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5197"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61312" behindDoc="1" locked="0" layoutInCell="1" allowOverlap="1" wp14:anchorId="600D3E1B" wp14:editId="771472D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53374F5" w14:textId="77777777" w:rsidR="009C74B1" w:rsidRPr="00F84505" w:rsidRDefault="009C74B1" w:rsidP="009C74B1">
                            <w:pPr>
                              <w:rPr>
                                <w:rFonts w:ascii="Arial" w:hAnsi="Arial" w:cs="Arial"/>
                                <w:i/>
                                <w:sz w:val="14"/>
                                <w:szCs w:val="14"/>
                              </w:rPr>
                            </w:pPr>
                            <w:r w:rsidRPr="00F84505">
                              <w:rPr>
                                <w:rFonts w:ascii="Arial" w:hAnsi="Arial" w:cs="Arial"/>
                                <w:i/>
                                <w:sz w:val="14"/>
                                <w:szCs w:val="14"/>
                              </w:rPr>
                              <w:t>Assuring value, building confidence</w:t>
                            </w: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D3E1B"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753374F5" w14:textId="77777777" w:rsidR="009C74B1" w:rsidRPr="00F84505" w:rsidRDefault="009C74B1" w:rsidP="009C74B1">
                      <w:pPr>
                        <w:rPr>
                          <w:rFonts w:ascii="Arial" w:hAnsi="Arial" w:cs="Arial"/>
                          <w:i/>
                          <w:sz w:val="14"/>
                          <w:szCs w:val="14"/>
                        </w:rPr>
                      </w:pPr>
                      <w:r w:rsidRPr="00F84505">
                        <w:rPr>
                          <w:rFonts w:ascii="Arial" w:hAnsi="Arial" w:cs="Arial"/>
                          <w:i/>
                          <w:sz w:val="14"/>
                          <w:szCs w:val="14"/>
                        </w:rPr>
                        <w:t>Assuring value, building confidence</w:t>
                      </w:r>
                    </w:p>
                  </w:txbxContent>
                </v:textbox>
                <w10:wrap type="through" anchorx="margin" anchory="page"/>
              </v:shape>
            </w:pict>
          </mc:Fallback>
        </mc:AlternateContent>
      </w:r>
      <w:r w:rsidR="00D219B7">
        <w:rPr>
          <w:noProof/>
        </w:rPr>
        <w:drawing>
          <wp:inline distT="0" distB="0" distL="0" distR="0" wp14:anchorId="6686848F" wp14:editId="519855D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53F6E106" w14:textId="77777777" w:rsidR="00D219B7" w:rsidRDefault="00D219B7" w:rsidP="002C7620">
      <w:pPr>
        <w:pStyle w:val="Covertitle"/>
      </w:pPr>
    </w:p>
    <w:p w14:paraId="412394D9" w14:textId="77777777" w:rsidR="00BA4F54" w:rsidRDefault="00BA4F54" w:rsidP="002C7620">
      <w:pPr>
        <w:pStyle w:val="Covertitle"/>
      </w:pPr>
    </w:p>
    <w:p w14:paraId="0D12115E" w14:textId="77777777" w:rsidR="00BA4F54" w:rsidRDefault="00BA4F54" w:rsidP="002C7620">
      <w:pPr>
        <w:pStyle w:val="Covertitle"/>
      </w:pPr>
    </w:p>
    <w:p w14:paraId="0930F009" w14:textId="77777777" w:rsidR="00BA4F54" w:rsidRDefault="00BA4F54" w:rsidP="002C7620">
      <w:pPr>
        <w:pStyle w:val="Covertitle"/>
      </w:pPr>
    </w:p>
    <w:p w14:paraId="3575352E" w14:textId="77777777" w:rsidR="00BA4F54" w:rsidRDefault="00BA4F54" w:rsidP="002C7620">
      <w:pPr>
        <w:pStyle w:val="Covertitle"/>
      </w:pPr>
    </w:p>
    <w:p w14:paraId="6C85EA1E" w14:textId="11FFB065" w:rsidR="000D7C5A" w:rsidRPr="007905D0" w:rsidRDefault="002A6D98" w:rsidP="002C7620">
      <w:pPr>
        <w:pStyle w:val="Covertitle"/>
      </w:pPr>
      <w:r>
        <w:t>Legal Services Framework</w:t>
      </w:r>
    </w:p>
    <w:p w14:paraId="68737AE1" w14:textId="191EDEF9" w:rsidR="00FF04AE" w:rsidRDefault="002A6D98" w:rsidP="002C7620">
      <w:pPr>
        <w:pStyle w:val="Cover-sub-title"/>
        <w:spacing w:after="240"/>
      </w:pPr>
      <w:r>
        <w:t>Brief</w:t>
      </w:r>
    </w:p>
    <w:p w14:paraId="481245B0" w14:textId="29BCF5BE" w:rsidR="006727F9" w:rsidRDefault="006727F9" w:rsidP="002C7620">
      <w:pPr>
        <w:pStyle w:val="Cover-sub-title"/>
        <w:spacing w:after="240"/>
      </w:pPr>
    </w:p>
    <w:p w14:paraId="313DFEDA" w14:textId="77777777" w:rsidR="006B78CE" w:rsidRPr="00EB58B8" w:rsidRDefault="00D219B7" w:rsidP="00EA6626">
      <w:pPr>
        <w:pStyle w:val="Heading2"/>
      </w:pPr>
      <w:r>
        <w:br w:type="page"/>
      </w:r>
      <w:r w:rsidR="00EA6626" w:rsidRPr="00EB58B8">
        <w:lastRenderedPageBreak/>
        <w:t>Introduction</w:t>
      </w:r>
    </w:p>
    <w:p w14:paraId="0715A27C" w14:textId="77777777" w:rsidR="000C0721" w:rsidRDefault="000C0721" w:rsidP="000C0721">
      <w:pPr>
        <w:pStyle w:val="Textnumbered"/>
        <w:tabs>
          <w:tab w:val="clear" w:pos="567"/>
        </w:tabs>
        <w:ind w:left="720" w:hanging="720"/>
      </w:pPr>
      <w:r>
        <w:t xml:space="preserve">The Defence Reform Act 2014 established the SSRO as an independent regulator of the UK Government’s procurement of single source military equipment and services.  The SSRO is the custodian of the single source procurement framework and has </w:t>
      </w:r>
      <w:proofErr w:type="gramStart"/>
      <w:r>
        <w:t>a number of</w:t>
      </w:r>
      <w:proofErr w:type="gramEnd"/>
      <w:r>
        <w:t xml:space="preserve"> functions under the Act and the Single Source Contract Regulations 2014.</w:t>
      </w:r>
    </w:p>
    <w:p w14:paraId="64073567" w14:textId="5B6F2693" w:rsidR="000C0721" w:rsidRDefault="000C0721" w:rsidP="000C0721">
      <w:pPr>
        <w:pStyle w:val="Textnumbered"/>
        <w:tabs>
          <w:tab w:val="clear" w:pos="567"/>
        </w:tabs>
        <w:ind w:left="720" w:hanging="720"/>
      </w:pPr>
      <w:r>
        <w:t xml:space="preserve">The SSRO expects to require legal advice and support to ensure the efficient and effective discharge of its functions. This will be particularly important in respect of the delivery of opinions or determinations, as these may affect the rights and responsibilities of individuals.  Legal services in respect of commercial contracts and public law are likely to be needed to support delivery of these functions. Legal support may also be required in respect of </w:t>
      </w:r>
      <w:r w:rsidR="003133D8">
        <w:t xml:space="preserve">Freedom of Information, data protection and </w:t>
      </w:r>
      <w:r>
        <w:t>employment matters.</w:t>
      </w:r>
    </w:p>
    <w:p w14:paraId="3266C75D" w14:textId="4A39FCD2" w:rsidR="00E6609E" w:rsidRDefault="00C153E5" w:rsidP="00C153E5">
      <w:pPr>
        <w:pStyle w:val="Heading2"/>
      </w:pPr>
      <w:r w:rsidRPr="001D3AC1">
        <w:t>The Services</w:t>
      </w:r>
    </w:p>
    <w:p w14:paraId="05886D78" w14:textId="0AB26278" w:rsidR="002F0443" w:rsidRPr="00701B19" w:rsidRDefault="002F0443" w:rsidP="009160EC">
      <w:pPr>
        <w:pStyle w:val="Textnumbered"/>
      </w:pPr>
      <w:r w:rsidRPr="00701B19">
        <w:rPr>
          <w:bCs/>
        </w:rPr>
        <w:t xml:space="preserve">The types of legal work </w:t>
      </w:r>
      <w:r w:rsidR="009160EC">
        <w:rPr>
          <w:bCs/>
        </w:rPr>
        <w:t xml:space="preserve">which the SSRO may require from time to </w:t>
      </w:r>
      <w:r w:rsidR="00B90718">
        <w:rPr>
          <w:bCs/>
        </w:rPr>
        <w:t>t</w:t>
      </w:r>
      <w:bookmarkStart w:id="0" w:name="_GoBack"/>
      <w:bookmarkEnd w:id="0"/>
      <w:r w:rsidR="009160EC">
        <w:rPr>
          <w:bCs/>
        </w:rPr>
        <w:t xml:space="preserve">ime </w:t>
      </w:r>
      <w:r w:rsidRPr="00701B19">
        <w:rPr>
          <w:bCs/>
        </w:rPr>
        <w:t>are wide ranging</w:t>
      </w:r>
      <w:r w:rsidR="009160EC">
        <w:rPr>
          <w:bCs/>
        </w:rPr>
        <w:t>,</w:t>
      </w:r>
      <w:r w:rsidRPr="00701B19">
        <w:rPr>
          <w:bCs/>
        </w:rPr>
        <w:t xml:space="preserve"> but key areas are summarised in the table below.</w:t>
      </w:r>
    </w:p>
    <w:tbl>
      <w:tblPr>
        <w:tblStyle w:val="TableGrid"/>
        <w:tblW w:w="5000" w:type="pct"/>
        <w:tblLook w:val="04A0" w:firstRow="1" w:lastRow="0" w:firstColumn="1" w:lastColumn="0" w:noHBand="0" w:noVBand="1"/>
      </w:tblPr>
      <w:tblGrid>
        <w:gridCol w:w="2460"/>
        <w:gridCol w:w="7171"/>
      </w:tblGrid>
      <w:tr w:rsidR="002F0443" w14:paraId="2C131E1C" w14:textId="77777777" w:rsidTr="00630ADB">
        <w:tc>
          <w:tcPr>
            <w:tcW w:w="1277" w:type="pct"/>
          </w:tcPr>
          <w:p w14:paraId="5DDC51BC" w14:textId="77777777" w:rsidR="002F0443" w:rsidRDefault="002F0443" w:rsidP="00630ADB">
            <w:pPr>
              <w:pStyle w:val="Body"/>
              <w:keepLines w:val="0"/>
              <w:spacing w:before="120" w:after="120"/>
              <w:outlineLvl w:val="1"/>
              <w:rPr>
                <w:bCs/>
              </w:rPr>
            </w:pPr>
            <w:r>
              <w:rPr>
                <w:bCs/>
              </w:rPr>
              <w:t>Public law</w:t>
            </w:r>
          </w:p>
        </w:tc>
        <w:tc>
          <w:tcPr>
            <w:tcW w:w="3723" w:type="pct"/>
          </w:tcPr>
          <w:p w14:paraId="68387B87" w14:textId="146FF24A" w:rsidR="002F0443" w:rsidRDefault="002F0443" w:rsidP="00630ADB">
            <w:pPr>
              <w:pStyle w:val="Body"/>
              <w:keepLines w:val="0"/>
              <w:spacing w:before="120" w:after="120"/>
              <w:outlineLvl w:val="1"/>
              <w:rPr>
                <w:bCs/>
              </w:rPr>
            </w:pPr>
            <w:r>
              <w:rPr>
                <w:bCs/>
              </w:rPr>
              <w:t>Defence Reform Act 2014 and Single Source Contract Regulations</w:t>
            </w:r>
            <w:r w:rsidR="00DB4B9B">
              <w:rPr>
                <w:bCs/>
              </w:rPr>
              <w:t xml:space="preserve"> 2014</w:t>
            </w:r>
          </w:p>
          <w:p w14:paraId="59E7C8E7" w14:textId="08792641" w:rsidR="002F0443" w:rsidRDefault="002F0443" w:rsidP="00630ADB">
            <w:pPr>
              <w:pStyle w:val="Body"/>
              <w:keepLines w:val="0"/>
              <w:spacing w:before="120" w:after="120"/>
              <w:outlineLvl w:val="1"/>
              <w:rPr>
                <w:bCs/>
              </w:rPr>
            </w:pPr>
            <w:r>
              <w:rPr>
                <w:bCs/>
              </w:rPr>
              <w:t xml:space="preserve">Other </w:t>
            </w:r>
            <w:r w:rsidR="00DB4B9B">
              <w:rPr>
                <w:bCs/>
              </w:rPr>
              <w:t xml:space="preserve">relevant </w:t>
            </w:r>
            <w:r>
              <w:rPr>
                <w:bCs/>
              </w:rPr>
              <w:t xml:space="preserve">legislation and </w:t>
            </w:r>
            <w:r w:rsidR="00DB4B9B">
              <w:rPr>
                <w:bCs/>
              </w:rPr>
              <w:t xml:space="preserve">legal matters which concern </w:t>
            </w:r>
            <w:r w:rsidR="00185794">
              <w:rPr>
                <w:bCs/>
              </w:rPr>
              <w:t xml:space="preserve">the functioning of </w:t>
            </w:r>
            <w:r>
              <w:rPr>
                <w:bCs/>
              </w:rPr>
              <w:t>public bodies</w:t>
            </w:r>
          </w:p>
        </w:tc>
      </w:tr>
      <w:tr w:rsidR="002F0443" w14:paraId="4528A7D5" w14:textId="77777777" w:rsidTr="00630ADB">
        <w:tc>
          <w:tcPr>
            <w:tcW w:w="1277" w:type="pct"/>
          </w:tcPr>
          <w:p w14:paraId="7476E9FE" w14:textId="77777777" w:rsidR="002F0443" w:rsidRDefault="002F0443" w:rsidP="00630ADB">
            <w:pPr>
              <w:pStyle w:val="Body"/>
              <w:keepLines w:val="0"/>
              <w:spacing w:before="120" w:after="120"/>
              <w:outlineLvl w:val="1"/>
              <w:rPr>
                <w:bCs/>
              </w:rPr>
            </w:pPr>
            <w:r>
              <w:rPr>
                <w:bCs/>
              </w:rPr>
              <w:t>Commercial</w:t>
            </w:r>
          </w:p>
        </w:tc>
        <w:tc>
          <w:tcPr>
            <w:tcW w:w="3723" w:type="pct"/>
          </w:tcPr>
          <w:p w14:paraId="10FB9C9A" w14:textId="77777777" w:rsidR="002F0443" w:rsidRDefault="002F0443" w:rsidP="00630ADB">
            <w:pPr>
              <w:pStyle w:val="Body"/>
              <w:keepLines w:val="0"/>
              <w:spacing w:before="120" w:after="120"/>
              <w:outlineLvl w:val="1"/>
              <w:rPr>
                <w:bCs/>
              </w:rPr>
            </w:pPr>
            <w:r>
              <w:rPr>
                <w:bCs/>
              </w:rPr>
              <w:t>Public procurement</w:t>
            </w:r>
          </w:p>
          <w:p w14:paraId="1FB38601" w14:textId="77777777" w:rsidR="002F0443" w:rsidRDefault="002F0443" w:rsidP="00630ADB">
            <w:pPr>
              <w:pStyle w:val="Body"/>
              <w:keepLines w:val="0"/>
              <w:spacing w:before="120" w:after="120"/>
              <w:outlineLvl w:val="1"/>
              <w:rPr>
                <w:bCs/>
              </w:rPr>
            </w:pPr>
            <w:r>
              <w:rPr>
                <w:bCs/>
              </w:rPr>
              <w:t>Contracts</w:t>
            </w:r>
          </w:p>
        </w:tc>
      </w:tr>
      <w:tr w:rsidR="002F0443" w14:paraId="01B9F0CA" w14:textId="77777777" w:rsidTr="00630ADB">
        <w:tc>
          <w:tcPr>
            <w:tcW w:w="1277" w:type="pct"/>
          </w:tcPr>
          <w:p w14:paraId="43BB7D8E" w14:textId="77777777" w:rsidR="002F0443" w:rsidRDefault="002F0443" w:rsidP="00630ADB">
            <w:pPr>
              <w:pStyle w:val="Body"/>
              <w:keepLines w:val="0"/>
              <w:spacing w:before="120" w:after="120"/>
              <w:outlineLvl w:val="1"/>
              <w:rPr>
                <w:bCs/>
              </w:rPr>
            </w:pPr>
            <w:r>
              <w:rPr>
                <w:bCs/>
              </w:rPr>
              <w:t>Information</w:t>
            </w:r>
          </w:p>
        </w:tc>
        <w:tc>
          <w:tcPr>
            <w:tcW w:w="3723" w:type="pct"/>
          </w:tcPr>
          <w:p w14:paraId="0ACC8F00" w14:textId="77777777" w:rsidR="002F0443" w:rsidRDefault="002F0443" w:rsidP="00630ADB">
            <w:pPr>
              <w:pStyle w:val="Body"/>
              <w:keepLines w:val="0"/>
              <w:spacing w:before="120" w:after="120"/>
              <w:outlineLvl w:val="1"/>
              <w:rPr>
                <w:bCs/>
              </w:rPr>
            </w:pPr>
            <w:r>
              <w:rPr>
                <w:bCs/>
              </w:rPr>
              <w:t>Freedom of Information</w:t>
            </w:r>
          </w:p>
          <w:p w14:paraId="6496A161" w14:textId="77777777" w:rsidR="002F0443" w:rsidRDefault="002F0443" w:rsidP="00630ADB">
            <w:pPr>
              <w:pStyle w:val="Body"/>
              <w:keepLines w:val="0"/>
              <w:spacing w:before="120" w:after="120"/>
              <w:outlineLvl w:val="1"/>
              <w:rPr>
                <w:bCs/>
              </w:rPr>
            </w:pPr>
            <w:r>
              <w:rPr>
                <w:bCs/>
              </w:rPr>
              <w:t>Data Protection and GDPR</w:t>
            </w:r>
          </w:p>
        </w:tc>
      </w:tr>
      <w:tr w:rsidR="002F0443" w14:paraId="15D43037" w14:textId="77777777" w:rsidTr="00630ADB">
        <w:tc>
          <w:tcPr>
            <w:tcW w:w="1277" w:type="pct"/>
          </w:tcPr>
          <w:p w14:paraId="55573419" w14:textId="77777777" w:rsidR="002F0443" w:rsidRDefault="002F0443" w:rsidP="00630ADB">
            <w:pPr>
              <w:pStyle w:val="Body"/>
              <w:keepLines w:val="0"/>
              <w:spacing w:before="120" w:after="120"/>
              <w:outlineLvl w:val="1"/>
              <w:rPr>
                <w:bCs/>
              </w:rPr>
            </w:pPr>
            <w:r>
              <w:rPr>
                <w:bCs/>
              </w:rPr>
              <w:t>Employment</w:t>
            </w:r>
          </w:p>
        </w:tc>
        <w:tc>
          <w:tcPr>
            <w:tcW w:w="3723" w:type="pct"/>
          </w:tcPr>
          <w:p w14:paraId="0D767E33" w14:textId="3C40A377" w:rsidR="002F0443" w:rsidRDefault="002F0443" w:rsidP="00630ADB">
            <w:pPr>
              <w:pStyle w:val="Body"/>
              <w:keepLines w:val="0"/>
              <w:spacing w:before="120" w:after="120"/>
              <w:outlineLvl w:val="1"/>
              <w:rPr>
                <w:bCs/>
              </w:rPr>
            </w:pPr>
            <w:r>
              <w:rPr>
                <w:bCs/>
              </w:rPr>
              <w:t xml:space="preserve">Employment law </w:t>
            </w:r>
            <w:r w:rsidR="00E318C6">
              <w:rPr>
                <w:bCs/>
              </w:rPr>
              <w:t xml:space="preserve">generally </w:t>
            </w:r>
            <w:r>
              <w:rPr>
                <w:bCs/>
              </w:rPr>
              <w:t>and disputes</w:t>
            </w:r>
          </w:p>
        </w:tc>
      </w:tr>
    </w:tbl>
    <w:p w14:paraId="314E4D1F" w14:textId="77777777" w:rsidR="002F0443" w:rsidRPr="002F0443" w:rsidRDefault="002F0443" w:rsidP="002F0443">
      <w:pPr>
        <w:pStyle w:val="Text"/>
      </w:pPr>
    </w:p>
    <w:p w14:paraId="61B80D07" w14:textId="05A001B8" w:rsidR="00455790" w:rsidRDefault="00455790" w:rsidP="002F0443">
      <w:pPr>
        <w:pStyle w:val="Textnumbered"/>
        <w:tabs>
          <w:tab w:val="clear" w:pos="567"/>
        </w:tabs>
        <w:ind w:left="720" w:hanging="720"/>
      </w:pPr>
      <w:r>
        <w:t xml:space="preserve">The estimated total value of the services which the SSRO may require is </w:t>
      </w:r>
      <w:r w:rsidRPr="002F0443">
        <w:t>£250,000</w:t>
      </w:r>
      <w:r>
        <w:t xml:space="preserve"> over the period of the </w:t>
      </w:r>
      <w:r w:rsidR="001209C0">
        <w:t xml:space="preserve">Framework </w:t>
      </w:r>
      <w:r>
        <w:t>Agreement.</w:t>
      </w:r>
    </w:p>
    <w:p w14:paraId="6CD8C033" w14:textId="77777777" w:rsidR="00455790" w:rsidRDefault="00455790" w:rsidP="00455790">
      <w:pPr>
        <w:pStyle w:val="Textnumbered"/>
        <w:tabs>
          <w:tab w:val="clear" w:pos="567"/>
        </w:tabs>
        <w:ind w:left="720" w:hanging="720"/>
      </w:pPr>
      <w:r>
        <w:t>The SSRO is looking for services which deliver value for money, having regard to a combination of economy, effectiveness and efficiency.</w:t>
      </w:r>
    </w:p>
    <w:p w14:paraId="52524BA1" w14:textId="77777777" w:rsidR="00455790" w:rsidRDefault="00455790" w:rsidP="00455790">
      <w:pPr>
        <w:pStyle w:val="Textnumbered"/>
        <w:tabs>
          <w:tab w:val="clear" w:pos="567"/>
        </w:tabs>
        <w:ind w:left="720" w:hanging="720"/>
      </w:pPr>
      <w:r>
        <w:t xml:space="preserve">The timeliness of services is a </w:t>
      </w:r>
      <w:proofErr w:type="gramStart"/>
      <w:r>
        <w:t>particular concern</w:t>
      </w:r>
      <w:proofErr w:type="gramEnd"/>
      <w:r>
        <w:t>, as the SSRO expects to deliver its functions to exacting timescales and may frequently require rapid responses on short notice.</w:t>
      </w:r>
    </w:p>
    <w:p w14:paraId="3A2C36EE" w14:textId="77777777" w:rsidR="00455790" w:rsidRDefault="00455790" w:rsidP="00455790">
      <w:pPr>
        <w:pStyle w:val="Textnumbered"/>
        <w:tabs>
          <w:tab w:val="clear" w:pos="567"/>
        </w:tabs>
        <w:ind w:left="720" w:hanging="720"/>
      </w:pPr>
      <w:r>
        <w:t>Consistent with the SSRO’s objective of achieving value for money, it is interested in any value-added services which the Contractor will provide.</w:t>
      </w:r>
    </w:p>
    <w:p w14:paraId="51BAC633" w14:textId="7873B518" w:rsidR="002D0B89" w:rsidRPr="000C38F4" w:rsidRDefault="00CF2591" w:rsidP="00CF2591">
      <w:pPr>
        <w:pStyle w:val="Heading2"/>
      </w:pPr>
      <w:r w:rsidRPr="000C38F4">
        <w:t>Relationship</w:t>
      </w:r>
    </w:p>
    <w:p w14:paraId="41230B42" w14:textId="18FF6365" w:rsidR="00CF2591" w:rsidRPr="000C38F4" w:rsidRDefault="00CF2591" w:rsidP="00CF2591">
      <w:pPr>
        <w:pStyle w:val="Textnumbered"/>
        <w:tabs>
          <w:tab w:val="clear" w:pos="567"/>
        </w:tabs>
        <w:ind w:left="720" w:hanging="720"/>
      </w:pPr>
      <w:r w:rsidRPr="000C38F4">
        <w:t xml:space="preserve">The SSRO considers the relationship between the Contractor and the SSRO to be key to delivery of services which </w:t>
      </w:r>
      <w:r w:rsidR="00AF742E" w:rsidRPr="000C38F4">
        <w:t xml:space="preserve">economically, </w:t>
      </w:r>
      <w:r w:rsidRPr="000C38F4">
        <w:t>effectively and efficiently support delivery of the SSRO’</w:t>
      </w:r>
      <w:r w:rsidR="002E7D0B" w:rsidRPr="000C38F4">
        <w:t>s functions.</w:t>
      </w:r>
    </w:p>
    <w:p w14:paraId="7B7BA080" w14:textId="2AACC48F" w:rsidR="002E7D0B" w:rsidRPr="000C38F4" w:rsidRDefault="002E7D0B" w:rsidP="00CF2591">
      <w:pPr>
        <w:pStyle w:val="Textnumbered"/>
        <w:tabs>
          <w:tab w:val="clear" w:pos="567"/>
        </w:tabs>
        <w:ind w:left="720" w:hanging="720"/>
      </w:pPr>
      <w:r w:rsidRPr="000C38F4">
        <w:t>The Contractor must nominate a relationship partner whose role it will be to –</w:t>
      </w:r>
    </w:p>
    <w:p w14:paraId="5F5FC905" w14:textId="77777777" w:rsidR="00490B3F" w:rsidRPr="000C38F4" w:rsidRDefault="00490B3F" w:rsidP="00996C38">
      <w:pPr>
        <w:pStyle w:val="Textnumbered"/>
        <w:numPr>
          <w:ilvl w:val="4"/>
          <w:numId w:val="3"/>
        </w:numPr>
      </w:pPr>
      <w:r w:rsidRPr="000C38F4">
        <w:lastRenderedPageBreak/>
        <w:t>manage the relationship between the contractor and the SSRO on a day to day basis;</w:t>
      </w:r>
    </w:p>
    <w:p w14:paraId="78AFA8C5" w14:textId="77777777" w:rsidR="00490B3F" w:rsidRPr="000C38F4" w:rsidRDefault="00490B3F" w:rsidP="00996C38">
      <w:pPr>
        <w:pStyle w:val="Textnumbered"/>
        <w:numPr>
          <w:ilvl w:val="4"/>
          <w:numId w:val="3"/>
        </w:numPr>
      </w:pPr>
      <w:r w:rsidRPr="000C38F4">
        <w:t>be the primary point of contact for the SSRO;</w:t>
      </w:r>
    </w:p>
    <w:p w14:paraId="05EA733F" w14:textId="77777777" w:rsidR="00490B3F" w:rsidRPr="000C38F4" w:rsidRDefault="00490B3F" w:rsidP="00996C38">
      <w:pPr>
        <w:pStyle w:val="Textnumbered"/>
        <w:numPr>
          <w:ilvl w:val="4"/>
          <w:numId w:val="3"/>
        </w:numPr>
      </w:pPr>
      <w:r w:rsidRPr="000C38F4">
        <w:t xml:space="preserve">propose whichever of the Contractor’s staff is most suitable for a </w:t>
      </w:r>
      <w:proofErr w:type="gramStart"/>
      <w:r w:rsidRPr="000C38F4">
        <w:t>particular matter</w:t>
      </w:r>
      <w:proofErr w:type="gramEnd"/>
      <w:r w:rsidRPr="000C38F4">
        <w:t>, having regard to the requirements of economy, effectiveness and efficiency, and remain a point of contact throughout the engagement;</w:t>
      </w:r>
    </w:p>
    <w:p w14:paraId="0E53FE19" w14:textId="319B2929" w:rsidR="00490B3F" w:rsidRPr="000C38F4" w:rsidRDefault="00490B3F" w:rsidP="00996C38">
      <w:pPr>
        <w:pStyle w:val="Textnumbered"/>
        <w:numPr>
          <w:ilvl w:val="4"/>
          <w:numId w:val="3"/>
        </w:numPr>
      </w:pPr>
      <w:r w:rsidRPr="000C38F4">
        <w:t>actively monitor and advise on conflicts of interest as they arise and be the author of any conflict waiver requests to the</w:t>
      </w:r>
      <w:r w:rsidR="00455790">
        <w:t xml:space="preserve"> Director of Legal and Policy</w:t>
      </w:r>
      <w:r w:rsidRPr="000C38F4">
        <w:t>;</w:t>
      </w:r>
    </w:p>
    <w:p w14:paraId="4747C020" w14:textId="59A23A1F" w:rsidR="00490B3F" w:rsidRPr="000C38F4" w:rsidRDefault="00490B3F" w:rsidP="00996C38">
      <w:pPr>
        <w:pStyle w:val="Textnumbered"/>
        <w:numPr>
          <w:ilvl w:val="4"/>
          <w:numId w:val="3"/>
        </w:numPr>
      </w:pPr>
      <w:r w:rsidRPr="000C38F4">
        <w:t xml:space="preserve">understand the SSRO as an organisation and help translate that to the firm’s </w:t>
      </w:r>
      <w:r w:rsidR="00E256D6">
        <w:t xml:space="preserve">quality assurance </w:t>
      </w:r>
      <w:r w:rsidR="00E82258">
        <w:t xml:space="preserve">staff </w:t>
      </w:r>
      <w:r w:rsidRPr="000C38F4">
        <w:t xml:space="preserve">working on a </w:t>
      </w:r>
      <w:proofErr w:type="gramStart"/>
      <w:r w:rsidRPr="000C38F4">
        <w:t>particular matter</w:t>
      </w:r>
      <w:proofErr w:type="gramEnd"/>
      <w:r w:rsidRPr="000C38F4">
        <w:t>;</w:t>
      </w:r>
    </w:p>
    <w:p w14:paraId="26A26A90" w14:textId="022E6DD2" w:rsidR="00490B3F" w:rsidRPr="000C38F4" w:rsidRDefault="00490B3F" w:rsidP="00996C38">
      <w:pPr>
        <w:pStyle w:val="Textnumbered"/>
        <w:numPr>
          <w:ilvl w:val="4"/>
          <w:numId w:val="3"/>
        </w:numPr>
      </w:pPr>
      <w:r w:rsidRPr="000C38F4">
        <w:t>ensure compliance with security requirements</w:t>
      </w:r>
      <w:r w:rsidR="00930ED1" w:rsidRPr="000C38F4">
        <w:t>;</w:t>
      </w:r>
    </w:p>
    <w:p w14:paraId="3FDECF1C" w14:textId="77777777" w:rsidR="00490B3F" w:rsidRPr="000C38F4" w:rsidRDefault="00490B3F" w:rsidP="00996C38">
      <w:pPr>
        <w:pStyle w:val="Textnumbered"/>
        <w:numPr>
          <w:ilvl w:val="4"/>
          <w:numId w:val="3"/>
        </w:numPr>
      </w:pPr>
      <w:r w:rsidRPr="000C38F4">
        <w:t>remain consistently informed about the Contractor’s performance on a matter and be a point of escalation;</w:t>
      </w:r>
    </w:p>
    <w:p w14:paraId="61BC32DF" w14:textId="77777777" w:rsidR="00490B3F" w:rsidRPr="000C38F4" w:rsidRDefault="00490B3F" w:rsidP="00996C38">
      <w:pPr>
        <w:pStyle w:val="Textnumbered"/>
        <w:numPr>
          <w:ilvl w:val="4"/>
          <w:numId w:val="3"/>
        </w:numPr>
      </w:pPr>
      <w:r w:rsidRPr="000C38F4">
        <w:t>be available to address issues in a timely manner and meet the SSRO’s urgency requirements;</w:t>
      </w:r>
    </w:p>
    <w:p w14:paraId="0BF87CB7" w14:textId="77777777" w:rsidR="00490B3F" w:rsidRPr="000C38F4" w:rsidRDefault="00490B3F" w:rsidP="00996C38">
      <w:pPr>
        <w:pStyle w:val="Textnumbered"/>
        <w:numPr>
          <w:ilvl w:val="4"/>
          <w:numId w:val="3"/>
        </w:numPr>
      </w:pPr>
      <w:r w:rsidRPr="000C38F4">
        <w:t>ensure that the agreed fee structure is followed and that costs are communicated to the SSRO on a routine basis throughout an engagement; and</w:t>
      </w:r>
    </w:p>
    <w:p w14:paraId="56D53AF1" w14:textId="77777777" w:rsidR="00490B3F" w:rsidRPr="000C38F4" w:rsidRDefault="00490B3F" w:rsidP="00996C38">
      <w:pPr>
        <w:pStyle w:val="Textnumbered"/>
        <w:numPr>
          <w:ilvl w:val="4"/>
          <w:numId w:val="3"/>
        </w:numPr>
      </w:pPr>
      <w:r w:rsidRPr="000C38F4">
        <w:t>be a point of contact for the SSRO’s auditors if necessary.</w:t>
      </w:r>
    </w:p>
    <w:p w14:paraId="26694BDD" w14:textId="5F2B1EC5" w:rsidR="002E7D0B" w:rsidRPr="000C38F4" w:rsidRDefault="00FF044D" w:rsidP="00FF044D">
      <w:pPr>
        <w:pStyle w:val="Heading2"/>
      </w:pPr>
      <w:r w:rsidRPr="000C38F4">
        <w:t>Conflicts of interest</w:t>
      </w:r>
    </w:p>
    <w:p w14:paraId="538CF562" w14:textId="7ABFB4C5" w:rsidR="00FF044D" w:rsidRPr="009F63B0" w:rsidRDefault="00FF044D" w:rsidP="00FF044D">
      <w:pPr>
        <w:pStyle w:val="Textnumbered"/>
        <w:tabs>
          <w:tab w:val="clear" w:pos="567"/>
        </w:tabs>
        <w:ind w:left="720" w:hanging="720"/>
      </w:pPr>
      <w:r w:rsidRPr="009F63B0">
        <w:t xml:space="preserve">The SSRO </w:t>
      </w:r>
      <w:r w:rsidR="00B55F17" w:rsidRPr="009F63B0">
        <w:t>recognises</w:t>
      </w:r>
      <w:r w:rsidRPr="009F63B0">
        <w:t xml:space="preserve"> that Contractors with relevant experience and expertise may encounter conflicts of interest due to working with, or having worked with, stakeholders who are subject to regulation by the SSRO.  Bidders should consider whether they are likely to experience conflicts and whether that will present a significant barrier to accepting engagements under the </w:t>
      </w:r>
      <w:r w:rsidR="00C74C01" w:rsidRPr="009F63B0">
        <w:t>Agreement</w:t>
      </w:r>
      <w:r w:rsidRPr="009F63B0">
        <w:t>.</w:t>
      </w:r>
      <w:r w:rsidR="00C74C01" w:rsidRPr="009F63B0">
        <w:t xml:space="preserve">  Bidders should demonstrate that they have an effective and efficient mechanism for assessing</w:t>
      </w:r>
      <w:r w:rsidR="00460C7F" w:rsidRPr="009F63B0">
        <w:t xml:space="preserve"> and managing</w:t>
      </w:r>
      <w:r w:rsidR="00C74C01" w:rsidRPr="009F63B0">
        <w:t xml:space="preserve"> conflicts of interest, which will enable the SSRO’s expectations of timeliness to be met.</w:t>
      </w:r>
    </w:p>
    <w:p w14:paraId="7C59C888" w14:textId="18EB30E6" w:rsidR="00FF044D" w:rsidRPr="000C38F4" w:rsidRDefault="00FF044D" w:rsidP="00FF044D">
      <w:pPr>
        <w:pStyle w:val="Textnumbered"/>
        <w:tabs>
          <w:tab w:val="clear" w:pos="567"/>
        </w:tabs>
        <w:ind w:left="720" w:hanging="720"/>
      </w:pPr>
      <w:r w:rsidRPr="000C38F4">
        <w:t xml:space="preserve">Contractors will be required to check for actual or potential conflicts of interest that exist or may arise </w:t>
      </w:r>
      <w:proofErr w:type="gramStart"/>
      <w:r w:rsidRPr="000C38F4">
        <w:t>as a result of</w:t>
      </w:r>
      <w:proofErr w:type="gramEnd"/>
      <w:r w:rsidRPr="000C38F4">
        <w:t xml:space="preserve"> their status as an approved provider in accordance with their professional codes of conduct and the nature of the SSRO’s activities and the identity of its stakeholders.  If the Contractor accepts an engagement without disclosure of a conflict of </w:t>
      </w:r>
      <w:proofErr w:type="gramStart"/>
      <w:r w:rsidRPr="000C38F4">
        <w:t>interest</w:t>
      </w:r>
      <w:proofErr w:type="gramEnd"/>
      <w:r w:rsidRPr="000C38F4">
        <w:t xml:space="preserve"> then the SSRO will take that as a representation that a conflicts check has been conducted and no conflict exists.</w:t>
      </w:r>
    </w:p>
    <w:p w14:paraId="0B82EE19" w14:textId="16CBD0DE" w:rsidR="00FF044D" w:rsidRPr="000C38F4" w:rsidRDefault="00FF044D" w:rsidP="00FF044D">
      <w:pPr>
        <w:pStyle w:val="Textnumbered"/>
        <w:tabs>
          <w:tab w:val="clear" w:pos="567"/>
        </w:tabs>
        <w:ind w:left="720" w:hanging="720"/>
      </w:pPr>
      <w:r w:rsidRPr="000C38F4">
        <w:t xml:space="preserve">The obligation to make conflicts known to the SSRO </w:t>
      </w:r>
      <w:r w:rsidR="001209C0">
        <w:t>is a continuing one</w:t>
      </w:r>
      <w:r w:rsidR="008C140C">
        <w:t xml:space="preserve"> during the term of</w:t>
      </w:r>
      <w:r w:rsidRPr="000C38F4">
        <w:t xml:space="preserve"> the </w:t>
      </w:r>
      <w:r w:rsidR="008C140C">
        <w:t xml:space="preserve">Framework </w:t>
      </w:r>
      <w:r w:rsidRPr="000C38F4">
        <w:t>Agreement.  Contractors will be required to raise conflicts of interest with the SSRO on an ongoing basis as they arise and the SSRO shall make the final decision in each case as to whether the conflict of interest can be mitigated and waived or prevents the firm from acting.</w:t>
      </w:r>
    </w:p>
    <w:p w14:paraId="4A37CEE1" w14:textId="3410C2E0" w:rsidR="00930ED1" w:rsidRPr="000C38F4" w:rsidRDefault="00930ED1" w:rsidP="00930ED1">
      <w:pPr>
        <w:pStyle w:val="Textnumbered"/>
        <w:tabs>
          <w:tab w:val="clear" w:pos="567"/>
        </w:tabs>
        <w:ind w:left="720" w:hanging="720"/>
      </w:pPr>
      <w:r w:rsidRPr="000C38F4">
        <w:t xml:space="preserve">Any conflicts will be raised by the Contractor’s relationship partner with the </w:t>
      </w:r>
      <w:r w:rsidR="00455790">
        <w:t>Director of Legal and Policy</w:t>
      </w:r>
      <w:r w:rsidRPr="000C38F4">
        <w:t xml:space="preserve">.  Any requests to waive conflicts must be made in writing to the </w:t>
      </w:r>
      <w:r w:rsidR="00455790">
        <w:t xml:space="preserve">Director of Legal and Policy </w:t>
      </w:r>
      <w:r w:rsidRPr="000C38F4">
        <w:t xml:space="preserve">and must include all relevant facts, including: (a) the identity of the other client; (b) the nature of work; (c) whether the other client has consented to waiving the conflict; and (d) the identity of the individuals working for the other client and details of how they propose to mitigate the impact of the conflict. </w:t>
      </w:r>
    </w:p>
    <w:p w14:paraId="0B6D6488" w14:textId="4CEDB032" w:rsidR="001771D5" w:rsidRPr="000C38F4" w:rsidRDefault="001771D5" w:rsidP="00930ED1">
      <w:pPr>
        <w:pStyle w:val="Heading2"/>
      </w:pPr>
      <w:r w:rsidRPr="000C38F4">
        <w:lastRenderedPageBreak/>
        <w:t>Information Security</w:t>
      </w:r>
    </w:p>
    <w:p w14:paraId="5529DD77" w14:textId="07D2119B" w:rsidR="001771D5" w:rsidRPr="000C38F4" w:rsidRDefault="001771D5" w:rsidP="002B72B0">
      <w:pPr>
        <w:pStyle w:val="Textnumbered"/>
        <w:tabs>
          <w:tab w:val="clear" w:pos="567"/>
        </w:tabs>
        <w:ind w:left="720" w:hanging="720"/>
      </w:pPr>
      <w:r w:rsidRPr="000C38F4">
        <w:t>In carrying out its statutory functions, the SSRO will process information of the following kinds –</w:t>
      </w:r>
    </w:p>
    <w:p w14:paraId="1230B84D" w14:textId="2AA19B3F" w:rsidR="001771D5" w:rsidRPr="000C38F4" w:rsidRDefault="001771D5" w:rsidP="001771D5">
      <w:pPr>
        <w:pStyle w:val="Textnumbered"/>
        <w:numPr>
          <w:ilvl w:val="4"/>
          <w:numId w:val="3"/>
        </w:numPr>
      </w:pPr>
      <w:r w:rsidRPr="000C38F4">
        <w:t xml:space="preserve">Information to which Schedule 5 of the Defence Reform Act 2014 applies, </w:t>
      </w:r>
      <w:r w:rsidR="00DE6626" w:rsidRPr="000C38F4">
        <w:t xml:space="preserve">which may make </w:t>
      </w:r>
      <w:r w:rsidRPr="000C38F4">
        <w:t>it a criminal offence to disclose the information.</w:t>
      </w:r>
    </w:p>
    <w:p w14:paraId="7E92E07A" w14:textId="6930ED9B" w:rsidR="001771D5" w:rsidRPr="000C38F4" w:rsidRDefault="00DE09E7" w:rsidP="001771D5">
      <w:pPr>
        <w:pStyle w:val="Textnumbered"/>
        <w:numPr>
          <w:ilvl w:val="4"/>
          <w:numId w:val="3"/>
        </w:numPr>
      </w:pPr>
      <w:r w:rsidRPr="000C38F4">
        <w:t>Official information, which may be marked OFFICIAL-SENSITIVE or higher in accordance with the Government Security Classifications.  The disclosure of such information may constitute an offence under the Official Secrets Act 1989.</w:t>
      </w:r>
    </w:p>
    <w:p w14:paraId="101255EF" w14:textId="4D1F6026" w:rsidR="00DE09E7" w:rsidRPr="000C38F4" w:rsidRDefault="00DE09E7" w:rsidP="001771D5">
      <w:pPr>
        <w:pStyle w:val="Textnumbered"/>
        <w:numPr>
          <w:ilvl w:val="4"/>
          <w:numId w:val="3"/>
        </w:numPr>
      </w:pPr>
      <w:r w:rsidRPr="000C38F4">
        <w:t>Confidential or commercially sensitive information, which the SSRO would not disclose under the Freedom of Information Act 2000 by reason of the application of one of the exemptions in that Act.</w:t>
      </w:r>
    </w:p>
    <w:p w14:paraId="214AC975" w14:textId="3EEE6E1A" w:rsidR="00DE09E7" w:rsidRPr="000C38F4" w:rsidRDefault="00DE09E7" w:rsidP="001771D5">
      <w:pPr>
        <w:pStyle w:val="Textnumbered"/>
        <w:numPr>
          <w:ilvl w:val="4"/>
          <w:numId w:val="3"/>
        </w:numPr>
      </w:pPr>
      <w:r w:rsidRPr="000C38F4">
        <w:t xml:space="preserve">Personal data or </w:t>
      </w:r>
      <w:r w:rsidR="00F44DB9">
        <w:t xml:space="preserve">special category </w:t>
      </w:r>
      <w:r w:rsidRPr="000C38F4">
        <w:t xml:space="preserve">data within the meaning of the </w:t>
      </w:r>
      <w:r w:rsidR="00F90AC4">
        <w:t xml:space="preserve">General Data Protection Regulation and the </w:t>
      </w:r>
      <w:r w:rsidRPr="000C38F4">
        <w:t xml:space="preserve">Data Protection Act </w:t>
      </w:r>
      <w:r w:rsidR="00F44DB9">
        <w:t>201</w:t>
      </w:r>
      <w:r w:rsidR="002508A3">
        <w:t xml:space="preserve">8 </w:t>
      </w:r>
      <w:r w:rsidR="008C140C">
        <w:t xml:space="preserve">which </w:t>
      </w:r>
      <w:r w:rsidR="002508A3">
        <w:t>must be processed in accordance with applicable data protection law</w:t>
      </w:r>
      <w:r w:rsidRPr="000C38F4">
        <w:t>.</w:t>
      </w:r>
    </w:p>
    <w:p w14:paraId="2AF0C3C0" w14:textId="69F5D55D" w:rsidR="001771D5" w:rsidRPr="000C38F4" w:rsidRDefault="00C90B51" w:rsidP="002B72B0">
      <w:pPr>
        <w:pStyle w:val="Textnumbered"/>
        <w:tabs>
          <w:tab w:val="clear" w:pos="567"/>
        </w:tabs>
        <w:ind w:left="720" w:hanging="720"/>
      </w:pPr>
      <w:r w:rsidRPr="000C38F4">
        <w:t>The SSRO takes the security of the information it holds seriously, as demonstrated in its statement on handling commercially sensitive information, which may be viewed here –</w:t>
      </w:r>
    </w:p>
    <w:p w14:paraId="231695BA" w14:textId="51002DBE" w:rsidR="00F90AC4" w:rsidRDefault="00B90718" w:rsidP="003860B6">
      <w:pPr>
        <w:pStyle w:val="Textnumbered"/>
        <w:numPr>
          <w:ilvl w:val="0"/>
          <w:numId w:val="0"/>
        </w:numPr>
        <w:ind w:left="720"/>
      </w:pPr>
      <w:hyperlink r:id="rId13" w:history="1">
        <w:r w:rsidR="00F90AC4" w:rsidRPr="00A90693">
          <w:rPr>
            <w:rStyle w:val="Hyperlink"/>
          </w:rPr>
          <w:t>https://assets.publishing.service.gov.uk/government/uploads/system/uploads/attachment_data/file/711223/SSRO_Commercially_Sensitive_Information_Handling.pdf</w:t>
        </w:r>
      </w:hyperlink>
    </w:p>
    <w:p w14:paraId="4E049D40" w14:textId="3FE80B15" w:rsidR="00FB0245" w:rsidRPr="000C38F4" w:rsidRDefault="006A781D" w:rsidP="00CF2A39">
      <w:pPr>
        <w:pStyle w:val="Textnumbered"/>
        <w:tabs>
          <w:tab w:val="clear" w:pos="567"/>
        </w:tabs>
        <w:ind w:left="720" w:hanging="720"/>
      </w:pPr>
      <w:r w:rsidRPr="000C38F4">
        <w:t xml:space="preserve">Included in the </w:t>
      </w:r>
      <w:r w:rsidR="00B8174C">
        <w:t>T</w:t>
      </w:r>
      <w:r w:rsidRPr="000C38F4">
        <w:t xml:space="preserve">erms and </w:t>
      </w:r>
      <w:r w:rsidR="00B8174C">
        <w:t>C</w:t>
      </w:r>
      <w:r w:rsidRPr="000C38F4">
        <w:t xml:space="preserve">onditions provided with the ITT are </w:t>
      </w:r>
      <w:r w:rsidR="00C5078C">
        <w:t xml:space="preserve">the </w:t>
      </w:r>
      <w:r w:rsidR="00DE6626" w:rsidRPr="000C38F4">
        <w:t xml:space="preserve">Security Measures </w:t>
      </w:r>
      <w:r w:rsidR="00C5078C">
        <w:t xml:space="preserve">with which </w:t>
      </w:r>
      <w:r w:rsidR="003D0B19" w:rsidRPr="000C38F4">
        <w:t xml:space="preserve">the Contractor  </w:t>
      </w:r>
      <w:r w:rsidR="00C5078C">
        <w:t xml:space="preserve">must comply </w:t>
      </w:r>
      <w:r w:rsidR="003D0B19" w:rsidRPr="000C38F4">
        <w:t>in the event of being presented with a Secret Matter (i.e. material classified SECRET or TOP SECRET)</w:t>
      </w:r>
      <w:r w:rsidR="00C5078C">
        <w:t>, together with</w:t>
      </w:r>
      <w:r w:rsidR="003D0B19" w:rsidRPr="000C38F4">
        <w:t xml:space="preserve"> </w:t>
      </w:r>
      <w:r w:rsidRPr="000C38F4">
        <w:t xml:space="preserve">Security Conditions </w:t>
      </w:r>
      <w:r w:rsidR="00771148">
        <w:t xml:space="preserve">with </w:t>
      </w:r>
      <w:r w:rsidRPr="000C38F4">
        <w:t xml:space="preserve">which the Contractor </w:t>
      </w:r>
      <w:r w:rsidR="00771148">
        <w:t xml:space="preserve">must </w:t>
      </w:r>
      <w:r w:rsidR="006416F3">
        <w:t xml:space="preserve">comply </w:t>
      </w:r>
      <w:r w:rsidRPr="000C38F4">
        <w:t xml:space="preserve">in relation to </w:t>
      </w:r>
      <w:r w:rsidR="006416F3">
        <w:t xml:space="preserve">information covered by </w:t>
      </w:r>
      <w:r w:rsidRPr="000C38F4">
        <w:t xml:space="preserve">Schedule 5 </w:t>
      </w:r>
      <w:r w:rsidR="006416F3">
        <w:t xml:space="preserve">of the Act </w:t>
      </w:r>
      <w:r w:rsidR="008F0D09">
        <w:t>, including that classified as</w:t>
      </w:r>
      <w:r w:rsidRPr="000C38F4">
        <w:t xml:space="preserve"> OFFICIAL-SENSITIVE information</w:t>
      </w:r>
      <w:r w:rsidR="00C90B51" w:rsidRPr="000C38F4">
        <w:t>.</w:t>
      </w:r>
      <w:r w:rsidR="003D0B19" w:rsidRPr="000C38F4">
        <w:t xml:space="preserve">  The SSRO makes no warranty but </w:t>
      </w:r>
      <w:r w:rsidR="00522AB7">
        <w:t xml:space="preserve">does not expect </w:t>
      </w:r>
      <w:r w:rsidR="003D0B19" w:rsidRPr="000C38F4">
        <w:t>that the Contractor would be required to deal with a Secret Matter</w:t>
      </w:r>
      <w:r w:rsidR="008F0D09">
        <w:t>;</w:t>
      </w:r>
      <w:r w:rsidR="003D0B19" w:rsidRPr="000C38F4">
        <w:t xml:space="preserve"> </w:t>
      </w:r>
      <w:r w:rsidR="008F0D09">
        <w:t xml:space="preserve">However, it would be expected that they will </w:t>
      </w:r>
      <w:r w:rsidR="00472EE9">
        <w:t xml:space="preserve">deal with </w:t>
      </w:r>
      <w:r w:rsidR="00522AB7" w:rsidRPr="000C38F4">
        <w:t>OFFICIAL-SENSITIVE</w:t>
      </w:r>
      <w:r w:rsidR="003D0B19" w:rsidRPr="000C38F4">
        <w:t xml:space="preserve"> Information.</w:t>
      </w:r>
    </w:p>
    <w:p w14:paraId="3E7DFBDE" w14:textId="255788F8" w:rsidR="00CF2A39" w:rsidRPr="000C38F4" w:rsidRDefault="00CF2A39" w:rsidP="00CF2A39">
      <w:pPr>
        <w:pStyle w:val="Textnumbered"/>
        <w:tabs>
          <w:tab w:val="clear" w:pos="567"/>
        </w:tabs>
        <w:ind w:left="720" w:hanging="720"/>
      </w:pPr>
      <w:r w:rsidRPr="000C38F4">
        <w:t xml:space="preserve">If the Contractor </w:t>
      </w:r>
      <w:r w:rsidR="00244B3E">
        <w:t xml:space="preserve">were to </w:t>
      </w:r>
      <w:r w:rsidRPr="000C38F4">
        <w:t xml:space="preserve">receive </w:t>
      </w:r>
      <w:r w:rsidR="00907FF1">
        <w:t xml:space="preserve">a </w:t>
      </w:r>
      <w:r w:rsidRPr="000C38F4">
        <w:t xml:space="preserve">Secret Matter, it would need to be accredited for List X.  It is proposed, however, that </w:t>
      </w:r>
      <w:r w:rsidR="00674A49" w:rsidRPr="000C38F4">
        <w:t xml:space="preserve">should </w:t>
      </w:r>
      <w:r w:rsidR="00244B3E">
        <w:t xml:space="preserve">the SSRO require the Contractor to have </w:t>
      </w:r>
      <w:r w:rsidR="00674A49" w:rsidRPr="000C38F4">
        <w:t>access to</w:t>
      </w:r>
      <w:r w:rsidR="00244B3E">
        <w:t xml:space="preserve"> a</w:t>
      </w:r>
      <w:r w:rsidR="00674A49" w:rsidRPr="000C38F4">
        <w:t xml:space="preserve"> Secret Matter</w:t>
      </w:r>
      <w:r w:rsidR="00AD1A11">
        <w:t>,</w:t>
      </w:r>
      <w:r w:rsidRPr="000C38F4">
        <w:t xml:space="preserve"> access </w:t>
      </w:r>
      <w:r w:rsidR="00674A49" w:rsidRPr="000C38F4">
        <w:t>w</w:t>
      </w:r>
      <w:r w:rsidRPr="000C38F4">
        <w:t xml:space="preserve">ould </w:t>
      </w:r>
      <w:r w:rsidR="00AD1A11">
        <w:t xml:space="preserve">only </w:t>
      </w:r>
      <w:r w:rsidRPr="000C38F4">
        <w:t>take place at the SSRO’s premises</w:t>
      </w:r>
      <w:r w:rsidR="00AD1A11">
        <w:t>.</w:t>
      </w:r>
    </w:p>
    <w:p w14:paraId="0BFE2C04" w14:textId="1BCBCF77" w:rsidR="009B7F6A" w:rsidRPr="000C38F4" w:rsidRDefault="009B7F6A" w:rsidP="00CF2A39">
      <w:pPr>
        <w:pStyle w:val="Textnumbered"/>
        <w:tabs>
          <w:tab w:val="clear" w:pos="567"/>
        </w:tabs>
        <w:ind w:left="720" w:hanging="720"/>
      </w:pPr>
      <w:r w:rsidRPr="000C38F4">
        <w:t xml:space="preserve">The </w:t>
      </w:r>
      <w:r w:rsidR="00BA6033">
        <w:t>T</w:t>
      </w:r>
      <w:r w:rsidRPr="000C38F4">
        <w:t xml:space="preserve">erms and </w:t>
      </w:r>
      <w:r w:rsidR="00BA6033">
        <w:t>C</w:t>
      </w:r>
      <w:r w:rsidRPr="000C38F4">
        <w:t>onditions provided with the ITT refer to the Government’s Security Policy Framework, which may be viewed here –</w:t>
      </w:r>
    </w:p>
    <w:p w14:paraId="43C9C954" w14:textId="4E9EF680" w:rsidR="009B7F6A" w:rsidRPr="000C38F4" w:rsidRDefault="009B7F6A" w:rsidP="009B7F6A">
      <w:pPr>
        <w:pStyle w:val="Textnumbered"/>
        <w:numPr>
          <w:ilvl w:val="0"/>
          <w:numId w:val="0"/>
        </w:numPr>
        <w:ind w:left="720"/>
      </w:pPr>
      <w:r w:rsidRPr="006C28DF">
        <w:rPr>
          <w:rStyle w:val="Hyperlink"/>
        </w:rPr>
        <w:t>https://www.gov.uk/government/publications/security-policy-framework</w:t>
      </w:r>
      <w:r w:rsidR="006C28DF">
        <w:rPr>
          <w:rStyle w:val="Hyperlink"/>
        </w:rPr>
        <w:t xml:space="preserve"> </w:t>
      </w:r>
    </w:p>
    <w:p w14:paraId="3461B895" w14:textId="7CEED4E8" w:rsidR="001F3999" w:rsidRPr="000C38F4" w:rsidRDefault="001F3999" w:rsidP="001F3999">
      <w:pPr>
        <w:pStyle w:val="Textnumbered"/>
        <w:tabs>
          <w:tab w:val="clear" w:pos="567"/>
        </w:tabs>
        <w:ind w:left="720" w:hanging="720"/>
      </w:pPr>
      <w:r w:rsidRPr="000C38F4">
        <w:t>The National Security Vetting (NSV) scheme gives an assurance of an individual’s suitability for access to sensitive government information or other valuable assets.  Details of the scheme may be viewed here –</w:t>
      </w:r>
    </w:p>
    <w:p w14:paraId="19E84D35" w14:textId="79C561D3" w:rsidR="001F3999" w:rsidRPr="000C38F4" w:rsidRDefault="00B90718" w:rsidP="001F3999">
      <w:pPr>
        <w:pStyle w:val="Textnumbered"/>
        <w:numPr>
          <w:ilvl w:val="0"/>
          <w:numId w:val="0"/>
        </w:numPr>
        <w:ind w:left="720"/>
      </w:pPr>
      <w:hyperlink r:id="rId14" w:history="1">
        <w:r w:rsidR="001F3999" w:rsidRPr="000C38F4">
          <w:rPr>
            <w:rStyle w:val="Hyperlink"/>
          </w:rPr>
          <w:t>https://www.gov.uk/guidance/security-vetting-and-clearance</w:t>
        </w:r>
      </w:hyperlink>
    </w:p>
    <w:p w14:paraId="333F9971" w14:textId="2A2E5C80" w:rsidR="00674A49" w:rsidRPr="000C38F4" w:rsidRDefault="001F3999" w:rsidP="001F3999">
      <w:pPr>
        <w:pStyle w:val="Textnumbered"/>
        <w:tabs>
          <w:tab w:val="clear" w:pos="567"/>
        </w:tabs>
        <w:ind w:left="720" w:hanging="720"/>
      </w:pPr>
      <w:r w:rsidRPr="000C38F4">
        <w:t xml:space="preserve">The SSRO does not require that the Contractor’s staff </w:t>
      </w:r>
      <w:r w:rsidR="00330E9C">
        <w:t>be</w:t>
      </w:r>
      <w:r w:rsidRPr="000C38F4">
        <w:t xml:space="preserve"> subject to NSV, </w:t>
      </w:r>
      <w:r w:rsidR="00DE6626" w:rsidRPr="000C38F4">
        <w:t>although all staff dealing with Sensitive Information are expected to have undergone Baseline Personal Security Standard (BPSS) clearance</w:t>
      </w:r>
      <w:r w:rsidR="00674A49" w:rsidRPr="000C38F4">
        <w:t>, details of which may be viewed here –</w:t>
      </w:r>
    </w:p>
    <w:p w14:paraId="4A68A600" w14:textId="21243593" w:rsidR="00661F32" w:rsidRDefault="00661F32" w:rsidP="00674A49">
      <w:pPr>
        <w:pStyle w:val="Textnumbered"/>
        <w:numPr>
          <w:ilvl w:val="0"/>
          <w:numId w:val="0"/>
        </w:numPr>
        <w:ind w:left="720"/>
        <w:rPr>
          <w:rStyle w:val="Hyperlink"/>
        </w:rPr>
      </w:pPr>
      <w:r w:rsidRPr="00661F32">
        <w:rPr>
          <w:rStyle w:val="Hyperlink"/>
        </w:rPr>
        <w:t>https://assets.publishing.service.gov.uk/government/uploads/system/uploads/attachment_data/file/714002/HMG_Baseline_Personnel_Security_Standard_-_May_2018.pdf</w:t>
      </w:r>
    </w:p>
    <w:p w14:paraId="2A85F176" w14:textId="57683172" w:rsidR="001F3999" w:rsidRPr="000C38F4" w:rsidRDefault="00B90718" w:rsidP="001F3999">
      <w:pPr>
        <w:pStyle w:val="Textnumbered"/>
        <w:tabs>
          <w:tab w:val="clear" w:pos="567"/>
        </w:tabs>
        <w:ind w:left="720" w:hanging="720"/>
      </w:pPr>
      <w:hyperlink w:history="1"/>
      <w:r w:rsidR="00D069DD" w:rsidRPr="000C38F4">
        <w:t>T</w:t>
      </w:r>
      <w:r w:rsidR="001F3999" w:rsidRPr="000C38F4">
        <w:t xml:space="preserve">he SSRO uses </w:t>
      </w:r>
      <w:r w:rsidR="00666453" w:rsidRPr="000C38F4">
        <w:t>I</w:t>
      </w:r>
      <w:r w:rsidR="00D069DD" w:rsidRPr="000C38F4">
        <w:t xml:space="preserve">nformation </w:t>
      </w:r>
      <w:r w:rsidR="00666453" w:rsidRPr="000C38F4">
        <w:t>R</w:t>
      </w:r>
      <w:r w:rsidR="001F3999" w:rsidRPr="000C38F4">
        <w:t xml:space="preserve">ights </w:t>
      </w:r>
      <w:r w:rsidR="00666453" w:rsidRPr="000C38F4">
        <w:t>M</w:t>
      </w:r>
      <w:r w:rsidR="001F3999" w:rsidRPr="000C38F4">
        <w:t xml:space="preserve">anagement </w:t>
      </w:r>
      <w:r w:rsidR="00435807">
        <w:t xml:space="preserve">software </w:t>
      </w:r>
      <w:r w:rsidR="00D069DD" w:rsidRPr="000C38F4">
        <w:t xml:space="preserve">to </w:t>
      </w:r>
      <w:r w:rsidR="001F3999" w:rsidRPr="000C38F4">
        <w:t xml:space="preserve">protect </w:t>
      </w:r>
      <w:r w:rsidR="00DE6626" w:rsidRPr="000C38F4">
        <w:t>electronic S</w:t>
      </w:r>
      <w:r w:rsidR="00D069DD" w:rsidRPr="000C38F4">
        <w:t xml:space="preserve">ensitive </w:t>
      </w:r>
      <w:r w:rsidR="00DE6626" w:rsidRPr="000C38F4">
        <w:t>I</w:t>
      </w:r>
      <w:r w:rsidR="00D069DD" w:rsidRPr="000C38F4">
        <w:t>nformation</w:t>
      </w:r>
      <w:r w:rsidR="00E54C39">
        <w:t>.</w:t>
      </w:r>
      <w:r w:rsidR="00DE6626" w:rsidRPr="000C38F4">
        <w:t xml:space="preserve"> </w:t>
      </w:r>
      <w:r w:rsidR="001F3999" w:rsidRPr="000C38F4">
        <w:t xml:space="preserve">Contractors will need to demonstrate that they will be able to receive </w:t>
      </w:r>
      <w:r w:rsidR="007D1153">
        <w:t>and</w:t>
      </w:r>
      <w:r w:rsidR="001F3999" w:rsidRPr="000C38F4">
        <w:t xml:space="preserve"> return </w:t>
      </w:r>
      <w:r w:rsidR="00DE6626" w:rsidRPr="000C38F4">
        <w:t>electronic Sensitive Information</w:t>
      </w:r>
      <w:r w:rsidR="007D1153">
        <w:t xml:space="preserve"> both in the office and in </w:t>
      </w:r>
      <w:proofErr w:type="gramStart"/>
      <w:r w:rsidR="007D1153">
        <w:t>transit</w:t>
      </w:r>
      <w:r w:rsidR="001F3999" w:rsidRPr="000C38F4">
        <w:t>,</w:t>
      </w:r>
      <w:r w:rsidR="00124499" w:rsidRPr="000C38F4">
        <w:t xml:space="preserve"> or</w:t>
      </w:r>
      <w:proofErr w:type="gramEnd"/>
      <w:r w:rsidR="00124499" w:rsidRPr="000C38F4">
        <w:t xml:space="preserve"> suggest</w:t>
      </w:r>
      <w:r w:rsidR="00666453" w:rsidRPr="000C38F4">
        <w:t xml:space="preserve"> </w:t>
      </w:r>
      <w:r w:rsidR="00DE6626" w:rsidRPr="000C38F4">
        <w:t xml:space="preserve">equivalent </w:t>
      </w:r>
      <w:r w:rsidR="00666453" w:rsidRPr="000C38F4">
        <w:t>alternative</w:t>
      </w:r>
      <w:r w:rsidR="00DE6626" w:rsidRPr="000C38F4">
        <w:t xml:space="preserve"> methods</w:t>
      </w:r>
      <w:r w:rsidR="001F3999" w:rsidRPr="000C38F4">
        <w:t xml:space="preserve"> to avoid delays in delivery of the Services.</w:t>
      </w:r>
    </w:p>
    <w:sectPr w:rsidR="001F3999" w:rsidRPr="000C38F4" w:rsidSect="00D219B7">
      <w:headerReference w:type="even" r:id="rId15"/>
      <w:headerReference w:type="default" r:id="rId16"/>
      <w:footerReference w:type="even" r:id="rId17"/>
      <w:footerReference w:type="defaul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02581" w14:textId="77777777" w:rsidR="00D342EE" w:rsidRDefault="00D342EE">
      <w:r>
        <w:separator/>
      </w:r>
    </w:p>
  </w:endnote>
  <w:endnote w:type="continuationSeparator" w:id="0">
    <w:p w14:paraId="0FEA6EDC" w14:textId="77777777" w:rsidR="00D342EE" w:rsidRDefault="00D3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2BE16" w14:textId="1DD7B51C" w:rsidR="002C7620" w:rsidRDefault="002C7620">
    <w:pPr>
      <w:pStyle w:val="Footer"/>
    </w:pPr>
    <w:r>
      <w:rPr>
        <w:rStyle w:val="PageNumber"/>
      </w:rPr>
      <w:fldChar w:fldCharType="begin"/>
    </w:r>
    <w:r>
      <w:rPr>
        <w:rStyle w:val="PageNumber"/>
      </w:rPr>
      <w:instrText xml:space="preserve">PAGE  </w:instrText>
    </w:r>
    <w:r>
      <w:rPr>
        <w:rStyle w:val="PageNumber"/>
      </w:rPr>
      <w:fldChar w:fldCharType="separate"/>
    </w:r>
    <w:r w:rsidR="00984C34">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D554" w14:textId="38C9CDBE"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84C34">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AC94D" w14:textId="4A82C370" w:rsidR="00C23EF9" w:rsidRDefault="00C23EF9"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F90AC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53F51" w14:textId="77777777" w:rsidR="00D342EE" w:rsidRDefault="00D342EE">
      <w:r>
        <w:separator/>
      </w:r>
    </w:p>
  </w:footnote>
  <w:footnote w:type="continuationSeparator" w:id="0">
    <w:p w14:paraId="578C5E4B" w14:textId="77777777" w:rsidR="00D342EE" w:rsidRDefault="00D3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4CD9" w14:textId="02FBE351" w:rsidR="002C7620" w:rsidRPr="00980553" w:rsidRDefault="000C0721" w:rsidP="00980553">
    <w:pPr>
      <w:pStyle w:val="Header"/>
    </w:pPr>
    <w:r>
      <w:t>Legal Services Framework</w:t>
    </w:r>
    <w:r w:rsidR="00EA6626">
      <w:t xml:space="preserve">: </w:t>
    </w:r>
    <w:r>
      <w:t>Brief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1041" w14:textId="77777777" w:rsidR="00455790" w:rsidRPr="00980553" w:rsidRDefault="00455790" w:rsidP="00455790">
    <w:pPr>
      <w:pStyle w:val="Header"/>
    </w:pPr>
    <w:r>
      <w:t>Legal Services Framework: Brief</w:t>
    </w:r>
  </w:p>
  <w:p w14:paraId="7D7ADFAA" w14:textId="50859E3C" w:rsidR="002C7620" w:rsidRPr="00C17B80" w:rsidRDefault="002C7620" w:rsidP="00C17B8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406"/>
    <w:multiLevelType w:val="multilevel"/>
    <w:tmpl w:val="A34E82E4"/>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lowerLetter"/>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9AD34C4"/>
    <w:multiLevelType w:val="multilevel"/>
    <w:tmpl w:val="F5C07908"/>
    <w:lvl w:ilvl="0">
      <w:start w:val="2"/>
      <w:numFmt w:val="decimal"/>
      <w:lvlText w:val="%1"/>
      <w:lvlJc w:val="left"/>
      <w:pPr>
        <w:ind w:left="480" w:hanging="480"/>
      </w:pPr>
      <w:rPr>
        <w:rFonts w:cs="Arial" w:hint="default"/>
        <w:sz w:val="21"/>
      </w:rPr>
    </w:lvl>
    <w:lvl w:ilvl="1">
      <w:start w:val="1"/>
      <w:numFmt w:val="decimal"/>
      <w:lvlText w:val="%1.%2"/>
      <w:lvlJc w:val="left"/>
      <w:pPr>
        <w:ind w:left="840" w:hanging="480"/>
      </w:pPr>
      <w:rPr>
        <w:rFonts w:cs="Arial" w:hint="default"/>
        <w:sz w:val="21"/>
      </w:rPr>
    </w:lvl>
    <w:lvl w:ilvl="2">
      <w:start w:val="1"/>
      <w:numFmt w:val="decimal"/>
      <w:lvlText w:val="%1.%2.%3"/>
      <w:lvlJc w:val="left"/>
      <w:pPr>
        <w:ind w:left="1440" w:hanging="720"/>
      </w:pPr>
      <w:rPr>
        <w:rFonts w:cs="Arial" w:hint="default"/>
        <w:sz w:val="21"/>
      </w:rPr>
    </w:lvl>
    <w:lvl w:ilvl="3">
      <w:start w:val="1"/>
      <w:numFmt w:val="decimal"/>
      <w:lvlText w:val="%1.%2.%3.%4"/>
      <w:lvlJc w:val="left"/>
      <w:pPr>
        <w:ind w:left="1800" w:hanging="720"/>
      </w:pPr>
      <w:rPr>
        <w:rFonts w:cs="Arial" w:hint="default"/>
        <w:sz w:val="21"/>
      </w:rPr>
    </w:lvl>
    <w:lvl w:ilvl="4">
      <w:start w:val="1"/>
      <w:numFmt w:val="decimal"/>
      <w:lvlText w:val="%1.%2.%3.%4.%5"/>
      <w:lvlJc w:val="left"/>
      <w:pPr>
        <w:ind w:left="2520" w:hanging="1080"/>
      </w:pPr>
      <w:rPr>
        <w:rFonts w:cs="Arial" w:hint="default"/>
        <w:sz w:val="21"/>
      </w:rPr>
    </w:lvl>
    <w:lvl w:ilvl="5">
      <w:start w:val="1"/>
      <w:numFmt w:val="decimal"/>
      <w:lvlText w:val="%1.%2.%3.%4.%5.%6"/>
      <w:lvlJc w:val="left"/>
      <w:pPr>
        <w:ind w:left="2880" w:hanging="1080"/>
      </w:pPr>
      <w:rPr>
        <w:rFonts w:cs="Arial" w:hint="default"/>
        <w:sz w:val="21"/>
      </w:rPr>
    </w:lvl>
    <w:lvl w:ilvl="6">
      <w:start w:val="1"/>
      <w:numFmt w:val="decimal"/>
      <w:lvlText w:val="%1.%2.%3.%4.%5.%6.%7"/>
      <w:lvlJc w:val="left"/>
      <w:pPr>
        <w:ind w:left="3600" w:hanging="1440"/>
      </w:pPr>
      <w:rPr>
        <w:rFonts w:cs="Arial" w:hint="default"/>
        <w:sz w:val="21"/>
      </w:rPr>
    </w:lvl>
    <w:lvl w:ilvl="7">
      <w:start w:val="1"/>
      <w:numFmt w:val="decimal"/>
      <w:lvlText w:val="%1.%2.%3.%4.%5.%6.%7.%8"/>
      <w:lvlJc w:val="left"/>
      <w:pPr>
        <w:ind w:left="3960" w:hanging="1440"/>
      </w:pPr>
      <w:rPr>
        <w:rFonts w:cs="Arial" w:hint="default"/>
        <w:sz w:val="21"/>
      </w:rPr>
    </w:lvl>
    <w:lvl w:ilvl="8">
      <w:start w:val="1"/>
      <w:numFmt w:val="decimal"/>
      <w:lvlText w:val="%1.%2.%3.%4.%5.%6.%7.%8.%9"/>
      <w:lvlJc w:val="left"/>
      <w:pPr>
        <w:ind w:left="4680" w:hanging="1800"/>
      </w:pPr>
      <w:rPr>
        <w:rFonts w:cs="Arial" w:hint="default"/>
        <w:sz w:val="21"/>
      </w:rPr>
    </w:lvl>
  </w:abstractNum>
  <w:abstractNum w:abstractNumId="2"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3" w15:restartNumberingAfterBreak="0">
    <w:nsid w:val="1EEE553B"/>
    <w:multiLevelType w:val="multilevel"/>
    <w:tmpl w:val="EB12A3C2"/>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5" w15:restartNumberingAfterBreak="0">
    <w:nsid w:val="2609548F"/>
    <w:multiLevelType w:val="hybridMultilevel"/>
    <w:tmpl w:val="DA185B3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669F4"/>
    <w:multiLevelType w:val="multilevel"/>
    <w:tmpl w:val="E78097C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lowerLetter"/>
      <w:lvlText w:val="%4)"/>
      <w:lvlJc w:val="left"/>
      <w:pPr>
        <w:tabs>
          <w:tab w:val="num" w:pos="873"/>
        </w:tabs>
        <w:ind w:left="873" w:hanging="360"/>
      </w:pPr>
      <w:rPr>
        <w:rFonts w:hint="default"/>
      </w:rPr>
    </w:lvl>
    <w:lvl w:ilvl="4">
      <w:start w:val="1"/>
      <w:numFmt w:val="lowerRoman"/>
      <w:lvlText w:val="%5."/>
      <w:lvlJc w:val="righ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3A1D3B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5A8F59B6"/>
    <w:multiLevelType w:val="hybridMultilevel"/>
    <w:tmpl w:val="DFF8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A4337"/>
    <w:multiLevelType w:val="hybridMultilevel"/>
    <w:tmpl w:val="B6DCB9C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DD64AEA"/>
    <w:multiLevelType w:val="hybridMultilevel"/>
    <w:tmpl w:val="78C8F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9"/>
  </w:num>
  <w:num w:numId="4">
    <w:abstractNumId w:val="1"/>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12"/>
  </w:num>
  <w:num w:numId="11">
    <w:abstractNumId w:val="0"/>
  </w:num>
  <w:num w:numId="12">
    <w:abstractNumId w:val="10"/>
  </w:num>
  <w:num w:numId="13">
    <w:abstractNumId w:val="9"/>
  </w:num>
  <w:num w:numId="14">
    <w:abstractNumId w:val="9"/>
  </w:num>
  <w:num w:numId="15">
    <w:abstractNumId w:val="9"/>
  </w:num>
  <w:num w:numId="16">
    <w:abstractNumId w:val="5"/>
  </w:num>
  <w:num w:numId="17">
    <w:abstractNumId w:val="6"/>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8"/>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10241">
      <o:colormru v:ext="edit" colors="#cff,#ffc,#ddd,#eaeaea,#f8f8f8,#006d55,#fed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26"/>
    <w:rsid w:val="00010106"/>
    <w:rsid w:val="000105B2"/>
    <w:rsid w:val="0002073B"/>
    <w:rsid w:val="00026136"/>
    <w:rsid w:val="00031121"/>
    <w:rsid w:val="00031D33"/>
    <w:rsid w:val="00034DBD"/>
    <w:rsid w:val="00040082"/>
    <w:rsid w:val="000464BD"/>
    <w:rsid w:val="00055F01"/>
    <w:rsid w:val="00065353"/>
    <w:rsid w:val="00065E3C"/>
    <w:rsid w:val="00066678"/>
    <w:rsid w:val="00070ABC"/>
    <w:rsid w:val="00073700"/>
    <w:rsid w:val="00087516"/>
    <w:rsid w:val="000A45DC"/>
    <w:rsid w:val="000A4A80"/>
    <w:rsid w:val="000B76D7"/>
    <w:rsid w:val="000C0721"/>
    <w:rsid w:val="000C3769"/>
    <w:rsid w:val="000C38F4"/>
    <w:rsid w:val="000C38FF"/>
    <w:rsid w:val="000D1679"/>
    <w:rsid w:val="000D1B88"/>
    <w:rsid w:val="000D2A01"/>
    <w:rsid w:val="000D7C5A"/>
    <w:rsid w:val="000E5BE1"/>
    <w:rsid w:val="000E744F"/>
    <w:rsid w:val="000F5B6F"/>
    <w:rsid w:val="001005BD"/>
    <w:rsid w:val="001010D5"/>
    <w:rsid w:val="00111B01"/>
    <w:rsid w:val="00113B07"/>
    <w:rsid w:val="0011633B"/>
    <w:rsid w:val="0011696E"/>
    <w:rsid w:val="001171E8"/>
    <w:rsid w:val="001209C0"/>
    <w:rsid w:val="00123309"/>
    <w:rsid w:val="00123E61"/>
    <w:rsid w:val="00124499"/>
    <w:rsid w:val="0013593E"/>
    <w:rsid w:val="00144C5A"/>
    <w:rsid w:val="0015248C"/>
    <w:rsid w:val="00171E70"/>
    <w:rsid w:val="001720BE"/>
    <w:rsid w:val="00175CB1"/>
    <w:rsid w:val="001771D5"/>
    <w:rsid w:val="00185794"/>
    <w:rsid w:val="001860E8"/>
    <w:rsid w:val="001A0D09"/>
    <w:rsid w:val="001A633B"/>
    <w:rsid w:val="001B226A"/>
    <w:rsid w:val="001B56EF"/>
    <w:rsid w:val="001C43AB"/>
    <w:rsid w:val="001D3AC1"/>
    <w:rsid w:val="001D4F70"/>
    <w:rsid w:val="001D5EF3"/>
    <w:rsid w:val="001E39B0"/>
    <w:rsid w:val="001E7650"/>
    <w:rsid w:val="001F3999"/>
    <w:rsid w:val="001F59F5"/>
    <w:rsid w:val="00213233"/>
    <w:rsid w:val="00225074"/>
    <w:rsid w:val="00225DCD"/>
    <w:rsid w:val="002275AC"/>
    <w:rsid w:val="00230632"/>
    <w:rsid w:val="0023510E"/>
    <w:rsid w:val="00235F27"/>
    <w:rsid w:val="00237D67"/>
    <w:rsid w:val="00240DEE"/>
    <w:rsid w:val="00241AF5"/>
    <w:rsid w:val="00244B3E"/>
    <w:rsid w:val="002508A3"/>
    <w:rsid w:val="00272815"/>
    <w:rsid w:val="00276138"/>
    <w:rsid w:val="0028361D"/>
    <w:rsid w:val="00285978"/>
    <w:rsid w:val="00293914"/>
    <w:rsid w:val="0029585B"/>
    <w:rsid w:val="0029660C"/>
    <w:rsid w:val="00297634"/>
    <w:rsid w:val="002A0FDC"/>
    <w:rsid w:val="002A6D98"/>
    <w:rsid w:val="002A7754"/>
    <w:rsid w:val="002B1483"/>
    <w:rsid w:val="002B2BFB"/>
    <w:rsid w:val="002B418A"/>
    <w:rsid w:val="002B72B0"/>
    <w:rsid w:val="002C0278"/>
    <w:rsid w:val="002C7620"/>
    <w:rsid w:val="002D0B89"/>
    <w:rsid w:val="002D0D20"/>
    <w:rsid w:val="002D1FC7"/>
    <w:rsid w:val="002D603E"/>
    <w:rsid w:val="002E3CF3"/>
    <w:rsid w:val="002E4C43"/>
    <w:rsid w:val="002E7D0B"/>
    <w:rsid w:val="002F0443"/>
    <w:rsid w:val="00304DBE"/>
    <w:rsid w:val="003111F9"/>
    <w:rsid w:val="00311885"/>
    <w:rsid w:val="003133D8"/>
    <w:rsid w:val="00314717"/>
    <w:rsid w:val="003210C7"/>
    <w:rsid w:val="00321867"/>
    <w:rsid w:val="00321BC5"/>
    <w:rsid w:val="00330E9C"/>
    <w:rsid w:val="00335B10"/>
    <w:rsid w:val="0034738C"/>
    <w:rsid w:val="00366D84"/>
    <w:rsid w:val="00381F92"/>
    <w:rsid w:val="003860B6"/>
    <w:rsid w:val="00395957"/>
    <w:rsid w:val="003A4122"/>
    <w:rsid w:val="003A462C"/>
    <w:rsid w:val="003A647D"/>
    <w:rsid w:val="003B2F66"/>
    <w:rsid w:val="003C0B38"/>
    <w:rsid w:val="003C30CF"/>
    <w:rsid w:val="003D0B19"/>
    <w:rsid w:val="003D1D68"/>
    <w:rsid w:val="003D297C"/>
    <w:rsid w:val="003D3986"/>
    <w:rsid w:val="003F2CEB"/>
    <w:rsid w:val="003F7818"/>
    <w:rsid w:val="004006A8"/>
    <w:rsid w:val="00412840"/>
    <w:rsid w:val="004235D7"/>
    <w:rsid w:val="00425E78"/>
    <w:rsid w:val="00425EFD"/>
    <w:rsid w:val="00431A1F"/>
    <w:rsid w:val="00435807"/>
    <w:rsid w:val="00443EA7"/>
    <w:rsid w:val="004451B9"/>
    <w:rsid w:val="00455790"/>
    <w:rsid w:val="0045716E"/>
    <w:rsid w:val="00460C7F"/>
    <w:rsid w:val="00472EE9"/>
    <w:rsid w:val="00474476"/>
    <w:rsid w:val="00490B3F"/>
    <w:rsid w:val="00493DBA"/>
    <w:rsid w:val="004A055D"/>
    <w:rsid w:val="004A1111"/>
    <w:rsid w:val="004B6C52"/>
    <w:rsid w:val="004D120A"/>
    <w:rsid w:val="004E0A76"/>
    <w:rsid w:val="004E7895"/>
    <w:rsid w:val="004F331E"/>
    <w:rsid w:val="00514B84"/>
    <w:rsid w:val="005177DF"/>
    <w:rsid w:val="00517DA8"/>
    <w:rsid w:val="00522AB7"/>
    <w:rsid w:val="0052506F"/>
    <w:rsid w:val="005340BE"/>
    <w:rsid w:val="00541723"/>
    <w:rsid w:val="00543008"/>
    <w:rsid w:val="00560B39"/>
    <w:rsid w:val="005706B1"/>
    <w:rsid w:val="0057160F"/>
    <w:rsid w:val="00592525"/>
    <w:rsid w:val="00597960"/>
    <w:rsid w:val="005B59D6"/>
    <w:rsid w:val="005B5CE9"/>
    <w:rsid w:val="005C7418"/>
    <w:rsid w:val="005D0FC7"/>
    <w:rsid w:val="005D23D4"/>
    <w:rsid w:val="005E315E"/>
    <w:rsid w:val="005F0904"/>
    <w:rsid w:val="005F19DF"/>
    <w:rsid w:val="005F56FD"/>
    <w:rsid w:val="005F7A50"/>
    <w:rsid w:val="00603B96"/>
    <w:rsid w:val="00603D46"/>
    <w:rsid w:val="006214B7"/>
    <w:rsid w:val="00621690"/>
    <w:rsid w:val="006218B8"/>
    <w:rsid w:val="00627057"/>
    <w:rsid w:val="00631CBC"/>
    <w:rsid w:val="006349D9"/>
    <w:rsid w:val="0063604F"/>
    <w:rsid w:val="00636214"/>
    <w:rsid w:val="00636D88"/>
    <w:rsid w:val="006416F3"/>
    <w:rsid w:val="006469ED"/>
    <w:rsid w:val="00650E47"/>
    <w:rsid w:val="00653FFC"/>
    <w:rsid w:val="00655039"/>
    <w:rsid w:val="006607E5"/>
    <w:rsid w:val="00660C35"/>
    <w:rsid w:val="00661653"/>
    <w:rsid w:val="00661F32"/>
    <w:rsid w:val="00666453"/>
    <w:rsid w:val="006727F9"/>
    <w:rsid w:val="00674A49"/>
    <w:rsid w:val="006779C7"/>
    <w:rsid w:val="00680201"/>
    <w:rsid w:val="00683194"/>
    <w:rsid w:val="006949C1"/>
    <w:rsid w:val="006A6F54"/>
    <w:rsid w:val="006A781D"/>
    <w:rsid w:val="006B140A"/>
    <w:rsid w:val="006B78CE"/>
    <w:rsid w:val="006C0C71"/>
    <w:rsid w:val="006C28DF"/>
    <w:rsid w:val="006D6FF2"/>
    <w:rsid w:val="006E0A1C"/>
    <w:rsid w:val="006E7794"/>
    <w:rsid w:val="006F4CCB"/>
    <w:rsid w:val="00700789"/>
    <w:rsid w:val="00701B19"/>
    <w:rsid w:val="0071254E"/>
    <w:rsid w:val="0071745F"/>
    <w:rsid w:val="0072107D"/>
    <w:rsid w:val="007251C1"/>
    <w:rsid w:val="00730C63"/>
    <w:rsid w:val="0073261E"/>
    <w:rsid w:val="00736A0B"/>
    <w:rsid w:val="0074131A"/>
    <w:rsid w:val="0074532F"/>
    <w:rsid w:val="00747EB3"/>
    <w:rsid w:val="007635ED"/>
    <w:rsid w:val="00765F0A"/>
    <w:rsid w:val="007672CE"/>
    <w:rsid w:val="00771148"/>
    <w:rsid w:val="007713E2"/>
    <w:rsid w:val="007905D0"/>
    <w:rsid w:val="00791C83"/>
    <w:rsid w:val="00792E06"/>
    <w:rsid w:val="0079437C"/>
    <w:rsid w:val="007C0AA4"/>
    <w:rsid w:val="007C3502"/>
    <w:rsid w:val="007C3765"/>
    <w:rsid w:val="007C5A2B"/>
    <w:rsid w:val="007D1153"/>
    <w:rsid w:val="007E1FBC"/>
    <w:rsid w:val="007E72C2"/>
    <w:rsid w:val="007E79B1"/>
    <w:rsid w:val="00814714"/>
    <w:rsid w:val="00814C97"/>
    <w:rsid w:val="0081696B"/>
    <w:rsid w:val="00816D38"/>
    <w:rsid w:val="00820144"/>
    <w:rsid w:val="0082793B"/>
    <w:rsid w:val="008317CF"/>
    <w:rsid w:val="008320AC"/>
    <w:rsid w:val="00835A29"/>
    <w:rsid w:val="0084196E"/>
    <w:rsid w:val="00841AF7"/>
    <w:rsid w:val="008626DD"/>
    <w:rsid w:val="00867D85"/>
    <w:rsid w:val="00873CB6"/>
    <w:rsid w:val="008913A2"/>
    <w:rsid w:val="00892FA9"/>
    <w:rsid w:val="0089377D"/>
    <w:rsid w:val="00893FA3"/>
    <w:rsid w:val="008944F9"/>
    <w:rsid w:val="00894F71"/>
    <w:rsid w:val="00896E3F"/>
    <w:rsid w:val="008A161D"/>
    <w:rsid w:val="008A20E9"/>
    <w:rsid w:val="008B0153"/>
    <w:rsid w:val="008B0D13"/>
    <w:rsid w:val="008C140C"/>
    <w:rsid w:val="008D0C37"/>
    <w:rsid w:val="008E75BD"/>
    <w:rsid w:val="008F0D09"/>
    <w:rsid w:val="008F1EA9"/>
    <w:rsid w:val="008F27F3"/>
    <w:rsid w:val="008F4140"/>
    <w:rsid w:val="00900498"/>
    <w:rsid w:val="00901F01"/>
    <w:rsid w:val="00903A6D"/>
    <w:rsid w:val="00904EFA"/>
    <w:rsid w:val="0090515B"/>
    <w:rsid w:val="009062C2"/>
    <w:rsid w:val="00907FF1"/>
    <w:rsid w:val="00913F0A"/>
    <w:rsid w:val="009160EC"/>
    <w:rsid w:val="0091686A"/>
    <w:rsid w:val="00920839"/>
    <w:rsid w:val="00926817"/>
    <w:rsid w:val="00930ED1"/>
    <w:rsid w:val="0093128C"/>
    <w:rsid w:val="00940206"/>
    <w:rsid w:val="0094245A"/>
    <w:rsid w:val="009425D4"/>
    <w:rsid w:val="00963F9C"/>
    <w:rsid w:val="0097251F"/>
    <w:rsid w:val="0097691E"/>
    <w:rsid w:val="009771E4"/>
    <w:rsid w:val="00980553"/>
    <w:rsid w:val="00984C34"/>
    <w:rsid w:val="00985B9A"/>
    <w:rsid w:val="00994672"/>
    <w:rsid w:val="00996C38"/>
    <w:rsid w:val="009B2B18"/>
    <w:rsid w:val="009B7F6A"/>
    <w:rsid w:val="009C1456"/>
    <w:rsid w:val="009C24E9"/>
    <w:rsid w:val="009C2F20"/>
    <w:rsid w:val="009C74B1"/>
    <w:rsid w:val="009E3D01"/>
    <w:rsid w:val="009E5845"/>
    <w:rsid w:val="009F2F90"/>
    <w:rsid w:val="009F622A"/>
    <w:rsid w:val="009F63B0"/>
    <w:rsid w:val="00A03A58"/>
    <w:rsid w:val="00A04C37"/>
    <w:rsid w:val="00A05269"/>
    <w:rsid w:val="00A2084C"/>
    <w:rsid w:val="00A22906"/>
    <w:rsid w:val="00A23E63"/>
    <w:rsid w:val="00A32748"/>
    <w:rsid w:val="00A32F19"/>
    <w:rsid w:val="00A40EAD"/>
    <w:rsid w:val="00A536FB"/>
    <w:rsid w:val="00A54044"/>
    <w:rsid w:val="00A60433"/>
    <w:rsid w:val="00A6700F"/>
    <w:rsid w:val="00A70DBA"/>
    <w:rsid w:val="00A70F40"/>
    <w:rsid w:val="00A765B5"/>
    <w:rsid w:val="00A83F2E"/>
    <w:rsid w:val="00A93364"/>
    <w:rsid w:val="00A95FDF"/>
    <w:rsid w:val="00A967EE"/>
    <w:rsid w:val="00AA1735"/>
    <w:rsid w:val="00AA322E"/>
    <w:rsid w:val="00AB0246"/>
    <w:rsid w:val="00AB5C84"/>
    <w:rsid w:val="00AC0F50"/>
    <w:rsid w:val="00AC3C00"/>
    <w:rsid w:val="00AC7679"/>
    <w:rsid w:val="00AD1A11"/>
    <w:rsid w:val="00AD35BB"/>
    <w:rsid w:val="00AD4EC6"/>
    <w:rsid w:val="00AE063D"/>
    <w:rsid w:val="00AF742E"/>
    <w:rsid w:val="00B10EB3"/>
    <w:rsid w:val="00B152E7"/>
    <w:rsid w:val="00B201E6"/>
    <w:rsid w:val="00B21A39"/>
    <w:rsid w:val="00B239B5"/>
    <w:rsid w:val="00B239D5"/>
    <w:rsid w:val="00B24488"/>
    <w:rsid w:val="00B367D3"/>
    <w:rsid w:val="00B52AE7"/>
    <w:rsid w:val="00B55F17"/>
    <w:rsid w:val="00B562AF"/>
    <w:rsid w:val="00B62BF8"/>
    <w:rsid w:val="00B8174C"/>
    <w:rsid w:val="00B865D6"/>
    <w:rsid w:val="00B87A69"/>
    <w:rsid w:val="00B90718"/>
    <w:rsid w:val="00BA4F54"/>
    <w:rsid w:val="00BA6033"/>
    <w:rsid w:val="00BB0245"/>
    <w:rsid w:val="00BB1610"/>
    <w:rsid w:val="00BB3546"/>
    <w:rsid w:val="00BC3C92"/>
    <w:rsid w:val="00BC3E02"/>
    <w:rsid w:val="00BD21C0"/>
    <w:rsid w:val="00BD5C0A"/>
    <w:rsid w:val="00BE2EB1"/>
    <w:rsid w:val="00BE343E"/>
    <w:rsid w:val="00BF5314"/>
    <w:rsid w:val="00C01010"/>
    <w:rsid w:val="00C14DCC"/>
    <w:rsid w:val="00C153E5"/>
    <w:rsid w:val="00C16B9A"/>
    <w:rsid w:val="00C17B80"/>
    <w:rsid w:val="00C23E0C"/>
    <w:rsid w:val="00C23EF9"/>
    <w:rsid w:val="00C31775"/>
    <w:rsid w:val="00C372E9"/>
    <w:rsid w:val="00C4076B"/>
    <w:rsid w:val="00C459BA"/>
    <w:rsid w:val="00C5078C"/>
    <w:rsid w:val="00C51014"/>
    <w:rsid w:val="00C52356"/>
    <w:rsid w:val="00C54633"/>
    <w:rsid w:val="00C549A8"/>
    <w:rsid w:val="00C605BA"/>
    <w:rsid w:val="00C67A40"/>
    <w:rsid w:val="00C718D7"/>
    <w:rsid w:val="00C74C01"/>
    <w:rsid w:val="00C75945"/>
    <w:rsid w:val="00C75B97"/>
    <w:rsid w:val="00C77218"/>
    <w:rsid w:val="00C83B0F"/>
    <w:rsid w:val="00C90B51"/>
    <w:rsid w:val="00CA4115"/>
    <w:rsid w:val="00CB0839"/>
    <w:rsid w:val="00CB0D15"/>
    <w:rsid w:val="00CB0E33"/>
    <w:rsid w:val="00CC42CE"/>
    <w:rsid w:val="00CC5949"/>
    <w:rsid w:val="00CC6928"/>
    <w:rsid w:val="00CD2E85"/>
    <w:rsid w:val="00CD7023"/>
    <w:rsid w:val="00CE5CD5"/>
    <w:rsid w:val="00CF2591"/>
    <w:rsid w:val="00CF2A39"/>
    <w:rsid w:val="00CF3CBE"/>
    <w:rsid w:val="00CF4C1E"/>
    <w:rsid w:val="00CF575D"/>
    <w:rsid w:val="00D0217B"/>
    <w:rsid w:val="00D04ED7"/>
    <w:rsid w:val="00D069DD"/>
    <w:rsid w:val="00D219B7"/>
    <w:rsid w:val="00D31533"/>
    <w:rsid w:val="00D3157A"/>
    <w:rsid w:val="00D31B34"/>
    <w:rsid w:val="00D342EE"/>
    <w:rsid w:val="00D40E27"/>
    <w:rsid w:val="00D44C4B"/>
    <w:rsid w:val="00D5185C"/>
    <w:rsid w:val="00D65135"/>
    <w:rsid w:val="00D72A0A"/>
    <w:rsid w:val="00D74159"/>
    <w:rsid w:val="00D82AE0"/>
    <w:rsid w:val="00D8409F"/>
    <w:rsid w:val="00D85D3C"/>
    <w:rsid w:val="00D92730"/>
    <w:rsid w:val="00D95E47"/>
    <w:rsid w:val="00DA367A"/>
    <w:rsid w:val="00DA467A"/>
    <w:rsid w:val="00DA59AF"/>
    <w:rsid w:val="00DB4B9B"/>
    <w:rsid w:val="00DB7E15"/>
    <w:rsid w:val="00DC3782"/>
    <w:rsid w:val="00DC391E"/>
    <w:rsid w:val="00DC3BEA"/>
    <w:rsid w:val="00DC50CC"/>
    <w:rsid w:val="00DD0478"/>
    <w:rsid w:val="00DD5F91"/>
    <w:rsid w:val="00DE09E7"/>
    <w:rsid w:val="00DE285A"/>
    <w:rsid w:val="00DE3D88"/>
    <w:rsid w:val="00DE6626"/>
    <w:rsid w:val="00DF21C4"/>
    <w:rsid w:val="00DF4C6A"/>
    <w:rsid w:val="00DF5932"/>
    <w:rsid w:val="00E01B1D"/>
    <w:rsid w:val="00E14EE7"/>
    <w:rsid w:val="00E256D6"/>
    <w:rsid w:val="00E26750"/>
    <w:rsid w:val="00E31382"/>
    <w:rsid w:val="00E318C6"/>
    <w:rsid w:val="00E330FB"/>
    <w:rsid w:val="00E52E26"/>
    <w:rsid w:val="00E54C39"/>
    <w:rsid w:val="00E60172"/>
    <w:rsid w:val="00E62342"/>
    <w:rsid w:val="00E6609E"/>
    <w:rsid w:val="00E66840"/>
    <w:rsid w:val="00E728A1"/>
    <w:rsid w:val="00E749CB"/>
    <w:rsid w:val="00E82258"/>
    <w:rsid w:val="00E879A1"/>
    <w:rsid w:val="00E91448"/>
    <w:rsid w:val="00E944DA"/>
    <w:rsid w:val="00E96E13"/>
    <w:rsid w:val="00EA1F08"/>
    <w:rsid w:val="00EA6626"/>
    <w:rsid w:val="00EB58B8"/>
    <w:rsid w:val="00ED51CC"/>
    <w:rsid w:val="00ED5AFB"/>
    <w:rsid w:val="00EF06F8"/>
    <w:rsid w:val="00EF4358"/>
    <w:rsid w:val="00EF7201"/>
    <w:rsid w:val="00F01B86"/>
    <w:rsid w:val="00F0329A"/>
    <w:rsid w:val="00F10263"/>
    <w:rsid w:val="00F17013"/>
    <w:rsid w:val="00F17EBF"/>
    <w:rsid w:val="00F22840"/>
    <w:rsid w:val="00F2689E"/>
    <w:rsid w:val="00F27815"/>
    <w:rsid w:val="00F406C6"/>
    <w:rsid w:val="00F43964"/>
    <w:rsid w:val="00F44DB9"/>
    <w:rsid w:val="00F477F0"/>
    <w:rsid w:val="00F52E03"/>
    <w:rsid w:val="00F71A84"/>
    <w:rsid w:val="00F72A04"/>
    <w:rsid w:val="00F740CC"/>
    <w:rsid w:val="00F906E4"/>
    <w:rsid w:val="00F90AC4"/>
    <w:rsid w:val="00F97267"/>
    <w:rsid w:val="00FA3C86"/>
    <w:rsid w:val="00FA7180"/>
    <w:rsid w:val="00FB0245"/>
    <w:rsid w:val="00FB3806"/>
    <w:rsid w:val="00FC1D10"/>
    <w:rsid w:val="00FC74AD"/>
    <w:rsid w:val="00FD536C"/>
    <w:rsid w:val="00FE01EA"/>
    <w:rsid w:val="00FE04EA"/>
    <w:rsid w:val="00FE16E6"/>
    <w:rsid w:val="00FE49B7"/>
    <w:rsid w:val="00FE6C4D"/>
    <w:rsid w:val="00FE6D9C"/>
    <w:rsid w:val="00FF044D"/>
    <w:rsid w:val="00FF04AE"/>
    <w:rsid w:val="00FF5CFA"/>
    <w:rsid w:val="43D8E40B"/>
    <w:rsid w:val="74DEC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cff,#ffc,#ddd,#eaeaea,#f8f8f8,#006d55,#fed100"/>
    </o:shapedefaults>
    <o:shapelayout v:ext="edit">
      <o:idmap v:ext="edit" data="1"/>
    </o:shapelayout>
  </w:shapeDefaults>
  <w:decimalSymbol w:val="."/>
  <w:listSeparator w:val=","/>
  <w14:docId w14:val="16849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3E5"/>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semiHidden/>
    <w:pPr>
      <w:ind w:left="1760"/>
    </w:pPr>
    <w:rPr>
      <w:sz w:val="18"/>
      <w:lang w:eastAsia="en-US"/>
    </w:rPr>
  </w:style>
  <w:style w:type="paragraph" w:styleId="FootnoteText">
    <w:name w:val="footnote text"/>
    <w:basedOn w:val="Text"/>
    <w:link w:val="FootnoteTextChar"/>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NormalWeb">
    <w:name w:val="Normal (Web)"/>
    <w:basedOn w:val="Normal"/>
    <w:uiPriority w:val="99"/>
    <w:unhideWhenUsed/>
    <w:rsid w:val="00FC1D10"/>
    <w:pPr>
      <w:spacing w:before="100" w:beforeAutospacing="1" w:after="100" w:afterAutospacing="1"/>
    </w:pPr>
    <w:rPr>
      <w:sz w:val="24"/>
      <w:szCs w:val="24"/>
    </w:rPr>
  </w:style>
  <w:style w:type="paragraph" w:styleId="ListParagraph">
    <w:name w:val="List Paragraph"/>
    <w:basedOn w:val="Normal"/>
    <w:uiPriority w:val="34"/>
    <w:qFormat/>
    <w:rsid w:val="007C3502"/>
    <w:pPr>
      <w:ind w:left="720"/>
      <w:contextualSpacing/>
    </w:pPr>
  </w:style>
  <w:style w:type="character" w:customStyle="1" w:styleId="street-address">
    <w:name w:val="street-address"/>
    <w:basedOn w:val="DefaultParagraphFont"/>
    <w:rsid w:val="00C67A40"/>
  </w:style>
  <w:style w:type="character" w:customStyle="1" w:styleId="FootnoteTextChar">
    <w:name w:val="Footnote Text Char"/>
    <w:basedOn w:val="DefaultParagraphFont"/>
    <w:link w:val="FootnoteText"/>
    <w:rsid w:val="00C67A40"/>
    <w:rPr>
      <w:rFonts w:ascii="Arial" w:hAnsi="Arial"/>
    </w:rPr>
  </w:style>
  <w:style w:type="character" w:customStyle="1" w:styleId="UnresolvedMention1">
    <w:name w:val="Unresolved Mention1"/>
    <w:basedOn w:val="DefaultParagraphFont"/>
    <w:uiPriority w:val="99"/>
    <w:semiHidden/>
    <w:unhideWhenUsed/>
    <w:rsid w:val="00E96E13"/>
    <w:rPr>
      <w:color w:val="808080"/>
      <w:shd w:val="clear" w:color="auto" w:fill="E6E6E6"/>
    </w:rPr>
  </w:style>
  <w:style w:type="character" w:styleId="Mention">
    <w:name w:val="Mention"/>
    <w:basedOn w:val="DefaultParagraphFont"/>
    <w:uiPriority w:val="99"/>
    <w:semiHidden/>
    <w:unhideWhenUsed/>
    <w:rsid w:val="00F90AC4"/>
    <w:rPr>
      <w:color w:val="2B579A"/>
      <w:shd w:val="clear" w:color="auto" w:fill="E6E6E6"/>
    </w:rPr>
  </w:style>
  <w:style w:type="paragraph" w:customStyle="1" w:styleId="Heading">
    <w:name w:val="Heading"/>
    <w:basedOn w:val="Normal"/>
    <w:next w:val="Body"/>
    <w:rsid w:val="002F0443"/>
    <w:pPr>
      <w:keepLines/>
      <w:numPr>
        <w:numId w:val="28"/>
      </w:numPr>
      <w:spacing w:before="400"/>
      <w:outlineLvl w:val="0"/>
    </w:pPr>
    <w:rPr>
      <w:rFonts w:ascii="Arial" w:hAnsi="Arial"/>
      <w:b/>
      <w:sz w:val="24"/>
      <w:szCs w:val="24"/>
    </w:rPr>
  </w:style>
  <w:style w:type="paragraph" w:customStyle="1" w:styleId="Body">
    <w:name w:val="Body"/>
    <w:basedOn w:val="Normal"/>
    <w:link w:val="BodyChar"/>
    <w:rsid w:val="002F0443"/>
    <w:pPr>
      <w:keepLines/>
      <w:spacing w:before="200"/>
    </w:pPr>
    <w:rPr>
      <w:rFonts w:ascii="Arial" w:hAnsi="Arial"/>
      <w:sz w:val="24"/>
      <w:szCs w:val="24"/>
      <w:lang w:eastAsia="en-US"/>
    </w:rPr>
  </w:style>
  <w:style w:type="character" w:customStyle="1" w:styleId="BodyChar">
    <w:name w:val="Body Char"/>
    <w:link w:val="Body"/>
    <w:rsid w:val="002F0443"/>
    <w:rPr>
      <w:rFonts w:ascii="Arial" w:hAnsi="Arial"/>
      <w:sz w:val="24"/>
      <w:szCs w:val="24"/>
      <w:lang w:eastAsia="en-US"/>
    </w:rPr>
  </w:style>
  <w:style w:type="character" w:styleId="UnresolvedMention">
    <w:name w:val="Unresolved Mention"/>
    <w:basedOn w:val="DefaultParagraphFont"/>
    <w:uiPriority w:val="99"/>
    <w:semiHidden/>
    <w:unhideWhenUsed/>
    <w:rsid w:val="006C2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4218">
      <w:bodyDiv w:val="1"/>
      <w:marLeft w:val="0"/>
      <w:marRight w:val="0"/>
      <w:marTop w:val="0"/>
      <w:marBottom w:val="0"/>
      <w:divBdr>
        <w:top w:val="none" w:sz="0" w:space="0" w:color="auto"/>
        <w:left w:val="none" w:sz="0" w:space="0" w:color="auto"/>
        <w:bottom w:val="none" w:sz="0" w:space="0" w:color="auto"/>
        <w:right w:val="none" w:sz="0" w:space="0" w:color="auto"/>
      </w:divBdr>
    </w:div>
    <w:div w:id="495147469">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41712650">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192298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1223/SSRO_Commercially_Sensitive_Information_Handling.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security-vetting-and-clea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033c51b-9e13-4064-a3ac-ab76bcc65b4f" ContentTypeId="0x0101000861C48D4F3D714C9F48BB14B14ED380" PreviousValue="false"/>
</file>

<file path=customXml/item3.xml><?xml version="1.0" encoding="utf-8"?>
<ct:contentTypeSchema xmlns:ct="http://schemas.microsoft.com/office/2006/metadata/contentType" xmlns:ma="http://schemas.microsoft.com/office/2006/metadata/properties/metaAttributes" ct:_="" ma:_="" ma:contentTypeName="SSRO Corporate Document" ma:contentTypeID="0x0101000861C48D4F3D714C9F48BB14B14ED380008083F4839828334CA9658D258BE2C8FA" ma:contentTypeVersion="10" ma:contentTypeDescription="" ma:contentTypeScope="" ma:versionID="ce541ce4fa4c702374385e27eadffbfc">
  <xsd:schema xmlns:xsd="http://www.w3.org/2001/XMLSchema" xmlns:xs="http://www.w3.org/2001/XMLSchema" xmlns:p="http://schemas.microsoft.com/office/2006/metadata/properties" xmlns:ns2="f6c0f5a9-fb1b-46f7-8164-1a62f2efa361" targetNamespace="http://schemas.microsoft.com/office/2006/metadata/properties" ma:root="true" ma:fieldsID="9a86c6646dc10d411f020279198174d8" ns2:_="">
    <xsd:import namespace="f6c0f5a9-fb1b-46f7-8164-1a62f2efa361"/>
    <xsd:element name="properties">
      <xsd:complexType>
        <xsd:sequence>
          <xsd:element name="documentManagement">
            <xsd:complexType>
              <xsd:all>
                <xsd:element ref="ns2:Sensitivity" minOccurs="0"/>
                <xsd:element ref="ns2:c4579692400644ce876cf1278b0445c5" minOccurs="0"/>
                <xsd:element ref="ns2:TaxCatchAll" minOccurs="0"/>
                <xsd:element ref="ns2:TaxCatchAllLabel" minOccurs="0"/>
                <xsd:element ref="ns2:Retention_x0020_Deletion_x0020_Date" minOccurs="0"/>
                <xsd:element ref="ns2:Retention_x0020_Period" minOccurs="0"/>
                <xsd:element ref="ns2:g3f6cb4c1d424f6f97cef99aa066f156" minOccurs="0"/>
                <xsd:element ref="ns2:baea7cedea1b4efc9b62c2321708c6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c4579692400644ce876cf1278b0445c5" ma:index="9" nillable="true" ma:taxonomy="true" ma:internalName="c4579692400644ce876cf1278b0445c5" ma:taxonomyFieldName="Record_x0020_Type" ma:displayName="Record Type" ma:default="11;#General|039a3792-0c82-43f3-a689-1bfec2571e99" ma:fieldId="{c4579692-4006-44ce-876c-f1278b0445c5}"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a09eb5d9-eca4-48de-b8a3-5d084929811b}" ma:internalName="TaxCatchAll" ma:showField="CatchAllData" ma:web="bccb5608-d0df-4833-b0f3-705337f4e97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09eb5d9-eca4-48de-b8a3-5d084929811b}" ma:internalName="TaxCatchAllLabel" ma:readOnly="true" ma:showField="CatchAllDataLabel" ma:web="bccb5608-d0df-4833-b0f3-705337f4e975">
      <xsd:complexType>
        <xsd:complexContent>
          <xsd:extension base="dms:MultiChoiceLookup">
            <xsd:sequence>
              <xsd:element name="Value" type="dms:Lookup" maxOccurs="unbounded" minOccurs="0" nillable="true"/>
            </xsd:sequence>
          </xsd:extension>
        </xsd:complexContent>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element name="g3f6cb4c1d424f6f97cef99aa066f156" ma:index="16" nillable="true" ma:taxonomy="true" ma:internalName="g3f6cb4c1d424f6f97cef99aa066f156" ma:taxonomyFieldName="OwningDepartment" ma:displayName="SSRO Department" ma:readOnly="false" ma:default="" ma:fieldId="{03f6cb4c-1d42-4f6f-97ce-f99aa066f156}" ma:sspId="8033c51b-9e13-4064-a3ac-ab76bcc65b4f" ma:termSetId="0c16e5cd-6300-4cb3-ae81-59a590a9bf85" ma:anchorId="00000000-0000-0000-0000-000000000000" ma:open="false" ma:isKeyword="false">
      <xsd:complexType>
        <xsd:sequence>
          <xsd:element ref="pc:Terms" minOccurs="0" maxOccurs="1"/>
        </xsd:sequence>
      </xsd:complexType>
    </xsd:element>
    <xsd:element name="baea7cedea1b4efc9b62c2321708c60a" ma:index="18" nillable="true" ma:taxonomy="true" ma:internalName="baea7cedea1b4efc9b62c2321708c60a" ma:taxonomyFieldName="DocType" ma:displayName="Document Type" ma:default="" ma:fieldId="{baea7ced-ea1b-4efc-9b62-c2321708c60a}" ma:sspId="8033c51b-9e13-4064-a3ac-ab76bcc65b4f" ma:termSetId="8de04c96-86da-4fda-8590-5a9314c2c0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nsitivity xmlns="f6c0f5a9-fb1b-46f7-8164-1a62f2efa361" xsi:nil="true"/>
    <g3f6cb4c1d424f6f97cef99aa066f156 xmlns="f6c0f5a9-fb1b-46f7-8164-1a62f2efa361">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1bb1ed7b-f9c1-4d10-97e2-1803d7a027d1</TermId>
        </TermInfo>
      </Terms>
    </g3f6cb4c1d424f6f97cef99aa066f156>
    <TaxCatchAll xmlns="f6c0f5a9-fb1b-46f7-8164-1a62f2efa361">
      <Value>11</Value>
      <Value>1</Value>
    </TaxCatchAll>
    <baea7cedea1b4efc9b62c2321708c60a xmlns="f6c0f5a9-fb1b-46f7-8164-1a62f2efa361">
      <Terms xmlns="http://schemas.microsoft.com/office/infopath/2007/PartnerControls"/>
    </baea7cedea1b4efc9b62c2321708c60a>
    <Retention_x0020_Deletion_x0020_Date xmlns="f6c0f5a9-fb1b-46f7-8164-1a62f2efa361" xsi:nil="true"/>
    <c4579692400644ce876cf1278b0445c5 xmlns="f6c0f5a9-fb1b-46f7-8164-1a62f2efa361">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c4579692400644ce876cf1278b0445c5>
    <Retention_x0020_Period xmlns="f6c0f5a9-fb1b-46f7-8164-1a62f2efa361">Custom</Retention_x0020_Perio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08816-8683-4F9E-B546-E9133F639D11}">
  <ds:schemaRefs>
    <ds:schemaRef ds:uri="http://schemas.microsoft.com/sharepoint/v3/contenttype/forms"/>
  </ds:schemaRefs>
</ds:datastoreItem>
</file>

<file path=customXml/itemProps2.xml><?xml version="1.0" encoding="utf-8"?>
<ds:datastoreItem xmlns:ds="http://schemas.openxmlformats.org/officeDocument/2006/customXml" ds:itemID="{7546DF61-E38D-40D4-9657-C828186A6C78}">
  <ds:schemaRefs>
    <ds:schemaRef ds:uri="Microsoft.SharePoint.Taxonomy.ContentTypeSync"/>
  </ds:schemaRefs>
</ds:datastoreItem>
</file>

<file path=customXml/itemProps3.xml><?xml version="1.0" encoding="utf-8"?>
<ds:datastoreItem xmlns:ds="http://schemas.openxmlformats.org/officeDocument/2006/customXml" ds:itemID="{10AF508B-851C-4B30-ABC0-E777EC9A9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1BECF-6EA8-44E6-A205-13F053D7411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c0f5a9-fb1b-46f7-8164-1a62f2efa361"/>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CBC2493A-36CF-41A6-B1A8-AE5D7BDB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2017-07-31T09:58:00Z</dcterms:created>
  <dcterms:modified xsi:type="dcterms:W3CDTF">2018-10-08T18:25:00Z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0x0101000861C48D4F3D714C9F48BB14B14ED380008083F4839828334CA9658D258BE2C8FA</vt:lpwstr>
  </property>
  <property fmtid="{D5CDD505-2E9C-101B-9397-08002B2CF9AE}" pid="4" name="OwningDepartment">
    <vt:lpwstr>1;#Legal|1bb1ed7b-f9c1-4d10-97e2-1803d7a027d1</vt:lpwstr>
  </property>
  <property fmtid="{D5CDD505-2E9C-101B-9397-08002B2CF9AE}" pid="5" name="baea7cedea1b4efc9b62c2321708c60a">
    <vt:lpwstr/>
  </property>
  <property fmtid="{D5CDD505-2E9C-101B-9397-08002B2CF9AE}" pid="6" name="SharedWithUsers">
    <vt:lpwstr>34;#Anthony Bende-Nabende;#42;#Ben Johnson</vt:lpwstr>
  </property>
  <property fmtid="{D5CDD505-2E9C-101B-9397-08002B2CF9AE}" pid="7" name="_dlc_policyId">
    <vt:lpwstr>/teams/legal/Shared Documents</vt:lpwstr>
  </property>
  <property fmtid="{D5CDD505-2E9C-101B-9397-08002B2CF9AE}" pid="8" name="ItemRetentionFormula">
    <vt:lpwstr/>
  </property>
  <property fmtid="{D5CDD505-2E9C-101B-9397-08002B2CF9AE}" pid="9" name="Record Type">
    <vt:lpwstr>11;#General|039a3792-0c82-43f3-a689-1bfec2571e99</vt:lpwstr>
  </property>
  <property fmtid="{D5CDD505-2E9C-101B-9397-08002B2CF9AE}" pid="10" name="MSIP_Label_5867449f-99ce-461b-a4f3-67a0ad4387eb_Enabled">
    <vt:lpwstr>True</vt:lpwstr>
  </property>
  <property fmtid="{D5CDD505-2E9C-101B-9397-08002B2CF9AE}" pid="11" name="MSIP_Label_5867449f-99ce-461b-a4f3-67a0ad4387eb_SiteId">
    <vt:lpwstr>fa810b6b-7dd2-4340-934f-96091d79eacd</vt:lpwstr>
  </property>
  <property fmtid="{D5CDD505-2E9C-101B-9397-08002B2CF9AE}" pid="12" name="MSIP_Label_5867449f-99ce-461b-a4f3-67a0ad4387eb_Owner">
    <vt:lpwstr>Alan.Brennan@ssro.gov.uk</vt:lpwstr>
  </property>
  <property fmtid="{D5CDD505-2E9C-101B-9397-08002B2CF9AE}" pid="13" name="MSIP_Label_5867449f-99ce-461b-a4f3-67a0ad4387eb_SetDate">
    <vt:lpwstr>2018-09-25T16:07:49.5380176Z</vt:lpwstr>
  </property>
  <property fmtid="{D5CDD505-2E9C-101B-9397-08002B2CF9AE}" pid="14" name="MSIP_Label_5867449f-99ce-461b-a4f3-67a0ad4387eb_Name">
    <vt:lpwstr>OFFICIAL-Public</vt:lpwstr>
  </property>
  <property fmtid="{D5CDD505-2E9C-101B-9397-08002B2CF9AE}" pid="15" name="MSIP_Label_5867449f-99ce-461b-a4f3-67a0ad4387eb_Application">
    <vt:lpwstr>Microsoft Azure Information Protection</vt:lpwstr>
  </property>
  <property fmtid="{D5CDD505-2E9C-101B-9397-08002B2CF9AE}" pid="16" name="MSIP_Label_5867449f-99ce-461b-a4f3-67a0ad4387eb_Extended_MSFT_Method">
    <vt:lpwstr>Automatic</vt:lpwstr>
  </property>
  <property fmtid="{D5CDD505-2E9C-101B-9397-08002B2CF9AE}" pid="17" name="Sensitivity">
    <vt:lpwstr>OFFICIAL-Public</vt:lpwstr>
  </property>
</Properties>
</file>