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EC9" w:rsidRDefault="00285297">
      <w:pPr>
        <w:spacing w:before="120" w:after="0" w:line="240" w:lineRule="auto"/>
        <w:ind w:left="57" w:right="57" w:firstLine="2268"/>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8</wp:posOffset>
            </wp:positionH>
            <wp:positionV relativeFrom="paragraph">
              <wp:posOffset>0</wp:posOffset>
            </wp:positionV>
            <wp:extent cx="1187450" cy="850900"/>
            <wp:effectExtent l="0" t="0" r="0" b="0"/>
            <wp:wrapSquare wrapText="bothSides" distT="0" distB="0" distL="114300" distR="114300"/>
            <wp:docPr id="15"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rsidR="000D2EC9" w:rsidRDefault="000D2EC9">
      <w:pPr>
        <w:spacing w:before="120" w:after="0" w:line="240" w:lineRule="auto"/>
        <w:ind w:left="57" w:right="57" w:firstLine="2268"/>
        <w:rPr>
          <w:rFonts w:ascii="Arial" w:eastAsia="Arial" w:hAnsi="Arial" w:cs="Arial"/>
        </w:rPr>
      </w:pPr>
    </w:p>
    <w:p w:rsidR="000D2EC9" w:rsidRDefault="000D2EC9">
      <w:pPr>
        <w:spacing w:before="120" w:after="0" w:line="240" w:lineRule="auto"/>
        <w:ind w:left="57" w:right="57" w:firstLine="2268"/>
        <w:rPr>
          <w:rFonts w:ascii="Arial" w:eastAsia="Arial" w:hAnsi="Arial" w:cs="Arial"/>
        </w:rPr>
      </w:pPr>
    </w:p>
    <w:p w:rsidR="000D2EC9" w:rsidRDefault="000D2EC9">
      <w:pPr>
        <w:spacing w:after="120" w:line="240" w:lineRule="auto"/>
        <w:ind w:left="57" w:right="57" w:firstLine="2268"/>
        <w:rPr>
          <w:rFonts w:ascii="Arial" w:eastAsia="Arial" w:hAnsi="Arial" w:cs="Arial"/>
          <w:sz w:val="56"/>
          <w:szCs w:val="56"/>
        </w:rPr>
      </w:pPr>
    </w:p>
    <w:p w:rsidR="000D2EC9" w:rsidRDefault="000D2EC9">
      <w:pPr>
        <w:pStyle w:val="Title"/>
        <w:ind w:left="57" w:right="57"/>
        <w:rPr>
          <w:color w:val="000000"/>
        </w:rPr>
      </w:pPr>
      <w:bookmarkStart w:id="0" w:name="_heading=h.gjdgxs" w:colFirst="0" w:colLast="0"/>
      <w:bookmarkEnd w:id="0"/>
    </w:p>
    <w:p w:rsidR="000D2EC9" w:rsidRDefault="000D2EC9">
      <w:pPr>
        <w:pStyle w:val="Title"/>
        <w:spacing w:before="0"/>
        <w:ind w:left="57" w:right="57"/>
        <w:rPr>
          <w:color w:val="000000"/>
        </w:rPr>
      </w:pPr>
    </w:p>
    <w:p w:rsidR="000D2EC9" w:rsidRDefault="000D2EC9">
      <w:pPr>
        <w:pStyle w:val="Title"/>
        <w:spacing w:before="0"/>
        <w:ind w:left="57" w:right="57"/>
        <w:rPr>
          <w:color w:val="000000"/>
        </w:rPr>
      </w:pPr>
    </w:p>
    <w:p w:rsidR="000D2EC9" w:rsidRDefault="00285297">
      <w:pPr>
        <w:pStyle w:val="Title"/>
        <w:spacing w:before="0"/>
        <w:ind w:left="57" w:right="57"/>
        <w:rPr>
          <w:color w:val="000000"/>
          <w:sz w:val="52"/>
          <w:szCs w:val="52"/>
        </w:rPr>
      </w:pPr>
      <w:r>
        <w:rPr>
          <w:color w:val="000000"/>
          <w:sz w:val="52"/>
          <w:szCs w:val="52"/>
        </w:rPr>
        <w:t>Invitation to tender</w:t>
      </w:r>
    </w:p>
    <w:p w:rsidR="000D2EC9" w:rsidRDefault="00285297">
      <w:pPr>
        <w:pStyle w:val="Title"/>
        <w:spacing w:before="0" w:after="120"/>
        <w:ind w:left="57" w:right="57"/>
        <w:rPr>
          <w:color w:val="000000"/>
          <w:sz w:val="52"/>
          <w:szCs w:val="52"/>
        </w:rPr>
      </w:pPr>
      <w:r>
        <w:rPr>
          <w:color w:val="000000"/>
          <w:sz w:val="52"/>
          <w:szCs w:val="52"/>
        </w:rPr>
        <w:t xml:space="preserve">Attachment 2 – How to bid </w:t>
      </w:r>
    </w:p>
    <w:p w:rsidR="000D2EC9" w:rsidRDefault="000D2EC9">
      <w:pPr>
        <w:spacing w:before="120" w:after="0" w:line="240" w:lineRule="auto"/>
        <w:ind w:left="57" w:right="57"/>
        <w:rPr>
          <w:rFonts w:ascii="Arial" w:eastAsia="Arial" w:hAnsi="Arial" w:cs="Arial"/>
          <w:sz w:val="24"/>
          <w:szCs w:val="24"/>
        </w:rPr>
      </w:pPr>
    </w:p>
    <w:p w:rsidR="000D2EC9" w:rsidRDefault="00285297">
      <w:pPr>
        <w:spacing w:after="0" w:line="240" w:lineRule="auto"/>
        <w:ind w:left="57" w:right="57"/>
        <w:rPr>
          <w:rFonts w:ascii="Arial" w:eastAsia="Arial" w:hAnsi="Arial" w:cs="Arial"/>
          <w:sz w:val="40"/>
          <w:szCs w:val="40"/>
        </w:rPr>
      </w:pPr>
      <w:r>
        <w:rPr>
          <w:rFonts w:ascii="Arial" w:eastAsia="Arial" w:hAnsi="Arial" w:cs="Arial"/>
          <w:b/>
          <w:sz w:val="40"/>
          <w:szCs w:val="40"/>
        </w:rPr>
        <w:t>RM6284 Costs Lawyer Services 2</w:t>
      </w:r>
    </w:p>
    <w:p w:rsidR="000D2EC9" w:rsidRDefault="000D2EC9">
      <w:pPr>
        <w:spacing w:after="200" w:line="276" w:lineRule="auto"/>
      </w:pPr>
    </w:p>
    <w:p w:rsidR="000D2EC9" w:rsidRDefault="00285297">
      <w:pPr>
        <w:rPr>
          <w:rFonts w:ascii="Arial" w:eastAsia="Arial" w:hAnsi="Arial" w:cs="Arial"/>
          <w:sz w:val="56"/>
          <w:szCs w:val="56"/>
        </w:rPr>
      </w:pPr>
      <w:r>
        <w:br w:type="page"/>
      </w:r>
    </w:p>
    <w:p w:rsidR="000D2EC9" w:rsidRDefault="000D2EC9">
      <w:pPr>
        <w:spacing w:before="120" w:after="0" w:line="240" w:lineRule="auto"/>
        <w:ind w:left="57" w:right="57"/>
        <w:jc w:val="right"/>
      </w:pPr>
    </w:p>
    <w:p w:rsidR="000D2EC9" w:rsidRDefault="00285297">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t>Contents</w:t>
      </w:r>
    </w:p>
    <w:p w:rsidR="000D2EC9" w:rsidRDefault="000D2EC9">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p>
    <w:sdt>
      <w:sdtPr>
        <w:id w:val="-930347040"/>
        <w:docPartObj>
          <w:docPartGallery w:val="Table of Contents"/>
          <w:docPartUnique/>
        </w:docPartObj>
      </w:sdtPr>
      <w:sdtEndPr/>
      <w:sdtContent>
        <w:p w:rsidR="000D2EC9" w:rsidRDefault="00285297">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r>
            <w:fldChar w:fldCharType="begin"/>
          </w:r>
          <w:r>
            <w:instrText xml:space="preserve"> TOC \h \u \z \t "Heading 1,1,Heading 2,2,Heading 3,3,Heading 4,4,Heading 5,5,Heading 6,6,"</w:instrText>
          </w:r>
          <w:r>
            <w:fldChar w:fldCharType="separate"/>
          </w:r>
          <w:hyperlink w:anchor="_heading=h.1fob9te">
            <w:r>
              <w:rPr>
                <w:rFonts w:ascii="Arial" w:eastAsia="Arial" w:hAnsi="Arial" w:cs="Arial"/>
                <w:color w:val="000000"/>
                <w:sz w:val="28"/>
                <w:szCs w:val="28"/>
              </w:rPr>
              <w:t>1.</w:t>
            </w:r>
            <w:r>
              <w:rPr>
                <w:rFonts w:ascii="Arial" w:eastAsia="Arial" w:hAnsi="Arial" w:cs="Arial"/>
                <w:color w:val="000000"/>
                <w:sz w:val="28"/>
                <w:szCs w:val="28"/>
              </w:rPr>
              <w:tab/>
            </w:r>
            <w:r>
              <w:rPr>
                <w:rFonts w:ascii="Arial" w:eastAsia="Arial" w:hAnsi="Arial" w:cs="Arial"/>
                <w:color w:val="000000"/>
                <w:sz w:val="28"/>
                <w:szCs w:val="28"/>
              </w:rPr>
              <w:t>How to make your bid</w:t>
            </w:r>
            <w:r>
              <w:rPr>
                <w:rFonts w:ascii="Arial" w:eastAsia="Arial" w:hAnsi="Arial" w:cs="Arial"/>
                <w:color w:val="000000"/>
                <w:sz w:val="28"/>
                <w:szCs w:val="28"/>
              </w:rPr>
              <w:tab/>
              <w:t>3</w:t>
            </w:r>
          </w:hyperlink>
        </w:p>
        <w:p w:rsidR="000D2EC9" w:rsidRDefault="00285297">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znysh7">
            <w:r>
              <w:rPr>
                <w:rFonts w:ascii="Arial" w:eastAsia="Arial" w:hAnsi="Arial" w:cs="Arial"/>
                <w:color w:val="000000"/>
                <w:sz w:val="28"/>
                <w:szCs w:val="28"/>
              </w:rPr>
              <w:t>2.</w:t>
            </w:r>
            <w:r>
              <w:rPr>
                <w:rFonts w:ascii="Arial" w:eastAsia="Arial" w:hAnsi="Arial" w:cs="Arial"/>
                <w:color w:val="000000"/>
                <w:sz w:val="28"/>
                <w:szCs w:val="28"/>
              </w:rPr>
              <w:tab/>
              <w:t>Selection stage</w:t>
            </w:r>
            <w:r>
              <w:rPr>
                <w:rFonts w:ascii="Arial" w:eastAsia="Arial" w:hAnsi="Arial" w:cs="Arial"/>
                <w:color w:val="000000"/>
                <w:sz w:val="28"/>
                <w:szCs w:val="28"/>
              </w:rPr>
              <w:tab/>
              <w:t>4</w:t>
            </w:r>
          </w:hyperlink>
        </w:p>
        <w:p w:rsidR="000D2EC9" w:rsidRDefault="00285297">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et92p0">
            <w:r>
              <w:rPr>
                <w:rFonts w:ascii="Arial" w:eastAsia="Arial" w:hAnsi="Arial" w:cs="Arial"/>
                <w:color w:val="000000"/>
                <w:sz w:val="28"/>
                <w:szCs w:val="28"/>
              </w:rPr>
              <w:t>3.</w:t>
            </w:r>
            <w:r>
              <w:rPr>
                <w:rFonts w:ascii="Arial" w:eastAsia="Arial" w:hAnsi="Arial" w:cs="Arial"/>
                <w:color w:val="000000"/>
                <w:sz w:val="28"/>
                <w:szCs w:val="28"/>
              </w:rPr>
              <w:tab/>
              <w:t>Selection process</w:t>
            </w:r>
            <w:r>
              <w:rPr>
                <w:rFonts w:ascii="Arial" w:eastAsia="Arial" w:hAnsi="Arial" w:cs="Arial"/>
                <w:color w:val="000000"/>
                <w:sz w:val="28"/>
                <w:szCs w:val="28"/>
              </w:rPr>
              <w:tab/>
              <w:t>4</w:t>
            </w:r>
          </w:hyperlink>
        </w:p>
        <w:p w:rsidR="000D2EC9" w:rsidRDefault="00285297">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tyjcwt">
            <w:r>
              <w:rPr>
                <w:rFonts w:ascii="Arial" w:eastAsia="Arial" w:hAnsi="Arial" w:cs="Arial"/>
                <w:color w:val="000000"/>
                <w:sz w:val="28"/>
                <w:szCs w:val="28"/>
              </w:rPr>
              <w:t>4.</w:t>
            </w:r>
            <w:r>
              <w:rPr>
                <w:rFonts w:ascii="Arial" w:eastAsia="Arial" w:hAnsi="Arial" w:cs="Arial"/>
                <w:color w:val="000000"/>
                <w:sz w:val="28"/>
                <w:szCs w:val="28"/>
              </w:rPr>
              <w:tab/>
              <w:t>Selection criteria</w:t>
            </w:r>
            <w:r>
              <w:rPr>
                <w:rFonts w:ascii="Arial" w:eastAsia="Arial" w:hAnsi="Arial" w:cs="Arial"/>
                <w:color w:val="000000"/>
                <w:sz w:val="28"/>
                <w:szCs w:val="28"/>
              </w:rPr>
              <w:tab/>
              <w:t>4</w:t>
            </w:r>
          </w:hyperlink>
        </w:p>
        <w:p w:rsidR="000D2EC9" w:rsidRDefault="00285297">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dy6vkm">
            <w:r>
              <w:rPr>
                <w:rFonts w:ascii="Arial" w:eastAsia="Arial" w:hAnsi="Arial" w:cs="Arial"/>
                <w:color w:val="000000"/>
                <w:sz w:val="28"/>
                <w:szCs w:val="28"/>
              </w:rPr>
              <w:t>5.</w:t>
            </w:r>
            <w:r>
              <w:rPr>
                <w:rFonts w:ascii="Arial" w:eastAsia="Arial" w:hAnsi="Arial" w:cs="Arial"/>
                <w:color w:val="000000"/>
                <w:sz w:val="28"/>
                <w:szCs w:val="28"/>
              </w:rPr>
              <w:tab/>
              <w:t>Selection questionnaire</w:t>
            </w:r>
            <w:r>
              <w:rPr>
                <w:rFonts w:ascii="Arial" w:eastAsia="Arial" w:hAnsi="Arial" w:cs="Arial"/>
                <w:color w:val="000000"/>
                <w:sz w:val="28"/>
                <w:szCs w:val="28"/>
              </w:rPr>
              <w:tab/>
              <w:t>5</w:t>
            </w:r>
          </w:hyperlink>
        </w:p>
        <w:p w:rsidR="000D2EC9" w:rsidRDefault="00285297">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1t3h5sf">
            <w:r>
              <w:rPr>
                <w:rFonts w:ascii="Arial" w:eastAsia="Arial" w:hAnsi="Arial" w:cs="Arial"/>
                <w:color w:val="000000"/>
                <w:sz w:val="28"/>
                <w:szCs w:val="28"/>
              </w:rPr>
              <w:t>6.</w:t>
            </w:r>
            <w:r>
              <w:rPr>
                <w:rFonts w:ascii="Arial" w:eastAsia="Arial" w:hAnsi="Arial" w:cs="Arial"/>
                <w:color w:val="000000"/>
                <w:sz w:val="28"/>
                <w:szCs w:val="28"/>
              </w:rPr>
              <w:tab/>
              <w:t>Award stage</w:t>
            </w:r>
            <w:r>
              <w:rPr>
                <w:rFonts w:ascii="Arial" w:eastAsia="Arial" w:hAnsi="Arial" w:cs="Arial"/>
                <w:color w:val="000000"/>
                <w:sz w:val="28"/>
                <w:szCs w:val="28"/>
              </w:rPr>
              <w:tab/>
              <w:t>6</w:t>
            </w:r>
          </w:hyperlink>
        </w:p>
        <w:p w:rsidR="000D2EC9" w:rsidRDefault="00285297">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d34og8">
            <w:r>
              <w:rPr>
                <w:rFonts w:ascii="Arial" w:eastAsia="Arial" w:hAnsi="Arial" w:cs="Arial"/>
                <w:color w:val="000000"/>
                <w:sz w:val="28"/>
                <w:szCs w:val="28"/>
              </w:rPr>
              <w:t>7.</w:t>
            </w:r>
            <w:r>
              <w:rPr>
                <w:rFonts w:ascii="Arial" w:eastAsia="Arial" w:hAnsi="Arial" w:cs="Arial"/>
                <w:color w:val="000000"/>
                <w:sz w:val="28"/>
                <w:szCs w:val="28"/>
              </w:rPr>
              <w:tab/>
              <w:t>Award criteria</w:t>
            </w:r>
            <w:r>
              <w:rPr>
                <w:rFonts w:ascii="Arial" w:eastAsia="Arial" w:hAnsi="Arial" w:cs="Arial"/>
                <w:color w:val="000000"/>
                <w:sz w:val="28"/>
                <w:szCs w:val="28"/>
              </w:rPr>
              <w:tab/>
              <w:t>6</w:t>
            </w:r>
          </w:hyperlink>
        </w:p>
        <w:p w:rsidR="000D2EC9" w:rsidRDefault="00285297">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s8eyo1">
            <w:r>
              <w:rPr>
                <w:rFonts w:ascii="Arial" w:eastAsia="Arial" w:hAnsi="Arial" w:cs="Arial"/>
                <w:color w:val="000000"/>
                <w:sz w:val="28"/>
                <w:szCs w:val="28"/>
              </w:rPr>
              <w:t>8.</w:t>
            </w:r>
            <w:r>
              <w:rPr>
                <w:rFonts w:ascii="Arial" w:eastAsia="Arial" w:hAnsi="Arial" w:cs="Arial"/>
                <w:color w:val="000000"/>
                <w:sz w:val="28"/>
                <w:szCs w:val="28"/>
              </w:rPr>
              <w:tab/>
              <w:t>Award process</w:t>
            </w:r>
            <w:r>
              <w:rPr>
                <w:rFonts w:ascii="Arial" w:eastAsia="Arial" w:hAnsi="Arial" w:cs="Arial"/>
                <w:color w:val="000000"/>
                <w:sz w:val="28"/>
                <w:szCs w:val="28"/>
              </w:rPr>
              <w:tab/>
              <w:t>6</w:t>
            </w:r>
          </w:hyperlink>
        </w:p>
        <w:p w:rsidR="000D2EC9" w:rsidRDefault="00285297">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6in1rg">
            <w:r>
              <w:rPr>
                <w:rFonts w:ascii="Arial" w:eastAsia="Arial" w:hAnsi="Arial" w:cs="Arial"/>
                <w:color w:val="000000"/>
                <w:sz w:val="28"/>
                <w:szCs w:val="28"/>
              </w:rPr>
              <w:t>9.</w:t>
            </w:r>
            <w:r>
              <w:rPr>
                <w:rFonts w:ascii="Arial" w:eastAsia="Arial" w:hAnsi="Arial" w:cs="Arial"/>
                <w:color w:val="000000"/>
                <w:sz w:val="28"/>
                <w:szCs w:val="28"/>
              </w:rPr>
              <w:tab/>
              <w:t>Qualit</w:t>
            </w:r>
            <w:r>
              <w:rPr>
                <w:rFonts w:ascii="Arial" w:eastAsia="Arial" w:hAnsi="Arial" w:cs="Arial"/>
                <w:color w:val="000000"/>
                <w:sz w:val="28"/>
                <w:szCs w:val="28"/>
              </w:rPr>
              <w:t>y Evaluation</w:t>
            </w:r>
            <w:r>
              <w:rPr>
                <w:rFonts w:ascii="Arial" w:eastAsia="Arial" w:hAnsi="Arial" w:cs="Arial"/>
                <w:color w:val="000000"/>
                <w:sz w:val="28"/>
                <w:szCs w:val="28"/>
              </w:rPr>
              <w:tab/>
              <w:t>8</w:t>
            </w:r>
          </w:hyperlink>
        </w:p>
        <w:p w:rsidR="000D2EC9" w:rsidRDefault="00285297">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lnxbz9">
            <w:r>
              <w:rPr>
                <w:rFonts w:ascii="Arial" w:eastAsia="Arial" w:hAnsi="Arial" w:cs="Arial"/>
                <w:color w:val="000000"/>
                <w:sz w:val="28"/>
                <w:szCs w:val="28"/>
              </w:rPr>
              <w:t>10.</w:t>
            </w:r>
            <w:r>
              <w:rPr>
                <w:rFonts w:ascii="Arial" w:eastAsia="Arial" w:hAnsi="Arial" w:cs="Arial"/>
                <w:color w:val="000000"/>
                <w:sz w:val="28"/>
                <w:szCs w:val="28"/>
              </w:rPr>
              <w:tab/>
              <w:t>Award quality questionnaire</w:t>
            </w:r>
            <w:r>
              <w:rPr>
                <w:rFonts w:ascii="Arial" w:eastAsia="Arial" w:hAnsi="Arial" w:cs="Arial"/>
                <w:color w:val="000000"/>
                <w:sz w:val="28"/>
                <w:szCs w:val="28"/>
              </w:rPr>
              <w:tab/>
              <w:t>8</w:t>
            </w:r>
          </w:hyperlink>
        </w:p>
        <w:p w:rsidR="000D2EC9" w:rsidRDefault="00285297">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4sinio">
            <w:r>
              <w:rPr>
                <w:rFonts w:ascii="Arial" w:eastAsia="Arial" w:hAnsi="Arial" w:cs="Arial"/>
                <w:color w:val="000000"/>
                <w:sz w:val="28"/>
                <w:szCs w:val="28"/>
              </w:rPr>
              <w:t>11.</w:t>
            </w:r>
            <w:r>
              <w:rPr>
                <w:rFonts w:ascii="Arial" w:eastAsia="Arial" w:hAnsi="Arial" w:cs="Arial"/>
                <w:color w:val="000000"/>
                <w:sz w:val="28"/>
                <w:szCs w:val="28"/>
              </w:rPr>
              <w:tab/>
              <w:t>Price evaluation</w:t>
            </w:r>
            <w:r>
              <w:rPr>
                <w:rFonts w:ascii="Arial" w:eastAsia="Arial" w:hAnsi="Arial" w:cs="Arial"/>
                <w:color w:val="000000"/>
                <w:sz w:val="28"/>
                <w:szCs w:val="28"/>
              </w:rPr>
              <w:tab/>
              <w:t>12</w:t>
            </w:r>
          </w:hyperlink>
        </w:p>
        <w:p w:rsidR="000D2EC9" w:rsidRDefault="00285297">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xcytpi">
            <w:r>
              <w:rPr>
                <w:rFonts w:ascii="Arial" w:eastAsia="Arial" w:hAnsi="Arial" w:cs="Arial"/>
                <w:color w:val="000000"/>
                <w:sz w:val="28"/>
                <w:szCs w:val="28"/>
              </w:rPr>
              <w:t>12.</w:t>
            </w:r>
            <w:r>
              <w:rPr>
                <w:rFonts w:ascii="Arial" w:eastAsia="Arial" w:hAnsi="Arial" w:cs="Arial"/>
                <w:color w:val="000000"/>
                <w:sz w:val="28"/>
                <w:szCs w:val="28"/>
              </w:rPr>
              <w:tab/>
              <w:t>Final decision to award</w:t>
            </w:r>
            <w:r>
              <w:rPr>
                <w:rFonts w:ascii="Arial" w:eastAsia="Arial" w:hAnsi="Arial" w:cs="Arial"/>
                <w:color w:val="000000"/>
                <w:sz w:val="28"/>
                <w:szCs w:val="28"/>
              </w:rPr>
              <w:tab/>
              <w:t>15</w:t>
            </w:r>
          </w:hyperlink>
        </w:p>
        <w:p w:rsidR="000D2EC9" w:rsidRDefault="00285297">
          <w:pPr>
            <w:pBdr>
              <w:top w:val="nil"/>
              <w:left w:val="nil"/>
              <w:bottom w:val="nil"/>
              <w:right w:val="nil"/>
              <w:between w:val="nil"/>
            </w:pBdr>
            <w:tabs>
              <w:tab w:val="left" w:pos="660"/>
              <w:tab w:val="right" w:pos="9016"/>
            </w:tabs>
            <w:spacing w:after="100"/>
            <w:ind w:left="220"/>
            <w:rPr>
              <w:rFonts w:ascii="Arial" w:eastAsia="Arial" w:hAnsi="Arial" w:cs="Arial"/>
              <w:smallCaps/>
              <w:color w:val="000000"/>
              <w:sz w:val="20"/>
              <w:szCs w:val="20"/>
            </w:rPr>
          </w:pPr>
          <w:r>
            <w:fldChar w:fldCharType="end"/>
          </w:r>
        </w:p>
      </w:sdtContent>
    </w:sdt>
    <w:p w:rsidR="000D2EC9" w:rsidRDefault="000D2EC9">
      <w:pPr>
        <w:tabs>
          <w:tab w:val="right" w:pos="4962"/>
        </w:tabs>
        <w:spacing w:before="120" w:after="0" w:line="240" w:lineRule="auto"/>
        <w:ind w:left="57" w:right="57"/>
        <w:rPr>
          <w:rFonts w:ascii="Arial" w:eastAsia="Arial" w:hAnsi="Arial" w:cs="Arial"/>
          <w:sz w:val="24"/>
          <w:szCs w:val="24"/>
        </w:rPr>
        <w:sectPr w:rsidR="000D2EC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701" w:header="708" w:footer="397" w:gutter="0"/>
          <w:pgNumType w:start="0"/>
          <w:cols w:space="720"/>
          <w:titlePg/>
        </w:sectPr>
      </w:pPr>
    </w:p>
    <w:p w:rsidR="000D2EC9" w:rsidRDefault="000D2EC9">
      <w:pPr>
        <w:spacing w:before="120" w:after="120" w:line="240" w:lineRule="auto"/>
        <w:ind w:left="57" w:right="57"/>
      </w:pPr>
      <w:bookmarkStart w:id="1" w:name="_heading=h.30j0zll" w:colFirst="0" w:colLast="0"/>
      <w:bookmarkEnd w:id="1"/>
    </w:p>
    <w:p w:rsidR="000D2EC9" w:rsidRDefault="00285297">
      <w:pPr>
        <w:pBdr>
          <w:top w:val="nil"/>
          <w:left w:val="nil"/>
          <w:bottom w:val="nil"/>
          <w:right w:val="nil"/>
          <w:between w:val="nil"/>
        </w:pBdr>
        <w:spacing w:before="120" w:after="120" w:line="240" w:lineRule="auto"/>
        <w:ind w:left="1440"/>
        <w:rPr>
          <w:rFonts w:ascii="Arial" w:eastAsia="Arial" w:hAnsi="Arial" w:cs="Arial"/>
          <w:color w:val="000000"/>
          <w:sz w:val="24"/>
          <w:szCs w:val="24"/>
        </w:rPr>
      </w:pPr>
      <w:r>
        <w:br w:type="page"/>
      </w:r>
    </w:p>
    <w:p w:rsidR="000D2EC9" w:rsidRDefault="00285297">
      <w:pPr>
        <w:numPr>
          <w:ilvl w:val="0"/>
          <w:numId w:val="7"/>
        </w:numPr>
        <w:pBdr>
          <w:top w:val="nil"/>
          <w:left w:val="nil"/>
          <w:bottom w:val="nil"/>
          <w:right w:val="nil"/>
          <w:between w:val="nil"/>
        </w:pBdr>
        <w:tabs>
          <w:tab w:val="left" w:pos="142"/>
        </w:tabs>
        <w:spacing w:before="240" w:after="240" w:line="240" w:lineRule="auto"/>
        <w:jc w:val="both"/>
      </w:pPr>
      <w:bookmarkStart w:id="2" w:name="_heading=h.1fob9te" w:colFirst="0" w:colLast="0"/>
      <w:bookmarkEnd w:id="2"/>
      <w:r>
        <w:rPr>
          <w:rFonts w:ascii="Arial" w:eastAsia="Arial" w:hAnsi="Arial" w:cs="Arial"/>
          <w:b/>
          <w:color w:val="000000"/>
          <w:sz w:val="28"/>
          <w:szCs w:val="28"/>
        </w:rPr>
        <w:lastRenderedPageBreak/>
        <w:t>How to make your bid</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 made by the organisation that will be responsible for providing the goods and/or services if your bid is successful.</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You may bid for one or more of the lots, ensure you read paragraph 3.1 of attachment 1. </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Your bid must be</w:t>
      </w:r>
      <w:r>
        <w:rPr>
          <w:rFonts w:ascii="Arial" w:eastAsia="Arial" w:hAnsi="Arial" w:cs="Arial"/>
          <w:b/>
          <w:color w:val="000000"/>
          <w:sz w:val="24"/>
          <w:szCs w:val="24"/>
        </w:rPr>
        <w:t xml:space="preserve"> entered into the eSourcing suite.  </w:t>
      </w:r>
      <w:r>
        <w:rPr>
          <w:rFonts w:ascii="Arial" w:eastAsia="Arial" w:hAnsi="Arial" w:cs="Arial"/>
          <w:color w:val="000000"/>
          <w:sz w:val="24"/>
          <w:szCs w:val="24"/>
        </w:rPr>
        <w:t>We can only accept bids that we receive through the eSourcing suite.</w:t>
      </w:r>
    </w:p>
    <w:p w:rsidR="000D2EC9" w:rsidRDefault="00285297">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If you are bidding as a Consortium, please submit your bid in the name of the Lead member and follow the instructions when completing the Qualification</w:t>
      </w:r>
      <w:r>
        <w:rPr>
          <w:rFonts w:ascii="Arial" w:eastAsia="Arial" w:hAnsi="Arial" w:cs="Arial"/>
          <w:sz w:val="24"/>
          <w:szCs w:val="24"/>
        </w:rPr>
        <w:t xml:space="preserve"> envelope, including providing the name of the consortium in Section 2b of the Selection Questionnaire. </w:t>
      </w:r>
    </w:p>
    <w:p w:rsidR="000D2EC9" w:rsidRDefault="00285297">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If you are bidding as a single entity on a Lot and as a Consortium on another Lot, you will need to set up an additional account in the eSourcing suite</w:t>
      </w:r>
      <w:r>
        <w:rPr>
          <w:rFonts w:ascii="Arial" w:eastAsia="Arial" w:hAnsi="Arial" w:cs="Arial"/>
          <w:sz w:val="24"/>
          <w:szCs w:val="24"/>
        </w:rPr>
        <w:t>. Please submit your bids as follows:</w:t>
      </w:r>
    </w:p>
    <w:p w:rsidR="000D2EC9" w:rsidRDefault="00285297">
      <w:pPr>
        <w:numPr>
          <w:ilvl w:val="0"/>
          <w:numId w:val="13"/>
        </w:numPr>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For your bid as a single entity, please submit your bid in the eSourcing </w:t>
      </w:r>
      <w:r>
        <w:rPr>
          <w:rFonts w:ascii="Arial" w:eastAsia="Arial" w:hAnsi="Arial" w:cs="Arial"/>
          <w:sz w:val="24"/>
          <w:szCs w:val="24"/>
        </w:rPr>
        <w:t>suite</w:t>
      </w:r>
      <w:r>
        <w:rPr>
          <w:rFonts w:ascii="Arial" w:eastAsia="Arial" w:hAnsi="Arial" w:cs="Arial"/>
          <w:color w:val="000000"/>
          <w:sz w:val="24"/>
          <w:szCs w:val="24"/>
        </w:rPr>
        <w:t xml:space="preserve"> in the name of your organisation.</w:t>
      </w:r>
    </w:p>
    <w:p w:rsidR="000D2EC9" w:rsidRDefault="00285297">
      <w:pPr>
        <w:numPr>
          <w:ilvl w:val="0"/>
          <w:numId w:val="13"/>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For your bid as a consortium, please create an additional account in the eSourcing suite in the name of your consortium</w:t>
      </w:r>
    </w:p>
    <w:p w:rsidR="000D2EC9" w:rsidRDefault="00285297">
      <w:pPr>
        <w:pBdr>
          <w:top w:val="nil"/>
          <w:left w:val="nil"/>
          <w:bottom w:val="nil"/>
          <w:right w:val="nil"/>
          <w:between w:val="nil"/>
        </w:pBdr>
        <w:spacing w:before="120" w:after="120" w:line="240" w:lineRule="auto"/>
        <w:ind w:left="1418"/>
        <w:rPr>
          <w:rFonts w:ascii="Arial" w:eastAsia="Arial" w:hAnsi="Arial" w:cs="Arial"/>
          <w:sz w:val="24"/>
          <w:szCs w:val="24"/>
        </w:rPr>
      </w:pPr>
      <w:r>
        <w:rPr>
          <w:rFonts w:ascii="Arial" w:eastAsia="Arial" w:hAnsi="Arial" w:cs="Arial"/>
          <w:sz w:val="24"/>
          <w:szCs w:val="24"/>
        </w:rPr>
        <w:t>In both cases, when submitting your bid(s) please continue to follow the instructions when completing the Qualification envelope section</w:t>
      </w:r>
      <w:r>
        <w:rPr>
          <w:rFonts w:ascii="Arial" w:eastAsia="Arial" w:hAnsi="Arial" w:cs="Arial"/>
          <w:sz w:val="24"/>
          <w:szCs w:val="24"/>
        </w:rPr>
        <w:t xml:space="preserve">  2b of the Selection Questionnaire.</w:t>
      </w:r>
      <w:r>
        <w:rPr>
          <w:rFonts w:ascii="Arial" w:eastAsia="Arial" w:hAnsi="Arial" w:cs="Arial"/>
          <w:sz w:val="24"/>
          <w:szCs w:val="24"/>
          <w:highlight w:val="yellow"/>
        </w:rPr>
        <w:t xml:space="preserve"> </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Upload ONLY those attachments we have asked for. Do not upload any attachments we haven’t asked for.</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Make sure you answer every question. </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You must submit your bid before the bid submission deadline, in paragraph 5 “Ti</w:t>
      </w:r>
      <w:r>
        <w:rPr>
          <w:rFonts w:ascii="Arial" w:eastAsia="Arial" w:hAnsi="Arial" w:cs="Arial"/>
          <w:color w:val="000000"/>
          <w:sz w:val="24"/>
          <w:szCs w:val="24"/>
        </w:rPr>
        <w:t>melines for the competition” in</w:t>
      </w:r>
      <w:r>
        <w:rPr>
          <w:rFonts w:ascii="Arial" w:eastAsia="Arial" w:hAnsi="Arial" w:cs="Arial"/>
          <w:color w:val="000000"/>
          <w:sz w:val="24"/>
          <w:szCs w:val="24"/>
          <w:highlight w:val="white"/>
        </w:rPr>
        <w:t xml:space="preserve"> attachment 1 - About the framework</w:t>
      </w:r>
      <w:r>
        <w:rPr>
          <w:rFonts w:ascii="Arial" w:eastAsia="Arial" w:hAnsi="Arial" w:cs="Arial"/>
          <w:color w:val="000000"/>
          <w:sz w:val="24"/>
          <w:szCs w:val="24"/>
        </w:rPr>
        <w:t xml:space="preserve">.  </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It will be our decision whether we will accept bids submitted after the bid submission deadline. </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You must regularly check for messages in the eSourcing suite throughout the competition.</w:t>
      </w:r>
      <w:r>
        <w:rPr>
          <w:rFonts w:ascii="Arial" w:eastAsia="Arial" w:hAnsi="Arial" w:cs="Arial"/>
          <w:color w:val="000000"/>
          <w:sz w:val="24"/>
          <w:szCs w:val="24"/>
        </w:rPr>
        <w:t xml:space="preserve"> You must log on to the eSourcing suite and access your message inbox for this competition to check for messages.</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If anything is unclear, or you are unsure how to complete your bid submission, you can raise a question before the clarification question dead</w:t>
      </w:r>
      <w:r>
        <w:rPr>
          <w:rFonts w:ascii="Arial" w:eastAsia="Arial" w:hAnsi="Arial" w:cs="Arial"/>
          <w:color w:val="000000"/>
          <w:sz w:val="24"/>
          <w:szCs w:val="24"/>
        </w:rPr>
        <w:t>line, via the eSourcing suite. Read paragraph 6 “When and how to ask questions” in attachment 1 - About the framework.</w:t>
      </w:r>
    </w:p>
    <w:p w:rsidR="000D2EC9" w:rsidRDefault="00285297">
      <w:pPr>
        <w:numPr>
          <w:ilvl w:val="1"/>
          <w:numId w:val="9"/>
        </w:numPr>
        <w:pBdr>
          <w:top w:val="nil"/>
          <w:left w:val="nil"/>
          <w:bottom w:val="nil"/>
          <w:right w:val="nil"/>
          <w:between w:val="nil"/>
        </w:pBdr>
        <w:spacing w:before="120" w:after="120" w:line="240" w:lineRule="auto"/>
        <w:sectPr w:rsidR="000D2EC9">
          <w:type w:val="continuous"/>
          <w:pgSz w:w="11906" w:h="16838"/>
          <w:pgMar w:top="1440" w:right="1440" w:bottom="1440" w:left="1701" w:header="708" w:footer="567" w:gutter="0"/>
          <w:cols w:space="720"/>
        </w:sectPr>
      </w:pPr>
      <w:r>
        <w:rPr>
          <w:rFonts w:ascii="Arial" w:eastAsia="Arial" w:hAnsi="Arial" w:cs="Arial"/>
          <w:color w:val="000000"/>
          <w:sz w:val="24"/>
          <w:szCs w:val="24"/>
        </w:rPr>
        <w:t>We may require you to clarify aspects of your bid in writing and/or provide additional information.  Failure to respond with</w:t>
      </w:r>
      <w:r>
        <w:rPr>
          <w:rFonts w:ascii="Arial" w:eastAsia="Arial" w:hAnsi="Arial" w:cs="Arial"/>
          <w:color w:val="000000"/>
          <w:sz w:val="24"/>
          <w:szCs w:val="24"/>
        </w:rPr>
        <w:t>in the time required, or to provide an adequate response will result in the rejection of your bid and your exclusion from this competition.</w:t>
      </w:r>
    </w:p>
    <w:p w:rsidR="000D2EC9" w:rsidRDefault="00285297">
      <w:pPr>
        <w:numPr>
          <w:ilvl w:val="0"/>
          <w:numId w:val="9"/>
        </w:numPr>
        <w:pBdr>
          <w:top w:val="nil"/>
          <w:left w:val="nil"/>
          <w:bottom w:val="nil"/>
          <w:right w:val="nil"/>
          <w:between w:val="nil"/>
        </w:pBdr>
        <w:tabs>
          <w:tab w:val="left" w:pos="142"/>
        </w:tabs>
        <w:spacing w:before="240" w:after="240" w:line="240" w:lineRule="auto"/>
        <w:jc w:val="both"/>
      </w:pPr>
      <w:bookmarkStart w:id="3" w:name="_heading=h.3znysh7" w:colFirst="0" w:colLast="0"/>
      <w:bookmarkEnd w:id="3"/>
      <w:r>
        <w:rPr>
          <w:rFonts w:ascii="Arial" w:eastAsia="Arial" w:hAnsi="Arial" w:cs="Arial"/>
          <w:b/>
          <w:color w:val="000000"/>
          <w:sz w:val="28"/>
          <w:szCs w:val="28"/>
        </w:rPr>
        <w:lastRenderedPageBreak/>
        <w:t xml:space="preserve">Selection stage </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If you are relying on any key subc</w:t>
      </w:r>
      <w:r>
        <w:rPr>
          <w:rFonts w:ascii="Arial" w:eastAsia="Arial" w:hAnsi="Arial" w:cs="Arial"/>
          <w:color w:val="000000"/>
          <w:sz w:val="24"/>
          <w:szCs w:val="24"/>
        </w:rPr>
        <w:t>ontractors to provide the answers to the technical and professional ability or you are relying on a guarantor to pass the economic and financial assessment, they must complete Parts 2 and 3 of the Selection Questionnaire (qualification envelope) for themse</w:t>
      </w:r>
      <w:r>
        <w:rPr>
          <w:rFonts w:ascii="Arial" w:eastAsia="Arial" w:hAnsi="Arial" w:cs="Arial"/>
          <w:color w:val="000000"/>
          <w:sz w:val="24"/>
          <w:szCs w:val="24"/>
        </w:rPr>
        <w:t xml:space="preserve">lves.  </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In addition, if you are the lead member of a consortium, you must get each of the other members to answer the questions in Parts 2 and 3 Selection Questionnaire (qualification envelope) for themselves. </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We are providing the ‘Information and declara</w:t>
      </w:r>
      <w:r>
        <w:rPr>
          <w:rFonts w:ascii="Arial" w:eastAsia="Arial" w:hAnsi="Arial" w:cs="Arial"/>
          <w:color w:val="000000"/>
          <w:sz w:val="24"/>
          <w:szCs w:val="24"/>
        </w:rPr>
        <w:t xml:space="preserve">tion’ workbook (attachment 4) to enable you to collect and submit this data to us, whether from organisations on whom you are relying (for example a key subcontractor or a guarantor) or from other members of a consortium. </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You must ensure you read the inst</w:t>
      </w:r>
      <w:r>
        <w:rPr>
          <w:rFonts w:ascii="Arial" w:eastAsia="Arial" w:hAnsi="Arial" w:cs="Arial"/>
          <w:sz w:val="24"/>
          <w:szCs w:val="24"/>
        </w:rPr>
        <w:t>ructions for the Attachment 2b (applicable to each lot) carefully and ensure that you allow plenty of time to send to your Contract Customer, for them to complete and return to you</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It is essential that you clearly and unambiguously fall within the scope of</w:t>
      </w:r>
      <w:r>
        <w:rPr>
          <w:rFonts w:ascii="Arial" w:eastAsia="Arial" w:hAnsi="Arial" w:cs="Arial"/>
          <w:sz w:val="24"/>
          <w:szCs w:val="24"/>
        </w:rPr>
        <w:t xml:space="preserve"> the requirement for each lot you are bidding for, as set out in Framework Schedule 1 (Specification) and fully comply with the instructions contained within Attachment 2b Certificate of Technical and Professional Ability (COTPA) - Contract Example Templat</w:t>
      </w:r>
      <w:r>
        <w:rPr>
          <w:rFonts w:ascii="Arial" w:eastAsia="Arial" w:hAnsi="Arial" w:cs="Arial"/>
          <w:sz w:val="24"/>
          <w:szCs w:val="24"/>
        </w:rPr>
        <w:t>e.</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Remember CCS may contact the Contract Customer to verify the information provided in your Attachment 2b(s), if the Contract Customer cannot or will not verify the information or fails to respond to a verification request from CCS, your bid may be reject</w:t>
      </w:r>
      <w:r>
        <w:rPr>
          <w:rFonts w:ascii="Arial" w:eastAsia="Arial" w:hAnsi="Arial" w:cs="Arial"/>
          <w:sz w:val="24"/>
          <w:szCs w:val="24"/>
        </w:rPr>
        <w:t>ed and you may be excluded from the competition. We will tell you why your bid has been excluded</w:t>
      </w:r>
    </w:p>
    <w:p w:rsidR="000D2EC9" w:rsidRDefault="00285297">
      <w:pPr>
        <w:numPr>
          <w:ilvl w:val="0"/>
          <w:numId w:val="9"/>
        </w:numPr>
        <w:pBdr>
          <w:top w:val="nil"/>
          <w:left w:val="nil"/>
          <w:bottom w:val="nil"/>
          <w:right w:val="nil"/>
          <w:between w:val="nil"/>
        </w:pBdr>
        <w:tabs>
          <w:tab w:val="left" w:pos="142"/>
        </w:tabs>
        <w:spacing w:before="240" w:after="240" w:line="240" w:lineRule="auto"/>
        <w:jc w:val="both"/>
      </w:pPr>
      <w:bookmarkStart w:id="4" w:name="_heading=h.2et92p0" w:colFirst="0" w:colLast="0"/>
      <w:bookmarkEnd w:id="4"/>
      <w:r>
        <w:rPr>
          <w:rFonts w:ascii="Arial" w:eastAsia="Arial" w:hAnsi="Arial" w:cs="Arial"/>
          <w:b/>
          <w:color w:val="000000"/>
          <w:sz w:val="28"/>
          <w:szCs w:val="28"/>
        </w:rPr>
        <w:t>Selection process</w:t>
      </w:r>
    </w:p>
    <w:p w:rsidR="000D2EC9" w:rsidRDefault="00285297">
      <w:pPr>
        <w:numPr>
          <w:ilvl w:val="1"/>
          <w:numId w:val="9"/>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After the bid submission deadline, we will check all bids to make sure we have received everything we have asked for.</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We may ask you to clari</w:t>
      </w:r>
      <w:r>
        <w:rPr>
          <w:rFonts w:ascii="Arial" w:eastAsia="Arial" w:hAnsi="Arial" w:cs="Arial"/>
          <w:color w:val="000000"/>
          <w:sz w:val="24"/>
          <w:szCs w:val="24"/>
        </w:rPr>
        <w:t>fy information you provide, if that is necessary. Don’t forget to check for messages in the eSourcing suite throughout the competition. It is your responsibility to ensure you can log on to the eSourcing suite and access your message inbox for this competi</w:t>
      </w:r>
      <w:r>
        <w:rPr>
          <w:rFonts w:ascii="Arial" w:eastAsia="Arial" w:hAnsi="Arial" w:cs="Arial"/>
          <w:color w:val="000000"/>
          <w:sz w:val="24"/>
          <w:szCs w:val="24"/>
        </w:rPr>
        <w:t>tion to check for messages.</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lastRenderedPageBreak/>
        <w:t xml:space="preserve">If your bid is not compliant we will reject your bid and you will be excluded from the competition. We will tell you why your bid is not compliant. </w:t>
      </w:r>
    </w:p>
    <w:p w:rsidR="000D2EC9" w:rsidRPr="0032295C" w:rsidRDefault="00285297" w:rsidP="0032295C">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Not all selection questions need guidance as the questions are self-evident. Ho</w:t>
      </w:r>
      <w:r>
        <w:rPr>
          <w:rFonts w:ascii="Arial" w:eastAsia="Arial" w:hAnsi="Arial" w:cs="Arial"/>
          <w:color w:val="000000"/>
          <w:sz w:val="24"/>
          <w:szCs w:val="24"/>
        </w:rPr>
        <w:t>wever other questions such as the financial question, require a process to be undertaken before we can assess your response. In those instances, we have told you what we will do in the</w:t>
      </w:r>
      <w:r>
        <w:rPr>
          <w:rFonts w:ascii="Arial" w:eastAsia="Arial" w:hAnsi="Arial" w:cs="Arial"/>
          <w:b/>
          <w:color w:val="000000"/>
          <w:sz w:val="24"/>
          <w:szCs w:val="24"/>
        </w:rPr>
        <w:t xml:space="preserve"> </w:t>
      </w:r>
      <w:r>
        <w:rPr>
          <w:rFonts w:ascii="Arial" w:eastAsia="Arial" w:hAnsi="Arial" w:cs="Arial"/>
          <w:color w:val="000000"/>
          <w:sz w:val="24"/>
          <w:szCs w:val="24"/>
        </w:rPr>
        <w:t xml:space="preserve">evaluation guidance. </w:t>
      </w:r>
      <w:bookmarkStart w:id="5" w:name="_heading=h.tyjcwt" w:colFirst="0" w:colLast="0"/>
      <w:bookmarkEnd w:id="5"/>
    </w:p>
    <w:p w:rsidR="000D2EC9" w:rsidRDefault="00285297">
      <w:pPr>
        <w:numPr>
          <w:ilvl w:val="0"/>
          <w:numId w:val="9"/>
        </w:numPr>
        <w:pBdr>
          <w:top w:val="nil"/>
          <w:left w:val="nil"/>
          <w:bottom w:val="nil"/>
          <w:right w:val="nil"/>
          <w:between w:val="nil"/>
        </w:pBdr>
        <w:tabs>
          <w:tab w:val="left" w:pos="142"/>
        </w:tabs>
        <w:spacing w:before="240" w:after="240" w:line="240" w:lineRule="auto"/>
        <w:jc w:val="both"/>
      </w:pPr>
      <w:r>
        <w:rPr>
          <w:rFonts w:ascii="Arial" w:eastAsia="Arial" w:hAnsi="Arial" w:cs="Arial"/>
          <w:b/>
          <w:color w:val="000000"/>
          <w:sz w:val="28"/>
          <w:szCs w:val="28"/>
        </w:rPr>
        <w:t>Selection criteria</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We may exclude you from the competition at the selection stage if:</w:t>
      </w:r>
    </w:p>
    <w:p w:rsidR="000D2EC9" w:rsidRDefault="00285297">
      <w:pPr>
        <w:widowControl w:val="0"/>
        <w:numPr>
          <w:ilvl w:val="2"/>
          <w:numId w:val="10"/>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you receive a ‘fail’ for any of the evaluated selection questions.</w:t>
      </w:r>
    </w:p>
    <w:p w:rsidR="000D2EC9" w:rsidRDefault="000D2EC9">
      <w:pPr>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rsidR="000D2EC9" w:rsidRDefault="00285297">
      <w:pPr>
        <w:widowControl w:val="0"/>
        <w:numPr>
          <w:ilvl w:val="2"/>
          <w:numId w:val="10"/>
        </w:numPr>
        <w:pBdr>
          <w:top w:val="nil"/>
          <w:left w:val="nil"/>
          <w:bottom w:val="nil"/>
          <w:right w:val="nil"/>
          <w:between w:val="nil"/>
        </w:pBdr>
        <w:spacing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any of the information you have provided proves to be false or misleading. </w:t>
      </w:r>
    </w:p>
    <w:p w:rsidR="000D2EC9" w:rsidRDefault="000D2EC9">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rsidR="000D2EC9" w:rsidRDefault="00285297">
      <w:pPr>
        <w:widowControl w:val="0"/>
        <w:numPr>
          <w:ilvl w:val="2"/>
          <w:numId w:val="10"/>
        </w:numPr>
        <w:pBdr>
          <w:top w:val="nil"/>
          <w:left w:val="nil"/>
          <w:bottom w:val="nil"/>
          <w:right w:val="nil"/>
          <w:between w:val="nil"/>
        </w:pBdr>
        <w:spacing w:after="12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you have broken any of the competition rules in </w:t>
      </w:r>
      <w:r>
        <w:rPr>
          <w:rFonts w:ascii="Arial" w:eastAsia="Arial" w:hAnsi="Arial" w:cs="Arial"/>
          <w:sz w:val="24"/>
          <w:szCs w:val="24"/>
        </w:rPr>
        <w:t>paragraph 9 of A</w:t>
      </w:r>
      <w:r>
        <w:rPr>
          <w:rFonts w:ascii="Arial" w:eastAsia="Arial" w:hAnsi="Arial" w:cs="Arial"/>
          <w:color w:val="000000"/>
          <w:sz w:val="24"/>
          <w:szCs w:val="24"/>
        </w:rPr>
        <w:t xml:space="preserve">ttachment 1 About the framework, or not followed the instructions given in this ITT pack. </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we exclude you from the competition we will tell you and explain why. </w:t>
      </w:r>
    </w:p>
    <w:p w:rsidR="000D2EC9" w:rsidRDefault="00285297">
      <w:pPr>
        <w:numPr>
          <w:ilvl w:val="0"/>
          <w:numId w:val="9"/>
        </w:numPr>
        <w:pBdr>
          <w:top w:val="nil"/>
          <w:left w:val="nil"/>
          <w:bottom w:val="nil"/>
          <w:right w:val="nil"/>
          <w:between w:val="nil"/>
        </w:pBdr>
        <w:tabs>
          <w:tab w:val="left" w:pos="142"/>
        </w:tabs>
        <w:spacing w:before="240" w:after="240" w:line="240" w:lineRule="auto"/>
        <w:jc w:val="both"/>
      </w:pPr>
      <w:bookmarkStart w:id="6" w:name="_heading=h.3dy6vkm" w:colFirst="0" w:colLast="0"/>
      <w:bookmarkEnd w:id="6"/>
      <w:r>
        <w:rPr>
          <w:rFonts w:ascii="Arial" w:eastAsia="Arial" w:hAnsi="Arial" w:cs="Arial"/>
          <w:b/>
          <w:color w:val="000000"/>
          <w:sz w:val="28"/>
          <w:szCs w:val="28"/>
        </w:rPr>
        <w:t xml:space="preserve">Selection questionnaire </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Please refer to Attachment 2a Selection questionnaire. Remember you must complete the questionnaire online in the eSourcing suite (qualification envelope).</w:t>
      </w:r>
    </w:p>
    <w:p w:rsidR="000D2EC9" w:rsidRDefault="00285297">
      <w:pPr>
        <w:numPr>
          <w:ilvl w:val="0"/>
          <w:numId w:val="9"/>
        </w:numPr>
        <w:pBdr>
          <w:top w:val="nil"/>
          <w:left w:val="nil"/>
          <w:bottom w:val="nil"/>
          <w:right w:val="nil"/>
          <w:between w:val="nil"/>
        </w:pBdr>
        <w:tabs>
          <w:tab w:val="left" w:pos="142"/>
        </w:tabs>
        <w:spacing w:before="240" w:after="240" w:line="240" w:lineRule="auto"/>
        <w:jc w:val="both"/>
      </w:pPr>
      <w:bookmarkStart w:id="7" w:name="_heading=h.1t3h5sf" w:colFirst="0" w:colLast="0"/>
      <w:bookmarkEnd w:id="7"/>
      <w:r>
        <w:rPr>
          <w:rFonts w:ascii="Arial" w:eastAsia="Arial" w:hAnsi="Arial" w:cs="Arial"/>
          <w:b/>
          <w:color w:val="000000"/>
          <w:sz w:val="28"/>
          <w:szCs w:val="28"/>
        </w:rPr>
        <w:t xml:space="preserve">Award stage </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If you have successfully passed the selection stage, you will proceed to the award stag</w:t>
      </w:r>
      <w:r>
        <w:rPr>
          <w:rFonts w:ascii="Arial" w:eastAsia="Arial" w:hAnsi="Arial" w:cs="Arial"/>
          <w:sz w:val="24"/>
          <w:szCs w:val="24"/>
        </w:rPr>
        <w:t xml:space="preserve">e. </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 xml:space="preserve">We have tried to make our award stage as simple as possible, whilst achieving the best possible commercial outcomes. </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sz w:val="24"/>
          <w:szCs w:val="24"/>
        </w:rPr>
        <w:t>Your</w:t>
      </w:r>
      <w:r>
        <w:rPr>
          <w:rFonts w:ascii="Arial" w:eastAsia="Arial" w:hAnsi="Arial" w:cs="Arial"/>
          <w:color w:val="000000"/>
          <w:sz w:val="24"/>
          <w:szCs w:val="24"/>
        </w:rPr>
        <w:t xml:space="preserve"> bid must deliver what our buyers need, at the best possible price you can give. </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When completing your bid you must:</w:t>
      </w:r>
    </w:p>
    <w:p w:rsidR="000D2EC9" w:rsidRDefault="00285297">
      <w:pPr>
        <w:numPr>
          <w:ilvl w:val="0"/>
          <w:numId w:val="11"/>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Read through </w:t>
      </w:r>
      <w:r>
        <w:rPr>
          <w:rFonts w:ascii="Arial" w:eastAsia="Arial" w:hAnsi="Arial" w:cs="Arial"/>
          <w:sz w:val="24"/>
          <w:szCs w:val="24"/>
        </w:rPr>
        <w:t>the entire ITT pack specifically Framework Schedule 1 (Specification)</w:t>
      </w:r>
      <w:r>
        <w:rPr>
          <w:rFonts w:ascii="Arial" w:eastAsia="Arial" w:hAnsi="Arial" w:cs="Arial"/>
          <w:b/>
          <w:sz w:val="24"/>
          <w:szCs w:val="24"/>
        </w:rPr>
        <w:t xml:space="preserve"> </w:t>
      </w:r>
      <w:r>
        <w:rPr>
          <w:rFonts w:ascii="Arial" w:eastAsia="Arial" w:hAnsi="Arial" w:cs="Arial"/>
          <w:sz w:val="24"/>
          <w:szCs w:val="24"/>
        </w:rPr>
        <w:t>carefully, and read more than once</w:t>
      </w:r>
    </w:p>
    <w:p w:rsidR="000D2EC9" w:rsidRDefault="00285297">
      <w:pPr>
        <w:numPr>
          <w:ilvl w:val="0"/>
          <w:numId w:val="11"/>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each question, the response guidance, marking scheme and evaluation criteria</w:t>
      </w:r>
    </w:p>
    <w:p w:rsidR="000D2EC9" w:rsidRDefault="00285297">
      <w:pPr>
        <w:numPr>
          <w:ilvl w:val="0"/>
          <w:numId w:val="11"/>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the contract terms.</w:t>
      </w:r>
    </w:p>
    <w:p w:rsidR="000D2EC9" w:rsidRDefault="00285297">
      <w:pPr>
        <w:numPr>
          <w:ilvl w:val="0"/>
          <w:numId w:val="11"/>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If you are unsure, ask questions before the </w:t>
      </w:r>
      <w:r>
        <w:rPr>
          <w:rFonts w:ascii="Arial" w:eastAsia="Arial" w:hAnsi="Arial" w:cs="Arial"/>
          <w:sz w:val="24"/>
          <w:szCs w:val="24"/>
        </w:rPr>
        <w:t xml:space="preserve">clarification questions deadline See paragraph 5 ‘Timelines for the competition’ and </w:t>
      </w:r>
      <w:r>
        <w:rPr>
          <w:rFonts w:ascii="Arial" w:eastAsia="Arial" w:hAnsi="Arial" w:cs="Arial"/>
          <w:sz w:val="24"/>
          <w:szCs w:val="24"/>
        </w:rPr>
        <w:lastRenderedPageBreak/>
        <w:t xml:space="preserve">paragraph 6 ‘When and how to ask questions’ in Attachment 1 - About the framework document </w:t>
      </w:r>
    </w:p>
    <w:p w:rsidR="000D2EC9" w:rsidRDefault="00285297">
      <w:pPr>
        <w:numPr>
          <w:ilvl w:val="0"/>
          <w:numId w:val="11"/>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Allow plenty of time to complete your responses; it always takes longer than yo</w:t>
      </w:r>
      <w:r>
        <w:rPr>
          <w:rFonts w:ascii="Arial" w:eastAsia="Arial" w:hAnsi="Arial" w:cs="Arial"/>
          <w:sz w:val="24"/>
          <w:szCs w:val="24"/>
        </w:rPr>
        <w:t>u think to submit</w:t>
      </w:r>
    </w:p>
    <w:p w:rsidR="000D2EC9" w:rsidRPr="0032295C" w:rsidRDefault="00285297" w:rsidP="0032295C">
      <w:pPr>
        <w:numPr>
          <w:ilvl w:val="0"/>
          <w:numId w:val="11"/>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Your prices should be in line with the service level you offer, in response to the award quality questions. </w:t>
      </w:r>
    </w:p>
    <w:p w:rsidR="000D2EC9" w:rsidRDefault="00285297">
      <w:pPr>
        <w:numPr>
          <w:ilvl w:val="0"/>
          <w:numId w:val="9"/>
        </w:numPr>
        <w:pBdr>
          <w:top w:val="nil"/>
          <w:left w:val="nil"/>
          <w:bottom w:val="nil"/>
          <w:right w:val="nil"/>
          <w:between w:val="nil"/>
        </w:pBdr>
        <w:tabs>
          <w:tab w:val="left" w:pos="142"/>
        </w:tabs>
        <w:spacing w:before="240" w:after="240" w:line="240" w:lineRule="auto"/>
        <w:jc w:val="both"/>
      </w:pPr>
      <w:bookmarkStart w:id="8" w:name="_heading=h.4d34og8" w:colFirst="0" w:colLast="0"/>
      <w:bookmarkEnd w:id="8"/>
      <w:r>
        <w:rPr>
          <w:rFonts w:ascii="Arial" w:eastAsia="Arial" w:hAnsi="Arial" w:cs="Arial"/>
          <w:b/>
          <w:color w:val="000000"/>
          <w:sz w:val="28"/>
          <w:szCs w:val="28"/>
        </w:rPr>
        <w:t xml:space="preserve">Award criteria </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The Award Stage consists of a quality evaluation (see paragraph 9 of this document) and a price evaluation (see paragraph 11 of this document).</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The award of this framework will be on the basis of the ‘Most Economically Advantageous Tender’ (MEAT).</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sz w:val="24"/>
          <w:szCs w:val="24"/>
        </w:rPr>
        <w:t>The</w:t>
      </w:r>
      <w:r>
        <w:rPr>
          <w:rFonts w:ascii="Arial" w:eastAsia="Arial" w:hAnsi="Arial" w:cs="Arial"/>
          <w:color w:val="000000"/>
          <w:sz w:val="24"/>
          <w:szCs w:val="24"/>
        </w:rPr>
        <w:t xml:space="preserve"> weig</w:t>
      </w:r>
      <w:r>
        <w:rPr>
          <w:rFonts w:ascii="Arial" w:eastAsia="Arial" w:hAnsi="Arial" w:cs="Arial"/>
          <w:color w:val="000000"/>
          <w:sz w:val="24"/>
          <w:szCs w:val="24"/>
        </w:rPr>
        <w:t xml:space="preserve">hting are as follows: </w:t>
      </w:r>
    </w:p>
    <w:p w:rsidR="000D2EC9" w:rsidRDefault="00285297">
      <w:pPr>
        <w:numPr>
          <w:ilvl w:val="0"/>
          <w:numId w:val="14"/>
        </w:numPr>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Social Value is 10%; </w:t>
      </w:r>
    </w:p>
    <w:p w:rsidR="000D2EC9" w:rsidRDefault="00285297">
      <w:pPr>
        <w:numPr>
          <w:ilvl w:val="0"/>
          <w:numId w:val="1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quality evaluation is 70%;</w:t>
      </w:r>
    </w:p>
    <w:p w:rsidR="000D2EC9" w:rsidRDefault="00285297">
      <w:pPr>
        <w:numPr>
          <w:ilvl w:val="0"/>
          <w:numId w:val="1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price evaluation is 20%. </w:t>
      </w:r>
    </w:p>
    <w:p w:rsidR="000D2EC9" w:rsidRDefault="000D2EC9">
      <w:pPr>
        <w:pBdr>
          <w:top w:val="nil"/>
          <w:left w:val="nil"/>
          <w:bottom w:val="nil"/>
          <w:right w:val="nil"/>
          <w:between w:val="nil"/>
        </w:pBdr>
        <w:spacing w:after="120" w:line="240" w:lineRule="auto"/>
        <w:ind w:left="2160"/>
        <w:rPr>
          <w:rFonts w:ascii="Arial" w:eastAsia="Arial" w:hAnsi="Arial" w:cs="Arial"/>
          <w:color w:val="000000"/>
          <w:sz w:val="24"/>
          <w:szCs w:val="24"/>
        </w:rPr>
      </w:pPr>
    </w:p>
    <w:tbl>
      <w:tblPr>
        <w:tblStyle w:val="afffff4"/>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268"/>
        <w:gridCol w:w="1134"/>
        <w:gridCol w:w="1134"/>
        <w:gridCol w:w="1134"/>
      </w:tblGrid>
      <w:tr w:rsidR="000D2EC9">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D2EC9" w:rsidRDefault="000D2EC9">
            <w:pPr>
              <w:jc w:val="center"/>
              <w:rPr>
                <w:rFonts w:ascii="Times New Roman" w:eastAsia="Times New Roman" w:hAnsi="Times New Roman" w:cs="Times New Roman"/>
                <w:sz w:val="24"/>
                <w:szCs w:val="24"/>
              </w:rPr>
            </w:pPr>
          </w:p>
          <w:p w:rsidR="000D2EC9" w:rsidRDefault="00285297">
            <w:pPr>
              <w:spacing w:before="120" w:after="120"/>
              <w:jc w:val="center"/>
              <w:rPr>
                <w:rFonts w:ascii="Times New Roman" w:eastAsia="Times New Roman" w:hAnsi="Times New Roman" w:cs="Times New Roman"/>
                <w:sz w:val="24"/>
                <w:szCs w:val="24"/>
              </w:rPr>
            </w:pPr>
            <w:r>
              <w:rPr>
                <w:rFonts w:ascii="Arial" w:eastAsia="Arial" w:hAnsi="Arial" w:cs="Arial"/>
                <w:b/>
                <w:color w:val="000000"/>
              </w:rPr>
              <w:t>Quality weighting per Lot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D2EC9" w:rsidRDefault="00285297">
            <w:pPr>
              <w:spacing w:before="120" w:after="120"/>
              <w:jc w:val="center"/>
              <w:rPr>
                <w:rFonts w:ascii="Arial" w:eastAsia="Arial" w:hAnsi="Arial" w:cs="Arial"/>
                <w:sz w:val="24"/>
                <w:szCs w:val="24"/>
              </w:rPr>
            </w:pPr>
            <w:r>
              <w:rPr>
                <w:rFonts w:ascii="Arial" w:eastAsia="Arial" w:hAnsi="Arial" w:cs="Arial"/>
                <w:b/>
                <w:color w:val="000000"/>
              </w:rPr>
              <w:t>Social Value – All Lots</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D2EC9" w:rsidRDefault="00285297">
            <w:pPr>
              <w:spacing w:before="120" w:after="120"/>
              <w:jc w:val="center"/>
              <w:rPr>
                <w:rFonts w:ascii="Arial" w:eastAsia="Arial" w:hAnsi="Arial" w:cs="Arial"/>
                <w:sz w:val="24"/>
                <w:szCs w:val="24"/>
              </w:rPr>
            </w:pPr>
            <w:r>
              <w:rPr>
                <w:rFonts w:ascii="Arial" w:eastAsia="Arial" w:hAnsi="Arial" w:cs="Arial"/>
                <w:b/>
                <w:color w:val="000000"/>
              </w:rPr>
              <w:t>Lot 1</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D2EC9" w:rsidRDefault="00285297">
            <w:pPr>
              <w:spacing w:before="120" w:after="120"/>
              <w:jc w:val="center"/>
              <w:rPr>
                <w:rFonts w:ascii="Arial" w:eastAsia="Arial" w:hAnsi="Arial" w:cs="Arial"/>
                <w:sz w:val="24"/>
                <w:szCs w:val="24"/>
              </w:rPr>
            </w:pPr>
            <w:r>
              <w:rPr>
                <w:rFonts w:ascii="Arial" w:eastAsia="Arial" w:hAnsi="Arial" w:cs="Arial"/>
                <w:b/>
                <w:color w:val="000000"/>
              </w:rPr>
              <w:t>Lot 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D2EC9" w:rsidRDefault="00285297">
            <w:pPr>
              <w:spacing w:before="120" w:after="120"/>
              <w:jc w:val="center"/>
              <w:rPr>
                <w:rFonts w:ascii="Arial" w:eastAsia="Arial" w:hAnsi="Arial" w:cs="Arial"/>
                <w:sz w:val="24"/>
                <w:szCs w:val="24"/>
              </w:rPr>
            </w:pPr>
            <w:r>
              <w:rPr>
                <w:rFonts w:ascii="Arial" w:eastAsia="Arial" w:hAnsi="Arial" w:cs="Arial"/>
                <w:b/>
                <w:color w:val="000000"/>
              </w:rPr>
              <w:t>Lot 3</w:t>
            </w:r>
          </w:p>
        </w:tc>
      </w:tr>
      <w:tr w:rsidR="000D2EC9">
        <w:tc>
          <w:tcPr>
            <w:tcW w:w="29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D2EC9" w:rsidRDefault="000D2EC9">
            <w:pPr>
              <w:widowControl w:val="0"/>
              <w:pBdr>
                <w:top w:val="nil"/>
                <w:left w:val="nil"/>
                <w:bottom w:val="nil"/>
                <w:right w:val="nil"/>
                <w:between w:val="nil"/>
              </w:pBdr>
              <w:spacing w:line="276" w:lineRule="auto"/>
              <w:rPr>
                <w:rFonts w:ascii="Arial" w:eastAsia="Arial" w:hAnsi="Arial" w:cs="Arial"/>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2EC9" w:rsidRDefault="00285297">
            <w:pPr>
              <w:spacing w:before="120" w:after="120"/>
              <w:jc w:val="center"/>
              <w:rPr>
                <w:rFonts w:ascii="Arial" w:eastAsia="Arial" w:hAnsi="Arial" w:cs="Arial"/>
                <w:sz w:val="24"/>
                <w:szCs w:val="24"/>
              </w:rPr>
            </w:pPr>
            <w:r>
              <w:rPr>
                <w:rFonts w:ascii="Arial" w:eastAsia="Arial" w:hAnsi="Arial" w:cs="Arial"/>
                <w:color w:val="00000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2EC9" w:rsidRDefault="00285297">
            <w:pPr>
              <w:spacing w:before="120" w:after="120"/>
              <w:jc w:val="center"/>
              <w:rPr>
                <w:rFonts w:ascii="Arial" w:eastAsia="Arial" w:hAnsi="Arial" w:cs="Arial"/>
                <w:sz w:val="24"/>
                <w:szCs w:val="24"/>
              </w:rPr>
            </w:pPr>
            <w:r>
              <w:rPr>
                <w:rFonts w:ascii="Arial" w:eastAsia="Arial" w:hAnsi="Arial" w:cs="Arial"/>
              </w:rPr>
              <w:t>70</w:t>
            </w:r>
            <w:r>
              <w:rPr>
                <w:rFonts w:ascii="Arial" w:eastAsia="Arial" w:hAnsi="Arial" w:cs="Arial"/>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2EC9" w:rsidRDefault="00285297">
            <w:pPr>
              <w:spacing w:before="120" w:after="120"/>
              <w:jc w:val="center"/>
              <w:rPr>
                <w:rFonts w:ascii="Arial" w:eastAsia="Arial" w:hAnsi="Arial" w:cs="Arial"/>
                <w:sz w:val="24"/>
                <w:szCs w:val="24"/>
              </w:rPr>
            </w:pPr>
            <w:r>
              <w:rPr>
                <w:rFonts w:ascii="Arial" w:eastAsia="Arial" w:hAnsi="Arial" w:cs="Arial"/>
              </w:rPr>
              <w:t>70</w:t>
            </w:r>
            <w:r>
              <w:rPr>
                <w:rFonts w:ascii="Arial" w:eastAsia="Arial" w:hAnsi="Arial" w:cs="Arial"/>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2EC9" w:rsidRDefault="00285297">
            <w:pPr>
              <w:spacing w:before="120" w:after="120"/>
              <w:jc w:val="center"/>
              <w:rPr>
                <w:rFonts w:ascii="Arial" w:eastAsia="Arial" w:hAnsi="Arial" w:cs="Arial"/>
                <w:sz w:val="24"/>
                <w:szCs w:val="24"/>
              </w:rPr>
            </w:pPr>
            <w:r>
              <w:rPr>
                <w:rFonts w:ascii="Arial" w:eastAsia="Arial" w:hAnsi="Arial" w:cs="Arial"/>
              </w:rPr>
              <w:t>70</w:t>
            </w:r>
            <w:r>
              <w:rPr>
                <w:rFonts w:ascii="Arial" w:eastAsia="Arial" w:hAnsi="Arial" w:cs="Arial"/>
                <w:color w:val="000000"/>
              </w:rPr>
              <w:t>%</w:t>
            </w:r>
          </w:p>
        </w:tc>
      </w:tr>
      <w:tr w:rsidR="000D2EC9">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D2EC9" w:rsidRDefault="00285297">
            <w:pPr>
              <w:spacing w:before="120" w:after="120"/>
              <w:jc w:val="center"/>
              <w:rPr>
                <w:rFonts w:ascii="Times New Roman" w:eastAsia="Times New Roman" w:hAnsi="Times New Roman" w:cs="Times New Roman"/>
                <w:sz w:val="24"/>
                <w:szCs w:val="24"/>
              </w:rPr>
            </w:pPr>
            <w:r>
              <w:rPr>
                <w:rFonts w:ascii="Arial" w:eastAsia="Arial" w:hAnsi="Arial" w:cs="Arial"/>
                <w:b/>
                <w:color w:val="000000"/>
              </w:rPr>
              <w:t>Price weighting per Lot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2EC9" w:rsidRDefault="00285297">
            <w:pPr>
              <w:spacing w:before="120" w:after="120"/>
              <w:jc w:val="center"/>
              <w:rPr>
                <w:rFonts w:ascii="Arial" w:eastAsia="Arial" w:hAnsi="Arial" w:cs="Arial"/>
                <w:sz w:val="24"/>
                <w:szCs w:val="24"/>
              </w:rPr>
            </w:pPr>
            <w:r>
              <w:rPr>
                <w:rFonts w:ascii="Arial" w:eastAsia="Arial" w:hAnsi="Arial" w:cs="Arial"/>
                <w:sz w:val="24"/>
                <w:szCs w:val="24"/>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2EC9" w:rsidRDefault="00285297">
            <w:pPr>
              <w:spacing w:before="120" w:after="120"/>
              <w:jc w:val="center"/>
              <w:rPr>
                <w:rFonts w:ascii="Arial" w:eastAsia="Arial" w:hAnsi="Arial" w:cs="Arial"/>
                <w:sz w:val="24"/>
                <w:szCs w:val="24"/>
              </w:rPr>
            </w:pPr>
            <w:r>
              <w:rPr>
                <w:rFonts w:ascii="Arial" w:eastAsia="Arial" w:hAnsi="Arial" w:cs="Arial"/>
                <w:color w:val="00000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2EC9" w:rsidRDefault="00285297">
            <w:pPr>
              <w:spacing w:before="120" w:after="120"/>
              <w:jc w:val="center"/>
              <w:rPr>
                <w:rFonts w:ascii="Arial" w:eastAsia="Arial" w:hAnsi="Arial" w:cs="Arial"/>
                <w:sz w:val="24"/>
                <w:szCs w:val="24"/>
              </w:rPr>
            </w:pPr>
            <w:r>
              <w:rPr>
                <w:rFonts w:ascii="Arial" w:eastAsia="Arial" w:hAnsi="Arial" w:cs="Arial"/>
                <w:color w:val="00000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2EC9" w:rsidRDefault="00285297">
            <w:pPr>
              <w:spacing w:before="120" w:after="120"/>
              <w:jc w:val="center"/>
              <w:rPr>
                <w:rFonts w:ascii="Arial" w:eastAsia="Arial" w:hAnsi="Arial" w:cs="Arial"/>
                <w:sz w:val="24"/>
                <w:szCs w:val="24"/>
              </w:rPr>
            </w:pPr>
            <w:r>
              <w:rPr>
                <w:rFonts w:ascii="Arial" w:eastAsia="Arial" w:hAnsi="Arial" w:cs="Arial"/>
                <w:color w:val="000000"/>
              </w:rPr>
              <w:t>20%</w:t>
            </w:r>
          </w:p>
        </w:tc>
      </w:tr>
    </w:tbl>
    <w:p w:rsidR="000D2EC9" w:rsidRDefault="000D2EC9">
      <w:pPr>
        <w:pBdr>
          <w:top w:val="nil"/>
          <w:left w:val="nil"/>
          <w:bottom w:val="nil"/>
          <w:right w:val="nil"/>
          <w:between w:val="nil"/>
        </w:pBdr>
        <w:spacing w:before="120" w:after="120" w:line="240" w:lineRule="auto"/>
        <w:ind w:left="720"/>
        <w:rPr>
          <w:rFonts w:ascii="Arial" w:eastAsia="Arial" w:hAnsi="Arial" w:cs="Arial"/>
          <w:color w:val="000000"/>
          <w:sz w:val="24"/>
          <w:szCs w:val="24"/>
        </w:rPr>
      </w:pPr>
    </w:p>
    <w:p w:rsidR="000D2EC9" w:rsidRDefault="00285297">
      <w:pPr>
        <w:numPr>
          <w:ilvl w:val="0"/>
          <w:numId w:val="9"/>
        </w:numPr>
        <w:pBdr>
          <w:top w:val="nil"/>
          <w:left w:val="nil"/>
          <w:bottom w:val="nil"/>
          <w:right w:val="nil"/>
          <w:between w:val="nil"/>
        </w:pBdr>
        <w:tabs>
          <w:tab w:val="left" w:pos="142"/>
        </w:tabs>
        <w:spacing w:before="240" w:after="240" w:line="240" w:lineRule="auto"/>
        <w:jc w:val="both"/>
      </w:pPr>
      <w:bookmarkStart w:id="9" w:name="_heading=h.2s8eyo1" w:colFirst="0" w:colLast="0"/>
      <w:bookmarkEnd w:id="9"/>
      <w:r>
        <w:rPr>
          <w:rFonts w:ascii="Arial" w:eastAsia="Arial" w:hAnsi="Arial" w:cs="Arial"/>
          <w:b/>
          <w:color w:val="000000"/>
          <w:sz w:val="28"/>
          <w:szCs w:val="28"/>
        </w:rPr>
        <w:t>Award process</w:t>
      </w:r>
    </w:p>
    <w:p w:rsidR="000D2EC9" w:rsidRDefault="00285297">
      <w:pPr>
        <w:numPr>
          <w:ilvl w:val="1"/>
          <w:numId w:val="9"/>
        </w:numPr>
        <w:pBdr>
          <w:top w:val="nil"/>
          <w:left w:val="nil"/>
          <w:bottom w:val="nil"/>
          <w:right w:val="nil"/>
          <w:between w:val="nil"/>
        </w:pBdr>
        <w:spacing w:before="120" w:after="120" w:line="240" w:lineRule="auto"/>
      </w:pPr>
      <w:bookmarkStart w:id="10" w:name="_heading=h.17dp8vu" w:colFirst="0" w:colLast="0"/>
      <w:bookmarkEnd w:id="10"/>
      <w:r>
        <w:rPr>
          <w:rFonts w:ascii="Arial" w:eastAsia="Arial" w:hAnsi="Arial" w:cs="Arial"/>
          <w:color w:val="000000"/>
          <w:sz w:val="24"/>
          <w:szCs w:val="24"/>
        </w:rPr>
        <w:t>What YOU need to do</w:t>
      </w:r>
    </w:p>
    <w:p w:rsidR="000D2EC9" w:rsidRDefault="00285297">
      <w:pPr>
        <w:numPr>
          <w:ilvl w:val="0"/>
          <w:numId w:val="2"/>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answer the quality questions section A, B, C</w:t>
      </w:r>
      <w:r>
        <w:rPr>
          <w:rFonts w:ascii="Arial" w:eastAsia="Arial" w:hAnsi="Arial" w:cs="Arial"/>
          <w:sz w:val="24"/>
          <w:szCs w:val="24"/>
        </w:rPr>
        <w:t xml:space="preserve"> and section </w:t>
      </w:r>
      <w:r>
        <w:rPr>
          <w:rFonts w:ascii="Arial" w:eastAsia="Arial" w:hAnsi="Arial" w:cs="Arial"/>
          <w:color w:val="000000"/>
          <w:sz w:val="24"/>
          <w:szCs w:val="24"/>
        </w:rPr>
        <w:t>D of the quality questionnaire in the eSourcing suite in the technical envelope.</w:t>
      </w:r>
    </w:p>
    <w:p w:rsidR="000D2EC9" w:rsidRDefault="00285297">
      <w:pPr>
        <w:numPr>
          <w:ilvl w:val="0"/>
          <w:numId w:val="2"/>
        </w:numPr>
        <w:pBdr>
          <w:top w:val="nil"/>
          <w:left w:val="nil"/>
          <w:bottom w:val="nil"/>
          <w:right w:val="nil"/>
          <w:between w:val="nil"/>
        </w:pBdr>
        <w:spacing w:before="120" w:after="120" w:line="240" w:lineRule="auto"/>
        <w:ind w:left="1491" w:hanging="357"/>
        <w:rPr>
          <w:rFonts w:ascii="Arial" w:eastAsia="Arial" w:hAnsi="Arial" w:cs="Arial"/>
          <w:color w:val="000000"/>
          <w:sz w:val="24"/>
          <w:szCs w:val="24"/>
        </w:rPr>
      </w:pPr>
      <w:r>
        <w:rPr>
          <w:rFonts w:ascii="Arial" w:eastAsia="Arial" w:hAnsi="Arial" w:cs="Arial"/>
          <w:color w:val="000000"/>
          <w:sz w:val="24"/>
          <w:szCs w:val="24"/>
        </w:rPr>
        <w:t xml:space="preserve">Complete the Pricing Matrix at Attachment 3, for each of the lot(s) for which you are bidding. </w:t>
      </w:r>
    </w:p>
    <w:p w:rsidR="000D2EC9" w:rsidRDefault="00285297">
      <w:pPr>
        <w:numPr>
          <w:ilvl w:val="0"/>
          <w:numId w:val="2"/>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Upload your completed pricing matrix into the eSourcing suite in the commercial envelope to question PQ1.</w:t>
      </w:r>
    </w:p>
    <w:p w:rsidR="000D2EC9" w:rsidRDefault="000D2EC9">
      <w:pPr>
        <w:spacing w:before="120" w:after="120" w:line="240" w:lineRule="auto"/>
        <w:ind w:left="57" w:right="57"/>
        <w:rPr>
          <w:rFonts w:ascii="Arial" w:eastAsia="Arial" w:hAnsi="Arial" w:cs="Arial"/>
          <w:sz w:val="24"/>
          <w:szCs w:val="24"/>
        </w:rPr>
      </w:pPr>
    </w:p>
    <w:p w:rsidR="000D2EC9" w:rsidRDefault="00285297">
      <w:pPr>
        <w:numPr>
          <w:ilvl w:val="1"/>
          <w:numId w:val="9"/>
        </w:numPr>
        <w:pBdr>
          <w:top w:val="nil"/>
          <w:left w:val="nil"/>
          <w:bottom w:val="nil"/>
          <w:right w:val="nil"/>
          <w:between w:val="nil"/>
        </w:pBdr>
        <w:spacing w:before="120" w:after="120" w:line="240" w:lineRule="auto"/>
      </w:pPr>
      <w:bookmarkStart w:id="11" w:name="_heading=h.3rdcrjn" w:colFirst="0" w:colLast="0"/>
      <w:bookmarkEnd w:id="11"/>
      <w:r>
        <w:rPr>
          <w:rFonts w:ascii="Arial" w:eastAsia="Arial" w:hAnsi="Arial" w:cs="Arial"/>
          <w:color w:val="000000"/>
          <w:sz w:val="24"/>
          <w:szCs w:val="24"/>
        </w:rPr>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fffff5"/>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0D2EC9">
        <w:tc>
          <w:tcPr>
            <w:tcW w:w="1310"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5" w:type="dxa"/>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pricing matrix in line with our instructions. </w:t>
            </w:r>
          </w:p>
        </w:tc>
      </w:tr>
      <w:tr w:rsidR="000D2EC9">
        <w:tc>
          <w:tcPr>
            <w:tcW w:w="1310"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2.</w:t>
            </w:r>
          </w:p>
        </w:tc>
        <w:tc>
          <w:tcPr>
            <w:tcW w:w="7445" w:type="dxa"/>
          </w:tcPr>
          <w:p w:rsidR="000D2EC9" w:rsidRDefault="00285297">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We will give your responses to our evaluation panel.  Each evaluator will independently assess your responses to the quality</w:t>
            </w:r>
            <w:r>
              <w:rPr>
                <w:rFonts w:ascii="Arial" w:eastAsia="Arial" w:hAnsi="Arial" w:cs="Arial"/>
                <w:sz w:val="24"/>
                <w:szCs w:val="24"/>
              </w:rPr>
              <w:t xml:space="preserve"> questions using the response guidance and the evaluation criteria. Each evaluator will give a mark and a reason for their mark for each question they are assessing. Each evaluator will enter their marks and reasons into the eSourcing suite.</w:t>
            </w:r>
          </w:p>
        </w:tc>
      </w:tr>
      <w:tr w:rsidR="000D2EC9">
        <w:tc>
          <w:tcPr>
            <w:tcW w:w="1310"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445" w:type="dxa"/>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Once the evaluators have independently assessed your answers to the questions we will arrange for the evaluators to meet and we will facilitate the discussion. At this consensus meeting, the evaluators will discuss the quality of your answers a</w:t>
            </w:r>
            <w:r>
              <w:rPr>
                <w:rFonts w:ascii="Arial" w:eastAsia="Arial" w:hAnsi="Arial" w:cs="Arial"/>
                <w:sz w:val="24"/>
                <w:szCs w:val="24"/>
              </w:rPr>
              <w:t>nd discuss their marks and reasons for that mark. The discussion will continue until they reach a consensus regarding the mark, and a reason for that mark, for each question. These final marks will be used to calculate your quality score for each lot you h</w:t>
            </w:r>
            <w:r>
              <w:rPr>
                <w:rFonts w:ascii="Arial" w:eastAsia="Arial" w:hAnsi="Arial" w:cs="Arial"/>
                <w:sz w:val="24"/>
                <w:szCs w:val="24"/>
              </w:rPr>
              <w:t xml:space="preserve">ave bid for.  </w:t>
            </w:r>
          </w:p>
        </w:tc>
      </w:tr>
      <w:tr w:rsidR="000D2EC9">
        <w:tc>
          <w:tcPr>
            <w:tcW w:w="1310"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4.</w:t>
            </w:r>
          </w:p>
        </w:tc>
        <w:tc>
          <w:tcPr>
            <w:tcW w:w="7445" w:type="dxa"/>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If you have received a zero for any of the quality questions, we will reject your bid and you will be excluded from the competition. We will tell you that your bid has been excluded from the competition and why. </w:t>
            </w:r>
          </w:p>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w:t>
            </w:r>
            <w:r>
              <w:rPr>
                <w:rFonts w:ascii="Arial" w:eastAsia="Arial" w:hAnsi="Arial" w:cs="Arial"/>
                <w:sz w:val="24"/>
                <w:szCs w:val="24"/>
              </w:rPr>
              <w:t xml:space="preserve">to tables at paragraph 9 for an example of how your </w:t>
            </w:r>
            <w:r>
              <w:rPr>
                <w:rFonts w:ascii="Arial" w:eastAsia="Arial" w:hAnsi="Arial" w:cs="Arial"/>
                <w:b/>
                <w:sz w:val="24"/>
                <w:szCs w:val="24"/>
              </w:rPr>
              <w:t xml:space="preserve">quality </w:t>
            </w:r>
            <w:r>
              <w:rPr>
                <w:rFonts w:ascii="Arial" w:eastAsia="Arial" w:hAnsi="Arial" w:cs="Arial"/>
                <w:sz w:val="24"/>
                <w:szCs w:val="24"/>
              </w:rPr>
              <w:t>score for each lot will be calculated.</w:t>
            </w:r>
          </w:p>
        </w:tc>
      </w:tr>
      <w:tr w:rsidR="000D2EC9">
        <w:tc>
          <w:tcPr>
            <w:tcW w:w="1310"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445" w:type="dxa"/>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We will then give your pricing to the price evaluation panel, who are different evaluators from those who assessed your quality response</w:t>
            </w:r>
            <w:r>
              <w:rPr>
                <w:rFonts w:ascii="Arial" w:eastAsia="Arial" w:hAnsi="Arial" w:cs="Arial"/>
                <w:sz w:val="24"/>
                <w:szCs w:val="24"/>
              </w:rPr>
              <w:t>s.</w:t>
            </w:r>
          </w:p>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They will calculate your price score using the evaluation criteria in paragraph 11.2 – Price Evaluation.</w:t>
            </w:r>
          </w:p>
        </w:tc>
      </w:tr>
      <w:tr w:rsidR="000D2EC9">
        <w:tc>
          <w:tcPr>
            <w:tcW w:w="1310"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6.</w:t>
            </w:r>
          </w:p>
        </w:tc>
        <w:tc>
          <w:tcPr>
            <w:tcW w:w="7445" w:type="dxa"/>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Final Score</w:t>
            </w:r>
          </w:p>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Your quality score will be added to your price score, to create your final score as illustrated in paragraph 12 Final decision to award.</w:t>
            </w:r>
          </w:p>
        </w:tc>
      </w:tr>
      <w:tr w:rsidR="000D2EC9">
        <w:trPr>
          <w:trHeight w:val="1134"/>
        </w:trPr>
        <w:tc>
          <w:tcPr>
            <w:tcW w:w="1310"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7445" w:type="dxa"/>
          </w:tcPr>
          <w:p w:rsidR="000D2EC9" w:rsidRDefault="00285297">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 to the successful bidders following the standstill period, subject to contract.</w:t>
            </w:r>
          </w:p>
        </w:tc>
      </w:tr>
    </w:tbl>
    <w:p w:rsidR="000D2EC9" w:rsidRDefault="00285297">
      <w:pPr>
        <w:numPr>
          <w:ilvl w:val="0"/>
          <w:numId w:val="9"/>
        </w:numPr>
        <w:pBdr>
          <w:top w:val="nil"/>
          <w:left w:val="nil"/>
          <w:bottom w:val="nil"/>
          <w:right w:val="nil"/>
          <w:between w:val="nil"/>
        </w:pBdr>
        <w:tabs>
          <w:tab w:val="left" w:pos="142"/>
        </w:tabs>
        <w:spacing w:before="240" w:after="240" w:line="240" w:lineRule="auto"/>
        <w:jc w:val="both"/>
      </w:pPr>
      <w:bookmarkStart w:id="12" w:name="_heading=h.26in1rg" w:colFirst="0" w:colLast="0"/>
      <w:bookmarkEnd w:id="12"/>
      <w:r>
        <w:rPr>
          <w:rFonts w:ascii="Arial" w:eastAsia="Arial" w:hAnsi="Arial" w:cs="Arial"/>
          <w:b/>
          <w:color w:val="000000"/>
          <w:sz w:val="28"/>
          <w:szCs w:val="28"/>
        </w:rPr>
        <w:t>Quality Evaluation</w:t>
      </w:r>
    </w:p>
    <w:p w:rsidR="000D2EC9" w:rsidRDefault="00285297">
      <w:pPr>
        <w:rPr>
          <w:rFonts w:ascii="Arial" w:eastAsia="Arial" w:hAnsi="Arial" w:cs="Arial"/>
          <w:color w:val="000000"/>
          <w:sz w:val="24"/>
          <w:szCs w:val="24"/>
        </w:rPr>
      </w:pPr>
      <w:r>
        <w:rPr>
          <w:rFonts w:ascii="Arial" w:eastAsia="Arial" w:hAnsi="Arial" w:cs="Arial"/>
          <w:sz w:val="24"/>
          <w:szCs w:val="24"/>
        </w:rPr>
        <w:t xml:space="preserve">Section A </w:t>
      </w:r>
      <w:r>
        <w:rPr>
          <w:rFonts w:ascii="Arial" w:eastAsia="Arial" w:hAnsi="Arial" w:cs="Arial"/>
          <w:color w:val="000000"/>
          <w:sz w:val="24"/>
          <w:szCs w:val="24"/>
        </w:rPr>
        <w:t xml:space="preserve">Question 2.1 is a mandatory question and will be evaluated PASS / FAIL. If you answer no to this question, we will reject your bid and you will be </w:t>
      </w:r>
      <w:r>
        <w:rPr>
          <w:rFonts w:ascii="Arial" w:eastAsia="Arial" w:hAnsi="Arial" w:cs="Arial"/>
          <w:color w:val="000000"/>
          <w:sz w:val="24"/>
          <w:szCs w:val="24"/>
        </w:rPr>
        <w:lastRenderedPageBreak/>
        <w:t xml:space="preserve">excluded from the competition. We will tell you that your bid has been excluded </w:t>
      </w:r>
      <w:r>
        <w:rPr>
          <w:rFonts w:ascii="Arial" w:eastAsia="Arial" w:hAnsi="Arial" w:cs="Arial"/>
          <w:color w:val="000000"/>
          <w:sz w:val="24"/>
          <w:szCs w:val="24"/>
        </w:rPr>
        <w:t>and why.</w:t>
      </w:r>
    </w:p>
    <w:p w:rsidR="000D2EC9" w:rsidRDefault="00285297">
      <w:pPr>
        <w:rPr>
          <w:rFonts w:ascii="Arial" w:eastAsia="Arial" w:hAnsi="Arial" w:cs="Arial"/>
          <w:sz w:val="24"/>
          <w:szCs w:val="24"/>
        </w:rPr>
      </w:pPr>
      <w:r>
        <w:rPr>
          <w:rFonts w:ascii="Arial" w:eastAsia="Arial" w:hAnsi="Arial" w:cs="Arial"/>
          <w:sz w:val="24"/>
          <w:szCs w:val="24"/>
        </w:rPr>
        <w:t xml:space="preserve">Each question must be answered in its own right. You must not answer any of the questions by cross referencing other questions or other materials for example reports or information located on your website. </w:t>
      </w:r>
    </w:p>
    <w:p w:rsidR="000D2EC9" w:rsidRDefault="00285297">
      <w:pPr>
        <w:rPr>
          <w:rFonts w:ascii="Arial" w:eastAsia="Arial" w:hAnsi="Arial" w:cs="Arial"/>
          <w:color w:val="000000"/>
          <w:sz w:val="24"/>
          <w:szCs w:val="24"/>
        </w:rPr>
      </w:pPr>
      <w:r>
        <w:rPr>
          <w:rFonts w:ascii="Arial" w:eastAsia="Arial" w:hAnsi="Arial" w:cs="Arial"/>
          <w:sz w:val="24"/>
          <w:szCs w:val="24"/>
        </w:rPr>
        <w:t>Each</w:t>
      </w:r>
      <w:r>
        <w:rPr>
          <w:rFonts w:ascii="Arial" w:eastAsia="Arial" w:hAnsi="Arial" w:cs="Arial"/>
          <w:color w:val="000000"/>
          <w:sz w:val="24"/>
          <w:szCs w:val="24"/>
        </w:rPr>
        <w:t xml:space="preserve"> of the quality questions, in sectio</w:t>
      </w:r>
      <w:r>
        <w:rPr>
          <w:rFonts w:ascii="Arial" w:eastAsia="Arial" w:hAnsi="Arial" w:cs="Arial"/>
          <w:color w:val="000000"/>
          <w:sz w:val="24"/>
          <w:szCs w:val="24"/>
        </w:rPr>
        <w:t>n B, C, and D of the quality questionnaire will be independently assessed by our evaluation panel.</w:t>
      </w:r>
    </w:p>
    <w:p w:rsidR="000D2EC9" w:rsidRDefault="00285297">
      <w:pPr>
        <w:rPr>
          <w:rFonts w:ascii="Arial" w:eastAsia="Arial" w:hAnsi="Arial" w:cs="Arial"/>
          <w:color w:val="000000"/>
          <w:sz w:val="24"/>
          <w:szCs w:val="24"/>
        </w:rPr>
      </w:pPr>
      <w:r>
        <w:rPr>
          <w:rFonts w:ascii="Arial" w:eastAsia="Arial" w:hAnsi="Arial" w:cs="Arial"/>
          <w:sz w:val="24"/>
          <w:szCs w:val="24"/>
        </w:rPr>
        <w:t>When</w:t>
      </w:r>
      <w:r>
        <w:rPr>
          <w:rFonts w:ascii="Arial" w:eastAsia="Arial" w:hAnsi="Arial" w:cs="Arial"/>
          <w:color w:val="000000"/>
          <w:sz w:val="24"/>
          <w:szCs w:val="24"/>
        </w:rPr>
        <w:t xml:space="preserve"> the consensus meeting has taken place and the final mark for each question has been agreed by the evaluators, your final mark for each question will be </w:t>
      </w:r>
      <w:r>
        <w:rPr>
          <w:rFonts w:ascii="Arial" w:eastAsia="Arial" w:hAnsi="Arial" w:cs="Arial"/>
          <w:color w:val="000000"/>
          <w:sz w:val="24"/>
          <w:szCs w:val="24"/>
        </w:rPr>
        <w:t xml:space="preserve">multiplied by that questions weighting to calculate your weighted mark for that question.  </w:t>
      </w:r>
    </w:p>
    <w:p w:rsidR="000D2EC9" w:rsidRDefault="00285297">
      <w:pPr>
        <w:rPr>
          <w:rFonts w:ascii="Arial" w:eastAsia="Arial" w:hAnsi="Arial" w:cs="Arial"/>
          <w:color w:val="000000"/>
          <w:sz w:val="24"/>
          <w:szCs w:val="24"/>
        </w:rPr>
      </w:pPr>
      <w:r>
        <w:rPr>
          <w:rFonts w:ascii="Arial" w:eastAsia="Arial" w:hAnsi="Arial" w:cs="Arial"/>
          <w:sz w:val="24"/>
          <w:szCs w:val="24"/>
        </w:rPr>
        <w:t>Each</w:t>
      </w:r>
      <w:r>
        <w:rPr>
          <w:rFonts w:ascii="Arial" w:eastAsia="Arial" w:hAnsi="Arial" w:cs="Arial"/>
          <w:color w:val="000000"/>
          <w:sz w:val="24"/>
          <w:szCs w:val="24"/>
        </w:rPr>
        <w:t xml:space="preserve"> weighted mark for each question for each lot you have submitted a bid for will then be added together to calculate your quality score.</w:t>
      </w:r>
    </w:p>
    <w:p w:rsidR="000D2EC9" w:rsidRDefault="00285297">
      <w:pPr>
        <w:rPr>
          <w:rFonts w:ascii="Arial" w:eastAsia="Arial" w:hAnsi="Arial" w:cs="Arial"/>
          <w:color w:val="000000"/>
          <w:sz w:val="24"/>
          <w:szCs w:val="24"/>
        </w:rPr>
      </w:pPr>
      <w:r>
        <w:rPr>
          <w:rFonts w:ascii="Arial" w:eastAsia="Arial" w:hAnsi="Arial" w:cs="Arial"/>
          <w:sz w:val="24"/>
          <w:szCs w:val="24"/>
        </w:rPr>
        <w:t>Please</w:t>
      </w:r>
      <w:r>
        <w:rPr>
          <w:rFonts w:ascii="Arial" w:eastAsia="Arial" w:hAnsi="Arial" w:cs="Arial"/>
          <w:color w:val="000000"/>
          <w:sz w:val="24"/>
          <w:szCs w:val="24"/>
        </w:rPr>
        <w:t xml:space="preserve"> see tables A and </w:t>
      </w:r>
      <w:r>
        <w:rPr>
          <w:rFonts w:ascii="Arial" w:eastAsia="Arial" w:hAnsi="Arial" w:cs="Arial"/>
          <w:color w:val="000000"/>
          <w:sz w:val="24"/>
          <w:szCs w:val="24"/>
        </w:rPr>
        <w:t>B below for an example of how your quality score will be calculated.</w:t>
      </w:r>
    </w:p>
    <w:p w:rsidR="000D2EC9" w:rsidRDefault="00285297">
      <w:pPr>
        <w:widowControl w:val="0"/>
        <w:spacing w:after="120" w:line="240" w:lineRule="auto"/>
        <w:ind w:left="57" w:right="57"/>
        <w:jc w:val="both"/>
        <w:rPr>
          <w:rFonts w:ascii="Arial" w:eastAsia="Arial" w:hAnsi="Arial" w:cs="Arial"/>
          <w:sz w:val="24"/>
          <w:szCs w:val="24"/>
        </w:rPr>
      </w:pPr>
      <w:r>
        <w:rPr>
          <w:rFonts w:ascii="Arial" w:eastAsia="Arial" w:hAnsi="Arial" w:cs="Arial"/>
          <w:sz w:val="24"/>
          <w:szCs w:val="24"/>
        </w:rPr>
        <w:t>Table A – Lot 1 and/ or Lot 3</w:t>
      </w:r>
    </w:p>
    <w:tbl>
      <w:tblPr>
        <w:tblStyle w:val="afffff6"/>
        <w:tblW w:w="9322"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2558"/>
        <w:gridCol w:w="1560"/>
        <w:gridCol w:w="1559"/>
        <w:gridCol w:w="1417"/>
        <w:gridCol w:w="1389"/>
      </w:tblGrid>
      <w:tr w:rsidR="000D2EC9">
        <w:tc>
          <w:tcPr>
            <w:tcW w:w="3397" w:type="dxa"/>
            <w:gridSpan w:val="2"/>
          </w:tcPr>
          <w:p w:rsidR="000D2EC9" w:rsidRDefault="00285297">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560" w:type="dxa"/>
          </w:tcPr>
          <w:p w:rsidR="000D2EC9" w:rsidRDefault="00285297">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559" w:type="dxa"/>
          </w:tcPr>
          <w:p w:rsidR="000D2EC9" w:rsidRDefault="00285297">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417" w:type="dxa"/>
          </w:tcPr>
          <w:p w:rsidR="000D2EC9" w:rsidRDefault="00285297">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389" w:type="dxa"/>
          </w:tcPr>
          <w:p w:rsidR="000D2EC9" w:rsidRDefault="00285297">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0D2EC9">
        <w:tc>
          <w:tcPr>
            <w:tcW w:w="839" w:type="dxa"/>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2.2</w:t>
            </w:r>
          </w:p>
        </w:tc>
        <w:tc>
          <w:tcPr>
            <w:tcW w:w="2558"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Social Value (All Lots)</w:t>
            </w:r>
          </w:p>
        </w:tc>
        <w:tc>
          <w:tcPr>
            <w:tcW w:w="1560"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55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17"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8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10.00</w:t>
            </w:r>
          </w:p>
        </w:tc>
      </w:tr>
      <w:tr w:rsidR="000D2EC9">
        <w:tc>
          <w:tcPr>
            <w:tcW w:w="839" w:type="dxa"/>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2.3</w:t>
            </w:r>
          </w:p>
        </w:tc>
        <w:tc>
          <w:tcPr>
            <w:tcW w:w="2558"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Skilled Resources (Lot 1 and/ or Lot </w:t>
            </w:r>
            <w:r w:rsidR="00490B89">
              <w:rPr>
                <w:rFonts w:ascii="Arial" w:eastAsia="Arial" w:hAnsi="Arial" w:cs="Arial"/>
                <w:sz w:val="24"/>
                <w:szCs w:val="24"/>
              </w:rPr>
              <w:t>3)</w:t>
            </w:r>
          </w:p>
        </w:tc>
        <w:tc>
          <w:tcPr>
            <w:tcW w:w="1560"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55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17"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w:t>
            </w:r>
          </w:p>
        </w:tc>
        <w:tc>
          <w:tcPr>
            <w:tcW w:w="138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2.50</w:t>
            </w:r>
          </w:p>
        </w:tc>
      </w:tr>
      <w:tr w:rsidR="000D2EC9">
        <w:tc>
          <w:tcPr>
            <w:tcW w:w="839" w:type="dxa"/>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2.4</w:t>
            </w:r>
          </w:p>
        </w:tc>
        <w:tc>
          <w:tcPr>
            <w:tcW w:w="2558"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Budgeting (Lot 1 and/ or Lot </w:t>
            </w:r>
            <w:r w:rsidR="00490B89">
              <w:rPr>
                <w:rFonts w:ascii="Arial" w:eastAsia="Arial" w:hAnsi="Arial" w:cs="Arial"/>
                <w:sz w:val="24"/>
                <w:szCs w:val="24"/>
              </w:rPr>
              <w:t>3)</w:t>
            </w:r>
          </w:p>
        </w:tc>
        <w:tc>
          <w:tcPr>
            <w:tcW w:w="1560"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c>
          <w:tcPr>
            <w:tcW w:w="155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17"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38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15.00</w:t>
            </w:r>
          </w:p>
        </w:tc>
      </w:tr>
      <w:tr w:rsidR="000D2EC9">
        <w:tc>
          <w:tcPr>
            <w:tcW w:w="839" w:type="dxa"/>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w:t>
            </w:r>
          </w:p>
        </w:tc>
        <w:tc>
          <w:tcPr>
            <w:tcW w:w="2558"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Costs at conclusion (Lot 1 and/ or Lot </w:t>
            </w:r>
            <w:r w:rsidR="00490B89">
              <w:rPr>
                <w:rFonts w:ascii="Arial" w:eastAsia="Arial" w:hAnsi="Arial" w:cs="Arial"/>
                <w:sz w:val="24"/>
                <w:szCs w:val="24"/>
              </w:rPr>
              <w:t>3)</w:t>
            </w:r>
          </w:p>
        </w:tc>
        <w:tc>
          <w:tcPr>
            <w:tcW w:w="1560"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c>
          <w:tcPr>
            <w:tcW w:w="155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17"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8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30.00</w:t>
            </w:r>
          </w:p>
        </w:tc>
      </w:tr>
      <w:tr w:rsidR="000D2EC9">
        <w:tc>
          <w:tcPr>
            <w:tcW w:w="7933" w:type="dxa"/>
            <w:gridSpan w:val="5"/>
            <w:shd w:val="clear" w:color="auto" w:fill="F2F2F2"/>
            <w:vAlign w:val="center"/>
          </w:tcPr>
          <w:p w:rsidR="000D2EC9" w:rsidRDefault="00285297">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w:t>
            </w:r>
          </w:p>
        </w:tc>
        <w:tc>
          <w:tcPr>
            <w:tcW w:w="1389" w:type="dxa"/>
            <w:shd w:val="clear" w:color="auto" w:fill="F2F2F2"/>
          </w:tcPr>
          <w:p w:rsidR="000D2EC9" w:rsidRDefault="00285297">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57.50</w:t>
            </w:r>
          </w:p>
        </w:tc>
      </w:tr>
    </w:tbl>
    <w:p w:rsidR="000D2EC9" w:rsidRDefault="000D2EC9">
      <w:pPr>
        <w:widowControl w:val="0"/>
        <w:spacing w:before="120" w:after="0" w:line="240" w:lineRule="auto"/>
        <w:ind w:left="57" w:right="57"/>
        <w:jc w:val="both"/>
        <w:rPr>
          <w:rFonts w:ascii="Arial" w:eastAsia="Arial" w:hAnsi="Arial" w:cs="Arial"/>
          <w:sz w:val="24"/>
          <w:szCs w:val="24"/>
        </w:rPr>
      </w:pPr>
    </w:p>
    <w:p w:rsidR="000D2EC9" w:rsidRDefault="00285297">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Table B – Lot 2 only</w:t>
      </w:r>
    </w:p>
    <w:tbl>
      <w:tblPr>
        <w:tblStyle w:val="afffff7"/>
        <w:tblW w:w="9322"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2509"/>
        <w:gridCol w:w="1609"/>
        <w:gridCol w:w="1559"/>
        <w:gridCol w:w="1307"/>
        <w:gridCol w:w="1499"/>
      </w:tblGrid>
      <w:tr w:rsidR="000D2EC9">
        <w:tc>
          <w:tcPr>
            <w:tcW w:w="3348" w:type="dxa"/>
            <w:gridSpan w:val="2"/>
          </w:tcPr>
          <w:p w:rsidR="000D2EC9" w:rsidRDefault="00285297">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609" w:type="dxa"/>
          </w:tcPr>
          <w:p w:rsidR="000D2EC9" w:rsidRDefault="00285297">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559" w:type="dxa"/>
          </w:tcPr>
          <w:p w:rsidR="000D2EC9" w:rsidRDefault="00285297">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307" w:type="dxa"/>
          </w:tcPr>
          <w:p w:rsidR="000D2EC9" w:rsidRDefault="00285297">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99" w:type="dxa"/>
          </w:tcPr>
          <w:p w:rsidR="000D2EC9" w:rsidRDefault="00285297">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0D2EC9">
        <w:tc>
          <w:tcPr>
            <w:tcW w:w="839" w:type="dxa"/>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2.2</w:t>
            </w:r>
          </w:p>
        </w:tc>
        <w:tc>
          <w:tcPr>
            <w:tcW w:w="2509"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Social Value (All Lots)</w:t>
            </w:r>
          </w:p>
        </w:tc>
        <w:tc>
          <w:tcPr>
            <w:tcW w:w="160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55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9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10.00</w:t>
            </w:r>
          </w:p>
        </w:tc>
      </w:tr>
      <w:tr w:rsidR="000D2EC9">
        <w:tc>
          <w:tcPr>
            <w:tcW w:w="839" w:type="dxa"/>
          </w:tcPr>
          <w:p w:rsidR="000D2EC9" w:rsidRDefault="00285297">
            <w:pPr>
              <w:widowControl w:val="0"/>
              <w:spacing w:before="120" w:after="120"/>
              <w:ind w:left="57" w:right="57"/>
              <w:jc w:val="both"/>
              <w:rPr>
                <w:rFonts w:ascii="Arial" w:eastAsia="Arial" w:hAnsi="Arial" w:cs="Arial"/>
                <w:sz w:val="24"/>
                <w:szCs w:val="24"/>
                <w:highlight w:val="yellow"/>
              </w:rPr>
            </w:pPr>
            <w:r>
              <w:rPr>
                <w:rFonts w:ascii="Arial" w:eastAsia="Arial" w:hAnsi="Arial" w:cs="Arial"/>
                <w:sz w:val="24"/>
                <w:szCs w:val="24"/>
              </w:rPr>
              <w:t>2.3</w:t>
            </w:r>
          </w:p>
        </w:tc>
        <w:tc>
          <w:tcPr>
            <w:tcW w:w="2509" w:type="dxa"/>
          </w:tcPr>
          <w:p w:rsidR="000D2EC9" w:rsidRDefault="00285297">
            <w:pPr>
              <w:widowControl w:val="0"/>
              <w:spacing w:before="120" w:after="120"/>
              <w:ind w:left="57" w:right="57"/>
              <w:rPr>
                <w:rFonts w:ascii="Arial" w:eastAsia="Arial" w:hAnsi="Arial" w:cs="Arial"/>
                <w:sz w:val="24"/>
                <w:szCs w:val="24"/>
                <w:highlight w:val="yellow"/>
              </w:rPr>
            </w:pPr>
            <w:r>
              <w:rPr>
                <w:rFonts w:ascii="Arial" w:eastAsia="Arial" w:hAnsi="Arial" w:cs="Arial"/>
                <w:sz w:val="24"/>
                <w:szCs w:val="24"/>
              </w:rPr>
              <w:t xml:space="preserve">Skilled Resources </w:t>
            </w:r>
            <w:r>
              <w:rPr>
                <w:rFonts w:ascii="Arial" w:eastAsia="Arial" w:hAnsi="Arial" w:cs="Arial"/>
                <w:sz w:val="24"/>
                <w:szCs w:val="24"/>
              </w:rPr>
              <w:lastRenderedPageBreak/>
              <w:t>(Lot 2 only)</w:t>
            </w:r>
          </w:p>
        </w:tc>
        <w:tc>
          <w:tcPr>
            <w:tcW w:w="160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lastRenderedPageBreak/>
              <w:t>10%</w:t>
            </w:r>
          </w:p>
        </w:tc>
        <w:tc>
          <w:tcPr>
            <w:tcW w:w="155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9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7.50</w:t>
            </w:r>
          </w:p>
        </w:tc>
      </w:tr>
      <w:tr w:rsidR="000D2EC9">
        <w:tc>
          <w:tcPr>
            <w:tcW w:w="839" w:type="dxa"/>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2.6</w:t>
            </w:r>
          </w:p>
        </w:tc>
        <w:tc>
          <w:tcPr>
            <w:tcW w:w="2509"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Budgeting (Lot 2 only)</w:t>
            </w:r>
          </w:p>
        </w:tc>
        <w:tc>
          <w:tcPr>
            <w:tcW w:w="160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c>
          <w:tcPr>
            <w:tcW w:w="155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9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15.00</w:t>
            </w:r>
          </w:p>
        </w:tc>
      </w:tr>
      <w:tr w:rsidR="000D2EC9">
        <w:tc>
          <w:tcPr>
            <w:tcW w:w="839" w:type="dxa"/>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2.7</w:t>
            </w:r>
          </w:p>
        </w:tc>
        <w:tc>
          <w:tcPr>
            <w:tcW w:w="2509"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Costs at conclusion (Lot 2 only)</w:t>
            </w:r>
          </w:p>
        </w:tc>
        <w:tc>
          <w:tcPr>
            <w:tcW w:w="160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c>
          <w:tcPr>
            <w:tcW w:w="155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9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30.00</w:t>
            </w:r>
          </w:p>
        </w:tc>
      </w:tr>
      <w:tr w:rsidR="000D2EC9">
        <w:tc>
          <w:tcPr>
            <w:tcW w:w="7823" w:type="dxa"/>
            <w:gridSpan w:val="5"/>
            <w:shd w:val="clear" w:color="auto" w:fill="F2F2F2"/>
            <w:vAlign w:val="center"/>
          </w:tcPr>
          <w:p w:rsidR="000D2EC9" w:rsidRDefault="00285297">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w:t>
            </w:r>
          </w:p>
        </w:tc>
        <w:tc>
          <w:tcPr>
            <w:tcW w:w="1499" w:type="dxa"/>
            <w:shd w:val="clear" w:color="auto" w:fill="F2F2F2"/>
          </w:tcPr>
          <w:p w:rsidR="000D2EC9" w:rsidRDefault="00285297">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62.50</w:t>
            </w:r>
          </w:p>
        </w:tc>
      </w:tr>
    </w:tbl>
    <w:p w:rsidR="000D2EC9" w:rsidRDefault="000D2EC9">
      <w:pPr>
        <w:widowControl w:val="0"/>
        <w:spacing w:before="120" w:after="0" w:line="240" w:lineRule="auto"/>
        <w:ind w:left="57" w:right="57"/>
        <w:jc w:val="both"/>
        <w:rPr>
          <w:rFonts w:ascii="Arial" w:eastAsia="Arial" w:hAnsi="Arial" w:cs="Arial"/>
          <w:sz w:val="24"/>
          <w:szCs w:val="24"/>
        </w:rPr>
      </w:pPr>
    </w:p>
    <w:p w:rsidR="000D2EC9" w:rsidRDefault="00285297">
      <w:pPr>
        <w:numPr>
          <w:ilvl w:val="0"/>
          <w:numId w:val="9"/>
        </w:numPr>
        <w:pBdr>
          <w:top w:val="nil"/>
          <w:left w:val="nil"/>
          <w:bottom w:val="nil"/>
          <w:right w:val="nil"/>
          <w:between w:val="nil"/>
        </w:pBdr>
        <w:tabs>
          <w:tab w:val="left" w:pos="142"/>
        </w:tabs>
        <w:spacing w:before="240" w:after="240" w:line="240" w:lineRule="auto"/>
        <w:jc w:val="both"/>
      </w:pPr>
      <w:bookmarkStart w:id="13" w:name="_heading=h.lnxbz9" w:colFirst="0" w:colLast="0"/>
      <w:bookmarkEnd w:id="13"/>
      <w:r>
        <w:rPr>
          <w:rFonts w:ascii="Arial" w:eastAsia="Arial" w:hAnsi="Arial" w:cs="Arial"/>
          <w:b/>
          <w:color w:val="000000"/>
          <w:sz w:val="28"/>
          <w:szCs w:val="28"/>
        </w:rPr>
        <w:t>Award quality questionnaire</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The quality questionnaire is split into f</w:t>
      </w:r>
      <w:r>
        <w:rPr>
          <w:rFonts w:ascii="Arial" w:eastAsia="Arial" w:hAnsi="Arial" w:cs="Arial"/>
          <w:sz w:val="24"/>
          <w:szCs w:val="24"/>
        </w:rPr>
        <w:t>our</w:t>
      </w:r>
      <w:r>
        <w:rPr>
          <w:rFonts w:ascii="Arial" w:eastAsia="Arial" w:hAnsi="Arial" w:cs="Arial"/>
          <w:color w:val="000000"/>
          <w:sz w:val="24"/>
          <w:szCs w:val="24"/>
        </w:rPr>
        <w:t xml:space="preserve"> sections:</w:t>
      </w:r>
    </w:p>
    <w:p w:rsidR="000D2EC9" w:rsidRDefault="00285297">
      <w:pPr>
        <w:numPr>
          <w:ilvl w:val="0"/>
          <w:numId w:val="5"/>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A – Mandatory Service Requirements questions</w:t>
      </w:r>
    </w:p>
    <w:p w:rsidR="000D2EC9" w:rsidRDefault="00285297">
      <w:pPr>
        <w:numPr>
          <w:ilvl w:val="0"/>
          <w:numId w:val="5"/>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B – Social Value (All Lots) and Skilled Resources (All Lots)</w:t>
      </w:r>
    </w:p>
    <w:p w:rsidR="000D2EC9" w:rsidRDefault="00285297">
      <w:pPr>
        <w:numPr>
          <w:ilvl w:val="0"/>
          <w:numId w:val="5"/>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 xml:space="preserve">Section C – </w:t>
      </w:r>
      <w:r>
        <w:rPr>
          <w:rFonts w:ascii="Arial" w:eastAsia="Arial" w:hAnsi="Arial" w:cs="Arial"/>
          <w:sz w:val="24"/>
          <w:szCs w:val="24"/>
        </w:rPr>
        <w:t>Lot 1 and/ or Lot 3 Specific questions</w:t>
      </w:r>
    </w:p>
    <w:p w:rsidR="000D2EC9" w:rsidRDefault="00285297">
      <w:pPr>
        <w:numPr>
          <w:ilvl w:val="0"/>
          <w:numId w:val="5"/>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 xml:space="preserve">Section D – </w:t>
      </w:r>
      <w:r>
        <w:rPr>
          <w:rFonts w:ascii="Arial" w:eastAsia="Arial" w:hAnsi="Arial" w:cs="Arial"/>
          <w:sz w:val="24"/>
          <w:szCs w:val="24"/>
        </w:rPr>
        <w:t>Lot 2 only Specific questions</w:t>
      </w:r>
    </w:p>
    <w:p w:rsidR="000D2EC9" w:rsidRDefault="000D2EC9">
      <w:pPr>
        <w:pBdr>
          <w:top w:val="nil"/>
          <w:left w:val="nil"/>
          <w:bottom w:val="nil"/>
          <w:right w:val="nil"/>
          <w:between w:val="nil"/>
        </w:pBdr>
        <w:spacing w:before="120" w:after="120" w:line="240" w:lineRule="auto"/>
        <w:ind w:left="777" w:right="57"/>
        <w:rPr>
          <w:rFonts w:ascii="Arial" w:eastAsia="Arial" w:hAnsi="Arial" w:cs="Arial"/>
          <w:color w:val="000000"/>
          <w:sz w:val="24"/>
          <w:szCs w:val="24"/>
          <w:highlight w:val="yellow"/>
        </w:rPr>
      </w:pP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A summary of all the questions in the quality questionnaire, along with the marking scheme, and weightings for each question is set out below:</w:t>
      </w:r>
    </w:p>
    <w:tbl>
      <w:tblPr>
        <w:tblStyle w:val="afffff8"/>
        <w:tblW w:w="921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0"/>
        <w:gridCol w:w="5981"/>
        <w:gridCol w:w="1843"/>
      </w:tblGrid>
      <w:tr w:rsidR="000D2EC9">
        <w:trPr>
          <w:trHeight w:val="270"/>
        </w:trPr>
        <w:tc>
          <w:tcPr>
            <w:tcW w:w="7371" w:type="dxa"/>
            <w:gridSpan w:val="2"/>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Question</w:t>
            </w:r>
          </w:p>
        </w:tc>
        <w:tc>
          <w:tcPr>
            <w:tcW w:w="1843" w:type="dxa"/>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 xml:space="preserve">Marking scheme </w:t>
            </w:r>
          </w:p>
          <w:p w:rsidR="000D2EC9" w:rsidRDefault="000D2EC9">
            <w:pPr>
              <w:spacing w:before="120" w:after="120"/>
              <w:ind w:left="57" w:right="57"/>
              <w:rPr>
                <w:rFonts w:ascii="Arial" w:eastAsia="Arial" w:hAnsi="Arial" w:cs="Arial"/>
                <w:b/>
                <w:sz w:val="24"/>
                <w:szCs w:val="24"/>
              </w:rPr>
            </w:pPr>
          </w:p>
        </w:tc>
      </w:tr>
      <w:tr w:rsidR="000D2EC9">
        <w:trPr>
          <w:trHeight w:val="270"/>
        </w:trPr>
        <w:tc>
          <w:tcPr>
            <w:tcW w:w="9214" w:type="dxa"/>
            <w:gridSpan w:val="3"/>
            <w:shd w:val="clear" w:color="auto" w:fill="D9D9D9"/>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Section A – Mandatory service requirements</w:t>
            </w:r>
          </w:p>
        </w:tc>
      </w:tr>
      <w:tr w:rsidR="000D2EC9">
        <w:trPr>
          <w:trHeight w:val="270"/>
        </w:trPr>
        <w:tc>
          <w:tcPr>
            <w:tcW w:w="1390" w:type="dxa"/>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2.1</w:t>
            </w:r>
          </w:p>
        </w:tc>
        <w:tc>
          <w:tcPr>
            <w:tcW w:w="5981"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Compliance with Mandatory Service Requirements Framework Schedule 1: Specification</w:t>
            </w:r>
          </w:p>
        </w:tc>
        <w:tc>
          <w:tcPr>
            <w:tcW w:w="1843"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Pass/Fail</w:t>
            </w:r>
          </w:p>
          <w:p w:rsidR="000D2EC9" w:rsidRDefault="000D2EC9">
            <w:pPr>
              <w:spacing w:before="120" w:after="120"/>
              <w:ind w:left="57" w:right="57"/>
              <w:rPr>
                <w:rFonts w:ascii="Arial" w:eastAsia="Arial" w:hAnsi="Arial" w:cs="Arial"/>
                <w:sz w:val="24"/>
                <w:szCs w:val="24"/>
              </w:rPr>
            </w:pPr>
          </w:p>
        </w:tc>
      </w:tr>
    </w:tbl>
    <w:p w:rsidR="000D2EC9" w:rsidRDefault="000D2EC9">
      <w:pPr>
        <w:spacing w:before="120" w:after="0" w:line="240" w:lineRule="auto"/>
        <w:ind w:right="57"/>
        <w:jc w:val="both"/>
        <w:rPr>
          <w:rFonts w:ascii="Arial" w:eastAsia="Arial" w:hAnsi="Arial" w:cs="Arial"/>
          <w:sz w:val="24"/>
          <w:szCs w:val="24"/>
        </w:rPr>
      </w:pPr>
    </w:p>
    <w:tbl>
      <w:tblPr>
        <w:tblStyle w:val="afffff9"/>
        <w:tblW w:w="921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111"/>
        <w:gridCol w:w="2409"/>
        <w:gridCol w:w="1843"/>
      </w:tblGrid>
      <w:tr w:rsidR="000D2EC9">
        <w:trPr>
          <w:trHeight w:val="270"/>
        </w:trPr>
        <w:tc>
          <w:tcPr>
            <w:tcW w:w="4962" w:type="dxa"/>
            <w:gridSpan w:val="2"/>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Question</w:t>
            </w:r>
          </w:p>
        </w:tc>
        <w:tc>
          <w:tcPr>
            <w:tcW w:w="2409" w:type="dxa"/>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 xml:space="preserve">Marking scheme </w:t>
            </w:r>
          </w:p>
        </w:tc>
        <w:tc>
          <w:tcPr>
            <w:tcW w:w="1843" w:type="dxa"/>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0D2EC9">
        <w:trPr>
          <w:trHeight w:val="270"/>
        </w:trPr>
        <w:tc>
          <w:tcPr>
            <w:tcW w:w="9214" w:type="dxa"/>
            <w:gridSpan w:val="4"/>
            <w:shd w:val="clear" w:color="auto" w:fill="D9D9D9"/>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 xml:space="preserve">Section B – Social Value Generic questions </w:t>
            </w:r>
            <w:r w:rsidR="00490B89">
              <w:rPr>
                <w:rFonts w:ascii="Arial" w:eastAsia="Arial" w:hAnsi="Arial" w:cs="Arial"/>
                <w:b/>
                <w:sz w:val="24"/>
                <w:szCs w:val="24"/>
              </w:rPr>
              <w:t>– (</w:t>
            </w:r>
            <w:r>
              <w:rPr>
                <w:rFonts w:ascii="Arial" w:eastAsia="Arial" w:hAnsi="Arial" w:cs="Arial"/>
                <w:b/>
                <w:sz w:val="24"/>
                <w:szCs w:val="24"/>
              </w:rPr>
              <w:t>All Lots)</w:t>
            </w:r>
          </w:p>
        </w:tc>
      </w:tr>
      <w:tr w:rsidR="000D2EC9">
        <w:trPr>
          <w:trHeight w:val="270"/>
        </w:trPr>
        <w:tc>
          <w:tcPr>
            <w:tcW w:w="851" w:type="dxa"/>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2.2</w:t>
            </w:r>
          </w:p>
        </w:tc>
        <w:tc>
          <w:tcPr>
            <w:tcW w:w="4111"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Social Value</w:t>
            </w:r>
          </w:p>
        </w:tc>
        <w:tc>
          <w:tcPr>
            <w:tcW w:w="2409"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rPr>
              <w:t>100/75/50/25/0</w:t>
            </w:r>
          </w:p>
        </w:tc>
        <w:tc>
          <w:tcPr>
            <w:tcW w:w="1843"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10%</w:t>
            </w:r>
          </w:p>
        </w:tc>
      </w:tr>
    </w:tbl>
    <w:p w:rsidR="000D2EC9" w:rsidRDefault="000D2EC9">
      <w:pPr>
        <w:spacing w:before="120" w:after="0" w:line="240" w:lineRule="auto"/>
        <w:ind w:right="57"/>
        <w:jc w:val="both"/>
        <w:rPr>
          <w:rFonts w:ascii="Arial" w:eastAsia="Arial" w:hAnsi="Arial" w:cs="Arial"/>
          <w:sz w:val="24"/>
          <w:szCs w:val="24"/>
        </w:rPr>
      </w:pPr>
    </w:p>
    <w:tbl>
      <w:tblPr>
        <w:tblStyle w:val="afffffa"/>
        <w:tblW w:w="921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0"/>
        <w:gridCol w:w="3462"/>
        <w:gridCol w:w="2409"/>
        <w:gridCol w:w="1843"/>
      </w:tblGrid>
      <w:tr w:rsidR="000D2EC9">
        <w:trPr>
          <w:trHeight w:val="270"/>
        </w:trPr>
        <w:tc>
          <w:tcPr>
            <w:tcW w:w="4962" w:type="dxa"/>
            <w:gridSpan w:val="2"/>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Question</w:t>
            </w:r>
          </w:p>
        </w:tc>
        <w:tc>
          <w:tcPr>
            <w:tcW w:w="2409" w:type="dxa"/>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 xml:space="preserve">Marking scheme </w:t>
            </w:r>
          </w:p>
        </w:tc>
        <w:tc>
          <w:tcPr>
            <w:tcW w:w="1843" w:type="dxa"/>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0D2EC9">
        <w:trPr>
          <w:trHeight w:val="270"/>
        </w:trPr>
        <w:tc>
          <w:tcPr>
            <w:tcW w:w="9214" w:type="dxa"/>
            <w:gridSpan w:val="4"/>
            <w:shd w:val="clear" w:color="auto" w:fill="D9D9D9"/>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Section B – Skilled Resources Generic question –</w:t>
            </w:r>
            <w:r>
              <w:rPr>
                <w:rFonts w:ascii="Arial" w:eastAsia="Arial" w:hAnsi="Arial" w:cs="Arial"/>
                <w:sz w:val="24"/>
                <w:szCs w:val="24"/>
              </w:rPr>
              <w:t xml:space="preserve"> </w:t>
            </w:r>
            <w:r>
              <w:rPr>
                <w:rFonts w:ascii="Arial" w:eastAsia="Arial" w:hAnsi="Arial" w:cs="Arial"/>
                <w:b/>
                <w:sz w:val="24"/>
                <w:szCs w:val="24"/>
              </w:rPr>
              <w:t xml:space="preserve">(All Lots) </w:t>
            </w:r>
          </w:p>
        </w:tc>
      </w:tr>
      <w:tr w:rsidR="000D2EC9">
        <w:trPr>
          <w:trHeight w:val="270"/>
        </w:trPr>
        <w:tc>
          <w:tcPr>
            <w:tcW w:w="1500" w:type="dxa"/>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2.3</w:t>
            </w:r>
          </w:p>
        </w:tc>
        <w:tc>
          <w:tcPr>
            <w:tcW w:w="3462"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Skilled Resources</w:t>
            </w:r>
          </w:p>
        </w:tc>
        <w:tc>
          <w:tcPr>
            <w:tcW w:w="2409"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rPr>
              <w:t>100/75/50/25/0</w:t>
            </w:r>
          </w:p>
        </w:tc>
        <w:tc>
          <w:tcPr>
            <w:tcW w:w="1843"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10%</w:t>
            </w:r>
          </w:p>
        </w:tc>
      </w:tr>
    </w:tbl>
    <w:p w:rsidR="000D2EC9" w:rsidRDefault="000D2EC9">
      <w:pPr>
        <w:spacing w:after="120" w:line="240" w:lineRule="auto"/>
        <w:ind w:right="57"/>
        <w:jc w:val="both"/>
        <w:rPr>
          <w:rFonts w:ascii="Arial" w:eastAsia="Arial" w:hAnsi="Arial" w:cs="Arial"/>
          <w:sz w:val="24"/>
          <w:szCs w:val="24"/>
        </w:rPr>
      </w:pPr>
    </w:p>
    <w:tbl>
      <w:tblPr>
        <w:tblStyle w:val="afffffb"/>
        <w:tblW w:w="921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111"/>
        <w:gridCol w:w="2409"/>
        <w:gridCol w:w="1843"/>
      </w:tblGrid>
      <w:tr w:rsidR="000D2EC9">
        <w:trPr>
          <w:trHeight w:val="270"/>
        </w:trPr>
        <w:tc>
          <w:tcPr>
            <w:tcW w:w="4962" w:type="dxa"/>
            <w:gridSpan w:val="2"/>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 xml:space="preserve">Question </w:t>
            </w:r>
          </w:p>
        </w:tc>
        <w:tc>
          <w:tcPr>
            <w:tcW w:w="2409" w:type="dxa"/>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 xml:space="preserve">Marking scheme </w:t>
            </w:r>
          </w:p>
        </w:tc>
        <w:tc>
          <w:tcPr>
            <w:tcW w:w="1843" w:type="dxa"/>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0D2EC9">
        <w:trPr>
          <w:trHeight w:val="270"/>
        </w:trPr>
        <w:tc>
          <w:tcPr>
            <w:tcW w:w="9214" w:type="dxa"/>
            <w:gridSpan w:val="4"/>
            <w:shd w:val="clear" w:color="auto" w:fill="D9D9D9"/>
            <w:vAlign w:val="center"/>
          </w:tcPr>
          <w:p w:rsidR="000D2EC9" w:rsidRDefault="00285297">
            <w:pPr>
              <w:spacing w:before="120" w:after="120"/>
              <w:ind w:left="57" w:right="57"/>
              <w:rPr>
                <w:rFonts w:ascii="Arial" w:eastAsia="Arial" w:hAnsi="Arial" w:cs="Arial"/>
                <w:sz w:val="24"/>
                <w:szCs w:val="24"/>
                <w:highlight w:val="yellow"/>
              </w:rPr>
            </w:pPr>
            <w:r>
              <w:rPr>
                <w:rFonts w:ascii="Arial" w:eastAsia="Arial" w:hAnsi="Arial" w:cs="Arial"/>
                <w:b/>
                <w:sz w:val="24"/>
                <w:szCs w:val="24"/>
              </w:rPr>
              <w:t>Section C – Lot 1 and/ or Lot 3 Specific questions</w:t>
            </w:r>
          </w:p>
        </w:tc>
      </w:tr>
      <w:tr w:rsidR="000D2EC9">
        <w:trPr>
          <w:trHeight w:val="270"/>
        </w:trPr>
        <w:tc>
          <w:tcPr>
            <w:tcW w:w="851" w:type="dxa"/>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2.4</w:t>
            </w:r>
          </w:p>
        </w:tc>
        <w:tc>
          <w:tcPr>
            <w:tcW w:w="4111"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Budgeting</w:t>
            </w:r>
          </w:p>
        </w:tc>
        <w:tc>
          <w:tcPr>
            <w:tcW w:w="2409"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rPr>
              <w:t>100/75/50/25/0</w:t>
            </w:r>
          </w:p>
        </w:tc>
        <w:tc>
          <w:tcPr>
            <w:tcW w:w="1843"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30%</w:t>
            </w:r>
          </w:p>
        </w:tc>
      </w:tr>
      <w:tr w:rsidR="000D2EC9">
        <w:trPr>
          <w:trHeight w:val="500"/>
        </w:trPr>
        <w:tc>
          <w:tcPr>
            <w:tcW w:w="851" w:type="dxa"/>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2.5</w:t>
            </w:r>
          </w:p>
        </w:tc>
        <w:tc>
          <w:tcPr>
            <w:tcW w:w="4111"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Costs at Conclusion</w:t>
            </w:r>
          </w:p>
        </w:tc>
        <w:tc>
          <w:tcPr>
            <w:tcW w:w="2409"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rPr>
              <w:t>100/75/50/25/0</w:t>
            </w:r>
          </w:p>
        </w:tc>
        <w:tc>
          <w:tcPr>
            <w:tcW w:w="1843"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30%</w:t>
            </w:r>
          </w:p>
        </w:tc>
      </w:tr>
    </w:tbl>
    <w:p w:rsidR="000D2EC9" w:rsidRDefault="000D2EC9">
      <w:pPr>
        <w:spacing w:after="120" w:line="240" w:lineRule="auto"/>
        <w:ind w:right="57"/>
        <w:jc w:val="both"/>
        <w:rPr>
          <w:rFonts w:ascii="Arial" w:eastAsia="Arial" w:hAnsi="Arial" w:cs="Arial"/>
          <w:sz w:val="24"/>
          <w:szCs w:val="24"/>
        </w:rPr>
      </w:pPr>
    </w:p>
    <w:tbl>
      <w:tblPr>
        <w:tblStyle w:val="afffffc"/>
        <w:tblW w:w="921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111"/>
        <w:gridCol w:w="2409"/>
        <w:gridCol w:w="1843"/>
      </w:tblGrid>
      <w:tr w:rsidR="000D2EC9">
        <w:trPr>
          <w:trHeight w:val="270"/>
        </w:trPr>
        <w:tc>
          <w:tcPr>
            <w:tcW w:w="4962" w:type="dxa"/>
            <w:gridSpan w:val="2"/>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 xml:space="preserve">Question </w:t>
            </w:r>
          </w:p>
        </w:tc>
        <w:tc>
          <w:tcPr>
            <w:tcW w:w="2409" w:type="dxa"/>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 xml:space="preserve">Marking scheme </w:t>
            </w:r>
          </w:p>
        </w:tc>
        <w:tc>
          <w:tcPr>
            <w:tcW w:w="1843" w:type="dxa"/>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0D2EC9">
        <w:trPr>
          <w:trHeight w:val="270"/>
        </w:trPr>
        <w:tc>
          <w:tcPr>
            <w:tcW w:w="9214" w:type="dxa"/>
            <w:gridSpan w:val="4"/>
            <w:shd w:val="clear" w:color="auto" w:fill="D9D9D9"/>
            <w:vAlign w:val="center"/>
          </w:tcPr>
          <w:p w:rsidR="000D2EC9" w:rsidRDefault="00285297">
            <w:pPr>
              <w:spacing w:before="120" w:after="120"/>
              <w:ind w:left="57" w:right="57"/>
              <w:rPr>
                <w:rFonts w:ascii="Arial" w:eastAsia="Arial" w:hAnsi="Arial" w:cs="Arial"/>
                <w:sz w:val="24"/>
                <w:szCs w:val="24"/>
                <w:highlight w:val="yellow"/>
              </w:rPr>
            </w:pPr>
            <w:r>
              <w:rPr>
                <w:rFonts w:ascii="Arial" w:eastAsia="Arial" w:hAnsi="Arial" w:cs="Arial"/>
                <w:b/>
                <w:sz w:val="24"/>
                <w:szCs w:val="24"/>
              </w:rPr>
              <w:t>Section D – Lot 2 Specific Questions</w:t>
            </w:r>
          </w:p>
        </w:tc>
      </w:tr>
      <w:tr w:rsidR="000D2EC9">
        <w:trPr>
          <w:trHeight w:val="270"/>
        </w:trPr>
        <w:tc>
          <w:tcPr>
            <w:tcW w:w="851" w:type="dxa"/>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2.6</w:t>
            </w:r>
          </w:p>
        </w:tc>
        <w:tc>
          <w:tcPr>
            <w:tcW w:w="4111"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Budgeting</w:t>
            </w:r>
          </w:p>
        </w:tc>
        <w:tc>
          <w:tcPr>
            <w:tcW w:w="2409"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rPr>
              <w:t>100/75/50/25/0</w:t>
            </w:r>
          </w:p>
        </w:tc>
        <w:tc>
          <w:tcPr>
            <w:tcW w:w="1843"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30%</w:t>
            </w:r>
          </w:p>
        </w:tc>
      </w:tr>
      <w:tr w:rsidR="000D2EC9">
        <w:trPr>
          <w:trHeight w:val="500"/>
        </w:trPr>
        <w:tc>
          <w:tcPr>
            <w:tcW w:w="851" w:type="dxa"/>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2.7</w:t>
            </w:r>
          </w:p>
        </w:tc>
        <w:tc>
          <w:tcPr>
            <w:tcW w:w="4111"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Costs at Conclusion</w:t>
            </w:r>
          </w:p>
        </w:tc>
        <w:tc>
          <w:tcPr>
            <w:tcW w:w="2409"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rPr>
              <w:t>100/75/50/25/0</w:t>
            </w:r>
          </w:p>
        </w:tc>
        <w:tc>
          <w:tcPr>
            <w:tcW w:w="1843"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30%</w:t>
            </w:r>
          </w:p>
        </w:tc>
      </w:tr>
    </w:tbl>
    <w:p w:rsidR="000D2EC9" w:rsidRDefault="000D2EC9">
      <w:pPr>
        <w:spacing w:before="120" w:after="120" w:line="240" w:lineRule="auto"/>
        <w:ind w:right="57"/>
        <w:rPr>
          <w:rFonts w:ascii="Arial" w:eastAsia="Arial" w:hAnsi="Arial" w:cs="Arial"/>
        </w:rPr>
      </w:pPr>
    </w:p>
    <w:tbl>
      <w:tblPr>
        <w:tblStyle w:val="afffffd"/>
        <w:tblW w:w="921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7796"/>
      </w:tblGrid>
      <w:tr w:rsidR="000D2EC9">
        <w:trPr>
          <w:trHeight w:val="510"/>
        </w:trPr>
        <w:tc>
          <w:tcPr>
            <w:tcW w:w="9214" w:type="dxa"/>
            <w:gridSpan w:val="2"/>
            <w:shd w:val="clear" w:color="auto" w:fill="B8CCE4"/>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Section A – Mandatory service requirements (All Lots)</w:t>
            </w:r>
          </w:p>
        </w:tc>
      </w:tr>
      <w:tr w:rsidR="000D2EC9">
        <w:tc>
          <w:tcPr>
            <w:tcW w:w="9214" w:type="dxa"/>
            <w:gridSpan w:val="2"/>
            <w:shd w:val="clear" w:color="auto" w:fill="BFBFBF"/>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 xml:space="preserve">2.1 Compliance with Framework Schedule 1 (Specification) </w:t>
            </w:r>
          </w:p>
        </w:tc>
      </w:tr>
      <w:tr w:rsidR="000D2EC9">
        <w:trPr>
          <w:trHeight w:val="20"/>
        </w:trPr>
        <w:tc>
          <w:tcPr>
            <w:tcW w:w="9214" w:type="dxa"/>
            <w:gridSpan w:val="2"/>
            <w:tcBorders>
              <w:bottom w:val="single" w:sz="4" w:space="0" w:color="000000"/>
            </w:tcBorders>
          </w:tcPr>
          <w:p w:rsidR="000D2EC9" w:rsidRDefault="00285297">
            <w:pPr>
              <w:pBdr>
                <w:top w:val="nil"/>
                <w:left w:val="nil"/>
                <w:bottom w:val="nil"/>
                <w:right w:val="nil"/>
                <w:between w:val="nil"/>
              </w:pBdr>
              <w:spacing w:before="120"/>
              <w:ind w:left="11" w:right="57"/>
              <w:rPr>
                <w:rFonts w:ascii="Arial" w:eastAsia="Arial" w:hAnsi="Arial" w:cs="Arial"/>
                <w:color w:val="000000"/>
                <w:sz w:val="24"/>
                <w:szCs w:val="24"/>
              </w:rPr>
            </w:pPr>
            <w:r>
              <w:rPr>
                <w:rFonts w:ascii="Arial" w:eastAsia="Arial" w:hAnsi="Arial" w:cs="Arial"/>
                <w:color w:val="000000"/>
                <w:sz w:val="24"/>
                <w:szCs w:val="24"/>
              </w:rPr>
              <w:t>If you are awarded a framework contract, will you unreservedly deliver in full, all the mandatory service requirements as set out in Attachment 1a Framework Schedule 1 (Specification).</w:t>
            </w:r>
          </w:p>
          <w:p w:rsidR="000D2EC9" w:rsidRDefault="000D2EC9">
            <w:pPr>
              <w:pBdr>
                <w:top w:val="nil"/>
                <w:left w:val="nil"/>
                <w:bottom w:val="nil"/>
                <w:right w:val="nil"/>
                <w:between w:val="nil"/>
              </w:pBdr>
              <w:ind w:left="11" w:right="57"/>
              <w:jc w:val="both"/>
              <w:rPr>
                <w:rFonts w:ascii="Arial" w:eastAsia="Arial" w:hAnsi="Arial" w:cs="Arial"/>
                <w:color w:val="000000"/>
                <w:sz w:val="24"/>
                <w:szCs w:val="24"/>
              </w:rPr>
            </w:pPr>
          </w:p>
          <w:p w:rsidR="000D2EC9" w:rsidRDefault="00285297">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 xml:space="preserve">Please answer ‘Yes’ or ‘No’ </w:t>
            </w:r>
          </w:p>
          <w:p w:rsidR="000D2EC9" w:rsidRDefault="00285297">
            <w:pPr>
              <w:pBdr>
                <w:top w:val="nil"/>
                <w:left w:val="nil"/>
                <w:bottom w:val="nil"/>
                <w:right w:val="nil"/>
                <w:between w:val="nil"/>
              </w:pBdr>
              <w:tabs>
                <w:tab w:val="left" w:pos="709"/>
              </w:tabs>
              <w:ind w:left="720" w:right="57" w:hanging="709"/>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rPr>
              <w:t>You will unreservedly deliver in full all the mandatory service requirements applicable to the Lot(s) you are bidding for, as set out in Attachment 1a Framework Schedule 1 (Specification).</w:t>
            </w:r>
          </w:p>
          <w:p w:rsidR="000D2EC9" w:rsidRDefault="00285297">
            <w:pPr>
              <w:pBdr>
                <w:top w:val="nil"/>
                <w:left w:val="nil"/>
                <w:bottom w:val="nil"/>
                <w:right w:val="nil"/>
                <w:between w:val="nil"/>
              </w:pBdr>
              <w:tabs>
                <w:tab w:val="left" w:pos="709"/>
              </w:tabs>
              <w:ind w:left="720" w:right="57" w:hanging="709"/>
              <w:rPr>
                <w:rFonts w:ascii="Arial" w:eastAsia="Arial" w:hAnsi="Arial" w:cs="Arial"/>
                <w:color w:val="000000"/>
                <w:sz w:val="24"/>
                <w:szCs w:val="24"/>
              </w:rPr>
            </w:pPr>
            <w:r>
              <w:rPr>
                <w:rFonts w:ascii="Arial" w:eastAsia="Arial" w:hAnsi="Arial" w:cs="Arial"/>
                <w:color w:val="000000"/>
                <w:sz w:val="24"/>
                <w:szCs w:val="24"/>
              </w:rPr>
              <w:t xml:space="preserve">No </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rPr>
              <w:t>You will not, or cannot, deliver in full all the mandatory service requirements applicable to the Lot you are bidding for, as set out in Attachment 1a Framework Schedule 1 (Specification).</w:t>
            </w:r>
          </w:p>
        </w:tc>
      </w:tr>
      <w:tr w:rsidR="000D2EC9">
        <w:trPr>
          <w:trHeight w:val="20"/>
        </w:trPr>
        <w:tc>
          <w:tcPr>
            <w:tcW w:w="9214" w:type="dxa"/>
            <w:gridSpan w:val="2"/>
            <w:tcBorders>
              <w:bottom w:val="single" w:sz="4" w:space="0" w:color="000000"/>
            </w:tcBorders>
            <w:shd w:val="clear" w:color="auto" w:fill="CCFFCC"/>
          </w:tcPr>
          <w:p w:rsidR="000D2EC9" w:rsidRDefault="00285297">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2.1 Response guidance</w:t>
            </w:r>
          </w:p>
          <w:p w:rsidR="000D2EC9" w:rsidRDefault="00285297">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rsidR="000D2EC9" w:rsidRDefault="000D2EC9">
            <w:pPr>
              <w:ind w:left="57" w:right="57"/>
              <w:rPr>
                <w:rFonts w:ascii="Arial" w:eastAsia="Arial" w:hAnsi="Arial" w:cs="Arial"/>
                <w:sz w:val="24"/>
                <w:szCs w:val="24"/>
              </w:rPr>
            </w:pPr>
          </w:p>
          <w:p w:rsidR="000D2EC9" w:rsidRDefault="00285297">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rsidR="000D2EC9" w:rsidRDefault="000D2EC9">
            <w:pPr>
              <w:ind w:left="57" w:right="57"/>
              <w:rPr>
                <w:rFonts w:ascii="Arial" w:eastAsia="Arial" w:hAnsi="Arial" w:cs="Arial"/>
                <w:sz w:val="24"/>
                <w:szCs w:val="24"/>
              </w:rPr>
            </w:pPr>
          </w:p>
          <w:p w:rsidR="000D2EC9" w:rsidRDefault="00285297">
            <w:pPr>
              <w:ind w:left="57" w:right="57"/>
              <w:rPr>
                <w:rFonts w:ascii="Arial" w:eastAsia="Arial" w:hAnsi="Arial" w:cs="Arial"/>
                <w:sz w:val="24"/>
                <w:szCs w:val="24"/>
              </w:rPr>
            </w:pPr>
            <w:r>
              <w:rPr>
                <w:rFonts w:ascii="Arial" w:eastAsia="Arial" w:hAnsi="Arial" w:cs="Arial"/>
                <w:sz w:val="24"/>
                <w:szCs w:val="24"/>
              </w:rPr>
              <w:t>You are required to select either option YES, NO from the drop down list.</w:t>
            </w:r>
          </w:p>
          <w:p w:rsidR="000D2EC9" w:rsidRDefault="000D2EC9">
            <w:pPr>
              <w:ind w:left="57" w:right="57"/>
              <w:rPr>
                <w:rFonts w:ascii="Arial" w:eastAsia="Arial" w:hAnsi="Arial" w:cs="Arial"/>
                <w:sz w:val="24"/>
                <w:szCs w:val="24"/>
              </w:rPr>
            </w:pPr>
          </w:p>
          <w:p w:rsidR="000D2EC9" w:rsidRDefault="00285297">
            <w:pPr>
              <w:ind w:left="57" w:right="57"/>
              <w:rPr>
                <w:rFonts w:ascii="Arial" w:eastAsia="Arial" w:hAnsi="Arial" w:cs="Arial"/>
                <w:sz w:val="24"/>
                <w:szCs w:val="24"/>
              </w:rPr>
            </w:pPr>
            <w:r>
              <w:rPr>
                <w:rFonts w:ascii="Arial" w:eastAsia="Arial" w:hAnsi="Arial" w:cs="Arial"/>
                <w:sz w:val="24"/>
                <w:szCs w:val="24"/>
              </w:rPr>
              <w:t xml:space="preserve">Providing a ‘Yes’ response means you will </w:t>
            </w:r>
            <w:r>
              <w:rPr>
                <w:rFonts w:ascii="Arial" w:eastAsia="Arial" w:hAnsi="Arial" w:cs="Arial"/>
                <w:sz w:val="24"/>
                <w:szCs w:val="24"/>
              </w:rPr>
              <w:t>unreservedly deliver in full all the</w:t>
            </w:r>
            <w:r>
              <w:rPr>
                <w:rFonts w:ascii="Arial" w:eastAsia="Arial" w:hAnsi="Arial" w:cs="Arial"/>
                <w:sz w:val="24"/>
                <w:szCs w:val="24"/>
                <w:highlight w:val="yellow"/>
              </w:rPr>
              <w:t xml:space="preserve"> </w:t>
            </w:r>
            <w:r>
              <w:rPr>
                <w:rFonts w:ascii="Arial" w:eastAsia="Arial" w:hAnsi="Arial" w:cs="Arial"/>
                <w:sz w:val="24"/>
                <w:szCs w:val="24"/>
              </w:rPr>
              <w:t>mandatory service requirements applicable to the lot you are bidding for, as set out in Attachment 1a - Framework Schedule 1 (Specification).</w:t>
            </w:r>
          </w:p>
          <w:p w:rsidR="000D2EC9" w:rsidRDefault="000D2EC9">
            <w:pPr>
              <w:ind w:left="57" w:right="57"/>
              <w:rPr>
                <w:rFonts w:ascii="Arial" w:eastAsia="Arial" w:hAnsi="Arial" w:cs="Arial"/>
                <w:sz w:val="24"/>
                <w:szCs w:val="24"/>
              </w:rPr>
            </w:pPr>
          </w:p>
          <w:p w:rsidR="000D2EC9" w:rsidRDefault="00285297">
            <w:pPr>
              <w:ind w:left="57" w:right="57"/>
              <w:rPr>
                <w:rFonts w:ascii="Arial" w:eastAsia="Arial" w:hAnsi="Arial" w:cs="Arial"/>
                <w:sz w:val="24"/>
                <w:szCs w:val="24"/>
              </w:rPr>
            </w:pPr>
            <w:r>
              <w:rPr>
                <w:rFonts w:ascii="Arial" w:eastAsia="Arial" w:hAnsi="Arial" w:cs="Arial"/>
                <w:sz w:val="24"/>
                <w:szCs w:val="24"/>
              </w:rPr>
              <w:t>If you select ‘No’ (or do not answer the question) to indicate that you will</w:t>
            </w:r>
            <w:r>
              <w:rPr>
                <w:rFonts w:ascii="Arial" w:eastAsia="Arial" w:hAnsi="Arial" w:cs="Arial"/>
                <w:sz w:val="24"/>
                <w:szCs w:val="24"/>
              </w:rPr>
              <w:t xml:space="preserve"> not, or cannot, deliver in full all the mandatory service requirements applicable to the Lot </w:t>
            </w:r>
            <w:r>
              <w:rPr>
                <w:rFonts w:ascii="Arial" w:eastAsia="Arial" w:hAnsi="Arial" w:cs="Arial"/>
                <w:sz w:val="24"/>
                <w:szCs w:val="24"/>
              </w:rPr>
              <w:lastRenderedPageBreak/>
              <w:t>you are bidding for, as set out in Attachment 1a - Framework Schedule 1 (Specification). you will be excluded from further participation in this competition.</w:t>
            </w:r>
          </w:p>
          <w:p w:rsidR="000D2EC9" w:rsidRDefault="000D2EC9">
            <w:pPr>
              <w:spacing w:after="120"/>
              <w:ind w:left="57" w:right="57"/>
              <w:rPr>
                <w:rFonts w:ascii="Arial" w:eastAsia="Arial" w:hAnsi="Arial" w:cs="Arial"/>
                <w:sz w:val="24"/>
                <w:szCs w:val="24"/>
              </w:rPr>
            </w:pPr>
          </w:p>
        </w:tc>
      </w:tr>
      <w:tr w:rsidR="000D2EC9">
        <w:trPr>
          <w:trHeight w:val="20"/>
        </w:trPr>
        <w:tc>
          <w:tcPr>
            <w:tcW w:w="1418" w:type="dxa"/>
            <w:shd w:val="clear" w:color="auto" w:fill="FFFFCC"/>
            <w:vAlign w:val="center"/>
          </w:tcPr>
          <w:p w:rsidR="000D2EC9" w:rsidRDefault="00285297">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lastRenderedPageBreak/>
              <w:t>Marking scheme</w:t>
            </w:r>
          </w:p>
        </w:tc>
        <w:tc>
          <w:tcPr>
            <w:tcW w:w="7796" w:type="dxa"/>
            <w:shd w:val="clear" w:color="auto" w:fill="FFFFCC"/>
            <w:vAlign w:val="center"/>
          </w:tcPr>
          <w:p w:rsidR="000D2EC9" w:rsidRDefault="00285297">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0D2EC9">
        <w:trPr>
          <w:trHeight w:val="20"/>
        </w:trPr>
        <w:tc>
          <w:tcPr>
            <w:tcW w:w="1418" w:type="dxa"/>
            <w:shd w:val="clear" w:color="auto" w:fill="FFFFCC"/>
            <w:vAlign w:val="center"/>
          </w:tcPr>
          <w:p w:rsidR="000D2EC9" w:rsidRDefault="00285297">
            <w:pPr>
              <w:pBdr>
                <w:top w:val="nil"/>
                <w:left w:val="nil"/>
                <w:bottom w:val="nil"/>
                <w:right w:val="nil"/>
                <w:between w:val="nil"/>
              </w:pBdr>
              <w:spacing w:before="120"/>
              <w:ind w:left="57" w:right="57"/>
              <w:jc w:val="center"/>
              <w:rPr>
                <w:rFonts w:ascii="Arial" w:eastAsia="Arial" w:hAnsi="Arial" w:cs="Arial"/>
                <w:b/>
                <w:color w:val="000000"/>
                <w:sz w:val="24"/>
                <w:szCs w:val="24"/>
              </w:rPr>
            </w:pPr>
            <w:r>
              <w:rPr>
                <w:rFonts w:ascii="Arial" w:eastAsia="Arial" w:hAnsi="Arial" w:cs="Arial"/>
                <w:b/>
                <w:color w:val="000000"/>
                <w:sz w:val="24"/>
                <w:szCs w:val="24"/>
              </w:rPr>
              <w:t>Pass</w:t>
            </w:r>
          </w:p>
          <w:p w:rsidR="000D2EC9" w:rsidRDefault="000D2EC9">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796" w:type="dxa"/>
            <w:shd w:val="clear" w:color="auto" w:fill="FFFFCC"/>
          </w:tcPr>
          <w:p w:rsidR="000D2EC9" w:rsidRDefault="00285297">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You have selected option ‘Yes’ confirming that you will unreservedly deliver in full all the mandatory service requirements applicable to the Lot you are bidding for, as set out in Attachment 1a - Framework Schedule 1 (Specification).</w:t>
            </w:r>
          </w:p>
          <w:p w:rsidR="000D2EC9" w:rsidRDefault="000D2EC9">
            <w:pPr>
              <w:pBdr>
                <w:top w:val="nil"/>
                <w:left w:val="nil"/>
                <w:bottom w:val="nil"/>
                <w:right w:val="nil"/>
                <w:between w:val="nil"/>
              </w:pBdr>
              <w:spacing w:after="120"/>
              <w:ind w:left="57" w:right="57"/>
              <w:rPr>
                <w:rFonts w:ascii="Arial" w:eastAsia="Arial" w:hAnsi="Arial" w:cs="Arial"/>
                <w:color w:val="000000"/>
                <w:sz w:val="24"/>
                <w:szCs w:val="24"/>
              </w:rPr>
            </w:pPr>
          </w:p>
        </w:tc>
      </w:tr>
      <w:tr w:rsidR="000D2EC9">
        <w:trPr>
          <w:trHeight w:val="20"/>
        </w:trPr>
        <w:tc>
          <w:tcPr>
            <w:tcW w:w="1418" w:type="dxa"/>
            <w:shd w:val="clear" w:color="auto" w:fill="FFFFCC"/>
            <w:vAlign w:val="center"/>
          </w:tcPr>
          <w:p w:rsidR="000D2EC9" w:rsidRDefault="00285297">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 xml:space="preserve">Fail </w:t>
            </w:r>
          </w:p>
        </w:tc>
        <w:tc>
          <w:tcPr>
            <w:tcW w:w="7796" w:type="dxa"/>
            <w:shd w:val="clear" w:color="auto" w:fill="FFFFCC"/>
          </w:tcPr>
          <w:p w:rsidR="000D2EC9" w:rsidRDefault="00285297">
            <w:pPr>
              <w:spacing w:before="120"/>
              <w:ind w:left="57" w:right="57"/>
              <w:rPr>
                <w:rFonts w:ascii="Arial" w:eastAsia="Arial" w:hAnsi="Arial" w:cs="Arial"/>
                <w:color w:val="000000"/>
                <w:sz w:val="24"/>
                <w:szCs w:val="24"/>
              </w:rPr>
            </w:pPr>
            <w:r>
              <w:rPr>
                <w:rFonts w:ascii="Arial" w:eastAsia="Arial" w:hAnsi="Arial" w:cs="Arial"/>
                <w:sz w:val="24"/>
                <w:szCs w:val="24"/>
              </w:rPr>
              <w:t xml:space="preserve">You have selected ‘No’ confirming that you will not, or cannot, deliver in full all the mandatory service requirements applicable to the Lot you are bidding for, as set out in </w:t>
            </w:r>
            <w:r>
              <w:rPr>
                <w:rFonts w:ascii="Arial" w:eastAsia="Arial" w:hAnsi="Arial" w:cs="Arial"/>
                <w:color w:val="000000"/>
                <w:sz w:val="24"/>
                <w:szCs w:val="24"/>
              </w:rPr>
              <w:t>Attachment 1a - Framework Schedule 1 (Specification).</w:t>
            </w:r>
          </w:p>
          <w:p w:rsidR="000D2EC9" w:rsidRDefault="000D2EC9">
            <w:pPr>
              <w:spacing w:before="120"/>
              <w:ind w:left="57" w:right="57"/>
              <w:rPr>
                <w:rFonts w:ascii="Arial" w:eastAsia="Arial" w:hAnsi="Arial" w:cs="Arial"/>
                <w:sz w:val="24"/>
                <w:szCs w:val="24"/>
              </w:rPr>
            </w:pPr>
          </w:p>
          <w:p w:rsidR="000D2EC9" w:rsidRDefault="00285297">
            <w:pPr>
              <w:ind w:left="57" w:right="57"/>
              <w:rPr>
                <w:rFonts w:ascii="Arial" w:eastAsia="Arial" w:hAnsi="Arial" w:cs="Arial"/>
                <w:sz w:val="24"/>
                <w:szCs w:val="24"/>
              </w:rPr>
            </w:pPr>
            <w:r>
              <w:rPr>
                <w:rFonts w:ascii="Arial" w:eastAsia="Arial" w:hAnsi="Arial" w:cs="Arial"/>
                <w:sz w:val="24"/>
                <w:szCs w:val="24"/>
              </w:rPr>
              <w:t>OR</w:t>
            </w:r>
          </w:p>
          <w:p w:rsidR="000D2EC9" w:rsidRDefault="000D2EC9">
            <w:pPr>
              <w:ind w:left="57" w:right="57"/>
              <w:rPr>
                <w:rFonts w:ascii="Arial" w:eastAsia="Arial" w:hAnsi="Arial" w:cs="Arial"/>
                <w:sz w:val="24"/>
                <w:szCs w:val="24"/>
              </w:rPr>
            </w:pPr>
          </w:p>
          <w:p w:rsidR="000D2EC9" w:rsidRDefault="00285297">
            <w:pPr>
              <w:ind w:left="57" w:right="57"/>
              <w:rPr>
                <w:rFonts w:ascii="Arial" w:eastAsia="Arial" w:hAnsi="Arial" w:cs="Arial"/>
                <w:sz w:val="24"/>
                <w:szCs w:val="24"/>
              </w:rPr>
            </w:pPr>
            <w:r>
              <w:rPr>
                <w:rFonts w:ascii="Arial" w:eastAsia="Arial" w:hAnsi="Arial" w:cs="Arial"/>
                <w:sz w:val="24"/>
                <w:szCs w:val="24"/>
              </w:rPr>
              <w:t>You have not selected</w:t>
            </w:r>
            <w:r>
              <w:rPr>
                <w:rFonts w:ascii="Arial" w:eastAsia="Arial" w:hAnsi="Arial" w:cs="Arial"/>
                <w:sz w:val="24"/>
                <w:szCs w:val="24"/>
              </w:rPr>
              <w:t xml:space="preserve"> either ‘Yes’ or ‘No’ </w:t>
            </w:r>
          </w:p>
          <w:p w:rsidR="000D2EC9" w:rsidRDefault="000D2EC9">
            <w:pPr>
              <w:spacing w:after="120"/>
              <w:ind w:left="57" w:right="57"/>
              <w:rPr>
                <w:rFonts w:ascii="Arial" w:eastAsia="Arial" w:hAnsi="Arial" w:cs="Arial"/>
                <w:b/>
                <w:sz w:val="24"/>
                <w:szCs w:val="24"/>
              </w:rPr>
            </w:pPr>
          </w:p>
        </w:tc>
      </w:tr>
    </w:tbl>
    <w:p w:rsidR="000D2EC9" w:rsidRDefault="000D2EC9">
      <w:pPr>
        <w:spacing w:after="120" w:line="240" w:lineRule="auto"/>
        <w:ind w:right="57"/>
        <w:rPr>
          <w:rFonts w:ascii="Arial" w:eastAsia="Arial" w:hAnsi="Arial" w:cs="Arial"/>
          <w:b/>
          <w:sz w:val="20"/>
          <w:szCs w:val="20"/>
        </w:rPr>
      </w:pPr>
    </w:p>
    <w:tbl>
      <w:tblPr>
        <w:tblStyle w:val="afffffe"/>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0D2EC9">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Section B – Social Value (All Lots) Generic question</w:t>
            </w:r>
          </w:p>
        </w:tc>
      </w:tr>
      <w:tr w:rsidR="000D2EC9">
        <w:tc>
          <w:tcPr>
            <w:tcW w:w="9498" w:type="dxa"/>
            <w:gridSpan w:val="2"/>
            <w:tcBorders>
              <w:top w:val="single" w:sz="4" w:space="0" w:color="000000"/>
              <w:left w:val="single" w:sz="4" w:space="0" w:color="000000"/>
              <w:bottom w:val="single" w:sz="4" w:space="0" w:color="000000"/>
              <w:right w:val="single" w:sz="4" w:space="0" w:color="000000"/>
            </w:tcBorders>
          </w:tcPr>
          <w:p w:rsidR="000D2EC9" w:rsidRDefault="00285297">
            <w:pPr>
              <w:spacing w:before="240"/>
              <w:ind w:left="57" w:right="57"/>
              <w:rPr>
                <w:rFonts w:ascii="Arial" w:eastAsia="Arial" w:hAnsi="Arial" w:cs="Arial"/>
                <w:b/>
                <w:sz w:val="24"/>
                <w:szCs w:val="24"/>
              </w:rPr>
            </w:pPr>
            <w:r>
              <w:rPr>
                <w:rFonts w:ascii="Arial" w:eastAsia="Arial" w:hAnsi="Arial" w:cs="Arial"/>
                <w:b/>
                <w:sz w:val="24"/>
                <w:szCs w:val="24"/>
              </w:rPr>
              <w:t xml:space="preserve">2.2 Requirement: </w:t>
            </w:r>
          </w:p>
          <w:p w:rsidR="000D2EC9" w:rsidRDefault="00285297">
            <w:pPr>
              <w:ind w:left="57" w:right="57"/>
              <w:rPr>
                <w:rFonts w:ascii="Arial" w:eastAsia="Arial" w:hAnsi="Arial" w:cs="Arial"/>
                <w:sz w:val="24"/>
                <w:szCs w:val="24"/>
              </w:rPr>
            </w:pPr>
            <w:r>
              <w:rPr>
                <w:rFonts w:ascii="Arial" w:eastAsia="Arial" w:hAnsi="Arial" w:cs="Arial"/>
                <w:sz w:val="24"/>
                <w:szCs w:val="24"/>
              </w:rPr>
              <w:t xml:space="preserve">CCS requires the Supplier to adopt a positive stance on delivering community benefits and fair work practices throughout the life of this Framework. </w:t>
            </w:r>
          </w:p>
          <w:p w:rsidR="000D2EC9" w:rsidRDefault="00285297">
            <w:pPr>
              <w:spacing w:after="120"/>
              <w:ind w:left="57" w:right="57"/>
              <w:rPr>
                <w:rFonts w:ascii="Arial" w:eastAsia="Arial" w:hAnsi="Arial" w:cs="Arial"/>
                <w:strike/>
                <w:sz w:val="24"/>
                <w:szCs w:val="24"/>
              </w:rPr>
            </w:pPr>
            <w:r>
              <w:rPr>
                <w:rFonts w:ascii="Arial" w:eastAsia="Arial" w:hAnsi="Arial" w:cs="Arial"/>
                <w:sz w:val="24"/>
                <w:szCs w:val="24"/>
              </w:rPr>
              <w:t>You are required to describe the measures your organisation will take over the lifetime of this Framework, in the key policy area of reducing workforce inequality.</w:t>
            </w:r>
          </w:p>
        </w:tc>
      </w:tr>
      <w:tr w:rsidR="000D2EC9">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0D2EC9" w:rsidRDefault="00285297">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2.2 Response guidance </w:t>
            </w:r>
          </w:p>
          <w:p w:rsidR="000D2EC9" w:rsidRDefault="00285297">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All bidders must answer this question.</w:t>
            </w:r>
          </w:p>
          <w:p w:rsidR="000D2EC9" w:rsidRDefault="000D2EC9">
            <w:pPr>
              <w:pBdr>
                <w:top w:val="nil"/>
                <w:left w:val="nil"/>
                <w:bottom w:val="nil"/>
                <w:right w:val="nil"/>
                <w:between w:val="nil"/>
              </w:pBdr>
              <w:rPr>
                <w:rFonts w:ascii="Arial" w:eastAsia="Arial" w:hAnsi="Arial" w:cs="Arial"/>
                <w:b/>
                <w:sz w:val="24"/>
                <w:szCs w:val="24"/>
              </w:rPr>
            </w:pPr>
          </w:p>
          <w:p w:rsidR="000D2EC9" w:rsidRDefault="00285297">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0D2EC9" w:rsidRDefault="000D2EC9">
            <w:pPr>
              <w:pBdr>
                <w:top w:val="nil"/>
                <w:left w:val="nil"/>
                <w:bottom w:val="nil"/>
                <w:right w:val="nil"/>
                <w:between w:val="nil"/>
              </w:pBd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In order to satisfy the requirement, and the question associated with the requirement, your response must demonstrate: </w:t>
            </w:r>
          </w:p>
          <w:p w:rsidR="000D2EC9" w:rsidRDefault="000D2EC9">
            <w:pPr>
              <w:rPr>
                <w:rFonts w:ascii="Arial" w:eastAsia="Arial" w:hAnsi="Arial" w:cs="Arial"/>
                <w:sz w:val="24"/>
                <w:szCs w:val="24"/>
              </w:rPr>
            </w:pPr>
          </w:p>
          <w:p w:rsidR="000D2EC9" w:rsidRDefault="00285297">
            <w:pPr>
              <w:numPr>
                <w:ilvl w:val="0"/>
                <w:numId w:val="8"/>
              </w:numPr>
              <w:pBdr>
                <w:top w:val="nil"/>
                <w:left w:val="nil"/>
                <w:bottom w:val="nil"/>
                <w:right w:val="nil"/>
                <w:between w:val="nil"/>
              </w:pBdr>
              <w:spacing w:before="120"/>
              <w:ind w:right="57"/>
              <w:rPr>
                <w:rFonts w:ascii="Arial" w:eastAsia="Arial" w:hAnsi="Arial" w:cs="Arial"/>
                <w:color w:val="000000"/>
                <w:sz w:val="24"/>
                <w:szCs w:val="24"/>
              </w:rPr>
            </w:pPr>
            <w:r>
              <w:rPr>
                <w:rFonts w:ascii="Arial" w:eastAsia="Arial" w:hAnsi="Arial" w:cs="Arial"/>
                <w:color w:val="000000"/>
                <w:sz w:val="24"/>
                <w:szCs w:val="24"/>
              </w:rPr>
              <w:t>how you will identify and tackle inequality in employment, skills and pay in the workforce (including gender pay gap), how this will be measured and how you will seek improvements throughout the duration of the Framework.</w:t>
            </w:r>
          </w:p>
          <w:p w:rsidR="000D2EC9" w:rsidRDefault="00285297">
            <w:pPr>
              <w:numPr>
                <w:ilvl w:val="0"/>
                <w:numId w:val="8"/>
              </w:numPr>
              <w:pBdr>
                <w:top w:val="nil"/>
                <w:left w:val="nil"/>
                <w:bottom w:val="nil"/>
                <w:right w:val="nil"/>
                <w:between w:val="nil"/>
              </w:pBdr>
              <w:ind w:right="57"/>
              <w:rPr>
                <w:rFonts w:ascii="Arial" w:eastAsia="Arial" w:hAnsi="Arial" w:cs="Arial"/>
                <w:color w:val="000000"/>
                <w:sz w:val="24"/>
                <w:szCs w:val="24"/>
              </w:rPr>
            </w:pPr>
            <w:r>
              <w:rPr>
                <w:rFonts w:ascii="Arial" w:eastAsia="Arial" w:hAnsi="Arial" w:cs="Arial"/>
                <w:color w:val="000000"/>
                <w:sz w:val="24"/>
                <w:szCs w:val="24"/>
              </w:rPr>
              <w:t>support in-work progression to hel</w:t>
            </w:r>
            <w:r>
              <w:rPr>
                <w:rFonts w:ascii="Arial" w:eastAsia="Arial" w:hAnsi="Arial" w:cs="Arial"/>
                <w:color w:val="000000"/>
                <w:sz w:val="24"/>
                <w:szCs w:val="24"/>
              </w:rPr>
              <w:t>p people, specifically those from disadvantaged or minority groups, to move into higher paid work by developing new skills relevant to the contract.</w:t>
            </w:r>
          </w:p>
          <w:p w:rsidR="000D2EC9" w:rsidRDefault="00285297">
            <w:pPr>
              <w:numPr>
                <w:ilvl w:val="0"/>
                <w:numId w:val="8"/>
              </w:numPr>
              <w:pBdr>
                <w:top w:val="nil"/>
                <w:left w:val="nil"/>
                <w:bottom w:val="nil"/>
                <w:right w:val="nil"/>
                <w:between w:val="nil"/>
              </w:pBdr>
              <w:ind w:right="57"/>
              <w:rPr>
                <w:rFonts w:ascii="Arial" w:eastAsia="Arial" w:hAnsi="Arial" w:cs="Arial"/>
                <w:color w:val="000000"/>
                <w:sz w:val="24"/>
                <w:szCs w:val="24"/>
              </w:rPr>
            </w:pPr>
            <w:r>
              <w:rPr>
                <w:rFonts w:ascii="Arial" w:eastAsia="Arial" w:hAnsi="Arial" w:cs="Arial"/>
                <w:color w:val="000000"/>
                <w:sz w:val="24"/>
                <w:szCs w:val="24"/>
              </w:rPr>
              <w:t>how working conditions promote an inclusive working environment and promote retention and progression, incl</w:t>
            </w:r>
            <w:r>
              <w:rPr>
                <w:rFonts w:ascii="Arial" w:eastAsia="Arial" w:hAnsi="Arial" w:cs="Arial"/>
                <w:color w:val="000000"/>
                <w:sz w:val="24"/>
                <w:szCs w:val="24"/>
              </w:rPr>
              <w:t xml:space="preserve">uding how this will be measured and </w:t>
            </w:r>
            <w:r>
              <w:rPr>
                <w:rFonts w:ascii="Arial" w:eastAsia="Arial" w:hAnsi="Arial" w:cs="Arial"/>
                <w:color w:val="000000"/>
                <w:sz w:val="24"/>
                <w:szCs w:val="24"/>
              </w:rPr>
              <w:lastRenderedPageBreak/>
              <w:t>how you will seek improvements throughout the duration of the Framework; and</w:t>
            </w:r>
          </w:p>
          <w:p w:rsidR="000D2EC9" w:rsidRDefault="00285297">
            <w:pPr>
              <w:numPr>
                <w:ilvl w:val="0"/>
                <w:numId w:val="8"/>
              </w:numPr>
              <w:pBdr>
                <w:top w:val="nil"/>
                <w:left w:val="nil"/>
                <w:bottom w:val="nil"/>
                <w:right w:val="nil"/>
                <w:between w:val="nil"/>
              </w:pBdr>
              <w:ind w:right="57"/>
              <w:rPr>
                <w:rFonts w:ascii="Arial" w:eastAsia="Arial" w:hAnsi="Arial" w:cs="Arial"/>
                <w:color w:val="000000"/>
                <w:sz w:val="24"/>
                <w:szCs w:val="24"/>
              </w:rPr>
            </w:pPr>
            <w:r>
              <w:rPr>
                <w:rFonts w:ascii="Arial" w:eastAsia="Arial" w:hAnsi="Arial" w:cs="Arial"/>
                <w:color w:val="000000"/>
                <w:sz w:val="24"/>
                <w:szCs w:val="24"/>
              </w:rPr>
              <w:t>your process to increase the representation of disabled people in the workforce.</w:t>
            </w:r>
          </w:p>
          <w:p w:rsidR="000D2EC9" w:rsidRDefault="00285297">
            <w:pPr>
              <w:rPr>
                <w:rFonts w:ascii="Arial" w:eastAsia="Arial" w:hAnsi="Arial" w:cs="Arial"/>
                <w:sz w:val="24"/>
                <w:szCs w:val="24"/>
              </w:rPr>
            </w:pPr>
            <w:r>
              <w:rPr>
                <w:rFonts w:ascii="Arial" w:eastAsia="Arial" w:hAnsi="Arial" w:cs="Arial"/>
                <w:sz w:val="24"/>
                <w:szCs w:val="24"/>
              </w:rPr>
              <w:t>Your response should be limited to, and focused on the requirement, the response guidance and the evaluation criteria. You should refrain from making generalised statements, using acronyms which are not defined, and providing information not relevant to th</w:t>
            </w:r>
            <w:r>
              <w:rPr>
                <w:rFonts w:ascii="Arial" w:eastAsia="Arial" w:hAnsi="Arial" w:cs="Arial"/>
                <w:sz w:val="24"/>
                <w:szCs w:val="24"/>
              </w:rPr>
              <w:t xml:space="preserve">e topic. </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Please attend to layout, spelling, punctuation and grammar, as this will assist evaluators if attention is paid to these.</w:t>
            </w:r>
          </w:p>
          <w:p w:rsidR="000D2EC9" w:rsidRDefault="000D2EC9">
            <w:pPr>
              <w:rPr>
                <w:rFonts w:ascii="Arial" w:eastAsia="Arial" w:hAnsi="Arial" w:cs="Arial"/>
                <w:sz w:val="24"/>
                <w:szCs w:val="24"/>
              </w:rPr>
            </w:pPr>
          </w:p>
          <w:p w:rsidR="000D2EC9" w:rsidRDefault="0028529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Maximum character count – 4,000 characters including spaces and punctuation. </w:t>
            </w:r>
          </w:p>
          <w:p w:rsidR="000D2EC9" w:rsidRDefault="000D2EC9">
            <w:pPr>
              <w:pBdr>
                <w:top w:val="nil"/>
                <w:left w:val="nil"/>
                <w:bottom w:val="nil"/>
                <w:right w:val="nil"/>
                <w:between w:val="nil"/>
              </w:pBdr>
              <w:rPr>
                <w:rFonts w:ascii="Arial" w:eastAsia="Arial" w:hAnsi="Arial" w:cs="Arial"/>
                <w:sz w:val="24"/>
                <w:szCs w:val="24"/>
              </w:rPr>
            </w:pPr>
          </w:p>
          <w:p w:rsidR="000D2EC9" w:rsidRDefault="0028529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You must not exceed the character count within the eSourcing suite. Your response must include spaces between words. No attachments are permitted; and any additional documents submitted will be ignored in the evaluation of this question.</w:t>
            </w:r>
          </w:p>
          <w:p w:rsidR="000D2EC9" w:rsidRDefault="000D2EC9">
            <w:pPr>
              <w:pBdr>
                <w:top w:val="nil"/>
                <w:left w:val="nil"/>
                <w:bottom w:val="nil"/>
                <w:right w:val="nil"/>
                <w:between w:val="nil"/>
              </w:pBd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You are required </w:t>
            </w:r>
            <w:r>
              <w:rPr>
                <w:rFonts w:ascii="Arial" w:eastAsia="Arial" w:hAnsi="Arial" w:cs="Arial"/>
                <w:sz w:val="24"/>
                <w:szCs w:val="24"/>
              </w:rPr>
              <w:t xml:space="preserve">to insert your response to this question in the technical envelope in the applicable text boxes provided, each box has a character count of 2,000 characters. </w:t>
            </w:r>
          </w:p>
          <w:p w:rsidR="000D2EC9" w:rsidRDefault="000D2EC9">
            <w:pPr>
              <w:pBdr>
                <w:top w:val="nil"/>
                <w:left w:val="nil"/>
                <w:bottom w:val="nil"/>
                <w:right w:val="nil"/>
                <w:between w:val="nil"/>
              </w:pBdr>
              <w:spacing w:after="120"/>
              <w:ind w:left="57" w:right="57"/>
              <w:rPr>
                <w:rFonts w:ascii="Arial" w:eastAsia="Arial" w:hAnsi="Arial" w:cs="Arial"/>
                <w:b/>
                <w:color w:val="000000"/>
                <w:sz w:val="24"/>
                <w:szCs w:val="24"/>
              </w:rPr>
            </w:pPr>
          </w:p>
        </w:tc>
      </w:tr>
      <w:tr w:rsidR="000D2EC9">
        <w:trPr>
          <w:trHeight w:val="567"/>
        </w:trPr>
        <w:tc>
          <w:tcPr>
            <w:tcW w:w="9498" w:type="dxa"/>
            <w:gridSpan w:val="2"/>
            <w:shd w:val="clear" w:color="auto" w:fill="FFFFCC"/>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Marking Scheme 100/75/50/25/0</w:t>
            </w:r>
          </w:p>
        </w:tc>
      </w:tr>
      <w:tr w:rsidR="000D2EC9">
        <w:tc>
          <w:tcPr>
            <w:tcW w:w="2048" w:type="dxa"/>
            <w:shd w:val="clear" w:color="auto" w:fill="FFFFCC"/>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100 – Excellent</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Full and excellent evidence has been provided to clearly and unambiguously demonstrate the requirement</w:t>
            </w:r>
            <w:r>
              <w:rPr>
                <w:rFonts w:ascii="Arial" w:eastAsia="Arial" w:hAnsi="Arial" w:cs="Arial"/>
                <w:color w:val="000000"/>
                <w:sz w:val="24"/>
                <w:szCs w:val="24"/>
              </w:rPr>
              <w:t xml:space="preserve"> and the related response guidance</w:t>
            </w:r>
            <w:r>
              <w:rPr>
                <w:rFonts w:ascii="Arial" w:eastAsia="Arial" w:hAnsi="Arial" w:cs="Arial"/>
                <w:sz w:val="24"/>
                <w:szCs w:val="24"/>
              </w:rPr>
              <w:t>.</w:t>
            </w:r>
          </w:p>
          <w:p w:rsidR="000D2EC9" w:rsidRDefault="00285297">
            <w:pPr>
              <w:rPr>
                <w:rFonts w:ascii="Arial" w:eastAsia="Arial" w:hAnsi="Arial" w:cs="Arial"/>
                <w:sz w:val="24"/>
                <w:szCs w:val="24"/>
              </w:rPr>
            </w:pPr>
            <w:r>
              <w:rPr>
                <w:rFonts w:ascii="Arial" w:eastAsia="Arial" w:hAnsi="Arial" w:cs="Arial"/>
                <w:sz w:val="24"/>
                <w:szCs w:val="24"/>
              </w:rPr>
              <w:t>The response provides a high level of confidence and demonstrates an except</w:t>
            </w:r>
            <w:r>
              <w:rPr>
                <w:rFonts w:ascii="Arial" w:eastAsia="Arial" w:hAnsi="Arial" w:cs="Arial"/>
                <w:sz w:val="24"/>
                <w:szCs w:val="24"/>
              </w:rPr>
              <w:t>ional level of knowledge and provides outstanding evidence of how the bidder would reduce workforce inequality through fair practices.</w:t>
            </w:r>
          </w:p>
          <w:p w:rsidR="000D2EC9" w:rsidRDefault="000D2EC9">
            <w:pPr>
              <w:rPr>
                <w:rFonts w:ascii="Arial" w:eastAsia="Arial" w:hAnsi="Arial" w:cs="Arial"/>
                <w:sz w:val="24"/>
                <w:szCs w:val="24"/>
              </w:rPr>
            </w:pPr>
          </w:p>
          <w:p w:rsidR="000D2EC9" w:rsidRDefault="000D2EC9">
            <w:pPr>
              <w:rPr>
                <w:rFonts w:ascii="Arial" w:eastAsia="Arial" w:hAnsi="Arial" w:cs="Arial"/>
                <w:sz w:val="24"/>
                <w:szCs w:val="24"/>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75 – Good</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Good evidence has been provided to demonstrate the requirement</w:t>
            </w:r>
            <w:r>
              <w:rPr>
                <w:rFonts w:ascii="Arial" w:eastAsia="Arial" w:hAnsi="Arial" w:cs="Arial"/>
                <w:color w:val="000000"/>
                <w:sz w:val="24"/>
                <w:szCs w:val="24"/>
              </w:rPr>
              <w:t xml:space="preserve"> and the related response guidance</w:t>
            </w:r>
            <w:r>
              <w:rPr>
                <w:rFonts w:ascii="Arial" w:eastAsia="Arial" w:hAnsi="Arial" w:cs="Arial"/>
                <w:sz w:val="24"/>
                <w:szCs w:val="24"/>
              </w:rPr>
              <w:t>.</w:t>
            </w:r>
          </w:p>
          <w:p w:rsidR="000D2EC9" w:rsidRDefault="00285297">
            <w:pPr>
              <w:rPr>
                <w:rFonts w:ascii="Arial" w:eastAsia="Arial" w:hAnsi="Arial" w:cs="Arial"/>
                <w:sz w:val="24"/>
                <w:szCs w:val="24"/>
              </w:rPr>
            </w:pPr>
            <w:r>
              <w:rPr>
                <w:rFonts w:ascii="Arial" w:eastAsia="Arial" w:hAnsi="Arial" w:cs="Arial"/>
                <w:sz w:val="24"/>
                <w:szCs w:val="24"/>
              </w:rPr>
              <w:t>The response provides a good level of confidence and demonstrates a good level of knowledge and provides good evidence how the bidder would reduce workforce inequality through fair practices.</w:t>
            </w:r>
          </w:p>
          <w:p w:rsidR="000D2EC9" w:rsidRDefault="000D2EC9">
            <w:pPr>
              <w:rPr>
                <w:rFonts w:ascii="Arial" w:eastAsia="Arial" w:hAnsi="Arial" w:cs="Arial"/>
                <w:sz w:val="24"/>
                <w:szCs w:val="24"/>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50 – Satisfactory</w:t>
            </w:r>
          </w:p>
          <w:p w:rsidR="000D2EC9" w:rsidRDefault="000D2EC9">
            <w:pPr>
              <w:spacing w:before="120" w:after="120"/>
              <w:ind w:left="57" w:right="57"/>
              <w:jc w:val="center"/>
              <w:rPr>
                <w:rFonts w:ascii="Arial" w:eastAsia="Arial" w:hAnsi="Arial" w:cs="Arial"/>
                <w:b/>
                <w:sz w:val="24"/>
                <w:szCs w:val="24"/>
              </w:rPr>
            </w:pP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lastRenderedPageBreak/>
              <w:t>The res</w:t>
            </w:r>
            <w:r>
              <w:rPr>
                <w:rFonts w:ascii="Arial" w:eastAsia="Arial" w:hAnsi="Arial" w:cs="Arial"/>
                <w:sz w:val="24"/>
                <w:szCs w:val="24"/>
              </w:rPr>
              <w:t>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lastRenderedPageBreak/>
              <w:t xml:space="preserve">Satisfactory evidence has been provided to demonstrate most of the requirement </w:t>
            </w:r>
            <w:r>
              <w:rPr>
                <w:rFonts w:ascii="Arial" w:eastAsia="Arial" w:hAnsi="Arial" w:cs="Arial"/>
                <w:color w:val="000000"/>
                <w:sz w:val="24"/>
                <w:szCs w:val="24"/>
              </w:rPr>
              <w:t>and the related response guidance</w:t>
            </w:r>
            <w:r>
              <w:rPr>
                <w:rFonts w:ascii="Arial" w:eastAsia="Arial" w:hAnsi="Arial" w:cs="Arial"/>
                <w:sz w:val="24"/>
                <w:szCs w:val="24"/>
              </w:rPr>
              <w:t>.</w:t>
            </w:r>
          </w:p>
          <w:p w:rsidR="000D2EC9" w:rsidRDefault="00285297">
            <w:pPr>
              <w:rPr>
                <w:rFonts w:ascii="Arial" w:eastAsia="Arial" w:hAnsi="Arial" w:cs="Arial"/>
                <w:sz w:val="24"/>
                <w:szCs w:val="24"/>
              </w:rPr>
            </w:pPr>
            <w:r>
              <w:rPr>
                <w:rFonts w:ascii="Arial" w:eastAsia="Arial" w:hAnsi="Arial" w:cs="Arial"/>
                <w:sz w:val="24"/>
                <w:szCs w:val="24"/>
              </w:rPr>
              <w:t>The response provides an adequate level of confidence and demonstrates an acceptable level of knowledge an</w:t>
            </w:r>
            <w:r>
              <w:rPr>
                <w:rFonts w:ascii="Arial" w:eastAsia="Arial" w:hAnsi="Arial" w:cs="Arial"/>
                <w:sz w:val="24"/>
                <w:szCs w:val="24"/>
              </w:rPr>
              <w:t>d provides satisfactory evidence of how to reduce workforce inequality through fair practices.</w:t>
            </w:r>
          </w:p>
          <w:p w:rsidR="000D2EC9" w:rsidRDefault="000D2EC9">
            <w:pPr>
              <w:rPr>
                <w:rFonts w:ascii="Arial" w:eastAsia="Arial" w:hAnsi="Arial" w:cs="Arial"/>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25 – Minimal or Partial evidence provided</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Minimal or partial evidence has been provided to demonstrate some but not all of the requirement</w:t>
            </w:r>
            <w:r>
              <w:rPr>
                <w:rFonts w:ascii="Arial" w:eastAsia="Arial" w:hAnsi="Arial" w:cs="Arial"/>
                <w:color w:val="000000"/>
                <w:sz w:val="24"/>
                <w:szCs w:val="24"/>
              </w:rPr>
              <w:t xml:space="preserve"> and the related response guidance</w:t>
            </w:r>
            <w:r>
              <w:rPr>
                <w:rFonts w:ascii="Arial" w:eastAsia="Arial" w:hAnsi="Arial" w:cs="Arial"/>
                <w:sz w:val="24"/>
                <w:szCs w:val="24"/>
              </w:rPr>
              <w:t>.</w:t>
            </w:r>
          </w:p>
          <w:p w:rsidR="000D2EC9" w:rsidRDefault="00285297">
            <w:pPr>
              <w:rPr>
                <w:rFonts w:ascii="Arial" w:eastAsia="Arial" w:hAnsi="Arial" w:cs="Arial"/>
                <w:sz w:val="24"/>
                <w:szCs w:val="24"/>
              </w:rPr>
            </w:pPr>
            <w:r>
              <w:rPr>
                <w:rFonts w:ascii="Arial" w:eastAsia="Arial" w:hAnsi="Arial" w:cs="Arial"/>
                <w:sz w:val="24"/>
                <w:szCs w:val="24"/>
              </w:rPr>
              <w:t>The response provides a low level of confidence and demonstrates a low level of knowledge and/or provides little evidence of</w:t>
            </w:r>
            <w:r>
              <w:rPr>
                <w:rFonts w:ascii="Arial" w:eastAsia="Arial" w:hAnsi="Arial" w:cs="Arial"/>
                <w:sz w:val="24"/>
                <w:szCs w:val="24"/>
              </w:rPr>
              <w:t xml:space="preserve"> how to reduce workforce inequality through fair practices.</w:t>
            </w:r>
          </w:p>
          <w:p w:rsidR="000D2EC9" w:rsidRDefault="000D2EC9">
            <w:pPr>
              <w:rPr>
                <w:rFonts w:ascii="Arial" w:eastAsia="Arial" w:hAnsi="Arial" w:cs="Arial"/>
                <w:sz w:val="24"/>
                <w:szCs w:val="24"/>
              </w:rPr>
            </w:pPr>
          </w:p>
        </w:tc>
      </w:tr>
      <w:tr w:rsidR="000D2EC9">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0 – No confidence OR No response provided</w:t>
            </w:r>
          </w:p>
          <w:p w:rsidR="000D2EC9" w:rsidRDefault="000D2EC9">
            <w:pPr>
              <w:spacing w:before="120" w:after="120"/>
              <w:ind w:left="57" w:right="57"/>
              <w:jc w:val="center"/>
              <w:rPr>
                <w:rFonts w:ascii="Arial" w:eastAsia="Arial" w:hAnsi="Arial" w:cs="Arial"/>
                <w:b/>
                <w:sz w:val="24"/>
                <w:szCs w:val="24"/>
              </w:rPr>
            </w:pPr>
          </w:p>
        </w:tc>
        <w:tc>
          <w:tcPr>
            <w:tcW w:w="7450" w:type="dxa"/>
            <w:shd w:val="clear" w:color="auto" w:fill="FFFFCC"/>
          </w:tcPr>
          <w:p w:rsidR="000D2EC9" w:rsidRDefault="00285297">
            <w:pPr>
              <w:rPr>
                <w:rFonts w:ascii="Arial" w:eastAsia="Arial" w:hAnsi="Arial" w:cs="Arial"/>
                <w:sz w:val="24"/>
                <w:szCs w:val="24"/>
              </w:rPr>
            </w:pPr>
            <w:r>
              <w:rPr>
                <w:rFonts w:ascii="Arial" w:eastAsia="Arial" w:hAnsi="Arial" w:cs="Arial"/>
                <w:sz w:val="24"/>
                <w:szCs w:val="24"/>
              </w:rPr>
              <w:t>The response is not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No relevant evidence has been provided to demonstrate the requirement</w:t>
            </w:r>
            <w:r>
              <w:rPr>
                <w:rFonts w:ascii="Arial" w:eastAsia="Arial" w:hAnsi="Arial" w:cs="Arial"/>
                <w:color w:val="000000"/>
                <w:sz w:val="24"/>
                <w:szCs w:val="24"/>
              </w:rPr>
              <w:t xml:space="preserve"> and the related response guidance</w:t>
            </w:r>
            <w:r>
              <w:rPr>
                <w:rFonts w:ascii="Arial" w:eastAsia="Arial" w:hAnsi="Arial" w:cs="Arial"/>
                <w:sz w:val="24"/>
                <w:szCs w:val="24"/>
              </w:rPr>
              <w:t>.</w:t>
            </w:r>
          </w:p>
          <w:p w:rsidR="000D2EC9" w:rsidRDefault="00285297">
            <w:pPr>
              <w:rPr>
                <w:rFonts w:ascii="Arial" w:eastAsia="Arial" w:hAnsi="Arial" w:cs="Arial"/>
                <w:sz w:val="24"/>
                <w:szCs w:val="24"/>
              </w:rPr>
            </w:pPr>
            <w:r>
              <w:rPr>
                <w:rFonts w:ascii="Arial" w:eastAsia="Arial" w:hAnsi="Arial" w:cs="Arial"/>
                <w:sz w:val="24"/>
                <w:szCs w:val="24"/>
              </w:rPr>
              <w:t>The response provides no confidence and demonstrates little or no evidence that the bidder will reduce workforce inequality through fair practices.</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OR</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No response provided.</w:t>
            </w:r>
          </w:p>
        </w:tc>
      </w:tr>
    </w:tbl>
    <w:p w:rsidR="000D2EC9" w:rsidRDefault="000D2EC9">
      <w:pPr>
        <w:spacing w:after="120" w:line="240" w:lineRule="auto"/>
        <w:ind w:left="57" w:right="57"/>
        <w:rPr>
          <w:rFonts w:ascii="Arial" w:eastAsia="Arial" w:hAnsi="Arial" w:cs="Arial"/>
          <w:b/>
          <w:sz w:val="20"/>
          <w:szCs w:val="20"/>
        </w:rPr>
      </w:pPr>
    </w:p>
    <w:p w:rsidR="000D2EC9" w:rsidRDefault="000D2EC9">
      <w:pPr>
        <w:spacing w:after="120" w:line="240" w:lineRule="auto"/>
        <w:ind w:left="57" w:right="57"/>
        <w:rPr>
          <w:rFonts w:ascii="Arial" w:eastAsia="Arial" w:hAnsi="Arial" w:cs="Arial"/>
          <w:b/>
          <w:sz w:val="20"/>
          <w:szCs w:val="20"/>
        </w:rPr>
      </w:pPr>
    </w:p>
    <w:tbl>
      <w:tblPr>
        <w:tblStyle w:val="affffff"/>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0D2EC9">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Section B – Skilled Resources (All Lots) Generic question</w:t>
            </w:r>
          </w:p>
        </w:tc>
      </w:tr>
      <w:tr w:rsidR="000D2EC9">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rsidR="000D2EC9" w:rsidRDefault="00285297">
            <w:pPr>
              <w:spacing w:before="240"/>
              <w:ind w:left="57" w:right="57"/>
              <w:rPr>
                <w:rFonts w:ascii="Arial" w:eastAsia="Arial" w:hAnsi="Arial" w:cs="Arial"/>
                <w:b/>
                <w:sz w:val="24"/>
                <w:szCs w:val="24"/>
              </w:rPr>
            </w:pPr>
            <w:r>
              <w:rPr>
                <w:rFonts w:ascii="Arial" w:eastAsia="Arial" w:hAnsi="Arial" w:cs="Arial"/>
                <w:b/>
                <w:sz w:val="24"/>
                <w:szCs w:val="24"/>
              </w:rPr>
              <w:t xml:space="preserve">2.3 Requirement: </w:t>
            </w:r>
          </w:p>
          <w:p w:rsidR="000D2EC9" w:rsidRDefault="000D2EC9">
            <w:pPr>
              <w:ind w:left="57" w:right="57"/>
              <w:rPr>
                <w:rFonts w:ascii="Arial" w:eastAsia="Arial" w:hAnsi="Arial" w:cs="Arial"/>
                <w:sz w:val="24"/>
                <w:szCs w:val="24"/>
              </w:rPr>
            </w:pPr>
          </w:p>
          <w:p w:rsidR="000D2EC9" w:rsidRDefault="00285297">
            <w:pPr>
              <w:spacing w:after="120"/>
              <w:ind w:left="57" w:right="57"/>
              <w:rPr>
                <w:rFonts w:ascii="Arial" w:eastAsia="Arial" w:hAnsi="Arial" w:cs="Arial"/>
                <w:sz w:val="24"/>
                <w:szCs w:val="24"/>
              </w:rPr>
            </w:pPr>
            <w:r>
              <w:rPr>
                <w:rFonts w:ascii="Arial" w:eastAsia="Arial" w:hAnsi="Arial" w:cs="Arial"/>
                <w:sz w:val="24"/>
                <w:szCs w:val="24"/>
              </w:rPr>
              <w:t>CCS requires you to demonstrate how you will maintain adequate resourcing and quality for the client, when faced with a sudden exodus of supplier staff.</w:t>
            </w:r>
          </w:p>
          <w:p w:rsidR="000D2EC9" w:rsidRDefault="000D2EC9">
            <w:pPr>
              <w:spacing w:after="120"/>
              <w:ind w:left="57" w:right="57"/>
              <w:rPr>
                <w:rFonts w:ascii="Arial" w:eastAsia="Arial" w:hAnsi="Arial" w:cs="Arial"/>
                <w:strike/>
                <w:sz w:val="24"/>
                <w:szCs w:val="24"/>
              </w:rPr>
            </w:pPr>
          </w:p>
        </w:tc>
      </w:tr>
      <w:tr w:rsidR="000D2EC9">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0D2EC9" w:rsidRDefault="00285297">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2.3 Response guidance </w:t>
            </w:r>
          </w:p>
          <w:p w:rsidR="000D2EC9" w:rsidRDefault="000D2EC9">
            <w:pPr>
              <w:pBdr>
                <w:top w:val="nil"/>
                <w:left w:val="nil"/>
                <w:bottom w:val="nil"/>
                <w:right w:val="nil"/>
                <w:between w:val="nil"/>
              </w:pBdr>
              <w:ind w:left="57" w:right="57"/>
              <w:jc w:val="both"/>
              <w:rPr>
                <w:rFonts w:ascii="Arial" w:eastAsia="Arial" w:hAnsi="Arial" w:cs="Arial"/>
                <w:b/>
                <w:color w:val="000000"/>
                <w:sz w:val="24"/>
                <w:szCs w:val="24"/>
              </w:rPr>
            </w:pPr>
          </w:p>
          <w:p w:rsidR="000D2EC9" w:rsidRDefault="00285297">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0D2EC9" w:rsidRDefault="000D2EC9">
            <w:pPr>
              <w:pBdr>
                <w:top w:val="nil"/>
                <w:left w:val="nil"/>
                <w:bottom w:val="nil"/>
                <w:right w:val="nil"/>
                <w:between w:val="nil"/>
              </w:pBdr>
              <w:ind w:left="57" w:right="57"/>
              <w:jc w:val="both"/>
              <w:rPr>
                <w:rFonts w:ascii="Arial" w:eastAsia="Arial" w:hAnsi="Arial" w:cs="Arial"/>
                <w:b/>
                <w:color w:val="000000"/>
                <w:sz w:val="24"/>
                <w:szCs w:val="24"/>
              </w:rPr>
            </w:pPr>
          </w:p>
          <w:p w:rsidR="000D2EC9" w:rsidRDefault="00285297">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0D2EC9" w:rsidRDefault="00285297">
            <w:pPr>
              <w:spacing w:before="120" w:after="120"/>
              <w:ind w:left="57" w:right="57"/>
              <w:rPr>
                <w:rFonts w:ascii="Arial" w:eastAsia="Arial" w:hAnsi="Arial" w:cs="Arial"/>
                <w:color w:val="000000"/>
                <w:sz w:val="24"/>
                <w:szCs w:val="24"/>
                <w:highlight w:val="yellow"/>
              </w:rPr>
            </w:pPr>
            <w:r>
              <w:rPr>
                <w:rFonts w:ascii="Arial" w:eastAsia="Arial" w:hAnsi="Arial" w:cs="Arial"/>
                <w:sz w:val="24"/>
                <w:szCs w:val="24"/>
              </w:rPr>
              <w:t>In order to satisfy the requirement, and the question associated with the requirement, you must demonstrate how you will maintain consistent levels of service, including how service</w:t>
            </w:r>
            <w:r>
              <w:rPr>
                <w:rFonts w:ascii="Arial" w:eastAsia="Arial" w:hAnsi="Arial" w:cs="Arial"/>
                <w:sz w:val="24"/>
                <w:szCs w:val="24"/>
              </w:rPr>
              <w:t xml:space="preserve"> levels will be monitored and the processes you will have in place to manage shortages in skilled resource, including the following criteria: </w:t>
            </w:r>
          </w:p>
          <w:p w:rsidR="000D2EC9" w:rsidRDefault="000D2EC9">
            <w:pPr>
              <w:rPr>
                <w:rFonts w:ascii="Roboto" w:eastAsia="Roboto" w:hAnsi="Roboto" w:cs="Roboto"/>
                <w:color w:val="202124"/>
                <w:sz w:val="24"/>
                <w:szCs w:val="24"/>
                <w:highlight w:val="white"/>
              </w:rPr>
            </w:pPr>
          </w:p>
          <w:p w:rsidR="000D2EC9" w:rsidRDefault="00285297">
            <w:pPr>
              <w:numPr>
                <w:ilvl w:val="0"/>
                <w:numId w:val="3"/>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Demonstrate your contingency plan and the resource you can call upon in the event of a sudden exodus of supplier staff.</w:t>
            </w:r>
          </w:p>
          <w:p w:rsidR="000D2EC9" w:rsidRDefault="00285297">
            <w:pPr>
              <w:numPr>
                <w:ilvl w:val="0"/>
                <w:numId w:val="3"/>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Demonstrate how you will resource and reallocate the appropriate grade mix of staff for the cases/ projects to ensure consistent quality</w:t>
            </w:r>
            <w:r>
              <w:rPr>
                <w:rFonts w:ascii="Arial" w:eastAsia="Arial" w:hAnsi="Arial" w:cs="Arial"/>
                <w:color w:val="000000"/>
                <w:sz w:val="24"/>
                <w:szCs w:val="24"/>
              </w:rPr>
              <w:t xml:space="preserve"> and minimisation of charges for the client.</w:t>
            </w:r>
          </w:p>
          <w:p w:rsidR="000D2EC9" w:rsidRDefault="00285297">
            <w:pPr>
              <w:numPr>
                <w:ilvl w:val="0"/>
                <w:numId w:val="3"/>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demonstrate how you will develop staff in areas where you have identified a skills shortage</w:t>
            </w:r>
          </w:p>
          <w:p w:rsidR="000D2EC9" w:rsidRDefault="00285297">
            <w:pPr>
              <w:numPr>
                <w:ilvl w:val="0"/>
                <w:numId w:val="3"/>
              </w:numPr>
              <w:pBdr>
                <w:top w:val="nil"/>
                <w:left w:val="nil"/>
                <w:bottom w:val="nil"/>
                <w:right w:val="nil"/>
                <w:between w:val="nil"/>
              </w:pBdr>
              <w:spacing w:after="160" w:line="259" w:lineRule="auto"/>
              <w:rPr>
                <w:color w:val="000000"/>
                <w:sz w:val="24"/>
                <w:szCs w:val="24"/>
              </w:rPr>
            </w:pPr>
            <w:r>
              <w:rPr>
                <w:rFonts w:ascii="Arial" w:eastAsia="Arial" w:hAnsi="Arial" w:cs="Arial"/>
                <w:color w:val="000000"/>
                <w:sz w:val="24"/>
                <w:szCs w:val="24"/>
              </w:rPr>
              <w:t>demonstrate how you will monitor and manage shortages in skilled resource</w:t>
            </w:r>
            <w:r>
              <w:rPr>
                <w:rFonts w:ascii="Arial" w:eastAsia="Arial" w:hAnsi="Arial" w:cs="Arial"/>
                <w:color w:val="000000"/>
                <w:sz w:val="24"/>
                <w:szCs w:val="24"/>
              </w:rPr>
              <w:br/>
            </w:r>
          </w:p>
          <w:p w:rsidR="000D2EC9" w:rsidRDefault="00285297">
            <w:pPr>
              <w:rPr>
                <w:rFonts w:ascii="Arial" w:eastAsia="Arial" w:hAnsi="Arial" w:cs="Arial"/>
                <w:sz w:val="24"/>
                <w:szCs w:val="24"/>
              </w:rPr>
            </w:pPr>
            <w:r>
              <w:rPr>
                <w:rFonts w:ascii="Arial" w:eastAsia="Arial" w:hAnsi="Arial" w:cs="Arial"/>
                <w:sz w:val="24"/>
                <w:szCs w:val="24"/>
              </w:rPr>
              <w:t>Your response should be limited to, and focu</w:t>
            </w:r>
            <w:r>
              <w:rPr>
                <w:rFonts w:ascii="Arial" w:eastAsia="Arial" w:hAnsi="Arial" w:cs="Arial"/>
                <w:sz w:val="24"/>
                <w:szCs w:val="24"/>
              </w:rPr>
              <w:t xml:space="preserve">sed on the requirement, the response guidance and the evaluation criteria. You should refrain from making generalised statements, using acronyms which are not defined, and providing information not relevant to the topic. </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Please attend to layout, spelling</w:t>
            </w:r>
            <w:r>
              <w:rPr>
                <w:rFonts w:ascii="Arial" w:eastAsia="Arial" w:hAnsi="Arial" w:cs="Arial"/>
                <w:sz w:val="24"/>
                <w:szCs w:val="24"/>
              </w:rPr>
              <w:t>, punctuation and grammar, as this will assist evaluators if attention is paid to these.</w:t>
            </w:r>
          </w:p>
          <w:p w:rsidR="000D2EC9" w:rsidRDefault="000D2EC9">
            <w:pPr>
              <w:ind w:left="57" w:right="57"/>
              <w:rPr>
                <w:rFonts w:ascii="Arial" w:eastAsia="Arial" w:hAnsi="Arial" w:cs="Arial"/>
                <w:sz w:val="24"/>
                <w:szCs w:val="24"/>
              </w:rPr>
            </w:pPr>
          </w:p>
          <w:p w:rsidR="000D2EC9" w:rsidRDefault="00285297">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4,000 characters including spaces and punctuation. </w:t>
            </w:r>
          </w:p>
          <w:p w:rsidR="000D2EC9" w:rsidRDefault="000D2EC9">
            <w:pPr>
              <w:pBdr>
                <w:top w:val="nil"/>
                <w:left w:val="nil"/>
                <w:bottom w:val="nil"/>
                <w:right w:val="nil"/>
                <w:between w:val="nil"/>
              </w:pBdr>
              <w:ind w:left="57" w:right="57"/>
              <w:rPr>
                <w:rFonts w:ascii="Arial" w:eastAsia="Arial" w:hAnsi="Arial" w:cs="Arial"/>
                <w:color w:val="000000"/>
                <w:sz w:val="24"/>
                <w:szCs w:val="24"/>
              </w:rPr>
            </w:pPr>
          </w:p>
          <w:p w:rsidR="000D2EC9" w:rsidRDefault="00285297">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0D2EC9" w:rsidRDefault="000D2EC9">
            <w:pPr>
              <w:pBdr>
                <w:top w:val="nil"/>
                <w:left w:val="nil"/>
                <w:bottom w:val="nil"/>
                <w:right w:val="nil"/>
                <w:between w:val="nil"/>
              </w:pBdr>
              <w:ind w:left="57" w:right="57"/>
              <w:rPr>
                <w:rFonts w:ascii="Arial" w:eastAsia="Arial" w:hAnsi="Arial" w:cs="Arial"/>
                <w:color w:val="000000"/>
                <w:sz w:val="24"/>
                <w:szCs w:val="24"/>
              </w:rPr>
            </w:pPr>
          </w:p>
          <w:p w:rsidR="000D2EC9" w:rsidRDefault="00285297">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w:t>
            </w:r>
            <w:r>
              <w:rPr>
                <w:rFonts w:ascii="Arial" w:eastAsia="Arial" w:hAnsi="Arial" w:cs="Arial"/>
                <w:color w:val="000000"/>
                <w:sz w:val="24"/>
                <w:szCs w:val="24"/>
              </w:rPr>
              <w:t>t your response to this question in the technical envelope in the applicable text boxes provided, each box has a character count of 2,000 characters.</w:t>
            </w:r>
            <w:r>
              <w:rPr>
                <w:rFonts w:ascii="Arial" w:eastAsia="Arial" w:hAnsi="Arial" w:cs="Arial"/>
                <w:b/>
                <w:color w:val="000000"/>
                <w:sz w:val="24"/>
                <w:szCs w:val="24"/>
              </w:rPr>
              <w:t xml:space="preserve"> </w:t>
            </w:r>
          </w:p>
        </w:tc>
      </w:tr>
      <w:tr w:rsidR="000D2EC9">
        <w:trPr>
          <w:trHeight w:val="567"/>
        </w:trPr>
        <w:tc>
          <w:tcPr>
            <w:tcW w:w="9498" w:type="dxa"/>
            <w:gridSpan w:val="2"/>
            <w:shd w:val="clear" w:color="auto" w:fill="FFFFCC"/>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Marking Scheme 100/75/50/25/0</w:t>
            </w:r>
          </w:p>
        </w:tc>
      </w:tr>
      <w:tr w:rsidR="000D2EC9">
        <w:tc>
          <w:tcPr>
            <w:tcW w:w="2048" w:type="dxa"/>
            <w:shd w:val="clear" w:color="auto" w:fill="FFFFCC"/>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100 – Excellent</w:t>
            </w:r>
          </w:p>
          <w:p w:rsidR="000D2EC9" w:rsidRDefault="000D2EC9">
            <w:pPr>
              <w:spacing w:before="120" w:after="120"/>
              <w:ind w:left="57" w:right="57"/>
              <w:jc w:val="center"/>
              <w:rPr>
                <w:rFonts w:ascii="Arial" w:eastAsia="Arial" w:hAnsi="Arial" w:cs="Arial"/>
                <w:b/>
                <w:sz w:val="24"/>
                <w:szCs w:val="24"/>
              </w:rPr>
            </w:pP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Full and excellent evidence has been provided to clearly and unambiguously demonstrate the requirement,</w:t>
            </w:r>
            <w:r>
              <w:rPr>
                <w:rFonts w:ascii="Arial" w:eastAsia="Arial" w:hAnsi="Arial" w:cs="Arial"/>
                <w:color w:val="000000"/>
                <w:sz w:val="24"/>
                <w:szCs w:val="24"/>
              </w:rPr>
              <w:t xml:space="preserve"> and the related response guidance</w:t>
            </w:r>
            <w:r>
              <w:rPr>
                <w:rFonts w:ascii="Arial" w:eastAsia="Arial" w:hAnsi="Arial" w:cs="Arial"/>
                <w:sz w:val="24"/>
                <w:szCs w:val="24"/>
              </w:rPr>
              <w: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a high level of confidence and demonstrates an exce</w:t>
            </w:r>
            <w:r>
              <w:rPr>
                <w:rFonts w:ascii="Arial" w:eastAsia="Arial" w:hAnsi="Arial" w:cs="Arial"/>
                <w:sz w:val="24"/>
                <w:szCs w:val="24"/>
              </w:rPr>
              <w:t>ptional level of knowledge and provides outstanding evidence and understanding of how the bidder will maintain adequate resourcing and quality for the client, when faced with a sudden exodus of supplier staff.</w:t>
            </w:r>
          </w:p>
          <w:p w:rsidR="000D2EC9" w:rsidRDefault="000D2EC9">
            <w:pPr>
              <w:rPr>
                <w:rFonts w:ascii="Arial" w:eastAsia="Arial" w:hAnsi="Arial" w:cs="Arial"/>
                <w:sz w:val="24"/>
                <w:szCs w:val="24"/>
              </w:rPr>
            </w:pPr>
          </w:p>
          <w:p w:rsidR="000D2EC9" w:rsidRDefault="000D2EC9">
            <w:pPr>
              <w:rPr>
                <w:rFonts w:ascii="Arial" w:eastAsia="Arial" w:hAnsi="Arial" w:cs="Arial"/>
                <w:sz w:val="24"/>
                <w:szCs w:val="24"/>
              </w:rPr>
            </w:pPr>
          </w:p>
          <w:p w:rsidR="000D2EC9" w:rsidRDefault="000D2EC9">
            <w:pPr>
              <w:rPr>
                <w:rFonts w:ascii="Arial" w:eastAsia="Arial" w:hAnsi="Arial" w:cs="Arial"/>
                <w:sz w:val="24"/>
                <w:szCs w:val="24"/>
                <w:highlight w:val="yellow"/>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75 – Good</w:t>
            </w:r>
          </w:p>
          <w:p w:rsidR="000D2EC9" w:rsidRDefault="000D2EC9">
            <w:pPr>
              <w:spacing w:before="120" w:after="120"/>
              <w:ind w:left="57" w:right="57"/>
              <w:jc w:val="center"/>
              <w:rPr>
                <w:rFonts w:ascii="Arial" w:eastAsia="Arial" w:hAnsi="Arial" w:cs="Arial"/>
                <w:b/>
                <w:sz w:val="24"/>
                <w:szCs w:val="24"/>
              </w:rPr>
            </w:pP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lastRenderedPageBreak/>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lastRenderedPageBreak/>
              <w:t xml:space="preserve">Good evidence has been provided to demonstrate the requirement, </w:t>
            </w:r>
            <w:r>
              <w:rPr>
                <w:rFonts w:ascii="Arial" w:eastAsia="Arial" w:hAnsi="Arial" w:cs="Arial"/>
                <w:color w:val="000000"/>
                <w:sz w:val="24"/>
                <w:szCs w:val="24"/>
              </w:rPr>
              <w:t>and the related response guidance</w:t>
            </w:r>
            <w:r>
              <w:rPr>
                <w:rFonts w:ascii="Arial" w:eastAsia="Arial" w:hAnsi="Arial" w:cs="Arial"/>
                <w:sz w:val="24"/>
                <w:szCs w:val="24"/>
              </w:rPr>
              <w: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a good level of confidence and demonstrates a good level of knowledge and provides good evi</w:t>
            </w:r>
            <w:r>
              <w:rPr>
                <w:rFonts w:ascii="Arial" w:eastAsia="Arial" w:hAnsi="Arial" w:cs="Arial"/>
                <w:sz w:val="24"/>
                <w:szCs w:val="24"/>
              </w:rPr>
              <w:t>dence and understanding of how the bidder will maintain adequate resourcing and quality for the client, when faced with a sudden exodus of supplier staff.</w:t>
            </w:r>
          </w:p>
          <w:p w:rsidR="000D2EC9" w:rsidRDefault="000D2EC9"/>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50 – Satisfactory</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Satisfactory evidence has been provide</w:t>
            </w:r>
            <w:r>
              <w:rPr>
                <w:rFonts w:ascii="Arial" w:eastAsia="Arial" w:hAnsi="Arial" w:cs="Arial"/>
                <w:sz w:val="24"/>
                <w:szCs w:val="24"/>
              </w:rPr>
              <w:t>d to demonstrate most of the requirement</w:t>
            </w:r>
            <w:r>
              <w:rPr>
                <w:rFonts w:ascii="Arial" w:eastAsia="Arial" w:hAnsi="Arial" w:cs="Arial"/>
                <w:color w:val="000000"/>
                <w:sz w:val="24"/>
                <w:szCs w:val="24"/>
              </w:rPr>
              <w:t xml:space="preserve"> and the related response guidance</w:t>
            </w:r>
            <w:r>
              <w:rPr>
                <w:rFonts w:ascii="Arial" w:eastAsia="Arial" w:hAnsi="Arial" w:cs="Arial"/>
                <w:sz w:val="24"/>
                <w:szCs w:val="24"/>
              </w:rPr>
              <w: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an adequate level of confidence and demonstrates an acceptable level of knowledge and provides satisfactory evidence and understanding of how the bidder will</w:t>
            </w:r>
            <w:r>
              <w:rPr>
                <w:rFonts w:ascii="Arial" w:eastAsia="Arial" w:hAnsi="Arial" w:cs="Arial"/>
                <w:sz w:val="24"/>
                <w:szCs w:val="24"/>
              </w:rPr>
              <w:t xml:space="preserve"> maintain adequate resourcing and quality for the client, when faced with a sudden exodus of supplier staff.</w:t>
            </w:r>
          </w:p>
          <w:p w:rsidR="000D2EC9" w:rsidRDefault="000D2EC9">
            <w:pPr>
              <w:rPr>
                <w:rFonts w:ascii="Arial" w:eastAsia="Arial" w:hAnsi="Arial" w:cs="Arial"/>
                <w:sz w:val="24"/>
                <w:szCs w:val="24"/>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25 – Minimal or Partial evidence provided </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Minimal or partial evidence has been provided to demonstrate some but not all of the requirement</w:t>
            </w:r>
            <w:r>
              <w:rPr>
                <w:rFonts w:ascii="Arial" w:eastAsia="Arial" w:hAnsi="Arial" w:cs="Arial"/>
                <w:color w:val="000000"/>
                <w:sz w:val="24"/>
                <w:szCs w:val="24"/>
              </w:rPr>
              <w:t xml:space="preserve"> and the related response guidance</w:t>
            </w:r>
            <w:r>
              <w:rPr>
                <w:rFonts w:ascii="Arial" w:eastAsia="Arial" w:hAnsi="Arial" w:cs="Arial"/>
                <w:sz w:val="24"/>
                <w:szCs w:val="24"/>
              </w:rPr>
              <w: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a low level of confidence and demonstrates a low level of knowledge and/or provides little evidence o</w:t>
            </w:r>
            <w:r>
              <w:rPr>
                <w:rFonts w:ascii="Arial" w:eastAsia="Arial" w:hAnsi="Arial" w:cs="Arial"/>
                <w:sz w:val="24"/>
                <w:szCs w:val="24"/>
              </w:rPr>
              <w:t>f how the bidder will maintain adequate resourcing and quality for the client, when faced with a sudden exodus of supplier staff.</w:t>
            </w:r>
          </w:p>
          <w:p w:rsidR="000D2EC9" w:rsidRDefault="000D2EC9">
            <w:pPr>
              <w:rPr>
                <w:rFonts w:ascii="Arial" w:eastAsia="Arial" w:hAnsi="Arial" w:cs="Arial"/>
              </w:rPr>
            </w:pPr>
          </w:p>
        </w:tc>
      </w:tr>
      <w:tr w:rsidR="000D2EC9">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0 – No confidence OR No response provided</w:t>
            </w:r>
          </w:p>
          <w:p w:rsidR="000D2EC9" w:rsidRDefault="000D2EC9">
            <w:pPr>
              <w:spacing w:before="120" w:after="120"/>
              <w:ind w:left="57" w:right="57"/>
              <w:jc w:val="center"/>
              <w:rPr>
                <w:rFonts w:ascii="Arial" w:eastAsia="Arial" w:hAnsi="Arial" w:cs="Arial"/>
                <w:b/>
                <w:sz w:val="24"/>
                <w:szCs w:val="24"/>
              </w:rPr>
            </w:pPr>
          </w:p>
        </w:tc>
        <w:tc>
          <w:tcPr>
            <w:tcW w:w="7450" w:type="dxa"/>
            <w:shd w:val="clear" w:color="auto" w:fill="FFFFCC"/>
          </w:tcPr>
          <w:p w:rsidR="000D2EC9" w:rsidRDefault="00285297">
            <w:pPr>
              <w:rPr>
                <w:rFonts w:ascii="Arial" w:eastAsia="Arial" w:hAnsi="Arial" w:cs="Arial"/>
                <w:sz w:val="24"/>
                <w:szCs w:val="24"/>
              </w:rPr>
            </w:pPr>
            <w:r>
              <w:rPr>
                <w:rFonts w:ascii="Arial" w:eastAsia="Arial" w:hAnsi="Arial" w:cs="Arial"/>
                <w:sz w:val="24"/>
                <w:szCs w:val="24"/>
              </w:rPr>
              <w:t>The response is not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No relevant evidence has been provided to demonstrate the requirement </w:t>
            </w:r>
            <w:r>
              <w:rPr>
                <w:rFonts w:ascii="Arial" w:eastAsia="Arial" w:hAnsi="Arial" w:cs="Arial"/>
                <w:color w:val="000000"/>
                <w:sz w:val="24"/>
                <w:szCs w:val="24"/>
              </w:rPr>
              <w:t>and the related response guidance</w:t>
            </w:r>
            <w:r>
              <w:rPr>
                <w:rFonts w:ascii="Arial" w:eastAsia="Arial" w:hAnsi="Arial" w:cs="Arial"/>
                <w:sz w:val="24"/>
                <w:szCs w:val="24"/>
              </w:rPr>
              <w: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no confidence and demonstrates little or no evidence of how the bidder will maintain adequate resourcing and quality for the client, when faced with a sudden exodus of supplier staff.</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OR</w:t>
            </w:r>
          </w:p>
          <w:p w:rsidR="000D2EC9" w:rsidRDefault="000D2EC9">
            <w:pPr>
              <w:rPr>
                <w:rFonts w:ascii="Arial" w:eastAsia="Arial" w:hAnsi="Arial" w:cs="Arial"/>
                <w:sz w:val="24"/>
                <w:szCs w:val="24"/>
              </w:rPr>
            </w:pPr>
          </w:p>
          <w:p w:rsidR="000D2EC9" w:rsidRDefault="00285297">
            <w:pPr>
              <w:rPr>
                <w:b/>
                <w:highlight w:val="yellow"/>
              </w:rPr>
            </w:pPr>
            <w:r>
              <w:rPr>
                <w:rFonts w:ascii="Arial" w:eastAsia="Arial" w:hAnsi="Arial" w:cs="Arial"/>
                <w:sz w:val="24"/>
                <w:szCs w:val="24"/>
              </w:rPr>
              <w:t>No response provided.</w:t>
            </w:r>
          </w:p>
        </w:tc>
      </w:tr>
    </w:tbl>
    <w:p w:rsidR="000D2EC9" w:rsidRDefault="000D2EC9">
      <w:bookmarkStart w:id="14" w:name="_heading=h.35nkun2" w:colFirst="0" w:colLast="0"/>
      <w:bookmarkEnd w:id="14"/>
    </w:p>
    <w:tbl>
      <w:tblPr>
        <w:tblStyle w:val="affffff0"/>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0D2EC9">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Section C – Budgeting</w:t>
            </w:r>
            <w:r>
              <w:rPr>
                <w:rFonts w:ascii="Arial" w:eastAsia="Arial" w:hAnsi="Arial" w:cs="Arial"/>
                <w:b/>
                <w:sz w:val="24"/>
                <w:szCs w:val="24"/>
              </w:rPr>
              <w:t xml:space="preserve"> Lot 1 and/ or Lot 3 </w:t>
            </w:r>
          </w:p>
        </w:tc>
      </w:tr>
      <w:tr w:rsidR="000D2EC9">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rsidR="000D2EC9" w:rsidRDefault="00285297">
            <w:pPr>
              <w:spacing w:before="240"/>
              <w:ind w:left="57" w:right="57"/>
              <w:rPr>
                <w:rFonts w:ascii="Arial" w:eastAsia="Arial" w:hAnsi="Arial" w:cs="Arial"/>
                <w:b/>
                <w:sz w:val="24"/>
                <w:szCs w:val="24"/>
              </w:rPr>
            </w:pPr>
            <w:r>
              <w:rPr>
                <w:rFonts w:ascii="Arial" w:eastAsia="Arial" w:hAnsi="Arial" w:cs="Arial"/>
                <w:b/>
                <w:sz w:val="24"/>
                <w:szCs w:val="24"/>
              </w:rPr>
              <w:t xml:space="preserve">2.4 Requirement: </w:t>
            </w:r>
          </w:p>
          <w:p w:rsidR="000D2EC9" w:rsidRDefault="000D2EC9">
            <w:pPr>
              <w:ind w:left="57" w:right="57"/>
              <w:rPr>
                <w:rFonts w:ascii="Arial" w:eastAsia="Arial" w:hAnsi="Arial" w:cs="Arial"/>
                <w:sz w:val="24"/>
                <w:szCs w:val="24"/>
              </w:rPr>
            </w:pPr>
          </w:p>
          <w:p w:rsidR="000D2EC9" w:rsidRDefault="00285297">
            <w:pPr>
              <w:spacing w:after="120"/>
              <w:ind w:left="57" w:right="57"/>
              <w:rPr>
                <w:rFonts w:ascii="Arial" w:eastAsia="Arial" w:hAnsi="Arial" w:cs="Arial"/>
                <w:strike/>
                <w:sz w:val="24"/>
                <w:szCs w:val="24"/>
              </w:rPr>
            </w:pPr>
            <w:r>
              <w:rPr>
                <w:rFonts w:ascii="Arial" w:eastAsia="Arial" w:hAnsi="Arial" w:cs="Arial"/>
                <w:sz w:val="24"/>
                <w:szCs w:val="24"/>
              </w:rPr>
              <w:lastRenderedPageBreak/>
              <w:t>CCS requires you to demonstrate your organisation’s negotiation skills, and ability to reduce the level of the Claimant’s budgeted costs.</w:t>
            </w:r>
          </w:p>
        </w:tc>
      </w:tr>
      <w:tr w:rsidR="000D2EC9">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0D2EC9" w:rsidRDefault="00285297">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2.4 Response guidance </w:t>
            </w:r>
          </w:p>
          <w:p w:rsidR="000D2EC9" w:rsidRDefault="000D2EC9">
            <w:pPr>
              <w:pBdr>
                <w:top w:val="nil"/>
                <w:left w:val="nil"/>
                <w:bottom w:val="nil"/>
                <w:right w:val="nil"/>
                <w:between w:val="nil"/>
              </w:pBdr>
              <w:ind w:left="57" w:right="57"/>
              <w:jc w:val="both"/>
              <w:rPr>
                <w:rFonts w:ascii="Arial" w:eastAsia="Arial" w:hAnsi="Arial" w:cs="Arial"/>
                <w:b/>
                <w:color w:val="000000"/>
                <w:sz w:val="24"/>
                <w:szCs w:val="24"/>
              </w:rPr>
            </w:pPr>
          </w:p>
          <w:p w:rsidR="000D2EC9" w:rsidRDefault="00285297">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 if bidding for Lot 1 and/ or Lot 3.</w:t>
            </w:r>
          </w:p>
          <w:p w:rsidR="000D2EC9" w:rsidRDefault="000D2EC9">
            <w:pPr>
              <w:pBdr>
                <w:top w:val="nil"/>
                <w:left w:val="nil"/>
                <w:bottom w:val="nil"/>
                <w:right w:val="nil"/>
                <w:between w:val="nil"/>
              </w:pBdr>
              <w:ind w:left="57" w:right="57"/>
              <w:jc w:val="both"/>
              <w:rPr>
                <w:rFonts w:ascii="Arial" w:eastAsia="Arial" w:hAnsi="Arial" w:cs="Arial"/>
                <w:b/>
                <w:color w:val="000000"/>
                <w:sz w:val="24"/>
                <w:szCs w:val="24"/>
              </w:rPr>
            </w:pPr>
          </w:p>
          <w:p w:rsidR="000D2EC9" w:rsidRDefault="00285297">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0D2EC9" w:rsidRDefault="00285297">
            <w:pPr>
              <w:rPr>
                <w:rFonts w:ascii="Arial" w:eastAsia="Arial" w:hAnsi="Arial" w:cs="Arial"/>
                <w:sz w:val="24"/>
                <w:szCs w:val="24"/>
              </w:rPr>
            </w:pPr>
            <w:r>
              <w:rPr>
                <w:rFonts w:ascii="Arial" w:eastAsia="Arial" w:hAnsi="Arial" w:cs="Arial"/>
                <w:sz w:val="24"/>
                <w:szCs w:val="24"/>
              </w:rPr>
              <w:t>You are required to demonstrate the steps you would take to negotiate and reduce the level of Claimant’s budgeted costs on the hypothetical case below:</w:t>
            </w:r>
          </w:p>
          <w:p w:rsidR="000D2EC9" w:rsidRDefault="000D2EC9">
            <w:pPr>
              <w:rPr>
                <w:rFonts w:ascii="Arial" w:eastAsia="Arial" w:hAnsi="Arial" w:cs="Arial"/>
                <w:sz w:val="24"/>
                <w:szCs w:val="24"/>
              </w:rPr>
            </w:pPr>
          </w:p>
          <w:p w:rsidR="000D2EC9" w:rsidRDefault="00285297">
            <w:pPr>
              <w:numPr>
                <w:ilvl w:val="0"/>
                <w:numId w:val="1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You have been instructed by the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Defendant to negotiate budgets ahead of a costs and case management conference (CCMC). The pleaded value of the case is not more than £300,000 but the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Defendant has issued Part 20 proceedings against a 3</w:t>
            </w:r>
            <w:r>
              <w:rPr>
                <w:rFonts w:ascii="Arial" w:eastAsia="Arial" w:hAnsi="Arial" w:cs="Arial"/>
                <w:color w:val="000000"/>
                <w:sz w:val="24"/>
                <w:szCs w:val="24"/>
                <w:vertAlign w:val="superscript"/>
              </w:rPr>
              <w:t>rd</w:t>
            </w:r>
            <w:r>
              <w:rPr>
                <w:rFonts w:ascii="Arial" w:eastAsia="Arial" w:hAnsi="Arial" w:cs="Arial"/>
                <w:color w:val="000000"/>
                <w:sz w:val="24"/>
                <w:szCs w:val="24"/>
              </w:rPr>
              <w:t xml:space="preserve"> Party, who has been added as a 2</w:t>
            </w:r>
            <w:r>
              <w:rPr>
                <w:rFonts w:ascii="Arial" w:eastAsia="Arial" w:hAnsi="Arial" w:cs="Arial"/>
                <w:color w:val="000000"/>
                <w:sz w:val="24"/>
                <w:szCs w:val="24"/>
                <w:vertAlign w:val="superscript"/>
              </w:rPr>
              <w:t>nd</w:t>
            </w:r>
            <w:r>
              <w:rPr>
                <w:rFonts w:ascii="Arial" w:eastAsia="Arial" w:hAnsi="Arial" w:cs="Arial"/>
                <w:color w:val="000000"/>
                <w:sz w:val="24"/>
                <w:szCs w:val="24"/>
              </w:rPr>
              <w:t xml:space="preserve"> Defendant.</w:t>
            </w:r>
          </w:p>
          <w:p w:rsidR="000D2EC9" w:rsidRDefault="00285297">
            <w:pPr>
              <w:numPr>
                <w:ilvl w:val="0"/>
                <w:numId w:val="1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Claimant has prepared one budget which totals £265,514 and the following assumptions have been made: Leading Counsel instructed in light of the Part 20 claim, three experts per party, Claimant has four witnesses, Defendant has two. Claimant requires two p</w:t>
            </w:r>
            <w:r>
              <w:rPr>
                <w:rFonts w:ascii="Arial" w:eastAsia="Arial" w:hAnsi="Arial" w:cs="Arial"/>
                <w:color w:val="000000"/>
                <w:sz w:val="24"/>
                <w:szCs w:val="24"/>
              </w:rPr>
              <w:t>re-trial conferences and a four day trial with each expert to attend for three of the days.</w:t>
            </w:r>
          </w:p>
          <w:p w:rsidR="000D2EC9" w:rsidRDefault="00285297">
            <w:pPr>
              <w:numPr>
                <w:ilvl w:val="0"/>
                <w:numId w:val="1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Defendant’s budget against the Claimant totals £136,381 and the following assumptions have been made: Junior counsel, two experts per party, Claimant has two wi</w:t>
            </w:r>
            <w:r>
              <w:rPr>
                <w:rFonts w:ascii="Arial" w:eastAsia="Arial" w:hAnsi="Arial" w:cs="Arial"/>
                <w:color w:val="000000"/>
                <w:sz w:val="24"/>
                <w:szCs w:val="24"/>
              </w:rPr>
              <w:t>tnesses, Defendant has two. Defendant requires one conference and a two day trial with each expert attending for one of these days.</w:t>
            </w:r>
          </w:p>
          <w:p w:rsidR="000D2EC9" w:rsidRDefault="00285297">
            <w:pPr>
              <w:numPr>
                <w:ilvl w:val="0"/>
                <w:numId w:val="17"/>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No budget has been received from the 2</w:t>
            </w:r>
            <w:r>
              <w:rPr>
                <w:rFonts w:ascii="Arial" w:eastAsia="Arial" w:hAnsi="Arial" w:cs="Arial"/>
                <w:color w:val="000000"/>
                <w:sz w:val="24"/>
                <w:szCs w:val="24"/>
                <w:vertAlign w:val="superscript"/>
              </w:rPr>
              <w:t>nd</w:t>
            </w:r>
            <w:r>
              <w:rPr>
                <w:rFonts w:ascii="Arial" w:eastAsia="Arial" w:hAnsi="Arial" w:cs="Arial"/>
                <w:color w:val="000000"/>
                <w:sz w:val="24"/>
                <w:szCs w:val="24"/>
              </w:rPr>
              <w:t xml:space="preserve"> Defendant.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key outcomes required are to:</w:t>
            </w:r>
          </w:p>
          <w:p w:rsidR="000D2EC9" w:rsidRDefault="00285297">
            <w:pPr>
              <w:numPr>
                <w:ilvl w:val="0"/>
                <w:numId w:val="1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identify key areas of Claimant’s budg</w:t>
            </w:r>
            <w:r>
              <w:rPr>
                <w:rFonts w:ascii="Arial" w:eastAsia="Arial" w:hAnsi="Arial" w:cs="Arial"/>
                <w:color w:val="000000"/>
                <w:sz w:val="24"/>
                <w:szCs w:val="24"/>
              </w:rPr>
              <w:t>et on which to negotiate</w:t>
            </w:r>
          </w:p>
          <w:p w:rsidR="000D2EC9" w:rsidRDefault="00285297">
            <w:pPr>
              <w:numPr>
                <w:ilvl w:val="0"/>
                <w:numId w:val="1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Identify and reduce potential costs for the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Defendant</w:t>
            </w:r>
          </w:p>
          <w:p w:rsidR="000D2EC9" w:rsidRDefault="000D2EC9">
            <w:pPr>
              <w:pBdr>
                <w:top w:val="nil"/>
                <w:left w:val="nil"/>
                <w:bottom w:val="nil"/>
                <w:right w:val="nil"/>
                <w:between w:val="nil"/>
              </w:pBdr>
              <w:spacing w:after="160" w:line="259" w:lineRule="auto"/>
              <w:ind w:left="720"/>
              <w:rPr>
                <w:rFonts w:ascii="Arial" w:eastAsia="Arial" w:hAnsi="Arial" w:cs="Arial"/>
                <w:color w:val="000000"/>
                <w:sz w:val="24"/>
                <w:szCs w:val="24"/>
              </w:rPr>
            </w:pPr>
          </w:p>
          <w:p w:rsidR="000D2EC9" w:rsidRDefault="00285297">
            <w:pPr>
              <w:rPr>
                <w:rFonts w:ascii="Arial" w:eastAsia="Arial" w:hAnsi="Arial" w:cs="Arial"/>
                <w:sz w:val="24"/>
                <w:szCs w:val="24"/>
              </w:rPr>
            </w:pPr>
            <w:r>
              <w:rPr>
                <w:rFonts w:ascii="Arial" w:eastAsia="Arial" w:hAnsi="Arial" w:cs="Arial"/>
                <w:sz w:val="24"/>
                <w:szCs w:val="24"/>
              </w:rPr>
              <w:t>Your response must include:</w:t>
            </w:r>
          </w:p>
          <w:p w:rsidR="000D2EC9" w:rsidRDefault="00285297">
            <w:pPr>
              <w:numPr>
                <w:ilvl w:val="0"/>
                <w:numId w:val="1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How you would ensure you have considered the relevant information.</w:t>
            </w:r>
          </w:p>
          <w:p w:rsidR="000D2EC9" w:rsidRDefault="00285297">
            <w:pPr>
              <w:numPr>
                <w:ilvl w:val="0"/>
                <w:numId w:val="1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How you would review and reduce the level of Claimant’s budgeted costs.</w:t>
            </w:r>
          </w:p>
          <w:p w:rsidR="000D2EC9" w:rsidRDefault="00285297">
            <w:pPr>
              <w:numPr>
                <w:ilvl w:val="0"/>
                <w:numId w:val="1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Steps you would take to negotiate.</w:t>
            </w:r>
          </w:p>
          <w:p w:rsidR="000D2EC9" w:rsidRDefault="00285297">
            <w:pPr>
              <w:numPr>
                <w:ilvl w:val="0"/>
                <w:numId w:val="18"/>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Other steps you would take re the 2</w:t>
            </w:r>
            <w:r>
              <w:rPr>
                <w:rFonts w:ascii="Arial" w:eastAsia="Arial" w:hAnsi="Arial" w:cs="Arial"/>
                <w:color w:val="000000"/>
                <w:sz w:val="24"/>
                <w:szCs w:val="24"/>
                <w:vertAlign w:val="superscript"/>
              </w:rPr>
              <w:t>nd</w:t>
            </w:r>
            <w:r>
              <w:rPr>
                <w:rFonts w:ascii="Arial" w:eastAsia="Arial" w:hAnsi="Arial" w:cs="Arial"/>
                <w:color w:val="000000"/>
                <w:sz w:val="24"/>
                <w:szCs w:val="24"/>
              </w:rPr>
              <w:t xml:space="preserve"> Defendant.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Your response should be limited to, and focused on the requirement, hypothetical case, key outcomes, the response guidance and the evaluation criteria. You should refrain from making generalised statements, using acronyms which are not defined, and providi</w:t>
            </w:r>
            <w:r>
              <w:rPr>
                <w:rFonts w:ascii="Arial" w:eastAsia="Arial" w:hAnsi="Arial" w:cs="Arial"/>
                <w:sz w:val="24"/>
                <w:szCs w:val="24"/>
              </w:rPr>
              <w:t xml:space="preserve">ng information not relevant to the topic. </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Please attend to layout, spelling, punctuation and grammar, as this will assist evaluators if attention is paid to these.</w:t>
            </w:r>
          </w:p>
          <w:p w:rsidR="000D2EC9" w:rsidRDefault="00285297">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4,000 characters including spaces and punctuation. </w:t>
            </w:r>
          </w:p>
          <w:p w:rsidR="000D2EC9" w:rsidRDefault="000D2EC9">
            <w:pPr>
              <w:pBdr>
                <w:top w:val="nil"/>
                <w:left w:val="nil"/>
                <w:bottom w:val="nil"/>
                <w:right w:val="nil"/>
                <w:between w:val="nil"/>
              </w:pBdr>
              <w:ind w:left="57" w:right="57"/>
              <w:rPr>
                <w:rFonts w:ascii="Arial" w:eastAsia="Arial" w:hAnsi="Arial" w:cs="Arial"/>
                <w:color w:val="000000"/>
                <w:sz w:val="24"/>
                <w:szCs w:val="24"/>
              </w:rPr>
            </w:pPr>
          </w:p>
          <w:p w:rsidR="000D2EC9" w:rsidRDefault="00285297">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lastRenderedPageBreak/>
              <w:t>You must no</w:t>
            </w:r>
            <w:r>
              <w:rPr>
                <w:rFonts w:ascii="Arial" w:eastAsia="Arial" w:hAnsi="Arial" w:cs="Arial"/>
                <w:color w:val="000000"/>
                <w:sz w:val="24"/>
                <w:szCs w:val="24"/>
              </w:rPr>
              <w:t>t exceed the character count within the eSourcing suite. Your response must include spaces between words. No attachments are permitted; and any additional documents submitted will be ignored in the evaluation of this question.</w:t>
            </w:r>
          </w:p>
          <w:p w:rsidR="000D2EC9" w:rsidRDefault="000D2EC9">
            <w:pPr>
              <w:pBdr>
                <w:top w:val="nil"/>
                <w:left w:val="nil"/>
                <w:bottom w:val="nil"/>
                <w:right w:val="nil"/>
                <w:between w:val="nil"/>
              </w:pBdr>
              <w:ind w:left="57" w:right="57"/>
              <w:rPr>
                <w:rFonts w:ascii="Arial" w:eastAsia="Arial" w:hAnsi="Arial" w:cs="Arial"/>
                <w:color w:val="000000"/>
                <w:sz w:val="24"/>
                <w:szCs w:val="24"/>
              </w:rPr>
            </w:pPr>
          </w:p>
          <w:p w:rsidR="000D2EC9" w:rsidRDefault="00285297">
            <w:pPr>
              <w:rPr>
                <w:rFonts w:ascii="Arial" w:eastAsia="Arial" w:hAnsi="Arial" w:cs="Arial"/>
                <w:b/>
                <w:color w:val="000000"/>
                <w:sz w:val="24"/>
                <w:szCs w:val="24"/>
              </w:rPr>
            </w:pPr>
            <w:bookmarkStart w:id="15" w:name="_heading=h.1ksv4uv" w:colFirst="0" w:colLast="0"/>
            <w:bookmarkEnd w:id="15"/>
            <w:r>
              <w:rPr>
                <w:rFonts w:ascii="Arial" w:eastAsia="Arial" w:hAnsi="Arial" w:cs="Arial"/>
                <w:color w:val="000000"/>
                <w:sz w:val="24"/>
                <w:szCs w:val="24"/>
              </w:rPr>
              <w:t>You are required to insert y</w:t>
            </w:r>
            <w:r>
              <w:rPr>
                <w:rFonts w:ascii="Arial" w:eastAsia="Arial" w:hAnsi="Arial" w:cs="Arial"/>
                <w:color w:val="000000"/>
                <w:sz w:val="24"/>
                <w:szCs w:val="24"/>
              </w:rPr>
              <w:t>our response to this question in the technical envelope in the applicable text boxes provided, each box has a character count of 2,000 characters.</w:t>
            </w:r>
            <w:r>
              <w:rPr>
                <w:rFonts w:ascii="Arial" w:eastAsia="Arial" w:hAnsi="Arial" w:cs="Arial"/>
                <w:b/>
                <w:color w:val="000000"/>
                <w:sz w:val="24"/>
                <w:szCs w:val="24"/>
              </w:rPr>
              <w:t xml:space="preserve"> </w:t>
            </w:r>
          </w:p>
          <w:p w:rsidR="000D2EC9" w:rsidRDefault="000D2EC9">
            <w:pPr>
              <w:rPr>
                <w:rFonts w:ascii="Arial" w:eastAsia="Arial" w:hAnsi="Arial" w:cs="Arial"/>
                <w:b/>
                <w:color w:val="000000"/>
                <w:sz w:val="24"/>
                <w:szCs w:val="24"/>
              </w:rPr>
            </w:pPr>
          </w:p>
        </w:tc>
      </w:tr>
      <w:tr w:rsidR="000D2EC9">
        <w:trPr>
          <w:trHeight w:val="567"/>
        </w:trPr>
        <w:tc>
          <w:tcPr>
            <w:tcW w:w="9498" w:type="dxa"/>
            <w:gridSpan w:val="2"/>
            <w:shd w:val="clear" w:color="auto" w:fill="FFFFCC"/>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0D2EC9">
        <w:tc>
          <w:tcPr>
            <w:tcW w:w="2048" w:type="dxa"/>
            <w:shd w:val="clear" w:color="auto" w:fill="FFFFCC"/>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100 – Excellent</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Full and excellent evidence has been provided to clearly and unambiguously demonstrate the requirement, hypothetical case,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a high level o</w:t>
            </w:r>
            <w:r>
              <w:rPr>
                <w:rFonts w:ascii="Arial" w:eastAsia="Arial" w:hAnsi="Arial" w:cs="Arial"/>
                <w:sz w:val="24"/>
                <w:szCs w:val="24"/>
              </w:rPr>
              <w:t>f confidence and demonstrates an exceptional level of knowledge and provides outstanding evidence of negotiation skills and how the bidder would reduce the 1</w:t>
            </w:r>
            <w:r>
              <w:rPr>
                <w:rFonts w:ascii="Arial" w:eastAsia="Arial" w:hAnsi="Arial" w:cs="Arial"/>
                <w:sz w:val="24"/>
                <w:szCs w:val="24"/>
                <w:vertAlign w:val="superscript"/>
              </w:rPr>
              <w:t>st</w:t>
            </w:r>
            <w:r>
              <w:rPr>
                <w:rFonts w:ascii="Arial" w:eastAsia="Arial" w:hAnsi="Arial" w:cs="Arial"/>
                <w:sz w:val="24"/>
                <w:szCs w:val="24"/>
              </w:rPr>
              <w:t xml:space="preserve"> Defendant’s liability for costs.</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an outstanding level of information to d</w:t>
            </w:r>
            <w:r>
              <w:rPr>
                <w:rFonts w:ascii="Arial" w:eastAsia="Arial" w:hAnsi="Arial" w:cs="Arial"/>
                <w:sz w:val="24"/>
                <w:szCs w:val="24"/>
              </w:rPr>
              <w:t>emonstrate that the bidder has an excellent understanding of identifying key areas of claimant’s budget on which to negotiate.</w:t>
            </w:r>
          </w:p>
          <w:p w:rsidR="000D2EC9" w:rsidRDefault="000D2EC9">
            <w:pPr>
              <w:rPr>
                <w:rFonts w:ascii="Arial" w:eastAsia="Arial" w:hAnsi="Arial" w:cs="Arial"/>
                <w:sz w:val="24"/>
                <w:szCs w:val="24"/>
              </w:rPr>
            </w:pPr>
          </w:p>
          <w:p w:rsidR="000D2EC9" w:rsidRDefault="000D2EC9">
            <w:pPr>
              <w:rPr>
                <w:rFonts w:ascii="Arial" w:eastAsia="Arial" w:hAnsi="Arial" w:cs="Arial"/>
                <w:sz w:val="24"/>
                <w:szCs w:val="24"/>
                <w:highlight w:val="yellow"/>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75 – Good</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Good evidence has been provided to demonstrate the requirement, hypothetical case,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a good level of confidence and demonstrates suitable level of knowledge and provides good evidence of negotiation skills and how the bidder would reduce the 1</w:t>
            </w:r>
            <w:r>
              <w:rPr>
                <w:rFonts w:ascii="Arial" w:eastAsia="Arial" w:hAnsi="Arial" w:cs="Arial"/>
                <w:sz w:val="24"/>
                <w:szCs w:val="24"/>
                <w:vertAlign w:val="superscript"/>
              </w:rPr>
              <w:t>st</w:t>
            </w:r>
            <w:r>
              <w:rPr>
                <w:rFonts w:ascii="Arial" w:eastAsia="Arial" w:hAnsi="Arial" w:cs="Arial"/>
                <w:sz w:val="24"/>
                <w:szCs w:val="24"/>
              </w:rPr>
              <w:t xml:space="preserve"> Defendant’s liability for costs. </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The response provides a good level of </w:t>
            </w:r>
            <w:r>
              <w:rPr>
                <w:rFonts w:ascii="Arial" w:eastAsia="Arial" w:hAnsi="Arial" w:cs="Arial"/>
                <w:sz w:val="24"/>
                <w:szCs w:val="24"/>
              </w:rPr>
              <w:t>information provided to suitably demonstrate that the bidder has a good understanding of identifying key areas of claimant’s budget on which to negotiate.</w:t>
            </w:r>
          </w:p>
          <w:p w:rsidR="000D2EC9" w:rsidRDefault="000D2EC9">
            <w:pPr>
              <w:rPr>
                <w:rFonts w:ascii="Arial" w:eastAsia="Arial" w:hAnsi="Arial" w:cs="Arial"/>
                <w:sz w:val="24"/>
                <w:szCs w:val="24"/>
                <w:highlight w:val="yellow"/>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50 – Satisfactory</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Satisfactory evidence has been provide</w:t>
            </w:r>
            <w:r>
              <w:rPr>
                <w:rFonts w:ascii="Arial" w:eastAsia="Arial" w:hAnsi="Arial" w:cs="Arial"/>
                <w:sz w:val="24"/>
                <w:szCs w:val="24"/>
              </w:rPr>
              <w:t xml:space="preserve">d to demonstrate most of the requirement, hypothetical case,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lastRenderedPageBreak/>
              <w:t>The response provides an adequate level of confidence and demonstrates an acceptable level of knowledge and provides satisfactory evidence of negotiation skills and how the bidder would reduce the 1</w:t>
            </w:r>
            <w:r>
              <w:rPr>
                <w:rFonts w:ascii="Arial" w:eastAsia="Arial" w:hAnsi="Arial" w:cs="Arial"/>
                <w:sz w:val="24"/>
                <w:szCs w:val="24"/>
                <w:vertAlign w:val="superscript"/>
              </w:rPr>
              <w:t>st</w:t>
            </w:r>
            <w:r>
              <w:rPr>
                <w:rFonts w:ascii="Arial" w:eastAsia="Arial" w:hAnsi="Arial" w:cs="Arial"/>
                <w:sz w:val="24"/>
                <w:szCs w:val="24"/>
              </w:rPr>
              <w:t xml:space="preserve"> Defendant’s liability for costs.</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w:t>
            </w:r>
            <w:r>
              <w:rPr>
                <w:rFonts w:ascii="Arial" w:eastAsia="Arial" w:hAnsi="Arial" w:cs="Arial"/>
                <w:sz w:val="24"/>
                <w:szCs w:val="24"/>
              </w:rPr>
              <w:t xml:space="preserve"> an adequate level of information provided to demonstrate that the bidder has a satisfactory understanding of identifying key areas of claimant’s budget on which to negotiate.</w:t>
            </w:r>
          </w:p>
          <w:p w:rsidR="000D2EC9" w:rsidRDefault="000D2EC9">
            <w:pPr>
              <w:rPr>
                <w:rFonts w:ascii="Arial" w:eastAsia="Arial" w:hAnsi="Arial" w:cs="Arial"/>
                <w:sz w:val="24"/>
                <w:szCs w:val="24"/>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25 – Minimal or Partial evidence provided</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w:t>
            </w:r>
            <w:r>
              <w:rPr>
                <w:rFonts w:ascii="Arial" w:eastAsia="Arial" w:hAnsi="Arial" w:cs="Arial"/>
                <w:sz w:val="24"/>
                <w:szCs w:val="24"/>
              </w:rPr>
              <w:t>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Minimal or partial evidence has been provided to demonstrate some but not all of the requirement, hypothetical case,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a low level of confidence and demonstrates a low level o</w:t>
            </w:r>
            <w:r>
              <w:rPr>
                <w:rFonts w:ascii="Arial" w:eastAsia="Arial" w:hAnsi="Arial" w:cs="Arial"/>
                <w:sz w:val="24"/>
                <w:szCs w:val="24"/>
              </w:rPr>
              <w:t>f knowledge and/or provides little evidence of negotiation skills and how the bidder would reduce the 1</w:t>
            </w:r>
            <w:r>
              <w:rPr>
                <w:rFonts w:ascii="Arial" w:eastAsia="Arial" w:hAnsi="Arial" w:cs="Arial"/>
                <w:sz w:val="24"/>
                <w:szCs w:val="24"/>
                <w:vertAlign w:val="superscript"/>
              </w:rPr>
              <w:t>st</w:t>
            </w:r>
            <w:r>
              <w:rPr>
                <w:rFonts w:ascii="Arial" w:eastAsia="Arial" w:hAnsi="Arial" w:cs="Arial"/>
                <w:sz w:val="24"/>
                <w:szCs w:val="24"/>
              </w:rPr>
              <w:t xml:space="preserve"> Defendant’s liability for costs.</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only provides a minimal or partial information to demonstrate the bidder’s understanding of identifying</w:t>
            </w:r>
            <w:r>
              <w:rPr>
                <w:rFonts w:ascii="Arial" w:eastAsia="Arial" w:hAnsi="Arial" w:cs="Arial"/>
                <w:sz w:val="24"/>
                <w:szCs w:val="24"/>
              </w:rPr>
              <w:t xml:space="preserve"> key areas of claimant’s budget on which to negotiate.</w:t>
            </w:r>
          </w:p>
          <w:p w:rsidR="000D2EC9" w:rsidRDefault="000D2EC9">
            <w:pPr>
              <w:rPr>
                <w:rFonts w:ascii="Arial" w:eastAsia="Arial" w:hAnsi="Arial" w:cs="Arial"/>
                <w:sz w:val="24"/>
                <w:szCs w:val="24"/>
                <w:highlight w:val="yellow"/>
              </w:rPr>
            </w:pPr>
          </w:p>
        </w:tc>
      </w:tr>
      <w:tr w:rsidR="000D2EC9">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0 – No confidence OR No response provided</w:t>
            </w:r>
          </w:p>
        </w:tc>
        <w:tc>
          <w:tcPr>
            <w:tcW w:w="7450" w:type="dxa"/>
            <w:shd w:val="clear" w:color="auto" w:fill="FFFFCC"/>
          </w:tcPr>
          <w:p w:rsidR="000D2EC9" w:rsidRDefault="00285297">
            <w:pPr>
              <w:rPr>
                <w:rFonts w:ascii="Arial" w:eastAsia="Arial" w:hAnsi="Arial" w:cs="Arial"/>
                <w:sz w:val="24"/>
                <w:szCs w:val="24"/>
              </w:rPr>
            </w:pPr>
            <w:r>
              <w:rPr>
                <w:rFonts w:ascii="Arial" w:eastAsia="Arial" w:hAnsi="Arial" w:cs="Arial"/>
                <w:sz w:val="24"/>
                <w:szCs w:val="24"/>
              </w:rPr>
              <w:t>The response is not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No relevant evidence has been provided to demonstrate the requirement, hypothetical case,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no confidence that the bidder has any negotiation skills nor does it demonstrate how the bidder would reduce the 1</w:t>
            </w:r>
            <w:r>
              <w:rPr>
                <w:rFonts w:ascii="Arial" w:eastAsia="Arial" w:hAnsi="Arial" w:cs="Arial"/>
                <w:sz w:val="24"/>
                <w:szCs w:val="24"/>
                <w:vertAlign w:val="superscript"/>
              </w:rPr>
              <w:t>st</w:t>
            </w:r>
            <w:r>
              <w:rPr>
                <w:rFonts w:ascii="Arial" w:eastAsia="Arial" w:hAnsi="Arial" w:cs="Arial"/>
                <w:sz w:val="24"/>
                <w:szCs w:val="24"/>
              </w:rPr>
              <w:t xml:space="preserve"> Defendant’s liability for costs.</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no confiden</w:t>
            </w:r>
            <w:r>
              <w:rPr>
                <w:rFonts w:ascii="Arial" w:eastAsia="Arial" w:hAnsi="Arial" w:cs="Arial"/>
                <w:sz w:val="24"/>
                <w:szCs w:val="24"/>
              </w:rPr>
              <w:t>ce in the bidders understanding of identifying key areas of claimant’s budget on which to negotiate.</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OR</w:t>
            </w:r>
          </w:p>
          <w:p w:rsidR="000D2EC9" w:rsidRDefault="000D2EC9">
            <w:pPr>
              <w:spacing w:after="120"/>
              <w:ind w:right="57"/>
              <w:rPr>
                <w:rFonts w:ascii="Arial" w:eastAsia="Arial" w:hAnsi="Arial" w:cs="Arial"/>
                <w:sz w:val="24"/>
                <w:szCs w:val="24"/>
              </w:rPr>
            </w:pPr>
          </w:p>
          <w:p w:rsidR="000D2EC9" w:rsidRDefault="00285297">
            <w:pPr>
              <w:spacing w:after="120"/>
              <w:ind w:right="57"/>
              <w:rPr>
                <w:rFonts w:ascii="Arial" w:eastAsia="Arial" w:hAnsi="Arial" w:cs="Arial"/>
                <w:sz w:val="24"/>
                <w:szCs w:val="24"/>
              </w:rPr>
            </w:pPr>
            <w:r>
              <w:rPr>
                <w:rFonts w:ascii="Arial" w:eastAsia="Arial" w:hAnsi="Arial" w:cs="Arial"/>
                <w:sz w:val="24"/>
                <w:szCs w:val="24"/>
              </w:rPr>
              <w:t>No response provided.</w:t>
            </w:r>
          </w:p>
        </w:tc>
      </w:tr>
    </w:tbl>
    <w:p w:rsidR="000D2EC9" w:rsidRDefault="000D2EC9">
      <w:pPr>
        <w:pBdr>
          <w:top w:val="nil"/>
          <w:left w:val="nil"/>
          <w:bottom w:val="nil"/>
          <w:right w:val="nil"/>
          <w:between w:val="nil"/>
        </w:pBdr>
        <w:tabs>
          <w:tab w:val="left" w:pos="142"/>
        </w:tabs>
        <w:spacing w:before="240" w:after="240" w:line="240" w:lineRule="auto"/>
        <w:jc w:val="both"/>
      </w:pPr>
      <w:bookmarkStart w:id="16" w:name="_heading=h.44sinio" w:colFirst="0" w:colLast="0"/>
      <w:bookmarkEnd w:id="16"/>
    </w:p>
    <w:p w:rsidR="0032295C" w:rsidRDefault="0032295C">
      <w:pPr>
        <w:pBdr>
          <w:top w:val="nil"/>
          <w:left w:val="nil"/>
          <w:bottom w:val="nil"/>
          <w:right w:val="nil"/>
          <w:between w:val="nil"/>
        </w:pBdr>
        <w:tabs>
          <w:tab w:val="left" w:pos="142"/>
        </w:tabs>
        <w:spacing w:before="240" w:after="240" w:line="240" w:lineRule="auto"/>
        <w:jc w:val="both"/>
      </w:pPr>
    </w:p>
    <w:p w:rsidR="0032295C" w:rsidRDefault="0032295C">
      <w:pPr>
        <w:pBdr>
          <w:top w:val="nil"/>
          <w:left w:val="nil"/>
          <w:bottom w:val="nil"/>
          <w:right w:val="nil"/>
          <w:between w:val="nil"/>
        </w:pBdr>
        <w:tabs>
          <w:tab w:val="left" w:pos="142"/>
        </w:tabs>
        <w:spacing w:before="240" w:after="240" w:line="240" w:lineRule="auto"/>
        <w:jc w:val="both"/>
      </w:pPr>
    </w:p>
    <w:p w:rsidR="0032295C" w:rsidRDefault="0032295C">
      <w:pPr>
        <w:pBdr>
          <w:top w:val="nil"/>
          <w:left w:val="nil"/>
          <w:bottom w:val="nil"/>
          <w:right w:val="nil"/>
          <w:between w:val="nil"/>
        </w:pBdr>
        <w:tabs>
          <w:tab w:val="left" w:pos="142"/>
        </w:tabs>
        <w:spacing w:before="240" w:after="240" w:line="240" w:lineRule="auto"/>
        <w:jc w:val="both"/>
      </w:pPr>
    </w:p>
    <w:tbl>
      <w:tblPr>
        <w:tblStyle w:val="affffff1"/>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0D2EC9">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0D2EC9" w:rsidRDefault="00285297">
            <w:pPr>
              <w:spacing w:before="120" w:after="120"/>
              <w:ind w:left="57" w:right="57"/>
              <w:rPr>
                <w:rFonts w:ascii="Arial" w:eastAsia="Arial" w:hAnsi="Arial" w:cs="Arial"/>
                <w:b/>
                <w:sz w:val="24"/>
                <w:szCs w:val="24"/>
              </w:rPr>
            </w:pPr>
            <w:bookmarkStart w:id="17" w:name="_heading=h.1y810tw" w:colFirst="0" w:colLast="0"/>
            <w:bookmarkEnd w:id="17"/>
            <w:r>
              <w:rPr>
                <w:rFonts w:ascii="Arial" w:eastAsia="Arial" w:hAnsi="Arial" w:cs="Arial"/>
                <w:b/>
                <w:sz w:val="24"/>
                <w:szCs w:val="24"/>
              </w:rPr>
              <w:lastRenderedPageBreak/>
              <w:t>Section C – Costs at Conclusion Lot 1 and/ or Lot 3</w:t>
            </w:r>
          </w:p>
        </w:tc>
      </w:tr>
      <w:tr w:rsidR="000D2EC9">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rsidR="000D2EC9" w:rsidRDefault="00285297">
            <w:pPr>
              <w:spacing w:before="240"/>
              <w:ind w:left="57" w:right="57"/>
              <w:rPr>
                <w:rFonts w:ascii="Arial" w:eastAsia="Arial" w:hAnsi="Arial" w:cs="Arial"/>
                <w:b/>
                <w:sz w:val="24"/>
                <w:szCs w:val="24"/>
              </w:rPr>
            </w:pPr>
            <w:r>
              <w:rPr>
                <w:rFonts w:ascii="Arial" w:eastAsia="Arial" w:hAnsi="Arial" w:cs="Arial"/>
                <w:b/>
                <w:sz w:val="24"/>
                <w:szCs w:val="24"/>
              </w:rPr>
              <w:t xml:space="preserve">2.5 Requirement: </w:t>
            </w:r>
          </w:p>
          <w:p w:rsidR="000D2EC9" w:rsidRDefault="00285297">
            <w:pPr>
              <w:rPr>
                <w:rFonts w:ascii="Arial" w:eastAsia="Arial" w:hAnsi="Arial" w:cs="Arial"/>
                <w:sz w:val="24"/>
                <w:szCs w:val="24"/>
              </w:rPr>
            </w:pPr>
            <w:r>
              <w:rPr>
                <w:rFonts w:ascii="Arial" w:eastAsia="Arial" w:hAnsi="Arial" w:cs="Arial"/>
                <w:sz w:val="24"/>
                <w:szCs w:val="24"/>
              </w:rPr>
              <w:t xml:space="preserve">CCS requires you to demonstrate your process for analysing the risks of proceeding to a detailed assessment versus accepting the Claimant’s offer, including the supervision procedure prior to the advice being communicated to your client. </w:t>
            </w:r>
          </w:p>
          <w:p w:rsidR="000D2EC9" w:rsidRDefault="000D2EC9">
            <w:pPr>
              <w:rPr>
                <w:rFonts w:ascii="Arial" w:eastAsia="Arial" w:hAnsi="Arial" w:cs="Arial"/>
                <w:strike/>
                <w:sz w:val="24"/>
                <w:szCs w:val="24"/>
              </w:rPr>
            </w:pPr>
          </w:p>
        </w:tc>
      </w:tr>
      <w:tr w:rsidR="000D2EC9">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0D2EC9" w:rsidRDefault="00285297">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2.5 Response guidance </w:t>
            </w:r>
          </w:p>
          <w:p w:rsidR="000D2EC9" w:rsidRDefault="00285297">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 if bidding for Lot 1 and/ or Lot 3.</w:t>
            </w:r>
          </w:p>
          <w:p w:rsidR="000D2EC9" w:rsidRDefault="00285297">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0D2EC9" w:rsidRDefault="000D2EC9">
            <w:pPr>
              <w:pBdr>
                <w:top w:val="nil"/>
                <w:left w:val="nil"/>
                <w:bottom w:val="nil"/>
                <w:right w:val="nil"/>
                <w:between w:val="nil"/>
              </w:pBdr>
              <w:ind w:left="57" w:right="57"/>
              <w:jc w:val="both"/>
              <w:rPr>
                <w:rFonts w:ascii="Arial" w:eastAsia="Arial" w:hAnsi="Arial" w:cs="Arial"/>
                <w:b/>
                <w:color w:val="000000"/>
                <w:sz w:val="24"/>
                <w:szCs w:val="24"/>
              </w:rPr>
            </w:pPr>
          </w:p>
          <w:p w:rsidR="000D2EC9" w:rsidRDefault="00285297">
            <w:pPr>
              <w:pBdr>
                <w:top w:val="nil"/>
                <w:left w:val="nil"/>
                <w:bottom w:val="nil"/>
                <w:right w:val="nil"/>
                <w:between w:val="nil"/>
              </w:pBdr>
              <w:spacing w:after="120"/>
              <w:ind w:left="57" w:right="57"/>
              <w:rPr>
                <w:rFonts w:ascii="Arial" w:eastAsia="Arial" w:hAnsi="Arial" w:cs="Arial"/>
                <w:sz w:val="24"/>
                <w:szCs w:val="24"/>
              </w:rPr>
            </w:pPr>
            <w:r>
              <w:rPr>
                <w:rFonts w:ascii="Arial" w:eastAsia="Arial" w:hAnsi="Arial" w:cs="Arial"/>
                <w:sz w:val="24"/>
                <w:szCs w:val="24"/>
              </w:rPr>
              <w:t xml:space="preserve">You are required to demonstrate the process for analysing the risks of proceeding to a detailed assessment versus accepting the Claimant’s offer, including the supervision procedure prior to the advice being communicated to your client on the hypothetical </w:t>
            </w:r>
            <w:r>
              <w:rPr>
                <w:rFonts w:ascii="Arial" w:eastAsia="Arial" w:hAnsi="Arial" w:cs="Arial"/>
                <w:sz w:val="24"/>
                <w:szCs w:val="24"/>
              </w:rPr>
              <w:t>case below:</w:t>
            </w:r>
          </w:p>
          <w:p w:rsidR="000D2EC9" w:rsidRDefault="00285297">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Defendant’s budget was agreed before the CCMC and approved at £152,381. The Claimant’s budget was approved at the CCMC at £246,713.</w:t>
            </w:r>
          </w:p>
          <w:p w:rsidR="000D2EC9" w:rsidRDefault="00285297">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case culminated in a 2-day trial at which costs were reserved. </w:t>
            </w:r>
          </w:p>
          <w:p w:rsidR="000D2EC9" w:rsidRDefault="00285297">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Following written submissions regarding </w:t>
            </w:r>
            <w:r>
              <w:rPr>
                <w:rFonts w:ascii="Arial" w:eastAsia="Arial" w:hAnsi="Arial" w:cs="Arial"/>
                <w:color w:val="000000"/>
                <w:sz w:val="24"/>
                <w:szCs w:val="24"/>
              </w:rPr>
              <w:t>conduct and offers, the Claimant was awarded their costs on the standard basis, with the exception of the trial preparation and trial phase which were awarded on the indemnity basis.</w:t>
            </w:r>
          </w:p>
          <w:p w:rsidR="000D2EC9" w:rsidRDefault="00285297">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Claimant served a Notice of Commencement of the Assessment with a Bil</w:t>
            </w:r>
            <w:r>
              <w:rPr>
                <w:rFonts w:ascii="Arial" w:eastAsia="Arial" w:hAnsi="Arial" w:cs="Arial"/>
                <w:color w:val="000000"/>
                <w:sz w:val="24"/>
                <w:szCs w:val="24"/>
              </w:rPr>
              <w:t>l of Costs totalling £313,500</w:t>
            </w:r>
          </w:p>
          <w:p w:rsidR="000D2EC9" w:rsidRDefault="00285297">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parties have negotiated but cannot reach an agreement. The Claimant’s last offer was £295,000, Defendant’s was £250,000.</w:t>
            </w:r>
          </w:p>
          <w:p w:rsidR="000D2EC9" w:rsidRDefault="00285297">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case is therefore listed for a detailed assessment.</w:t>
            </w:r>
          </w:p>
          <w:p w:rsidR="000D2EC9" w:rsidRDefault="000D2EC9">
            <w:pPr>
              <w:rPr>
                <w:rFonts w:ascii="Arial" w:eastAsia="Arial" w:hAnsi="Arial" w:cs="Arial"/>
                <w:sz w:val="24"/>
                <w:szCs w:val="24"/>
              </w:rPr>
            </w:pP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key outcomes required are to:</w:t>
            </w:r>
          </w:p>
          <w:p w:rsidR="000D2EC9" w:rsidRDefault="00285297">
            <w:pPr>
              <w:rPr>
                <w:rFonts w:ascii="Arial" w:eastAsia="Arial" w:hAnsi="Arial" w:cs="Arial"/>
                <w:sz w:val="24"/>
                <w:szCs w:val="24"/>
              </w:rPr>
            </w:pPr>
            <w:r>
              <w:rPr>
                <w:rFonts w:ascii="Arial" w:eastAsia="Arial" w:hAnsi="Arial" w:cs="Arial"/>
                <w:sz w:val="24"/>
                <w:szCs w:val="24"/>
              </w:rPr>
              <w:t>● demonstrate that you have considered all of the available options to minimise the risk to the client</w:t>
            </w:r>
          </w:p>
          <w:p w:rsidR="000D2EC9" w:rsidRDefault="00285297">
            <w:pPr>
              <w:rPr>
                <w:rFonts w:ascii="Arial" w:eastAsia="Arial" w:hAnsi="Arial" w:cs="Arial"/>
                <w:sz w:val="24"/>
                <w:szCs w:val="24"/>
              </w:rPr>
            </w:pPr>
            <w:r>
              <w:rPr>
                <w:rFonts w:ascii="Arial" w:eastAsia="Arial" w:hAnsi="Arial" w:cs="Arial"/>
                <w:sz w:val="24"/>
                <w:szCs w:val="24"/>
              </w:rPr>
              <w:t>● ensure cost reduction to achieve a beneficial commercial outcome for the client</w:t>
            </w:r>
          </w:p>
          <w:p w:rsidR="000D2EC9" w:rsidRDefault="00285297">
            <w:pPr>
              <w:rPr>
                <w:rFonts w:ascii="Arial" w:eastAsia="Arial" w:hAnsi="Arial" w:cs="Arial"/>
                <w:sz w:val="24"/>
                <w:szCs w:val="24"/>
              </w:rPr>
            </w:pPr>
            <w:r>
              <w:rPr>
                <w:rFonts w:ascii="Arial" w:eastAsia="Arial" w:hAnsi="Arial" w:cs="Arial"/>
                <w:sz w:val="24"/>
                <w:szCs w:val="24"/>
              </w:rPr>
              <w:t>Your response must include:</w:t>
            </w:r>
          </w:p>
          <w:p w:rsidR="000D2EC9" w:rsidRDefault="00285297">
            <w:pPr>
              <w:rPr>
                <w:rFonts w:ascii="Arial" w:eastAsia="Arial" w:hAnsi="Arial" w:cs="Arial"/>
                <w:sz w:val="24"/>
                <w:szCs w:val="24"/>
              </w:rPr>
            </w:pPr>
            <w:r>
              <w:rPr>
                <w:rFonts w:ascii="Arial" w:eastAsia="Arial" w:hAnsi="Arial" w:cs="Arial"/>
                <w:sz w:val="24"/>
                <w:szCs w:val="24"/>
              </w:rPr>
              <w:t>● Your process for analysing the risks of p</w:t>
            </w:r>
            <w:r>
              <w:rPr>
                <w:rFonts w:ascii="Arial" w:eastAsia="Arial" w:hAnsi="Arial" w:cs="Arial"/>
                <w:sz w:val="24"/>
                <w:szCs w:val="24"/>
              </w:rPr>
              <w:t>roceeding to a detailed assessment versus accepting the Claimant’s offer, including the supervision procedure prior to the advice being communicated to your client.</w:t>
            </w:r>
          </w:p>
          <w:p w:rsidR="000D2EC9" w:rsidRDefault="00285297">
            <w:pPr>
              <w:rPr>
                <w:rFonts w:ascii="Arial" w:eastAsia="Arial" w:hAnsi="Arial" w:cs="Arial"/>
                <w:sz w:val="24"/>
                <w:szCs w:val="24"/>
              </w:rPr>
            </w:pPr>
            <w:r>
              <w:rPr>
                <w:rFonts w:ascii="Arial" w:eastAsia="Arial" w:hAnsi="Arial" w:cs="Arial"/>
                <w:sz w:val="24"/>
                <w:szCs w:val="24"/>
              </w:rPr>
              <w:t>● Your process for maintaining knowledge regarding precedents and lessons learned, and communicating these both internally and to the client.</w:t>
            </w:r>
          </w:p>
          <w:p w:rsidR="000D2EC9" w:rsidRDefault="000D2EC9">
            <w:pPr>
              <w:rPr>
                <w:rFonts w:ascii="Arial" w:eastAsia="Arial" w:hAnsi="Arial" w:cs="Arial"/>
                <w:sz w:val="24"/>
                <w:szCs w:val="24"/>
              </w:rPr>
            </w:pPr>
          </w:p>
          <w:p w:rsidR="000D2EC9" w:rsidRDefault="00285297">
            <w:pPr>
              <w:rPr>
                <w:rFonts w:ascii="Arial" w:eastAsia="Arial" w:hAnsi="Arial" w:cs="Arial"/>
                <w:color w:val="000000"/>
                <w:sz w:val="24"/>
                <w:szCs w:val="24"/>
              </w:rPr>
            </w:pPr>
            <w:r>
              <w:rPr>
                <w:rFonts w:ascii="Arial" w:eastAsia="Arial" w:hAnsi="Arial" w:cs="Arial"/>
                <w:color w:val="000000"/>
                <w:sz w:val="24"/>
                <w:szCs w:val="24"/>
              </w:rPr>
              <w:t>Your response should be limited to, and focused on the requirement, key outcomes, the response guidance and the e</w:t>
            </w:r>
            <w:r>
              <w:rPr>
                <w:rFonts w:ascii="Arial" w:eastAsia="Arial" w:hAnsi="Arial" w:cs="Arial"/>
                <w:color w:val="000000"/>
                <w:sz w:val="24"/>
                <w:szCs w:val="24"/>
              </w:rPr>
              <w:t>valuation criteria. You should refrain from making generalised statements, using acronyms which are not defined, and providing information not relevant to the topic.</w:t>
            </w:r>
          </w:p>
          <w:p w:rsidR="000D2EC9" w:rsidRDefault="00285297">
            <w:pPr>
              <w:rPr>
                <w:rFonts w:ascii="Arial" w:eastAsia="Arial" w:hAnsi="Arial" w:cs="Arial"/>
                <w:sz w:val="24"/>
                <w:szCs w:val="24"/>
              </w:rPr>
            </w:pPr>
            <w:r>
              <w:rPr>
                <w:rFonts w:ascii="Arial" w:eastAsia="Arial" w:hAnsi="Arial" w:cs="Arial"/>
                <w:sz w:val="24"/>
                <w:szCs w:val="24"/>
              </w:rPr>
              <w:t>Please attend to layout, spelling, punctuation and grammar, as this will assist evaluators</w:t>
            </w:r>
            <w:r>
              <w:rPr>
                <w:rFonts w:ascii="Arial" w:eastAsia="Arial" w:hAnsi="Arial" w:cs="Arial"/>
                <w:sz w:val="24"/>
                <w:szCs w:val="24"/>
              </w:rPr>
              <w:t xml:space="preserve"> if attention is paid to these.</w:t>
            </w:r>
          </w:p>
          <w:p w:rsidR="000D2EC9" w:rsidRDefault="00285297">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4,000 characters including spaces and punctuation. </w:t>
            </w:r>
          </w:p>
          <w:p w:rsidR="000D2EC9" w:rsidRDefault="00285297">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lastRenderedPageBreak/>
              <w:t>You must not exceed the character count within the eSourcing suite. Responses must include spaces between words. No attachments are permitted; any</w:t>
            </w:r>
            <w:r>
              <w:rPr>
                <w:rFonts w:ascii="Arial" w:eastAsia="Arial" w:hAnsi="Arial" w:cs="Arial"/>
                <w:color w:val="000000"/>
                <w:sz w:val="24"/>
                <w:szCs w:val="24"/>
              </w:rPr>
              <w:t xml:space="preserve"> additional documents submitted will be ignored in the evaluation of this question.</w:t>
            </w:r>
          </w:p>
          <w:p w:rsidR="000D2EC9" w:rsidRDefault="000D2EC9">
            <w:pPr>
              <w:pBdr>
                <w:top w:val="nil"/>
                <w:left w:val="nil"/>
                <w:bottom w:val="nil"/>
                <w:right w:val="nil"/>
                <w:between w:val="nil"/>
              </w:pBdr>
              <w:ind w:left="57" w:right="57"/>
              <w:rPr>
                <w:rFonts w:ascii="Arial" w:eastAsia="Arial" w:hAnsi="Arial" w:cs="Arial"/>
                <w:sz w:val="24"/>
                <w:szCs w:val="24"/>
              </w:rPr>
            </w:pPr>
          </w:p>
          <w:p w:rsidR="000D2EC9" w:rsidRDefault="00285297">
            <w:pPr>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the applicable text boxes provided, each box has a character count of 2,000 characte</w:t>
            </w:r>
            <w:r>
              <w:rPr>
                <w:rFonts w:ascii="Arial" w:eastAsia="Arial" w:hAnsi="Arial" w:cs="Arial"/>
                <w:color w:val="000000"/>
                <w:sz w:val="24"/>
                <w:szCs w:val="24"/>
              </w:rPr>
              <w:t>rs.</w:t>
            </w:r>
            <w:r>
              <w:rPr>
                <w:rFonts w:ascii="Arial" w:eastAsia="Arial" w:hAnsi="Arial" w:cs="Arial"/>
                <w:b/>
                <w:color w:val="000000"/>
                <w:sz w:val="24"/>
                <w:szCs w:val="24"/>
              </w:rPr>
              <w:t xml:space="preserve">  </w:t>
            </w:r>
          </w:p>
        </w:tc>
      </w:tr>
      <w:tr w:rsidR="000D2EC9">
        <w:trPr>
          <w:trHeight w:val="567"/>
        </w:trPr>
        <w:tc>
          <w:tcPr>
            <w:tcW w:w="9498" w:type="dxa"/>
            <w:gridSpan w:val="2"/>
            <w:shd w:val="clear" w:color="auto" w:fill="FFFFCC"/>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0D2EC9">
        <w:tc>
          <w:tcPr>
            <w:tcW w:w="2048" w:type="dxa"/>
            <w:shd w:val="clear" w:color="auto" w:fill="FFFFCC"/>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100 – Excellent</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Full and excellent evidence has been provided to clearly and unambiguously demonstrate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rPr>
                <w:rFonts w:ascii="Arial" w:eastAsia="Arial" w:hAnsi="Arial" w:cs="Arial"/>
                <w:sz w:val="24"/>
                <w:szCs w:val="24"/>
              </w:rPr>
            </w:pPr>
            <w:r>
              <w:rPr>
                <w:rFonts w:ascii="Arial" w:eastAsia="Arial" w:hAnsi="Arial" w:cs="Arial"/>
                <w:sz w:val="24"/>
                <w:szCs w:val="24"/>
              </w:rPr>
              <w:t>The response provides a high level of confidence and demonstrates an exceptional level of knowledge and provides outstanding evidence of how the bidder would analyse the risks of proceeding to a detailed assessment, or consideration of this versus acceptin</w:t>
            </w:r>
            <w:r>
              <w:rPr>
                <w:rFonts w:ascii="Arial" w:eastAsia="Arial" w:hAnsi="Arial" w:cs="Arial"/>
                <w:sz w:val="24"/>
                <w:szCs w:val="24"/>
              </w:rPr>
              <w:t xml:space="preserve">g the Claimant’s offer. </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an outstanding level of information to comprehensively demonstrate that the bidder has the required skills to analyse the risks of proceeding to a detailed assessment, and a supervision procedure prior to the</w:t>
            </w:r>
            <w:r>
              <w:rPr>
                <w:rFonts w:ascii="Arial" w:eastAsia="Arial" w:hAnsi="Arial" w:cs="Arial"/>
                <w:sz w:val="24"/>
                <w:szCs w:val="24"/>
              </w:rPr>
              <w:t xml:space="preserve"> advice being communicated to your client and of knowledge management.</w:t>
            </w:r>
          </w:p>
          <w:p w:rsidR="000D2EC9" w:rsidRDefault="000D2EC9">
            <w:pPr>
              <w:rPr>
                <w:rFonts w:ascii="Arial" w:eastAsia="Arial" w:hAnsi="Arial" w:cs="Arial"/>
                <w:sz w:val="24"/>
                <w:szCs w:val="24"/>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75 – Good</w:t>
            </w:r>
          </w:p>
          <w:p w:rsidR="000D2EC9" w:rsidRDefault="000D2EC9">
            <w:pPr>
              <w:spacing w:before="120" w:after="120"/>
              <w:ind w:left="57" w:right="57"/>
              <w:jc w:val="center"/>
              <w:rPr>
                <w:rFonts w:ascii="Arial" w:eastAsia="Arial" w:hAnsi="Arial" w:cs="Arial"/>
                <w:b/>
                <w:sz w:val="24"/>
                <w:szCs w:val="24"/>
              </w:rPr>
            </w:pP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Good evidence has been provided to demonstrate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rPr>
                <w:rFonts w:ascii="Arial" w:eastAsia="Arial" w:hAnsi="Arial" w:cs="Arial"/>
                <w:sz w:val="24"/>
                <w:szCs w:val="24"/>
              </w:rPr>
            </w:pPr>
            <w:r>
              <w:rPr>
                <w:rFonts w:ascii="Arial" w:eastAsia="Arial" w:hAnsi="Arial" w:cs="Arial"/>
                <w:sz w:val="24"/>
                <w:szCs w:val="24"/>
              </w:rPr>
              <w:t>The response provides a good level of confidence and demonstrates a good level of knowledge and provides good evidence of how the bidder would analyse the risks of proceeding to a detailed assessment, or consideration of this versus accepting the Claimant’</w:t>
            </w:r>
            <w:r>
              <w:rPr>
                <w:rFonts w:ascii="Arial" w:eastAsia="Arial" w:hAnsi="Arial" w:cs="Arial"/>
                <w:sz w:val="24"/>
                <w:szCs w:val="24"/>
              </w:rPr>
              <w:t xml:space="preserve">s offer. </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a good level of information provided to suitably demonstrate that the bidder has skills to analyse the risks of proceeding to a detailed assessment, and a supervision procedure prior to the advice being communicated to your</w:t>
            </w:r>
          </w:p>
          <w:p w:rsidR="000D2EC9" w:rsidRDefault="00285297">
            <w:pPr>
              <w:rPr>
                <w:rFonts w:ascii="Arial" w:eastAsia="Arial" w:hAnsi="Arial" w:cs="Arial"/>
                <w:sz w:val="24"/>
                <w:szCs w:val="24"/>
              </w:rPr>
            </w:pPr>
            <w:r>
              <w:rPr>
                <w:rFonts w:ascii="Arial" w:eastAsia="Arial" w:hAnsi="Arial" w:cs="Arial"/>
                <w:sz w:val="24"/>
                <w:szCs w:val="24"/>
              </w:rPr>
              <w:t>client and of knowledge management.</w:t>
            </w:r>
          </w:p>
          <w:p w:rsidR="000D2EC9" w:rsidRDefault="000D2EC9">
            <w:pPr>
              <w:rPr>
                <w:rFonts w:ascii="Arial" w:eastAsia="Arial" w:hAnsi="Arial" w:cs="Arial"/>
                <w:sz w:val="24"/>
                <w:szCs w:val="24"/>
              </w:rPr>
            </w:pPr>
          </w:p>
          <w:p w:rsidR="000D2EC9" w:rsidRDefault="000D2EC9">
            <w:pPr>
              <w:rPr>
                <w:rFonts w:ascii="Arial" w:eastAsia="Arial" w:hAnsi="Arial" w:cs="Arial"/>
                <w:sz w:val="24"/>
                <w:szCs w:val="24"/>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50 – Satisfactory</w:t>
            </w:r>
          </w:p>
          <w:p w:rsidR="000D2EC9" w:rsidRDefault="000D2EC9">
            <w:pPr>
              <w:spacing w:before="120" w:after="120"/>
              <w:ind w:left="57" w:right="57"/>
              <w:jc w:val="center"/>
              <w:rPr>
                <w:rFonts w:ascii="Arial" w:eastAsia="Arial" w:hAnsi="Arial" w:cs="Arial"/>
                <w:b/>
                <w:sz w:val="24"/>
                <w:szCs w:val="24"/>
              </w:rPr>
            </w:pP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lastRenderedPageBreak/>
              <w:t xml:space="preserve">Satisfactory evidence has been provided to demonstrate most of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rPr>
                <w:rFonts w:ascii="Arial" w:eastAsia="Arial" w:hAnsi="Arial" w:cs="Arial"/>
                <w:sz w:val="24"/>
                <w:szCs w:val="24"/>
              </w:rPr>
            </w:pPr>
            <w:r>
              <w:rPr>
                <w:rFonts w:ascii="Arial" w:eastAsia="Arial" w:hAnsi="Arial" w:cs="Arial"/>
                <w:sz w:val="24"/>
                <w:szCs w:val="24"/>
              </w:rPr>
              <w:t>The response provides an adequate level of confidence and demonstrates an acceptable level of knowledge and provides Satisfactory evidence of how the bidder would analyse the risks of proceeding to a detailed assessment, or consideration of this versus acc</w:t>
            </w:r>
            <w:r>
              <w:rPr>
                <w:rFonts w:ascii="Arial" w:eastAsia="Arial" w:hAnsi="Arial" w:cs="Arial"/>
                <w:sz w:val="24"/>
                <w:szCs w:val="24"/>
              </w:rPr>
              <w:t xml:space="preserve">epting the Claimant’s offer. </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an adequate level of information provided to demonstrate that the bidder is able to analyse the risks of proceeding to a detailed assessment, and/or a supervision procedure prior to the advice being comm</w:t>
            </w:r>
            <w:r>
              <w:rPr>
                <w:rFonts w:ascii="Arial" w:eastAsia="Arial" w:hAnsi="Arial" w:cs="Arial"/>
                <w:sz w:val="24"/>
                <w:szCs w:val="24"/>
              </w:rPr>
              <w:t>unicated to your client, or of knowledge management.</w:t>
            </w:r>
          </w:p>
          <w:p w:rsidR="000D2EC9" w:rsidRDefault="000D2EC9">
            <w:pPr>
              <w:rPr>
                <w:rFonts w:ascii="Arial" w:eastAsia="Arial" w:hAnsi="Arial" w:cs="Arial"/>
                <w:sz w:val="24"/>
                <w:szCs w:val="24"/>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 xml:space="preserve">25 – Minimal or Partial evidence provided </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Minimal or partial evidence has been provided to demonstrate some but not all of the requirement, the </w:t>
            </w:r>
            <w:r>
              <w:rPr>
                <w:rFonts w:ascii="Arial" w:eastAsia="Arial" w:hAnsi="Arial" w:cs="Arial"/>
                <w:color w:val="000000"/>
                <w:sz w:val="24"/>
                <w:szCs w:val="24"/>
              </w:rPr>
              <w:t>key outcomes,</w:t>
            </w:r>
            <w:r>
              <w:rPr>
                <w:rFonts w:ascii="Arial" w:eastAsia="Arial" w:hAnsi="Arial" w:cs="Arial"/>
                <w:color w:val="000000"/>
                <w:sz w:val="24"/>
                <w:szCs w:val="24"/>
              </w:rPr>
              <w:t xml:space="preserve"> and the related response guidance</w:t>
            </w:r>
            <w:r>
              <w:rPr>
                <w:rFonts w:ascii="Arial" w:eastAsia="Arial" w:hAnsi="Arial" w:cs="Arial"/>
                <w:sz w:val="24"/>
                <w:szCs w:val="24"/>
              </w:rPr>
              <w:t>.</w:t>
            </w:r>
          </w:p>
          <w:p w:rsidR="000D2EC9" w:rsidRDefault="00285297">
            <w:pPr>
              <w:rPr>
                <w:rFonts w:ascii="Arial" w:eastAsia="Arial" w:hAnsi="Arial" w:cs="Arial"/>
                <w:sz w:val="24"/>
                <w:szCs w:val="24"/>
              </w:rPr>
            </w:pPr>
            <w:r>
              <w:rPr>
                <w:rFonts w:ascii="Arial" w:eastAsia="Arial" w:hAnsi="Arial" w:cs="Arial"/>
                <w:sz w:val="24"/>
                <w:szCs w:val="24"/>
              </w:rPr>
              <w:t>The response provides a low level of confidence and demonstrates a low level of knowledge and/or provides little evidence of how the bidder would analyse the risks of proceeding to a detailed assessment, and/or considera</w:t>
            </w:r>
            <w:r>
              <w:rPr>
                <w:rFonts w:ascii="Arial" w:eastAsia="Arial" w:hAnsi="Arial" w:cs="Arial"/>
                <w:sz w:val="24"/>
                <w:szCs w:val="24"/>
              </w:rPr>
              <w:t xml:space="preserve">tion of this versus accepting the Claimant’s offer. </w:t>
            </w:r>
          </w:p>
          <w:p w:rsidR="000D2EC9" w:rsidRDefault="00285297">
            <w:pPr>
              <w:rPr>
                <w:rFonts w:ascii="Arial" w:eastAsia="Arial" w:hAnsi="Arial" w:cs="Arial"/>
                <w:sz w:val="24"/>
                <w:szCs w:val="24"/>
              </w:rPr>
            </w:pPr>
            <w:r>
              <w:rPr>
                <w:rFonts w:ascii="Arial" w:eastAsia="Arial" w:hAnsi="Arial" w:cs="Arial"/>
                <w:sz w:val="24"/>
                <w:szCs w:val="24"/>
              </w:rPr>
              <w:t>The response provides minimal or partial information to demonstrate that the bidder has the skills to analyse the risks of proceeding to a detailed assessment, and/or a supervision procedure prior to the</w:t>
            </w:r>
            <w:r>
              <w:rPr>
                <w:rFonts w:ascii="Arial" w:eastAsia="Arial" w:hAnsi="Arial" w:cs="Arial"/>
                <w:sz w:val="24"/>
                <w:szCs w:val="24"/>
              </w:rPr>
              <w:t xml:space="preserve"> advice being communicated to your client and/or of knowledge management.</w:t>
            </w:r>
          </w:p>
          <w:p w:rsidR="000D2EC9" w:rsidRDefault="000D2EC9">
            <w:pPr>
              <w:rPr>
                <w:rFonts w:ascii="Arial" w:eastAsia="Arial" w:hAnsi="Arial" w:cs="Arial"/>
                <w:sz w:val="24"/>
                <w:szCs w:val="24"/>
              </w:rPr>
            </w:pPr>
          </w:p>
          <w:p w:rsidR="000D2EC9" w:rsidRDefault="000D2EC9">
            <w:pPr>
              <w:rPr>
                <w:rFonts w:ascii="Arial" w:eastAsia="Arial" w:hAnsi="Arial" w:cs="Arial"/>
                <w:sz w:val="24"/>
                <w:szCs w:val="24"/>
              </w:rPr>
            </w:pPr>
          </w:p>
        </w:tc>
      </w:tr>
      <w:tr w:rsidR="000D2EC9">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0 – No confidence OR No response provided</w:t>
            </w:r>
          </w:p>
          <w:p w:rsidR="000D2EC9" w:rsidRDefault="000D2EC9">
            <w:pPr>
              <w:spacing w:before="120" w:after="120"/>
              <w:ind w:left="57" w:right="57"/>
              <w:jc w:val="center"/>
              <w:rPr>
                <w:rFonts w:ascii="Arial" w:eastAsia="Arial" w:hAnsi="Arial" w:cs="Arial"/>
                <w:b/>
                <w:sz w:val="24"/>
                <w:szCs w:val="24"/>
              </w:rPr>
            </w:pPr>
          </w:p>
        </w:tc>
        <w:tc>
          <w:tcPr>
            <w:tcW w:w="7450" w:type="dxa"/>
            <w:shd w:val="clear" w:color="auto" w:fill="FFFFCC"/>
          </w:tcPr>
          <w:p w:rsidR="000D2EC9" w:rsidRDefault="00285297">
            <w:pPr>
              <w:rPr>
                <w:rFonts w:ascii="Arial" w:eastAsia="Arial" w:hAnsi="Arial" w:cs="Arial"/>
                <w:sz w:val="24"/>
                <w:szCs w:val="24"/>
              </w:rPr>
            </w:pPr>
            <w:r>
              <w:rPr>
                <w:rFonts w:ascii="Arial" w:eastAsia="Arial" w:hAnsi="Arial" w:cs="Arial"/>
                <w:sz w:val="24"/>
                <w:szCs w:val="24"/>
              </w:rPr>
              <w:t>The response is not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No relevant evidence has been provided to demonstrate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rPr>
                <w:rFonts w:ascii="Arial" w:eastAsia="Arial" w:hAnsi="Arial" w:cs="Arial"/>
                <w:sz w:val="24"/>
                <w:szCs w:val="24"/>
              </w:rPr>
            </w:pPr>
            <w:r>
              <w:rPr>
                <w:rFonts w:ascii="Arial" w:eastAsia="Arial" w:hAnsi="Arial" w:cs="Arial"/>
                <w:sz w:val="24"/>
                <w:szCs w:val="24"/>
              </w:rPr>
              <w:t xml:space="preserve">The response provides no confidence and does not demonstrate any knowledge or evidence that the bidder has any skills for analysing the risks of proceeding to a detailed assessment, or consideration of this </w:t>
            </w:r>
            <w:r>
              <w:rPr>
                <w:rFonts w:ascii="Arial" w:eastAsia="Arial" w:hAnsi="Arial" w:cs="Arial"/>
                <w:sz w:val="24"/>
                <w:szCs w:val="24"/>
              </w:rPr>
              <w:t xml:space="preserve">versus accepting the Claimant’s offer. </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did not include any evidence of the supervision procedure prior to the advice being communicated to your client, or of knowledge management.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OR</w:t>
            </w:r>
          </w:p>
          <w:p w:rsidR="0032295C" w:rsidRDefault="0032295C">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No response provided.</w:t>
            </w:r>
          </w:p>
          <w:p w:rsidR="000D2EC9" w:rsidRDefault="000D2EC9">
            <w:pPr>
              <w:spacing w:after="120"/>
              <w:ind w:right="57"/>
              <w:rPr>
                <w:rFonts w:ascii="Arial" w:eastAsia="Arial" w:hAnsi="Arial" w:cs="Arial"/>
                <w:b/>
                <w:sz w:val="24"/>
                <w:szCs w:val="24"/>
                <w:highlight w:val="yellow"/>
              </w:rPr>
            </w:pPr>
          </w:p>
        </w:tc>
      </w:tr>
    </w:tbl>
    <w:p w:rsidR="000D2EC9" w:rsidRDefault="000D2EC9">
      <w:pPr>
        <w:pBdr>
          <w:top w:val="nil"/>
          <w:left w:val="nil"/>
          <w:bottom w:val="nil"/>
          <w:right w:val="nil"/>
          <w:between w:val="nil"/>
        </w:pBdr>
        <w:tabs>
          <w:tab w:val="left" w:pos="142"/>
        </w:tabs>
        <w:spacing w:before="240" w:after="240" w:line="240" w:lineRule="auto"/>
        <w:ind w:left="720"/>
        <w:jc w:val="both"/>
      </w:pPr>
    </w:p>
    <w:tbl>
      <w:tblPr>
        <w:tblStyle w:val="affffff2"/>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0D2EC9">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Section D – Budgeting Lot 2 only</w:t>
            </w:r>
          </w:p>
        </w:tc>
      </w:tr>
      <w:tr w:rsidR="000D2EC9">
        <w:tc>
          <w:tcPr>
            <w:tcW w:w="9498" w:type="dxa"/>
            <w:gridSpan w:val="2"/>
            <w:tcBorders>
              <w:top w:val="single" w:sz="4" w:space="0" w:color="000000"/>
              <w:left w:val="single" w:sz="4" w:space="0" w:color="000000"/>
              <w:bottom w:val="single" w:sz="4" w:space="0" w:color="000000"/>
              <w:right w:val="single" w:sz="4" w:space="0" w:color="000000"/>
            </w:tcBorders>
          </w:tcPr>
          <w:p w:rsidR="000D2EC9" w:rsidRDefault="00285297">
            <w:pPr>
              <w:spacing w:before="240"/>
              <w:ind w:left="57" w:right="57"/>
              <w:rPr>
                <w:rFonts w:ascii="Arial" w:eastAsia="Arial" w:hAnsi="Arial" w:cs="Arial"/>
                <w:b/>
                <w:sz w:val="24"/>
                <w:szCs w:val="24"/>
              </w:rPr>
            </w:pPr>
            <w:r>
              <w:rPr>
                <w:rFonts w:ascii="Arial" w:eastAsia="Arial" w:hAnsi="Arial" w:cs="Arial"/>
                <w:b/>
                <w:sz w:val="24"/>
                <w:szCs w:val="24"/>
              </w:rPr>
              <w:t xml:space="preserve">2.6 Requirement: </w:t>
            </w:r>
          </w:p>
          <w:p w:rsidR="000D2EC9" w:rsidRDefault="00285297">
            <w:pPr>
              <w:rPr>
                <w:rFonts w:ascii="Arial" w:eastAsia="Arial" w:hAnsi="Arial" w:cs="Arial"/>
                <w:sz w:val="24"/>
                <w:szCs w:val="24"/>
              </w:rPr>
            </w:pPr>
            <w:r>
              <w:rPr>
                <w:rFonts w:ascii="Arial" w:eastAsia="Arial" w:hAnsi="Arial" w:cs="Arial"/>
                <w:sz w:val="24"/>
                <w:szCs w:val="24"/>
              </w:rPr>
              <w:t>Please outline 2 cases where your organisation has maximised the benefits of costs budgeting for your defendant clients, and for each case, outline what impact has this had on the claimant market.</w:t>
            </w:r>
          </w:p>
          <w:p w:rsidR="000D2EC9" w:rsidRDefault="00285297">
            <w:pPr>
              <w:rPr>
                <w:rFonts w:ascii="Arial" w:eastAsia="Arial" w:hAnsi="Arial" w:cs="Arial"/>
                <w:b/>
                <w:color w:val="000000"/>
                <w:sz w:val="24"/>
                <w:szCs w:val="24"/>
              </w:rPr>
            </w:pPr>
            <w:r>
              <w:rPr>
                <w:rFonts w:ascii="Arial" w:eastAsia="Arial" w:hAnsi="Arial" w:cs="Arial"/>
                <w:b/>
                <w:color w:val="000000"/>
                <w:sz w:val="24"/>
                <w:szCs w:val="24"/>
              </w:rPr>
              <w:t>The key outcomes required are to identi</w:t>
            </w:r>
            <w:r>
              <w:rPr>
                <w:rFonts w:ascii="Arial" w:eastAsia="Arial" w:hAnsi="Arial" w:cs="Arial"/>
                <w:b/>
                <w:color w:val="000000"/>
                <w:sz w:val="24"/>
                <w:szCs w:val="24"/>
              </w:rPr>
              <w:t xml:space="preserve">fy: </w:t>
            </w:r>
          </w:p>
          <w:p w:rsidR="000D2EC9" w:rsidRDefault="00285297">
            <w:pPr>
              <w:numPr>
                <w:ilvl w:val="0"/>
                <w:numId w:val="1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Your negotiation skills;</w:t>
            </w:r>
          </w:p>
          <w:p w:rsidR="000D2EC9" w:rsidRDefault="00285297">
            <w:pPr>
              <w:numPr>
                <w:ilvl w:val="0"/>
                <w:numId w:val="1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Your ability to identify key areas of Claimant’s budget on which to negotiate;</w:t>
            </w:r>
          </w:p>
          <w:p w:rsidR="000D2EC9" w:rsidRDefault="00285297">
            <w:pPr>
              <w:numPr>
                <w:ilvl w:val="0"/>
                <w:numId w:val="1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Your ability to identify and reduce excessive or duplicated costs;</w:t>
            </w:r>
          </w:p>
          <w:p w:rsidR="000D2EC9" w:rsidRDefault="00285297">
            <w:pPr>
              <w:numPr>
                <w:ilvl w:val="0"/>
                <w:numId w:val="1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Ability to utilise learning from cases to inform your case handling market insight strategies.</w:t>
            </w:r>
          </w:p>
          <w:p w:rsidR="000D2EC9" w:rsidRDefault="000D2EC9">
            <w:pPr>
              <w:ind w:left="57" w:right="57"/>
              <w:rPr>
                <w:rFonts w:ascii="Arial" w:eastAsia="Arial" w:hAnsi="Arial" w:cs="Arial"/>
                <w:strike/>
                <w:sz w:val="24"/>
                <w:szCs w:val="24"/>
              </w:rPr>
            </w:pPr>
          </w:p>
        </w:tc>
      </w:tr>
      <w:tr w:rsidR="000D2EC9">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0D2EC9" w:rsidRDefault="00285297">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2.6 Response guidance </w:t>
            </w:r>
          </w:p>
          <w:p w:rsidR="000D2EC9" w:rsidRDefault="000D2EC9">
            <w:pPr>
              <w:pBdr>
                <w:top w:val="nil"/>
                <w:left w:val="nil"/>
                <w:bottom w:val="nil"/>
                <w:right w:val="nil"/>
                <w:between w:val="nil"/>
              </w:pBdr>
              <w:ind w:left="57" w:right="57"/>
              <w:jc w:val="both"/>
              <w:rPr>
                <w:rFonts w:ascii="Arial" w:eastAsia="Arial" w:hAnsi="Arial" w:cs="Arial"/>
                <w:b/>
                <w:color w:val="000000"/>
                <w:sz w:val="24"/>
                <w:szCs w:val="24"/>
              </w:rPr>
            </w:pPr>
          </w:p>
          <w:p w:rsidR="000D2EC9" w:rsidRDefault="00285297">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 if bidding for lot 2.</w:t>
            </w:r>
          </w:p>
          <w:p w:rsidR="000D2EC9" w:rsidRDefault="00285297">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0D2EC9" w:rsidRDefault="00285297">
            <w:pPr>
              <w:numPr>
                <w:ilvl w:val="0"/>
                <w:numId w:val="1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Your strategic approach to managing costs budgeting and reducing the level of the Claimant’s budgeted costs; </w:t>
            </w:r>
          </w:p>
          <w:p w:rsidR="000D2EC9" w:rsidRDefault="00285297">
            <w:pPr>
              <w:numPr>
                <w:ilvl w:val="0"/>
                <w:numId w:val="1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How your market insight strategies have been bolstered since the introduction of costs budgeting. </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Your response should be limited to, and focused</w:t>
            </w:r>
            <w:r>
              <w:rPr>
                <w:rFonts w:ascii="Arial" w:eastAsia="Arial" w:hAnsi="Arial" w:cs="Arial"/>
                <w:color w:val="000000"/>
                <w:sz w:val="24"/>
                <w:szCs w:val="24"/>
              </w:rPr>
              <w:t xml:space="preserve"> on the requirement, key outcomes, the response guidance and the evaluation criteria. You should refrain from making generalised statements, using acronyms which are not defined, and providing information not relevant to the topic.</w:t>
            </w:r>
          </w:p>
          <w:p w:rsidR="000D2EC9" w:rsidRDefault="00285297">
            <w:pPr>
              <w:rPr>
                <w:rFonts w:ascii="Arial" w:eastAsia="Arial" w:hAnsi="Arial" w:cs="Arial"/>
                <w:sz w:val="24"/>
                <w:szCs w:val="24"/>
              </w:rPr>
            </w:pPr>
            <w:r>
              <w:rPr>
                <w:rFonts w:ascii="Arial" w:eastAsia="Arial" w:hAnsi="Arial" w:cs="Arial"/>
                <w:sz w:val="24"/>
                <w:szCs w:val="24"/>
              </w:rPr>
              <w:t>Please attend to layout,</w:t>
            </w:r>
            <w:r>
              <w:rPr>
                <w:rFonts w:ascii="Arial" w:eastAsia="Arial" w:hAnsi="Arial" w:cs="Arial"/>
                <w:sz w:val="24"/>
                <w:szCs w:val="24"/>
              </w:rPr>
              <w:t xml:space="preserve"> spelling, punctuation and grammar, as this will assist evaluators if attention is paid to these.</w:t>
            </w:r>
          </w:p>
          <w:p w:rsidR="000D2EC9" w:rsidRDefault="00285297">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4,000 characters including spaces and punctuation. </w:t>
            </w:r>
          </w:p>
          <w:p w:rsidR="000D2EC9" w:rsidRDefault="00285297">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w:t>
            </w:r>
            <w:r>
              <w:rPr>
                <w:rFonts w:ascii="Arial" w:eastAsia="Arial" w:hAnsi="Arial" w:cs="Arial"/>
                <w:color w:val="000000"/>
                <w:sz w:val="24"/>
                <w:szCs w:val="24"/>
              </w:rPr>
              <w:t>st include spaces between words. No attachments are permitted; any additional documents submitted will be ignored in the evaluation of this question.</w:t>
            </w:r>
          </w:p>
          <w:p w:rsidR="000D2EC9" w:rsidRDefault="000D2EC9">
            <w:pPr>
              <w:pBdr>
                <w:top w:val="nil"/>
                <w:left w:val="nil"/>
                <w:bottom w:val="nil"/>
                <w:right w:val="nil"/>
                <w:between w:val="nil"/>
              </w:pBdr>
              <w:ind w:right="57"/>
              <w:rPr>
                <w:rFonts w:ascii="Arial" w:eastAsia="Arial" w:hAnsi="Arial" w:cs="Arial"/>
                <w:sz w:val="24"/>
                <w:szCs w:val="24"/>
              </w:rPr>
            </w:pPr>
          </w:p>
          <w:p w:rsidR="000D2EC9" w:rsidRDefault="00285297">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the applicable text boxes provided, each box has a character count of 2,000 characters.</w:t>
            </w:r>
            <w:r>
              <w:rPr>
                <w:rFonts w:ascii="Arial" w:eastAsia="Arial" w:hAnsi="Arial" w:cs="Arial"/>
                <w:b/>
                <w:color w:val="000000"/>
                <w:sz w:val="24"/>
                <w:szCs w:val="24"/>
              </w:rPr>
              <w:t xml:space="preserve">  </w:t>
            </w:r>
          </w:p>
        </w:tc>
      </w:tr>
      <w:tr w:rsidR="000D2EC9">
        <w:trPr>
          <w:trHeight w:val="567"/>
        </w:trPr>
        <w:tc>
          <w:tcPr>
            <w:tcW w:w="9498" w:type="dxa"/>
            <w:gridSpan w:val="2"/>
            <w:shd w:val="clear" w:color="auto" w:fill="FFFFCC"/>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Marking Scheme 100/75/50/25/0</w:t>
            </w:r>
          </w:p>
        </w:tc>
      </w:tr>
      <w:tr w:rsidR="000D2EC9">
        <w:tc>
          <w:tcPr>
            <w:tcW w:w="2048" w:type="dxa"/>
            <w:shd w:val="clear" w:color="auto" w:fill="FFFFCC"/>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100 – Excellent</w:t>
            </w:r>
          </w:p>
        </w:tc>
        <w:tc>
          <w:tcPr>
            <w:tcW w:w="7450" w:type="dxa"/>
            <w:shd w:val="clear" w:color="auto" w:fill="FFFFCC"/>
            <w:vAlign w:val="center"/>
          </w:tcPr>
          <w:p w:rsidR="000D2EC9" w:rsidRDefault="00285297">
            <w:pPr>
              <w:rPr>
                <w:rFonts w:ascii="Arial" w:eastAsia="Arial" w:hAnsi="Arial" w:cs="Arial"/>
                <w:color w:val="000000"/>
                <w:sz w:val="24"/>
                <w:szCs w:val="24"/>
              </w:rPr>
            </w:pPr>
            <w:r>
              <w:rPr>
                <w:rFonts w:ascii="Arial" w:eastAsia="Arial" w:hAnsi="Arial" w:cs="Arial"/>
                <w:color w:val="000000"/>
                <w:sz w:val="24"/>
                <w:szCs w:val="24"/>
              </w:rPr>
              <w:t>The response is relevant to the question.</w:t>
            </w:r>
          </w:p>
          <w:p w:rsidR="000D2EC9" w:rsidRDefault="00285297">
            <w:pPr>
              <w:rPr>
                <w:rFonts w:ascii="Arial" w:eastAsia="Arial" w:hAnsi="Arial" w:cs="Arial"/>
                <w:sz w:val="24"/>
                <w:szCs w:val="24"/>
              </w:rPr>
            </w:pPr>
            <w:r>
              <w:rPr>
                <w:rFonts w:ascii="Arial" w:eastAsia="Arial" w:hAnsi="Arial" w:cs="Arial"/>
                <w:sz w:val="24"/>
                <w:szCs w:val="24"/>
              </w:rPr>
              <w:t xml:space="preserve">Full and excellent evidence has been provided to clearly and unambiguously demonstrate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spacing w:before="120"/>
              <w:rPr>
                <w:rFonts w:ascii="Arial" w:eastAsia="Arial" w:hAnsi="Arial" w:cs="Arial"/>
                <w:color w:val="000000"/>
                <w:sz w:val="24"/>
                <w:szCs w:val="24"/>
              </w:rPr>
            </w:pPr>
            <w:r>
              <w:rPr>
                <w:rFonts w:ascii="Arial" w:eastAsia="Arial" w:hAnsi="Arial" w:cs="Arial"/>
                <w:color w:val="000000"/>
                <w:sz w:val="24"/>
                <w:szCs w:val="24"/>
              </w:rPr>
              <w:lastRenderedPageBreak/>
              <w:t>The response provides a high level of confidence and demonstrates an exceptional level of knowledge and provides outstanding evidence of</w:t>
            </w:r>
            <w:r>
              <w:rPr>
                <w:rFonts w:ascii="Arial" w:eastAsia="Arial" w:hAnsi="Arial" w:cs="Arial"/>
                <w:b/>
                <w:color w:val="000000"/>
                <w:sz w:val="24"/>
                <w:szCs w:val="24"/>
              </w:rPr>
              <w:t xml:space="preserve"> </w:t>
            </w:r>
            <w:r>
              <w:rPr>
                <w:rFonts w:ascii="Arial" w:eastAsia="Arial" w:hAnsi="Arial" w:cs="Arial"/>
                <w:color w:val="000000"/>
                <w:sz w:val="24"/>
                <w:szCs w:val="24"/>
              </w:rPr>
              <w:t>negotiation skills and market insight strategies, and how you would reduce the level of Claimant’s budgeted costs.</w:t>
            </w:r>
          </w:p>
          <w:p w:rsidR="000D2EC9" w:rsidRDefault="00285297">
            <w:pPr>
              <w:rPr>
                <w:rFonts w:ascii="Arial" w:eastAsia="Arial" w:hAnsi="Arial" w:cs="Arial"/>
                <w:sz w:val="24"/>
                <w:szCs w:val="24"/>
              </w:rPr>
            </w:pPr>
            <w:r>
              <w:rPr>
                <w:rFonts w:ascii="Arial" w:eastAsia="Arial" w:hAnsi="Arial" w:cs="Arial"/>
                <w:color w:val="000000"/>
                <w:sz w:val="24"/>
                <w:szCs w:val="24"/>
              </w:rPr>
              <w:t>Outs</w:t>
            </w:r>
            <w:r>
              <w:rPr>
                <w:rFonts w:ascii="Arial" w:eastAsia="Arial" w:hAnsi="Arial" w:cs="Arial"/>
                <w:color w:val="000000"/>
                <w:sz w:val="24"/>
                <w:szCs w:val="24"/>
              </w:rPr>
              <w:t xml:space="preserve">tanding level of information provided to support and comprehensively demonstrates that the bidder has an </w:t>
            </w:r>
            <w:r>
              <w:rPr>
                <w:rFonts w:ascii="Arial" w:eastAsia="Arial" w:hAnsi="Arial" w:cs="Arial"/>
                <w:sz w:val="24"/>
                <w:szCs w:val="24"/>
              </w:rPr>
              <w:t>ability to utilise learning from cases to inform their case handling market insight strategies.</w:t>
            </w:r>
          </w:p>
          <w:p w:rsidR="000D2EC9" w:rsidRDefault="000D2EC9">
            <w:pPr>
              <w:spacing w:before="120" w:after="120"/>
              <w:ind w:right="57"/>
              <w:rPr>
                <w:rFonts w:ascii="Arial" w:eastAsia="Arial" w:hAnsi="Arial" w:cs="Arial"/>
                <w:sz w:val="24"/>
                <w:szCs w:val="24"/>
                <w:highlight w:val="yellow"/>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75 – Good</w:t>
            </w:r>
          </w:p>
        </w:tc>
        <w:tc>
          <w:tcPr>
            <w:tcW w:w="7450" w:type="dxa"/>
            <w:shd w:val="clear" w:color="auto" w:fill="FFFFCC"/>
            <w:vAlign w:val="center"/>
          </w:tcPr>
          <w:p w:rsidR="000D2EC9" w:rsidRDefault="00285297">
            <w:pPr>
              <w:rPr>
                <w:rFonts w:ascii="Arial" w:eastAsia="Arial" w:hAnsi="Arial" w:cs="Arial"/>
                <w:color w:val="000000"/>
                <w:sz w:val="24"/>
                <w:szCs w:val="24"/>
              </w:rPr>
            </w:pPr>
            <w:r>
              <w:rPr>
                <w:rFonts w:ascii="Arial" w:eastAsia="Arial" w:hAnsi="Arial" w:cs="Arial"/>
                <w:color w:val="000000"/>
                <w:sz w:val="24"/>
                <w:szCs w:val="24"/>
              </w:rPr>
              <w:t>The response is relevant to the question.</w:t>
            </w:r>
          </w:p>
          <w:p w:rsidR="000D2EC9" w:rsidRDefault="00285297">
            <w:pPr>
              <w:rPr>
                <w:rFonts w:ascii="Arial" w:eastAsia="Arial" w:hAnsi="Arial" w:cs="Arial"/>
                <w:sz w:val="24"/>
                <w:szCs w:val="24"/>
              </w:rPr>
            </w:pPr>
            <w:r>
              <w:rPr>
                <w:rFonts w:ascii="Arial" w:eastAsia="Arial" w:hAnsi="Arial" w:cs="Arial"/>
                <w:sz w:val="24"/>
                <w:szCs w:val="24"/>
              </w:rPr>
              <w:t xml:space="preserve">Good evidence has been provided to demonstrate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 xml:space="preserve">The response provides a good level of confidence and demonstrates a </w:t>
            </w:r>
            <w:r>
              <w:rPr>
                <w:rFonts w:ascii="Arial" w:eastAsia="Arial" w:hAnsi="Arial" w:cs="Arial"/>
                <w:sz w:val="24"/>
                <w:szCs w:val="24"/>
              </w:rPr>
              <w:t>suitable</w:t>
            </w:r>
            <w:r>
              <w:rPr>
                <w:rFonts w:ascii="Arial" w:eastAsia="Arial" w:hAnsi="Arial" w:cs="Arial"/>
                <w:color w:val="000000"/>
                <w:sz w:val="24"/>
                <w:szCs w:val="24"/>
              </w:rPr>
              <w:t xml:space="preserve"> level of knowledge and provides good evidence of negotiation s</w:t>
            </w:r>
            <w:r>
              <w:rPr>
                <w:rFonts w:ascii="Arial" w:eastAsia="Arial" w:hAnsi="Arial" w:cs="Arial"/>
                <w:color w:val="000000"/>
                <w:sz w:val="24"/>
                <w:szCs w:val="24"/>
              </w:rPr>
              <w:t>kills and market insight strategies, and how you would reduce the level of Claimant’s budgeted costs.</w:t>
            </w:r>
          </w:p>
          <w:p w:rsidR="000D2EC9" w:rsidRDefault="00285297">
            <w:pPr>
              <w:rPr>
                <w:rFonts w:ascii="Arial" w:eastAsia="Arial" w:hAnsi="Arial" w:cs="Arial"/>
                <w:sz w:val="24"/>
                <w:szCs w:val="24"/>
              </w:rPr>
            </w:pPr>
            <w:r>
              <w:rPr>
                <w:rFonts w:ascii="Arial" w:eastAsia="Arial" w:hAnsi="Arial" w:cs="Arial"/>
                <w:sz w:val="24"/>
                <w:szCs w:val="24"/>
              </w:rPr>
              <w:t xml:space="preserve">The response provides a good level </w:t>
            </w:r>
            <w:r>
              <w:rPr>
                <w:rFonts w:ascii="Arial" w:eastAsia="Arial" w:hAnsi="Arial" w:cs="Arial"/>
                <w:color w:val="000000"/>
                <w:sz w:val="24"/>
                <w:szCs w:val="24"/>
              </w:rPr>
              <w:t xml:space="preserve">of information provided to support and demonstrate that the bidder has an </w:t>
            </w:r>
            <w:r>
              <w:rPr>
                <w:rFonts w:ascii="Arial" w:eastAsia="Arial" w:hAnsi="Arial" w:cs="Arial"/>
                <w:sz w:val="24"/>
                <w:szCs w:val="24"/>
              </w:rPr>
              <w:t>ability to utilise learning from cases to inf</w:t>
            </w:r>
            <w:r>
              <w:rPr>
                <w:rFonts w:ascii="Arial" w:eastAsia="Arial" w:hAnsi="Arial" w:cs="Arial"/>
                <w:sz w:val="24"/>
                <w:szCs w:val="24"/>
              </w:rPr>
              <w:t>orm their case handling market insight strategies.</w:t>
            </w:r>
          </w:p>
          <w:p w:rsidR="000D2EC9" w:rsidRDefault="000D2EC9">
            <w:pPr>
              <w:spacing w:before="120"/>
              <w:rPr>
                <w:rFonts w:ascii="Arial" w:eastAsia="Arial" w:hAnsi="Arial" w:cs="Arial"/>
                <w:color w:val="000000"/>
                <w:sz w:val="24"/>
                <w:szCs w:val="24"/>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50 – Satisfactory</w:t>
            </w:r>
          </w:p>
        </w:tc>
        <w:tc>
          <w:tcPr>
            <w:tcW w:w="7450" w:type="dxa"/>
            <w:shd w:val="clear" w:color="auto" w:fill="FFFFCC"/>
            <w:vAlign w:val="center"/>
          </w:tcPr>
          <w:p w:rsidR="000D2EC9" w:rsidRDefault="00285297">
            <w:pPr>
              <w:rPr>
                <w:rFonts w:ascii="Arial" w:eastAsia="Arial" w:hAnsi="Arial" w:cs="Arial"/>
                <w:color w:val="000000"/>
                <w:sz w:val="24"/>
                <w:szCs w:val="24"/>
              </w:rPr>
            </w:pPr>
            <w:r>
              <w:rPr>
                <w:rFonts w:ascii="Arial" w:eastAsia="Arial" w:hAnsi="Arial" w:cs="Arial"/>
                <w:color w:val="000000"/>
                <w:sz w:val="24"/>
                <w:szCs w:val="24"/>
              </w:rPr>
              <w:t>The response is relevant to the question.</w:t>
            </w:r>
          </w:p>
          <w:p w:rsidR="000D2EC9" w:rsidRDefault="00285297">
            <w:pPr>
              <w:rPr>
                <w:rFonts w:ascii="Arial" w:eastAsia="Arial" w:hAnsi="Arial" w:cs="Arial"/>
                <w:sz w:val="24"/>
                <w:szCs w:val="24"/>
              </w:rPr>
            </w:pPr>
            <w:r>
              <w:rPr>
                <w:rFonts w:ascii="Arial" w:eastAsia="Arial" w:hAnsi="Arial" w:cs="Arial"/>
                <w:sz w:val="24"/>
                <w:szCs w:val="24"/>
              </w:rPr>
              <w:t xml:space="preserve">Satisfactory evidence has been provided to demonstrate most of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The response provides adequate level of confidence and demonstrates an acceptable level of evidence of negotiation skills</w:t>
            </w:r>
            <w:r>
              <w:rPr>
                <w:rFonts w:ascii="Arial" w:eastAsia="Arial" w:hAnsi="Arial" w:cs="Arial"/>
                <w:b/>
                <w:color w:val="000000"/>
                <w:sz w:val="24"/>
                <w:szCs w:val="24"/>
              </w:rPr>
              <w:t xml:space="preserve"> </w:t>
            </w:r>
            <w:r>
              <w:rPr>
                <w:rFonts w:ascii="Arial" w:eastAsia="Arial" w:hAnsi="Arial" w:cs="Arial"/>
                <w:color w:val="000000"/>
                <w:sz w:val="24"/>
                <w:szCs w:val="24"/>
              </w:rPr>
              <w:t>and market insight strategies</w:t>
            </w:r>
            <w:r>
              <w:rPr>
                <w:rFonts w:ascii="Arial" w:eastAsia="Arial" w:hAnsi="Arial" w:cs="Arial"/>
                <w:b/>
                <w:color w:val="000000"/>
                <w:sz w:val="24"/>
                <w:szCs w:val="24"/>
              </w:rPr>
              <w:t xml:space="preserve"> </w:t>
            </w:r>
            <w:r>
              <w:rPr>
                <w:rFonts w:ascii="Arial" w:eastAsia="Arial" w:hAnsi="Arial" w:cs="Arial"/>
                <w:color w:val="000000"/>
                <w:sz w:val="24"/>
                <w:szCs w:val="24"/>
              </w:rPr>
              <w:t>and how you would reduce the level of Claimant’s budgeted costs.</w:t>
            </w:r>
          </w:p>
          <w:p w:rsidR="000D2EC9" w:rsidRDefault="00285297">
            <w:pPr>
              <w:rPr>
                <w:rFonts w:ascii="Arial" w:eastAsia="Arial" w:hAnsi="Arial" w:cs="Arial"/>
                <w:sz w:val="24"/>
                <w:szCs w:val="24"/>
              </w:rPr>
            </w:pPr>
            <w:r>
              <w:rPr>
                <w:rFonts w:ascii="Arial" w:eastAsia="Arial" w:hAnsi="Arial" w:cs="Arial"/>
                <w:sz w:val="24"/>
                <w:szCs w:val="24"/>
              </w:rPr>
              <w:t>The response provides an adequate</w:t>
            </w:r>
            <w:r>
              <w:rPr>
                <w:rFonts w:ascii="Arial" w:eastAsia="Arial" w:hAnsi="Arial" w:cs="Arial"/>
                <w:color w:val="000000"/>
                <w:sz w:val="24"/>
                <w:szCs w:val="24"/>
              </w:rPr>
              <w:t xml:space="preserve"> level</w:t>
            </w:r>
            <w:r>
              <w:rPr>
                <w:rFonts w:ascii="Arial" w:eastAsia="Arial" w:hAnsi="Arial" w:cs="Arial"/>
                <w:color w:val="000000"/>
                <w:sz w:val="24"/>
                <w:szCs w:val="24"/>
              </w:rPr>
              <w:t xml:space="preserve"> of information provided to support and demonstrate that the bidder has an </w:t>
            </w:r>
            <w:r>
              <w:rPr>
                <w:rFonts w:ascii="Arial" w:eastAsia="Arial" w:hAnsi="Arial" w:cs="Arial"/>
                <w:sz w:val="24"/>
                <w:szCs w:val="24"/>
              </w:rPr>
              <w:t>ability to utilise learning from cases to inform their case handling market insight strategies.</w:t>
            </w: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25 – Minimal or Partial evidence provided</w:t>
            </w:r>
          </w:p>
        </w:tc>
        <w:tc>
          <w:tcPr>
            <w:tcW w:w="7450" w:type="dxa"/>
            <w:shd w:val="clear" w:color="auto" w:fill="FFFFCC"/>
            <w:vAlign w:val="center"/>
          </w:tcPr>
          <w:p w:rsidR="000D2EC9" w:rsidRDefault="00285297">
            <w:pPr>
              <w:rPr>
                <w:rFonts w:ascii="Arial" w:eastAsia="Arial" w:hAnsi="Arial" w:cs="Arial"/>
                <w:color w:val="000000"/>
                <w:sz w:val="24"/>
                <w:szCs w:val="24"/>
              </w:rPr>
            </w:pPr>
            <w:r>
              <w:rPr>
                <w:rFonts w:ascii="Arial" w:eastAsia="Arial" w:hAnsi="Arial" w:cs="Arial"/>
                <w:color w:val="000000"/>
                <w:sz w:val="24"/>
                <w:szCs w:val="24"/>
              </w:rPr>
              <w:t>The response is relevant to the question.</w:t>
            </w:r>
          </w:p>
          <w:p w:rsidR="000D2EC9" w:rsidRDefault="00285297">
            <w:pPr>
              <w:rPr>
                <w:rFonts w:ascii="Arial" w:eastAsia="Arial" w:hAnsi="Arial" w:cs="Arial"/>
                <w:sz w:val="24"/>
                <w:szCs w:val="24"/>
              </w:rPr>
            </w:pPr>
            <w:r>
              <w:rPr>
                <w:rFonts w:ascii="Arial" w:eastAsia="Arial" w:hAnsi="Arial" w:cs="Arial"/>
                <w:sz w:val="24"/>
                <w:szCs w:val="24"/>
              </w:rPr>
              <w:t xml:space="preserve">Minimal or partial evidence has been provided to demonstrate some but not all of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rPr>
                <w:rFonts w:ascii="Arial" w:eastAsia="Arial" w:hAnsi="Arial" w:cs="Arial"/>
                <w:sz w:val="24"/>
                <w:szCs w:val="24"/>
              </w:rPr>
            </w:pPr>
            <w:r>
              <w:rPr>
                <w:rFonts w:ascii="Arial" w:eastAsia="Arial" w:hAnsi="Arial" w:cs="Arial"/>
                <w:color w:val="000000"/>
                <w:sz w:val="24"/>
                <w:szCs w:val="24"/>
              </w:rPr>
              <w:br/>
            </w:r>
            <w:r>
              <w:rPr>
                <w:rFonts w:ascii="Arial" w:eastAsia="Arial" w:hAnsi="Arial" w:cs="Arial"/>
                <w:sz w:val="24"/>
                <w:szCs w:val="24"/>
              </w:rPr>
              <w:t xml:space="preserve">The response provides a low level of confidence and demonstrates a low level of knowledge and/or provides little evidence </w:t>
            </w:r>
            <w:r>
              <w:rPr>
                <w:rFonts w:ascii="Arial" w:eastAsia="Arial" w:hAnsi="Arial" w:cs="Arial"/>
                <w:color w:val="000000"/>
                <w:sz w:val="24"/>
                <w:szCs w:val="24"/>
              </w:rPr>
              <w:t>of negotiation skills and market insight strategies and how you would reduce the level of Claimant’s budgeted costs.</w:t>
            </w:r>
          </w:p>
          <w:p w:rsidR="000D2EC9" w:rsidRDefault="00285297">
            <w:pPr>
              <w:rPr>
                <w:rFonts w:ascii="Arial" w:eastAsia="Arial" w:hAnsi="Arial" w:cs="Arial"/>
                <w:sz w:val="24"/>
                <w:szCs w:val="24"/>
              </w:rPr>
            </w:pPr>
            <w:r>
              <w:rPr>
                <w:rFonts w:ascii="Arial" w:eastAsia="Arial" w:hAnsi="Arial" w:cs="Arial"/>
                <w:sz w:val="24"/>
                <w:szCs w:val="24"/>
              </w:rPr>
              <w:t>The response only</w:t>
            </w:r>
            <w:r>
              <w:rPr>
                <w:rFonts w:ascii="Arial" w:eastAsia="Arial" w:hAnsi="Arial" w:cs="Arial"/>
                <w:sz w:val="24"/>
                <w:szCs w:val="24"/>
              </w:rPr>
              <w:t xml:space="preserve"> provides a minimal or partial information to </w:t>
            </w:r>
            <w:r>
              <w:rPr>
                <w:rFonts w:ascii="Arial" w:eastAsia="Arial" w:hAnsi="Arial" w:cs="Arial"/>
                <w:color w:val="000000"/>
                <w:sz w:val="24"/>
                <w:szCs w:val="24"/>
              </w:rPr>
              <w:t xml:space="preserve">support and demonstrate that the bidder has an </w:t>
            </w:r>
            <w:r>
              <w:rPr>
                <w:rFonts w:ascii="Arial" w:eastAsia="Arial" w:hAnsi="Arial" w:cs="Arial"/>
                <w:sz w:val="24"/>
                <w:szCs w:val="24"/>
              </w:rPr>
              <w:t>ability to utilise learning from cases to inform their case handling market insight strategies.</w:t>
            </w:r>
          </w:p>
          <w:p w:rsidR="000D2EC9" w:rsidRDefault="000D2EC9">
            <w:pPr>
              <w:spacing w:before="120" w:after="120"/>
              <w:ind w:left="57" w:right="57"/>
              <w:rPr>
                <w:rFonts w:ascii="Arial" w:eastAsia="Arial" w:hAnsi="Arial" w:cs="Arial"/>
                <w:sz w:val="24"/>
                <w:szCs w:val="24"/>
                <w:highlight w:val="yellow"/>
              </w:rPr>
            </w:pPr>
          </w:p>
        </w:tc>
      </w:tr>
      <w:tr w:rsidR="000D2EC9">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0 – No confidence OR No response provided</w:t>
            </w:r>
          </w:p>
        </w:tc>
        <w:tc>
          <w:tcPr>
            <w:tcW w:w="7450" w:type="dxa"/>
            <w:shd w:val="clear" w:color="auto" w:fill="FFFFCC"/>
          </w:tcPr>
          <w:p w:rsidR="000D2EC9" w:rsidRDefault="00285297">
            <w:pPr>
              <w:spacing w:before="120"/>
              <w:rPr>
                <w:rFonts w:ascii="Arial" w:eastAsia="Arial" w:hAnsi="Arial" w:cs="Arial"/>
                <w:color w:val="000000"/>
                <w:sz w:val="24"/>
                <w:szCs w:val="24"/>
              </w:rPr>
            </w:pPr>
            <w:r>
              <w:rPr>
                <w:rFonts w:ascii="Arial" w:eastAsia="Arial" w:hAnsi="Arial" w:cs="Arial"/>
                <w:color w:val="000000"/>
                <w:sz w:val="24"/>
                <w:szCs w:val="24"/>
              </w:rPr>
              <w:t>The response is not relevant to the question.</w:t>
            </w:r>
          </w:p>
          <w:p w:rsidR="000D2EC9" w:rsidRDefault="00285297">
            <w:pPr>
              <w:rPr>
                <w:rFonts w:ascii="Arial" w:eastAsia="Arial" w:hAnsi="Arial" w:cs="Arial"/>
                <w:sz w:val="24"/>
                <w:szCs w:val="24"/>
              </w:rPr>
            </w:pPr>
            <w:r>
              <w:rPr>
                <w:rFonts w:ascii="Arial" w:eastAsia="Arial" w:hAnsi="Arial" w:cs="Arial"/>
                <w:sz w:val="24"/>
                <w:szCs w:val="24"/>
              </w:rPr>
              <w:t xml:space="preserve">No relevant evidence has been provided to demonstrate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spacing w:before="120"/>
              <w:rPr>
                <w:rFonts w:ascii="Arial" w:eastAsia="Arial" w:hAnsi="Arial" w:cs="Arial"/>
                <w:color w:val="000000"/>
                <w:sz w:val="24"/>
                <w:szCs w:val="24"/>
              </w:rPr>
            </w:pPr>
            <w:r>
              <w:rPr>
                <w:rFonts w:ascii="Arial" w:eastAsia="Arial" w:hAnsi="Arial" w:cs="Arial"/>
                <w:color w:val="000000"/>
                <w:sz w:val="24"/>
                <w:szCs w:val="24"/>
              </w:rPr>
              <w:t>The response provides no confidence and does not demonstrate any knowledge or evidence</w:t>
            </w:r>
            <w:r>
              <w:rPr>
                <w:rFonts w:ascii="Arial" w:eastAsia="Arial" w:hAnsi="Arial" w:cs="Arial"/>
                <w:color w:val="000000"/>
                <w:sz w:val="24"/>
                <w:szCs w:val="24"/>
              </w:rPr>
              <w:t xml:space="preserve"> of the budgeting process, negotiation and market insight strategies and how you would reduce the level of Claimant’s budgeted costs.</w:t>
            </w:r>
          </w:p>
          <w:p w:rsidR="0032295C" w:rsidRDefault="0032295C">
            <w:pPr>
              <w:spacing w:before="120"/>
              <w:rPr>
                <w:rFonts w:ascii="Arial" w:eastAsia="Arial" w:hAnsi="Arial" w:cs="Arial"/>
                <w:color w:val="000000"/>
                <w:sz w:val="24"/>
                <w:szCs w:val="24"/>
              </w:rPr>
            </w:pPr>
          </w:p>
          <w:p w:rsidR="000D2EC9" w:rsidRDefault="00285297">
            <w:pPr>
              <w:rPr>
                <w:rFonts w:ascii="Arial" w:eastAsia="Arial" w:hAnsi="Arial" w:cs="Arial"/>
                <w:color w:val="000000"/>
                <w:sz w:val="24"/>
                <w:szCs w:val="24"/>
              </w:rPr>
            </w:pPr>
            <w:r>
              <w:rPr>
                <w:rFonts w:ascii="Arial" w:eastAsia="Arial" w:hAnsi="Arial" w:cs="Arial"/>
                <w:color w:val="000000"/>
                <w:sz w:val="24"/>
                <w:szCs w:val="24"/>
              </w:rPr>
              <w:t>OR</w:t>
            </w:r>
          </w:p>
          <w:p w:rsidR="0032295C" w:rsidRDefault="0032295C">
            <w:pPr>
              <w:rPr>
                <w:rFonts w:ascii="Arial" w:eastAsia="Arial" w:hAnsi="Arial" w:cs="Arial"/>
                <w:color w:val="000000"/>
                <w:sz w:val="24"/>
                <w:szCs w:val="24"/>
              </w:rPr>
            </w:pPr>
          </w:p>
          <w:p w:rsidR="000D2EC9" w:rsidRPr="0032295C" w:rsidRDefault="00285297" w:rsidP="0032295C">
            <w:pPr>
              <w:spacing w:after="120"/>
              <w:ind w:left="57" w:right="57"/>
              <w:rPr>
                <w:rFonts w:ascii="Arial" w:eastAsia="Arial" w:hAnsi="Arial" w:cs="Arial"/>
                <w:color w:val="000000"/>
                <w:sz w:val="24"/>
                <w:szCs w:val="24"/>
              </w:rPr>
            </w:pPr>
            <w:r>
              <w:rPr>
                <w:rFonts w:ascii="Arial" w:eastAsia="Arial" w:hAnsi="Arial" w:cs="Arial"/>
                <w:color w:val="000000"/>
                <w:sz w:val="24"/>
                <w:szCs w:val="24"/>
              </w:rPr>
              <w:t>No response provided.</w:t>
            </w:r>
          </w:p>
        </w:tc>
      </w:tr>
    </w:tbl>
    <w:p w:rsidR="000D2EC9" w:rsidRDefault="000D2EC9">
      <w:pPr>
        <w:pBdr>
          <w:top w:val="nil"/>
          <w:left w:val="nil"/>
          <w:bottom w:val="nil"/>
          <w:right w:val="nil"/>
          <w:between w:val="nil"/>
        </w:pBdr>
        <w:tabs>
          <w:tab w:val="left" w:pos="142"/>
        </w:tabs>
        <w:spacing w:before="240" w:after="240" w:line="240" w:lineRule="auto"/>
        <w:ind w:left="720"/>
        <w:jc w:val="both"/>
      </w:pPr>
    </w:p>
    <w:tbl>
      <w:tblPr>
        <w:tblStyle w:val="affffff3"/>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0D2EC9">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0D2EC9" w:rsidRDefault="00285297">
            <w:pPr>
              <w:spacing w:before="120" w:after="120"/>
              <w:ind w:left="57" w:right="57"/>
              <w:rPr>
                <w:rFonts w:ascii="Arial" w:eastAsia="Arial" w:hAnsi="Arial" w:cs="Arial"/>
                <w:b/>
                <w:sz w:val="24"/>
                <w:szCs w:val="24"/>
              </w:rPr>
            </w:pPr>
            <w:bookmarkStart w:id="18" w:name="_heading=h.3as4poj" w:colFirst="0" w:colLast="0"/>
            <w:bookmarkEnd w:id="18"/>
            <w:r>
              <w:rPr>
                <w:rFonts w:ascii="Arial" w:eastAsia="Arial" w:hAnsi="Arial" w:cs="Arial"/>
                <w:b/>
                <w:sz w:val="24"/>
                <w:szCs w:val="24"/>
              </w:rPr>
              <w:t>Section D – Costs at conclusion Lot 2 only</w:t>
            </w:r>
          </w:p>
        </w:tc>
      </w:tr>
      <w:tr w:rsidR="000D2EC9">
        <w:tc>
          <w:tcPr>
            <w:tcW w:w="9498" w:type="dxa"/>
            <w:gridSpan w:val="2"/>
            <w:tcBorders>
              <w:top w:val="single" w:sz="4" w:space="0" w:color="000000"/>
              <w:left w:val="single" w:sz="4" w:space="0" w:color="000000"/>
              <w:bottom w:val="single" w:sz="4" w:space="0" w:color="000000"/>
              <w:right w:val="single" w:sz="4" w:space="0" w:color="000000"/>
            </w:tcBorders>
          </w:tcPr>
          <w:p w:rsidR="000D2EC9" w:rsidRDefault="00285297">
            <w:pPr>
              <w:spacing w:before="240"/>
              <w:ind w:left="57" w:right="57"/>
              <w:rPr>
                <w:rFonts w:ascii="Arial" w:eastAsia="Arial" w:hAnsi="Arial" w:cs="Arial"/>
                <w:b/>
                <w:sz w:val="24"/>
                <w:szCs w:val="24"/>
              </w:rPr>
            </w:pPr>
            <w:r>
              <w:rPr>
                <w:rFonts w:ascii="Arial" w:eastAsia="Arial" w:hAnsi="Arial" w:cs="Arial"/>
                <w:b/>
                <w:sz w:val="24"/>
                <w:szCs w:val="24"/>
              </w:rPr>
              <w:t xml:space="preserve">2.7 Requirement: </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 xml:space="preserve">In the management of clinical negligence costs cases, please outline your strategy on achieving claimant costs savings while also delivering a reduction in time to resolution and avoidance of formal processes wherever possible. </w:t>
            </w:r>
          </w:p>
          <w:p w:rsidR="000D2EC9" w:rsidRDefault="00285297">
            <w:pPr>
              <w:rPr>
                <w:rFonts w:ascii="Arial" w:eastAsia="Arial" w:hAnsi="Arial" w:cs="Arial"/>
                <w:b/>
                <w:color w:val="000000"/>
                <w:sz w:val="24"/>
                <w:szCs w:val="24"/>
              </w:rPr>
            </w:pPr>
            <w:r>
              <w:rPr>
                <w:rFonts w:ascii="Arial" w:eastAsia="Arial" w:hAnsi="Arial" w:cs="Arial"/>
                <w:b/>
                <w:color w:val="000000"/>
                <w:sz w:val="24"/>
                <w:szCs w:val="24"/>
              </w:rPr>
              <w:t>The key outcomes required are to demonstrate:</w:t>
            </w:r>
          </w:p>
          <w:p w:rsidR="000D2EC9" w:rsidRDefault="00285297">
            <w:pPr>
              <w:numPr>
                <w:ilvl w:val="0"/>
                <w:numId w:val="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How you balance costs savings with reduced time to resolution and cost reduction to achieve a beneficial commercial outcome for the client; </w:t>
            </w:r>
          </w:p>
          <w:p w:rsidR="000D2EC9" w:rsidRDefault="00285297">
            <w:pPr>
              <w:numPr>
                <w:ilvl w:val="0"/>
                <w:numId w:val="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How you maintain an effective negotiating position within the market, whilst following the above strategy;</w:t>
            </w:r>
          </w:p>
          <w:p w:rsidR="000D2EC9" w:rsidRDefault="00285297">
            <w:pPr>
              <w:numPr>
                <w:ilvl w:val="0"/>
                <w:numId w:val="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How you supervise your case handlers to ensure competing strategies are considered and the best advice is provided to the client to advise of risks a</w:t>
            </w:r>
            <w:r>
              <w:rPr>
                <w:rFonts w:ascii="Arial" w:eastAsia="Arial" w:hAnsi="Arial" w:cs="Arial"/>
                <w:color w:val="000000"/>
                <w:sz w:val="24"/>
                <w:szCs w:val="24"/>
              </w:rPr>
              <w:t>nd to achieve the best outcome;</w:t>
            </w:r>
          </w:p>
          <w:p w:rsidR="000D2EC9" w:rsidRDefault="00285297">
            <w:pPr>
              <w:numPr>
                <w:ilvl w:val="0"/>
                <w:numId w:val="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How you ensure your client gets the best value for money.</w:t>
            </w:r>
          </w:p>
        </w:tc>
      </w:tr>
      <w:tr w:rsidR="000D2EC9">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0D2EC9" w:rsidRDefault="00285297">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2.7 Response guidance </w:t>
            </w:r>
          </w:p>
          <w:p w:rsidR="000D2EC9" w:rsidRDefault="00285297">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 if bidding for Lot 2.</w:t>
            </w:r>
          </w:p>
          <w:p w:rsidR="000D2EC9" w:rsidRDefault="00285297">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Your approach to delivering the following strategies and demonstrate how they impact each other (positively or negatively):</w:t>
            </w:r>
          </w:p>
          <w:p w:rsidR="000D2EC9" w:rsidRDefault="00285297">
            <w:pPr>
              <w:numPr>
                <w:ilvl w:val="0"/>
                <w:numId w:val="1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Reduction in time to resolution; </w:t>
            </w:r>
          </w:p>
          <w:p w:rsidR="000D2EC9" w:rsidRDefault="00285297">
            <w:pPr>
              <w:numPr>
                <w:ilvl w:val="0"/>
                <w:numId w:val="1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Avoidance of formal processes wherever possible i.e. detailed assessment; </w:t>
            </w:r>
          </w:p>
          <w:p w:rsidR="000D2EC9" w:rsidRDefault="00285297">
            <w:pPr>
              <w:numPr>
                <w:ilvl w:val="0"/>
                <w:numId w:val="1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Driving down claimant c</w:t>
            </w:r>
            <w:r>
              <w:rPr>
                <w:rFonts w:ascii="Arial" w:eastAsia="Arial" w:hAnsi="Arial" w:cs="Arial"/>
                <w:color w:val="000000"/>
                <w:sz w:val="24"/>
                <w:szCs w:val="24"/>
              </w:rPr>
              <w:t>osts.</w:t>
            </w:r>
          </w:p>
          <w:p w:rsidR="000D2EC9" w:rsidRDefault="000D2EC9">
            <w:pPr>
              <w:pBdr>
                <w:top w:val="nil"/>
                <w:left w:val="nil"/>
                <w:bottom w:val="nil"/>
                <w:right w:val="nil"/>
                <w:between w:val="nil"/>
              </w:pBdr>
              <w:ind w:left="720"/>
              <w:rPr>
                <w:rFonts w:ascii="Arial" w:eastAsia="Arial" w:hAnsi="Arial" w:cs="Arial"/>
                <w:color w:val="000000"/>
                <w:sz w:val="24"/>
                <w:szCs w:val="24"/>
              </w:rPr>
            </w:pPr>
          </w:p>
          <w:p w:rsidR="000D2EC9" w:rsidRDefault="00285297">
            <w:pPr>
              <w:rPr>
                <w:rFonts w:ascii="Arial" w:eastAsia="Arial" w:hAnsi="Arial" w:cs="Arial"/>
                <w:color w:val="000000"/>
                <w:sz w:val="24"/>
                <w:szCs w:val="24"/>
              </w:rPr>
            </w:pPr>
            <w:r>
              <w:rPr>
                <w:rFonts w:ascii="Arial" w:eastAsia="Arial" w:hAnsi="Arial" w:cs="Arial"/>
                <w:color w:val="000000"/>
                <w:sz w:val="24"/>
                <w:szCs w:val="24"/>
              </w:rPr>
              <w:t xml:space="preserve">You can draw upon examples in support of your response. </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 xml:space="preserve">Responses should be limited to, and focused on the requirement, key outcomes, the response guidance and the evaluation criteria. Bidders should refrain from making generalised statements, using acronyms which are not defined, and providing information not </w:t>
            </w:r>
            <w:r>
              <w:rPr>
                <w:rFonts w:ascii="Arial" w:eastAsia="Arial" w:hAnsi="Arial" w:cs="Arial"/>
                <w:color w:val="000000"/>
                <w:sz w:val="24"/>
                <w:szCs w:val="24"/>
              </w:rPr>
              <w:t>relevant to the topic.</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Whilst there will be no marks given to layout, spelling, punctuation and grammar, it will assist evaluators if attention is paid to these.</w:t>
            </w:r>
          </w:p>
          <w:p w:rsidR="000D2EC9" w:rsidRDefault="00285297">
            <w:pPr>
              <w:spacing w:after="120"/>
              <w:ind w:right="57"/>
              <w:rPr>
                <w:rFonts w:ascii="Arial" w:eastAsia="Arial" w:hAnsi="Arial" w:cs="Arial"/>
                <w:b/>
                <w:sz w:val="24"/>
                <w:szCs w:val="24"/>
              </w:rPr>
            </w:pPr>
            <w:r>
              <w:rPr>
                <w:rFonts w:ascii="Arial" w:eastAsia="Arial" w:hAnsi="Arial" w:cs="Arial"/>
                <w:sz w:val="24"/>
                <w:szCs w:val="24"/>
              </w:rPr>
              <w:lastRenderedPageBreak/>
              <w:t>Address each of the component parts in the order they are listed in this response guidance. St</w:t>
            </w:r>
            <w:r>
              <w:rPr>
                <w:rFonts w:ascii="Arial" w:eastAsia="Arial" w:hAnsi="Arial" w:cs="Arial"/>
                <w:sz w:val="24"/>
                <w:szCs w:val="24"/>
              </w:rPr>
              <w:t>ate which part you are responding to.</w:t>
            </w:r>
          </w:p>
          <w:p w:rsidR="000D2EC9" w:rsidRDefault="00285297">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4,000 characters including spaces and punctuation. </w:t>
            </w:r>
          </w:p>
          <w:p w:rsidR="000D2EC9" w:rsidRDefault="00285297">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0D2EC9" w:rsidRDefault="00285297">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are required to insert</w:t>
            </w:r>
            <w:r>
              <w:rPr>
                <w:rFonts w:ascii="Arial" w:eastAsia="Arial" w:hAnsi="Arial" w:cs="Arial"/>
                <w:color w:val="000000"/>
                <w:sz w:val="24"/>
                <w:szCs w:val="24"/>
              </w:rPr>
              <w:t xml:space="preserve"> your response to this question in the technical envelope in the applicable text boxes provided, each box has a character count of 2,000 characters.</w:t>
            </w:r>
            <w:r>
              <w:rPr>
                <w:rFonts w:ascii="Arial" w:eastAsia="Arial" w:hAnsi="Arial" w:cs="Arial"/>
                <w:b/>
                <w:color w:val="000000"/>
                <w:sz w:val="24"/>
                <w:szCs w:val="24"/>
              </w:rPr>
              <w:t xml:space="preserve">  </w:t>
            </w:r>
          </w:p>
        </w:tc>
      </w:tr>
      <w:tr w:rsidR="000D2EC9">
        <w:trPr>
          <w:trHeight w:val="567"/>
        </w:trPr>
        <w:tc>
          <w:tcPr>
            <w:tcW w:w="9498" w:type="dxa"/>
            <w:gridSpan w:val="2"/>
            <w:shd w:val="clear" w:color="auto" w:fill="FFFFCC"/>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0D2EC9">
        <w:tc>
          <w:tcPr>
            <w:tcW w:w="2048" w:type="dxa"/>
            <w:shd w:val="clear" w:color="auto" w:fill="FFFFCC"/>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100 – Excellent</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285297">
            <w:pPr>
              <w:rPr>
                <w:rFonts w:ascii="Arial" w:eastAsia="Arial" w:hAnsi="Arial" w:cs="Arial"/>
                <w:sz w:val="24"/>
                <w:szCs w:val="24"/>
              </w:rPr>
            </w:pPr>
            <w:r>
              <w:rPr>
                <w:rFonts w:ascii="Arial" w:eastAsia="Arial" w:hAnsi="Arial" w:cs="Arial"/>
                <w:sz w:val="24"/>
                <w:szCs w:val="24"/>
              </w:rPr>
              <w:t xml:space="preserve">Full and excellent evidence has been provided to clearly and unambiguously demonstrate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spacing w:before="120" w:after="120"/>
              <w:ind w:left="57" w:right="57"/>
              <w:rPr>
                <w:rFonts w:ascii="Arial" w:eastAsia="Arial" w:hAnsi="Arial" w:cs="Arial"/>
                <w:color w:val="000000"/>
                <w:sz w:val="24"/>
                <w:szCs w:val="24"/>
              </w:rPr>
            </w:pPr>
            <w:r>
              <w:rPr>
                <w:rFonts w:ascii="Arial" w:eastAsia="Arial" w:hAnsi="Arial" w:cs="Arial"/>
                <w:sz w:val="24"/>
                <w:szCs w:val="24"/>
              </w:rPr>
              <w:t xml:space="preserve">The response provides a high level of confidence and demonstrates an exceptional level of knowledge and provides outstanding evidence of your strategy </w:t>
            </w:r>
            <w:r>
              <w:rPr>
                <w:rFonts w:ascii="Arial" w:eastAsia="Arial" w:hAnsi="Arial" w:cs="Arial"/>
                <w:color w:val="000000"/>
                <w:sz w:val="24"/>
                <w:szCs w:val="24"/>
              </w:rPr>
              <w:t>on achieving claimant costs savings while also delivering a reduction in time to resolution and avoidance</w:t>
            </w:r>
            <w:r>
              <w:rPr>
                <w:rFonts w:ascii="Arial" w:eastAsia="Arial" w:hAnsi="Arial" w:cs="Arial"/>
                <w:color w:val="000000"/>
                <w:sz w:val="24"/>
                <w:szCs w:val="24"/>
              </w:rPr>
              <w:t xml:space="preserve"> of formal processes wherever possible in the management of clinical negligence costs cases.</w:t>
            </w:r>
          </w:p>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 xml:space="preserve">The response provides an outstanding level of information to comprehensively demonstrate the bidders approach to </w:t>
            </w:r>
            <w:r>
              <w:rPr>
                <w:rFonts w:ascii="Arial" w:eastAsia="Arial" w:hAnsi="Arial" w:cs="Arial"/>
                <w:color w:val="000000"/>
                <w:sz w:val="24"/>
                <w:szCs w:val="24"/>
              </w:rPr>
              <w:t>delivering the strategies in the response guidance</w:t>
            </w:r>
            <w:r>
              <w:rPr>
                <w:rFonts w:ascii="Arial" w:eastAsia="Arial" w:hAnsi="Arial" w:cs="Arial"/>
                <w:color w:val="000000"/>
                <w:sz w:val="24"/>
                <w:szCs w:val="24"/>
              </w:rPr>
              <w:t xml:space="preserve"> and how they impact each other (positively or negatively).</w:t>
            </w: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75 – Good</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285297">
            <w:pPr>
              <w:rPr>
                <w:rFonts w:ascii="Arial" w:eastAsia="Arial" w:hAnsi="Arial" w:cs="Arial"/>
                <w:sz w:val="24"/>
                <w:szCs w:val="24"/>
              </w:rPr>
            </w:pPr>
            <w:r>
              <w:rPr>
                <w:rFonts w:ascii="Arial" w:eastAsia="Arial" w:hAnsi="Arial" w:cs="Arial"/>
                <w:sz w:val="24"/>
                <w:szCs w:val="24"/>
              </w:rPr>
              <w:t xml:space="preserve">Good evidence has been provided to demonstrate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rPr>
                <w:rFonts w:ascii="Arial" w:eastAsia="Arial" w:hAnsi="Arial" w:cs="Arial"/>
                <w:sz w:val="24"/>
                <w:szCs w:val="24"/>
              </w:rPr>
            </w:pPr>
            <w:r>
              <w:rPr>
                <w:rFonts w:ascii="Arial" w:eastAsia="Arial" w:hAnsi="Arial" w:cs="Arial"/>
                <w:sz w:val="24"/>
                <w:szCs w:val="24"/>
              </w:rPr>
              <w:t>The response provides a go</w:t>
            </w:r>
            <w:r>
              <w:rPr>
                <w:rFonts w:ascii="Arial" w:eastAsia="Arial" w:hAnsi="Arial" w:cs="Arial"/>
                <w:sz w:val="24"/>
                <w:szCs w:val="24"/>
              </w:rPr>
              <w:t xml:space="preserve">od level of confidence and demonstrates a suitable level of knowledge and provides good evidence of your strategy </w:t>
            </w:r>
            <w:r>
              <w:rPr>
                <w:rFonts w:ascii="Arial" w:eastAsia="Arial" w:hAnsi="Arial" w:cs="Arial"/>
                <w:color w:val="000000"/>
                <w:sz w:val="24"/>
                <w:szCs w:val="24"/>
              </w:rPr>
              <w:t>on achieving claimant costs savings while also delivering a reduction in time to resolution and avoidance of formal processes wherever possibl</w:t>
            </w:r>
            <w:r>
              <w:rPr>
                <w:rFonts w:ascii="Arial" w:eastAsia="Arial" w:hAnsi="Arial" w:cs="Arial"/>
                <w:color w:val="000000"/>
                <w:sz w:val="24"/>
                <w:szCs w:val="24"/>
              </w:rPr>
              <w:t>e in the management of clinical negligence costs cases.</w:t>
            </w:r>
          </w:p>
          <w:p w:rsidR="000D2EC9" w:rsidRPr="0032295C" w:rsidRDefault="00285297" w:rsidP="0032295C">
            <w:pPr>
              <w:spacing w:before="120" w:after="120"/>
              <w:ind w:left="57" w:right="57"/>
              <w:rPr>
                <w:rFonts w:ascii="Arial" w:eastAsia="Arial" w:hAnsi="Arial" w:cs="Arial"/>
                <w:sz w:val="24"/>
                <w:szCs w:val="24"/>
              </w:rPr>
            </w:pPr>
            <w:r>
              <w:rPr>
                <w:rFonts w:ascii="Arial" w:eastAsia="Arial" w:hAnsi="Arial" w:cs="Arial"/>
                <w:sz w:val="24"/>
                <w:szCs w:val="24"/>
              </w:rPr>
              <w:t xml:space="preserve">The response provides a good level of information provided to suitably demonstrate the bidders approach to </w:t>
            </w:r>
            <w:r>
              <w:rPr>
                <w:rFonts w:ascii="Arial" w:eastAsia="Arial" w:hAnsi="Arial" w:cs="Arial"/>
                <w:color w:val="000000"/>
                <w:sz w:val="24"/>
                <w:szCs w:val="24"/>
              </w:rPr>
              <w:t>delivering the strategies in the response guidance and how they impact each other (positively</w:t>
            </w:r>
            <w:r>
              <w:rPr>
                <w:rFonts w:ascii="Arial" w:eastAsia="Arial" w:hAnsi="Arial" w:cs="Arial"/>
                <w:color w:val="000000"/>
                <w:sz w:val="24"/>
                <w:szCs w:val="24"/>
              </w:rPr>
              <w:t xml:space="preserve"> or negatively).</w:t>
            </w: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50 – Satisfactory</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285297">
            <w:pPr>
              <w:rPr>
                <w:rFonts w:ascii="Arial" w:eastAsia="Arial" w:hAnsi="Arial" w:cs="Arial"/>
                <w:sz w:val="24"/>
                <w:szCs w:val="24"/>
              </w:rPr>
            </w:pPr>
            <w:r>
              <w:rPr>
                <w:rFonts w:ascii="Arial" w:eastAsia="Arial" w:hAnsi="Arial" w:cs="Arial"/>
                <w:sz w:val="24"/>
                <w:szCs w:val="24"/>
              </w:rPr>
              <w:t xml:space="preserve">Satisfactory evidence has been provided to demonstrate most of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rPr>
                <w:rFonts w:ascii="Arial" w:eastAsia="Arial" w:hAnsi="Arial" w:cs="Arial"/>
                <w:color w:val="000000"/>
                <w:sz w:val="24"/>
                <w:szCs w:val="24"/>
              </w:rPr>
            </w:pPr>
            <w:r>
              <w:rPr>
                <w:rFonts w:ascii="Arial" w:eastAsia="Arial" w:hAnsi="Arial" w:cs="Arial"/>
                <w:sz w:val="24"/>
                <w:szCs w:val="24"/>
              </w:rPr>
              <w:t xml:space="preserve">The response provides an adequate level of confidence and demonstrates an acceptable level of knowledge and provides </w:t>
            </w:r>
            <w:r>
              <w:rPr>
                <w:rFonts w:ascii="Arial" w:eastAsia="Arial" w:hAnsi="Arial" w:cs="Arial"/>
                <w:sz w:val="24"/>
                <w:szCs w:val="24"/>
              </w:rPr>
              <w:lastRenderedPageBreak/>
              <w:t xml:space="preserve">satisfactory evidence of your strategy </w:t>
            </w:r>
            <w:r>
              <w:rPr>
                <w:rFonts w:ascii="Arial" w:eastAsia="Arial" w:hAnsi="Arial" w:cs="Arial"/>
                <w:color w:val="000000"/>
                <w:sz w:val="24"/>
                <w:szCs w:val="24"/>
              </w:rPr>
              <w:t>on achieving claimant costs savings while also delivering a reduction in time to resolution and avoi</w:t>
            </w:r>
            <w:r>
              <w:rPr>
                <w:rFonts w:ascii="Arial" w:eastAsia="Arial" w:hAnsi="Arial" w:cs="Arial"/>
                <w:color w:val="000000"/>
                <w:sz w:val="24"/>
                <w:szCs w:val="24"/>
              </w:rPr>
              <w:t>dance of formal processes wherever possible in the management of clinical negligence costs cases.</w:t>
            </w:r>
          </w:p>
          <w:p w:rsidR="000D2EC9" w:rsidRPr="0032295C" w:rsidRDefault="00285297" w:rsidP="0032295C">
            <w:pPr>
              <w:spacing w:before="120" w:after="120"/>
              <w:ind w:left="57" w:right="57"/>
              <w:rPr>
                <w:rFonts w:ascii="Arial" w:eastAsia="Arial" w:hAnsi="Arial" w:cs="Arial"/>
                <w:sz w:val="24"/>
                <w:szCs w:val="24"/>
              </w:rPr>
            </w:pPr>
            <w:r>
              <w:rPr>
                <w:rFonts w:ascii="Arial" w:eastAsia="Arial" w:hAnsi="Arial" w:cs="Arial"/>
                <w:sz w:val="24"/>
                <w:szCs w:val="24"/>
              </w:rPr>
              <w:t xml:space="preserve">The response provides an adequate level of information provided to demonstrate the bidder’s approach to </w:t>
            </w:r>
            <w:r>
              <w:rPr>
                <w:rFonts w:ascii="Arial" w:eastAsia="Arial" w:hAnsi="Arial" w:cs="Arial"/>
                <w:color w:val="000000"/>
                <w:sz w:val="24"/>
                <w:szCs w:val="24"/>
              </w:rPr>
              <w:t>delivering the strategies in the response guidance and</w:t>
            </w:r>
            <w:r>
              <w:rPr>
                <w:rFonts w:ascii="Arial" w:eastAsia="Arial" w:hAnsi="Arial" w:cs="Arial"/>
                <w:color w:val="000000"/>
                <w:sz w:val="24"/>
                <w:szCs w:val="24"/>
              </w:rPr>
              <w:t xml:space="preserve"> how they impact each other (positively or negatively).</w:t>
            </w: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25 – Minimal or Partial evidence provided</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285297">
            <w:pPr>
              <w:rPr>
                <w:rFonts w:ascii="Arial" w:eastAsia="Arial" w:hAnsi="Arial" w:cs="Arial"/>
                <w:sz w:val="24"/>
                <w:szCs w:val="24"/>
              </w:rPr>
            </w:pPr>
            <w:r>
              <w:rPr>
                <w:rFonts w:ascii="Arial" w:eastAsia="Arial" w:hAnsi="Arial" w:cs="Arial"/>
                <w:sz w:val="24"/>
                <w:szCs w:val="24"/>
              </w:rPr>
              <w:t xml:space="preserve">Minimal or partial evidence has been provided to demonstrate some but not all of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rPr>
                <w:rFonts w:ascii="Arial" w:eastAsia="Arial" w:hAnsi="Arial" w:cs="Arial"/>
                <w:color w:val="000000"/>
                <w:sz w:val="24"/>
                <w:szCs w:val="24"/>
              </w:rPr>
            </w:pPr>
            <w:r>
              <w:rPr>
                <w:rFonts w:ascii="Arial" w:eastAsia="Arial" w:hAnsi="Arial" w:cs="Arial"/>
                <w:sz w:val="24"/>
                <w:szCs w:val="24"/>
              </w:rPr>
              <w:t xml:space="preserve">The response provides a low level of confidence and demonstrates a low level of knowledge and/or provides little evidence of your strategy </w:t>
            </w:r>
            <w:r>
              <w:rPr>
                <w:rFonts w:ascii="Arial" w:eastAsia="Arial" w:hAnsi="Arial" w:cs="Arial"/>
                <w:color w:val="000000"/>
                <w:sz w:val="24"/>
                <w:szCs w:val="24"/>
              </w:rPr>
              <w:t>on achieving claimant costs savings while also delivering a reductio</w:t>
            </w:r>
            <w:r>
              <w:rPr>
                <w:rFonts w:ascii="Arial" w:eastAsia="Arial" w:hAnsi="Arial" w:cs="Arial"/>
                <w:color w:val="000000"/>
                <w:sz w:val="24"/>
                <w:szCs w:val="24"/>
              </w:rPr>
              <w:t>n in time to resolution and avoidance of formal processes wherever possible in the management of clinical negligence costs cases.</w:t>
            </w:r>
          </w:p>
          <w:p w:rsidR="000D2EC9" w:rsidRPr="0032295C" w:rsidRDefault="00285297" w:rsidP="0032295C">
            <w:pPr>
              <w:spacing w:before="120" w:after="120"/>
              <w:ind w:left="57" w:right="57"/>
              <w:rPr>
                <w:rFonts w:ascii="Arial" w:eastAsia="Arial" w:hAnsi="Arial" w:cs="Arial"/>
                <w:sz w:val="24"/>
                <w:szCs w:val="24"/>
              </w:rPr>
            </w:pPr>
            <w:r>
              <w:rPr>
                <w:rFonts w:ascii="Arial" w:eastAsia="Arial" w:hAnsi="Arial" w:cs="Arial"/>
                <w:sz w:val="24"/>
                <w:szCs w:val="24"/>
              </w:rPr>
              <w:t xml:space="preserve">The response only provides a minimal or partial information to demonstrate the bidder’s approach to </w:t>
            </w:r>
            <w:r>
              <w:rPr>
                <w:rFonts w:ascii="Arial" w:eastAsia="Arial" w:hAnsi="Arial" w:cs="Arial"/>
                <w:color w:val="000000"/>
                <w:sz w:val="24"/>
                <w:szCs w:val="24"/>
              </w:rPr>
              <w:t xml:space="preserve">delivering the strategies </w:t>
            </w:r>
            <w:r>
              <w:rPr>
                <w:rFonts w:ascii="Arial" w:eastAsia="Arial" w:hAnsi="Arial" w:cs="Arial"/>
                <w:color w:val="000000"/>
                <w:sz w:val="24"/>
                <w:szCs w:val="24"/>
              </w:rPr>
              <w:t>in the response guidance and how they impact each other (positively or negatively).</w:t>
            </w:r>
          </w:p>
        </w:tc>
      </w:tr>
      <w:tr w:rsidR="000D2EC9">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0 – No confidence OR No response provided</w:t>
            </w:r>
          </w:p>
        </w:tc>
        <w:tc>
          <w:tcPr>
            <w:tcW w:w="7450" w:type="dxa"/>
            <w:shd w:val="clear" w:color="auto" w:fill="FFFFCC"/>
          </w:tcPr>
          <w:p w:rsidR="000D2EC9" w:rsidRDefault="00285297">
            <w:pPr>
              <w:rPr>
                <w:rFonts w:ascii="Arial" w:eastAsia="Arial" w:hAnsi="Arial" w:cs="Arial"/>
                <w:sz w:val="24"/>
                <w:szCs w:val="24"/>
              </w:rPr>
            </w:pPr>
            <w:r>
              <w:rPr>
                <w:rFonts w:ascii="Arial" w:eastAsia="Arial" w:hAnsi="Arial" w:cs="Arial"/>
                <w:sz w:val="24"/>
                <w:szCs w:val="24"/>
              </w:rPr>
              <w:t>The response is not relevant to the question.</w:t>
            </w:r>
          </w:p>
          <w:p w:rsidR="000D2EC9" w:rsidRDefault="00285297">
            <w:pPr>
              <w:rPr>
                <w:rFonts w:ascii="Arial" w:eastAsia="Arial" w:hAnsi="Arial" w:cs="Arial"/>
                <w:sz w:val="24"/>
                <w:szCs w:val="24"/>
              </w:rPr>
            </w:pPr>
            <w:r>
              <w:rPr>
                <w:rFonts w:ascii="Arial" w:eastAsia="Arial" w:hAnsi="Arial" w:cs="Arial"/>
                <w:sz w:val="24"/>
                <w:szCs w:val="24"/>
              </w:rPr>
              <w:t xml:space="preserve">No relevant evidence has been provided to demonstrate the requirement, the </w:t>
            </w:r>
            <w:r>
              <w:rPr>
                <w:rFonts w:ascii="Arial" w:eastAsia="Arial" w:hAnsi="Arial" w:cs="Arial"/>
                <w:color w:val="000000"/>
                <w:sz w:val="24"/>
                <w:szCs w:val="24"/>
              </w:rPr>
              <w:t>key out</w:t>
            </w:r>
            <w:r>
              <w:rPr>
                <w:rFonts w:ascii="Arial" w:eastAsia="Arial" w:hAnsi="Arial" w:cs="Arial"/>
                <w:color w:val="000000"/>
                <w:sz w:val="24"/>
                <w:szCs w:val="24"/>
              </w:rPr>
              <w:t>comes, and the related response guidance</w:t>
            </w:r>
            <w:r>
              <w:rPr>
                <w:rFonts w:ascii="Arial" w:eastAsia="Arial" w:hAnsi="Arial" w:cs="Arial"/>
                <w:sz w:val="24"/>
                <w:szCs w:val="24"/>
              </w:rPr>
              <w:t>.</w:t>
            </w:r>
          </w:p>
          <w:p w:rsidR="000D2EC9" w:rsidRDefault="00285297">
            <w:pPr>
              <w:rPr>
                <w:rFonts w:ascii="Arial" w:eastAsia="Arial" w:hAnsi="Arial" w:cs="Arial"/>
                <w:color w:val="000000"/>
                <w:sz w:val="24"/>
                <w:szCs w:val="24"/>
              </w:rPr>
            </w:pPr>
            <w:r>
              <w:rPr>
                <w:rFonts w:ascii="Arial" w:eastAsia="Arial" w:hAnsi="Arial" w:cs="Arial"/>
                <w:sz w:val="24"/>
                <w:szCs w:val="24"/>
              </w:rPr>
              <w:t xml:space="preserve">The response provides no confidence and does not demonstrate any knowledge or evidence of your strategy </w:t>
            </w:r>
            <w:r>
              <w:rPr>
                <w:rFonts w:ascii="Arial" w:eastAsia="Arial" w:hAnsi="Arial" w:cs="Arial"/>
                <w:color w:val="000000"/>
                <w:sz w:val="24"/>
                <w:szCs w:val="24"/>
              </w:rPr>
              <w:t>on achieving claimant costs savings while also delivering a reduction in time to resolution and avoidance of formal processes wherever possible in the management of clinical negligence costs cases.</w:t>
            </w:r>
          </w:p>
          <w:p w:rsidR="000D2EC9" w:rsidRDefault="00285297">
            <w:pPr>
              <w:spacing w:before="120" w:after="120"/>
              <w:ind w:left="57" w:right="57"/>
              <w:rPr>
                <w:rFonts w:ascii="Arial" w:eastAsia="Arial" w:hAnsi="Arial" w:cs="Arial"/>
                <w:color w:val="000000"/>
                <w:sz w:val="24"/>
                <w:szCs w:val="24"/>
              </w:rPr>
            </w:pPr>
            <w:r>
              <w:rPr>
                <w:rFonts w:ascii="Arial" w:eastAsia="Arial" w:hAnsi="Arial" w:cs="Arial"/>
                <w:sz w:val="24"/>
                <w:szCs w:val="24"/>
              </w:rPr>
              <w:t>The response provides no relevant information to demonstra</w:t>
            </w:r>
            <w:r>
              <w:rPr>
                <w:rFonts w:ascii="Arial" w:eastAsia="Arial" w:hAnsi="Arial" w:cs="Arial"/>
                <w:sz w:val="24"/>
                <w:szCs w:val="24"/>
              </w:rPr>
              <w:t xml:space="preserve">te the bidder’s approach to </w:t>
            </w:r>
            <w:r>
              <w:rPr>
                <w:rFonts w:ascii="Arial" w:eastAsia="Arial" w:hAnsi="Arial" w:cs="Arial"/>
                <w:color w:val="000000"/>
                <w:sz w:val="24"/>
                <w:szCs w:val="24"/>
              </w:rPr>
              <w:t>delivering the strategies in the response guidance and how they impact each other (positively or negatively).</w:t>
            </w:r>
          </w:p>
          <w:p w:rsidR="0032295C" w:rsidRDefault="0032295C">
            <w:pPr>
              <w:spacing w:before="120" w:after="120"/>
              <w:ind w:left="57" w:right="57"/>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OR</w:t>
            </w:r>
          </w:p>
          <w:p w:rsidR="0032295C" w:rsidRDefault="0032295C">
            <w:pPr>
              <w:rPr>
                <w:rFonts w:ascii="Arial" w:eastAsia="Arial" w:hAnsi="Arial" w:cs="Arial"/>
                <w:sz w:val="24"/>
                <w:szCs w:val="24"/>
              </w:rPr>
            </w:pPr>
          </w:p>
          <w:p w:rsidR="000D2EC9" w:rsidRDefault="00285297">
            <w:pPr>
              <w:spacing w:after="120"/>
              <w:ind w:left="57" w:right="57"/>
              <w:rPr>
                <w:rFonts w:ascii="Arial" w:eastAsia="Arial" w:hAnsi="Arial" w:cs="Arial"/>
                <w:b/>
                <w:sz w:val="24"/>
                <w:szCs w:val="24"/>
                <w:highlight w:val="yellow"/>
              </w:rPr>
            </w:pPr>
            <w:r>
              <w:rPr>
                <w:rFonts w:ascii="Arial" w:eastAsia="Arial" w:hAnsi="Arial" w:cs="Arial"/>
                <w:sz w:val="24"/>
                <w:szCs w:val="24"/>
              </w:rPr>
              <w:t>No response provided.</w:t>
            </w:r>
          </w:p>
        </w:tc>
      </w:tr>
    </w:tbl>
    <w:p w:rsidR="000D2EC9" w:rsidRDefault="000D2EC9">
      <w:pPr>
        <w:pBdr>
          <w:top w:val="nil"/>
          <w:left w:val="nil"/>
          <w:bottom w:val="nil"/>
          <w:right w:val="nil"/>
          <w:between w:val="nil"/>
        </w:pBdr>
        <w:tabs>
          <w:tab w:val="left" w:pos="142"/>
        </w:tabs>
        <w:spacing w:before="240" w:after="240" w:line="240" w:lineRule="auto"/>
        <w:jc w:val="both"/>
      </w:pPr>
    </w:p>
    <w:p w:rsidR="000D2EC9" w:rsidRDefault="00285297">
      <w:pPr>
        <w:numPr>
          <w:ilvl w:val="0"/>
          <w:numId w:val="9"/>
        </w:numPr>
        <w:pBdr>
          <w:top w:val="nil"/>
          <w:left w:val="nil"/>
          <w:bottom w:val="nil"/>
          <w:right w:val="nil"/>
          <w:between w:val="nil"/>
        </w:pBdr>
        <w:tabs>
          <w:tab w:val="left" w:pos="142"/>
        </w:tabs>
        <w:spacing w:before="240" w:after="240" w:line="240" w:lineRule="auto"/>
        <w:jc w:val="both"/>
      </w:pPr>
      <w:r>
        <w:rPr>
          <w:rFonts w:ascii="Arial" w:eastAsia="Arial" w:hAnsi="Arial" w:cs="Arial"/>
          <w:b/>
          <w:color w:val="000000"/>
          <w:sz w:val="28"/>
          <w:szCs w:val="28"/>
        </w:rPr>
        <w:t>Price evaluation</w:t>
      </w:r>
    </w:p>
    <w:p w:rsidR="0032295C" w:rsidRDefault="0032295C" w:rsidP="0032295C">
      <w:pPr>
        <w:spacing w:before="120" w:after="120" w:line="240" w:lineRule="auto"/>
        <w:ind w:left="57" w:right="57"/>
        <w:rPr>
          <w:rFonts w:ascii="Arial" w:eastAsia="Arial" w:hAnsi="Arial" w:cs="Arial"/>
          <w:sz w:val="24"/>
          <w:szCs w:val="24"/>
        </w:rPr>
      </w:pPr>
      <w:r>
        <w:rPr>
          <w:rFonts w:ascii="Arial" w:eastAsia="Arial" w:hAnsi="Arial" w:cs="Arial"/>
          <w:sz w:val="24"/>
          <w:szCs w:val="24"/>
        </w:rPr>
        <w:t>This paragraph contains information on how to complete the Attachment 3 –</w:t>
      </w:r>
    </w:p>
    <w:p w:rsidR="0032295C" w:rsidRDefault="0032295C" w:rsidP="0032295C">
      <w:pPr>
        <w:spacing w:before="120" w:after="120" w:line="240" w:lineRule="auto"/>
        <w:ind w:left="57" w:right="57"/>
        <w:rPr>
          <w:rFonts w:ascii="Arial" w:eastAsia="Arial" w:hAnsi="Arial" w:cs="Arial"/>
          <w:sz w:val="24"/>
          <w:szCs w:val="24"/>
        </w:rPr>
      </w:pPr>
      <w:r>
        <w:rPr>
          <w:rFonts w:ascii="Arial" w:eastAsia="Arial" w:hAnsi="Arial" w:cs="Arial"/>
          <w:sz w:val="24"/>
          <w:szCs w:val="24"/>
        </w:rPr>
        <w:t>Pricing matrix and the price evaluation process.</w:t>
      </w:r>
    </w:p>
    <w:p w:rsidR="0032295C" w:rsidRPr="0032295C" w:rsidRDefault="0032295C" w:rsidP="0032295C">
      <w:pPr>
        <w:pStyle w:val="ListParagraph"/>
        <w:numPr>
          <w:ilvl w:val="0"/>
          <w:numId w:val="23"/>
        </w:numPr>
        <w:pBdr>
          <w:top w:val="nil"/>
          <w:left w:val="nil"/>
          <w:bottom w:val="nil"/>
          <w:right w:val="nil"/>
          <w:between w:val="nil"/>
        </w:pBdr>
        <w:spacing w:before="120" w:after="120" w:line="240" w:lineRule="auto"/>
        <w:contextualSpacing w:val="0"/>
        <w:rPr>
          <w:rFonts w:ascii="Arial" w:eastAsia="Arial" w:hAnsi="Arial" w:cs="Arial"/>
          <w:vanish/>
          <w:color w:val="000000"/>
          <w:sz w:val="24"/>
          <w:szCs w:val="24"/>
        </w:rPr>
      </w:pPr>
      <w:bookmarkStart w:id="19" w:name="_heading=h.2jxsxqh" w:colFirst="0" w:colLast="0"/>
      <w:bookmarkEnd w:id="19"/>
    </w:p>
    <w:p w:rsidR="0032295C" w:rsidRPr="0032295C" w:rsidRDefault="0032295C" w:rsidP="0032295C">
      <w:pPr>
        <w:pStyle w:val="ListParagraph"/>
        <w:numPr>
          <w:ilvl w:val="0"/>
          <w:numId w:val="23"/>
        </w:numPr>
        <w:pBdr>
          <w:top w:val="nil"/>
          <w:left w:val="nil"/>
          <w:bottom w:val="nil"/>
          <w:right w:val="nil"/>
          <w:between w:val="nil"/>
        </w:pBdr>
        <w:spacing w:before="120" w:after="120" w:line="240" w:lineRule="auto"/>
        <w:contextualSpacing w:val="0"/>
        <w:rPr>
          <w:rFonts w:ascii="Arial" w:eastAsia="Arial" w:hAnsi="Arial" w:cs="Arial"/>
          <w:vanish/>
          <w:color w:val="000000"/>
          <w:sz w:val="24"/>
          <w:szCs w:val="24"/>
        </w:rPr>
      </w:pPr>
    </w:p>
    <w:p w:rsidR="0032295C" w:rsidRPr="0032295C" w:rsidRDefault="0032295C" w:rsidP="0032295C">
      <w:pPr>
        <w:pStyle w:val="ListParagraph"/>
        <w:numPr>
          <w:ilvl w:val="0"/>
          <w:numId w:val="23"/>
        </w:numPr>
        <w:pBdr>
          <w:top w:val="nil"/>
          <w:left w:val="nil"/>
          <w:bottom w:val="nil"/>
          <w:right w:val="nil"/>
          <w:between w:val="nil"/>
        </w:pBdr>
        <w:spacing w:before="120" w:after="120" w:line="240" w:lineRule="auto"/>
        <w:contextualSpacing w:val="0"/>
        <w:rPr>
          <w:rFonts w:ascii="Arial" w:eastAsia="Arial" w:hAnsi="Arial" w:cs="Arial"/>
          <w:vanish/>
          <w:color w:val="000000"/>
          <w:sz w:val="24"/>
          <w:szCs w:val="24"/>
        </w:rPr>
      </w:pPr>
    </w:p>
    <w:p w:rsidR="0032295C" w:rsidRPr="0032295C" w:rsidRDefault="0032295C" w:rsidP="0032295C">
      <w:pPr>
        <w:pStyle w:val="ListParagraph"/>
        <w:numPr>
          <w:ilvl w:val="0"/>
          <w:numId w:val="23"/>
        </w:numPr>
        <w:pBdr>
          <w:top w:val="nil"/>
          <w:left w:val="nil"/>
          <w:bottom w:val="nil"/>
          <w:right w:val="nil"/>
          <w:between w:val="nil"/>
        </w:pBdr>
        <w:spacing w:before="120" w:after="120" w:line="240" w:lineRule="auto"/>
        <w:contextualSpacing w:val="0"/>
        <w:rPr>
          <w:rFonts w:ascii="Arial" w:eastAsia="Arial" w:hAnsi="Arial" w:cs="Arial"/>
          <w:vanish/>
          <w:color w:val="000000"/>
          <w:sz w:val="24"/>
          <w:szCs w:val="24"/>
        </w:rPr>
      </w:pPr>
    </w:p>
    <w:p w:rsidR="0032295C" w:rsidRPr="0032295C" w:rsidRDefault="0032295C" w:rsidP="0032295C">
      <w:pPr>
        <w:pStyle w:val="ListParagraph"/>
        <w:numPr>
          <w:ilvl w:val="0"/>
          <w:numId w:val="23"/>
        </w:numPr>
        <w:pBdr>
          <w:top w:val="nil"/>
          <w:left w:val="nil"/>
          <w:bottom w:val="nil"/>
          <w:right w:val="nil"/>
          <w:between w:val="nil"/>
        </w:pBdr>
        <w:spacing w:before="120" w:after="120" w:line="240" w:lineRule="auto"/>
        <w:contextualSpacing w:val="0"/>
        <w:rPr>
          <w:rFonts w:ascii="Arial" w:eastAsia="Arial" w:hAnsi="Arial" w:cs="Arial"/>
          <w:vanish/>
          <w:color w:val="000000"/>
          <w:sz w:val="24"/>
          <w:szCs w:val="24"/>
        </w:rPr>
      </w:pPr>
    </w:p>
    <w:p w:rsidR="0032295C" w:rsidRPr="0032295C" w:rsidRDefault="0032295C" w:rsidP="0032295C">
      <w:pPr>
        <w:pStyle w:val="ListParagraph"/>
        <w:numPr>
          <w:ilvl w:val="0"/>
          <w:numId w:val="23"/>
        </w:numPr>
        <w:pBdr>
          <w:top w:val="nil"/>
          <w:left w:val="nil"/>
          <w:bottom w:val="nil"/>
          <w:right w:val="nil"/>
          <w:between w:val="nil"/>
        </w:pBdr>
        <w:spacing w:before="120" w:after="120" w:line="240" w:lineRule="auto"/>
        <w:contextualSpacing w:val="0"/>
        <w:rPr>
          <w:rFonts w:ascii="Arial" w:eastAsia="Arial" w:hAnsi="Arial" w:cs="Arial"/>
          <w:vanish/>
          <w:color w:val="000000"/>
          <w:sz w:val="24"/>
          <w:szCs w:val="24"/>
        </w:rPr>
      </w:pPr>
    </w:p>
    <w:p w:rsidR="0032295C" w:rsidRPr="0032295C" w:rsidRDefault="0032295C" w:rsidP="0032295C">
      <w:pPr>
        <w:pStyle w:val="ListParagraph"/>
        <w:numPr>
          <w:ilvl w:val="0"/>
          <w:numId w:val="23"/>
        </w:numPr>
        <w:pBdr>
          <w:top w:val="nil"/>
          <w:left w:val="nil"/>
          <w:bottom w:val="nil"/>
          <w:right w:val="nil"/>
          <w:between w:val="nil"/>
        </w:pBdr>
        <w:spacing w:before="120" w:after="120" w:line="240" w:lineRule="auto"/>
        <w:contextualSpacing w:val="0"/>
        <w:rPr>
          <w:rFonts w:ascii="Arial" w:eastAsia="Arial" w:hAnsi="Arial" w:cs="Arial"/>
          <w:vanish/>
          <w:color w:val="000000"/>
          <w:sz w:val="24"/>
          <w:szCs w:val="24"/>
        </w:rPr>
      </w:pPr>
    </w:p>
    <w:p w:rsidR="0032295C" w:rsidRPr="0032295C" w:rsidRDefault="0032295C" w:rsidP="0032295C">
      <w:pPr>
        <w:pStyle w:val="ListParagraph"/>
        <w:numPr>
          <w:ilvl w:val="0"/>
          <w:numId w:val="23"/>
        </w:numPr>
        <w:pBdr>
          <w:top w:val="nil"/>
          <w:left w:val="nil"/>
          <w:bottom w:val="nil"/>
          <w:right w:val="nil"/>
          <w:between w:val="nil"/>
        </w:pBdr>
        <w:spacing w:before="120" w:after="120" w:line="240" w:lineRule="auto"/>
        <w:contextualSpacing w:val="0"/>
        <w:rPr>
          <w:rFonts w:ascii="Arial" w:eastAsia="Arial" w:hAnsi="Arial" w:cs="Arial"/>
          <w:vanish/>
          <w:color w:val="000000"/>
          <w:sz w:val="24"/>
          <w:szCs w:val="24"/>
        </w:rPr>
      </w:pPr>
    </w:p>
    <w:p w:rsidR="0032295C" w:rsidRPr="0032295C" w:rsidRDefault="0032295C" w:rsidP="0032295C">
      <w:pPr>
        <w:pStyle w:val="ListParagraph"/>
        <w:numPr>
          <w:ilvl w:val="0"/>
          <w:numId w:val="23"/>
        </w:numPr>
        <w:pBdr>
          <w:top w:val="nil"/>
          <w:left w:val="nil"/>
          <w:bottom w:val="nil"/>
          <w:right w:val="nil"/>
          <w:between w:val="nil"/>
        </w:pBdr>
        <w:spacing w:before="120" w:after="120" w:line="240" w:lineRule="auto"/>
        <w:contextualSpacing w:val="0"/>
        <w:rPr>
          <w:rFonts w:ascii="Arial" w:eastAsia="Arial" w:hAnsi="Arial" w:cs="Arial"/>
          <w:vanish/>
          <w:color w:val="000000"/>
          <w:sz w:val="24"/>
          <w:szCs w:val="24"/>
        </w:rPr>
      </w:pPr>
    </w:p>
    <w:p w:rsidR="0032295C" w:rsidRPr="0032295C" w:rsidRDefault="0032295C" w:rsidP="0032295C">
      <w:pPr>
        <w:pStyle w:val="ListParagraph"/>
        <w:numPr>
          <w:ilvl w:val="0"/>
          <w:numId w:val="23"/>
        </w:numPr>
        <w:pBdr>
          <w:top w:val="nil"/>
          <w:left w:val="nil"/>
          <w:bottom w:val="nil"/>
          <w:right w:val="nil"/>
          <w:between w:val="nil"/>
        </w:pBdr>
        <w:spacing w:before="120" w:after="120" w:line="240" w:lineRule="auto"/>
        <w:contextualSpacing w:val="0"/>
        <w:rPr>
          <w:rFonts w:ascii="Arial" w:eastAsia="Arial" w:hAnsi="Arial" w:cs="Arial"/>
          <w:vanish/>
          <w:color w:val="000000"/>
          <w:sz w:val="24"/>
          <w:szCs w:val="24"/>
        </w:rPr>
      </w:pPr>
    </w:p>
    <w:p w:rsidR="0032295C" w:rsidRPr="0032295C" w:rsidRDefault="0032295C" w:rsidP="0032295C">
      <w:pPr>
        <w:pStyle w:val="ListParagraph"/>
        <w:numPr>
          <w:ilvl w:val="0"/>
          <w:numId w:val="23"/>
        </w:numPr>
        <w:pBdr>
          <w:top w:val="nil"/>
          <w:left w:val="nil"/>
          <w:bottom w:val="nil"/>
          <w:right w:val="nil"/>
          <w:between w:val="nil"/>
        </w:pBdr>
        <w:spacing w:before="120" w:after="120" w:line="240" w:lineRule="auto"/>
        <w:contextualSpacing w:val="0"/>
        <w:rPr>
          <w:rFonts w:ascii="Arial" w:eastAsia="Arial" w:hAnsi="Arial" w:cs="Arial"/>
          <w:vanish/>
          <w:color w:val="000000"/>
          <w:sz w:val="24"/>
          <w:szCs w:val="24"/>
        </w:rPr>
      </w:pPr>
    </w:p>
    <w:p w:rsidR="0032295C" w:rsidRDefault="0032295C" w:rsidP="0032295C">
      <w:pPr>
        <w:numPr>
          <w:ilvl w:val="1"/>
          <w:numId w:val="23"/>
        </w:numPr>
        <w:pBdr>
          <w:top w:val="nil"/>
          <w:left w:val="nil"/>
          <w:bottom w:val="nil"/>
          <w:right w:val="nil"/>
          <w:between w:val="nil"/>
        </w:pBdr>
        <w:spacing w:before="120" w:after="120" w:line="240" w:lineRule="auto"/>
      </w:pPr>
      <w:r>
        <w:rPr>
          <w:rFonts w:ascii="Arial" w:eastAsia="Arial" w:hAnsi="Arial" w:cs="Arial"/>
          <w:color w:val="000000"/>
          <w:sz w:val="24"/>
          <w:szCs w:val="24"/>
        </w:rPr>
        <w:t>How to complete your pricing matrix:</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lastRenderedPageBreak/>
        <w:t>Read and understand the instructions within Attachment 3 – Pricing Matrix, and in this paragraph, before submitting your prices.</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Your prices must be sustainable and include your operating overhead costs and profit.</w:t>
      </w:r>
    </w:p>
    <w:p w:rsidR="0032295C" w:rsidRDefault="0032295C" w:rsidP="0032295C">
      <w:pPr>
        <w:rPr>
          <w:rFonts w:ascii="Arial" w:eastAsia="Arial" w:hAnsi="Arial" w:cs="Arial"/>
          <w:color w:val="000000"/>
          <w:sz w:val="24"/>
          <w:szCs w:val="24"/>
          <w:highlight w:val="yellow"/>
        </w:rPr>
      </w:pPr>
      <w:r>
        <w:rPr>
          <w:rFonts w:ascii="Arial" w:eastAsia="Arial" w:hAnsi="Arial" w:cs="Arial"/>
          <w:color w:val="000000"/>
          <w:sz w:val="24"/>
          <w:szCs w:val="24"/>
        </w:rPr>
        <w:t>You should also take into</w:t>
      </w:r>
      <w:bookmarkStart w:id="20" w:name="_GoBack"/>
      <w:bookmarkEnd w:id="20"/>
      <w:r>
        <w:rPr>
          <w:rFonts w:ascii="Arial" w:eastAsia="Arial" w:hAnsi="Arial" w:cs="Arial"/>
          <w:color w:val="000000"/>
          <w:sz w:val="24"/>
          <w:szCs w:val="24"/>
        </w:rPr>
        <w:t xml:space="preserve"> account our management charge of 1% which shall be paid by you to us, as set out in the Framework Award form</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You should have read and understood the information on TUPE in paragraph 8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Your prices submitted must:</w:t>
      </w:r>
    </w:p>
    <w:p w:rsidR="0032295C" w:rsidRDefault="0032295C" w:rsidP="0032295C">
      <w:pPr>
        <w:numPr>
          <w:ilvl w:val="1"/>
          <w:numId w:val="22"/>
        </w:numPr>
        <w:pBdr>
          <w:top w:val="nil"/>
          <w:left w:val="nil"/>
          <w:bottom w:val="nil"/>
          <w:right w:val="nil"/>
          <w:between w:val="nil"/>
        </w:pBdr>
        <w:spacing w:before="120" w:after="120" w:line="240" w:lineRule="auto"/>
      </w:pPr>
      <w:r>
        <w:rPr>
          <w:rFonts w:ascii="Arial" w:eastAsia="Arial" w:hAnsi="Arial" w:cs="Arial"/>
          <w:color w:val="000000"/>
          <w:sz w:val="24"/>
          <w:szCs w:val="24"/>
        </w:rPr>
        <w:t>exclude VAT.</w:t>
      </w:r>
    </w:p>
    <w:p w:rsidR="0032295C" w:rsidRDefault="0032295C" w:rsidP="0032295C">
      <w:pPr>
        <w:numPr>
          <w:ilvl w:val="1"/>
          <w:numId w:val="2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be inclusive of expenses/travel and subsistence </w:t>
      </w:r>
    </w:p>
    <w:p w:rsidR="0032295C" w:rsidRDefault="0032295C" w:rsidP="0032295C">
      <w:pPr>
        <w:numPr>
          <w:ilvl w:val="1"/>
          <w:numId w:val="2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in British pounds sterling, up to the nearest two decimal places</w:t>
      </w:r>
    </w:p>
    <w:p w:rsidR="0032295C" w:rsidRPr="001C78D4" w:rsidRDefault="0032295C" w:rsidP="0032295C">
      <w:pPr>
        <w:numPr>
          <w:ilvl w:val="1"/>
          <w:numId w:val="2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include all associated costs referred to in the instructions tab of Attachment 3 – Pricing Matrix.</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Pricing will be based on:</w:t>
      </w:r>
    </w:p>
    <w:p w:rsidR="0032295C" w:rsidRPr="0084377D" w:rsidRDefault="0032295C" w:rsidP="0032295C">
      <w:pPr>
        <w:numPr>
          <w:ilvl w:val="1"/>
          <w:numId w:val="22"/>
        </w:numPr>
        <w:pBdr>
          <w:top w:val="nil"/>
          <w:left w:val="nil"/>
          <w:bottom w:val="nil"/>
          <w:right w:val="nil"/>
          <w:between w:val="nil"/>
        </w:pBdr>
        <w:spacing w:before="120" w:after="120" w:line="240" w:lineRule="auto"/>
        <w:rPr>
          <w:rFonts w:ascii="Arial" w:eastAsia="Arial" w:hAnsi="Arial" w:cs="Arial"/>
          <w:color w:val="000000"/>
          <w:sz w:val="24"/>
          <w:szCs w:val="24"/>
        </w:rPr>
      </w:pPr>
      <w:r w:rsidRPr="0084377D">
        <w:rPr>
          <w:rFonts w:ascii="Arial" w:eastAsia="Arial" w:hAnsi="Arial" w:cs="Arial"/>
          <w:color w:val="000000"/>
          <w:sz w:val="24"/>
          <w:szCs w:val="24"/>
        </w:rPr>
        <w:t>hourly rate</w:t>
      </w:r>
      <w:r>
        <w:rPr>
          <w:rFonts w:ascii="Arial" w:eastAsia="Arial" w:hAnsi="Arial" w:cs="Arial"/>
          <w:color w:val="000000"/>
          <w:sz w:val="24"/>
          <w:szCs w:val="24"/>
        </w:rPr>
        <w:t xml:space="preserve"> </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 xml:space="preserve">Please refer to the grade definitions as set out in Attachment 3 – Pricing Matrix. </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Zero or negative bids will not be allowed. We will investigate where we consider your bid to be abnormally low.</w:t>
      </w:r>
    </w:p>
    <w:p w:rsidR="0032295C" w:rsidRDefault="0032295C" w:rsidP="0032295C">
      <w:pPr>
        <w:rPr>
          <w:rFonts w:ascii="Arial" w:eastAsia="Arial" w:hAnsi="Arial" w:cs="Arial"/>
          <w:color w:val="FF0000"/>
          <w:sz w:val="24"/>
          <w:szCs w:val="24"/>
          <w:highlight w:val="yellow"/>
        </w:rPr>
      </w:pPr>
      <w:r>
        <w:rPr>
          <w:rFonts w:ascii="Arial" w:eastAsia="Arial" w:hAnsi="Arial" w:cs="Arial"/>
          <w:color w:val="000000"/>
          <w:sz w:val="24"/>
          <w:szCs w:val="24"/>
        </w:rPr>
        <w:t>The prices submitted will be the maximum payable under this framework. Prices may be lowered at the call-off stage. Refer to Framework Schedule 3 –Framework Prices.</w:t>
      </w:r>
      <w:r>
        <w:rPr>
          <w:rFonts w:ascii="Arial" w:eastAsia="Arial" w:hAnsi="Arial" w:cs="Arial"/>
          <w:color w:val="FF0000"/>
          <w:sz w:val="24"/>
          <w:szCs w:val="24"/>
          <w:highlight w:val="yellow"/>
        </w:rPr>
        <w:t xml:space="preserve">  </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You must download the Attachment 3 – Pricing matrix and complete</w:t>
      </w:r>
      <w:r>
        <w:rPr>
          <w:rFonts w:ascii="Arial" w:eastAsia="Arial" w:hAnsi="Arial" w:cs="Arial"/>
          <w:color w:val="FF0000"/>
          <w:sz w:val="24"/>
          <w:szCs w:val="24"/>
        </w:rPr>
        <w:t xml:space="preserve"> </w:t>
      </w:r>
      <w:r>
        <w:rPr>
          <w:rFonts w:ascii="Arial" w:eastAsia="Arial" w:hAnsi="Arial" w:cs="Arial"/>
          <w:color w:val="000000"/>
          <w:sz w:val="24"/>
          <w:szCs w:val="24"/>
        </w:rPr>
        <w:t xml:space="preserve">for the lot(s) you are submitting a bid for. </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 xml:space="preserve">You must provide a price, where one has been requested, in the cells highlighted yellow and green. </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 xml:space="preserve">Cells highlighted yellow will be evaluated. Green cells will be for information only. </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Failure to complete a Price where one has been requested in the yellow/ green cells for each lot you are bidding for, may deem your Bid non compliant.</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When you have completed your pricing matrix, you must upload this into the eSourcing suite at question PQ1 in the commercial envelope.  If you do not upload your pricing matrix your bid may be rejected from this competition.</w:t>
      </w:r>
    </w:p>
    <w:p w:rsidR="0032295C" w:rsidRDefault="0032295C" w:rsidP="0032295C">
      <w:pPr>
        <w:rPr>
          <w:rFonts w:ascii="Arial" w:eastAsia="Arial" w:hAnsi="Arial" w:cs="Arial"/>
          <w:color w:val="000000"/>
          <w:sz w:val="24"/>
          <w:szCs w:val="24"/>
        </w:rPr>
      </w:pPr>
      <w:bookmarkStart w:id="21" w:name="_heading=h.z337ya" w:colFirst="0" w:colLast="0"/>
      <w:bookmarkEnd w:id="21"/>
      <w:r>
        <w:rPr>
          <w:rFonts w:ascii="Arial" w:eastAsia="Arial" w:hAnsi="Arial" w:cs="Arial"/>
          <w:color w:val="000000"/>
          <w:sz w:val="24"/>
          <w:szCs w:val="24"/>
        </w:rPr>
        <w:lastRenderedPageBreak/>
        <w:t>Do not alter, amend or change the format or layout of the Pricing Matrix attachment 3.</w:t>
      </w:r>
    </w:p>
    <w:p w:rsidR="0032295C" w:rsidRDefault="0032295C" w:rsidP="0032295C">
      <w:pPr>
        <w:numPr>
          <w:ilvl w:val="1"/>
          <w:numId w:val="23"/>
        </w:numPr>
        <w:pBdr>
          <w:top w:val="nil"/>
          <w:left w:val="nil"/>
          <w:bottom w:val="nil"/>
          <w:right w:val="nil"/>
          <w:between w:val="nil"/>
        </w:pBdr>
        <w:spacing w:before="120" w:after="120" w:line="240" w:lineRule="auto"/>
      </w:pPr>
      <w:r>
        <w:rPr>
          <w:rFonts w:ascii="Arial" w:eastAsia="Arial" w:hAnsi="Arial" w:cs="Arial"/>
          <w:color w:val="000000"/>
          <w:sz w:val="24"/>
          <w:szCs w:val="24"/>
        </w:rPr>
        <w:t>Price evaluation process for all Lots</w:t>
      </w:r>
    </w:p>
    <w:p w:rsidR="0032295C" w:rsidRDefault="0032295C" w:rsidP="0032295C">
      <w:pPr>
        <w:rPr>
          <w:rFonts w:ascii="Arial" w:eastAsia="Arial" w:hAnsi="Arial" w:cs="Arial"/>
          <w:sz w:val="24"/>
          <w:szCs w:val="24"/>
        </w:rPr>
      </w:pPr>
      <w:bookmarkStart w:id="22" w:name="_heading=h.3j2qqm3" w:colFirst="0" w:colLast="0"/>
      <w:bookmarkEnd w:id="22"/>
      <w:r>
        <w:rPr>
          <w:rFonts w:ascii="Arial" w:eastAsia="Arial" w:hAnsi="Arial" w:cs="Arial"/>
          <w:sz w:val="24"/>
          <w:szCs w:val="24"/>
        </w:rPr>
        <w:t>This is how we will evaluate your pricing:</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 xml:space="preserve">We will check you have completed all the yellow cells for each lot you are bidding for.  </w:t>
      </w:r>
    </w:p>
    <w:p w:rsidR="0032295C" w:rsidRDefault="0032295C" w:rsidP="0032295C">
      <w:pPr>
        <w:rPr>
          <w:rFonts w:ascii="Arial" w:eastAsia="Arial" w:hAnsi="Arial" w:cs="Arial"/>
          <w:color w:val="000000"/>
          <w:sz w:val="24"/>
          <w:szCs w:val="24"/>
          <w:highlight w:val="yellow"/>
        </w:rPr>
      </w:pPr>
      <w:r>
        <w:rPr>
          <w:rFonts w:ascii="Arial" w:eastAsia="Arial" w:hAnsi="Arial" w:cs="Arial"/>
          <w:color w:val="000000"/>
          <w:sz w:val="24"/>
          <w:szCs w:val="24"/>
        </w:rPr>
        <w:t>Failure to insert an applicable price may result in your bid being deemed non-compliant and may be rejected from this competition. Remember zero or negative prices will not be accepted</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 xml:space="preserve">The price evaluation will be undertaken separately to the quality evaluation process. </w:t>
      </w:r>
    </w:p>
    <w:p w:rsidR="0032295C" w:rsidRDefault="0032295C" w:rsidP="0032295C">
      <w:pPr>
        <w:pStyle w:val="Style9"/>
        <w:numPr>
          <w:ilvl w:val="0"/>
          <w:numId w:val="0"/>
        </w:numPr>
        <w:spacing w:line="240" w:lineRule="auto"/>
        <w:jc w:val="both"/>
        <w:rPr>
          <w:szCs w:val="24"/>
        </w:rPr>
      </w:pPr>
      <w:r w:rsidRPr="00246001">
        <w:rPr>
          <w:szCs w:val="24"/>
        </w:rPr>
        <w:t xml:space="preserve">The </w:t>
      </w:r>
      <w:r>
        <w:rPr>
          <w:szCs w:val="24"/>
        </w:rPr>
        <w:t xml:space="preserve">maximum mark available for the </w:t>
      </w:r>
      <w:r w:rsidRPr="00246001">
        <w:rPr>
          <w:szCs w:val="24"/>
        </w:rPr>
        <w:t>Price Evaluatio</w:t>
      </w:r>
      <w:r>
        <w:rPr>
          <w:szCs w:val="24"/>
        </w:rPr>
        <w:t>n is 20.</w:t>
      </w:r>
    </w:p>
    <w:p w:rsidR="0032295C" w:rsidRDefault="0032295C" w:rsidP="0032295C">
      <w:pPr>
        <w:rPr>
          <w:rFonts w:ascii="Arial" w:hAnsi="Arial" w:cs="Arial"/>
          <w:color w:val="000000" w:themeColor="text1"/>
          <w:sz w:val="24"/>
          <w:szCs w:val="24"/>
        </w:rPr>
      </w:pPr>
      <w:r>
        <w:rPr>
          <w:rFonts w:ascii="Arial" w:hAnsi="Arial" w:cs="Arial"/>
          <w:color w:val="000000" w:themeColor="text1"/>
          <w:sz w:val="24"/>
          <w:szCs w:val="24"/>
        </w:rPr>
        <w:t>T</w:t>
      </w:r>
      <w:r w:rsidRPr="008531B6">
        <w:rPr>
          <w:rFonts w:ascii="Arial" w:hAnsi="Arial" w:cs="Arial"/>
          <w:color w:val="000000" w:themeColor="text1"/>
          <w:sz w:val="24"/>
          <w:szCs w:val="24"/>
        </w:rPr>
        <w:t>he pricing will be evaluated on the basis of a “</w:t>
      </w:r>
      <w:r w:rsidRPr="005D2CD0">
        <w:rPr>
          <w:rFonts w:ascii="Arial" w:hAnsi="Arial" w:cs="Arial"/>
          <w:color w:val="000000" w:themeColor="text1"/>
          <w:sz w:val="24"/>
          <w:szCs w:val="24"/>
        </w:rPr>
        <w:t>Price Score</w:t>
      </w:r>
      <w:r w:rsidRPr="008531B6">
        <w:rPr>
          <w:rFonts w:ascii="Arial" w:hAnsi="Arial" w:cs="Arial"/>
          <w:color w:val="000000" w:themeColor="text1"/>
          <w:sz w:val="24"/>
          <w:szCs w:val="24"/>
        </w:rPr>
        <w:t xml:space="preserve">” which will consist </w:t>
      </w:r>
      <w:r w:rsidR="00490B89" w:rsidRPr="008531B6">
        <w:rPr>
          <w:rFonts w:ascii="Arial" w:hAnsi="Arial" w:cs="Arial"/>
          <w:color w:val="000000" w:themeColor="text1"/>
          <w:sz w:val="24"/>
          <w:szCs w:val="24"/>
        </w:rPr>
        <w:t xml:space="preserve">of </w:t>
      </w:r>
      <w:r w:rsidR="00490B89">
        <w:rPr>
          <w:rFonts w:ascii="Arial" w:hAnsi="Arial" w:cs="Arial"/>
          <w:color w:val="000000" w:themeColor="text1"/>
          <w:sz w:val="24"/>
          <w:szCs w:val="24"/>
        </w:rPr>
        <w:t>marks</w:t>
      </w:r>
      <w:r>
        <w:rPr>
          <w:rFonts w:ascii="Arial" w:hAnsi="Arial" w:cs="Arial"/>
          <w:color w:val="000000" w:themeColor="text1"/>
          <w:sz w:val="24"/>
          <w:szCs w:val="24"/>
        </w:rPr>
        <w:t xml:space="preserve"> awarded for each grade as below</w:t>
      </w:r>
      <w:r w:rsidRPr="008531B6">
        <w:rPr>
          <w:rFonts w:ascii="Arial" w:hAnsi="Arial" w:cs="Arial"/>
          <w:color w:val="000000" w:themeColor="text1"/>
          <w:sz w:val="24"/>
          <w:szCs w:val="24"/>
        </w:rPr>
        <w:t xml:space="preserve">: </w:t>
      </w:r>
    </w:p>
    <w:p w:rsidR="0032295C" w:rsidRDefault="0032295C" w:rsidP="0032295C">
      <w:pPr>
        <w:rPr>
          <w:rFonts w:ascii="Arial" w:hAnsi="Arial" w:cs="Arial"/>
          <w:color w:val="000000" w:themeColor="text1"/>
          <w:sz w:val="24"/>
          <w:szCs w:val="24"/>
        </w:rPr>
      </w:pPr>
      <w:r>
        <w:rPr>
          <w:rFonts w:ascii="Arial" w:hAnsi="Arial" w:cs="Arial"/>
          <w:color w:val="000000" w:themeColor="text1"/>
          <w:sz w:val="24"/>
          <w:szCs w:val="24"/>
        </w:rPr>
        <w:t>This table is applicable to Lot 1 and Lot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1"/>
        <w:gridCol w:w="4776"/>
      </w:tblGrid>
      <w:tr w:rsidR="0032295C" w:rsidRPr="008531B6" w:rsidTr="007B155E">
        <w:tc>
          <w:tcPr>
            <w:tcW w:w="3871" w:type="dxa"/>
            <w:shd w:val="clear" w:color="auto" w:fill="BDD6EE" w:themeFill="accent1" w:themeFillTint="66"/>
          </w:tcPr>
          <w:p w:rsidR="0032295C" w:rsidRPr="008531B6" w:rsidRDefault="0032295C" w:rsidP="007B155E">
            <w:pPr>
              <w:pStyle w:val="Style10"/>
              <w:numPr>
                <w:ilvl w:val="0"/>
                <w:numId w:val="0"/>
              </w:numPr>
              <w:overflowPunct w:val="0"/>
              <w:autoSpaceDE w:val="0"/>
              <w:autoSpaceDN w:val="0"/>
              <w:adjustRightInd w:val="0"/>
              <w:textAlignment w:val="baseline"/>
              <w:rPr>
                <w:b/>
                <w:sz w:val="24"/>
                <w:szCs w:val="24"/>
              </w:rPr>
            </w:pPr>
            <w:r>
              <w:rPr>
                <w:b/>
                <w:sz w:val="24"/>
                <w:szCs w:val="24"/>
              </w:rPr>
              <w:t>Supplier Personnel grade</w:t>
            </w:r>
          </w:p>
        </w:tc>
        <w:tc>
          <w:tcPr>
            <w:tcW w:w="4776" w:type="dxa"/>
            <w:shd w:val="clear" w:color="auto" w:fill="BDD6EE" w:themeFill="accent1" w:themeFillTint="66"/>
          </w:tcPr>
          <w:p w:rsidR="0032295C" w:rsidRPr="008531B6" w:rsidRDefault="0032295C" w:rsidP="007B155E">
            <w:pPr>
              <w:pStyle w:val="Style10"/>
              <w:numPr>
                <w:ilvl w:val="0"/>
                <w:numId w:val="0"/>
              </w:numPr>
              <w:overflowPunct w:val="0"/>
              <w:autoSpaceDE w:val="0"/>
              <w:autoSpaceDN w:val="0"/>
              <w:adjustRightInd w:val="0"/>
              <w:ind w:left="-15"/>
              <w:jc w:val="center"/>
              <w:textAlignment w:val="baseline"/>
              <w:rPr>
                <w:b/>
                <w:sz w:val="24"/>
                <w:szCs w:val="24"/>
              </w:rPr>
            </w:pPr>
            <w:r w:rsidRPr="008531B6">
              <w:rPr>
                <w:b/>
                <w:color w:val="000000" w:themeColor="text1"/>
                <w:sz w:val="24"/>
                <w:szCs w:val="24"/>
              </w:rPr>
              <w:t>Maximum Mark Available</w:t>
            </w:r>
          </w:p>
        </w:tc>
      </w:tr>
      <w:tr w:rsidR="0032295C" w:rsidRPr="008531B6" w:rsidTr="007B155E">
        <w:tc>
          <w:tcPr>
            <w:tcW w:w="8647" w:type="dxa"/>
            <w:gridSpan w:val="2"/>
            <w:shd w:val="clear" w:color="auto" w:fill="D9D9D9" w:themeFill="background1" w:themeFillShade="D9"/>
          </w:tcPr>
          <w:p w:rsidR="0032295C" w:rsidRPr="008531B6" w:rsidRDefault="0032295C" w:rsidP="007B155E">
            <w:pPr>
              <w:pStyle w:val="Style10"/>
              <w:numPr>
                <w:ilvl w:val="0"/>
                <w:numId w:val="0"/>
              </w:numPr>
              <w:overflowPunct w:val="0"/>
              <w:autoSpaceDE w:val="0"/>
              <w:autoSpaceDN w:val="0"/>
              <w:adjustRightInd w:val="0"/>
              <w:ind w:left="-15"/>
              <w:textAlignment w:val="baseline"/>
              <w:rPr>
                <w:b/>
                <w:color w:val="000000" w:themeColor="text1"/>
                <w:sz w:val="24"/>
                <w:szCs w:val="24"/>
              </w:rPr>
            </w:pPr>
            <w:r>
              <w:rPr>
                <w:b/>
                <w:sz w:val="24"/>
                <w:szCs w:val="24"/>
              </w:rPr>
              <w:t xml:space="preserve">Table 1 Hourly Rates – Routine Cases </w:t>
            </w:r>
          </w:p>
        </w:tc>
      </w:tr>
      <w:tr w:rsidR="0032295C" w:rsidRPr="008531B6" w:rsidTr="007B155E">
        <w:tc>
          <w:tcPr>
            <w:tcW w:w="3871" w:type="dxa"/>
            <w:shd w:val="clear" w:color="auto" w:fill="auto"/>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w:t>
            </w:r>
          </w:p>
        </w:tc>
        <w:tc>
          <w:tcPr>
            <w:tcW w:w="4776" w:type="dxa"/>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3.50</w:t>
            </w:r>
          </w:p>
        </w:tc>
      </w:tr>
      <w:tr w:rsidR="0032295C" w:rsidRPr="008531B6" w:rsidTr="007B155E">
        <w:tc>
          <w:tcPr>
            <w:tcW w:w="3871" w:type="dxa"/>
            <w:shd w:val="clear" w:color="auto" w:fill="auto"/>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w:t>
            </w:r>
          </w:p>
        </w:tc>
        <w:tc>
          <w:tcPr>
            <w:tcW w:w="4776" w:type="dxa"/>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3.50</w:t>
            </w:r>
          </w:p>
        </w:tc>
      </w:tr>
      <w:tr w:rsidR="0032295C" w:rsidRPr="008531B6" w:rsidTr="007B155E">
        <w:tc>
          <w:tcPr>
            <w:tcW w:w="3871" w:type="dxa"/>
            <w:shd w:val="clear" w:color="auto" w:fill="auto"/>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w:t>
            </w:r>
          </w:p>
        </w:tc>
        <w:tc>
          <w:tcPr>
            <w:tcW w:w="4776" w:type="dxa"/>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2.50</w:t>
            </w:r>
          </w:p>
        </w:tc>
      </w:tr>
      <w:tr w:rsidR="0032295C" w:rsidRPr="008531B6" w:rsidTr="007B155E">
        <w:tc>
          <w:tcPr>
            <w:tcW w:w="3871"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4</w:t>
            </w:r>
          </w:p>
        </w:tc>
        <w:tc>
          <w:tcPr>
            <w:tcW w:w="4776"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0.50</w:t>
            </w:r>
          </w:p>
        </w:tc>
      </w:tr>
      <w:tr w:rsidR="0032295C" w:rsidRPr="008531B6" w:rsidTr="007B155E">
        <w:tc>
          <w:tcPr>
            <w:tcW w:w="8647" w:type="dxa"/>
            <w:gridSpan w:val="2"/>
            <w:shd w:val="clear" w:color="auto" w:fill="D9D9D9" w:themeFill="background1" w:themeFillShade="D9"/>
            <w:vAlign w:val="center"/>
          </w:tcPr>
          <w:p w:rsidR="0032295C" w:rsidRPr="005D2CD0" w:rsidRDefault="0032295C" w:rsidP="007B155E">
            <w:pPr>
              <w:pStyle w:val="Style10"/>
              <w:numPr>
                <w:ilvl w:val="0"/>
                <w:numId w:val="0"/>
              </w:numPr>
              <w:overflowPunct w:val="0"/>
              <w:autoSpaceDE w:val="0"/>
              <w:autoSpaceDN w:val="0"/>
              <w:adjustRightInd w:val="0"/>
              <w:textAlignment w:val="baseline"/>
              <w:rPr>
                <w:b/>
                <w:sz w:val="24"/>
                <w:szCs w:val="24"/>
              </w:rPr>
            </w:pPr>
            <w:r>
              <w:rPr>
                <w:b/>
                <w:sz w:val="24"/>
                <w:szCs w:val="24"/>
              </w:rPr>
              <w:t>Table 2 Hourly Rates – Complex Cases</w:t>
            </w:r>
          </w:p>
        </w:tc>
      </w:tr>
      <w:tr w:rsidR="0032295C" w:rsidRPr="008531B6" w:rsidTr="007B155E">
        <w:tc>
          <w:tcPr>
            <w:tcW w:w="3871"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w:t>
            </w:r>
          </w:p>
        </w:tc>
        <w:tc>
          <w:tcPr>
            <w:tcW w:w="4776"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3.50</w:t>
            </w:r>
          </w:p>
        </w:tc>
      </w:tr>
      <w:tr w:rsidR="0032295C" w:rsidRPr="008531B6" w:rsidTr="007B155E">
        <w:tc>
          <w:tcPr>
            <w:tcW w:w="3871"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w:t>
            </w:r>
          </w:p>
        </w:tc>
        <w:tc>
          <w:tcPr>
            <w:tcW w:w="4776"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3.50</w:t>
            </w:r>
          </w:p>
        </w:tc>
      </w:tr>
      <w:tr w:rsidR="0032295C" w:rsidRPr="008531B6" w:rsidTr="007B155E">
        <w:tc>
          <w:tcPr>
            <w:tcW w:w="3871"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w:t>
            </w:r>
          </w:p>
        </w:tc>
        <w:tc>
          <w:tcPr>
            <w:tcW w:w="4776"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2.50</w:t>
            </w:r>
          </w:p>
        </w:tc>
      </w:tr>
      <w:tr w:rsidR="0032295C" w:rsidRPr="008531B6" w:rsidTr="007B155E">
        <w:tc>
          <w:tcPr>
            <w:tcW w:w="3871"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4</w:t>
            </w:r>
          </w:p>
        </w:tc>
        <w:tc>
          <w:tcPr>
            <w:tcW w:w="4776"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0.50</w:t>
            </w:r>
          </w:p>
        </w:tc>
      </w:tr>
    </w:tbl>
    <w:p w:rsidR="0032295C" w:rsidRDefault="0032295C" w:rsidP="0032295C">
      <w:pPr>
        <w:rPr>
          <w:rFonts w:ascii="Arial" w:hAnsi="Arial" w:cs="Arial"/>
          <w:color w:val="000000" w:themeColor="text1"/>
          <w:sz w:val="24"/>
          <w:szCs w:val="24"/>
        </w:rPr>
      </w:pPr>
    </w:p>
    <w:p w:rsidR="0032295C" w:rsidRDefault="0032295C" w:rsidP="0032295C">
      <w:pPr>
        <w:rPr>
          <w:rFonts w:ascii="Arial" w:hAnsi="Arial" w:cs="Arial"/>
          <w:color w:val="000000" w:themeColor="text1"/>
          <w:sz w:val="24"/>
          <w:szCs w:val="24"/>
        </w:rPr>
      </w:pPr>
      <w:r>
        <w:rPr>
          <w:rFonts w:ascii="Arial" w:hAnsi="Arial" w:cs="Arial"/>
          <w:color w:val="000000" w:themeColor="text1"/>
          <w:sz w:val="24"/>
          <w:szCs w:val="24"/>
        </w:rPr>
        <w:t>This table is applicable to Lot 2 only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1"/>
        <w:gridCol w:w="4776"/>
      </w:tblGrid>
      <w:tr w:rsidR="0032295C" w:rsidRPr="008531B6" w:rsidTr="007B155E">
        <w:tc>
          <w:tcPr>
            <w:tcW w:w="3871" w:type="dxa"/>
            <w:shd w:val="clear" w:color="auto" w:fill="BDD6EE" w:themeFill="accent1" w:themeFillTint="66"/>
          </w:tcPr>
          <w:p w:rsidR="0032295C" w:rsidRPr="008531B6" w:rsidRDefault="0032295C" w:rsidP="007B155E">
            <w:pPr>
              <w:pStyle w:val="Style10"/>
              <w:numPr>
                <w:ilvl w:val="0"/>
                <w:numId w:val="0"/>
              </w:numPr>
              <w:overflowPunct w:val="0"/>
              <w:autoSpaceDE w:val="0"/>
              <w:autoSpaceDN w:val="0"/>
              <w:adjustRightInd w:val="0"/>
              <w:textAlignment w:val="baseline"/>
              <w:rPr>
                <w:b/>
                <w:sz w:val="24"/>
                <w:szCs w:val="24"/>
              </w:rPr>
            </w:pPr>
            <w:r>
              <w:rPr>
                <w:b/>
                <w:sz w:val="24"/>
                <w:szCs w:val="24"/>
              </w:rPr>
              <w:t>Supplier Personnel grade</w:t>
            </w:r>
          </w:p>
        </w:tc>
        <w:tc>
          <w:tcPr>
            <w:tcW w:w="4776" w:type="dxa"/>
            <w:shd w:val="clear" w:color="auto" w:fill="BDD6EE" w:themeFill="accent1" w:themeFillTint="66"/>
          </w:tcPr>
          <w:p w:rsidR="0032295C" w:rsidRPr="008531B6" w:rsidRDefault="0032295C" w:rsidP="007B155E">
            <w:pPr>
              <w:pStyle w:val="Style10"/>
              <w:numPr>
                <w:ilvl w:val="0"/>
                <w:numId w:val="0"/>
              </w:numPr>
              <w:overflowPunct w:val="0"/>
              <w:autoSpaceDE w:val="0"/>
              <w:autoSpaceDN w:val="0"/>
              <w:adjustRightInd w:val="0"/>
              <w:ind w:left="-15"/>
              <w:jc w:val="center"/>
              <w:textAlignment w:val="baseline"/>
              <w:rPr>
                <w:b/>
                <w:sz w:val="24"/>
                <w:szCs w:val="24"/>
              </w:rPr>
            </w:pPr>
            <w:r w:rsidRPr="008531B6">
              <w:rPr>
                <w:b/>
                <w:color w:val="000000" w:themeColor="text1"/>
                <w:sz w:val="24"/>
                <w:szCs w:val="24"/>
              </w:rPr>
              <w:t>Maximum Mark Available</w:t>
            </w:r>
          </w:p>
        </w:tc>
      </w:tr>
      <w:tr w:rsidR="0032295C" w:rsidRPr="008531B6" w:rsidTr="007B155E">
        <w:tc>
          <w:tcPr>
            <w:tcW w:w="8647" w:type="dxa"/>
            <w:gridSpan w:val="2"/>
            <w:shd w:val="clear" w:color="auto" w:fill="D9D9D9" w:themeFill="background1" w:themeFillShade="D9"/>
          </w:tcPr>
          <w:p w:rsidR="0032295C" w:rsidRPr="008531B6" w:rsidRDefault="0032295C" w:rsidP="007B155E">
            <w:pPr>
              <w:pStyle w:val="Style10"/>
              <w:numPr>
                <w:ilvl w:val="0"/>
                <w:numId w:val="0"/>
              </w:numPr>
              <w:overflowPunct w:val="0"/>
              <w:autoSpaceDE w:val="0"/>
              <w:autoSpaceDN w:val="0"/>
              <w:adjustRightInd w:val="0"/>
              <w:ind w:left="-15"/>
              <w:textAlignment w:val="baseline"/>
              <w:rPr>
                <w:b/>
                <w:color w:val="000000" w:themeColor="text1"/>
                <w:sz w:val="24"/>
                <w:szCs w:val="24"/>
              </w:rPr>
            </w:pPr>
            <w:r>
              <w:rPr>
                <w:b/>
                <w:sz w:val="24"/>
                <w:szCs w:val="24"/>
              </w:rPr>
              <w:t xml:space="preserve">Table 1 Hourly Rates – Routine Cases </w:t>
            </w:r>
          </w:p>
        </w:tc>
      </w:tr>
      <w:tr w:rsidR="0032295C" w:rsidRPr="008531B6" w:rsidTr="007B155E">
        <w:tc>
          <w:tcPr>
            <w:tcW w:w="3871" w:type="dxa"/>
            <w:shd w:val="clear" w:color="auto" w:fill="auto"/>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lastRenderedPageBreak/>
              <w:t>1</w:t>
            </w:r>
          </w:p>
        </w:tc>
        <w:tc>
          <w:tcPr>
            <w:tcW w:w="4776" w:type="dxa"/>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3.00</w:t>
            </w:r>
          </w:p>
        </w:tc>
      </w:tr>
      <w:tr w:rsidR="0032295C" w:rsidRPr="008531B6" w:rsidTr="007B155E">
        <w:tc>
          <w:tcPr>
            <w:tcW w:w="3871" w:type="dxa"/>
            <w:shd w:val="clear" w:color="auto" w:fill="auto"/>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w:t>
            </w:r>
          </w:p>
        </w:tc>
        <w:tc>
          <w:tcPr>
            <w:tcW w:w="4776" w:type="dxa"/>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r>
      <w:tr w:rsidR="0032295C" w:rsidRPr="008531B6" w:rsidTr="007B155E">
        <w:tc>
          <w:tcPr>
            <w:tcW w:w="3871" w:type="dxa"/>
            <w:shd w:val="clear" w:color="auto" w:fill="auto"/>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w:t>
            </w:r>
          </w:p>
        </w:tc>
        <w:tc>
          <w:tcPr>
            <w:tcW w:w="4776" w:type="dxa"/>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r>
      <w:tr w:rsidR="0032295C" w:rsidRPr="008531B6" w:rsidTr="007B155E">
        <w:tc>
          <w:tcPr>
            <w:tcW w:w="3871"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4</w:t>
            </w:r>
          </w:p>
        </w:tc>
        <w:tc>
          <w:tcPr>
            <w:tcW w:w="4776"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3.00</w:t>
            </w:r>
          </w:p>
        </w:tc>
      </w:tr>
      <w:tr w:rsidR="0032295C" w:rsidRPr="008531B6" w:rsidTr="007B155E">
        <w:tc>
          <w:tcPr>
            <w:tcW w:w="8647" w:type="dxa"/>
            <w:gridSpan w:val="2"/>
            <w:shd w:val="clear" w:color="auto" w:fill="D9D9D9" w:themeFill="background1" w:themeFillShade="D9"/>
            <w:vAlign w:val="center"/>
          </w:tcPr>
          <w:p w:rsidR="0032295C" w:rsidRPr="005D2CD0" w:rsidRDefault="0032295C" w:rsidP="007B155E">
            <w:pPr>
              <w:pStyle w:val="Style10"/>
              <w:numPr>
                <w:ilvl w:val="0"/>
                <w:numId w:val="0"/>
              </w:numPr>
              <w:overflowPunct w:val="0"/>
              <w:autoSpaceDE w:val="0"/>
              <w:autoSpaceDN w:val="0"/>
              <w:adjustRightInd w:val="0"/>
              <w:textAlignment w:val="baseline"/>
              <w:rPr>
                <w:b/>
                <w:sz w:val="24"/>
                <w:szCs w:val="24"/>
              </w:rPr>
            </w:pPr>
            <w:r>
              <w:rPr>
                <w:b/>
                <w:sz w:val="24"/>
                <w:szCs w:val="24"/>
              </w:rPr>
              <w:t>Table 2 Hourly Rates – Complex Cases</w:t>
            </w:r>
          </w:p>
        </w:tc>
      </w:tr>
      <w:tr w:rsidR="0032295C" w:rsidRPr="008531B6" w:rsidTr="007B155E">
        <w:tc>
          <w:tcPr>
            <w:tcW w:w="3871"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w:t>
            </w:r>
          </w:p>
        </w:tc>
        <w:tc>
          <w:tcPr>
            <w:tcW w:w="4776"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3.00</w:t>
            </w:r>
          </w:p>
        </w:tc>
      </w:tr>
      <w:tr w:rsidR="0032295C" w:rsidRPr="008531B6" w:rsidTr="007B155E">
        <w:tc>
          <w:tcPr>
            <w:tcW w:w="3871"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w:t>
            </w:r>
          </w:p>
        </w:tc>
        <w:tc>
          <w:tcPr>
            <w:tcW w:w="4776"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r>
      <w:tr w:rsidR="0032295C" w:rsidRPr="008531B6" w:rsidTr="007B155E">
        <w:tc>
          <w:tcPr>
            <w:tcW w:w="3871"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w:t>
            </w:r>
          </w:p>
        </w:tc>
        <w:tc>
          <w:tcPr>
            <w:tcW w:w="4776"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r>
      <w:tr w:rsidR="0032295C" w:rsidRPr="008531B6" w:rsidTr="007B155E">
        <w:tc>
          <w:tcPr>
            <w:tcW w:w="3871"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4</w:t>
            </w:r>
          </w:p>
        </w:tc>
        <w:tc>
          <w:tcPr>
            <w:tcW w:w="4776"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3.00</w:t>
            </w:r>
          </w:p>
        </w:tc>
      </w:tr>
    </w:tbl>
    <w:p w:rsidR="0032295C" w:rsidRDefault="0032295C" w:rsidP="0032295C">
      <w:pPr>
        <w:rPr>
          <w:rFonts w:ascii="Arial" w:hAnsi="Arial" w:cs="Arial"/>
          <w:color w:val="000000" w:themeColor="text1"/>
          <w:sz w:val="24"/>
          <w:szCs w:val="24"/>
        </w:rPr>
      </w:pPr>
    </w:p>
    <w:p w:rsidR="0032295C" w:rsidRPr="004D6791" w:rsidRDefault="0032295C" w:rsidP="0032295C">
      <w:pPr>
        <w:pBdr>
          <w:top w:val="nil"/>
          <w:left w:val="nil"/>
          <w:bottom w:val="nil"/>
          <w:right w:val="nil"/>
          <w:between w:val="nil"/>
        </w:pBdr>
        <w:spacing w:before="120" w:after="120" w:line="240" w:lineRule="auto"/>
        <w:rPr>
          <w:rFonts w:ascii="Arial" w:eastAsia="Arial" w:hAnsi="Arial" w:cs="Arial"/>
          <w:color w:val="000000" w:themeColor="text1"/>
          <w:sz w:val="24"/>
          <w:szCs w:val="24"/>
        </w:rPr>
      </w:pPr>
      <w:r w:rsidRPr="004D6791">
        <w:rPr>
          <w:rFonts w:ascii="Arial" w:eastAsia="Arial" w:hAnsi="Arial" w:cs="Arial"/>
          <w:color w:val="000000" w:themeColor="text1"/>
          <w:sz w:val="24"/>
          <w:szCs w:val="24"/>
        </w:rPr>
        <w:t>T</w:t>
      </w:r>
      <w:r w:rsidRPr="004D6791">
        <w:rPr>
          <w:rFonts w:ascii="Arial" w:hAnsi="Arial" w:cs="Arial"/>
          <w:color w:val="000000" w:themeColor="text1"/>
          <w:sz w:val="24"/>
          <w:szCs w:val="24"/>
        </w:rPr>
        <w:t>he</w:t>
      </w:r>
      <w:r>
        <w:rPr>
          <w:rFonts w:ascii="Arial" w:hAnsi="Arial" w:cs="Arial"/>
          <w:color w:val="000000" w:themeColor="text1"/>
          <w:sz w:val="24"/>
          <w:szCs w:val="24"/>
        </w:rPr>
        <w:t xml:space="preserve"> bidder with the lowest price in each grade</w:t>
      </w:r>
      <w:r w:rsidRPr="004D6791">
        <w:rPr>
          <w:rFonts w:ascii="Arial" w:hAnsi="Arial" w:cs="Arial"/>
          <w:color w:val="000000" w:themeColor="text1"/>
          <w:sz w:val="24"/>
          <w:szCs w:val="24"/>
        </w:rPr>
        <w:t xml:space="preserve"> </w:t>
      </w:r>
      <w:r w:rsidRPr="004D6791">
        <w:rPr>
          <w:rFonts w:ascii="Arial" w:eastAsia="Arial" w:hAnsi="Arial" w:cs="Arial"/>
          <w:color w:val="000000" w:themeColor="text1"/>
          <w:sz w:val="24"/>
          <w:szCs w:val="24"/>
        </w:rPr>
        <w:t>will be awarded the maximum</w:t>
      </w:r>
      <w:r>
        <w:rPr>
          <w:rFonts w:ascii="Arial" w:eastAsia="Arial" w:hAnsi="Arial" w:cs="Arial"/>
          <w:color w:val="000000" w:themeColor="text1"/>
          <w:sz w:val="24"/>
          <w:szCs w:val="24"/>
        </w:rPr>
        <w:t xml:space="preserve"> mark available for that grade.</w:t>
      </w:r>
      <w:r w:rsidRPr="004D6791">
        <w:rPr>
          <w:rFonts w:ascii="Arial" w:eastAsia="Arial" w:hAnsi="Arial" w:cs="Arial"/>
          <w:color w:val="000000" w:themeColor="text1"/>
          <w:sz w:val="24"/>
          <w:szCs w:val="24"/>
        </w:rPr>
        <w:t xml:space="preserve"> </w:t>
      </w:r>
    </w:p>
    <w:p w:rsidR="0032295C" w:rsidRDefault="0032295C" w:rsidP="0032295C">
      <w:pPr>
        <w:pBdr>
          <w:top w:val="nil"/>
          <w:left w:val="nil"/>
          <w:bottom w:val="nil"/>
          <w:right w:val="nil"/>
          <w:between w:val="nil"/>
        </w:pBdr>
        <w:spacing w:before="120" w:after="120" w:line="240" w:lineRule="auto"/>
        <w:rPr>
          <w:rFonts w:ascii="Arial" w:eastAsia="Arial" w:hAnsi="Arial" w:cs="Arial"/>
          <w:color w:val="000000" w:themeColor="text1"/>
          <w:sz w:val="24"/>
          <w:szCs w:val="24"/>
        </w:rPr>
      </w:pPr>
      <w:r w:rsidRPr="004D6791">
        <w:rPr>
          <w:rFonts w:ascii="Arial" w:eastAsia="Arial" w:hAnsi="Arial" w:cs="Arial"/>
          <w:color w:val="000000" w:themeColor="text1"/>
          <w:sz w:val="24"/>
          <w:szCs w:val="24"/>
        </w:rPr>
        <w:t xml:space="preserve">All other </w:t>
      </w:r>
      <w:r>
        <w:rPr>
          <w:rFonts w:ascii="Arial" w:eastAsia="Arial" w:hAnsi="Arial" w:cs="Arial"/>
          <w:color w:val="000000" w:themeColor="text1"/>
          <w:sz w:val="24"/>
          <w:szCs w:val="24"/>
        </w:rPr>
        <w:t>b</w:t>
      </w:r>
      <w:r w:rsidRPr="004D6791">
        <w:rPr>
          <w:rFonts w:ascii="Arial" w:eastAsia="Arial" w:hAnsi="Arial" w:cs="Arial"/>
          <w:color w:val="000000" w:themeColor="text1"/>
          <w:sz w:val="24"/>
          <w:szCs w:val="24"/>
        </w:rPr>
        <w:t xml:space="preserve">idders will get a mark relative to the lowest </w:t>
      </w:r>
      <w:r>
        <w:rPr>
          <w:rFonts w:ascii="Arial" w:eastAsia="Arial" w:hAnsi="Arial" w:cs="Arial"/>
          <w:color w:val="000000" w:themeColor="text1"/>
          <w:sz w:val="24"/>
          <w:szCs w:val="24"/>
        </w:rPr>
        <w:t>grade price.</w:t>
      </w:r>
    </w:p>
    <w:p w:rsidR="0032295C" w:rsidRPr="00492239" w:rsidRDefault="0032295C" w:rsidP="0032295C">
      <w:pPr>
        <w:rPr>
          <w:rFonts w:ascii="Arial" w:eastAsia="Arial" w:hAnsi="Arial" w:cs="Arial"/>
          <w:color w:val="000000" w:themeColor="text1"/>
          <w:sz w:val="24"/>
          <w:szCs w:val="24"/>
        </w:rPr>
      </w:pPr>
      <w:r w:rsidRPr="00492239">
        <w:rPr>
          <w:rFonts w:ascii="Arial" w:eastAsia="Arial" w:hAnsi="Arial" w:cs="Arial"/>
          <w:color w:val="000000" w:themeColor="text1"/>
          <w:sz w:val="24"/>
          <w:szCs w:val="24"/>
        </w:rPr>
        <w:t xml:space="preserve">The calculation we will use to evaluate your mark for each </w:t>
      </w:r>
      <w:r>
        <w:rPr>
          <w:rFonts w:ascii="Arial" w:eastAsia="Arial" w:hAnsi="Arial" w:cs="Arial"/>
          <w:color w:val="000000"/>
          <w:sz w:val="24"/>
          <w:szCs w:val="24"/>
        </w:rPr>
        <w:t>grade price</w:t>
      </w:r>
      <w:r w:rsidRPr="00492239">
        <w:rPr>
          <w:rFonts w:ascii="Arial" w:eastAsia="Arial" w:hAnsi="Arial" w:cs="Arial"/>
          <w:color w:val="000000" w:themeColor="text1"/>
          <w:sz w:val="24"/>
          <w:szCs w:val="24"/>
        </w:rPr>
        <w:t xml:space="preserve"> is as follows:</w:t>
      </w:r>
    </w:p>
    <w:p w:rsidR="0032295C" w:rsidRDefault="0032295C" w:rsidP="0032295C">
      <w:pPr>
        <w:rPr>
          <w:rFonts w:ascii="Arial" w:eastAsia="Arial" w:hAnsi="Arial" w:cs="Arial"/>
          <w:color w:val="000000"/>
          <w:sz w:val="24"/>
          <w:szCs w:val="24"/>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91"/>
        <w:gridCol w:w="3169"/>
        <w:gridCol w:w="425"/>
        <w:gridCol w:w="3402"/>
      </w:tblGrid>
      <w:tr w:rsidR="0032295C" w:rsidRPr="00492239" w:rsidTr="007B155E">
        <w:trPr>
          <w:trHeight w:val="312"/>
        </w:trPr>
        <w:tc>
          <w:tcPr>
            <w:tcW w:w="1822" w:type="dxa"/>
            <w:vMerge w:val="restart"/>
            <w:vAlign w:val="center"/>
          </w:tcPr>
          <w:p w:rsidR="0032295C" w:rsidRPr="00492239" w:rsidRDefault="0032295C" w:rsidP="007B155E">
            <w:pPr>
              <w:rPr>
                <w:sz w:val="24"/>
                <w:szCs w:val="24"/>
              </w:rPr>
            </w:pPr>
            <w:r w:rsidRPr="00492239">
              <w:rPr>
                <w:rFonts w:ascii="Arial" w:hAnsi="Arial" w:cs="Arial"/>
                <w:sz w:val="24"/>
                <w:szCs w:val="24"/>
              </w:rPr>
              <w:t>Mark</w:t>
            </w:r>
            <w:r w:rsidRPr="00492239">
              <w:rPr>
                <w:rFonts w:ascii="Arial" w:hAnsi="Arial" w:cs="Arial"/>
                <w:sz w:val="24"/>
                <w:szCs w:val="24"/>
              </w:rPr>
              <w:tab/>
            </w:r>
          </w:p>
        </w:tc>
        <w:tc>
          <w:tcPr>
            <w:tcW w:w="391" w:type="dxa"/>
          </w:tcPr>
          <w:p w:rsidR="0032295C" w:rsidRPr="00492239" w:rsidRDefault="0032295C" w:rsidP="007B155E">
            <w:pPr>
              <w:rPr>
                <w:sz w:val="24"/>
                <w:szCs w:val="24"/>
              </w:rPr>
            </w:pPr>
          </w:p>
        </w:tc>
        <w:tc>
          <w:tcPr>
            <w:tcW w:w="3169" w:type="dxa"/>
          </w:tcPr>
          <w:p w:rsidR="0032295C" w:rsidRPr="00492239" w:rsidRDefault="0032295C" w:rsidP="007B155E">
            <w:pPr>
              <w:rPr>
                <w:sz w:val="24"/>
                <w:szCs w:val="24"/>
              </w:rPr>
            </w:pPr>
            <w:r w:rsidRPr="00492239">
              <w:rPr>
                <w:rFonts w:ascii="Arial" w:hAnsi="Arial" w:cs="Arial"/>
                <w:sz w:val="24"/>
                <w:szCs w:val="24"/>
              </w:rPr>
              <w:t xml:space="preserve">Lowest </w:t>
            </w:r>
            <w:r>
              <w:rPr>
                <w:rFonts w:ascii="Arial" w:hAnsi="Arial" w:cs="Arial"/>
                <w:sz w:val="24"/>
                <w:szCs w:val="24"/>
              </w:rPr>
              <w:t>Grade</w:t>
            </w:r>
            <w:r w:rsidRPr="00492239">
              <w:rPr>
                <w:rFonts w:ascii="Arial" w:hAnsi="Arial" w:cs="Arial"/>
                <w:sz w:val="24"/>
                <w:szCs w:val="24"/>
              </w:rPr>
              <w:t xml:space="preserve"> price</w:t>
            </w:r>
          </w:p>
        </w:tc>
        <w:tc>
          <w:tcPr>
            <w:tcW w:w="425" w:type="dxa"/>
          </w:tcPr>
          <w:p w:rsidR="0032295C" w:rsidRPr="00492239" w:rsidRDefault="0032295C" w:rsidP="007B155E">
            <w:pPr>
              <w:rPr>
                <w:rFonts w:ascii="Arial" w:hAnsi="Arial" w:cs="Arial"/>
                <w:sz w:val="24"/>
                <w:szCs w:val="24"/>
              </w:rPr>
            </w:pPr>
          </w:p>
        </w:tc>
        <w:tc>
          <w:tcPr>
            <w:tcW w:w="3402" w:type="dxa"/>
            <w:vMerge w:val="restart"/>
            <w:vAlign w:val="center"/>
          </w:tcPr>
          <w:p w:rsidR="0032295C" w:rsidRPr="00492239" w:rsidRDefault="0032295C" w:rsidP="007B155E">
            <w:pPr>
              <w:jc w:val="center"/>
              <w:rPr>
                <w:rFonts w:ascii="Arial" w:hAnsi="Arial" w:cs="Arial"/>
                <w:sz w:val="24"/>
                <w:szCs w:val="24"/>
              </w:rPr>
            </w:pPr>
            <w:r w:rsidRPr="00492239">
              <w:rPr>
                <w:rFonts w:ascii="Arial" w:hAnsi="Arial" w:cs="Arial"/>
                <w:sz w:val="24"/>
                <w:szCs w:val="24"/>
              </w:rPr>
              <w:t>Maximum mark available</w:t>
            </w:r>
            <w:r>
              <w:rPr>
                <w:rFonts w:ascii="Arial" w:hAnsi="Arial" w:cs="Arial"/>
                <w:sz w:val="24"/>
                <w:szCs w:val="24"/>
              </w:rPr>
              <w:t xml:space="preserve"> for that grade price.</w:t>
            </w:r>
          </w:p>
        </w:tc>
      </w:tr>
      <w:tr w:rsidR="0032295C" w:rsidRPr="00492239" w:rsidTr="007B155E">
        <w:tc>
          <w:tcPr>
            <w:tcW w:w="1822" w:type="dxa"/>
            <w:vMerge/>
          </w:tcPr>
          <w:p w:rsidR="0032295C" w:rsidRPr="00492239" w:rsidRDefault="0032295C" w:rsidP="007B155E">
            <w:pPr>
              <w:rPr>
                <w:sz w:val="24"/>
                <w:szCs w:val="24"/>
              </w:rPr>
            </w:pPr>
          </w:p>
        </w:tc>
        <w:tc>
          <w:tcPr>
            <w:tcW w:w="391" w:type="dxa"/>
          </w:tcPr>
          <w:p w:rsidR="0032295C" w:rsidRPr="00492239" w:rsidRDefault="0032295C" w:rsidP="007B155E">
            <w:pPr>
              <w:rPr>
                <w:sz w:val="24"/>
                <w:szCs w:val="24"/>
              </w:rPr>
            </w:pPr>
            <w:r w:rsidRPr="00492239">
              <w:rPr>
                <w:sz w:val="24"/>
                <w:szCs w:val="24"/>
              </w:rPr>
              <w:t>=</w:t>
            </w:r>
          </w:p>
        </w:tc>
        <w:tc>
          <w:tcPr>
            <w:tcW w:w="3169" w:type="dxa"/>
            <w:vAlign w:val="center"/>
          </w:tcPr>
          <w:p w:rsidR="0032295C" w:rsidRPr="00492239" w:rsidRDefault="0032295C" w:rsidP="007B155E">
            <w:pPr>
              <w:rPr>
                <w:sz w:val="24"/>
                <w:szCs w:val="24"/>
              </w:rPr>
            </w:pPr>
            <w:r w:rsidRPr="00492239">
              <w:rPr>
                <w:rFonts w:ascii="Arial" w:hAnsi="Arial" w:cs="Arial"/>
                <w:noProof/>
                <w:sz w:val="24"/>
                <w:szCs w:val="24"/>
              </w:rPr>
              <mc:AlternateContent>
                <mc:Choice Requires="wps">
                  <w:drawing>
                    <wp:anchor distT="0" distB="0" distL="114300" distR="114300" simplePos="0" relativeHeight="251660288" behindDoc="0" locked="0" layoutInCell="1" allowOverlap="1" wp14:anchorId="1268CF3A" wp14:editId="59E295AC">
                      <wp:simplePos x="0" y="0"/>
                      <wp:positionH relativeFrom="column">
                        <wp:posOffset>-57150</wp:posOffset>
                      </wp:positionH>
                      <wp:positionV relativeFrom="paragraph">
                        <wp:posOffset>120650</wp:posOffset>
                      </wp:positionV>
                      <wp:extent cx="1968500" cy="0"/>
                      <wp:effectExtent l="0" t="0" r="31750" b="19050"/>
                      <wp:wrapNone/>
                      <wp:docPr id="3" name="Straight Connector 3"/>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59090F"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" strokecolor="#477ba9"/>
                  </w:pict>
                </mc:Fallback>
              </mc:AlternateContent>
            </w:r>
          </w:p>
        </w:tc>
        <w:tc>
          <w:tcPr>
            <w:tcW w:w="425" w:type="dxa"/>
          </w:tcPr>
          <w:p w:rsidR="0032295C" w:rsidRPr="00492239" w:rsidRDefault="0032295C" w:rsidP="007B155E">
            <w:pPr>
              <w:rPr>
                <w:rFonts w:ascii="Arial" w:hAnsi="Arial" w:cs="Arial"/>
                <w:noProof/>
                <w:sz w:val="24"/>
                <w:szCs w:val="24"/>
              </w:rPr>
            </w:pPr>
            <w:r w:rsidRPr="00492239">
              <w:rPr>
                <w:rFonts w:ascii="Arial" w:hAnsi="Arial" w:cs="Arial"/>
                <w:noProof/>
                <w:sz w:val="24"/>
                <w:szCs w:val="24"/>
              </w:rPr>
              <w:t>x</w:t>
            </w:r>
          </w:p>
        </w:tc>
        <w:tc>
          <w:tcPr>
            <w:tcW w:w="3402" w:type="dxa"/>
            <w:vMerge/>
          </w:tcPr>
          <w:p w:rsidR="0032295C" w:rsidRPr="00492239" w:rsidRDefault="0032295C" w:rsidP="007B155E">
            <w:pPr>
              <w:rPr>
                <w:rFonts w:ascii="Arial" w:hAnsi="Arial" w:cs="Arial"/>
                <w:noProof/>
                <w:sz w:val="24"/>
                <w:szCs w:val="24"/>
              </w:rPr>
            </w:pPr>
          </w:p>
        </w:tc>
      </w:tr>
      <w:tr w:rsidR="0032295C" w:rsidRPr="00492239" w:rsidTr="007B155E">
        <w:tc>
          <w:tcPr>
            <w:tcW w:w="1822" w:type="dxa"/>
            <w:vMerge/>
          </w:tcPr>
          <w:p w:rsidR="0032295C" w:rsidRPr="00492239" w:rsidRDefault="0032295C" w:rsidP="007B155E">
            <w:pPr>
              <w:rPr>
                <w:sz w:val="24"/>
                <w:szCs w:val="24"/>
              </w:rPr>
            </w:pPr>
          </w:p>
        </w:tc>
        <w:tc>
          <w:tcPr>
            <w:tcW w:w="391" w:type="dxa"/>
          </w:tcPr>
          <w:p w:rsidR="0032295C" w:rsidRPr="00492239" w:rsidRDefault="0032295C" w:rsidP="007B155E">
            <w:pPr>
              <w:rPr>
                <w:sz w:val="24"/>
                <w:szCs w:val="24"/>
              </w:rPr>
            </w:pPr>
          </w:p>
        </w:tc>
        <w:tc>
          <w:tcPr>
            <w:tcW w:w="3169" w:type="dxa"/>
          </w:tcPr>
          <w:p w:rsidR="0032295C" w:rsidRPr="00492239" w:rsidRDefault="0032295C" w:rsidP="007B155E">
            <w:pPr>
              <w:rPr>
                <w:sz w:val="24"/>
                <w:szCs w:val="24"/>
              </w:rPr>
            </w:pPr>
            <w:r w:rsidRPr="00492239">
              <w:rPr>
                <w:rFonts w:ascii="Arial" w:hAnsi="Arial" w:cs="Arial"/>
                <w:sz w:val="24"/>
                <w:szCs w:val="24"/>
              </w:rPr>
              <w:t xml:space="preserve">Bidders </w:t>
            </w:r>
            <w:r>
              <w:rPr>
                <w:rFonts w:ascii="Arial" w:hAnsi="Arial" w:cs="Arial"/>
                <w:sz w:val="24"/>
                <w:szCs w:val="24"/>
              </w:rPr>
              <w:t>Grade</w:t>
            </w:r>
            <w:r w:rsidRPr="00492239">
              <w:rPr>
                <w:rFonts w:ascii="Arial" w:hAnsi="Arial" w:cs="Arial"/>
                <w:sz w:val="24"/>
                <w:szCs w:val="24"/>
              </w:rPr>
              <w:t xml:space="preserve"> price</w:t>
            </w:r>
          </w:p>
        </w:tc>
        <w:tc>
          <w:tcPr>
            <w:tcW w:w="425" w:type="dxa"/>
          </w:tcPr>
          <w:p w:rsidR="0032295C" w:rsidRPr="00492239" w:rsidRDefault="0032295C" w:rsidP="007B155E">
            <w:pPr>
              <w:rPr>
                <w:rFonts w:ascii="Arial" w:hAnsi="Arial" w:cs="Arial"/>
                <w:sz w:val="24"/>
                <w:szCs w:val="24"/>
              </w:rPr>
            </w:pPr>
          </w:p>
        </w:tc>
        <w:tc>
          <w:tcPr>
            <w:tcW w:w="3402" w:type="dxa"/>
            <w:vMerge/>
          </w:tcPr>
          <w:p w:rsidR="0032295C" w:rsidRPr="00492239" w:rsidRDefault="0032295C" w:rsidP="007B155E">
            <w:pPr>
              <w:rPr>
                <w:rFonts w:ascii="Arial" w:hAnsi="Arial" w:cs="Arial"/>
                <w:sz w:val="24"/>
                <w:szCs w:val="24"/>
              </w:rPr>
            </w:pPr>
          </w:p>
        </w:tc>
      </w:tr>
    </w:tbl>
    <w:p w:rsidR="0032295C" w:rsidRPr="00492239" w:rsidRDefault="0032295C" w:rsidP="0032295C">
      <w:pPr>
        <w:spacing w:before="120" w:after="120" w:line="240" w:lineRule="auto"/>
        <w:ind w:left="57" w:right="57"/>
        <w:contextualSpacing/>
        <w:rPr>
          <w:rFonts w:ascii="Arial" w:hAnsi="Arial" w:cs="Arial"/>
          <w:sz w:val="24"/>
          <w:szCs w:val="24"/>
        </w:rPr>
      </w:pPr>
      <w:r w:rsidRPr="00492239">
        <w:rPr>
          <w:rFonts w:ascii="Arial" w:hAnsi="Arial" w:cs="Arial"/>
          <w:sz w:val="24"/>
          <w:szCs w:val="24"/>
        </w:rPr>
        <w:t xml:space="preserve">    </w:t>
      </w:r>
    </w:p>
    <w:p w:rsidR="0032295C" w:rsidRPr="005D2CD0" w:rsidRDefault="0032295C" w:rsidP="0032295C">
      <w:pPr>
        <w:spacing w:before="120" w:after="120" w:line="240" w:lineRule="auto"/>
        <w:ind w:right="57"/>
        <w:contextualSpacing/>
        <w:rPr>
          <w:rFonts w:ascii="Arial" w:hAnsi="Arial" w:cs="Arial"/>
          <w:sz w:val="24"/>
          <w:szCs w:val="24"/>
        </w:rPr>
      </w:pPr>
      <w:r w:rsidRPr="00492239">
        <w:rPr>
          <w:rFonts w:ascii="Arial" w:hAnsi="Arial" w:cs="Arial"/>
          <w:sz w:val="24"/>
          <w:szCs w:val="24"/>
        </w:rPr>
        <w:t xml:space="preserve">    </w:t>
      </w:r>
      <w:r>
        <w:rPr>
          <w:rFonts w:ascii="Arial" w:eastAsia="Arial" w:hAnsi="Arial" w:cs="Arial"/>
          <w:sz w:val="24"/>
          <w:szCs w:val="24"/>
        </w:rPr>
        <w:t xml:space="preserve">    </w:t>
      </w:r>
    </w:p>
    <w:p w:rsidR="0032295C" w:rsidRDefault="0032295C" w:rsidP="0032295C">
      <w:pPr>
        <w:spacing w:after="0" w:line="240" w:lineRule="auto"/>
        <w:ind w:left="57" w:right="57"/>
        <w:rPr>
          <w:rFonts w:ascii="Arial" w:eastAsia="Arial" w:hAnsi="Arial" w:cs="Arial"/>
          <w:sz w:val="24"/>
          <w:szCs w:val="24"/>
        </w:rPr>
      </w:pPr>
      <w:r>
        <w:rPr>
          <w:rFonts w:ascii="Arial" w:eastAsia="Arial" w:hAnsi="Arial" w:cs="Arial"/>
          <w:sz w:val="24"/>
          <w:szCs w:val="24"/>
        </w:rPr>
        <w:t xml:space="preserve">The illustrated example below is applicable for all grades in all lots: </w:t>
      </w:r>
    </w:p>
    <w:p w:rsidR="0032295C" w:rsidRDefault="0032295C" w:rsidP="0032295C">
      <w:pPr>
        <w:spacing w:after="120" w:line="240" w:lineRule="auto"/>
        <w:ind w:left="57" w:right="57"/>
        <w:rPr>
          <w:rFonts w:ascii="Arial" w:eastAsia="Arial" w:hAnsi="Arial" w:cs="Arial"/>
          <w:sz w:val="24"/>
          <w:szCs w:val="24"/>
        </w:rPr>
      </w:pPr>
    </w:p>
    <w:p w:rsidR="0032295C" w:rsidRDefault="0032295C" w:rsidP="0032295C">
      <w:pPr>
        <w:spacing w:after="120" w:line="240" w:lineRule="auto"/>
        <w:ind w:left="57" w:right="57"/>
        <w:rPr>
          <w:rFonts w:ascii="Arial" w:eastAsia="Arial" w:hAnsi="Arial" w:cs="Arial"/>
          <w:sz w:val="24"/>
          <w:szCs w:val="24"/>
        </w:rPr>
      </w:pPr>
      <w:r>
        <w:rPr>
          <w:rFonts w:ascii="Arial" w:eastAsia="Arial" w:hAnsi="Arial" w:cs="Arial"/>
          <w:sz w:val="24"/>
          <w:szCs w:val="24"/>
        </w:rPr>
        <w:t xml:space="preserve">Lot 1 </w:t>
      </w:r>
      <w:r w:rsidRPr="00222DEB">
        <w:rPr>
          <w:rFonts w:ascii="Arial" w:hAnsi="Arial" w:cs="Arial"/>
          <w:sz w:val="24"/>
          <w:szCs w:val="24"/>
        </w:rPr>
        <w:t>Table 1 Hourly Rates – Routine Cases</w:t>
      </w:r>
      <w:r>
        <w:rPr>
          <w:rFonts w:ascii="Arial" w:hAnsi="Arial" w:cs="Arial"/>
          <w:sz w:val="24"/>
          <w:szCs w:val="24"/>
        </w:rPr>
        <w:t xml:space="preserve"> Grade 1 Price example</w:t>
      </w:r>
    </w:p>
    <w:tbl>
      <w:tblPr>
        <w:tblW w:w="83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8"/>
        <w:gridCol w:w="385"/>
        <w:gridCol w:w="2655"/>
        <w:gridCol w:w="385"/>
        <w:gridCol w:w="2409"/>
      </w:tblGrid>
      <w:tr w:rsidR="0032295C" w:rsidTr="007B155E">
        <w:trPr>
          <w:trHeight w:val="397"/>
        </w:trPr>
        <w:tc>
          <w:tcPr>
            <w:tcW w:w="2488" w:type="dxa"/>
            <w:vAlign w:val="center"/>
          </w:tcPr>
          <w:p w:rsidR="0032295C" w:rsidRDefault="0032295C" w:rsidP="007B155E">
            <w:pPr>
              <w:spacing w:before="120" w:after="120"/>
              <w:ind w:left="57" w:right="57"/>
              <w:rPr>
                <w:rFonts w:ascii="Arial" w:eastAsia="Arial" w:hAnsi="Arial" w:cs="Arial"/>
                <w:sz w:val="24"/>
                <w:szCs w:val="24"/>
              </w:rPr>
            </w:pPr>
            <w:r>
              <w:rPr>
                <w:rFonts w:ascii="Arial" w:eastAsia="Arial" w:hAnsi="Arial" w:cs="Arial"/>
                <w:sz w:val="24"/>
                <w:szCs w:val="24"/>
              </w:rPr>
              <w:t>Bidder A</w:t>
            </w:r>
          </w:p>
        </w:tc>
        <w:tc>
          <w:tcPr>
            <w:tcW w:w="385" w:type="dxa"/>
            <w:vAlign w:val="center"/>
          </w:tcPr>
          <w:p w:rsidR="0032295C" w:rsidRDefault="0032295C" w:rsidP="007B155E">
            <w:pPr>
              <w:spacing w:before="120" w:after="120"/>
              <w:ind w:left="57" w:right="57"/>
              <w:rPr>
                <w:rFonts w:ascii="Arial" w:eastAsia="Arial" w:hAnsi="Arial" w:cs="Arial"/>
                <w:sz w:val="24"/>
                <w:szCs w:val="24"/>
              </w:rPr>
            </w:pPr>
          </w:p>
        </w:tc>
        <w:tc>
          <w:tcPr>
            <w:tcW w:w="2655" w:type="dxa"/>
            <w:vAlign w:val="center"/>
          </w:tcPr>
          <w:p w:rsidR="0032295C" w:rsidRDefault="0032295C" w:rsidP="007B155E">
            <w:pPr>
              <w:spacing w:before="120" w:after="120"/>
              <w:ind w:left="57" w:right="57"/>
              <w:rPr>
                <w:rFonts w:ascii="Arial" w:eastAsia="Arial" w:hAnsi="Arial" w:cs="Arial"/>
                <w:sz w:val="24"/>
                <w:szCs w:val="24"/>
              </w:rPr>
            </w:pPr>
            <w:r>
              <w:rPr>
                <w:rFonts w:ascii="Arial" w:eastAsia="Arial" w:hAnsi="Arial" w:cs="Arial"/>
                <w:sz w:val="24"/>
                <w:szCs w:val="24"/>
              </w:rPr>
              <w:t>Bidder B</w:t>
            </w:r>
          </w:p>
        </w:tc>
        <w:tc>
          <w:tcPr>
            <w:tcW w:w="385" w:type="dxa"/>
            <w:vAlign w:val="center"/>
          </w:tcPr>
          <w:p w:rsidR="0032295C" w:rsidRDefault="0032295C" w:rsidP="007B155E">
            <w:pPr>
              <w:spacing w:before="120" w:after="120"/>
              <w:ind w:left="57" w:right="57"/>
              <w:rPr>
                <w:rFonts w:ascii="Arial" w:eastAsia="Arial" w:hAnsi="Arial" w:cs="Arial"/>
                <w:sz w:val="24"/>
                <w:szCs w:val="24"/>
              </w:rPr>
            </w:pPr>
          </w:p>
        </w:tc>
        <w:tc>
          <w:tcPr>
            <w:tcW w:w="2409" w:type="dxa"/>
            <w:vAlign w:val="center"/>
          </w:tcPr>
          <w:p w:rsidR="0032295C" w:rsidRDefault="0032295C" w:rsidP="007B155E">
            <w:pPr>
              <w:spacing w:before="120" w:after="120"/>
              <w:ind w:left="57" w:right="57"/>
              <w:rPr>
                <w:rFonts w:ascii="Arial" w:eastAsia="Arial" w:hAnsi="Arial" w:cs="Arial"/>
                <w:sz w:val="24"/>
                <w:szCs w:val="24"/>
              </w:rPr>
            </w:pPr>
            <w:r>
              <w:rPr>
                <w:rFonts w:ascii="Arial" w:eastAsia="Arial" w:hAnsi="Arial" w:cs="Arial"/>
                <w:sz w:val="24"/>
                <w:szCs w:val="24"/>
              </w:rPr>
              <w:t>Bidder C</w:t>
            </w:r>
          </w:p>
        </w:tc>
      </w:tr>
      <w:tr w:rsidR="0032295C" w:rsidTr="007B155E">
        <w:trPr>
          <w:trHeight w:val="397"/>
        </w:trPr>
        <w:tc>
          <w:tcPr>
            <w:tcW w:w="2488" w:type="dxa"/>
            <w:vAlign w:val="center"/>
          </w:tcPr>
          <w:p w:rsidR="0032295C" w:rsidRDefault="0032295C" w:rsidP="007B155E">
            <w:pPr>
              <w:spacing w:before="120" w:after="120"/>
              <w:ind w:left="57" w:right="57"/>
              <w:rPr>
                <w:rFonts w:ascii="Arial" w:eastAsia="Arial" w:hAnsi="Arial" w:cs="Arial"/>
                <w:sz w:val="24"/>
                <w:szCs w:val="24"/>
              </w:rPr>
            </w:pPr>
            <w:r w:rsidRPr="009A3E57">
              <w:rPr>
                <w:rFonts w:ascii="Arial" w:eastAsia="Arial" w:hAnsi="Arial" w:cs="Arial"/>
                <w:sz w:val="24"/>
                <w:szCs w:val="24"/>
              </w:rPr>
              <w:t>Grade 1 price</w:t>
            </w:r>
            <w:r>
              <w:rPr>
                <w:rFonts w:ascii="Arial" w:eastAsia="Arial" w:hAnsi="Arial" w:cs="Arial"/>
                <w:sz w:val="24"/>
                <w:szCs w:val="24"/>
              </w:rPr>
              <w:t xml:space="preserve"> </w:t>
            </w:r>
          </w:p>
          <w:p w:rsidR="0032295C" w:rsidRPr="009A3E57" w:rsidRDefault="0032295C" w:rsidP="007B155E">
            <w:pPr>
              <w:spacing w:before="120" w:after="120"/>
              <w:ind w:left="57" w:right="57"/>
              <w:rPr>
                <w:rFonts w:ascii="Arial" w:eastAsia="Arial" w:hAnsi="Arial" w:cs="Arial"/>
                <w:sz w:val="24"/>
                <w:szCs w:val="24"/>
              </w:rPr>
            </w:pPr>
          </w:p>
        </w:tc>
        <w:tc>
          <w:tcPr>
            <w:tcW w:w="385" w:type="dxa"/>
            <w:vAlign w:val="bottom"/>
          </w:tcPr>
          <w:p w:rsidR="0032295C" w:rsidRDefault="0032295C" w:rsidP="007B155E">
            <w:pPr>
              <w:spacing w:before="120" w:after="120"/>
              <w:ind w:left="57" w:right="57"/>
              <w:rPr>
                <w:rFonts w:ascii="Arial" w:eastAsia="Arial" w:hAnsi="Arial" w:cs="Arial"/>
                <w:sz w:val="24"/>
                <w:szCs w:val="24"/>
              </w:rPr>
            </w:pPr>
          </w:p>
        </w:tc>
        <w:tc>
          <w:tcPr>
            <w:tcW w:w="2655" w:type="dxa"/>
            <w:vAlign w:val="center"/>
          </w:tcPr>
          <w:p w:rsidR="0032295C" w:rsidRDefault="0032295C" w:rsidP="007B155E">
            <w:pPr>
              <w:spacing w:before="120" w:after="120"/>
              <w:ind w:left="57" w:right="57"/>
              <w:rPr>
                <w:rFonts w:ascii="Arial" w:eastAsia="Arial" w:hAnsi="Arial" w:cs="Arial"/>
                <w:sz w:val="24"/>
                <w:szCs w:val="24"/>
              </w:rPr>
            </w:pPr>
            <w:r w:rsidRPr="009A3E57">
              <w:rPr>
                <w:rFonts w:ascii="Arial" w:eastAsia="Arial" w:hAnsi="Arial" w:cs="Arial"/>
                <w:sz w:val="24"/>
                <w:szCs w:val="24"/>
              </w:rPr>
              <w:t>Grade 1 price</w:t>
            </w:r>
            <w:r>
              <w:rPr>
                <w:rFonts w:ascii="Arial" w:eastAsia="Arial" w:hAnsi="Arial" w:cs="Arial"/>
                <w:sz w:val="24"/>
                <w:szCs w:val="24"/>
              </w:rPr>
              <w:t xml:space="preserve"> </w:t>
            </w:r>
          </w:p>
          <w:p w:rsidR="0032295C" w:rsidRPr="009A3E57" w:rsidRDefault="0032295C" w:rsidP="007B155E">
            <w:pPr>
              <w:spacing w:before="120" w:after="120"/>
              <w:ind w:left="57" w:right="57"/>
              <w:rPr>
                <w:rFonts w:ascii="Arial" w:eastAsia="Arial" w:hAnsi="Arial" w:cs="Arial"/>
                <w:sz w:val="24"/>
                <w:szCs w:val="24"/>
              </w:rPr>
            </w:pPr>
            <w:r w:rsidRPr="009A3E57">
              <w:rPr>
                <w:rFonts w:ascii="Arial" w:eastAsia="Arial" w:hAnsi="Arial" w:cs="Arial"/>
                <w:sz w:val="24"/>
                <w:szCs w:val="24"/>
              </w:rPr>
              <w:t xml:space="preserve"> </w:t>
            </w:r>
          </w:p>
        </w:tc>
        <w:tc>
          <w:tcPr>
            <w:tcW w:w="385" w:type="dxa"/>
            <w:vAlign w:val="bottom"/>
          </w:tcPr>
          <w:p w:rsidR="0032295C" w:rsidRDefault="0032295C" w:rsidP="007B155E">
            <w:pPr>
              <w:spacing w:before="120" w:after="120"/>
              <w:ind w:left="57" w:right="57"/>
              <w:rPr>
                <w:rFonts w:ascii="Arial" w:eastAsia="Arial" w:hAnsi="Arial" w:cs="Arial"/>
                <w:sz w:val="24"/>
                <w:szCs w:val="24"/>
              </w:rPr>
            </w:pPr>
          </w:p>
        </w:tc>
        <w:tc>
          <w:tcPr>
            <w:tcW w:w="2409" w:type="dxa"/>
            <w:vAlign w:val="center"/>
          </w:tcPr>
          <w:p w:rsidR="0032295C" w:rsidRDefault="0032295C" w:rsidP="007B155E">
            <w:pPr>
              <w:spacing w:before="120" w:after="120"/>
              <w:ind w:left="57" w:right="57"/>
              <w:rPr>
                <w:rFonts w:ascii="Arial" w:eastAsia="Arial" w:hAnsi="Arial" w:cs="Arial"/>
                <w:sz w:val="24"/>
                <w:szCs w:val="24"/>
              </w:rPr>
            </w:pPr>
            <w:r w:rsidRPr="009A3E57">
              <w:rPr>
                <w:rFonts w:ascii="Arial" w:eastAsia="Arial" w:hAnsi="Arial" w:cs="Arial"/>
                <w:sz w:val="24"/>
                <w:szCs w:val="24"/>
              </w:rPr>
              <w:t>Grade 1 price</w:t>
            </w:r>
            <w:r>
              <w:rPr>
                <w:rFonts w:ascii="Arial" w:eastAsia="Arial" w:hAnsi="Arial" w:cs="Arial"/>
                <w:sz w:val="24"/>
                <w:szCs w:val="24"/>
              </w:rPr>
              <w:t xml:space="preserve"> </w:t>
            </w:r>
          </w:p>
          <w:p w:rsidR="0032295C" w:rsidRPr="009A3E57" w:rsidRDefault="0032295C" w:rsidP="007B155E">
            <w:pPr>
              <w:spacing w:before="120" w:after="120"/>
              <w:ind w:left="57" w:right="57"/>
              <w:rPr>
                <w:rFonts w:ascii="Arial" w:eastAsia="Arial" w:hAnsi="Arial" w:cs="Arial"/>
                <w:sz w:val="24"/>
                <w:szCs w:val="24"/>
              </w:rPr>
            </w:pPr>
            <w:r w:rsidRPr="009A3E57">
              <w:rPr>
                <w:rFonts w:ascii="Arial" w:eastAsia="Arial" w:hAnsi="Arial" w:cs="Arial"/>
                <w:sz w:val="24"/>
                <w:szCs w:val="24"/>
              </w:rPr>
              <w:t xml:space="preserve"> </w:t>
            </w:r>
          </w:p>
        </w:tc>
      </w:tr>
      <w:tr w:rsidR="0032295C" w:rsidTr="007B155E">
        <w:trPr>
          <w:trHeight w:val="290"/>
        </w:trPr>
        <w:tc>
          <w:tcPr>
            <w:tcW w:w="2488" w:type="dxa"/>
            <w:shd w:val="clear" w:color="auto" w:fill="00B0F0"/>
            <w:vAlign w:val="center"/>
          </w:tcPr>
          <w:p w:rsidR="0032295C" w:rsidRDefault="0032295C" w:rsidP="007B155E">
            <w:pPr>
              <w:spacing w:before="120" w:after="120"/>
              <w:ind w:left="57" w:right="57"/>
              <w:rPr>
                <w:rFonts w:ascii="Arial" w:eastAsia="Arial" w:hAnsi="Arial" w:cs="Arial"/>
                <w:sz w:val="24"/>
                <w:szCs w:val="24"/>
                <w:highlight w:val="yellow"/>
              </w:rPr>
            </w:pPr>
            <w:r>
              <w:rPr>
                <w:rFonts w:ascii="Arial" w:eastAsia="Arial" w:hAnsi="Arial" w:cs="Arial"/>
                <w:sz w:val="24"/>
                <w:szCs w:val="24"/>
              </w:rPr>
              <w:t>£   50.00</w:t>
            </w:r>
          </w:p>
        </w:tc>
        <w:tc>
          <w:tcPr>
            <w:tcW w:w="385" w:type="dxa"/>
            <w:vAlign w:val="center"/>
          </w:tcPr>
          <w:p w:rsidR="0032295C" w:rsidRDefault="0032295C" w:rsidP="007B155E">
            <w:pPr>
              <w:spacing w:before="120" w:after="120"/>
              <w:ind w:left="57" w:right="57"/>
              <w:rPr>
                <w:rFonts w:ascii="Arial" w:eastAsia="Arial" w:hAnsi="Arial" w:cs="Arial"/>
                <w:sz w:val="24"/>
                <w:szCs w:val="24"/>
                <w:highlight w:val="yellow"/>
              </w:rPr>
            </w:pPr>
          </w:p>
        </w:tc>
        <w:tc>
          <w:tcPr>
            <w:tcW w:w="2655" w:type="dxa"/>
            <w:shd w:val="clear" w:color="auto" w:fill="00B0F0"/>
            <w:vAlign w:val="center"/>
          </w:tcPr>
          <w:p w:rsidR="0032295C" w:rsidRDefault="0032295C" w:rsidP="007B155E">
            <w:pPr>
              <w:spacing w:before="120" w:after="120"/>
              <w:ind w:left="57" w:right="57"/>
              <w:rPr>
                <w:rFonts w:ascii="Arial" w:eastAsia="Arial" w:hAnsi="Arial" w:cs="Arial"/>
                <w:sz w:val="24"/>
                <w:szCs w:val="24"/>
                <w:highlight w:val="yellow"/>
              </w:rPr>
            </w:pPr>
            <w:r>
              <w:rPr>
                <w:rFonts w:ascii="Arial" w:eastAsia="Arial" w:hAnsi="Arial" w:cs="Arial"/>
                <w:sz w:val="24"/>
                <w:szCs w:val="24"/>
              </w:rPr>
              <w:t>£   60.00</w:t>
            </w:r>
          </w:p>
        </w:tc>
        <w:tc>
          <w:tcPr>
            <w:tcW w:w="385" w:type="dxa"/>
            <w:vAlign w:val="center"/>
          </w:tcPr>
          <w:p w:rsidR="0032295C" w:rsidRDefault="0032295C" w:rsidP="007B155E">
            <w:pPr>
              <w:spacing w:before="120" w:after="120"/>
              <w:ind w:left="57" w:right="57"/>
              <w:rPr>
                <w:rFonts w:ascii="Arial" w:eastAsia="Arial" w:hAnsi="Arial" w:cs="Arial"/>
                <w:sz w:val="24"/>
                <w:szCs w:val="24"/>
                <w:highlight w:val="yellow"/>
              </w:rPr>
            </w:pPr>
          </w:p>
        </w:tc>
        <w:tc>
          <w:tcPr>
            <w:tcW w:w="2409" w:type="dxa"/>
            <w:shd w:val="clear" w:color="auto" w:fill="00B0F0"/>
            <w:vAlign w:val="center"/>
          </w:tcPr>
          <w:p w:rsidR="0032295C" w:rsidRDefault="0032295C" w:rsidP="007B155E">
            <w:pPr>
              <w:spacing w:before="120" w:after="120"/>
              <w:ind w:left="57" w:right="57"/>
              <w:rPr>
                <w:rFonts w:ascii="Arial" w:eastAsia="Arial" w:hAnsi="Arial" w:cs="Arial"/>
                <w:sz w:val="24"/>
                <w:szCs w:val="24"/>
                <w:highlight w:val="yellow"/>
              </w:rPr>
            </w:pPr>
            <w:r>
              <w:rPr>
                <w:rFonts w:ascii="Arial" w:eastAsia="Arial" w:hAnsi="Arial" w:cs="Arial"/>
                <w:sz w:val="24"/>
                <w:szCs w:val="24"/>
              </w:rPr>
              <w:t>£   100.00</w:t>
            </w:r>
          </w:p>
        </w:tc>
      </w:tr>
    </w:tbl>
    <w:p w:rsidR="0032295C" w:rsidRDefault="0032295C" w:rsidP="0032295C">
      <w:pPr>
        <w:numPr>
          <w:ilvl w:val="0"/>
          <w:numId w:val="20"/>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Pr>
          <w:rFonts w:ascii="Arial" w:eastAsia="Arial" w:hAnsi="Arial" w:cs="Arial"/>
          <w:color w:val="000000"/>
          <w:sz w:val="24"/>
          <w:szCs w:val="24"/>
        </w:rPr>
        <w:t xml:space="preserve">Bidder A has the lowest grade price of £50.00. Bidder A is awarded the maximum mark available for grade 1 price </w:t>
      </w:r>
      <w:r w:rsidRPr="009A3E57">
        <w:rPr>
          <w:rFonts w:ascii="Arial" w:eastAsia="Arial" w:hAnsi="Arial" w:cs="Arial"/>
          <w:sz w:val="24"/>
          <w:szCs w:val="24"/>
        </w:rPr>
        <w:t>(</w:t>
      </w:r>
      <w:r w:rsidRPr="009A3E57">
        <w:rPr>
          <w:rFonts w:ascii="Arial" w:hAnsi="Arial" w:cs="Arial"/>
          <w:sz w:val="24"/>
          <w:szCs w:val="24"/>
        </w:rPr>
        <w:t>Table 1 Hourly Rates – Routine Cases)</w:t>
      </w:r>
      <w:r>
        <w:rPr>
          <w:rFonts w:ascii="Arial" w:eastAsia="Arial" w:hAnsi="Arial" w:cs="Arial"/>
          <w:color w:val="000000"/>
          <w:sz w:val="24"/>
          <w:szCs w:val="24"/>
        </w:rPr>
        <w:t>, which is 3.50.</w:t>
      </w:r>
    </w:p>
    <w:p w:rsidR="0032295C" w:rsidRPr="009A3E57" w:rsidRDefault="0032295C" w:rsidP="0032295C">
      <w:pPr>
        <w:numPr>
          <w:ilvl w:val="0"/>
          <w:numId w:val="20"/>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Pr>
          <w:rFonts w:ascii="Arial" w:eastAsia="Arial" w:hAnsi="Arial" w:cs="Arial"/>
          <w:color w:val="000000"/>
          <w:sz w:val="24"/>
          <w:szCs w:val="24"/>
        </w:rPr>
        <w:t xml:space="preserve">Bidder B submits a grade price of £60.00. Bidder B is awarded the mark for grade 1 price </w:t>
      </w:r>
      <w:r w:rsidRPr="009A3E57">
        <w:rPr>
          <w:rFonts w:ascii="Arial" w:eastAsia="Arial" w:hAnsi="Arial" w:cs="Arial"/>
          <w:sz w:val="24"/>
          <w:szCs w:val="24"/>
        </w:rPr>
        <w:t>(</w:t>
      </w:r>
      <w:r w:rsidRPr="009A3E57">
        <w:rPr>
          <w:rFonts w:ascii="Arial" w:hAnsi="Arial" w:cs="Arial"/>
          <w:sz w:val="24"/>
          <w:szCs w:val="24"/>
        </w:rPr>
        <w:t>Table 1 Hourly Rates – Routine Cases)</w:t>
      </w:r>
      <w:r>
        <w:rPr>
          <w:rFonts w:ascii="Arial" w:eastAsia="Arial" w:hAnsi="Arial" w:cs="Arial"/>
          <w:color w:val="000000"/>
          <w:sz w:val="24"/>
          <w:szCs w:val="24"/>
        </w:rPr>
        <w:t xml:space="preserve"> of </w:t>
      </w:r>
      <w:r w:rsidRPr="009A3E57">
        <w:rPr>
          <w:rFonts w:ascii="Arial" w:eastAsia="Arial" w:hAnsi="Arial" w:cs="Arial"/>
          <w:color w:val="000000"/>
          <w:sz w:val="24"/>
          <w:szCs w:val="24"/>
        </w:rPr>
        <w:t>2.92.</w:t>
      </w:r>
    </w:p>
    <w:p w:rsidR="0032295C" w:rsidRDefault="0032295C" w:rsidP="0032295C">
      <w:pPr>
        <w:numPr>
          <w:ilvl w:val="0"/>
          <w:numId w:val="20"/>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Pr>
          <w:rFonts w:ascii="Arial" w:eastAsia="Arial" w:hAnsi="Arial" w:cs="Arial"/>
          <w:color w:val="000000"/>
          <w:sz w:val="24"/>
          <w:szCs w:val="24"/>
        </w:rPr>
        <w:lastRenderedPageBreak/>
        <w:t xml:space="preserve">Bidder C submits a grade price of £100.00. Bidder C is awarded the mark for grade 1 price </w:t>
      </w:r>
      <w:r w:rsidRPr="009A3E57">
        <w:rPr>
          <w:rFonts w:ascii="Arial" w:eastAsia="Arial" w:hAnsi="Arial" w:cs="Arial"/>
          <w:sz w:val="24"/>
          <w:szCs w:val="24"/>
        </w:rPr>
        <w:t>(</w:t>
      </w:r>
      <w:r w:rsidRPr="009A3E57">
        <w:rPr>
          <w:rFonts w:ascii="Arial" w:hAnsi="Arial" w:cs="Arial"/>
          <w:sz w:val="24"/>
          <w:szCs w:val="24"/>
        </w:rPr>
        <w:t>Table 1 Hourly Rates – Routine Cases)</w:t>
      </w:r>
      <w:r>
        <w:rPr>
          <w:rFonts w:ascii="Arial" w:eastAsia="Arial" w:hAnsi="Arial" w:cs="Arial"/>
          <w:color w:val="000000"/>
          <w:sz w:val="24"/>
          <w:szCs w:val="24"/>
        </w:rPr>
        <w:t xml:space="preserve"> of 1.75.</w:t>
      </w:r>
    </w:p>
    <w:p w:rsidR="0032295C" w:rsidRDefault="0032295C" w:rsidP="0032295C">
      <w:pPr>
        <w:pBdr>
          <w:top w:val="nil"/>
          <w:left w:val="nil"/>
          <w:bottom w:val="nil"/>
          <w:right w:val="nil"/>
          <w:between w:val="nil"/>
        </w:pBdr>
        <w:spacing w:before="120" w:after="120" w:line="240" w:lineRule="auto"/>
        <w:ind w:right="57"/>
        <w:rPr>
          <w:rFonts w:ascii="Arial" w:eastAsia="Arial" w:hAnsi="Arial" w:cs="Arial"/>
          <w:color w:val="000000"/>
          <w:sz w:val="24"/>
          <w:szCs w:val="24"/>
        </w:rPr>
      </w:pPr>
    </w:p>
    <w:p w:rsidR="0032295C" w:rsidRPr="00C44FF1" w:rsidRDefault="0032295C" w:rsidP="0032295C">
      <w:pPr>
        <w:rPr>
          <w:rFonts w:ascii="Arial" w:hAnsi="Arial" w:cs="Arial"/>
          <w:color w:val="000000" w:themeColor="text1"/>
          <w:sz w:val="24"/>
          <w:szCs w:val="24"/>
        </w:rPr>
      </w:pPr>
      <w:r w:rsidRPr="00C44FF1">
        <w:rPr>
          <w:rFonts w:ascii="Arial" w:hAnsi="Arial" w:cs="Arial"/>
          <w:color w:val="000000" w:themeColor="text1"/>
          <w:sz w:val="24"/>
          <w:szCs w:val="24"/>
        </w:rPr>
        <w:t xml:space="preserve">Each </w:t>
      </w:r>
      <w:r>
        <w:rPr>
          <w:rFonts w:ascii="Arial" w:hAnsi="Arial" w:cs="Arial"/>
          <w:color w:val="000000" w:themeColor="text1"/>
          <w:sz w:val="24"/>
          <w:szCs w:val="24"/>
        </w:rPr>
        <w:t>b</w:t>
      </w:r>
      <w:r w:rsidRPr="00C44FF1">
        <w:rPr>
          <w:rFonts w:ascii="Arial" w:hAnsi="Arial" w:cs="Arial"/>
          <w:color w:val="000000" w:themeColor="text1"/>
          <w:sz w:val="24"/>
          <w:szCs w:val="24"/>
        </w:rPr>
        <w:t xml:space="preserve">idders mark for all </w:t>
      </w:r>
      <w:r>
        <w:rPr>
          <w:rFonts w:ascii="Arial" w:hAnsi="Arial" w:cs="Arial"/>
          <w:color w:val="000000" w:themeColor="text1"/>
          <w:sz w:val="24"/>
          <w:szCs w:val="24"/>
        </w:rPr>
        <w:t xml:space="preserve">grades within that Lot </w:t>
      </w:r>
      <w:r w:rsidRPr="00C44FF1">
        <w:rPr>
          <w:rFonts w:ascii="Arial" w:hAnsi="Arial" w:cs="Arial"/>
          <w:color w:val="000000" w:themeColor="text1"/>
          <w:sz w:val="24"/>
          <w:szCs w:val="24"/>
        </w:rPr>
        <w:t>will</w:t>
      </w:r>
      <w:r>
        <w:rPr>
          <w:rFonts w:ascii="Arial" w:hAnsi="Arial" w:cs="Arial"/>
          <w:color w:val="000000" w:themeColor="text1"/>
          <w:sz w:val="24"/>
          <w:szCs w:val="24"/>
        </w:rPr>
        <w:t xml:space="preserve"> then</w:t>
      </w:r>
      <w:r w:rsidRPr="00C44FF1">
        <w:rPr>
          <w:rFonts w:ascii="Arial" w:hAnsi="Arial" w:cs="Arial"/>
          <w:color w:val="000000" w:themeColor="text1"/>
          <w:sz w:val="24"/>
          <w:szCs w:val="24"/>
        </w:rPr>
        <w:t xml:space="preserve"> be added together to calculate the Price Score</w:t>
      </w:r>
      <w:r>
        <w:rPr>
          <w:rFonts w:ascii="Arial" w:hAnsi="Arial" w:cs="Arial"/>
          <w:color w:val="000000" w:themeColor="text1"/>
          <w:sz w:val="24"/>
          <w:szCs w:val="24"/>
        </w:rPr>
        <w:t>.</w:t>
      </w:r>
      <w:r w:rsidRPr="00C44FF1">
        <w:rPr>
          <w:rFonts w:ascii="Arial" w:hAnsi="Arial" w:cs="Arial"/>
          <w:color w:val="000000" w:themeColor="text1"/>
          <w:sz w:val="24"/>
          <w:szCs w:val="24"/>
        </w:rPr>
        <w:tab/>
        <w:t xml:space="preserve"> </w:t>
      </w:r>
    </w:p>
    <w:p w:rsidR="0032295C" w:rsidRDefault="0032295C" w:rsidP="0032295C">
      <w:pPr>
        <w:rPr>
          <w:rFonts w:ascii="Arial" w:hAnsi="Arial" w:cs="Arial"/>
          <w:color w:val="000000" w:themeColor="text1"/>
          <w:sz w:val="24"/>
          <w:szCs w:val="24"/>
        </w:rPr>
      </w:pPr>
      <w:r w:rsidRPr="00C44FF1">
        <w:rPr>
          <w:rFonts w:ascii="Arial" w:hAnsi="Arial" w:cs="Arial"/>
          <w:color w:val="000000" w:themeColor="text1"/>
          <w:sz w:val="24"/>
          <w:szCs w:val="24"/>
        </w:rPr>
        <w:t>See example below</w:t>
      </w:r>
      <w:r>
        <w:rPr>
          <w:rFonts w:ascii="Arial" w:hAnsi="Arial" w:cs="Arial"/>
          <w:color w:val="000000" w:themeColor="text1"/>
          <w:sz w:val="24"/>
          <w:szCs w:val="24"/>
        </w:rPr>
        <w:t xml:space="preserve"> applicable to Lot 1 and Lot 3</w:t>
      </w:r>
      <w:r w:rsidRPr="00C44FF1">
        <w:rPr>
          <w:rFonts w:ascii="Arial" w:hAnsi="Arial" w:cs="Arial"/>
          <w:color w:val="000000" w:themeColor="text1"/>
          <w:sz w:val="24"/>
          <w:szCs w:val="24"/>
        </w:rPr>
        <w:t>:</w:t>
      </w:r>
    </w:p>
    <w:tbl>
      <w:tblPr>
        <w:tblW w:w="0" w:type="auto"/>
        <w:tblBorders>
          <w:top w:val="single" w:sz="4" w:space="0" w:color="auto"/>
        </w:tblBorders>
        <w:tblLook w:val="0000" w:firstRow="0" w:lastRow="0" w:firstColumn="0" w:lastColumn="0" w:noHBand="0" w:noVBand="0"/>
      </w:tblPr>
      <w:tblGrid>
        <w:gridCol w:w="3119"/>
        <w:gridCol w:w="1843"/>
        <w:gridCol w:w="1843"/>
        <w:gridCol w:w="1843"/>
      </w:tblGrid>
      <w:tr w:rsidR="0032295C" w:rsidTr="007B155E">
        <w:trPr>
          <w:gridAfter w:val="3"/>
          <w:wAfter w:w="5529" w:type="dxa"/>
          <w:trHeight w:val="100"/>
        </w:trPr>
        <w:tc>
          <w:tcPr>
            <w:tcW w:w="3119" w:type="dxa"/>
            <w:tcBorders>
              <w:top w:val="single" w:sz="4" w:space="0" w:color="auto"/>
              <w:left w:val="single" w:sz="4" w:space="0" w:color="auto"/>
              <w:right w:val="single" w:sz="4" w:space="0" w:color="auto"/>
            </w:tcBorders>
            <w:shd w:val="clear" w:color="auto" w:fill="BDD6EE" w:themeFill="accent1" w:themeFillTint="66"/>
          </w:tcPr>
          <w:p w:rsidR="0032295C" w:rsidRDefault="0032295C" w:rsidP="007B155E">
            <w:pPr>
              <w:pStyle w:val="Style10"/>
              <w:numPr>
                <w:ilvl w:val="0"/>
                <w:numId w:val="0"/>
              </w:numPr>
              <w:overflowPunct w:val="0"/>
              <w:autoSpaceDE w:val="0"/>
              <w:autoSpaceDN w:val="0"/>
              <w:adjustRightInd w:val="0"/>
              <w:textAlignment w:val="baseline"/>
              <w:rPr>
                <w:b/>
                <w:sz w:val="24"/>
                <w:szCs w:val="24"/>
              </w:rPr>
            </w:pPr>
            <w:r>
              <w:rPr>
                <w:b/>
                <w:sz w:val="24"/>
                <w:szCs w:val="24"/>
              </w:rPr>
              <w:t>Supplier Personnel grade</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D9D9D9" w:themeFill="background1" w:themeFillShade="D9"/>
          </w:tcPr>
          <w:p w:rsidR="0032295C" w:rsidRPr="008531B6" w:rsidRDefault="0032295C" w:rsidP="007B155E">
            <w:pPr>
              <w:pStyle w:val="Style10"/>
              <w:numPr>
                <w:ilvl w:val="0"/>
                <w:numId w:val="0"/>
              </w:numPr>
              <w:overflowPunct w:val="0"/>
              <w:autoSpaceDE w:val="0"/>
              <w:autoSpaceDN w:val="0"/>
              <w:adjustRightInd w:val="0"/>
              <w:ind w:left="-15"/>
              <w:textAlignment w:val="baseline"/>
              <w:rPr>
                <w:b/>
                <w:color w:val="000000" w:themeColor="text1"/>
                <w:sz w:val="24"/>
                <w:szCs w:val="24"/>
              </w:rPr>
            </w:pPr>
            <w:r>
              <w:rPr>
                <w:b/>
                <w:sz w:val="24"/>
                <w:szCs w:val="24"/>
              </w:rPr>
              <w:t xml:space="preserve">Table 1 Hourly Rates – Routine Cases </w:t>
            </w:r>
          </w:p>
        </w:tc>
        <w:tc>
          <w:tcPr>
            <w:tcW w:w="1843" w:type="dxa"/>
            <w:shd w:val="clear" w:color="auto" w:fill="D9D9D9" w:themeFill="background1" w:themeFillShade="D9"/>
          </w:tcPr>
          <w:p w:rsidR="0032295C" w:rsidRPr="008531B6" w:rsidRDefault="0032295C" w:rsidP="007B155E">
            <w:pPr>
              <w:pStyle w:val="Style10"/>
              <w:numPr>
                <w:ilvl w:val="0"/>
                <w:numId w:val="0"/>
              </w:numPr>
              <w:overflowPunct w:val="0"/>
              <w:autoSpaceDE w:val="0"/>
              <w:autoSpaceDN w:val="0"/>
              <w:adjustRightInd w:val="0"/>
              <w:textAlignment w:val="baseline"/>
              <w:rPr>
                <w:b/>
                <w:color w:val="000000" w:themeColor="text1"/>
                <w:sz w:val="24"/>
                <w:szCs w:val="24"/>
              </w:rPr>
            </w:pPr>
            <w:r>
              <w:rPr>
                <w:b/>
                <w:color w:val="000000" w:themeColor="text1"/>
                <w:sz w:val="24"/>
                <w:szCs w:val="24"/>
              </w:rPr>
              <w:t>Bidder A</w:t>
            </w:r>
          </w:p>
        </w:tc>
        <w:tc>
          <w:tcPr>
            <w:tcW w:w="1843" w:type="dxa"/>
            <w:shd w:val="clear" w:color="auto" w:fill="D9D9D9" w:themeFill="background1" w:themeFillShade="D9"/>
          </w:tcPr>
          <w:p w:rsidR="0032295C" w:rsidRPr="008531B6" w:rsidRDefault="0032295C" w:rsidP="007B155E">
            <w:pPr>
              <w:pStyle w:val="Style10"/>
              <w:numPr>
                <w:ilvl w:val="0"/>
                <w:numId w:val="0"/>
              </w:numPr>
              <w:overflowPunct w:val="0"/>
              <w:autoSpaceDE w:val="0"/>
              <w:autoSpaceDN w:val="0"/>
              <w:adjustRightInd w:val="0"/>
              <w:textAlignment w:val="baseline"/>
              <w:rPr>
                <w:b/>
                <w:color w:val="000000" w:themeColor="text1"/>
                <w:sz w:val="24"/>
                <w:szCs w:val="24"/>
              </w:rPr>
            </w:pPr>
            <w:r>
              <w:rPr>
                <w:b/>
                <w:color w:val="000000" w:themeColor="text1"/>
                <w:sz w:val="24"/>
                <w:szCs w:val="24"/>
              </w:rPr>
              <w:t>Bidder B</w:t>
            </w:r>
          </w:p>
        </w:tc>
        <w:tc>
          <w:tcPr>
            <w:tcW w:w="1843" w:type="dxa"/>
            <w:shd w:val="clear" w:color="auto" w:fill="D9D9D9" w:themeFill="background1" w:themeFillShade="D9"/>
          </w:tcPr>
          <w:p w:rsidR="0032295C" w:rsidRPr="008531B6" w:rsidRDefault="0032295C" w:rsidP="007B155E">
            <w:pPr>
              <w:pStyle w:val="Style10"/>
              <w:numPr>
                <w:ilvl w:val="0"/>
                <w:numId w:val="0"/>
              </w:numPr>
              <w:overflowPunct w:val="0"/>
              <w:autoSpaceDE w:val="0"/>
              <w:autoSpaceDN w:val="0"/>
              <w:adjustRightInd w:val="0"/>
              <w:textAlignment w:val="baseline"/>
              <w:rPr>
                <w:b/>
                <w:color w:val="000000" w:themeColor="text1"/>
                <w:sz w:val="24"/>
                <w:szCs w:val="24"/>
              </w:rPr>
            </w:pPr>
            <w:r>
              <w:rPr>
                <w:b/>
                <w:color w:val="000000" w:themeColor="text1"/>
                <w:sz w:val="24"/>
                <w:szCs w:val="24"/>
              </w:rPr>
              <w:t>Bidder C</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w:t>
            </w:r>
          </w:p>
        </w:tc>
        <w:tc>
          <w:tcPr>
            <w:tcW w:w="1843" w:type="dxa"/>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3.50</w:t>
            </w:r>
          </w:p>
        </w:tc>
        <w:tc>
          <w:tcPr>
            <w:tcW w:w="1843" w:type="dxa"/>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c>
          <w:tcPr>
            <w:tcW w:w="1843" w:type="dxa"/>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w:t>
            </w:r>
          </w:p>
        </w:tc>
        <w:tc>
          <w:tcPr>
            <w:tcW w:w="1843" w:type="dxa"/>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1.50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w:t>
            </w:r>
          </w:p>
        </w:tc>
        <w:tc>
          <w:tcPr>
            <w:tcW w:w="1843" w:type="dxa"/>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4</w:t>
            </w:r>
          </w:p>
        </w:tc>
        <w:tc>
          <w:tcPr>
            <w:tcW w:w="1843"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0.50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0.25</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0.15</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D9D9D9" w:themeFill="background1" w:themeFillShade="D9"/>
            <w:vAlign w:val="center"/>
          </w:tcPr>
          <w:p w:rsidR="0032295C" w:rsidRPr="005D2CD0" w:rsidRDefault="0032295C" w:rsidP="007B155E">
            <w:pPr>
              <w:pStyle w:val="Style10"/>
              <w:numPr>
                <w:ilvl w:val="0"/>
                <w:numId w:val="0"/>
              </w:numPr>
              <w:overflowPunct w:val="0"/>
              <w:autoSpaceDE w:val="0"/>
              <w:autoSpaceDN w:val="0"/>
              <w:adjustRightInd w:val="0"/>
              <w:textAlignment w:val="baseline"/>
              <w:rPr>
                <w:b/>
                <w:sz w:val="24"/>
                <w:szCs w:val="24"/>
              </w:rPr>
            </w:pPr>
            <w:r>
              <w:rPr>
                <w:b/>
                <w:sz w:val="24"/>
                <w:szCs w:val="24"/>
              </w:rPr>
              <w:t>Table 2 Hourly Rates – Complex Cases</w:t>
            </w:r>
          </w:p>
        </w:tc>
        <w:tc>
          <w:tcPr>
            <w:tcW w:w="1843" w:type="dxa"/>
            <w:shd w:val="clear" w:color="auto" w:fill="D9D9D9" w:themeFill="background1" w:themeFillShade="D9"/>
          </w:tcPr>
          <w:p w:rsidR="0032295C" w:rsidRPr="005D2CD0" w:rsidRDefault="0032295C" w:rsidP="007B155E">
            <w:pPr>
              <w:pStyle w:val="Style10"/>
              <w:numPr>
                <w:ilvl w:val="0"/>
                <w:numId w:val="0"/>
              </w:numPr>
              <w:overflowPunct w:val="0"/>
              <w:autoSpaceDE w:val="0"/>
              <w:autoSpaceDN w:val="0"/>
              <w:adjustRightInd w:val="0"/>
              <w:textAlignment w:val="baseline"/>
              <w:rPr>
                <w:b/>
                <w:sz w:val="24"/>
                <w:szCs w:val="24"/>
              </w:rPr>
            </w:pPr>
            <w:r>
              <w:rPr>
                <w:b/>
                <w:color w:val="000000" w:themeColor="text1"/>
                <w:sz w:val="24"/>
                <w:szCs w:val="24"/>
              </w:rPr>
              <w:t>Bidder A</w:t>
            </w:r>
          </w:p>
        </w:tc>
        <w:tc>
          <w:tcPr>
            <w:tcW w:w="1843" w:type="dxa"/>
            <w:shd w:val="clear" w:color="auto" w:fill="D9D9D9" w:themeFill="background1" w:themeFillShade="D9"/>
          </w:tcPr>
          <w:p w:rsidR="0032295C" w:rsidRPr="005D2CD0" w:rsidRDefault="0032295C" w:rsidP="007B155E">
            <w:pPr>
              <w:pStyle w:val="Style10"/>
              <w:numPr>
                <w:ilvl w:val="0"/>
                <w:numId w:val="0"/>
              </w:numPr>
              <w:overflowPunct w:val="0"/>
              <w:autoSpaceDE w:val="0"/>
              <w:autoSpaceDN w:val="0"/>
              <w:adjustRightInd w:val="0"/>
              <w:textAlignment w:val="baseline"/>
              <w:rPr>
                <w:b/>
                <w:sz w:val="24"/>
                <w:szCs w:val="24"/>
              </w:rPr>
            </w:pPr>
            <w:r>
              <w:rPr>
                <w:b/>
                <w:color w:val="000000" w:themeColor="text1"/>
                <w:sz w:val="24"/>
                <w:szCs w:val="24"/>
              </w:rPr>
              <w:t>Bidder B</w:t>
            </w:r>
          </w:p>
        </w:tc>
        <w:tc>
          <w:tcPr>
            <w:tcW w:w="1843" w:type="dxa"/>
            <w:shd w:val="clear" w:color="auto" w:fill="D9D9D9" w:themeFill="background1" w:themeFillShade="D9"/>
          </w:tcPr>
          <w:p w:rsidR="0032295C" w:rsidRPr="005D2CD0" w:rsidRDefault="0032295C" w:rsidP="007B155E">
            <w:pPr>
              <w:pStyle w:val="Style10"/>
              <w:numPr>
                <w:ilvl w:val="0"/>
                <w:numId w:val="0"/>
              </w:numPr>
              <w:overflowPunct w:val="0"/>
              <w:autoSpaceDE w:val="0"/>
              <w:autoSpaceDN w:val="0"/>
              <w:adjustRightInd w:val="0"/>
              <w:textAlignment w:val="baseline"/>
              <w:rPr>
                <w:b/>
                <w:sz w:val="24"/>
                <w:szCs w:val="24"/>
              </w:rPr>
            </w:pPr>
            <w:r>
              <w:rPr>
                <w:b/>
                <w:color w:val="000000" w:themeColor="text1"/>
                <w:sz w:val="24"/>
                <w:szCs w:val="24"/>
              </w:rPr>
              <w:t>Bidder C</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w:t>
            </w:r>
          </w:p>
        </w:tc>
        <w:tc>
          <w:tcPr>
            <w:tcW w:w="1843"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w:t>
            </w:r>
          </w:p>
        </w:tc>
        <w:tc>
          <w:tcPr>
            <w:tcW w:w="1843"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1.50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w:t>
            </w:r>
          </w:p>
        </w:tc>
        <w:tc>
          <w:tcPr>
            <w:tcW w:w="1843"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4</w:t>
            </w:r>
          </w:p>
        </w:tc>
        <w:tc>
          <w:tcPr>
            <w:tcW w:w="1843"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0.50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0.25</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0.15</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D9D9D9" w:themeFill="background1" w:themeFillShade="D9"/>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sidRPr="00C44FF1">
              <w:rPr>
                <w:b/>
                <w:color w:val="000000" w:themeColor="text1"/>
                <w:sz w:val="24"/>
                <w:szCs w:val="24"/>
              </w:rPr>
              <w:t>Price Score</w:t>
            </w:r>
          </w:p>
        </w:tc>
        <w:tc>
          <w:tcPr>
            <w:tcW w:w="1843" w:type="dxa"/>
            <w:shd w:val="clear" w:color="auto" w:fill="D9D9D9" w:themeFill="background1" w:themeFillShade="D9"/>
            <w:vAlign w:val="center"/>
          </w:tcPr>
          <w:p w:rsidR="0032295C" w:rsidRPr="00DC3680" w:rsidRDefault="0032295C" w:rsidP="007B155E">
            <w:pPr>
              <w:pStyle w:val="Style10"/>
              <w:numPr>
                <w:ilvl w:val="0"/>
                <w:numId w:val="0"/>
              </w:numPr>
              <w:overflowPunct w:val="0"/>
              <w:autoSpaceDE w:val="0"/>
              <w:autoSpaceDN w:val="0"/>
              <w:adjustRightInd w:val="0"/>
              <w:textAlignment w:val="baseline"/>
              <w:rPr>
                <w:b/>
                <w:sz w:val="24"/>
                <w:szCs w:val="24"/>
              </w:rPr>
            </w:pPr>
            <w:r w:rsidRPr="00DC3680">
              <w:rPr>
                <w:b/>
                <w:sz w:val="24"/>
                <w:szCs w:val="24"/>
              </w:rPr>
              <w:t>20.00</w:t>
            </w:r>
          </w:p>
        </w:tc>
        <w:tc>
          <w:tcPr>
            <w:tcW w:w="1843" w:type="dxa"/>
            <w:shd w:val="clear" w:color="auto" w:fill="D9D9D9" w:themeFill="background1" w:themeFillShade="D9"/>
          </w:tcPr>
          <w:p w:rsidR="0032295C" w:rsidRPr="00DC3680" w:rsidRDefault="0032295C" w:rsidP="007B155E">
            <w:pPr>
              <w:pStyle w:val="Style10"/>
              <w:numPr>
                <w:ilvl w:val="0"/>
                <w:numId w:val="0"/>
              </w:numPr>
              <w:overflowPunct w:val="0"/>
              <w:autoSpaceDE w:val="0"/>
              <w:autoSpaceDN w:val="0"/>
              <w:adjustRightInd w:val="0"/>
              <w:textAlignment w:val="baseline"/>
              <w:rPr>
                <w:b/>
                <w:sz w:val="24"/>
                <w:szCs w:val="24"/>
              </w:rPr>
            </w:pPr>
            <w:r w:rsidRPr="00DC3680">
              <w:rPr>
                <w:b/>
                <w:sz w:val="24"/>
                <w:szCs w:val="24"/>
              </w:rPr>
              <w:t>12.50</w:t>
            </w:r>
          </w:p>
        </w:tc>
        <w:tc>
          <w:tcPr>
            <w:tcW w:w="1843" w:type="dxa"/>
            <w:shd w:val="clear" w:color="auto" w:fill="D9D9D9" w:themeFill="background1" w:themeFillShade="D9"/>
          </w:tcPr>
          <w:p w:rsidR="0032295C" w:rsidRPr="00DC3680" w:rsidRDefault="0032295C" w:rsidP="007B155E">
            <w:pPr>
              <w:pStyle w:val="Style10"/>
              <w:numPr>
                <w:ilvl w:val="0"/>
                <w:numId w:val="0"/>
              </w:numPr>
              <w:overflowPunct w:val="0"/>
              <w:autoSpaceDE w:val="0"/>
              <w:autoSpaceDN w:val="0"/>
              <w:adjustRightInd w:val="0"/>
              <w:textAlignment w:val="baseline"/>
              <w:rPr>
                <w:b/>
                <w:sz w:val="24"/>
                <w:szCs w:val="24"/>
              </w:rPr>
            </w:pPr>
            <w:r w:rsidRPr="00DC3680">
              <w:rPr>
                <w:b/>
                <w:sz w:val="24"/>
                <w:szCs w:val="24"/>
              </w:rPr>
              <w:t>7.30</w:t>
            </w:r>
          </w:p>
        </w:tc>
      </w:tr>
    </w:tbl>
    <w:p w:rsidR="0032295C" w:rsidRDefault="0032295C" w:rsidP="0032295C">
      <w:pPr>
        <w:pBdr>
          <w:top w:val="nil"/>
          <w:left w:val="nil"/>
          <w:bottom w:val="nil"/>
          <w:right w:val="nil"/>
          <w:between w:val="nil"/>
        </w:pBdr>
        <w:spacing w:before="120" w:after="120" w:line="240" w:lineRule="auto"/>
        <w:ind w:right="57"/>
        <w:rPr>
          <w:rFonts w:ascii="Arial" w:eastAsia="Arial" w:hAnsi="Arial" w:cs="Arial"/>
          <w:color w:val="000000"/>
          <w:sz w:val="24"/>
          <w:szCs w:val="24"/>
        </w:rPr>
      </w:pPr>
    </w:p>
    <w:p w:rsidR="0032295C" w:rsidRDefault="0032295C" w:rsidP="0032295C">
      <w:pPr>
        <w:rPr>
          <w:rFonts w:ascii="Arial" w:hAnsi="Arial" w:cs="Arial"/>
          <w:color w:val="000000" w:themeColor="text1"/>
          <w:sz w:val="24"/>
          <w:szCs w:val="24"/>
        </w:rPr>
      </w:pPr>
      <w:r w:rsidRPr="00C44FF1">
        <w:rPr>
          <w:rFonts w:ascii="Arial" w:hAnsi="Arial" w:cs="Arial"/>
          <w:color w:val="000000" w:themeColor="text1"/>
          <w:sz w:val="24"/>
          <w:szCs w:val="24"/>
        </w:rPr>
        <w:t>See example below</w:t>
      </w:r>
      <w:r>
        <w:rPr>
          <w:rFonts w:ascii="Arial" w:hAnsi="Arial" w:cs="Arial"/>
          <w:color w:val="000000" w:themeColor="text1"/>
          <w:sz w:val="24"/>
          <w:szCs w:val="24"/>
        </w:rPr>
        <w:t xml:space="preserve"> applicable to Lot 2</w:t>
      </w:r>
      <w:r w:rsidRPr="00C44FF1">
        <w:rPr>
          <w:rFonts w:ascii="Arial" w:hAnsi="Arial" w:cs="Arial"/>
          <w:color w:val="000000" w:themeColor="text1"/>
          <w:sz w:val="24"/>
          <w:szCs w:val="24"/>
        </w:rPr>
        <w:t>:</w:t>
      </w:r>
    </w:p>
    <w:tbl>
      <w:tblPr>
        <w:tblW w:w="0" w:type="auto"/>
        <w:tblBorders>
          <w:top w:val="single" w:sz="4" w:space="0" w:color="auto"/>
        </w:tblBorders>
        <w:tblLook w:val="0000" w:firstRow="0" w:lastRow="0" w:firstColumn="0" w:lastColumn="0" w:noHBand="0" w:noVBand="0"/>
      </w:tblPr>
      <w:tblGrid>
        <w:gridCol w:w="3119"/>
        <w:gridCol w:w="1843"/>
        <w:gridCol w:w="1843"/>
        <w:gridCol w:w="1843"/>
      </w:tblGrid>
      <w:tr w:rsidR="0032295C" w:rsidTr="007B155E">
        <w:trPr>
          <w:gridAfter w:val="3"/>
          <w:wAfter w:w="5529" w:type="dxa"/>
          <w:trHeight w:val="100"/>
        </w:trPr>
        <w:tc>
          <w:tcPr>
            <w:tcW w:w="3119" w:type="dxa"/>
            <w:tcBorders>
              <w:top w:val="single" w:sz="4" w:space="0" w:color="auto"/>
              <w:left w:val="single" w:sz="4" w:space="0" w:color="auto"/>
              <w:right w:val="single" w:sz="4" w:space="0" w:color="auto"/>
            </w:tcBorders>
            <w:shd w:val="clear" w:color="auto" w:fill="BDD6EE" w:themeFill="accent1" w:themeFillTint="66"/>
          </w:tcPr>
          <w:p w:rsidR="0032295C" w:rsidRDefault="0032295C" w:rsidP="007B155E">
            <w:pPr>
              <w:pStyle w:val="Style10"/>
              <w:numPr>
                <w:ilvl w:val="0"/>
                <w:numId w:val="0"/>
              </w:numPr>
              <w:overflowPunct w:val="0"/>
              <w:autoSpaceDE w:val="0"/>
              <w:autoSpaceDN w:val="0"/>
              <w:adjustRightInd w:val="0"/>
              <w:textAlignment w:val="baseline"/>
              <w:rPr>
                <w:b/>
                <w:sz w:val="24"/>
                <w:szCs w:val="24"/>
              </w:rPr>
            </w:pPr>
            <w:r>
              <w:rPr>
                <w:b/>
                <w:sz w:val="24"/>
                <w:szCs w:val="24"/>
              </w:rPr>
              <w:t>Supplier Personnel grade</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D9D9D9" w:themeFill="background1" w:themeFillShade="D9"/>
          </w:tcPr>
          <w:p w:rsidR="0032295C" w:rsidRPr="008531B6" w:rsidRDefault="0032295C" w:rsidP="007B155E">
            <w:pPr>
              <w:pStyle w:val="Style10"/>
              <w:numPr>
                <w:ilvl w:val="0"/>
                <w:numId w:val="0"/>
              </w:numPr>
              <w:overflowPunct w:val="0"/>
              <w:autoSpaceDE w:val="0"/>
              <w:autoSpaceDN w:val="0"/>
              <w:adjustRightInd w:val="0"/>
              <w:ind w:left="-15"/>
              <w:textAlignment w:val="baseline"/>
              <w:rPr>
                <w:b/>
                <w:color w:val="000000" w:themeColor="text1"/>
                <w:sz w:val="24"/>
                <w:szCs w:val="24"/>
              </w:rPr>
            </w:pPr>
            <w:r>
              <w:rPr>
                <w:b/>
                <w:sz w:val="24"/>
                <w:szCs w:val="24"/>
              </w:rPr>
              <w:t xml:space="preserve">Table 1 Hourly Rates – Routine Cases </w:t>
            </w:r>
          </w:p>
        </w:tc>
        <w:tc>
          <w:tcPr>
            <w:tcW w:w="1843" w:type="dxa"/>
            <w:shd w:val="clear" w:color="auto" w:fill="D9D9D9" w:themeFill="background1" w:themeFillShade="D9"/>
          </w:tcPr>
          <w:p w:rsidR="0032295C" w:rsidRPr="008531B6" w:rsidRDefault="0032295C" w:rsidP="007B155E">
            <w:pPr>
              <w:pStyle w:val="Style10"/>
              <w:numPr>
                <w:ilvl w:val="0"/>
                <w:numId w:val="0"/>
              </w:numPr>
              <w:overflowPunct w:val="0"/>
              <w:autoSpaceDE w:val="0"/>
              <w:autoSpaceDN w:val="0"/>
              <w:adjustRightInd w:val="0"/>
              <w:textAlignment w:val="baseline"/>
              <w:rPr>
                <w:b/>
                <w:color w:val="000000" w:themeColor="text1"/>
                <w:sz w:val="24"/>
                <w:szCs w:val="24"/>
              </w:rPr>
            </w:pPr>
            <w:r>
              <w:rPr>
                <w:b/>
                <w:color w:val="000000" w:themeColor="text1"/>
                <w:sz w:val="24"/>
                <w:szCs w:val="24"/>
              </w:rPr>
              <w:t>Bidder A</w:t>
            </w:r>
          </w:p>
        </w:tc>
        <w:tc>
          <w:tcPr>
            <w:tcW w:w="1843" w:type="dxa"/>
            <w:shd w:val="clear" w:color="auto" w:fill="D9D9D9" w:themeFill="background1" w:themeFillShade="D9"/>
          </w:tcPr>
          <w:p w:rsidR="0032295C" w:rsidRPr="008531B6" w:rsidRDefault="0032295C" w:rsidP="007B155E">
            <w:pPr>
              <w:pStyle w:val="Style10"/>
              <w:numPr>
                <w:ilvl w:val="0"/>
                <w:numId w:val="0"/>
              </w:numPr>
              <w:overflowPunct w:val="0"/>
              <w:autoSpaceDE w:val="0"/>
              <w:autoSpaceDN w:val="0"/>
              <w:adjustRightInd w:val="0"/>
              <w:textAlignment w:val="baseline"/>
              <w:rPr>
                <w:b/>
                <w:color w:val="000000" w:themeColor="text1"/>
                <w:sz w:val="24"/>
                <w:szCs w:val="24"/>
              </w:rPr>
            </w:pPr>
            <w:r>
              <w:rPr>
                <w:b/>
                <w:color w:val="000000" w:themeColor="text1"/>
                <w:sz w:val="24"/>
                <w:szCs w:val="24"/>
              </w:rPr>
              <w:t>Bidder B</w:t>
            </w:r>
          </w:p>
        </w:tc>
        <w:tc>
          <w:tcPr>
            <w:tcW w:w="1843" w:type="dxa"/>
            <w:shd w:val="clear" w:color="auto" w:fill="D9D9D9" w:themeFill="background1" w:themeFillShade="D9"/>
          </w:tcPr>
          <w:p w:rsidR="0032295C" w:rsidRPr="008531B6" w:rsidRDefault="0032295C" w:rsidP="007B155E">
            <w:pPr>
              <w:pStyle w:val="Style10"/>
              <w:numPr>
                <w:ilvl w:val="0"/>
                <w:numId w:val="0"/>
              </w:numPr>
              <w:overflowPunct w:val="0"/>
              <w:autoSpaceDE w:val="0"/>
              <w:autoSpaceDN w:val="0"/>
              <w:adjustRightInd w:val="0"/>
              <w:textAlignment w:val="baseline"/>
              <w:rPr>
                <w:b/>
                <w:color w:val="000000" w:themeColor="text1"/>
                <w:sz w:val="24"/>
                <w:szCs w:val="24"/>
              </w:rPr>
            </w:pPr>
            <w:r>
              <w:rPr>
                <w:b/>
                <w:color w:val="000000" w:themeColor="text1"/>
                <w:sz w:val="24"/>
                <w:szCs w:val="24"/>
              </w:rPr>
              <w:t>Bidder C</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w:t>
            </w:r>
          </w:p>
        </w:tc>
        <w:tc>
          <w:tcPr>
            <w:tcW w:w="1843" w:type="dxa"/>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3.00</w:t>
            </w:r>
          </w:p>
        </w:tc>
        <w:tc>
          <w:tcPr>
            <w:tcW w:w="1843" w:type="dxa"/>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c>
          <w:tcPr>
            <w:tcW w:w="1843" w:type="dxa"/>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w:t>
            </w:r>
          </w:p>
        </w:tc>
        <w:tc>
          <w:tcPr>
            <w:tcW w:w="1843" w:type="dxa"/>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w:t>
            </w:r>
          </w:p>
        </w:tc>
        <w:tc>
          <w:tcPr>
            <w:tcW w:w="1843" w:type="dxa"/>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lastRenderedPageBreak/>
              <w:t>4</w:t>
            </w:r>
          </w:p>
        </w:tc>
        <w:tc>
          <w:tcPr>
            <w:tcW w:w="1843"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3.00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D9D9D9" w:themeFill="background1" w:themeFillShade="D9"/>
            <w:vAlign w:val="center"/>
          </w:tcPr>
          <w:p w:rsidR="0032295C" w:rsidRPr="005D2CD0" w:rsidRDefault="0032295C" w:rsidP="007B155E">
            <w:pPr>
              <w:pStyle w:val="Style10"/>
              <w:numPr>
                <w:ilvl w:val="0"/>
                <w:numId w:val="0"/>
              </w:numPr>
              <w:overflowPunct w:val="0"/>
              <w:autoSpaceDE w:val="0"/>
              <w:autoSpaceDN w:val="0"/>
              <w:adjustRightInd w:val="0"/>
              <w:textAlignment w:val="baseline"/>
              <w:rPr>
                <w:b/>
                <w:sz w:val="24"/>
                <w:szCs w:val="24"/>
              </w:rPr>
            </w:pPr>
            <w:r>
              <w:rPr>
                <w:b/>
                <w:sz w:val="24"/>
                <w:szCs w:val="24"/>
              </w:rPr>
              <w:t>Table 2 Hourly Rates – Complex Cases</w:t>
            </w:r>
          </w:p>
        </w:tc>
        <w:tc>
          <w:tcPr>
            <w:tcW w:w="1843" w:type="dxa"/>
            <w:shd w:val="clear" w:color="auto" w:fill="D9D9D9" w:themeFill="background1" w:themeFillShade="D9"/>
          </w:tcPr>
          <w:p w:rsidR="0032295C" w:rsidRPr="005D2CD0" w:rsidRDefault="0032295C" w:rsidP="007B155E">
            <w:pPr>
              <w:pStyle w:val="Style10"/>
              <w:numPr>
                <w:ilvl w:val="0"/>
                <w:numId w:val="0"/>
              </w:numPr>
              <w:overflowPunct w:val="0"/>
              <w:autoSpaceDE w:val="0"/>
              <w:autoSpaceDN w:val="0"/>
              <w:adjustRightInd w:val="0"/>
              <w:textAlignment w:val="baseline"/>
              <w:rPr>
                <w:b/>
                <w:sz w:val="24"/>
                <w:szCs w:val="24"/>
              </w:rPr>
            </w:pPr>
            <w:r>
              <w:rPr>
                <w:b/>
                <w:color w:val="000000" w:themeColor="text1"/>
                <w:sz w:val="24"/>
                <w:szCs w:val="24"/>
              </w:rPr>
              <w:t>Bidder A</w:t>
            </w:r>
          </w:p>
        </w:tc>
        <w:tc>
          <w:tcPr>
            <w:tcW w:w="1843" w:type="dxa"/>
            <w:shd w:val="clear" w:color="auto" w:fill="D9D9D9" w:themeFill="background1" w:themeFillShade="D9"/>
          </w:tcPr>
          <w:p w:rsidR="0032295C" w:rsidRPr="005D2CD0" w:rsidRDefault="0032295C" w:rsidP="007B155E">
            <w:pPr>
              <w:pStyle w:val="Style10"/>
              <w:numPr>
                <w:ilvl w:val="0"/>
                <w:numId w:val="0"/>
              </w:numPr>
              <w:overflowPunct w:val="0"/>
              <w:autoSpaceDE w:val="0"/>
              <w:autoSpaceDN w:val="0"/>
              <w:adjustRightInd w:val="0"/>
              <w:textAlignment w:val="baseline"/>
              <w:rPr>
                <w:b/>
                <w:sz w:val="24"/>
                <w:szCs w:val="24"/>
              </w:rPr>
            </w:pPr>
            <w:r>
              <w:rPr>
                <w:b/>
                <w:color w:val="000000" w:themeColor="text1"/>
                <w:sz w:val="24"/>
                <w:szCs w:val="24"/>
              </w:rPr>
              <w:t>Bidder B</w:t>
            </w:r>
          </w:p>
        </w:tc>
        <w:tc>
          <w:tcPr>
            <w:tcW w:w="1843" w:type="dxa"/>
            <w:shd w:val="clear" w:color="auto" w:fill="D9D9D9" w:themeFill="background1" w:themeFillShade="D9"/>
          </w:tcPr>
          <w:p w:rsidR="0032295C" w:rsidRPr="005D2CD0" w:rsidRDefault="0032295C" w:rsidP="007B155E">
            <w:pPr>
              <w:pStyle w:val="Style10"/>
              <w:numPr>
                <w:ilvl w:val="0"/>
                <w:numId w:val="0"/>
              </w:numPr>
              <w:overflowPunct w:val="0"/>
              <w:autoSpaceDE w:val="0"/>
              <w:autoSpaceDN w:val="0"/>
              <w:adjustRightInd w:val="0"/>
              <w:textAlignment w:val="baseline"/>
              <w:rPr>
                <w:b/>
                <w:sz w:val="24"/>
                <w:szCs w:val="24"/>
              </w:rPr>
            </w:pPr>
            <w:r>
              <w:rPr>
                <w:b/>
                <w:color w:val="000000" w:themeColor="text1"/>
                <w:sz w:val="24"/>
                <w:szCs w:val="24"/>
              </w:rPr>
              <w:t>Bidder C</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w:t>
            </w:r>
          </w:p>
        </w:tc>
        <w:tc>
          <w:tcPr>
            <w:tcW w:w="1843"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3.00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w:t>
            </w:r>
          </w:p>
        </w:tc>
        <w:tc>
          <w:tcPr>
            <w:tcW w:w="1843"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w:t>
            </w:r>
          </w:p>
        </w:tc>
        <w:tc>
          <w:tcPr>
            <w:tcW w:w="1843"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4</w:t>
            </w:r>
          </w:p>
        </w:tc>
        <w:tc>
          <w:tcPr>
            <w:tcW w:w="1843"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3.00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D9D9D9" w:themeFill="background1" w:themeFillShade="D9"/>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sidRPr="00C44FF1">
              <w:rPr>
                <w:b/>
                <w:color w:val="000000" w:themeColor="text1"/>
                <w:sz w:val="24"/>
                <w:szCs w:val="24"/>
              </w:rPr>
              <w:t>Price Score</w:t>
            </w:r>
          </w:p>
        </w:tc>
        <w:tc>
          <w:tcPr>
            <w:tcW w:w="1843" w:type="dxa"/>
            <w:shd w:val="clear" w:color="auto" w:fill="D9D9D9" w:themeFill="background1" w:themeFillShade="D9"/>
            <w:vAlign w:val="center"/>
          </w:tcPr>
          <w:p w:rsidR="0032295C" w:rsidRPr="00DC3680" w:rsidRDefault="0032295C" w:rsidP="007B155E">
            <w:pPr>
              <w:pStyle w:val="Style10"/>
              <w:numPr>
                <w:ilvl w:val="0"/>
                <w:numId w:val="0"/>
              </w:numPr>
              <w:overflowPunct w:val="0"/>
              <w:autoSpaceDE w:val="0"/>
              <w:autoSpaceDN w:val="0"/>
              <w:adjustRightInd w:val="0"/>
              <w:textAlignment w:val="baseline"/>
              <w:rPr>
                <w:b/>
                <w:sz w:val="24"/>
                <w:szCs w:val="24"/>
              </w:rPr>
            </w:pPr>
            <w:r w:rsidRPr="00DC3680">
              <w:rPr>
                <w:b/>
                <w:sz w:val="24"/>
                <w:szCs w:val="24"/>
              </w:rPr>
              <w:t>20.00</w:t>
            </w:r>
          </w:p>
        </w:tc>
        <w:tc>
          <w:tcPr>
            <w:tcW w:w="1843" w:type="dxa"/>
            <w:shd w:val="clear" w:color="auto" w:fill="D9D9D9" w:themeFill="background1" w:themeFillShade="D9"/>
          </w:tcPr>
          <w:p w:rsidR="0032295C" w:rsidRPr="00DC3680" w:rsidRDefault="0032295C" w:rsidP="007B155E">
            <w:pPr>
              <w:pStyle w:val="Style10"/>
              <w:numPr>
                <w:ilvl w:val="0"/>
                <w:numId w:val="0"/>
              </w:numPr>
              <w:overflowPunct w:val="0"/>
              <w:autoSpaceDE w:val="0"/>
              <w:autoSpaceDN w:val="0"/>
              <w:adjustRightInd w:val="0"/>
              <w:textAlignment w:val="baseline"/>
              <w:rPr>
                <w:b/>
                <w:sz w:val="24"/>
                <w:szCs w:val="24"/>
              </w:rPr>
            </w:pPr>
            <w:r>
              <w:rPr>
                <w:b/>
                <w:sz w:val="24"/>
                <w:szCs w:val="24"/>
              </w:rPr>
              <w:t>14.00</w:t>
            </w:r>
          </w:p>
        </w:tc>
        <w:tc>
          <w:tcPr>
            <w:tcW w:w="1843" w:type="dxa"/>
            <w:shd w:val="clear" w:color="auto" w:fill="D9D9D9" w:themeFill="background1" w:themeFillShade="D9"/>
          </w:tcPr>
          <w:p w:rsidR="0032295C" w:rsidRPr="00DC3680" w:rsidRDefault="0032295C" w:rsidP="007B155E">
            <w:pPr>
              <w:pStyle w:val="Style10"/>
              <w:numPr>
                <w:ilvl w:val="0"/>
                <w:numId w:val="0"/>
              </w:numPr>
              <w:overflowPunct w:val="0"/>
              <w:autoSpaceDE w:val="0"/>
              <w:autoSpaceDN w:val="0"/>
              <w:adjustRightInd w:val="0"/>
              <w:textAlignment w:val="baseline"/>
              <w:rPr>
                <w:b/>
                <w:sz w:val="24"/>
                <w:szCs w:val="24"/>
              </w:rPr>
            </w:pPr>
            <w:r>
              <w:rPr>
                <w:b/>
                <w:sz w:val="24"/>
                <w:szCs w:val="24"/>
              </w:rPr>
              <w:t>8.00</w:t>
            </w:r>
          </w:p>
        </w:tc>
      </w:tr>
    </w:tbl>
    <w:p w:rsidR="000D2EC9" w:rsidRDefault="000D2EC9">
      <w:pPr>
        <w:pBdr>
          <w:top w:val="nil"/>
          <w:left w:val="nil"/>
          <w:bottom w:val="nil"/>
          <w:right w:val="nil"/>
          <w:between w:val="nil"/>
        </w:pBdr>
        <w:spacing w:before="120" w:after="120" w:line="240" w:lineRule="auto"/>
        <w:ind w:right="57"/>
        <w:rPr>
          <w:rFonts w:ascii="Arial" w:eastAsia="Arial" w:hAnsi="Arial" w:cs="Arial"/>
          <w:color w:val="000000"/>
          <w:sz w:val="24"/>
          <w:szCs w:val="24"/>
        </w:rPr>
      </w:pP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Abnormally low tenders   </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 xml:space="preserve">Where we consider any of the grade prices you have submitted to have no correlation with the quality of your offer or to be </w:t>
      </w:r>
      <w:r>
        <w:rPr>
          <w:rFonts w:ascii="Arial" w:eastAsia="Arial" w:hAnsi="Arial" w:cs="Arial"/>
          <w:b/>
          <w:color w:val="000000"/>
          <w:sz w:val="24"/>
          <w:szCs w:val="24"/>
        </w:rPr>
        <w:t>abnormally low</w:t>
      </w:r>
      <w:r>
        <w:rPr>
          <w:rFonts w:ascii="Arial" w:eastAsia="Arial" w:hAnsi="Arial" w:cs="Arial"/>
          <w:color w:val="000000"/>
          <w:sz w:val="24"/>
          <w:szCs w:val="24"/>
        </w:rPr>
        <w:t xml:space="preserve"> or will ask you to explain the price(s) you have submitted (as required in regulation 69 of the Regulations).</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 xml:space="preserve">If your explanation is not acceptable, we will reject your bid and exclude you from this competition, we will inform you if your bid has been excluded and why. </w:t>
      </w:r>
    </w:p>
    <w:p w:rsidR="000D2EC9" w:rsidRDefault="000D2EC9">
      <w:pPr>
        <w:pBdr>
          <w:top w:val="nil"/>
          <w:left w:val="nil"/>
          <w:bottom w:val="nil"/>
          <w:right w:val="nil"/>
          <w:between w:val="nil"/>
        </w:pBdr>
        <w:spacing w:before="120" w:after="120" w:line="240" w:lineRule="auto"/>
        <w:ind w:left="57" w:right="57"/>
        <w:rPr>
          <w:rFonts w:ascii="Arial" w:eastAsia="Arial" w:hAnsi="Arial" w:cs="Arial"/>
          <w:color w:val="000000"/>
          <w:sz w:val="24"/>
          <w:szCs w:val="24"/>
        </w:rPr>
      </w:pPr>
      <w:bookmarkStart w:id="23" w:name="_heading=h.4i7ojhp" w:colFirst="0" w:colLast="0"/>
      <w:bookmarkEnd w:id="23"/>
    </w:p>
    <w:p w:rsidR="000D2EC9" w:rsidRDefault="00285297">
      <w:pPr>
        <w:numPr>
          <w:ilvl w:val="0"/>
          <w:numId w:val="9"/>
        </w:numPr>
        <w:pBdr>
          <w:top w:val="nil"/>
          <w:left w:val="nil"/>
          <w:bottom w:val="nil"/>
          <w:right w:val="nil"/>
          <w:between w:val="nil"/>
        </w:pBdr>
        <w:tabs>
          <w:tab w:val="left" w:pos="142"/>
        </w:tabs>
        <w:spacing w:before="240" w:after="240" w:line="240" w:lineRule="auto"/>
        <w:jc w:val="both"/>
      </w:pPr>
      <w:bookmarkStart w:id="24" w:name="_heading=h.2xcytpi" w:colFirst="0" w:colLast="0"/>
      <w:bookmarkEnd w:id="24"/>
      <w:r>
        <w:rPr>
          <w:rFonts w:ascii="Arial" w:eastAsia="Arial" w:hAnsi="Arial" w:cs="Arial"/>
          <w:b/>
          <w:color w:val="000000"/>
          <w:sz w:val="28"/>
          <w:szCs w:val="28"/>
        </w:rPr>
        <w:t>Final decision to award</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How we will calculate your final score</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w:t>
      </w:r>
    </w:p>
    <w:p w:rsidR="000D2EC9" w:rsidRDefault="00285297">
      <w:pPr>
        <w:spacing w:before="120" w:after="120" w:line="240" w:lineRule="auto"/>
        <w:ind w:left="57" w:right="57"/>
        <w:rPr>
          <w:rFonts w:ascii="Arial" w:eastAsia="Arial" w:hAnsi="Arial" w:cs="Arial"/>
          <w:sz w:val="24"/>
          <w:szCs w:val="24"/>
        </w:rPr>
      </w:pPr>
      <w:r>
        <w:rPr>
          <w:rFonts w:ascii="Arial" w:eastAsia="Arial" w:hAnsi="Arial" w:cs="Arial"/>
          <w:sz w:val="24"/>
          <w:szCs w:val="24"/>
        </w:rPr>
        <w:t>Example:</w:t>
      </w:r>
    </w:p>
    <w:tbl>
      <w:tblPr>
        <w:tblStyle w:val="affffffa"/>
        <w:tblW w:w="830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4"/>
        <w:gridCol w:w="2115"/>
        <w:gridCol w:w="2109"/>
        <w:gridCol w:w="2109"/>
      </w:tblGrid>
      <w:tr w:rsidR="000D2EC9">
        <w:tc>
          <w:tcPr>
            <w:tcW w:w="1974" w:type="dxa"/>
            <w:vMerge w:val="restart"/>
            <w:shd w:val="clear" w:color="auto" w:fill="D9D9D9"/>
          </w:tcPr>
          <w:p w:rsidR="000D2EC9" w:rsidRDefault="00285297">
            <w:pPr>
              <w:spacing w:before="240"/>
              <w:rPr>
                <w:rFonts w:ascii="Arial" w:eastAsia="Arial" w:hAnsi="Arial" w:cs="Arial"/>
                <w:sz w:val="24"/>
                <w:szCs w:val="24"/>
              </w:rPr>
            </w:pPr>
            <w:r>
              <w:rPr>
                <w:rFonts w:ascii="Arial" w:eastAsia="Arial" w:hAnsi="Arial" w:cs="Arial"/>
                <w:sz w:val="24"/>
                <w:szCs w:val="24"/>
              </w:rPr>
              <w:t>Bidder</w:t>
            </w:r>
          </w:p>
        </w:tc>
        <w:tc>
          <w:tcPr>
            <w:tcW w:w="2115" w:type="dxa"/>
            <w:shd w:val="clear" w:color="auto" w:fill="D9D9D9"/>
            <w:vAlign w:val="center"/>
          </w:tcPr>
          <w:p w:rsidR="000D2EC9" w:rsidRDefault="00285297">
            <w:pPr>
              <w:rPr>
                <w:rFonts w:ascii="Arial" w:eastAsia="Arial" w:hAnsi="Arial" w:cs="Arial"/>
                <w:sz w:val="24"/>
                <w:szCs w:val="24"/>
              </w:rPr>
            </w:pPr>
            <w:r>
              <w:rPr>
                <w:rFonts w:ascii="Arial" w:eastAsia="Arial" w:hAnsi="Arial" w:cs="Arial"/>
                <w:sz w:val="24"/>
                <w:szCs w:val="24"/>
              </w:rPr>
              <w:t>Quality score</w:t>
            </w:r>
          </w:p>
        </w:tc>
        <w:tc>
          <w:tcPr>
            <w:tcW w:w="2109" w:type="dxa"/>
            <w:shd w:val="clear" w:color="auto" w:fill="D9D9D9"/>
            <w:vAlign w:val="center"/>
          </w:tcPr>
          <w:p w:rsidR="000D2EC9" w:rsidRDefault="00285297">
            <w:pPr>
              <w:rPr>
                <w:rFonts w:ascii="Arial" w:eastAsia="Arial" w:hAnsi="Arial" w:cs="Arial"/>
                <w:sz w:val="24"/>
                <w:szCs w:val="24"/>
              </w:rPr>
            </w:pPr>
            <w:r>
              <w:rPr>
                <w:rFonts w:ascii="Arial" w:eastAsia="Arial" w:hAnsi="Arial" w:cs="Arial"/>
                <w:sz w:val="24"/>
                <w:szCs w:val="24"/>
              </w:rPr>
              <w:t>Price score</w:t>
            </w:r>
          </w:p>
        </w:tc>
        <w:tc>
          <w:tcPr>
            <w:tcW w:w="2109" w:type="dxa"/>
            <w:shd w:val="clear" w:color="auto" w:fill="D9D9D9"/>
            <w:vAlign w:val="center"/>
          </w:tcPr>
          <w:p w:rsidR="000D2EC9" w:rsidRDefault="00285297">
            <w:pPr>
              <w:rPr>
                <w:rFonts w:ascii="Arial" w:eastAsia="Arial" w:hAnsi="Arial" w:cs="Arial"/>
                <w:sz w:val="24"/>
                <w:szCs w:val="24"/>
              </w:rPr>
            </w:pPr>
            <w:r>
              <w:rPr>
                <w:rFonts w:ascii="Arial" w:eastAsia="Arial" w:hAnsi="Arial" w:cs="Arial"/>
                <w:sz w:val="24"/>
                <w:szCs w:val="24"/>
              </w:rPr>
              <w:t>Final score</w:t>
            </w:r>
          </w:p>
        </w:tc>
      </w:tr>
      <w:tr w:rsidR="000D2EC9">
        <w:tc>
          <w:tcPr>
            <w:tcW w:w="1974" w:type="dxa"/>
            <w:vMerge/>
            <w:shd w:val="clear" w:color="auto" w:fill="D9D9D9"/>
          </w:tcPr>
          <w:p w:rsidR="000D2EC9" w:rsidRDefault="000D2EC9">
            <w:pPr>
              <w:widowControl w:val="0"/>
              <w:pBdr>
                <w:top w:val="nil"/>
                <w:left w:val="nil"/>
                <w:bottom w:val="nil"/>
                <w:right w:val="nil"/>
                <w:between w:val="nil"/>
              </w:pBdr>
              <w:spacing w:line="276" w:lineRule="auto"/>
              <w:rPr>
                <w:rFonts w:ascii="Arial" w:eastAsia="Arial" w:hAnsi="Arial" w:cs="Arial"/>
                <w:sz w:val="24"/>
                <w:szCs w:val="24"/>
              </w:rPr>
            </w:pPr>
          </w:p>
        </w:tc>
        <w:tc>
          <w:tcPr>
            <w:tcW w:w="2115" w:type="dxa"/>
            <w:shd w:val="clear" w:color="auto" w:fill="D9D9D9"/>
            <w:vAlign w:val="center"/>
          </w:tcPr>
          <w:p w:rsidR="000D2EC9" w:rsidRDefault="00285297">
            <w:pPr>
              <w:rPr>
                <w:rFonts w:ascii="Arial" w:eastAsia="Arial" w:hAnsi="Arial" w:cs="Arial"/>
                <w:sz w:val="24"/>
                <w:szCs w:val="24"/>
                <w:highlight w:val="yellow"/>
              </w:rPr>
            </w:pPr>
            <w:r>
              <w:rPr>
                <w:rFonts w:ascii="Arial" w:eastAsia="Arial" w:hAnsi="Arial" w:cs="Arial"/>
                <w:sz w:val="24"/>
                <w:szCs w:val="24"/>
              </w:rPr>
              <w:t>(Maximum score available 80)</w:t>
            </w:r>
          </w:p>
        </w:tc>
        <w:tc>
          <w:tcPr>
            <w:tcW w:w="2109" w:type="dxa"/>
            <w:shd w:val="clear" w:color="auto" w:fill="D9D9D9"/>
            <w:vAlign w:val="center"/>
          </w:tcPr>
          <w:p w:rsidR="000D2EC9" w:rsidRDefault="00285297">
            <w:pPr>
              <w:rPr>
                <w:rFonts w:ascii="Arial" w:eastAsia="Arial" w:hAnsi="Arial" w:cs="Arial"/>
                <w:sz w:val="24"/>
                <w:szCs w:val="24"/>
                <w:highlight w:val="yellow"/>
              </w:rPr>
            </w:pPr>
            <w:r>
              <w:rPr>
                <w:rFonts w:ascii="Arial" w:eastAsia="Arial" w:hAnsi="Arial" w:cs="Arial"/>
                <w:sz w:val="24"/>
                <w:szCs w:val="24"/>
              </w:rPr>
              <w:t>(Maximum score available 20)</w:t>
            </w:r>
          </w:p>
        </w:tc>
        <w:tc>
          <w:tcPr>
            <w:tcW w:w="2109" w:type="dxa"/>
            <w:shd w:val="clear" w:color="auto" w:fill="D9D9D9"/>
            <w:vAlign w:val="center"/>
          </w:tcPr>
          <w:p w:rsidR="000D2EC9" w:rsidRDefault="00285297">
            <w:pPr>
              <w:rPr>
                <w:rFonts w:ascii="Arial" w:eastAsia="Arial" w:hAnsi="Arial" w:cs="Arial"/>
                <w:sz w:val="24"/>
                <w:szCs w:val="24"/>
                <w:highlight w:val="yellow"/>
              </w:rPr>
            </w:pPr>
            <w:r>
              <w:rPr>
                <w:rFonts w:ascii="Arial" w:eastAsia="Arial" w:hAnsi="Arial" w:cs="Arial"/>
                <w:sz w:val="24"/>
                <w:szCs w:val="24"/>
              </w:rPr>
              <w:t>(Maximum score available 100)</w:t>
            </w:r>
          </w:p>
        </w:tc>
      </w:tr>
      <w:tr w:rsidR="000D2EC9">
        <w:tc>
          <w:tcPr>
            <w:tcW w:w="1974" w:type="dxa"/>
          </w:tcPr>
          <w:p w:rsidR="000D2EC9" w:rsidRDefault="00285297">
            <w:pPr>
              <w:rPr>
                <w:rFonts w:ascii="Arial" w:eastAsia="Arial" w:hAnsi="Arial" w:cs="Arial"/>
                <w:sz w:val="24"/>
                <w:szCs w:val="24"/>
              </w:rPr>
            </w:pPr>
            <w:r>
              <w:rPr>
                <w:rFonts w:ascii="Arial" w:eastAsia="Arial" w:hAnsi="Arial" w:cs="Arial"/>
                <w:sz w:val="24"/>
                <w:szCs w:val="24"/>
              </w:rPr>
              <w:t>Bidder A</w:t>
            </w:r>
          </w:p>
        </w:tc>
        <w:tc>
          <w:tcPr>
            <w:tcW w:w="2115" w:type="dxa"/>
            <w:vAlign w:val="center"/>
          </w:tcPr>
          <w:p w:rsidR="000D2EC9" w:rsidRDefault="00285297">
            <w:pPr>
              <w:jc w:val="center"/>
              <w:rPr>
                <w:rFonts w:ascii="Arial" w:eastAsia="Arial" w:hAnsi="Arial" w:cs="Arial"/>
                <w:sz w:val="24"/>
                <w:szCs w:val="24"/>
              </w:rPr>
            </w:pPr>
            <w:r>
              <w:rPr>
                <w:rFonts w:ascii="Arial" w:eastAsia="Arial" w:hAnsi="Arial" w:cs="Arial"/>
                <w:sz w:val="24"/>
                <w:szCs w:val="24"/>
              </w:rPr>
              <w:t>80.00</w:t>
            </w:r>
          </w:p>
        </w:tc>
        <w:tc>
          <w:tcPr>
            <w:tcW w:w="2109" w:type="dxa"/>
            <w:vAlign w:val="center"/>
          </w:tcPr>
          <w:p w:rsidR="000D2EC9" w:rsidRDefault="00285297">
            <w:pPr>
              <w:jc w:val="center"/>
              <w:rPr>
                <w:rFonts w:ascii="Arial" w:eastAsia="Arial" w:hAnsi="Arial" w:cs="Arial"/>
                <w:sz w:val="24"/>
                <w:szCs w:val="24"/>
              </w:rPr>
            </w:pPr>
            <w:r>
              <w:rPr>
                <w:rFonts w:ascii="Arial" w:eastAsia="Arial" w:hAnsi="Arial" w:cs="Arial"/>
                <w:sz w:val="24"/>
                <w:szCs w:val="24"/>
              </w:rPr>
              <w:t>20.00</w:t>
            </w:r>
          </w:p>
        </w:tc>
        <w:tc>
          <w:tcPr>
            <w:tcW w:w="2109" w:type="dxa"/>
            <w:vAlign w:val="center"/>
          </w:tcPr>
          <w:p w:rsidR="000D2EC9" w:rsidRDefault="00285297">
            <w:pPr>
              <w:jc w:val="center"/>
              <w:rPr>
                <w:rFonts w:ascii="Arial" w:eastAsia="Arial" w:hAnsi="Arial" w:cs="Arial"/>
                <w:sz w:val="24"/>
                <w:szCs w:val="24"/>
              </w:rPr>
            </w:pPr>
            <w:r>
              <w:rPr>
                <w:rFonts w:ascii="Arial" w:eastAsia="Arial" w:hAnsi="Arial" w:cs="Arial"/>
                <w:sz w:val="24"/>
                <w:szCs w:val="24"/>
              </w:rPr>
              <w:t>100.00</w:t>
            </w:r>
          </w:p>
        </w:tc>
      </w:tr>
      <w:tr w:rsidR="000D2EC9">
        <w:tc>
          <w:tcPr>
            <w:tcW w:w="1974" w:type="dxa"/>
          </w:tcPr>
          <w:p w:rsidR="000D2EC9" w:rsidRDefault="00285297">
            <w:pPr>
              <w:rPr>
                <w:rFonts w:ascii="Arial" w:eastAsia="Arial" w:hAnsi="Arial" w:cs="Arial"/>
                <w:sz w:val="24"/>
                <w:szCs w:val="24"/>
              </w:rPr>
            </w:pPr>
            <w:r>
              <w:rPr>
                <w:rFonts w:ascii="Arial" w:eastAsia="Arial" w:hAnsi="Arial" w:cs="Arial"/>
                <w:sz w:val="24"/>
                <w:szCs w:val="24"/>
              </w:rPr>
              <w:t>Bidder B</w:t>
            </w:r>
          </w:p>
        </w:tc>
        <w:tc>
          <w:tcPr>
            <w:tcW w:w="2115" w:type="dxa"/>
            <w:vAlign w:val="center"/>
          </w:tcPr>
          <w:p w:rsidR="000D2EC9" w:rsidRDefault="00285297">
            <w:pPr>
              <w:jc w:val="center"/>
              <w:rPr>
                <w:rFonts w:ascii="Arial" w:eastAsia="Arial" w:hAnsi="Arial" w:cs="Arial"/>
                <w:sz w:val="24"/>
                <w:szCs w:val="24"/>
              </w:rPr>
            </w:pPr>
            <w:r>
              <w:rPr>
                <w:rFonts w:ascii="Arial" w:eastAsia="Arial" w:hAnsi="Arial" w:cs="Arial"/>
                <w:sz w:val="24"/>
                <w:szCs w:val="24"/>
              </w:rPr>
              <w:t>60.00</w:t>
            </w:r>
          </w:p>
        </w:tc>
        <w:tc>
          <w:tcPr>
            <w:tcW w:w="2109" w:type="dxa"/>
            <w:vAlign w:val="center"/>
          </w:tcPr>
          <w:p w:rsidR="000D2EC9" w:rsidRDefault="00285297">
            <w:pPr>
              <w:jc w:val="center"/>
              <w:rPr>
                <w:rFonts w:ascii="Arial" w:eastAsia="Arial" w:hAnsi="Arial" w:cs="Arial"/>
                <w:sz w:val="24"/>
                <w:szCs w:val="24"/>
              </w:rPr>
            </w:pPr>
            <w:r>
              <w:rPr>
                <w:rFonts w:ascii="Arial" w:eastAsia="Arial" w:hAnsi="Arial" w:cs="Arial"/>
                <w:sz w:val="24"/>
                <w:szCs w:val="24"/>
              </w:rPr>
              <w:t>15.00</w:t>
            </w:r>
          </w:p>
        </w:tc>
        <w:tc>
          <w:tcPr>
            <w:tcW w:w="2109" w:type="dxa"/>
            <w:vAlign w:val="center"/>
          </w:tcPr>
          <w:p w:rsidR="000D2EC9" w:rsidRDefault="00285297">
            <w:pPr>
              <w:jc w:val="center"/>
              <w:rPr>
                <w:rFonts w:ascii="Arial" w:eastAsia="Arial" w:hAnsi="Arial" w:cs="Arial"/>
                <w:sz w:val="24"/>
                <w:szCs w:val="24"/>
              </w:rPr>
            </w:pPr>
            <w:r>
              <w:rPr>
                <w:rFonts w:ascii="Arial" w:eastAsia="Arial" w:hAnsi="Arial" w:cs="Arial"/>
                <w:sz w:val="24"/>
                <w:szCs w:val="24"/>
              </w:rPr>
              <w:t>75.00</w:t>
            </w:r>
          </w:p>
        </w:tc>
      </w:tr>
      <w:tr w:rsidR="000D2EC9">
        <w:tc>
          <w:tcPr>
            <w:tcW w:w="1974" w:type="dxa"/>
          </w:tcPr>
          <w:p w:rsidR="000D2EC9" w:rsidRDefault="00285297">
            <w:pPr>
              <w:rPr>
                <w:rFonts w:ascii="Arial" w:eastAsia="Arial" w:hAnsi="Arial" w:cs="Arial"/>
                <w:sz w:val="24"/>
                <w:szCs w:val="24"/>
              </w:rPr>
            </w:pPr>
            <w:r>
              <w:rPr>
                <w:rFonts w:ascii="Arial" w:eastAsia="Arial" w:hAnsi="Arial" w:cs="Arial"/>
                <w:sz w:val="24"/>
                <w:szCs w:val="24"/>
              </w:rPr>
              <w:t>Bidder C</w:t>
            </w:r>
          </w:p>
        </w:tc>
        <w:tc>
          <w:tcPr>
            <w:tcW w:w="2115" w:type="dxa"/>
            <w:vAlign w:val="center"/>
          </w:tcPr>
          <w:p w:rsidR="000D2EC9" w:rsidRDefault="00285297">
            <w:pPr>
              <w:jc w:val="center"/>
              <w:rPr>
                <w:rFonts w:ascii="Arial" w:eastAsia="Arial" w:hAnsi="Arial" w:cs="Arial"/>
                <w:sz w:val="24"/>
                <w:szCs w:val="24"/>
              </w:rPr>
            </w:pPr>
            <w:r>
              <w:rPr>
                <w:rFonts w:ascii="Arial" w:eastAsia="Arial" w:hAnsi="Arial" w:cs="Arial"/>
                <w:sz w:val="24"/>
                <w:szCs w:val="24"/>
              </w:rPr>
              <w:t>50.00</w:t>
            </w:r>
          </w:p>
        </w:tc>
        <w:tc>
          <w:tcPr>
            <w:tcW w:w="2109" w:type="dxa"/>
            <w:vAlign w:val="center"/>
          </w:tcPr>
          <w:p w:rsidR="000D2EC9" w:rsidRDefault="00285297">
            <w:pPr>
              <w:jc w:val="center"/>
              <w:rPr>
                <w:rFonts w:ascii="Arial" w:eastAsia="Arial" w:hAnsi="Arial" w:cs="Arial"/>
                <w:sz w:val="24"/>
                <w:szCs w:val="24"/>
              </w:rPr>
            </w:pPr>
            <w:r>
              <w:rPr>
                <w:rFonts w:ascii="Arial" w:eastAsia="Arial" w:hAnsi="Arial" w:cs="Arial"/>
                <w:sz w:val="24"/>
                <w:szCs w:val="24"/>
              </w:rPr>
              <w:t>12.00</w:t>
            </w:r>
          </w:p>
        </w:tc>
        <w:tc>
          <w:tcPr>
            <w:tcW w:w="2109" w:type="dxa"/>
            <w:vAlign w:val="center"/>
          </w:tcPr>
          <w:p w:rsidR="000D2EC9" w:rsidRDefault="00285297">
            <w:pPr>
              <w:jc w:val="center"/>
              <w:rPr>
                <w:rFonts w:ascii="Arial" w:eastAsia="Arial" w:hAnsi="Arial" w:cs="Arial"/>
                <w:sz w:val="24"/>
                <w:szCs w:val="24"/>
              </w:rPr>
            </w:pPr>
            <w:r>
              <w:rPr>
                <w:rFonts w:ascii="Arial" w:eastAsia="Arial" w:hAnsi="Arial" w:cs="Arial"/>
                <w:sz w:val="24"/>
                <w:szCs w:val="24"/>
              </w:rPr>
              <w:t>62.00</w:t>
            </w:r>
          </w:p>
        </w:tc>
      </w:tr>
    </w:tbl>
    <w:p w:rsidR="000D2EC9" w:rsidRDefault="000D2EC9">
      <w:pPr>
        <w:spacing w:before="120" w:after="120" w:line="240" w:lineRule="auto"/>
        <w:ind w:left="57" w:right="57"/>
        <w:rPr>
          <w:rFonts w:ascii="Arial" w:eastAsia="Arial" w:hAnsi="Arial" w:cs="Arial"/>
          <w:sz w:val="24"/>
          <w:szCs w:val="24"/>
        </w:rPr>
      </w:pPr>
    </w:p>
    <w:p w:rsidR="000D2EC9" w:rsidRDefault="00285297">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rsidR="000D2EC9" w:rsidRDefault="00285297">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will offer the number of bidders a framework contract as set out in paragraph</w:t>
      </w:r>
      <w:r>
        <w:rPr>
          <w:rFonts w:ascii="Arial" w:eastAsia="Arial" w:hAnsi="Arial" w:cs="Arial"/>
          <w:color w:val="000000"/>
          <w:sz w:val="24"/>
          <w:szCs w:val="24"/>
          <w:highlight w:val="yellow"/>
        </w:rPr>
        <w:t xml:space="preserve"> </w:t>
      </w:r>
      <w:r>
        <w:rPr>
          <w:rFonts w:ascii="Arial" w:eastAsia="Arial" w:hAnsi="Arial" w:cs="Arial"/>
          <w:color w:val="000000"/>
          <w:sz w:val="24"/>
          <w:szCs w:val="24"/>
        </w:rPr>
        <w:t>3.1 of Attachment 1 – About the Framework.</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The maximum number of bidders for Lot 1, Lot 2 and Lot 3 of this framework may increase where two (2) or more bidders have tied scores in last position only.</w:t>
      </w:r>
    </w:p>
    <w:p w:rsidR="000D2EC9" w:rsidRDefault="00285297">
      <w:pPr>
        <w:spacing w:before="120" w:after="120" w:line="240" w:lineRule="auto"/>
        <w:ind w:left="57" w:right="57"/>
        <w:rPr>
          <w:sz w:val="24"/>
          <w:szCs w:val="24"/>
        </w:rPr>
      </w:pPr>
      <w:r>
        <w:rPr>
          <w:rFonts w:ascii="Arial" w:eastAsia="Arial" w:hAnsi="Arial" w:cs="Arial"/>
          <w:sz w:val="24"/>
          <w:szCs w:val="24"/>
        </w:rPr>
        <w:t xml:space="preserve"> </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lastRenderedPageBreak/>
        <w:t xml:space="preserve">Reserved rights </w:t>
      </w:r>
    </w:p>
    <w:p w:rsidR="000D2EC9" w:rsidRDefault="00285297">
      <w:pPr>
        <w:spacing w:before="120" w:after="120" w:line="240" w:lineRule="auto"/>
        <w:ind w:left="57" w:right="57"/>
        <w:rPr>
          <w:rFonts w:ascii="Arial" w:eastAsia="Arial" w:hAnsi="Arial" w:cs="Arial"/>
          <w:sz w:val="24"/>
          <w:szCs w:val="24"/>
        </w:rPr>
      </w:pPr>
      <w:r>
        <w:rPr>
          <w:rFonts w:ascii="Arial" w:eastAsia="Arial" w:hAnsi="Arial" w:cs="Arial"/>
          <w:color w:val="000000"/>
          <w:sz w:val="24"/>
          <w:szCs w:val="24"/>
        </w:rPr>
        <w:t>We also reserve the right to award a framework to any bidders whose final score</w:t>
      </w:r>
      <w:r>
        <w:rPr>
          <w:rFonts w:ascii="Arial" w:eastAsia="Arial" w:hAnsi="Arial" w:cs="Arial"/>
          <w:color w:val="000000"/>
          <w:sz w:val="24"/>
          <w:szCs w:val="24"/>
        </w:rPr>
        <w:t xml:space="preserve"> is within 1% of the last position.</w:t>
      </w:r>
    </w:p>
    <w:p w:rsidR="000D2EC9" w:rsidRDefault="00285297">
      <w:pPr>
        <w:spacing w:before="120" w:after="120" w:line="240" w:lineRule="auto"/>
        <w:ind w:left="57" w:right="57"/>
        <w:rPr>
          <w:rFonts w:ascii="Arial" w:eastAsia="Arial" w:hAnsi="Arial" w:cs="Arial"/>
          <w:sz w:val="24"/>
          <w:szCs w:val="24"/>
        </w:rPr>
      </w:pPr>
      <w:r>
        <w:rPr>
          <w:rFonts w:ascii="Arial" w:eastAsia="Arial" w:hAnsi="Arial" w:cs="Arial"/>
          <w:sz w:val="24"/>
          <w:szCs w:val="24"/>
        </w:rPr>
        <w:t>Example for Lot 1:</w:t>
      </w:r>
    </w:p>
    <w:p w:rsidR="000D2EC9" w:rsidRDefault="00285297">
      <w:pPr>
        <w:spacing w:before="120" w:after="120" w:line="240" w:lineRule="auto"/>
        <w:ind w:left="57" w:right="57"/>
        <w:rPr>
          <w:rFonts w:ascii="Arial" w:eastAsia="Arial" w:hAnsi="Arial" w:cs="Arial"/>
          <w:sz w:val="24"/>
          <w:szCs w:val="24"/>
        </w:rPr>
      </w:pPr>
      <w:r>
        <w:rPr>
          <w:rFonts w:ascii="Arial" w:eastAsia="Arial" w:hAnsi="Arial" w:cs="Arial"/>
          <w:color w:val="000000"/>
          <w:sz w:val="24"/>
          <w:szCs w:val="24"/>
        </w:rPr>
        <w:t xml:space="preserve">The </w:t>
      </w:r>
      <w:r>
        <w:rPr>
          <w:rFonts w:ascii="Arial" w:eastAsia="Arial" w:hAnsi="Arial" w:cs="Arial"/>
          <w:sz w:val="24"/>
          <w:szCs w:val="24"/>
        </w:rPr>
        <w:t>last position for lot 1 is 8th position.</w:t>
      </w:r>
    </w:p>
    <w:p w:rsidR="000D2EC9" w:rsidRDefault="00285297">
      <w:pPr>
        <w:spacing w:before="120" w:after="120" w:line="240" w:lineRule="auto"/>
        <w:ind w:left="57" w:right="57"/>
        <w:rPr>
          <w:rFonts w:ascii="Arial" w:eastAsia="Arial" w:hAnsi="Arial" w:cs="Arial"/>
          <w:sz w:val="24"/>
          <w:szCs w:val="24"/>
        </w:rPr>
      </w:pPr>
      <w:r>
        <w:rPr>
          <w:rFonts w:ascii="Arial" w:eastAsia="Arial" w:hAnsi="Arial" w:cs="Arial"/>
          <w:sz w:val="24"/>
          <w:szCs w:val="24"/>
        </w:rPr>
        <w:t>If the bidder in 8th place, last position has a final score of 60.00</w:t>
      </w:r>
    </w:p>
    <w:p w:rsidR="000D2EC9" w:rsidRDefault="00285297">
      <w:pPr>
        <w:spacing w:before="120" w:after="120" w:line="240" w:lineRule="auto"/>
        <w:ind w:left="57" w:right="57"/>
        <w:rPr>
          <w:rFonts w:ascii="Arial" w:eastAsia="Arial" w:hAnsi="Arial" w:cs="Arial"/>
          <w:sz w:val="24"/>
          <w:szCs w:val="24"/>
        </w:rPr>
      </w:pPr>
      <w:r>
        <w:rPr>
          <w:rFonts w:ascii="Arial" w:eastAsia="Arial" w:hAnsi="Arial" w:cs="Arial"/>
          <w:sz w:val="24"/>
          <w:szCs w:val="24"/>
        </w:rPr>
        <w:t>The calculation we will use is:</w:t>
      </w:r>
    </w:p>
    <w:p w:rsidR="000D2EC9" w:rsidRDefault="00285297">
      <w:pPr>
        <w:spacing w:before="120" w:after="120" w:line="240" w:lineRule="auto"/>
        <w:ind w:left="57" w:right="57"/>
        <w:rPr>
          <w:rFonts w:ascii="Arial" w:eastAsia="Arial" w:hAnsi="Arial" w:cs="Arial"/>
          <w:sz w:val="24"/>
          <w:szCs w:val="24"/>
        </w:rPr>
      </w:pPr>
      <w:r>
        <w:rPr>
          <w:rFonts w:ascii="Arial" w:eastAsia="Arial" w:hAnsi="Arial" w:cs="Arial"/>
          <w:sz w:val="24"/>
          <w:szCs w:val="24"/>
        </w:rPr>
        <w:t>Lot 1 - 8th place bidders final score is 60.00</w:t>
      </w:r>
    </w:p>
    <w:p w:rsidR="000D2EC9" w:rsidRDefault="00285297">
      <w:pPr>
        <w:spacing w:before="120" w:after="120" w:line="240" w:lineRule="auto"/>
        <w:ind w:left="57" w:right="57"/>
        <w:rPr>
          <w:rFonts w:ascii="Arial" w:eastAsia="Arial" w:hAnsi="Arial" w:cs="Arial"/>
          <w:sz w:val="24"/>
          <w:szCs w:val="24"/>
        </w:rPr>
      </w:pPr>
      <w:r>
        <w:rPr>
          <w:rFonts w:ascii="Arial" w:eastAsia="Arial" w:hAnsi="Arial" w:cs="Arial"/>
          <w:sz w:val="24"/>
          <w:szCs w:val="24"/>
        </w:rPr>
        <w:t>1% of 60</w:t>
      </w:r>
      <w:r>
        <w:rPr>
          <w:rFonts w:ascii="Arial" w:eastAsia="Arial" w:hAnsi="Arial" w:cs="Arial"/>
          <w:sz w:val="24"/>
          <w:szCs w:val="24"/>
        </w:rPr>
        <w:t>.00 = 0.60</w:t>
      </w:r>
    </w:p>
    <w:p w:rsidR="000D2EC9" w:rsidRDefault="00285297">
      <w:pPr>
        <w:spacing w:before="120" w:after="120" w:line="240" w:lineRule="auto"/>
        <w:ind w:left="57" w:right="57"/>
        <w:rPr>
          <w:rFonts w:ascii="Arial" w:eastAsia="Arial" w:hAnsi="Arial" w:cs="Arial"/>
          <w:sz w:val="24"/>
          <w:szCs w:val="24"/>
        </w:rPr>
      </w:pPr>
      <w:r>
        <w:rPr>
          <w:rFonts w:ascii="Arial" w:eastAsia="Arial" w:hAnsi="Arial" w:cs="Arial"/>
          <w:sz w:val="24"/>
          <w:szCs w:val="24"/>
        </w:rPr>
        <w:t>The calculation will be rounded to two decimal places in excel.</w:t>
      </w:r>
    </w:p>
    <w:p w:rsidR="000D2EC9" w:rsidRDefault="00285297">
      <w:pPr>
        <w:spacing w:before="120" w:after="120" w:line="240" w:lineRule="auto"/>
        <w:ind w:left="57" w:right="57"/>
        <w:rPr>
          <w:rFonts w:ascii="Arial" w:eastAsia="Arial" w:hAnsi="Arial" w:cs="Arial"/>
          <w:sz w:val="24"/>
          <w:szCs w:val="24"/>
        </w:rPr>
      </w:pPr>
      <w:r>
        <w:rPr>
          <w:rFonts w:ascii="Arial" w:eastAsia="Arial" w:hAnsi="Arial" w:cs="Arial"/>
          <w:sz w:val="24"/>
          <w:szCs w:val="24"/>
        </w:rPr>
        <w:t>60.00 - 0.60 = 59.40</w:t>
      </w:r>
    </w:p>
    <w:p w:rsidR="000D2EC9" w:rsidRDefault="00285297">
      <w:pPr>
        <w:spacing w:before="120" w:after="120" w:line="240" w:lineRule="auto"/>
        <w:ind w:left="57" w:right="57"/>
        <w:rPr>
          <w:rFonts w:ascii="Arial" w:eastAsia="Arial" w:hAnsi="Arial" w:cs="Arial"/>
          <w:sz w:val="24"/>
          <w:szCs w:val="24"/>
        </w:rPr>
      </w:pPr>
      <w:r>
        <w:rPr>
          <w:rFonts w:ascii="Arial" w:eastAsia="Arial" w:hAnsi="Arial" w:cs="Arial"/>
          <w:sz w:val="24"/>
          <w:szCs w:val="24"/>
        </w:rPr>
        <w:t>So, any bidder whose final score is 59.40 or above will be awarded a lot 1 place on the framework.</w:t>
      </w:r>
    </w:p>
    <w:p w:rsidR="000D2EC9" w:rsidRDefault="000D2EC9">
      <w:pPr>
        <w:spacing w:after="120" w:line="240" w:lineRule="auto"/>
        <w:ind w:left="57" w:right="57"/>
        <w:rPr>
          <w:rFonts w:ascii="Arial" w:eastAsia="Arial" w:hAnsi="Arial" w:cs="Arial"/>
          <w:sz w:val="24"/>
          <w:szCs w:val="24"/>
        </w:rPr>
      </w:pP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bookmarkStart w:id="25" w:name="_heading=h.1ci93xb" w:colFirst="0" w:colLast="0"/>
      <w:bookmarkEnd w:id="25"/>
      <w:r>
        <w:rPr>
          <w:rFonts w:ascii="Arial" w:eastAsia="Arial" w:hAnsi="Arial" w:cs="Arial"/>
          <w:color w:val="000000"/>
          <w:sz w:val="24"/>
          <w:szCs w:val="24"/>
        </w:rPr>
        <w:t>Intention to award</w:t>
      </w:r>
    </w:p>
    <w:p w:rsidR="000D2EC9" w:rsidRDefault="000D2EC9">
      <w:pPr>
        <w:spacing w:before="120" w:after="120" w:line="240" w:lineRule="auto"/>
        <w:ind w:left="57" w:right="57"/>
        <w:rPr>
          <w:rFonts w:ascii="Arial" w:eastAsia="Arial" w:hAnsi="Arial" w:cs="Arial"/>
          <w:sz w:val="2"/>
          <w:szCs w:val="2"/>
        </w:rPr>
      </w:pPr>
    </w:p>
    <w:p w:rsidR="000D2EC9" w:rsidRDefault="00285297">
      <w:pPr>
        <w:rPr>
          <w:rFonts w:ascii="Arial" w:eastAsia="Arial" w:hAnsi="Arial" w:cs="Arial"/>
          <w:color w:val="000000"/>
          <w:sz w:val="24"/>
          <w:szCs w:val="24"/>
        </w:rPr>
      </w:pPr>
      <w:r>
        <w:rPr>
          <w:rFonts w:ascii="Arial" w:eastAsia="Arial" w:hAnsi="Arial" w:cs="Arial"/>
          <w:color w:val="000000"/>
          <w:sz w:val="24"/>
          <w:szCs w:val="24"/>
        </w:rPr>
        <w:t xml:space="preserve">You can submit a bid for one or more lots. </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 xml:space="preserve">We will tell you if you have been successful or unsuccessful via the eSourcing suite. We will </w:t>
      </w:r>
      <w:r>
        <w:rPr>
          <w:rFonts w:ascii="Arial" w:eastAsia="Arial" w:hAnsi="Arial" w:cs="Arial"/>
          <w:sz w:val="24"/>
          <w:szCs w:val="24"/>
        </w:rPr>
        <w:t>send an intention</w:t>
      </w:r>
      <w:r>
        <w:rPr>
          <w:rFonts w:ascii="Arial" w:eastAsia="Arial" w:hAnsi="Arial" w:cs="Arial"/>
          <w:color w:val="000000"/>
          <w:sz w:val="24"/>
          <w:szCs w:val="24"/>
        </w:rPr>
        <w:t xml:space="preserve"> to award letter to all bidders who are still in the competition i.e. who have not been excluded. </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At</w:t>
      </w:r>
      <w:r>
        <w:rPr>
          <w:rFonts w:ascii="Arial" w:eastAsia="Arial" w:hAnsi="Arial" w:cs="Arial"/>
          <w:color w:val="000000"/>
          <w:sz w:val="24"/>
          <w:szCs w:val="24"/>
        </w:rPr>
        <w:t xml:space="preserve"> this stage, a standstill period of ten (10) calendar days will start, the term standstill period is set out in regulation 87(2) of the Regulations. During this time, you can ask questions that relate to our decision to award.  We cannot provide advice to </w:t>
      </w:r>
      <w:r>
        <w:rPr>
          <w:rFonts w:ascii="Arial" w:eastAsia="Arial" w:hAnsi="Arial" w:cs="Arial"/>
          <w:color w:val="000000"/>
          <w:sz w:val="24"/>
          <w:szCs w:val="24"/>
        </w:rPr>
        <w:t>unsuccessful bidders on the steps they should take and they should seek independent legal advice, if required.</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 xml:space="preserve">If during standstill we do receive a substantive challenge to our decision to award and the challenge is for a certain lot, we reserve the </w:t>
      </w:r>
      <w:r>
        <w:rPr>
          <w:rFonts w:ascii="Arial" w:eastAsia="Arial" w:hAnsi="Arial" w:cs="Arial"/>
          <w:sz w:val="24"/>
          <w:szCs w:val="24"/>
        </w:rPr>
        <w:t xml:space="preserve">right </w:t>
      </w:r>
      <w:r>
        <w:rPr>
          <w:rFonts w:ascii="Arial" w:eastAsia="Arial" w:hAnsi="Arial" w:cs="Arial"/>
          <w:sz w:val="24"/>
          <w:szCs w:val="24"/>
        </w:rPr>
        <w:t>to</w:t>
      </w:r>
      <w:r>
        <w:rPr>
          <w:rFonts w:ascii="Arial" w:eastAsia="Arial" w:hAnsi="Arial" w:cs="Arial"/>
          <w:color w:val="000000"/>
          <w:sz w:val="24"/>
          <w:szCs w:val="24"/>
        </w:rPr>
        <w:t xml:space="preserve"> conclude a framework contract with successful bidders for the lot(s) that have not been challenged.</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Following the standstill period, and if there are no challenges to our decision, successful bidders will be formally awarded a framework contract subject</w:t>
      </w:r>
      <w:r>
        <w:rPr>
          <w:rFonts w:ascii="Arial" w:eastAsia="Arial" w:hAnsi="Arial" w:cs="Arial"/>
          <w:color w:val="000000"/>
          <w:sz w:val="24"/>
          <w:szCs w:val="24"/>
        </w:rPr>
        <w:t xml:space="preserve"> to signatures.</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bookmarkStart w:id="26" w:name="_heading=h.3whwml4" w:colFirst="0" w:colLast="0"/>
      <w:bookmarkEnd w:id="26"/>
      <w:r>
        <w:rPr>
          <w:rFonts w:ascii="Arial" w:eastAsia="Arial" w:hAnsi="Arial" w:cs="Arial"/>
          <w:color w:val="000000"/>
          <w:sz w:val="24"/>
          <w:szCs w:val="24"/>
        </w:rPr>
        <w:t xml:space="preserve">Framework contract  </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You must sign and return the framework contract within 10 days of being asked. If you do not sign and return, we will withdraw our offer of a framework contract.</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 xml:space="preserve">The conclusion of a framework contract is subject to the </w:t>
      </w:r>
      <w:r>
        <w:rPr>
          <w:rFonts w:ascii="Arial" w:eastAsia="Arial" w:hAnsi="Arial" w:cs="Arial"/>
          <w:color w:val="000000"/>
          <w:sz w:val="24"/>
          <w:szCs w:val="24"/>
        </w:rPr>
        <w:t xml:space="preserve">provision of due ‘certificates, statements and other means of proof’ where bidders have, to this point, relied on self-certification. </w:t>
      </w:r>
    </w:p>
    <w:p w:rsidR="000D2EC9" w:rsidRDefault="00285297">
      <w:pPr>
        <w:rPr>
          <w:rFonts w:ascii="Arial" w:eastAsia="Arial" w:hAnsi="Arial" w:cs="Arial"/>
          <w:color w:val="000000"/>
          <w:sz w:val="24"/>
          <w:szCs w:val="24"/>
        </w:rPr>
      </w:pPr>
      <w:r>
        <w:rPr>
          <w:rFonts w:ascii="Arial" w:eastAsia="Arial" w:hAnsi="Arial" w:cs="Arial"/>
          <w:color w:val="000000"/>
          <w:sz w:val="24"/>
          <w:szCs w:val="24"/>
        </w:rPr>
        <w:lastRenderedPageBreak/>
        <w:t>If you have bid as a consortium, the conclusion of a framework contract is subject to the provision of due ‘certificates,</w:t>
      </w:r>
      <w:r>
        <w:rPr>
          <w:rFonts w:ascii="Arial" w:eastAsia="Arial" w:hAnsi="Arial" w:cs="Arial"/>
          <w:color w:val="000000"/>
          <w:sz w:val="24"/>
          <w:szCs w:val="24"/>
        </w:rPr>
        <w:t xml:space="preserve"> statements and other means of proof’ from EACH member of the consortium.</w:t>
      </w:r>
    </w:p>
    <w:p w:rsidR="000D2EC9" w:rsidRDefault="00285297">
      <w:pPr>
        <w:rPr>
          <w:rFonts w:ascii="Arial" w:eastAsia="Arial" w:hAnsi="Arial" w:cs="Arial"/>
          <w:color w:val="000000"/>
          <w:sz w:val="24"/>
          <w:szCs w:val="24"/>
        </w:rPr>
      </w:pPr>
      <w:bookmarkStart w:id="27" w:name="_heading=h.qsh70q" w:colFirst="0" w:colLast="0"/>
      <w:bookmarkEnd w:id="27"/>
      <w:r>
        <w:rPr>
          <w:rFonts w:ascii="Arial" w:eastAsia="Arial" w:hAnsi="Arial" w:cs="Arial"/>
          <w:color w:val="000000"/>
          <w:sz w:val="24"/>
          <w:szCs w:val="24"/>
        </w:rPr>
        <w:t>This means:</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 Employer’s (Compulsory) Liability Insurance = £5,000,000</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 Public Liability Insurance = £1,000,000</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 Professional Indemnity Insurance = £3,000,000</w:t>
      </w:r>
    </w:p>
    <w:p w:rsidR="000D2EC9" w:rsidRDefault="00285297">
      <w:pPr>
        <w:rPr>
          <w:rFonts w:ascii="Arial" w:eastAsia="Arial" w:hAnsi="Arial" w:cs="Arial"/>
          <w:color w:val="000000"/>
          <w:sz w:val="24"/>
          <w:szCs w:val="24"/>
        </w:rPr>
      </w:pPr>
      <w:bookmarkStart w:id="28" w:name="_heading=h.1pxezwc" w:colFirst="0" w:colLast="0"/>
      <w:bookmarkEnd w:id="28"/>
      <w:r>
        <w:rPr>
          <w:rFonts w:ascii="Arial" w:eastAsia="Arial" w:hAnsi="Arial" w:cs="Arial"/>
          <w:color w:val="000000"/>
          <w:sz w:val="24"/>
          <w:szCs w:val="24"/>
        </w:rPr>
        <w:t>● valid Cyber Essentials Basic scheme certificate</w:t>
      </w:r>
    </w:p>
    <w:p w:rsidR="000D2EC9" w:rsidRDefault="00285297">
      <w:pPr>
        <w:rPr>
          <w:rFonts w:ascii="Arial" w:eastAsia="Arial" w:hAnsi="Arial" w:cs="Arial"/>
          <w:color w:val="000000"/>
          <w:sz w:val="24"/>
          <w:szCs w:val="24"/>
          <w:highlight w:val="white"/>
        </w:rPr>
      </w:pPr>
      <w:r>
        <w:rPr>
          <w:rFonts w:ascii="Arial" w:eastAsia="Arial" w:hAnsi="Arial" w:cs="Arial"/>
          <w:color w:val="000000"/>
          <w:sz w:val="24"/>
          <w:szCs w:val="24"/>
        </w:rPr>
        <w:t>You</w:t>
      </w:r>
      <w:r>
        <w:rPr>
          <w:rFonts w:ascii="Arial" w:eastAsia="Arial" w:hAnsi="Arial" w:cs="Arial"/>
          <w:color w:val="000000"/>
          <w:sz w:val="24"/>
          <w:szCs w:val="24"/>
          <w:highlight w:val="white"/>
        </w:rPr>
        <w:t xml:space="preserve"> are required to send the documentary evidence of the above to no later than the date provided in the Intention to Award letter. Failure to do so may mean that we will withdraw our offer of a framework c</w:t>
      </w:r>
      <w:r>
        <w:rPr>
          <w:rFonts w:ascii="Arial" w:eastAsia="Arial" w:hAnsi="Arial" w:cs="Arial"/>
          <w:color w:val="000000"/>
          <w:sz w:val="24"/>
          <w:szCs w:val="24"/>
          <w:highlight w:val="white"/>
        </w:rPr>
        <w:t>ontract.</w:t>
      </w:r>
    </w:p>
    <w:p w:rsidR="000D2EC9" w:rsidRDefault="00285297">
      <w:pPr>
        <w:rPr>
          <w:rFonts w:ascii="Arial" w:eastAsia="Arial" w:hAnsi="Arial" w:cs="Arial"/>
          <w:color w:val="000000"/>
          <w:sz w:val="24"/>
          <w:szCs w:val="24"/>
        </w:rPr>
      </w:pPr>
      <w:r>
        <w:rPr>
          <w:rFonts w:ascii="Arial" w:eastAsia="Arial" w:hAnsi="Arial" w:cs="Arial"/>
          <w:color w:val="000000"/>
          <w:sz w:val="24"/>
          <w:szCs w:val="24"/>
          <w:highlight w:val="white"/>
        </w:rPr>
        <w:t xml:space="preserve"> </w:t>
      </w:r>
    </w:p>
    <w:sectPr w:rsidR="000D2EC9">
      <w:pgSz w:w="11906" w:h="16838"/>
      <w:pgMar w:top="1440" w:right="1440" w:bottom="1440" w:left="1701" w:header="709"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297" w:rsidRDefault="00285297">
      <w:pPr>
        <w:spacing w:after="0" w:line="240" w:lineRule="auto"/>
      </w:pPr>
      <w:r>
        <w:separator/>
      </w:r>
    </w:p>
  </w:endnote>
  <w:endnote w:type="continuationSeparator" w:id="0">
    <w:p w:rsidR="00285297" w:rsidRDefault="0028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EC9" w:rsidRDefault="000D2EC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EC9" w:rsidRDefault="0028529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Attachment 2 – How to bid v1.0</w:t>
    </w:r>
    <w:r>
      <w:rPr>
        <w:color w:val="000000"/>
      </w:rPr>
      <w:tab/>
    </w:r>
  </w:p>
  <w:p w:rsidR="000D2EC9" w:rsidRDefault="0028529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RM6284 - Costs Lawyer Services 2</w:t>
    </w:r>
    <w:r>
      <w:rPr>
        <w:rFonts w:ascii="Arial" w:eastAsia="Arial" w:hAnsi="Arial" w:cs="Arial"/>
        <w:sz w:val="20"/>
        <w:szCs w:val="20"/>
      </w:rPr>
      <w:t xml:space="preserve"> </w:t>
    </w:r>
    <w:r>
      <w:rPr>
        <w:rFonts w:ascii="Arial" w:eastAsia="Arial" w:hAnsi="Arial" w:cs="Arial"/>
        <w:color w:val="000000"/>
        <w:sz w:val="20"/>
        <w:szCs w:val="20"/>
      </w:rPr>
      <w:t xml:space="preserve">Framework </w:t>
    </w:r>
  </w:p>
  <w:p w:rsidR="000D2EC9" w:rsidRDefault="0028529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xml:space="preserve">© Crown Copyright 2017 </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32295C">
      <w:rPr>
        <w:rFonts w:ascii="Arial" w:eastAsia="Arial" w:hAnsi="Arial" w:cs="Arial"/>
        <w:color w:val="000000"/>
        <w:sz w:val="20"/>
        <w:szCs w:val="20"/>
      </w:rPr>
      <w:fldChar w:fldCharType="separate"/>
    </w:r>
    <w:r w:rsidR="0032295C">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sz w:val="20"/>
        <w:szCs w:val="20"/>
      </w:rPr>
      <w:t>3</w:t>
    </w:r>
    <w:r w:rsidR="0032295C">
      <w:rPr>
        <w:rFonts w:ascii="Arial" w:eastAsia="Arial" w:hAnsi="Arial" w:cs="Arial"/>
        <w:sz w:val="20"/>
        <w:szCs w:val="20"/>
      </w:rPr>
      <w:t>2</w:t>
    </w:r>
  </w:p>
  <w:p w:rsidR="000D2EC9" w:rsidRDefault="000D2EC9">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EC9" w:rsidRDefault="000D2EC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297" w:rsidRDefault="00285297">
      <w:pPr>
        <w:spacing w:after="0" w:line="240" w:lineRule="auto"/>
      </w:pPr>
      <w:r>
        <w:separator/>
      </w:r>
    </w:p>
  </w:footnote>
  <w:footnote w:type="continuationSeparator" w:id="0">
    <w:p w:rsidR="00285297" w:rsidRDefault="00285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EC9" w:rsidRDefault="000D2EC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EC9" w:rsidRDefault="000D2EC9">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EC9" w:rsidRDefault="000D2EC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14DF"/>
    <w:multiLevelType w:val="multilevel"/>
    <w:tmpl w:val="C804C4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E5094A"/>
    <w:multiLevelType w:val="multilevel"/>
    <w:tmpl w:val="17C09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A40677"/>
    <w:multiLevelType w:val="multilevel"/>
    <w:tmpl w:val="76760A30"/>
    <w:lvl w:ilvl="0">
      <w:start w:val="1"/>
      <w:numFmt w:val="decimal"/>
      <w:pStyle w:val="Style7"/>
      <w:lvlText w:val="%1."/>
      <w:lvlJc w:val="left"/>
      <w:pPr>
        <w:ind w:left="720" w:hanging="720"/>
      </w:pPr>
      <w:rPr>
        <w:color w:val="000000"/>
        <w:sz w:val="22"/>
        <w:szCs w:val="22"/>
        <w:u w:val="none"/>
        <w:vertAlign w:val="baseline"/>
      </w:rPr>
    </w:lvl>
    <w:lvl w:ilvl="1">
      <w:start w:val="1"/>
      <w:numFmt w:val="bullet"/>
      <w:pStyle w:val="Style8"/>
      <w:lvlText w:val="●"/>
      <w:lvlJc w:val="left"/>
      <w:pPr>
        <w:ind w:left="143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3" w15:restartNumberingAfterBreak="0">
    <w:nsid w:val="167B234D"/>
    <w:multiLevelType w:val="multilevel"/>
    <w:tmpl w:val="D3AE64B4"/>
    <w:lvl w:ilvl="0">
      <w:start w:val="1"/>
      <w:numFmt w:val="decimal"/>
      <w:lvlText w:val="%1."/>
      <w:lvlJc w:val="left"/>
      <w:pPr>
        <w:ind w:left="1794" w:hanging="360"/>
      </w:pPr>
    </w:lvl>
    <w:lvl w:ilvl="1">
      <w:start w:val="1"/>
      <w:numFmt w:val="bullet"/>
      <w:lvlText w:val="●"/>
      <w:lvlJc w:val="left"/>
      <w:pPr>
        <w:ind w:left="2514" w:hanging="360"/>
      </w:pPr>
      <w:rPr>
        <w:rFonts w:ascii="Noto Sans Symbols" w:eastAsia="Noto Sans Symbols" w:hAnsi="Noto Sans Symbols" w:cs="Noto Sans Symbols"/>
      </w:rPr>
    </w:lvl>
    <w:lvl w:ilvl="2">
      <w:start w:val="1"/>
      <w:numFmt w:val="bullet"/>
      <w:lvlText w:val="▪"/>
      <w:lvlJc w:val="left"/>
      <w:pPr>
        <w:ind w:left="3234" w:hanging="360"/>
      </w:pPr>
      <w:rPr>
        <w:rFonts w:ascii="Noto Sans Symbols" w:eastAsia="Noto Sans Symbols" w:hAnsi="Noto Sans Symbols" w:cs="Noto Sans Symbols"/>
      </w:rPr>
    </w:lvl>
    <w:lvl w:ilvl="3">
      <w:start w:val="1"/>
      <w:numFmt w:val="bullet"/>
      <w:lvlText w:val="●"/>
      <w:lvlJc w:val="left"/>
      <w:pPr>
        <w:ind w:left="3954" w:hanging="360"/>
      </w:pPr>
      <w:rPr>
        <w:rFonts w:ascii="Noto Sans Symbols" w:eastAsia="Noto Sans Symbols" w:hAnsi="Noto Sans Symbols" w:cs="Noto Sans Symbol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Symbols" w:eastAsia="Noto Sans Symbols" w:hAnsi="Noto Sans Symbols" w:cs="Noto Sans Symbols"/>
      </w:rPr>
    </w:lvl>
    <w:lvl w:ilvl="6">
      <w:start w:val="1"/>
      <w:numFmt w:val="bullet"/>
      <w:lvlText w:val="●"/>
      <w:lvlJc w:val="left"/>
      <w:pPr>
        <w:ind w:left="6114" w:hanging="360"/>
      </w:pPr>
      <w:rPr>
        <w:rFonts w:ascii="Noto Sans Symbols" w:eastAsia="Noto Sans Symbols" w:hAnsi="Noto Sans Symbols" w:cs="Noto Sans Symbol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Symbols" w:eastAsia="Noto Sans Symbols" w:hAnsi="Noto Sans Symbols" w:cs="Noto Sans Symbols"/>
      </w:rPr>
    </w:lvl>
  </w:abstractNum>
  <w:abstractNum w:abstractNumId="4" w15:restartNumberingAfterBreak="0">
    <w:nsid w:val="1C9C4839"/>
    <w:multiLevelType w:val="multilevel"/>
    <w:tmpl w:val="E3B2E662"/>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5B15EC"/>
    <w:multiLevelType w:val="multilevel"/>
    <w:tmpl w:val="59883B00"/>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3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6" w15:restartNumberingAfterBreak="0">
    <w:nsid w:val="325224E4"/>
    <w:multiLevelType w:val="multilevel"/>
    <w:tmpl w:val="DA466BFE"/>
    <w:lvl w:ilvl="0">
      <w:start w:val="1"/>
      <w:numFmt w:val="decimal"/>
      <w:lvlText w:val="%1."/>
      <w:lvlJc w:val="left"/>
      <w:pPr>
        <w:ind w:left="1794" w:hanging="360"/>
      </w:pPr>
    </w:lvl>
    <w:lvl w:ilvl="1">
      <w:start w:val="1"/>
      <w:numFmt w:val="bullet"/>
      <w:lvlText w:val="●"/>
      <w:lvlJc w:val="left"/>
      <w:pPr>
        <w:ind w:left="2514" w:hanging="360"/>
      </w:pPr>
      <w:rPr>
        <w:rFonts w:ascii="Noto Sans Symbols" w:eastAsia="Noto Sans Symbols" w:hAnsi="Noto Sans Symbols" w:cs="Noto Sans Symbols"/>
      </w:rPr>
    </w:lvl>
    <w:lvl w:ilvl="2">
      <w:start w:val="1"/>
      <w:numFmt w:val="bullet"/>
      <w:lvlText w:val="▪"/>
      <w:lvlJc w:val="left"/>
      <w:pPr>
        <w:ind w:left="3234" w:hanging="360"/>
      </w:pPr>
      <w:rPr>
        <w:rFonts w:ascii="Noto Sans Symbols" w:eastAsia="Noto Sans Symbols" w:hAnsi="Noto Sans Symbols" w:cs="Noto Sans Symbols"/>
      </w:rPr>
    </w:lvl>
    <w:lvl w:ilvl="3">
      <w:start w:val="1"/>
      <w:numFmt w:val="bullet"/>
      <w:lvlText w:val="●"/>
      <w:lvlJc w:val="left"/>
      <w:pPr>
        <w:ind w:left="3954" w:hanging="360"/>
      </w:pPr>
      <w:rPr>
        <w:rFonts w:ascii="Noto Sans Symbols" w:eastAsia="Noto Sans Symbols" w:hAnsi="Noto Sans Symbols" w:cs="Noto Sans Symbol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Symbols" w:eastAsia="Noto Sans Symbols" w:hAnsi="Noto Sans Symbols" w:cs="Noto Sans Symbols"/>
      </w:rPr>
    </w:lvl>
    <w:lvl w:ilvl="6">
      <w:start w:val="1"/>
      <w:numFmt w:val="bullet"/>
      <w:lvlText w:val="●"/>
      <w:lvlJc w:val="left"/>
      <w:pPr>
        <w:ind w:left="6114" w:hanging="360"/>
      </w:pPr>
      <w:rPr>
        <w:rFonts w:ascii="Noto Sans Symbols" w:eastAsia="Noto Sans Symbols" w:hAnsi="Noto Sans Symbols" w:cs="Noto Sans Symbol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Symbols" w:eastAsia="Noto Sans Symbols" w:hAnsi="Noto Sans Symbols" w:cs="Noto Sans Symbols"/>
      </w:rPr>
    </w:lvl>
  </w:abstractNum>
  <w:abstractNum w:abstractNumId="7" w15:restartNumberingAfterBreak="0">
    <w:nsid w:val="32C5673E"/>
    <w:multiLevelType w:val="multilevel"/>
    <w:tmpl w:val="047A2E9E"/>
    <w:lvl w:ilvl="0">
      <w:start w:val="1"/>
      <w:numFmt w:val="bullet"/>
      <w:lvlText w:val="-"/>
      <w:lvlJc w:val="left"/>
      <w:pPr>
        <w:ind w:left="777" w:hanging="360"/>
      </w:pPr>
      <w:rPr>
        <w:rFonts w:ascii="Calibri" w:eastAsia="Calibri" w:hAnsi="Calibri" w:cs="Calibri"/>
        <w:i w:val="0"/>
      </w:rPr>
    </w:lvl>
    <w:lvl w:ilvl="1">
      <w:start w:val="1"/>
      <w:numFmt w:val="bullet"/>
      <w:lvlText w:val="o"/>
      <w:lvlJc w:val="left"/>
      <w:pPr>
        <w:ind w:left="1497" w:hanging="360"/>
      </w:pPr>
      <w:rPr>
        <w:rFonts w:ascii="Courier New" w:eastAsia="Courier New" w:hAnsi="Courier New" w:cs="Courier New"/>
      </w:rPr>
    </w:lvl>
    <w:lvl w:ilvl="2">
      <w:start w:val="1"/>
      <w:numFmt w:val="bullet"/>
      <w:pStyle w:val="Style9"/>
      <w:lvlText w:val="▪"/>
      <w:lvlJc w:val="left"/>
      <w:pPr>
        <w:ind w:left="2217" w:hanging="360"/>
      </w:pPr>
      <w:rPr>
        <w:rFonts w:ascii="Noto Sans Symbols" w:eastAsia="Noto Sans Symbols" w:hAnsi="Noto Sans Symbols" w:cs="Noto Sans Symbols"/>
      </w:rPr>
    </w:lvl>
    <w:lvl w:ilvl="3">
      <w:start w:val="1"/>
      <w:numFmt w:val="bullet"/>
      <w:pStyle w:val="Style10"/>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8" w15:restartNumberingAfterBreak="0">
    <w:nsid w:val="3B7B0B0C"/>
    <w:multiLevelType w:val="multilevel"/>
    <w:tmpl w:val="DD1E7362"/>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 w15:restartNumberingAfterBreak="0">
    <w:nsid w:val="402F181E"/>
    <w:multiLevelType w:val="multilevel"/>
    <w:tmpl w:val="E21AAC7C"/>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0" w15:restartNumberingAfterBreak="0">
    <w:nsid w:val="44C91E29"/>
    <w:multiLevelType w:val="multilevel"/>
    <w:tmpl w:val="9D264B8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1" w15:restartNumberingAfterBreak="0">
    <w:nsid w:val="53E71238"/>
    <w:multiLevelType w:val="multilevel"/>
    <w:tmpl w:val="390CE188"/>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2" w15:restartNumberingAfterBreak="0">
    <w:nsid w:val="549D5430"/>
    <w:multiLevelType w:val="multilevel"/>
    <w:tmpl w:val="ED2666C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3" w15:restartNumberingAfterBreak="0">
    <w:nsid w:val="55EB604D"/>
    <w:multiLevelType w:val="multilevel"/>
    <w:tmpl w:val="7A82630C"/>
    <w:lvl w:ilvl="0">
      <w:start w:val="1"/>
      <w:numFmt w:val="bullet"/>
      <w:pStyle w:val="Style2"/>
      <w:lvlText w:val="●"/>
      <w:lvlJc w:val="left"/>
      <w:pPr>
        <w:ind w:left="720"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762525"/>
    <w:multiLevelType w:val="multilevel"/>
    <w:tmpl w:val="5BE262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A983864"/>
    <w:multiLevelType w:val="multilevel"/>
    <w:tmpl w:val="37AAEA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BFD3E68"/>
    <w:multiLevelType w:val="multilevel"/>
    <w:tmpl w:val="BC2C6B24"/>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pStyle w:val="GPSL2NumberedBoldHeading"/>
      <w:lvlText w:val="%1.%2"/>
      <w:lvlJc w:val="left"/>
      <w:pPr>
        <w:ind w:left="1440" w:hanging="720"/>
      </w:pPr>
    </w:lvl>
    <w:lvl w:ilvl="2">
      <w:start w:val="1"/>
      <w:numFmt w:val="decimal"/>
      <w:pStyle w:val="GPSL3numberedclause"/>
      <w:lvlText w:val="%1.%2.%3"/>
      <w:lvlJc w:val="left"/>
      <w:pPr>
        <w:ind w:left="2160" w:hanging="720"/>
      </w:pPr>
    </w:lvl>
    <w:lvl w:ilvl="3">
      <w:start w:val="1"/>
      <w:numFmt w:val="decimal"/>
      <w:pStyle w:val="GPSL4numberedclause"/>
      <w:lvlText w:val="%1.%2.%3.%4"/>
      <w:lvlJc w:val="left"/>
      <w:pPr>
        <w:ind w:left="2880" w:hanging="720"/>
      </w:pPr>
    </w:lvl>
    <w:lvl w:ilvl="4">
      <w:start w:val="1"/>
      <w:numFmt w:val="decimal"/>
      <w:pStyle w:val="GPSL5numberedclause"/>
      <w:lvlText w:val="%1.%2.%3.%4.%5"/>
      <w:lvlJc w:val="left"/>
      <w:pPr>
        <w:ind w:left="3600" w:hanging="720"/>
      </w:pPr>
    </w:lvl>
    <w:lvl w:ilvl="5">
      <w:start w:val="1"/>
      <w:numFmt w:val="decimal"/>
      <w:pStyle w:val="GPSL6numbered"/>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7" w15:restartNumberingAfterBreak="0">
    <w:nsid w:val="5CFA2C36"/>
    <w:multiLevelType w:val="multilevel"/>
    <w:tmpl w:val="90E2B8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C81833"/>
    <w:multiLevelType w:val="multilevel"/>
    <w:tmpl w:val="1DC2E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8FC53C4"/>
    <w:multiLevelType w:val="multilevel"/>
    <w:tmpl w:val="79DA3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D841CE7"/>
    <w:multiLevelType w:val="multilevel"/>
    <w:tmpl w:val="0114B230"/>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pStyle w:val="Style9"/>
      <w:lvlText w:val="▪"/>
      <w:lvlJc w:val="left"/>
      <w:pPr>
        <w:ind w:left="2217" w:hanging="360"/>
      </w:pPr>
      <w:rPr>
        <w:rFonts w:ascii="Noto Sans Symbols" w:eastAsia="Noto Sans Symbols" w:hAnsi="Noto Sans Symbols" w:cs="Noto Sans Symbols"/>
      </w:rPr>
    </w:lvl>
    <w:lvl w:ilvl="3">
      <w:start w:val="1"/>
      <w:numFmt w:val="bullet"/>
      <w:pStyle w:val="Style10"/>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1" w15:restartNumberingAfterBreak="0">
    <w:nsid w:val="785D514F"/>
    <w:multiLevelType w:val="multilevel"/>
    <w:tmpl w:val="27EE1936"/>
    <w:lvl w:ilvl="0">
      <w:start w:val="1"/>
      <w:numFmt w:val="bullet"/>
      <w:lvlText w:val="-"/>
      <w:lvlJc w:val="left"/>
      <w:pPr>
        <w:ind w:left="777" w:hanging="360"/>
      </w:pPr>
      <w:rPr>
        <w:rFonts w:ascii="Calibri" w:eastAsia="Calibri" w:hAnsi="Calibri" w:cs="Calibri"/>
        <w:i w:val="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2" w15:restartNumberingAfterBreak="0">
    <w:nsid w:val="79AD344B"/>
    <w:multiLevelType w:val="multilevel"/>
    <w:tmpl w:val="C114B3A8"/>
    <w:lvl w:ilvl="0">
      <w:start w:val="1"/>
      <w:numFmt w:val="bullet"/>
      <w:pStyle w:val="Style7"/>
      <w:lvlText w:val="●"/>
      <w:lvlJc w:val="left"/>
      <w:pPr>
        <w:ind w:left="720" w:hanging="360"/>
      </w:pPr>
      <w:rPr>
        <w:rFonts w:ascii="Noto Sans Symbols" w:eastAsia="Noto Sans Symbols" w:hAnsi="Noto Sans Symbols" w:cs="Noto Sans Symbols"/>
      </w:rPr>
    </w:lvl>
    <w:lvl w:ilvl="1">
      <w:start w:val="1"/>
      <w:numFmt w:val="bullet"/>
      <w:pStyle w:val="Style8"/>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9"/>
  </w:num>
  <w:num w:numId="3">
    <w:abstractNumId w:val="13"/>
  </w:num>
  <w:num w:numId="4">
    <w:abstractNumId w:val="5"/>
  </w:num>
  <w:num w:numId="5">
    <w:abstractNumId w:val="21"/>
  </w:num>
  <w:num w:numId="6">
    <w:abstractNumId w:val="14"/>
  </w:num>
  <w:num w:numId="7">
    <w:abstractNumId w:val="16"/>
  </w:num>
  <w:num w:numId="8">
    <w:abstractNumId w:val="20"/>
  </w:num>
  <w:num w:numId="9">
    <w:abstractNumId w:val="8"/>
  </w:num>
  <w:num w:numId="10">
    <w:abstractNumId w:val="22"/>
  </w:num>
  <w:num w:numId="11">
    <w:abstractNumId w:val="18"/>
  </w:num>
  <w:num w:numId="12">
    <w:abstractNumId w:val="6"/>
  </w:num>
  <w:num w:numId="13">
    <w:abstractNumId w:val="10"/>
  </w:num>
  <w:num w:numId="14">
    <w:abstractNumId w:val="12"/>
  </w:num>
  <w:num w:numId="15">
    <w:abstractNumId w:val="4"/>
  </w:num>
  <w:num w:numId="16">
    <w:abstractNumId w:val="19"/>
  </w:num>
  <w:num w:numId="17">
    <w:abstractNumId w:val="1"/>
  </w:num>
  <w:num w:numId="18">
    <w:abstractNumId w:val="15"/>
  </w:num>
  <w:num w:numId="19">
    <w:abstractNumId w:val="0"/>
  </w:num>
  <w:num w:numId="20">
    <w:abstractNumId w:val="3"/>
  </w:num>
  <w:num w:numId="21">
    <w:abstractNumId w:val="7"/>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EC9"/>
    <w:rsid w:val="000D2EC9"/>
    <w:rsid w:val="00285297"/>
    <w:rsid w:val="0032295C"/>
    <w:rsid w:val="00490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5AE7"/>
  <w15:docId w15:val="{EB01C304-D900-4133-B73A-0F2F5AC1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170E"/>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ind w:left="720"/>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lIbIS+dT5F528Bp2ysRYsZuRpw==">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8560</Words>
  <Characters>48793</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Richard Landor</cp:lastModifiedBy>
  <cp:revision>2</cp:revision>
  <dcterms:created xsi:type="dcterms:W3CDTF">2023-04-05T14:06:00Z</dcterms:created>
  <dcterms:modified xsi:type="dcterms:W3CDTF">2023-04-05T14:06:00Z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