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DBF04" w14:textId="77777777" w:rsidR="00AD65C3" w:rsidRPr="00CE0D49" w:rsidRDefault="00AD65C3" w:rsidP="00AD65C3">
      <w:bookmarkStart w:id="0" w:name="_GoBack"/>
      <w:bookmarkEnd w:id="0"/>
      <w:r w:rsidRPr="00CE0D49">
        <w:rPr>
          <w:noProof/>
          <w:lang w:val="en-GB" w:eastAsia="en-GB" w:bidi="ar-SA"/>
        </w:rPr>
        <w:drawing>
          <wp:inline distT="0" distB="0" distL="0" distR="0" wp14:anchorId="1CBD490D" wp14:editId="24A838FD">
            <wp:extent cx="3733800" cy="662449"/>
            <wp:effectExtent l="0" t="0" r="0" b="4445"/>
            <wp:docPr id="2" name="Picture 2" descr="http://space.nice.org.uk/sorce/docs/dt97v/1652_0/NICE%20logo%20black%20text%20in%20JPEG%20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ce.nice.org.uk/sorce/docs/dt97v/1652_0/NICE%20logo%20black%20text%20in%20JPEG%20form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8605" cy="675721"/>
                    </a:xfrm>
                    <a:prstGeom prst="rect">
                      <a:avLst/>
                    </a:prstGeom>
                    <a:noFill/>
                    <a:ln>
                      <a:noFill/>
                    </a:ln>
                  </pic:spPr>
                </pic:pic>
              </a:graphicData>
            </a:graphic>
          </wp:inline>
        </w:drawing>
      </w:r>
    </w:p>
    <w:p w14:paraId="4085CC1A" w14:textId="77777777" w:rsidR="00AD65C3" w:rsidRPr="009E57A0" w:rsidRDefault="00AD65C3" w:rsidP="00AD65C3"/>
    <w:p w14:paraId="67F3DE81" w14:textId="77777777" w:rsidR="00AD65C3" w:rsidRPr="009E57A0" w:rsidRDefault="00AD65C3" w:rsidP="00AD65C3"/>
    <w:p w14:paraId="11ABEBA2" w14:textId="77777777" w:rsidR="00AD65C3" w:rsidRPr="009E57A0" w:rsidRDefault="00AD65C3" w:rsidP="00AD65C3"/>
    <w:p w14:paraId="0B7B677E" w14:textId="77777777" w:rsidR="00AD65C3" w:rsidRPr="009E57A0" w:rsidRDefault="00AD65C3" w:rsidP="00AD65C3"/>
    <w:p w14:paraId="183E04BF" w14:textId="77777777" w:rsidR="00AD65C3" w:rsidRPr="009E57A0" w:rsidRDefault="00AD65C3" w:rsidP="00AD65C3"/>
    <w:p w14:paraId="1E48E12A" w14:textId="77777777" w:rsidR="00AD65C3" w:rsidRPr="009E57A0" w:rsidRDefault="00AD65C3" w:rsidP="00AD65C3"/>
    <w:p w14:paraId="6CF2D090" w14:textId="77777777" w:rsidR="00AD65C3" w:rsidRPr="009E57A0" w:rsidRDefault="00AD65C3" w:rsidP="00AD65C3"/>
    <w:p w14:paraId="3A380904" w14:textId="77777777" w:rsidR="00AD65C3" w:rsidRPr="00D51AB6" w:rsidRDefault="00AD65C3" w:rsidP="00AD65C3">
      <w:pPr>
        <w:pStyle w:val="ITTTitle"/>
      </w:pPr>
      <w:r w:rsidRPr="00D51AB6">
        <w:t>C</w:t>
      </w:r>
      <w:r>
        <w:t xml:space="preserve">linical </w:t>
      </w:r>
      <w:r w:rsidRPr="00D51AB6">
        <w:t>K</w:t>
      </w:r>
      <w:r>
        <w:t xml:space="preserve">nowledge </w:t>
      </w:r>
      <w:r w:rsidRPr="00D51AB6">
        <w:t>S</w:t>
      </w:r>
      <w:r>
        <w:t>ummaries: an Evidence Based</w:t>
      </w:r>
      <w:r w:rsidRPr="00D51AB6">
        <w:t xml:space="preserve"> Resource for Primary Care</w:t>
      </w:r>
    </w:p>
    <w:p w14:paraId="12BEBD17" w14:textId="77777777" w:rsidR="00AD65C3" w:rsidRPr="00E40431" w:rsidRDefault="00AD65C3" w:rsidP="00AD65C3">
      <w:pPr>
        <w:pStyle w:val="ITTSub-title"/>
      </w:pPr>
      <w:r>
        <w:t>Service Specification</w:t>
      </w:r>
    </w:p>
    <w:p w14:paraId="3A68DEA4" w14:textId="77777777" w:rsidR="00AD65C3" w:rsidRPr="009E57A0" w:rsidRDefault="00AD65C3" w:rsidP="00AD65C3"/>
    <w:p w14:paraId="643217C3" w14:textId="77777777" w:rsidR="00AD65C3" w:rsidRPr="009E57A0" w:rsidRDefault="00AD65C3" w:rsidP="00AD65C3"/>
    <w:p w14:paraId="70C67A0A" w14:textId="77777777" w:rsidR="00AD65C3" w:rsidRPr="00D51AB6" w:rsidRDefault="00AD65C3" w:rsidP="00AD65C3">
      <w:pPr>
        <w:tabs>
          <w:tab w:val="left" w:pos="0"/>
        </w:tabs>
        <w:sectPr w:rsidR="00AD65C3" w:rsidRPr="00D51AB6" w:rsidSect="00AD65C3">
          <w:headerReference w:type="default" r:id="rId9"/>
          <w:footerReference w:type="default" r:id="rId10"/>
          <w:pgSz w:w="12240" w:h="15840"/>
          <w:pgMar w:top="1438" w:right="1800" w:bottom="360" w:left="1800" w:header="708" w:footer="708" w:gutter="0"/>
          <w:cols w:space="708"/>
          <w:titlePg/>
          <w:docGrid w:linePitch="360"/>
        </w:sectPr>
      </w:pPr>
      <w:bookmarkStart w:id="1" w:name="_Toc250536875"/>
      <w:bookmarkStart w:id="2" w:name="_Toc248202963"/>
      <w:bookmarkStart w:id="3" w:name="_Toc147289230"/>
      <w:bookmarkStart w:id="4" w:name="_Toc147288617"/>
      <w:bookmarkStart w:id="5" w:name="_Toc142451954"/>
    </w:p>
    <w:p w14:paraId="0944C88C" w14:textId="77777777" w:rsidR="00AD65C3" w:rsidRPr="00E40431" w:rsidRDefault="00AD65C3" w:rsidP="00AD65C3">
      <w:pPr>
        <w:pStyle w:val="TOCHeading"/>
        <w:rPr>
          <w:rFonts w:ascii="Arial" w:hAnsi="Arial" w:cs="Arial"/>
        </w:rPr>
      </w:pPr>
      <w:bookmarkStart w:id="6" w:name="_Toc306113811"/>
      <w:bookmarkStart w:id="7" w:name="_Toc304987718"/>
      <w:bookmarkStart w:id="8" w:name="_Toc305151711"/>
      <w:bookmarkStart w:id="9" w:name="_Toc304983222"/>
      <w:bookmarkEnd w:id="1"/>
      <w:bookmarkEnd w:id="2"/>
      <w:bookmarkEnd w:id="3"/>
      <w:bookmarkEnd w:id="4"/>
      <w:bookmarkEnd w:id="5"/>
      <w:r w:rsidRPr="00E40431">
        <w:rPr>
          <w:rFonts w:ascii="Arial" w:hAnsi="Arial" w:cs="Arial"/>
        </w:rPr>
        <w:lastRenderedPageBreak/>
        <w:t>Contents</w:t>
      </w:r>
    </w:p>
    <w:p w14:paraId="2ECE6087" w14:textId="77777777" w:rsidR="00F60641" w:rsidRDefault="00AD65C3">
      <w:pPr>
        <w:pStyle w:val="TOC1"/>
        <w:rPr>
          <w:rFonts w:asciiTheme="minorHAnsi" w:eastAsiaTheme="minorEastAsia" w:hAnsiTheme="minorHAnsi" w:cstheme="minorBidi"/>
          <w:sz w:val="22"/>
          <w:lang w:val="en-GB" w:eastAsia="en-GB" w:bidi="ar-SA"/>
        </w:rPr>
      </w:pPr>
      <w:r w:rsidRPr="00AD65C3">
        <w:fldChar w:fldCharType="begin"/>
      </w:r>
      <w:r w:rsidRPr="00AD65C3">
        <w:instrText xml:space="preserve"> TOC \h \z \t "Title,1,Style2,1,ITT Heading 1,1,ITT heading 2,2,ITT Heading 1 Appendix,1,Numbered heading 2,2,Numbered heading 3,3" </w:instrText>
      </w:r>
      <w:r w:rsidRPr="00AD65C3">
        <w:fldChar w:fldCharType="separate"/>
      </w:r>
      <w:hyperlink w:anchor="_Toc482275749" w:history="1">
        <w:r w:rsidR="00F60641" w:rsidRPr="00E31360">
          <w:rPr>
            <w:rStyle w:val="Hyperlink"/>
          </w:rPr>
          <w:t>Definitions</w:t>
        </w:r>
        <w:r w:rsidR="00F60641">
          <w:rPr>
            <w:webHidden/>
          </w:rPr>
          <w:tab/>
        </w:r>
        <w:r w:rsidR="00F60641">
          <w:rPr>
            <w:webHidden/>
          </w:rPr>
          <w:fldChar w:fldCharType="begin"/>
        </w:r>
        <w:r w:rsidR="00F60641">
          <w:rPr>
            <w:webHidden/>
          </w:rPr>
          <w:instrText xml:space="preserve"> PAGEREF _Toc482275749 \h </w:instrText>
        </w:r>
        <w:r w:rsidR="00F60641">
          <w:rPr>
            <w:webHidden/>
          </w:rPr>
        </w:r>
        <w:r w:rsidR="00F60641">
          <w:rPr>
            <w:webHidden/>
          </w:rPr>
          <w:fldChar w:fldCharType="separate"/>
        </w:r>
        <w:r w:rsidR="00F60641">
          <w:rPr>
            <w:webHidden/>
          </w:rPr>
          <w:t>3</w:t>
        </w:r>
        <w:r w:rsidR="00F60641">
          <w:rPr>
            <w:webHidden/>
          </w:rPr>
          <w:fldChar w:fldCharType="end"/>
        </w:r>
      </w:hyperlink>
    </w:p>
    <w:p w14:paraId="3E59E153" w14:textId="77777777" w:rsidR="00F60641" w:rsidRDefault="0076093C">
      <w:pPr>
        <w:pStyle w:val="TOC1"/>
        <w:rPr>
          <w:rFonts w:asciiTheme="minorHAnsi" w:eastAsiaTheme="minorEastAsia" w:hAnsiTheme="minorHAnsi" w:cstheme="minorBidi"/>
          <w:sz w:val="22"/>
          <w:lang w:val="en-GB" w:eastAsia="en-GB" w:bidi="ar-SA"/>
        </w:rPr>
      </w:pPr>
      <w:hyperlink w:anchor="_Toc482275750" w:history="1">
        <w:r w:rsidR="00F60641" w:rsidRPr="00E31360">
          <w:rPr>
            <w:rStyle w:val="Hyperlink"/>
          </w:rPr>
          <w:t>1.</w:t>
        </w:r>
        <w:r w:rsidR="00F60641">
          <w:rPr>
            <w:rFonts w:asciiTheme="minorHAnsi" w:eastAsiaTheme="minorEastAsia" w:hAnsiTheme="minorHAnsi" w:cstheme="minorBidi"/>
            <w:sz w:val="22"/>
            <w:lang w:val="en-GB" w:eastAsia="en-GB" w:bidi="ar-SA"/>
          </w:rPr>
          <w:tab/>
        </w:r>
        <w:r w:rsidR="00F60641" w:rsidRPr="00E31360">
          <w:rPr>
            <w:rStyle w:val="Hyperlink"/>
          </w:rPr>
          <w:t>Introduction</w:t>
        </w:r>
        <w:r w:rsidR="00F60641">
          <w:rPr>
            <w:webHidden/>
          </w:rPr>
          <w:tab/>
        </w:r>
        <w:r w:rsidR="00F60641">
          <w:rPr>
            <w:webHidden/>
          </w:rPr>
          <w:fldChar w:fldCharType="begin"/>
        </w:r>
        <w:r w:rsidR="00F60641">
          <w:rPr>
            <w:webHidden/>
          </w:rPr>
          <w:instrText xml:space="preserve"> PAGEREF _Toc482275750 \h </w:instrText>
        </w:r>
        <w:r w:rsidR="00F60641">
          <w:rPr>
            <w:webHidden/>
          </w:rPr>
        </w:r>
        <w:r w:rsidR="00F60641">
          <w:rPr>
            <w:webHidden/>
          </w:rPr>
          <w:fldChar w:fldCharType="separate"/>
        </w:r>
        <w:r w:rsidR="00F60641">
          <w:rPr>
            <w:webHidden/>
          </w:rPr>
          <w:t>4</w:t>
        </w:r>
        <w:r w:rsidR="00F60641">
          <w:rPr>
            <w:webHidden/>
          </w:rPr>
          <w:fldChar w:fldCharType="end"/>
        </w:r>
      </w:hyperlink>
    </w:p>
    <w:p w14:paraId="19261588" w14:textId="77777777" w:rsidR="00F60641" w:rsidRDefault="0076093C">
      <w:pPr>
        <w:pStyle w:val="TOC1"/>
        <w:rPr>
          <w:rFonts w:asciiTheme="minorHAnsi" w:eastAsiaTheme="minorEastAsia" w:hAnsiTheme="minorHAnsi" w:cstheme="minorBidi"/>
          <w:sz w:val="22"/>
          <w:lang w:val="en-GB" w:eastAsia="en-GB" w:bidi="ar-SA"/>
        </w:rPr>
      </w:pPr>
      <w:hyperlink w:anchor="_Toc482275751" w:history="1">
        <w:r w:rsidR="00F60641" w:rsidRPr="00E31360">
          <w:rPr>
            <w:rStyle w:val="Hyperlink"/>
          </w:rPr>
          <w:t>2.</w:t>
        </w:r>
        <w:r w:rsidR="00F60641">
          <w:rPr>
            <w:rFonts w:asciiTheme="minorHAnsi" w:eastAsiaTheme="minorEastAsia" w:hAnsiTheme="minorHAnsi" w:cstheme="minorBidi"/>
            <w:sz w:val="22"/>
            <w:lang w:val="en-GB" w:eastAsia="en-GB" w:bidi="ar-SA"/>
          </w:rPr>
          <w:tab/>
        </w:r>
        <w:r w:rsidR="00F60641" w:rsidRPr="00E31360">
          <w:rPr>
            <w:rStyle w:val="Hyperlink"/>
          </w:rPr>
          <w:t>Budget and Contract Length</w:t>
        </w:r>
        <w:r w:rsidR="00F60641">
          <w:rPr>
            <w:webHidden/>
          </w:rPr>
          <w:tab/>
        </w:r>
        <w:r w:rsidR="00F60641">
          <w:rPr>
            <w:webHidden/>
          </w:rPr>
          <w:fldChar w:fldCharType="begin"/>
        </w:r>
        <w:r w:rsidR="00F60641">
          <w:rPr>
            <w:webHidden/>
          </w:rPr>
          <w:instrText xml:space="preserve"> PAGEREF _Toc482275751 \h </w:instrText>
        </w:r>
        <w:r w:rsidR="00F60641">
          <w:rPr>
            <w:webHidden/>
          </w:rPr>
        </w:r>
        <w:r w:rsidR="00F60641">
          <w:rPr>
            <w:webHidden/>
          </w:rPr>
          <w:fldChar w:fldCharType="separate"/>
        </w:r>
        <w:r w:rsidR="00F60641">
          <w:rPr>
            <w:webHidden/>
          </w:rPr>
          <w:t>5</w:t>
        </w:r>
        <w:r w:rsidR="00F60641">
          <w:rPr>
            <w:webHidden/>
          </w:rPr>
          <w:fldChar w:fldCharType="end"/>
        </w:r>
      </w:hyperlink>
    </w:p>
    <w:p w14:paraId="6514B6DB" w14:textId="77777777" w:rsidR="00F60641" w:rsidRDefault="0076093C">
      <w:pPr>
        <w:pStyle w:val="TOC1"/>
        <w:rPr>
          <w:rFonts w:asciiTheme="minorHAnsi" w:eastAsiaTheme="minorEastAsia" w:hAnsiTheme="minorHAnsi" w:cstheme="minorBidi"/>
          <w:sz w:val="22"/>
          <w:lang w:val="en-GB" w:eastAsia="en-GB" w:bidi="ar-SA"/>
        </w:rPr>
      </w:pPr>
      <w:hyperlink w:anchor="_Toc482275752" w:history="1">
        <w:r w:rsidR="00F60641" w:rsidRPr="00E31360">
          <w:rPr>
            <w:rStyle w:val="Hyperlink"/>
          </w:rPr>
          <w:t>3.</w:t>
        </w:r>
        <w:r w:rsidR="00F60641">
          <w:rPr>
            <w:rFonts w:asciiTheme="minorHAnsi" w:eastAsiaTheme="minorEastAsia" w:hAnsiTheme="minorHAnsi" w:cstheme="minorBidi"/>
            <w:sz w:val="22"/>
            <w:lang w:val="en-GB" w:eastAsia="en-GB" w:bidi="ar-SA"/>
          </w:rPr>
          <w:tab/>
        </w:r>
        <w:r w:rsidR="00F60641" w:rsidRPr="00E31360">
          <w:rPr>
            <w:rStyle w:val="Hyperlink"/>
          </w:rPr>
          <w:t>Aims and Objectives</w:t>
        </w:r>
        <w:r w:rsidR="00F60641">
          <w:rPr>
            <w:webHidden/>
          </w:rPr>
          <w:tab/>
        </w:r>
        <w:r w:rsidR="00F60641">
          <w:rPr>
            <w:webHidden/>
          </w:rPr>
          <w:fldChar w:fldCharType="begin"/>
        </w:r>
        <w:r w:rsidR="00F60641">
          <w:rPr>
            <w:webHidden/>
          </w:rPr>
          <w:instrText xml:space="preserve"> PAGEREF _Toc482275752 \h </w:instrText>
        </w:r>
        <w:r w:rsidR="00F60641">
          <w:rPr>
            <w:webHidden/>
          </w:rPr>
        </w:r>
        <w:r w:rsidR="00F60641">
          <w:rPr>
            <w:webHidden/>
          </w:rPr>
          <w:fldChar w:fldCharType="separate"/>
        </w:r>
        <w:r w:rsidR="00F60641">
          <w:rPr>
            <w:webHidden/>
          </w:rPr>
          <w:t>5</w:t>
        </w:r>
        <w:r w:rsidR="00F60641">
          <w:rPr>
            <w:webHidden/>
          </w:rPr>
          <w:fldChar w:fldCharType="end"/>
        </w:r>
      </w:hyperlink>
    </w:p>
    <w:p w14:paraId="66B7CF17" w14:textId="77777777" w:rsidR="00F60641" w:rsidRDefault="0076093C">
      <w:pPr>
        <w:pStyle w:val="TOC1"/>
        <w:rPr>
          <w:rFonts w:asciiTheme="minorHAnsi" w:eastAsiaTheme="minorEastAsia" w:hAnsiTheme="minorHAnsi" w:cstheme="minorBidi"/>
          <w:sz w:val="22"/>
          <w:lang w:val="en-GB" w:eastAsia="en-GB" w:bidi="ar-SA"/>
        </w:rPr>
      </w:pPr>
      <w:hyperlink w:anchor="_Toc482275753" w:history="1">
        <w:r w:rsidR="00F60641" w:rsidRPr="00E31360">
          <w:rPr>
            <w:rStyle w:val="Hyperlink"/>
          </w:rPr>
          <w:t>4.</w:t>
        </w:r>
        <w:r w:rsidR="00F60641">
          <w:rPr>
            <w:rFonts w:asciiTheme="minorHAnsi" w:eastAsiaTheme="minorEastAsia" w:hAnsiTheme="minorHAnsi" w:cstheme="minorBidi"/>
            <w:sz w:val="22"/>
            <w:lang w:val="en-GB" w:eastAsia="en-GB" w:bidi="ar-SA"/>
          </w:rPr>
          <w:tab/>
        </w:r>
        <w:r w:rsidR="00F60641" w:rsidRPr="00E31360">
          <w:rPr>
            <w:rStyle w:val="Hyperlink"/>
          </w:rPr>
          <w:t>Service Scope</w:t>
        </w:r>
        <w:r w:rsidR="00F60641">
          <w:rPr>
            <w:webHidden/>
          </w:rPr>
          <w:tab/>
        </w:r>
        <w:r w:rsidR="00F60641">
          <w:rPr>
            <w:webHidden/>
          </w:rPr>
          <w:fldChar w:fldCharType="begin"/>
        </w:r>
        <w:r w:rsidR="00F60641">
          <w:rPr>
            <w:webHidden/>
          </w:rPr>
          <w:instrText xml:space="preserve"> PAGEREF _Toc482275753 \h </w:instrText>
        </w:r>
        <w:r w:rsidR="00F60641">
          <w:rPr>
            <w:webHidden/>
          </w:rPr>
        </w:r>
        <w:r w:rsidR="00F60641">
          <w:rPr>
            <w:webHidden/>
          </w:rPr>
          <w:fldChar w:fldCharType="separate"/>
        </w:r>
        <w:r w:rsidR="00F60641">
          <w:rPr>
            <w:webHidden/>
          </w:rPr>
          <w:t>5</w:t>
        </w:r>
        <w:r w:rsidR="00F60641">
          <w:rPr>
            <w:webHidden/>
          </w:rPr>
          <w:fldChar w:fldCharType="end"/>
        </w:r>
      </w:hyperlink>
    </w:p>
    <w:p w14:paraId="349095E6" w14:textId="77777777" w:rsidR="00F60641" w:rsidRDefault="0076093C">
      <w:pPr>
        <w:pStyle w:val="TOC2"/>
        <w:rPr>
          <w:rFonts w:asciiTheme="minorHAnsi" w:eastAsiaTheme="minorEastAsia" w:hAnsiTheme="minorHAnsi" w:cstheme="minorBidi"/>
          <w:sz w:val="22"/>
          <w:lang w:val="en-GB" w:eastAsia="en-GB" w:bidi="ar-SA"/>
        </w:rPr>
      </w:pPr>
      <w:hyperlink w:anchor="_Toc482275754" w:history="1">
        <w:r w:rsidR="00F60641" w:rsidRPr="00E31360">
          <w:rPr>
            <w:rStyle w:val="Hyperlink"/>
          </w:rPr>
          <w:t>4.1.</w:t>
        </w:r>
        <w:r w:rsidR="00F60641">
          <w:rPr>
            <w:rFonts w:asciiTheme="minorHAnsi" w:eastAsiaTheme="minorEastAsia" w:hAnsiTheme="minorHAnsi" w:cstheme="minorBidi"/>
            <w:sz w:val="22"/>
            <w:lang w:val="en-GB" w:eastAsia="en-GB" w:bidi="ar-SA"/>
          </w:rPr>
          <w:tab/>
        </w:r>
        <w:r w:rsidR="00F60641" w:rsidRPr="00E31360">
          <w:rPr>
            <w:rStyle w:val="Hyperlink"/>
          </w:rPr>
          <w:t>Topic Content</w:t>
        </w:r>
        <w:r w:rsidR="00F60641">
          <w:rPr>
            <w:webHidden/>
          </w:rPr>
          <w:tab/>
        </w:r>
        <w:r w:rsidR="00F60641">
          <w:rPr>
            <w:webHidden/>
          </w:rPr>
          <w:fldChar w:fldCharType="begin"/>
        </w:r>
        <w:r w:rsidR="00F60641">
          <w:rPr>
            <w:webHidden/>
          </w:rPr>
          <w:instrText xml:space="preserve"> PAGEREF _Toc482275754 \h </w:instrText>
        </w:r>
        <w:r w:rsidR="00F60641">
          <w:rPr>
            <w:webHidden/>
          </w:rPr>
        </w:r>
        <w:r w:rsidR="00F60641">
          <w:rPr>
            <w:webHidden/>
          </w:rPr>
          <w:fldChar w:fldCharType="separate"/>
        </w:r>
        <w:r w:rsidR="00F60641">
          <w:rPr>
            <w:webHidden/>
          </w:rPr>
          <w:t>5</w:t>
        </w:r>
        <w:r w:rsidR="00F60641">
          <w:rPr>
            <w:webHidden/>
          </w:rPr>
          <w:fldChar w:fldCharType="end"/>
        </w:r>
      </w:hyperlink>
    </w:p>
    <w:p w14:paraId="29D36BA7" w14:textId="77777777" w:rsidR="00F60641" w:rsidRDefault="0076093C">
      <w:pPr>
        <w:pStyle w:val="TOC2"/>
        <w:rPr>
          <w:rFonts w:asciiTheme="minorHAnsi" w:eastAsiaTheme="minorEastAsia" w:hAnsiTheme="minorHAnsi" w:cstheme="minorBidi"/>
          <w:sz w:val="22"/>
          <w:lang w:val="en-GB" w:eastAsia="en-GB" w:bidi="ar-SA"/>
        </w:rPr>
      </w:pPr>
      <w:hyperlink w:anchor="_Toc482275755" w:history="1">
        <w:r w:rsidR="00F60641" w:rsidRPr="00E31360">
          <w:rPr>
            <w:rStyle w:val="Hyperlink"/>
          </w:rPr>
          <w:t>4.2.</w:t>
        </w:r>
        <w:r w:rsidR="00F60641">
          <w:rPr>
            <w:rFonts w:asciiTheme="minorHAnsi" w:eastAsiaTheme="minorEastAsia" w:hAnsiTheme="minorHAnsi" w:cstheme="minorBidi"/>
            <w:sz w:val="22"/>
            <w:lang w:val="en-GB" w:eastAsia="en-GB" w:bidi="ar-SA"/>
          </w:rPr>
          <w:tab/>
        </w:r>
        <w:r w:rsidR="00F60641" w:rsidRPr="00E31360">
          <w:rPr>
            <w:rStyle w:val="Hyperlink"/>
          </w:rPr>
          <w:t>Topic Coverage</w:t>
        </w:r>
        <w:r w:rsidR="00F60641">
          <w:rPr>
            <w:webHidden/>
          </w:rPr>
          <w:tab/>
        </w:r>
        <w:r w:rsidR="00F60641">
          <w:rPr>
            <w:webHidden/>
          </w:rPr>
          <w:fldChar w:fldCharType="begin"/>
        </w:r>
        <w:r w:rsidR="00F60641">
          <w:rPr>
            <w:webHidden/>
          </w:rPr>
          <w:instrText xml:space="preserve"> PAGEREF _Toc482275755 \h </w:instrText>
        </w:r>
        <w:r w:rsidR="00F60641">
          <w:rPr>
            <w:webHidden/>
          </w:rPr>
        </w:r>
        <w:r w:rsidR="00F60641">
          <w:rPr>
            <w:webHidden/>
          </w:rPr>
          <w:fldChar w:fldCharType="separate"/>
        </w:r>
        <w:r w:rsidR="00F60641">
          <w:rPr>
            <w:webHidden/>
          </w:rPr>
          <w:t>6</w:t>
        </w:r>
        <w:r w:rsidR="00F60641">
          <w:rPr>
            <w:webHidden/>
          </w:rPr>
          <w:fldChar w:fldCharType="end"/>
        </w:r>
      </w:hyperlink>
    </w:p>
    <w:p w14:paraId="2ED5AA01" w14:textId="77777777" w:rsidR="00F60641" w:rsidRDefault="0076093C">
      <w:pPr>
        <w:pStyle w:val="TOC2"/>
        <w:rPr>
          <w:rFonts w:asciiTheme="minorHAnsi" w:eastAsiaTheme="minorEastAsia" w:hAnsiTheme="minorHAnsi" w:cstheme="minorBidi"/>
          <w:sz w:val="22"/>
          <w:lang w:val="en-GB" w:eastAsia="en-GB" w:bidi="ar-SA"/>
        </w:rPr>
      </w:pPr>
      <w:hyperlink w:anchor="_Toc482275756" w:history="1">
        <w:r w:rsidR="00F60641" w:rsidRPr="00E31360">
          <w:rPr>
            <w:rStyle w:val="Hyperlink"/>
          </w:rPr>
          <w:t>4.3.</w:t>
        </w:r>
        <w:r w:rsidR="00F60641">
          <w:rPr>
            <w:rFonts w:asciiTheme="minorHAnsi" w:eastAsiaTheme="minorEastAsia" w:hAnsiTheme="minorHAnsi" w:cstheme="minorBidi"/>
            <w:sz w:val="22"/>
            <w:lang w:val="en-GB" w:eastAsia="en-GB" w:bidi="ar-SA"/>
          </w:rPr>
          <w:tab/>
        </w:r>
        <w:r w:rsidR="00F60641" w:rsidRPr="00E31360">
          <w:rPr>
            <w:rStyle w:val="Hyperlink"/>
          </w:rPr>
          <w:t>Evidence Sourcing Responsibilities</w:t>
        </w:r>
        <w:r w:rsidR="00F60641">
          <w:rPr>
            <w:webHidden/>
          </w:rPr>
          <w:tab/>
        </w:r>
        <w:r w:rsidR="00F60641">
          <w:rPr>
            <w:webHidden/>
          </w:rPr>
          <w:fldChar w:fldCharType="begin"/>
        </w:r>
        <w:r w:rsidR="00F60641">
          <w:rPr>
            <w:webHidden/>
          </w:rPr>
          <w:instrText xml:space="preserve"> PAGEREF _Toc482275756 \h </w:instrText>
        </w:r>
        <w:r w:rsidR="00F60641">
          <w:rPr>
            <w:webHidden/>
          </w:rPr>
        </w:r>
        <w:r w:rsidR="00F60641">
          <w:rPr>
            <w:webHidden/>
          </w:rPr>
          <w:fldChar w:fldCharType="separate"/>
        </w:r>
        <w:r w:rsidR="00F60641">
          <w:rPr>
            <w:webHidden/>
          </w:rPr>
          <w:t>7</w:t>
        </w:r>
        <w:r w:rsidR="00F60641">
          <w:rPr>
            <w:webHidden/>
          </w:rPr>
          <w:fldChar w:fldCharType="end"/>
        </w:r>
      </w:hyperlink>
    </w:p>
    <w:p w14:paraId="55E7B504" w14:textId="77777777" w:rsidR="00F60641" w:rsidRDefault="0076093C">
      <w:pPr>
        <w:pStyle w:val="TOC2"/>
        <w:rPr>
          <w:rFonts w:asciiTheme="minorHAnsi" w:eastAsiaTheme="minorEastAsia" w:hAnsiTheme="minorHAnsi" w:cstheme="minorBidi"/>
          <w:sz w:val="22"/>
          <w:lang w:val="en-GB" w:eastAsia="en-GB" w:bidi="ar-SA"/>
        </w:rPr>
      </w:pPr>
      <w:hyperlink w:anchor="_Toc482275757" w:history="1">
        <w:r w:rsidR="00F60641" w:rsidRPr="00E31360">
          <w:rPr>
            <w:rStyle w:val="Hyperlink"/>
          </w:rPr>
          <w:t>4.4.</w:t>
        </w:r>
        <w:r w:rsidR="00F60641">
          <w:rPr>
            <w:rFonts w:asciiTheme="minorHAnsi" w:eastAsiaTheme="minorEastAsia" w:hAnsiTheme="minorHAnsi" w:cstheme="minorBidi"/>
            <w:sz w:val="22"/>
            <w:lang w:val="en-GB" w:eastAsia="en-GB" w:bidi="ar-SA"/>
          </w:rPr>
          <w:tab/>
        </w:r>
        <w:r w:rsidR="00F60641" w:rsidRPr="00E31360">
          <w:rPr>
            <w:rStyle w:val="Hyperlink"/>
          </w:rPr>
          <w:t>Audiences</w:t>
        </w:r>
        <w:r w:rsidR="00F60641">
          <w:rPr>
            <w:webHidden/>
          </w:rPr>
          <w:tab/>
        </w:r>
        <w:r w:rsidR="00F60641">
          <w:rPr>
            <w:webHidden/>
          </w:rPr>
          <w:fldChar w:fldCharType="begin"/>
        </w:r>
        <w:r w:rsidR="00F60641">
          <w:rPr>
            <w:webHidden/>
          </w:rPr>
          <w:instrText xml:space="preserve"> PAGEREF _Toc482275757 \h </w:instrText>
        </w:r>
        <w:r w:rsidR="00F60641">
          <w:rPr>
            <w:webHidden/>
          </w:rPr>
        </w:r>
        <w:r w:rsidR="00F60641">
          <w:rPr>
            <w:webHidden/>
          </w:rPr>
          <w:fldChar w:fldCharType="separate"/>
        </w:r>
        <w:r w:rsidR="00F60641">
          <w:rPr>
            <w:webHidden/>
          </w:rPr>
          <w:t>8</w:t>
        </w:r>
        <w:r w:rsidR="00F60641">
          <w:rPr>
            <w:webHidden/>
          </w:rPr>
          <w:fldChar w:fldCharType="end"/>
        </w:r>
      </w:hyperlink>
    </w:p>
    <w:p w14:paraId="35182D53" w14:textId="77777777" w:rsidR="00F60641" w:rsidRDefault="0076093C">
      <w:pPr>
        <w:pStyle w:val="TOC2"/>
        <w:rPr>
          <w:rFonts w:asciiTheme="minorHAnsi" w:eastAsiaTheme="minorEastAsia" w:hAnsiTheme="minorHAnsi" w:cstheme="minorBidi"/>
          <w:sz w:val="22"/>
          <w:lang w:val="en-GB" w:eastAsia="en-GB" w:bidi="ar-SA"/>
        </w:rPr>
      </w:pPr>
      <w:hyperlink w:anchor="_Toc482275758" w:history="1">
        <w:r w:rsidR="00F60641" w:rsidRPr="00E31360">
          <w:rPr>
            <w:rStyle w:val="Hyperlink"/>
          </w:rPr>
          <w:t>4.5.</w:t>
        </w:r>
        <w:r w:rsidR="00F60641">
          <w:rPr>
            <w:rFonts w:asciiTheme="minorHAnsi" w:eastAsiaTheme="minorEastAsia" w:hAnsiTheme="minorHAnsi" w:cstheme="minorBidi"/>
            <w:sz w:val="22"/>
            <w:lang w:val="en-GB" w:eastAsia="en-GB" w:bidi="ar-SA"/>
          </w:rPr>
          <w:tab/>
        </w:r>
        <w:r w:rsidR="00F60641" w:rsidRPr="00E31360">
          <w:rPr>
            <w:rStyle w:val="Hyperlink"/>
          </w:rPr>
          <w:t>Geographic boundaries and access limitations</w:t>
        </w:r>
        <w:r w:rsidR="00F60641">
          <w:rPr>
            <w:webHidden/>
          </w:rPr>
          <w:tab/>
        </w:r>
        <w:r w:rsidR="00F60641">
          <w:rPr>
            <w:webHidden/>
          </w:rPr>
          <w:fldChar w:fldCharType="begin"/>
        </w:r>
        <w:r w:rsidR="00F60641">
          <w:rPr>
            <w:webHidden/>
          </w:rPr>
          <w:instrText xml:space="preserve"> PAGEREF _Toc482275758 \h </w:instrText>
        </w:r>
        <w:r w:rsidR="00F60641">
          <w:rPr>
            <w:webHidden/>
          </w:rPr>
        </w:r>
        <w:r w:rsidR="00F60641">
          <w:rPr>
            <w:webHidden/>
          </w:rPr>
          <w:fldChar w:fldCharType="separate"/>
        </w:r>
        <w:r w:rsidR="00F60641">
          <w:rPr>
            <w:webHidden/>
          </w:rPr>
          <w:t>8</w:t>
        </w:r>
        <w:r w:rsidR="00F60641">
          <w:rPr>
            <w:webHidden/>
          </w:rPr>
          <w:fldChar w:fldCharType="end"/>
        </w:r>
      </w:hyperlink>
    </w:p>
    <w:p w14:paraId="7B8F9EF1" w14:textId="77777777" w:rsidR="00F60641" w:rsidRDefault="0076093C">
      <w:pPr>
        <w:pStyle w:val="TOC2"/>
        <w:rPr>
          <w:rFonts w:asciiTheme="minorHAnsi" w:eastAsiaTheme="minorEastAsia" w:hAnsiTheme="minorHAnsi" w:cstheme="minorBidi"/>
          <w:sz w:val="22"/>
          <w:lang w:val="en-GB" w:eastAsia="en-GB" w:bidi="ar-SA"/>
        </w:rPr>
      </w:pPr>
      <w:hyperlink w:anchor="_Toc482275759" w:history="1">
        <w:r w:rsidR="00F60641" w:rsidRPr="00E31360">
          <w:rPr>
            <w:rStyle w:val="Hyperlink"/>
          </w:rPr>
          <w:t>4.6.</w:t>
        </w:r>
        <w:r w:rsidR="00F60641">
          <w:rPr>
            <w:rFonts w:asciiTheme="minorHAnsi" w:eastAsiaTheme="minorEastAsia" w:hAnsiTheme="minorHAnsi" w:cstheme="minorBidi"/>
            <w:sz w:val="22"/>
            <w:lang w:val="en-GB" w:eastAsia="en-GB" w:bidi="ar-SA"/>
          </w:rPr>
          <w:tab/>
        </w:r>
        <w:r w:rsidR="00F60641" w:rsidRPr="00E31360">
          <w:rPr>
            <w:rStyle w:val="Hyperlink"/>
          </w:rPr>
          <w:t>Content Delivery Mechanisms and Formats</w:t>
        </w:r>
        <w:r w:rsidR="00F60641">
          <w:rPr>
            <w:webHidden/>
          </w:rPr>
          <w:tab/>
        </w:r>
        <w:r w:rsidR="00F60641">
          <w:rPr>
            <w:webHidden/>
          </w:rPr>
          <w:fldChar w:fldCharType="begin"/>
        </w:r>
        <w:r w:rsidR="00F60641">
          <w:rPr>
            <w:webHidden/>
          </w:rPr>
          <w:instrText xml:space="preserve"> PAGEREF _Toc482275759 \h </w:instrText>
        </w:r>
        <w:r w:rsidR="00F60641">
          <w:rPr>
            <w:webHidden/>
          </w:rPr>
        </w:r>
        <w:r w:rsidR="00F60641">
          <w:rPr>
            <w:webHidden/>
          </w:rPr>
          <w:fldChar w:fldCharType="separate"/>
        </w:r>
        <w:r w:rsidR="00F60641">
          <w:rPr>
            <w:webHidden/>
          </w:rPr>
          <w:t>8</w:t>
        </w:r>
        <w:r w:rsidR="00F60641">
          <w:rPr>
            <w:webHidden/>
          </w:rPr>
          <w:fldChar w:fldCharType="end"/>
        </w:r>
      </w:hyperlink>
    </w:p>
    <w:p w14:paraId="4FD182EE" w14:textId="77777777" w:rsidR="00F60641" w:rsidRDefault="0076093C">
      <w:pPr>
        <w:pStyle w:val="TOC2"/>
        <w:rPr>
          <w:rFonts w:asciiTheme="minorHAnsi" w:eastAsiaTheme="minorEastAsia" w:hAnsiTheme="minorHAnsi" w:cstheme="minorBidi"/>
          <w:sz w:val="22"/>
          <w:lang w:val="en-GB" w:eastAsia="en-GB" w:bidi="ar-SA"/>
        </w:rPr>
      </w:pPr>
      <w:hyperlink w:anchor="_Toc482275760" w:history="1">
        <w:r w:rsidR="00F60641" w:rsidRPr="00E31360">
          <w:rPr>
            <w:rStyle w:val="Hyperlink"/>
          </w:rPr>
          <w:t>4.7.</w:t>
        </w:r>
        <w:r w:rsidR="00F60641">
          <w:rPr>
            <w:rFonts w:asciiTheme="minorHAnsi" w:eastAsiaTheme="minorEastAsia" w:hAnsiTheme="minorHAnsi" w:cstheme="minorBidi"/>
            <w:sz w:val="22"/>
            <w:lang w:val="en-GB" w:eastAsia="en-GB" w:bidi="ar-SA"/>
          </w:rPr>
          <w:tab/>
        </w:r>
        <w:r w:rsidR="00F60641" w:rsidRPr="00E31360">
          <w:rPr>
            <w:rStyle w:val="Hyperlink"/>
          </w:rPr>
          <w:t>Publication via NICE Digital Channels</w:t>
        </w:r>
        <w:r w:rsidR="00F60641">
          <w:rPr>
            <w:webHidden/>
          </w:rPr>
          <w:tab/>
        </w:r>
        <w:r w:rsidR="00F60641">
          <w:rPr>
            <w:webHidden/>
          </w:rPr>
          <w:fldChar w:fldCharType="begin"/>
        </w:r>
        <w:r w:rsidR="00F60641">
          <w:rPr>
            <w:webHidden/>
          </w:rPr>
          <w:instrText xml:space="preserve"> PAGEREF _Toc482275760 \h </w:instrText>
        </w:r>
        <w:r w:rsidR="00F60641">
          <w:rPr>
            <w:webHidden/>
          </w:rPr>
        </w:r>
        <w:r w:rsidR="00F60641">
          <w:rPr>
            <w:webHidden/>
          </w:rPr>
          <w:fldChar w:fldCharType="separate"/>
        </w:r>
        <w:r w:rsidR="00F60641">
          <w:rPr>
            <w:webHidden/>
          </w:rPr>
          <w:t>10</w:t>
        </w:r>
        <w:r w:rsidR="00F60641">
          <w:rPr>
            <w:webHidden/>
          </w:rPr>
          <w:fldChar w:fldCharType="end"/>
        </w:r>
      </w:hyperlink>
    </w:p>
    <w:p w14:paraId="3398B635" w14:textId="77777777" w:rsidR="00F60641" w:rsidRDefault="0076093C">
      <w:pPr>
        <w:pStyle w:val="TOC2"/>
        <w:rPr>
          <w:rFonts w:asciiTheme="minorHAnsi" w:eastAsiaTheme="minorEastAsia" w:hAnsiTheme="minorHAnsi" w:cstheme="minorBidi"/>
          <w:sz w:val="22"/>
          <w:lang w:val="en-GB" w:eastAsia="en-GB" w:bidi="ar-SA"/>
        </w:rPr>
      </w:pPr>
      <w:hyperlink w:anchor="_Toc482275761" w:history="1">
        <w:r w:rsidR="00F60641" w:rsidRPr="00E31360">
          <w:rPr>
            <w:rStyle w:val="Hyperlink"/>
          </w:rPr>
          <w:t>4.8.</w:t>
        </w:r>
        <w:r w:rsidR="00F60641">
          <w:rPr>
            <w:rFonts w:asciiTheme="minorHAnsi" w:eastAsiaTheme="minorEastAsia" w:hAnsiTheme="minorHAnsi" w:cstheme="minorBidi"/>
            <w:sz w:val="22"/>
            <w:lang w:val="en-GB" w:eastAsia="en-GB" w:bidi="ar-SA"/>
          </w:rPr>
          <w:tab/>
        </w:r>
        <w:r w:rsidR="00F60641" w:rsidRPr="00E31360">
          <w:rPr>
            <w:rStyle w:val="Hyperlink"/>
          </w:rPr>
          <w:t>Advertising</w:t>
        </w:r>
        <w:r w:rsidR="00F60641">
          <w:rPr>
            <w:webHidden/>
          </w:rPr>
          <w:tab/>
        </w:r>
        <w:r w:rsidR="00F60641">
          <w:rPr>
            <w:webHidden/>
          </w:rPr>
          <w:fldChar w:fldCharType="begin"/>
        </w:r>
        <w:r w:rsidR="00F60641">
          <w:rPr>
            <w:webHidden/>
          </w:rPr>
          <w:instrText xml:space="preserve"> PAGEREF _Toc482275761 \h </w:instrText>
        </w:r>
        <w:r w:rsidR="00F60641">
          <w:rPr>
            <w:webHidden/>
          </w:rPr>
        </w:r>
        <w:r w:rsidR="00F60641">
          <w:rPr>
            <w:webHidden/>
          </w:rPr>
          <w:fldChar w:fldCharType="separate"/>
        </w:r>
        <w:r w:rsidR="00F60641">
          <w:rPr>
            <w:webHidden/>
          </w:rPr>
          <w:t>10</w:t>
        </w:r>
        <w:r w:rsidR="00F60641">
          <w:rPr>
            <w:webHidden/>
          </w:rPr>
          <w:fldChar w:fldCharType="end"/>
        </w:r>
      </w:hyperlink>
    </w:p>
    <w:p w14:paraId="0492EF9E" w14:textId="77777777" w:rsidR="00F60641" w:rsidRDefault="0076093C">
      <w:pPr>
        <w:pStyle w:val="TOC1"/>
        <w:rPr>
          <w:rFonts w:asciiTheme="minorHAnsi" w:eastAsiaTheme="minorEastAsia" w:hAnsiTheme="minorHAnsi" w:cstheme="minorBidi"/>
          <w:sz w:val="22"/>
          <w:lang w:val="en-GB" w:eastAsia="en-GB" w:bidi="ar-SA"/>
        </w:rPr>
      </w:pPr>
      <w:hyperlink w:anchor="_Toc482275762" w:history="1">
        <w:r w:rsidR="00F60641" w:rsidRPr="00E31360">
          <w:rPr>
            <w:rStyle w:val="Hyperlink"/>
          </w:rPr>
          <w:t>5.</w:t>
        </w:r>
        <w:r w:rsidR="00F60641">
          <w:rPr>
            <w:rFonts w:asciiTheme="minorHAnsi" w:eastAsiaTheme="minorEastAsia" w:hAnsiTheme="minorHAnsi" w:cstheme="minorBidi"/>
            <w:sz w:val="22"/>
            <w:lang w:val="en-GB" w:eastAsia="en-GB" w:bidi="ar-SA"/>
          </w:rPr>
          <w:tab/>
        </w:r>
        <w:r w:rsidR="00F60641" w:rsidRPr="00E31360">
          <w:rPr>
            <w:rStyle w:val="Hyperlink"/>
          </w:rPr>
          <w:t>Quality Assurance</w:t>
        </w:r>
        <w:r w:rsidR="00F60641">
          <w:rPr>
            <w:webHidden/>
          </w:rPr>
          <w:tab/>
        </w:r>
        <w:r w:rsidR="00F60641">
          <w:rPr>
            <w:webHidden/>
          </w:rPr>
          <w:fldChar w:fldCharType="begin"/>
        </w:r>
        <w:r w:rsidR="00F60641">
          <w:rPr>
            <w:webHidden/>
          </w:rPr>
          <w:instrText xml:space="preserve"> PAGEREF _Toc482275762 \h </w:instrText>
        </w:r>
        <w:r w:rsidR="00F60641">
          <w:rPr>
            <w:webHidden/>
          </w:rPr>
        </w:r>
        <w:r w:rsidR="00F60641">
          <w:rPr>
            <w:webHidden/>
          </w:rPr>
          <w:fldChar w:fldCharType="separate"/>
        </w:r>
        <w:r w:rsidR="00F60641">
          <w:rPr>
            <w:webHidden/>
          </w:rPr>
          <w:t>10</w:t>
        </w:r>
        <w:r w:rsidR="00F60641">
          <w:rPr>
            <w:webHidden/>
          </w:rPr>
          <w:fldChar w:fldCharType="end"/>
        </w:r>
      </w:hyperlink>
    </w:p>
    <w:p w14:paraId="13FF2424" w14:textId="77777777" w:rsidR="00F60641" w:rsidRDefault="0076093C">
      <w:pPr>
        <w:pStyle w:val="TOC2"/>
        <w:rPr>
          <w:rFonts w:asciiTheme="minorHAnsi" w:eastAsiaTheme="minorEastAsia" w:hAnsiTheme="minorHAnsi" w:cstheme="minorBidi"/>
          <w:sz w:val="22"/>
          <w:lang w:val="en-GB" w:eastAsia="en-GB" w:bidi="ar-SA"/>
        </w:rPr>
      </w:pPr>
      <w:hyperlink w:anchor="_Toc482275763" w:history="1">
        <w:r w:rsidR="00F60641" w:rsidRPr="00E31360">
          <w:rPr>
            <w:rStyle w:val="Hyperlink"/>
          </w:rPr>
          <w:t>5.1.</w:t>
        </w:r>
        <w:r w:rsidR="00F60641">
          <w:rPr>
            <w:rFonts w:asciiTheme="minorHAnsi" w:eastAsiaTheme="minorEastAsia" w:hAnsiTheme="minorHAnsi" w:cstheme="minorBidi"/>
            <w:sz w:val="22"/>
            <w:lang w:val="en-GB" w:eastAsia="en-GB" w:bidi="ar-SA"/>
          </w:rPr>
          <w:tab/>
        </w:r>
        <w:r w:rsidR="00F60641" w:rsidRPr="00E31360">
          <w:rPr>
            <w:rStyle w:val="Hyperlink"/>
          </w:rPr>
          <w:t>Quality Assurance of Content Creation</w:t>
        </w:r>
        <w:r w:rsidR="00F60641">
          <w:rPr>
            <w:webHidden/>
          </w:rPr>
          <w:tab/>
        </w:r>
        <w:r w:rsidR="00F60641">
          <w:rPr>
            <w:webHidden/>
          </w:rPr>
          <w:fldChar w:fldCharType="begin"/>
        </w:r>
        <w:r w:rsidR="00F60641">
          <w:rPr>
            <w:webHidden/>
          </w:rPr>
          <w:instrText xml:space="preserve"> PAGEREF _Toc482275763 \h </w:instrText>
        </w:r>
        <w:r w:rsidR="00F60641">
          <w:rPr>
            <w:webHidden/>
          </w:rPr>
        </w:r>
        <w:r w:rsidR="00F60641">
          <w:rPr>
            <w:webHidden/>
          </w:rPr>
          <w:fldChar w:fldCharType="separate"/>
        </w:r>
        <w:r w:rsidR="00F60641">
          <w:rPr>
            <w:webHidden/>
          </w:rPr>
          <w:t>11</w:t>
        </w:r>
        <w:r w:rsidR="00F60641">
          <w:rPr>
            <w:webHidden/>
          </w:rPr>
          <w:fldChar w:fldCharType="end"/>
        </w:r>
      </w:hyperlink>
    </w:p>
    <w:p w14:paraId="3E1A4535" w14:textId="77777777" w:rsidR="00F60641" w:rsidRDefault="0076093C">
      <w:pPr>
        <w:pStyle w:val="TOC2"/>
        <w:rPr>
          <w:rFonts w:asciiTheme="minorHAnsi" w:eastAsiaTheme="minorEastAsia" w:hAnsiTheme="minorHAnsi" w:cstheme="minorBidi"/>
          <w:sz w:val="22"/>
          <w:lang w:val="en-GB" w:eastAsia="en-GB" w:bidi="ar-SA"/>
        </w:rPr>
      </w:pPr>
      <w:hyperlink w:anchor="_Toc482275764" w:history="1">
        <w:r w:rsidR="00F60641" w:rsidRPr="00E31360">
          <w:rPr>
            <w:rStyle w:val="Hyperlink"/>
          </w:rPr>
          <w:t>5.2.</w:t>
        </w:r>
        <w:r w:rsidR="00F60641">
          <w:rPr>
            <w:rFonts w:asciiTheme="minorHAnsi" w:eastAsiaTheme="minorEastAsia" w:hAnsiTheme="minorHAnsi" w:cstheme="minorBidi"/>
            <w:sz w:val="22"/>
            <w:lang w:val="en-GB" w:eastAsia="en-GB" w:bidi="ar-SA"/>
          </w:rPr>
          <w:tab/>
        </w:r>
        <w:r w:rsidR="00F60641" w:rsidRPr="00E31360">
          <w:rPr>
            <w:rStyle w:val="Hyperlink"/>
          </w:rPr>
          <w:t>Quality Assurance of Content Delivery and Presentation</w:t>
        </w:r>
        <w:r w:rsidR="00F60641">
          <w:rPr>
            <w:webHidden/>
          </w:rPr>
          <w:tab/>
        </w:r>
        <w:r w:rsidR="00F60641">
          <w:rPr>
            <w:webHidden/>
          </w:rPr>
          <w:fldChar w:fldCharType="begin"/>
        </w:r>
        <w:r w:rsidR="00F60641">
          <w:rPr>
            <w:webHidden/>
          </w:rPr>
          <w:instrText xml:space="preserve"> PAGEREF _Toc482275764 \h </w:instrText>
        </w:r>
        <w:r w:rsidR="00F60641">
          <w:rPr>
            <w:webHidden/>
          </w:rPr>
        </w:r>
        <w:r w:rsidR="00F60641">
          <w:rPr>
            <w:webHidden/>
          </w:rPr>
          <w:fldChar w:fldCharType="separate"/>
        </w:r>
        <w:r w:rsidR="00F60641">
          <w:rPr>
            <w:webHidden/>
          </w:rPr>
          <w:t>11</w:t>
        </w:r>
        <w:r w:rsidR="00F60641">
          <w:rPr>
            <w:webHidden/>
          </w:rPr>
          <w:fldChar w:fldCharType="end"/>
        </w:r>
      </w:hyperlink>
    </w:p>
    <w:p w14:paraId="10DDCAB6" w14:textId="77777777" w:rsidR="00F60641" w:rsidRDefault="0076093C">
      <w:pPr>
        <w:pStyle w:val="TOC2"/>
        <w:rPr>
          <w:rFonts w:asciiTheme="minorHAnsi" w:eastAsiaTheme="minorEastAsia" w:hAnsiTheme="minorHAnsi" w:cstheme="minorBidi"/>
          <w:sz w:val="22"/>
          <w:lang w:val="en-GB" w:eastAsia="en-GB" w:bidi="ar-SA"/>
        </w:rPr>
      </w:pPr>
      <w:hyperlink w:anchor="_Toc482275765" w:history="1">
        <w:r w:rsidR="00F60641" w:rsidRPr="00E31360">
          <w:rPr>
            <w:rStyle w:val="Hyperlink"/>
          </w:rPr>
          <w:t>5.3.</w:t>
        </w:r>
        <w:r w:rsidR="00F60641">
          <w:rPr>
            <w:rFonts w:asciiTheme="minorHAnsi" w:eastAsiaTheme="minorEastAsia" w:hAnsiTheme="minorHAnsi" w:cstheme="minorBidi"/>
            <w:sz w:val="22"/>
            <w:lang w:val="en-GB" w:eastAsia="en-GB" w:bidi="ar-SA"/>
          </w:rPr>
          <w:tab/>
        </w:r>
        <w:r w:rsidR="00F60641" w:rsidRPr="00E31360">
          <w:rPr>
            <w:rStyle w:val="Hyperlink"/>
          </w:rPr>
          <w:t>User feedback and Enquiry Handling</w:t>
        </w:r>
        <w:r w:rsidR="00F60641">
          <w:rPr>
            <w:webHidden/>
          </w:rPr>
          <w:tab/>
        </w:r>
        <w:r w:rsidR="00F60641">
          <w:rPr>
            <w:webHidden/>
          </w:rPr>
          <w:fldChar w:fldCharType="begin"/>
        </w:r>
        <w:r w:rsidR="00F60641">
          <w:rPr>
            <w:webHidden/>
          </w:rPr>
          <w:instrText xml:space="preserve"> PAGEREF _Toc482275765 \h </w:instrText>
        </w:r>
        <w:r w:rsidR="00F60641">
          <w:rPr>
            <w:webHidden/>
          </w:rPr>
        </w:r>
        <w:r w:rsidR="00F60641">
          <w:rPr>
            <w:webHidden/>
          </w:rPr>
          <w:fldChar w:fldCharType="separate"/>
        </w:r>
        <w:r w:rsidR="00F60641">
          <w:rPr>
            <w:webHidden/>
          </w:rPr>
          <w:t>11</w:t>
        </w:r>
        <w:r w:rsidR="00F60641">
          <w:rPr>
            <w:webHidden/>
          </w:rPr>
          <w:fldChar w:fldCharType="end"/>
        </w:r>
      </w:hyperlink>
    </w:p>
    <w:p w14:paraId="27B67465" w14:textId="77777777" w:rsidR="00F60641" w:rsidRDefault="0076093C">
      <w:pPr>
        <w:pStyle w:val="TOC1"/>
        <w:rPr>
          <w:rFonts w:asciiTheme="minorHAnsi" w:eastAsiaTheme="minorEastAsia" w:hAnsiTheme="minorHAnsi" w:cstheme="minorBidi"/>
          <w:sz w:val="22"/>
          <w:lang w:val="en-GB" w:eastAsia="en-GB" w:bidi="ar-SA"/>
        </w:rPr>
      </w:pPr>
      <w:hyperlink w:anchor="_Toc482275766" w:history="1">
        <w:r w:rsidR="00F60641" w:rsidRPr="00E31360">
          <w:rPr>
            <w:rStyle w:val="Hyperlink"/>
          </w:rPr>
          <w:t>6.</w:t>
        </w:r>
        <w:r w:rsidR="00F60641">
          <w:rPr>
            <w:rFonts w:asciiTheme="minorHAnsi" w:eastAsiaTheme="minorEastAsia" w:hAnsiTheme="minorHAnsi" w:cstheme="minorBidi"/>
            <w:sz w:val="22"/>
            <w:lang w:val="en-GB" w:eastAsia="en-GB" w:bidi="ar-SA"/>
          </w:rPr>
          <w:tab/>
        </w:r>
        <w:r w:rsidR="00F60641" w:rsidRPr="00E31360">
          <w:rPr>
            <w:rStyle w:val="Hyperlink"/>
          </w:rPr>
          <w:t>Implementation</w:t>
        </w:r>
        <w:r w:rsidR="00F60641">
          <w:rPr>
            <w:webHidden/>
          </w:rPr>
          <w:tab/>
        </w:r>
        <w:r w:rsidR="00F60641">
          <w:rPr>
            <w:webHidden/>
          </w:rPr>
          <w:fldChar w:fldCharType="begin"/>
        </w:r>
        <w:r w:rsidR="00F60641">
          <w:rPr>
            <w:webHidden/>
          </w:rPr>
          <w:instrText xml:space="preserve"> PAGEREF _Toc482275766 \h </w:instrText>
        </w:r>
        <w:r w:rsidR="00F60641">
          <w:rPr>
            <w:webHidden/>
          </w:rPr>
        </w:r>
        <w:r w:rsidR="00F60641">
          <w:rPr>
            <w:webHidden/>
          </w:rPr>
          <w:fldChar w:fldCharType="separate"/>
        </w:r>
        <w:r w:rsidR="00F60641">
          <w:rPr>
            <w:webHidden/>
          </w:rPr>
          <w:t>12</w:t>
        </w:r>
        <w:r w:rsidR="00F60641">
          <w:rPr>
            <w:webHidden/>
          </w:rPr>
          <w:fldChar w:fldCharType="end"/>
        </w:r>
      </w:hyperlink>
    </w:p>
    <w:p w14:paraId="1D9C1D16" w14:textId="77777777" w:rsidR="00F60641" w:rsidRDefault="0076093C">
      <w:pPr>
        <w:pStyle w:val="TOC2"/>
        <w:rPr>
          <w:rFonts w:asciiTheme="minorHAnsi" w:eastAsiaTheme="minorEastAsia" w:hAnsiTheme="minorHAnsi" w:cstheme="minorBidi"/>
          <w:sz w:val="22"/>
          <w:lang w:val="en-GB" w:eastAsia="en-GB" w:bidi="ar-SA"/>
        </w:rPr>
      </w:pPr>
      <w:hyperlink w:anchor="_Toc482275767" w:history="1">
        <w:r w:rsidR="00F60641" w:rsidRPr="00E31360">
          <w:rPr>
            <w:rStyle w:val="Hyperlink"/>
          </w:rPr>
          <w:t>6.1.</w:t>
        </w:r>
        <w:r w:rsidR="00F60641">
          <w:rPr>
            <w:rFonts w:asciiTheme="minorHAnsi" w:eastAsiaTheme="minorEastAsia" w:hAnsiTheme="minorHAnsi" w:cstheme="minorBidi"/>
            <w:sz w:val="22"/>
            <w:lang w:val="en-GB" w:eastAsia="en-GB" w:bidi="ar-SA"/>
          </w:rPr>
          <w:tab/>
        </w:r>
        <w:r w:rsidR="00F60641" w:rsidRPr="00E31360">
          <w:rPr>
            <w:rStyle w:val="Hyperlink"/>
          </w:rPr>
          <w:t>Implementation Plans and Milestones</w:t>
        </w:r>
        <w:r w:rsidR="00F60641">
          <w:rPr>
            <w:webHidden/>
          </w:rPr>
          <w:tab/>
        </w:r>
        <w:r w:rsidR="00F60641">
          <w:rPr>
            <w:webHidden/>
          </w:rPr>
          <w:fldChar w:fldCharType="begin"/>
        </w:r>
        <w:r w:rsidR="00F60641">
          <w:rPr>
            <w:webHidden/>
          </w:rPr>
          <w:instrText xml:space="preserve"> PAGEREF _Toc482275767 \h </w:instrText>
        </w:r>
        <w:r w:rsidR="00F60641">
          <w:rPr>
            <w:webHidden/>
          </w:rPr>
        </w:r>
        <w:r w:rsidR="00F60641">
          <w:rPr>
            <w:webHidden/>
          </w:rPr>
          <w:fldChar w:fldCharType="separate"/>
        </w:r>
        <w:r w:rsidR="00F60641">
          <w:rPr>
            <w:webHidden/>
          </w:rPr>
          <w:t>12</w:t>
        </w:r>
        <w:r w:rsidR="00F60641">
          <w:rPr>
            <w:webHidden/>
          </w:rPr>
          <w:fldChar w:fldCharType="end"/>
        </w:r>
      </w:hyperlink>
    </w:p>
    <w:p w14:paraId="09149908" w14:textId="77777777" w:rsidR="00F60641" w:rsidRDefault="0076093C">
      <w:pPr>
        <w:pStyle w:val="TOC2"/>
        <w:rPr>
          <w:rFonts w:asciiTheme="minorHAnsi" w:eastAsiaTheme="minorEastAsia" w:hAnsiTheme="minorHAnsi" w:cstheme="minorBidi"/>
          <w:sz w:val="22"/>
          <w:lang w:val="en-GB" w:eastAsia="en-GB" w:bidi="ar-SA"/>
        </w:rPr>
      </w:pPr>
      <w:hyperlink w:anchor="_Toc482275768" w:history="1">
        <w:r w:rsidR="00F60641" w:rsidRPr="00E31360">
          <w:rPr>
            <w:rStyle w:val="Hyperlink"/>
          </w:rPr>
          <w:t>6.2.</w:t>
        </w:r>
        <w:r w:rsidR="00F60641">
          <w:rPr>
            <w:rFonts w:asciiTheme="minorHAnsi" w:eastAsiaTheme="minorEastAsia" w:hAnsiTheme="minorHAnsi" w:cstheme="minorBidi"/>
            <w:sz w:val="22"/>
            <w:lang w:val="en-GB" w:eastAsia="en-GB" w:bidi="ar-SA"/>
          </w:rPr>
          <w:tab/>
        </w:r>
        <w:r w:rsidR="00F60641" w:rsidRPr="00E31360">
          <w:rPr>
            <w:rStyle w:val="Hyperlink"/>
          </w:rPr>
          <w:t>Project Management</w:t>
        </w:r>
        <w:r w:rsidR="00F60641">
          <w:rPr>
            <w:webHidden/>
          </w:rPr>
          <w:tab/>
        </w:r>
        <w:r w:rsidR="00F60641">
          <w:rPr>
            <w:webHidden/>
          </w:rPr>
          <w:fldChar w:fldCharType="begin"/>
        </w:r>
        <w:r w:rsidR="00F60641">
          <w:rPr>
            <w:webHidden/>
          </w:rPr>
          <w:instrText xml:space="preserve"> PAGEREF _Toc482275768 \h </w:instrText>
        </w:r>
        <w:r w:rsidR="00F60641">
          <w:rPr>
            <w:webHidden/>
          </w:rPr>
        </w:r>
        <w:r w:rsidR="00F60641">
          <w:rPr>
            <w:webHidden/>
          </w:rPr>
          <w:fldChar w:fldCharType="separate"/>
        </w:r>
        <w:r w:rsidR="00F60641">
          <w:rPr>
            <w:webHidden/>
          </w:rPr>
          <w:t>12</w:t>
        </w:r>
        <w:r w:rsidR="00F60641">
          <w:rPr>
            <w:webHidden/>
          </w:rPr>
          <w:fldChar w:fldCharType="end"/>
        </w:r>
      </w:hyperlink>
    </w:p>
    <w:p w14:paraId="763F78AE" w14:textId="77777777" w:rsidR="00F60641" w:rsidRDefault="0076093C">
      <w:pPr>
        <w:pStyle w:val="TOC1"/>
        <w:rPr>
          <w:rFonts w:asciiTheme="minorHAnsi" w:eastAsiaTheme="minorEastAsia" w:hAnsiTheme="minorHAnsi" w:cstheme="minorBidi"/>
          <w:sz w:val="22"/>
          <w:lang w:val="en-GB" w:eastAsia="en-GB" w:bidi="ar-SA"/>
        </w:rPr>
      </w:pPr>
      <w:hyperlink w:anchor="_Toc482275769" w:history="1">
        <w:r w:rsidR="00F60641" w:rsidRPr="00E31360">
          <w:rPr>
            <w:rStyle w:val="Hyperlink"/>
          </w:rPr>
          <w:t>7.</w:t>
        </w:r>
        <w:r w:rsidR="00F60641">
          <w:rPr>
            <w:rFonts w:asciiTheme="minorHAnsi" w:eastAsiaTheme="minorEastAsia" w:hAnsiTheme="minorHAnsi" w:cstheme="minorBidi"/>
            <w:sz w:val="22"/>
            <w:lang w:val="en-GB" w:eastAsia="en-GB" w:bidi="ar-SA"/>
          </w:rPr>
          <w:tab/>
        </w:r>
        <w:r w:rsidR="00F60641" w:rsidRPr="00E31360">
          <w:rPr>
            <w:rStyle w:val="Hyperlink"/>
          </w:rPr>
          <w:t>Quality and Performance Requirements</w:t>
        </w:r>
        <w:r w:rsidR="00F60641">
          <w:rPr>
            <w:webHidden/>
          </w:rPr>
          <w:tab/>
        </w:r>
        <w:r w:rsidR="00F60641">
          <w:rPr>
            <w:webHidden/>
          </w:rPr>
          <w:fldChar w:fldCharType="begin"/>
        </w:r>
        <w:r w:rsidR="00F60641">
          <w:rPr>
            <w:webHidden/>
          </w:rPr>
          <w:instrText xml:space="preserve"> PAGEREF _Toc482275769 \h </w:instrText>
        </w:r>
        <w:r w:rsidR="00F60641">
          <w:rPr>
            <w:webHidden/>
          </w:rPr>
        </w:r>
        <w:r w:rsidR="00F60641">
          <w:rPr>
            <w:webHidden/>
          </w:rPr>
          <w:fldChar w:fldCharType="separate"/>
        </w:r>
        <w:r w:rsidR="00F60641">
          <w:rPr>
            <w:webHidden/>
          </w:rPr>
          <w:t>13</w:t>
        </w:r>
        <w:r w:rsidR="00F60641">
          <w:rPr>
            <w:webHidden/>
          </w:rPr>
          <w:fldChar w:fldCharType="end"/>
        </w:r>
      </w:hyperlink>
    </w:p>
    <w:p w14:paraId="7C05B4ED" w14:textId="77777777" w:rsidR="00F60641" w:rsidRDefault="0076093C">
      <w:pPr>
        <w:pStyle w:val="TOC2"/>
        <w:rPr>
          <w:rFonts w:asciiTheme="minorHAnsi" w:eastAsiaTheme="minorEastAsia" w:hAnsiTheme="minorHAnsi" w:cstheme="minorBidi"/>
          <w:sz w:val="22"/>
          <w:lang w:val="en-GB" w:eastAsia="en-GB" w:bidi="ar-SA"/>
        </w:rPr>
      </w:pPr>
      <w:hyperlink w:anchor="_Toc482275770" w:history="1">
        <w:r w:rsidR="00F60641" w:rsidRPr="00E31360">
          <w:rPr>
            <w:rStyle w:val="Hyperlink"/>
          </w:rPr>
          <w:t>7.1.</w:t>
        </w:r>
        <w:r w:rsidR="00F60641">
          <w:rPr>
            <w:rFonts w:asciiTheme="minorHAnsi" w:eastAsiaTheme="minorEastAsia" w:hAnsiTheme="minorHAnsi" w:cstheme="minorBidi"/>
            <w:sz w:val="22"/>
            <w:lang w:val="en-GB" w:eastAsia="en-GB" w:bidi="ar-SA"/>
          </w:rPr>
          <w:tab/>
        </w:r>
        <w:r w:rsidR="00F60641" w:rsidRPr="00E31360">
          <w:rPr>
            <w:rStyle w:val="Hyperlink"/>
          </w:rPr>
          <w:t>Key Performance Indicators</w:t>
        </w:r>
        <w:r w:rsidR="00F60641">
          <w:rPr>
            <w:webHidden/>
          </w:rPr>
          <w:tab/>
        </w:r>
        <w:r w:rsidR="00F60641">
          <w:rPr>
            <w:webHidden/>
          </w:rPr>
          <w:fldChar w:fldCharType="begin"/>
        </w:r>
        <w:r w:rsidR="00F60641">
          <w:rPr>
            <w:webHidden/>
          </w:rPr>
          <w:instrText xml:space="preserve"> PAGEREF _Toc482275770 \h </w:instrText>
        </w:r>
        <w:r w:rsidR="00F60641">
          <w:rPr>
            <w:webHidden/>
          </w:rPr>
        </w:r>
        <w:r w:rsidR="00F60641">
          <w:rPr>
            <w:webHidden/>
          </w:rPr>
          <w:fldChar w:fldCharType="separate"/>
        </w:r>
        <w:r w:rsidR="00F60641">
          <w:rPr>
            <w:webHidden/>
          </w:rPr>
          <w:t>13</w:t>
        </w:r>
        <w:r w:rsidR="00F60641">
          <w:rPr>
            <w:webHidden/>
          </w:rPr>
          <w:fldChar w:fldCharType="end"/>
        </w:r>
      </w:hyperlink>
    </w:p>
    <w:p w14:paraId="01FAE2E9" w14:textId="77777777" w:rsidR="00F60641" w:rsidRDefault="0076093C">
      <w:pPr>
        <w:pStyle w:val="TOC2"/>
        <w:rPr>
          <w:rFonts w:asciiTheme="minorHAnsi" w:eastAsiaTheme="minorEastAsia" w:hAnsiTheme="minorHAnsi" w:cstheme="minorBidi"/>
          <w:sz w:val="22"/>
          <w:lang w:val="en-GB" w:eastAsia="en-GB" w:bidi="ar-SA"/>
        </w:rPr>
      </w:pPr>
      <w:hyperlink w:anchor="_Toc482275771" w:history="1">
        <w:r w:rsidR="00F60641" w:rsidRPr="00E31360">
          <w:rPr>
            <w:rStyle w:val="Hyperlink"/>
          </w:rPr>
          <w:t>7.2.</w:t>
        </w:r>
        <w:r w:rsidR="00F60641">
          <w:rPr>
            <w:rFonts w:asciiTheme="minorHAnsi" w:eastAsiaTheme="minorEastAsia" w:hAnsiTheme="minorHAnsi" w:cstheme="minorBidi"/>
            <w:sz w:val="22"/>
            <w:lang w:val="en-GB" w:eastAsia="en-GB" w:bidi="ar-SA"/>
          </w:rPr>
          <w:tab/>
        </w:r>
        <w:r w:rsidR="00F60641" w:rsidRPr="00E31360">
          <w:rPr>
            <w:rStyle w:val="Hyperlink"/>
          </w:rPr>
          <w:t>Contract and Service Management</w:t>
        </w:r>
        <w:r w:rsidR="00F60641">
          <w:rPr>
            <w:webHidden/>
          </w:rPr>
          <w:tab/>
        </w:r>
        <w:r w:rsidR="00F60641">
          <w:rPr>
            <w:webHidden/>
          </w:rPr>
          <w:fldChar w:fldCharType="begin"/>
        </w:r>
        <w:r w:rsidR="00F60641">
          <w:rPr>
            <w:webHidden/>
          </w:rPr>
          <w:instrText xml:space="preserve"> PAGEREF _Toc482275771 \h </w:instrText>
        </w:r>
        <w:r w:rsidR="00F60641">
          <w:rPr>
            <w:webHidden/>
          </w:rPr>
        </w:r>
        <w:r w:rsidR="00F60641">
          <w:rPr>
            <w:webHidden/>
          </w:rPr>
          <w:fldChar w:fldCharType="separate"/>
        </w:r>
        <w:r w:rsidR="00F60641">
          <w:rPr>
            <w:webHidden/>
          </w:rPr>
          <w:t>18</w:t>
        </w:r>
        <w:r w:rsidR="00F60641">
          <w:rPr>
            <w:webHidden/>
          </w:rPr>
          <w:fldChar w:fldCharType="end"/>
        </w:r>
      </w:hyperlink>
    </w:p>
    <w:p w14:paraId="10DFAD09" w14:textId="77777777" w:rsidR="00F60641" w:rsidRDefault="0076093C">
      <w:pPr>
        <w:pStyle w:val="TOC2"/>
        <w:rPr>
          <w:rFonts w:asciiTheme="minorHAnsi" w:eastAsiaTheme="minorEastAsia" w:hAnsiTheme="minorHAnsi" w:cstheme="minorBidi"/>
          <w:sz w:val="22"/>
          <w:lang w:val="en-GB" w:eastAsia="en-GB" w:bidi="ar-SA"/>
        </w:rPr>
      </w:pPr>
      <w:hyperlink w:anchor="_Toc482275772" w:history="1">
        <w:r w:rsidR="00F60641" w:rsidRPr="00E31360">
          <w:rPr>
            <w:rStyle w:val="Hyperlink"/>
          </w:rPr>
          <w:t>7.3.</w:t>
        </w:r>
        <w:r w:rsidR="00F60641">
          <w:rPr>
            <w:rFonts w:asciiTheme="minorHAnsi" w:eastAsiaTheme="minorEastAsia" w:hAnsiTheme="minorHAnsi" w:cstheme="minorBidi"/>
            <w:sz w:val="22"/>
            <w:lang w:val="en-GB" w:eastAsia="en-GB" w:bidi="ar-SA"/>
          </w:rPr>
          <w:tab/>
        </w:r>
        <w:r w:rsidR="00F60641" w:rsidRPr="00E31360">
          <w:rPr>
            <w:rStyle w:val="Hyperlink"/>
          </w:rPr>
          <w:t>Activity Metrics</w:t>
        </w:r>
        <w:r w:rsidR="00F60641">
          <w:rPr>
            <w:webHidden/>
          </w:rPr>
          <w:tab/>
        </w:r>
        <w:r w:rsidR="00F60641">
          <w:rPr>
            <w:webHidden/>
          </w:rPr>
          <w:fldChar w:fldCharType="begin"/>
        </w:r>
        <w:r w:rsidR="00F60641">
          <w:rPr>
            <w:webHidden/>
          </w:rPr>
          <w:instrText xml:space="preserve"> PAGEREF _Toc482275772 \h </w:instrText>
        </w:r>
        <w:r w:rsidR="00F60641">
          <w:rPr>
            <w:webHidden/>
          </w:rPr>
        </w:r>
        <w:r w:rsidR="00F60641">
          <w:rPr>
            <w:webHidden/>
          </w:rPr>
          <w:fldChar w:fldCharType="separate"/>
        </w:r>
        <w:r w:rsidR="00F60641">
          <w:rPr>
            <w:webHidden/>
          </w:rPr>
          <w:t>19</w:t>
        </w:r>
        <w:r w:rsidR="00F60641">
          <w:rPr>
            <w:webHidden/>
          </w:rPr>
          <w:fldChar w:fldCharType="end"/>
        </w:r>
      </w:hyperlink>
    </w:p>
    <w:p w14:paraId="6FFDE213" w14:textId="77777777" w:rsidR="00F60641" w:rsidRDefault="0076093C">
      <w:pPr>
        <w:pStyle w:val="TOC1"/>
        <w:rPr>
          <w:rFonts w:asciiTheme="minorHAnsi" w:eastAsiaTheme="minorEastAsia" w:hAnsiTheme="minorHAnsi" w:cstheme="minorBidi"/>
          <w:sz w:val="22"/>
          <w:lang w:val="en-GB" w:eastAsia="en-GB" w:bidi="ar-SA"/>
        </w:rPr>
      </w:pPr>
      <w:hyperlink w:anchor="_Toc482275773" w:history="1">
        <w:r w:rsidR="00F60641" w:rsidRPr="00E31360">
          <w:rPr>
            <w:rStyle w:val="Hyperlink"/>
          </w:rPr>
          <w:t>8.</w:t>
        </w:r>
        <w:r w:rsidR="00F60641">
          <w:rPr>
            <w:rFonts w:asciiTheme="minorHAnsi" w:eastAsiaTheme="minorEastAsia" w:hAnsiTheme="minorHAnsi" w:cstheme="minorBidi"/>
            <w:sz w:val="22"/>
            <w:lang w:val="en-GB" w:eastAsia="en-GB" w:bidi="ar-SA"/>
          </w:rPr>
          <w:tab/>
        </w:r>
        <w:r w:rsidR="00F60641" w:rsidRPr="00E31360">
          <w:rPr>
            <w:rStyle w:val="Hyperlink"/>
          </w:rPr>
          <w:t>Your submission</w:t>
        </w:r>
        <w:r w:rsidR="00F60641">
          <w:rPr>
            <w:webHidden/>
          </w:rPr>
          <w:tab/>
        </w:r>
        <w:r w:rsidR="00F60641">
          <w:rPr>
            <w:webHidden/>
          </w:rPr>
          <w:fldChar w:fldCharType="begin"/>
        </w:r>
        <w:r w:rsidR="00F60641">
          <w:rPr>
            <w:webHidden/>
          </w:rPr>
          <w:instrText xml:space="preserve"> PAGEREF _Toc482275773 \h </w:instrText>
        </w:r>
        <w:r w:rsidR="00F60641">
          <w:rPr>
            <w:webHidden/>
          </w:rPr>
        </w:r>
        <w:r w:rsidR="00F60641">
          <w:rPr>
            <w:webHidden/>
          </w:rPr>
          <w:fldChar w:fldCharType="separate"/>
        </w:r>
        <w:r w:rsidR="00F60641">
          <w:rPr>
            <w:webHidden/>
          </w:rPr>
          <w:t>19</w:t>
        </w:r>
        <w:r w:rsidR="00F60641">
          <w:rPr>
            <w:webHidden/>
          </w:rPr>
          <w:fldChar w:fldCharType="end"/>
        </w:r>
      </w:hyperlink>
    </w:p>
    <w:p w14:paraId="79D6DF65" w14:textId="77777777" w:rsidR="00F60641" w:rsidRDefault="0076093C">
      <w:pPr>
        <w:pStyle w:val="TOC2"/>
        <w:rPr>
          <w:rFonts w:asciiTheme="minorHAnsi" w:eastAsiaTheme="minorEastAsia" w:hAnsiTheme="minorHAnsi" w:cstheme="minorBidi"/>
          <w:sz w:val="22"/>
          <w:lang w:val="en-GB" w:eastAsia="en-GB" w:bidi="ar-SA"/>
        </w:rPr>
      </w:pPr>
      <w:hyperlink w:anchor="_Toc482275774" w:history="1">
        <w:r w:rsidR="00F60641" w:rsidRPr="00E31360">
          <w:rPr>
            <w:rStyle w:val="Hyperlink"/>
          </w:rPr>
          <w:t>8.4.</w:t>
        </w:r>
        <w:r w:rsidR="00F60641">
          <w:rPr>
            <w:rFonts w:asciiTheme="minorHAnsi" w:eastAsiaTheme="minorEastAsia" w:hAnsiTheme="minorHAnsi" w:cstheme="minorBidi"/>
            <w:sz w:val="22"/>
            <w:lang w:val="en-GB" w:eastAsia="en-GB" w:bidi="ar-SA"/>
          </w:rPr>
          <w:tab/>
        </w:r>
        <w:r w:rsidR="00F60641" w:rsidRPr="00E31360">
          <w:rPr>
            <w:rStyle w:val="Hyperlink"/>
          </w:rPr>
          <w:t>Topic Content</w:t>
        </w:r>
        <w:r w:rsidR="00F60641">
          <w:rPr>
            <w:webHidden/>
          </w:rPr>
          <w:tab/>
        </w:r>
        <w:r w:rsidR="00F60641">
          <w:rPr>
            <w:webHidden/>
          </w:rPr>
          <w:fldChar w:fldCharType="begin"/>
        </w:r>
        <w:r w:rsidR="00F60641">
          <w:rPr>
            <w:webHidden/>
          </w:rPr>
          <w:instrText xml:space="preserve"> PAGEREF _Toc482275774 \h </w:instrText>
        </w:r>
        <w:r w:rsidR="00F60641">
          <w:rPr>
            <w:webHidden/>
          </w:rPr>
        </w:r>
        <w:r w:rsidR="00F60641">
          <w:rPr>
            <w:webHidden/>
          </w:rPr>
          <w:fldChar w:fldCharType="separate"/>
        </w:r>
        <w:r w:rsidR="00F60641">
          <w:rPr>
            <w:webHidden/>
          </w:rPr>
          <w:t>19</w:t>
        </w:r>
        <w:r w:rsidR="00F60641">
          <w:rPr>
            <w:webHidden/>
          </w:rPr>
          <w:fldChar w:fldCharType="end"/>
        </w:r>
      </w:hyperlink>
    </w:p>
    <w:p w14:paraId="4345267E" w14:textId="77777777" w:rsidR="00F60641" w:rsidRDefault="0076093C">
      <w:pPr>
        <w:pStyle w:val="TOC2"/>
        <w:rPr>
          <w:rFonts w:asciiTheme="minorHAnsi" w:eastAsiaTheme="minorEastAsia" w:hAnsiTheme="minorHAnsi" w:cstheme="minorBidi"/>
          <w:sz w:val="22"/>
          <w:lang w:val="en-GB" w:eastAsia="en-GB" w:bidi="ar-SA"/>
        </w:rPr>
      </w:pPr>
      <w:hyperlink w:anchor="_Toc482275775" w:history="1">
        <w:r w:rsidR="00F60641" w:rsidRPr="00E31360">
          <w:rPr>
            <w:rStyle w:val="Hyperlink"/>
          </w:rPr>
          <w:t>8.5.</w:t>
        </w:r>
        <w:r w:rsidR="00F60641">
          <w:rPr>
            <w:rFonts w:asciiTheme="minorHAnsi" w:eastAsiaTheme="minorEastAsia" w:hAnsiTheme="minorHAnsi" w:cstheme="minorBidi"/>
            <w:sz w:val="22"/>
            <w:lang w:val="en-GB" w:eastAsia="en-GB" w:bidi="ar-SA"/>
          </w:rPr>
          <w:tab/>
        </w:r>
        <w:r w:rsidR="00F60641" w:rsidRPr="00E31360">
          <w:rPr>
            <w:rStyle w:val="Hyperlink"/>
          </w:rPr>
          <w:t>Topic Coverage</w:t>
        </w:r>
        <w:r w:rsidR="00F60641">
          <w:rPr>
            <w:webHidden/>
          </w:rPr>
          <w:tab/>
        </w:r>
        <w:r w:rsidR="00F60641">
          <w:rPr>
            <w:webHidden/>
          </w:rPr>
          <w:fldChar w:fldCharType="begin"/>
        </w:r>
        <w:r w:rsidR="00F60641">
          <w:rPr>
            <w:webHidden/>
          </w:rPr>
          <w:instrText xml:space="preserve"> PAGEREF _Toc482275775 \h </w:instrText>
        </w:r>
        <w:r w:rsidR="00F60641">
          <w:rPr>
            <w:webHidden/>
          </w:rPr>
        </w:r>
        <w:r w:rsidR="00F60641">
          <w:rPr>
            <w:webHidden/>
          </w:rPr>
          <w:fldChar w:fldCharType="separate"/>
        </w:r>
        <w:r w:rsidR="00F60641">
          <w:rPr>
            <w:webHidden/>
          </w:rPr>
          <w:t>19</w:t>
        </w:r>
        <w:r w:rsidR="00F60641">
          <w:rPr>
            <w:webHidden/>
          </w:rPr>
          <w:fldChar w:fldCharType="end"/>
        </w:r>
      </w:hyperlink>
    </w:p>
    <w:p w14:paraId="4EE292E7" w14:textId="77777777" w:rsidR="00F60641" w:rsidRDefault="0076093C">
      <w:pPr>
        <w:pStyle w:val="TOC2"/>
        <w:rPr>
          <w:rFonts w:asciiTheme="minorHAnsi" w:eastAsiaTheme="minorEastAsia" w:hAnsiTheme="minorHAnsi" w:cstheme="minorBidi"/>
          <w:sz w:val="22"/>
          <w:lang w:val="en-GB" w:eastAsia="en-GB" w:bidi="ar-SA"/>
        </w:rPr>
      </w:pPr>
      <w:hyperlink w:anchor="_Toc482275776" w:history="1">
        <w:r w:rsidR="00F60641" w:rsidRPr="00E31360">
          <w:rPr>
            <w:rStyle w:val="Hyperlink"/>
          </w:rPr>
          <w:t>8.6.</w:t>
        </w:r>
        <w:r w:rsidR="00F60641">
          <w:rPr>
            <w:rFonts w:asciiTheme="minorHAnsi" w:eastAsiaTheme="minorEastAsia" w:hAnsiTheme="minorHAnsi" w:cstheme="minorBidi"/>
            <w:sz w:val="22"/>
            <w:lang w:val="en-GB" w:eastAsia="en-GB" w:bidi="ar-SA"/>
          </w:rPr>
          <w:tab/>
        </w:r>
        <w:r w:rsidR="00F60641" w:rsidRPr="00E31360">
          <w:rPr>
            <w:rStyle w:val="Hyperlink"/>
          </w:rPr>
          <w:t>Content Delivery Mechanisms and Formats</w:t>
        </w:r>
        <w:r w:rsidR="00F60641">
          <w:rPr>
            <w:webHidden/>
          </w:rPr>
          <w:tab/>
        </w:r>
        <w:r w:rsidR="00F60641">
          <w:rPr>
            <w:webHidden/>
          </w:rPr>
          <w:fldChar w:fldCharType="begin"/>
        </w:r>
        <w:r w:rsidR="00F60641">
          <w:rPr>
            <w:webHidden/>
          </w:rPr>
          <w:instrText xml:space="preserve"> PAGEREF _Toc482275776 \h </w:instrText>
        </w:r>
        <w:r w:rsidR="00F60641">
          <w:rPr>
            <w:webHidden/>
          </w:rPr>
        </w:r>
        <w:r w:rsidR="00F60641">
          <w:rPr>
            <w:webHidden/>
          </w:rPr>
          <w:fldChar w:fldCharType="separate"/>
        </w:r>
        <w:r w:rsidR="00F60641">
          <w:rPr>
            <w:webHidden/>
          </w:rPr>
          <w:t>20</w:t>
        </w:r>
        <w:r w:rsidR="00F60641">
          <w:rPr>
            <w:webHidden/>
          </w:rPr>
          <w:fldChar w:fldCharType="end"/>
        </w:r>
      </w:hyperlink>
    </w:p>
    <w:p w14:paraId="652A8DAB" w14:textId="77777777" w:rsidR="00F60641" w:rsidRDefault="0076093C">
      <w:pPr>
        <w:pStyle w:val="TOC2"/>
        <w:rPr>
          <w:rFonts w:asciiTheme="minorHAnsi" w:eastAsiaTheme="minorEastAsia" w:hAnsiTheme="minorHAnsi" w:cstheme="minorBidi"/>
          <w:sz w:val="22"/>
          <w:lang w:val="en-GB" w:eastAsia="en-GB" w:bidi="ar-SA"/>
        </w:rPr>
      </w:pPr>
      <w:hyperlink w:anchor="_Toc482275777" w:history="1">
        <w:r w:rsidR="00F60641" w:rsidRPr="00E31360">
          <w:rPr>
            <w:rStyle w:val="Hyperlink"/>
          </w:rPr>
          <w:t>8.7.</w:t>
        </w:r>
        <w:r w:rsidR="00F60641">
          <w:rPr>
            <w:rFonts w:asciiTheme="minorHAnsi" w:eastAsiaTheme="minorEastAsia" w:hAnsiTheme="minorHAnsi" w:cstheme="minorBidi"/>
            <w:sz w:val="22"/>
            <w:lang w:val="en-GB" w:eastAsia="en-GB" w:bidi="ar-SA"/>
          </w:rPr>
          <w:tab/>
        </w:r>
        <w:r w:rsidR="00F60641" w:rsidRPr="00E31360">
          <w:rPr>
            <w:rStyle w:val="Hyperlink"/>
          </w:rPr>
          <w:t>Publication via NICE digital channels</w:t>
        </w:r>
        <w:r w:rsidR="00F60641">
          <w:rPr>
            <w:webHidden/>
          </w:rPr>
          <w:tab/>
        </w:r>
        <w:r w:rsidR="00F60641">
          <w:rPr>
            <w:webHidden/>
          </w:rPr>
          <w:fldChar w:fldCharType="begin"/>
        </w:r>
        <w:r w:rsidR="00F60641">
          <w:rPr>
            <w:webHidden/>
          </w:rPr>
          <w:instrText xml:space="preserve"> PAGEREF _Toc482275777 \h </w:instrText>
        </w:r>
        <w:r w:rsidR="00F60641">
          <w:rPr>
            <w:webHidden/>
          </w:rPr>
        </w:r>
        <w:r w:rsidR="00F60641">
          <w:rPr>
            <w:webHidden/>
          </w:rPr>
          <w:fldChar w:fldCharType="separate"/>
        </w:r>
        <w:r w:rsidR="00F60641">
          <w:rPr>
            <w:webHidden/>
          </w:rPr>
          <w:t>20</w:t>
        </w:r>
        <w:r w:rsidR="00F60641">
          <w:rPr>
            <w:webHidden/>
          </w:rPr>
          <w:fldChar w:fldCharType="end"/>
        </w:r>
      </w:hyperlink>
    </w:p>
    <w:p w14:paraId="2C89CC96" w14:textId="77777777" w:rsidR="00F60641" w:rsidRDefault="0076093C">
      <w:pPr>
        <w:pStyle w:val="TOC2"/>
        <w:rPr>
          <w:rFonts w:asciiTheme="minorHAnsi" w:eastAsiaTheme="minorEastAsia" w:hAnsiTheme="minorHAnsi" w:cstheme="minorBidi"/>
          <w:sz w:val="22"/>
          <w:lang w:val="en-GB" w:eastAsia="en-GB" w:bidi="ar-SA"/>
        </w:rPr>
      </w:pPr>
      <w:hyperlink w:anchor="_Toc482275778" w:history="1">
        <w:r w:rsidR="00F60641" w:rsidRPr="00E31360">
          <w:rPr>
            <w:rStyle w:val="Hyperlink"/>
          </w:rPr>
          <w:t>8.8.</w:t>
        </w:r>
        <w:r w:rsidR="00F60641">
          <w:rPr>
            <w:rFonts w:asciiTheme="minorHAnsi" w:eastAsiaTheme="minorEastAsia" w:hAnsiTheme="minorHAnsi" w:cstheme="minorBidi"/>
            <w:sz w:val="22"/>
            <w:lang w:val="en-GB" w:eastAsia="en-GB" w:bidi="ar-SA"/>
          </w:rPr>
          <w:tab/>
        </w:r>
        <w:r w:rsidR="00F60641" w:rsidRPr="00E31360">
          <w:rPr>
            <w:rStyle w:val="Hyperlink"/>
          </w:rPr>
          <w:t>Quality Assurance of Topic Content Creation</w:t>
        </w:r>
        <w:r w:rsidR="00F60641">
          <w:rPr>
            <w:webHidden/>
          </w:rPr>
          <w:tab/>
        </w:r>
        <w:r w:rsidR="00F60641">
          <w:rPr>
            <w:webHidden/>
          </w:rPr>
          <w:fldChar w:fldCharType="begin"/>
        </w:r>
        <w:r w:rsidR="00F60641">
          <w:rPr>
            <w:webHidden/>
          </w:rPr>
          <w:instrText xml:space="preserve"> PAGEREF _Toc482275778 \h </w:instrText>
        </w:r>
        <w:r w:rsidR="00F60641">
          <w:rPr>
            <w:webHidden/>
          </w:rPr>
        </w:r>
        <w:r w:rsidR="00F60641">
          <w:rPr>
            <w:webHidden/>
          </w:rPr>
          <w:fldChar w:fldCharType="separate"/>
        </w:r>
        <w:r w:rsidR="00F60641">
          <w:rPr>
            <w:webHidden/>
          </w:rPr>
          <w:t>21</w:t>
        </w:r>
        <w:r w:rsidR="00F60641">
          <w:rPr>
            <w:webHidden/>
          </w:rPr>
          <w:fldChar w:fldCharType="end"/>
        </w:r>
      </w:hyperlink>
    </w:p>
    <w:p w14:paraId="3D7A6CCF" w14:textId="77777777" w:rsidR="00F60641" w:rsidRDefault="0076093C">
      <w:pPr>
        <w:pStyle w:val="TOC2"/>
        <w:rPr>
          <w:rFonts w:asciiTheme="minorHAnsi" w:eastAsiaTheme="minorEastAsia" w:hAnsiTheme="minorHAnsi" w:cstheme="minorBidi"/>
          <w:sz w:val="22"/>
          <w:lang w:val="en-GB" w:eastAsia="en-GB" w:bidi="ar-SA"/>
        </w:rPr>
      </w:pPr>
      <w:hyperlink w:anchor="_Toc482275779" w:history="1">
        <w:r w:rsidR="00F60641" w:rsidRPr="00E31360">
          <w:rPr>
            <w:rStyle w:val="Hyperlink"/>
          </w:rPr>
          <w:t>8.9.</w:t>
        </w:r>
        <w:r w:rsidR="00F60641">
          <w:rPr>
            <w:rFonts w:asciiTheme="minorHAnsi" w:eastAsiaTheme="minorEastAsia" w:hAnsiTheme="minorHAnsi" w:cstheme="minorBidi"/>
            <w:sz w:val="22"/>
            <w:lang w:val="en-GB" w:eastAsia="en-GB" w:bidi="ar-SA"/>
          </w:rPr>
          <w:tab/>
        </w:r>
        <w:r w:rsidR="00F60641" w:rsidRPr="00E31360">
          <w:rPr>
            <w:rStyle w:val="Hyperlink"/>
          </w:rPr>
          <w:t>Quality Assurance of Topic Content Delivery and Presentation</w:t>
        </w:r>
        <w:r w:rsidR="00F60641">
          <w:rPr>
            <w:webHidden/>
          </w:rPr>
          <w:tab/>
        </w:r>
        <w:r w:rsidR="00F60641">
          <w:rPr>
            <w:webHidden/>
          </w:rPr>
          <w:fldChar w:fldCharType="begin"/>
        </w:r>
        <w:r w:rsidR="00F60641">
          <w:rPr>
            <w:webHidden/>
          </w:rPr>
          <w:instrText xml:space="preserve"> PAGEREF _Toc482275779 \h </w:instrText>
        </w:r>
        <w:r w:rsidR="00F60641">
          <w:rPr>
            <w:webHidden/>
          </w:rPr>
        </w:r>
        <w:r w:rsidR="00F60641">
          <w:rPr>
            <w:webHidden/>
          </w:rPr>
          <w:fldChar w:fldCharType="separate"/>
        </w:r>
        <w:r w:rsidR="00F60641">
          <w:rPr>
            <w:webHidden/>
          </w:rPr>
          <w:t>21</w:t>
        </w:r>
        <w:r w:rsidR="00F60641">
          <w:rPr>
            <w:webHidden/>
          </w:rPr>
          <w:fldChar w:fldCharType="end"/>
        </w:r>
      </w:hyperlink>
    </w:p>
    <w:p w14:paraId="1CAD24A2" w14:textId="77777777" w:rsidR="00F60641" w:rsidRDefault="0076093C">
      <w:pPr>
        <w:pStyle w:val="TOC2"/>
        <w:rPr>
          <w:rFonts w:asciiTheme="minorHAnsi" w:eastAsiaTheme="minorEastAsia" w:hAnsiTheme="minorHAnsi" w:cstheme="minorBidi"/>
          <w:sz w:val="22"/>
          <w:lang w:val="en-GB" w:eastAsia="en-GB" w:bidi="ar-SA"/>
        </w:rPr>
      </w:pPr>
      <w:hyperlink w:anchor="_Toc482275780" w:history="1">
        <w:r w:rsidR="00F60641" w:rsidRPr="00E31360">
          <w:rPr>
            <w:rStyle w:val="Hyperlink"/>
          </w:rPr>
          <w:t>8.10.</w:t>
        </w:r>
        <w:r w:rsidR="00F60641">
          <w:rPr>
            <w:rFonts w:asciiTheme="minorHAnsi" w:eastAsiaTheme="minorEastAsia" w:hAnsiTheme="minorHAnsi" w:cstheme="minorBidi"/>
            <w:sz w:val="22"/>
            <w:lang w:val="en-GB" w:eastAsia="en-GB" w:bidi="ar-SA"/>
          </w:rPr>
          <w:tab/>
        </w:r>
        <w:r w:rsidR="00F60641" w:rsidRPr="00E31360">
          <w:rPr>
            <w:rStyle w:val="Hyperlink"/>
          </w:rPr>
          <w:t>User feedback and Enquiry Handling</w:t>
        </w:r>
        <w:r w:rsidR="00F60641">
          <w:rPr>
            <w:webHidden/>
          </w:rPr>
          <w:tab/>
        </w:r>
        <w:r w:rsidR="00F60641">
          <w:rPr>
            <w:webHidden/>
          </w:rPr>
          <w:fldChar w:fldCharType="begin"/>
        </w:r>
        <w:r w:rsidR="00F60641">
          <w:rPr>
            <w:webHidden/>
          </w:rPr>
          <w:instrText xml:space="preserve"> PAGEREF _Toc482275780 \h </w:instrText>
        </w:r>
        <w:r w:rsidR="00F60641">
          <w:rPr>
            <w:webHidden/>
          </w:rPr>
        </w:r>
        <w:r w:rsidR="00F60641">
          <w:rPr>
            <w:webHidden/>
          </w:rPr>
          <w:fldChar w:fldCharType="separate"/>
        </w:r>
        <w:r w:rsidR="00F60641">
          <w:rPr>
            <w:webHidden/>
          </w:rPr>
          <w:t>21</w:t>
        </w:r>
        <w:r w:rsidR="00F60641">
          <w:rPr>
            <w:webHidden/>
          </w:rPr>
          <w:fldChar w:fldCharType="end"/>
        </w:r>
      </w:hyperlink>
    </w:p>
    <w:p w14:paraId="39630FC0" w14:textId="77777777" w:rsidR="00F60641" w:rsidRDefault="0076093C">
      <w:pPr>
        <w:pStyle w:val="TOC2"/>
        <w:rPr>
          <w:rFonts w:asciiTheme="minorHAnsi" w:eastAsiaTheme="minorEastAsia" w:hAnsiTheme="minorHAnsi" w:cstheme="minorBidi"/>
          <w:sz w:val="22"/>
          <w:lang w:val="en-GB" w:eastAsia="en-GB" w:bidi="ar-SA"/>
        </w:rPr>
      </w:pPr>
      <w:hyperlink w:anchor="_Toc482275781" w:history="1">
        <w:r w:rsidR="00F60641" w:rsidRPr="00E31360">
          <w:rPr>
            <w:rStyle w:val="Hyperlink"/>
          </w:rPr>
          <w:t>8.11.</w:t>
        </w:r>
        <w:r w:rsidR="00F60641">
          <w:rPr>
            <w:rFonts w:asciiTheme="minorHAnsi" w:eastAsiaTheme="minorEastAsia" w:hAnsiTheme="minorHAnsi" w:cstheme="minorBidi"/>
            <w:sz w:val="22"/>
            <w:lang w:val="en-GB" w:eastAsia="en-GB" w:bidi="ar-SA"/>
          </w:rPr>
          <w:tab/>
        </w:r>
        <w:r w:rsidR="00F60641" w:rsidRPr="00E31360">
          <w:rPr>
            <w:rStyle w:val="Hyperlink"/>
          </w:rPr>
          <w:t>Implementation and Project Management</w:t>
        </w:r>
        <w:r w:rsidR="00F60641">
          <w:rPr>
            <w:webHidden/>
          </w:rPr>
          <w:tab/>
        </w:r>
        <w:r w:rsidR="00F60641">
          <w:rPr>
            <w:webHidden/>
          </w:rPr>
          <w:fldChar w:fldCharType="begin"/>
        </w:r>
        <w:r w:rsidR="00F60641">
          <w:rPr>
            <w:webHidden/>
          </w:rPr>
          <w:instrText xml:space="preserve"> PAGEREF _Toc482275781 \h </w:instrText>
        </w:r>
        <w:r w:rsidR="00F60641">
          <w:rPr>
            <w:webHidden/>
          </w:rPr>
        </w:r>
        <w:r w:rsidR="00F60641">
          <w:rPr>
            <w:webHidden/>
          </w:rPr>
          <w:fldChar w:fldCharType="separate"/>
        </w:r>
        <w:r w:rsidR="00F60641">
          <w:rPr>
            <w:webHidden/>
          </w:rPr>
          <w:t>21</w:t>
        </w:r>
        <w:r w:rsidR="00F60641">
          <w:rPr>
            <w:webHidden/>
          </w:rPr>
          <w:fldChar w:fldCharType="end"/>
        </w:r>
      </w:hyperlink>
    </w:p>
    <w:p w14:paraId="28601BBB" w14:textId="77777777" w:rsidR="00F60641" w:rsidRDefault="0076093C">
      <w:pPr>
        <w:pStyle w:val="TOC2"/>
        <w:rPr>
          <w:rFonts w:asciiTheme="minorHAnsi" w:eastAsiaTheme="minorEastAsia" w:hAnsiTheme="minorHAnsi" w:cstheme="minorBidi"/>
          <w:sz w:val="22"/>
          <w:lang w:val="en-GB" w:eastAsia="en-GB" w:bidi="ar-SA"/>
        </w:rPr>
      </w:pPr>
      <w:hyperlink w:anchor="_Toc482275782" w:history="1">
        <w:r w:rsidR="00F60641" w:rsidRPr="00E31360">
          <w:rPr>
            <w:rStyle w:val="Hyperlink"/>
          </w:rPr>
          <w:t>8.12.</w:t>
        </w:r>
        <w:r w:rsidR="00F60641">
          <w:rPr>
            <w:rFonts w:asciiTheme="minorHAnsi" w:eastAsiaTheme="minorEastAsia" w:hAnsiTheme="minorHAnsi" w:cstheme="minorBidi"/>
            <w:sz w:val="22"/>
            <w:lang w:val="en-GB" w:eastAsia="en-GB" w:bidi="ar-SA"/>
          </w:rPr>
          <w:tab/>
        </w:r>
        <w:r w:rsidR="00F60641" w:rsidRPr="00E31360">
          <w:rPr>
            <w:rStyle w:val="Hyperlink"/>
          </w:rPr>
          <w:t>Key Performance Indicators and Contract and Service Management</w:t>
        </w:r>
        <w:r w:rsidR="00F60641">
          <w:rPr>
            <w:webHidden/>
          </w:rPr>
          <w:tab/>
        </w:r>
        <w:r w:rsidR="00F60641">
          <w:rPr>
            <w:webHidden/>
          </w:rPr>
          <w:fldChar w:fldCharType="begin"/>
        </w:r>
        <w:r w:rsidR="00F60641">
          <w:rPr>
            <w:webHidden/>
          </w:rPr>
          <w:instrText xml:space="preserve"> PAGEREF _Toc482275782 \h </w:instrText>
        </w:r>
        <w:r w:rsidR="00F60641">
          <w:rPr>
            <w:webHidden/>
          </w:rPr>
        </w:r>
        <w:r w:rsidR="00F60641">
          <w:rPr>
            <w:webHidden/>
          </w:rPr>
          <w:fldChar w:fldCharType="separate"/>
        </w:r>
        <w:r w:rsidR="00F60641">
          <w:rPr>
            <w:webHidden/>
          </w:rPr>
          <w:t>21</w:t>
        </w:r>
        <w:r w:rsidR="00F60641">
          <w:rPr>
            <w:webHidden/>
          </w:rPr>
          <w:fldChar w:fldCharType="end"/>
        </w:r>
      </w:hyperlink>
    </w:p>
    <w:p w14:paraId="0A14ACC1" w14:textId="77777777" w:rsidR="00F60641" w:rsidRDefault="0076093C">
      <w:pPr>
        <w:pStyle w:val="TOC2"/>
        <w:rPr>
          <w:rFonts w:asciiTheme="minorHAnsi" w:eastAsiaTheme="minorEastAsia" w:hAnsiTheme="minorHAnsi" w:cstheme="minorBidi"/>
          <w:sz w:val="22"/>
          <w:lang w:val="en-GB" w:eastAsia="en-GB" w:bidi="ar-SA"/>
        </w:rPr>
      </w:pPr>
      <w:hyperlink w:anchor="_Toc482275783" w:history="1">
        <w:r w:rsidR="00F60641" w:rsidRPr="00E31360">
          <w:rPr>
            <w:rStyle w:val="Hyperlink"/>
          </w:rPr>
          <w:t>8.13.</w:t>
        </w:r>
        <w:r w:rsidR="00F60641">
          <w:rPr>
            <w:rFonts w:asciiTheme="minorHAnsi" w:eastAsiaTheme="minorEastAsia" w:hAnsiTheme="minorHAnsi" w:cstheme="minorBidi"/>
            <w:sz w:val="22"/>
            <w:lang w:val="en-GB" w:eastAsia="en-GB" w:bidi="ar-SA"/>
          </w:rPr>
          <w:tab/>
        </w:r>
        <w:r w:rsidR="00F60641" w:rsidRPr="00E31360">
          <w:rPr>
            <w:rStyle w:val="Hyperlink"/>
          </w:rPr>
          <w:t>Cost</w:t>
        </w:r>
        <w:r w:rsidR="00F60641">
          <w:rPr>
            <w:webHidden/>
          </w:rPr>
          <w:tab/>
        </w:r>
        <w:r w:rsidR="00F60641">
          <w:rPr>
            <w:webHidden/>
          </w:rPr>
          <w:fldChar w:fldCharType="begin"/>
        </w:r>
        <w:r w:rsidR="00F60641">
          <w:rPr>
            <w:webHidden/>
          </w:rPr>
          <w:instrText xml:space="preserve"> PAGEREF _Toc482275783 \h </w:instrText>
        </w:r>
        <w:r w:rsidR="00F60641">
          <w:rPr>
            <w:webHidden/>
          </w:rPr>
        </w:r>
        <w:r w:rsidR="00F60641">
          <w:rPr>
            <w:webHidden/>
          </w:rPr>
          <w:fldChar w:fldCharType="separate"/>
        </w:r>
        <w:r w:rsidR="00F60641">
          <w:rPr>
            <w:webHidden/>
          </w:rPr>
          <w:t>22</w:t>
        </w:r>
        <w:r w:rsidR="00F60641">
          <w:rPr>
            <w:webHidden/>
          </w:rPr>
          <w:fldChar w:fldCharType="end"/>
        </w:r>
      </w:hyperlink>
    </w:p>
    <w:p w14:paraId="56341718" w14:textId="77777777" w:rsidR="00F60641" w:rsidRDefault="0076093C">
      <w:pPr>
        <w:pStyle w:val="TOC2"/>
        <w:rPr>
          <w:rFonts w:asciiTheme="minorHAnsi" w:eastAsiaTheme="minorEastAsia" w:hAnsiTheme="minorHAnsi" w:cstheme="minorBidi"/>
          <w:sz w:val="22"/>
          <w:lang w:val="en-GB" w:eastAsia="en-GB" w:bidi="ar-SA"/>
        </w:rPr>
      </w:pPr>
      <w:hyperlink w:anchor="_Toc482275784" w:history="1">
        <w:r w:rsidR="00F60641" w:rsidRPr="00E31360">
          <w:rPr>
            <w:rStyle w:val="Hyperlink"/>
          </w:rPr>
          <w:t>8.14.</w:t>
        </w:r>
        <w:r w:rsidR="00F60641">
          <w:rPr>
            <w:rFonts w:asciiTheme="minorHAnsi" w:eastAsiaTheme="minorEastAsia" w:hAnsiTheme="minorHAnsi" w:cstheme="minorBidi"/>
            <w:sz w:val="22"/>
            <w:lang w:val="en-GB" w:eastAsia="en-GB" w:bidi="ar-SA"/>
          </w:rPr>
          <w:tab/>
        </w:r>
        <w:r w:rsidR="00F60641" w:rsidRPr="00E31360">
          <w:rPr>
            <w:rStyle w:val="Hyperlink"/>
          </w:rPr>
          <w:t>Selection criteria</w:t>
        </w:r>
        <w:r w:rsidR="00F60641">
          <w:rPr>
            <w:webHidden/>
          </w:rPr>
          <w:tab/>
        </w:r>
        <w:r w:rsidR="00F60641">
          <w:rPr>
            <w:webHidden/>
          </w:rPr>
          <w:fldChar w:fldCharType="begin"/>
        </w:r>
        <w:r w:rsidR="00F60641">
          <w:rPr>
            <w:webHidden/>
          </w:rPr>
          <w:instrText xml:space="preserve"> PAGEREF _Toc482275784 \h </w:instrText>
        </w:r>
        <w:r w:rsidR="00F60641">
          <w:rPr>
            <w:webHidden/>
          </w:rPr>
        </w:r>
        <w:r w:rsidR="00F60641">
          <w:rPr>
            <w:webHidden/>
          </w:rPr>
          <w:fldChar w:fldCharType="separate"/>
        </w:r>
        <w:r w:rsidR="00F60641">
          <w:rPr>
            <w:webHidden/>
          </w:rPr>
          <w:t>23</w:t>
        </w:r>
        <w:r w:rsidR="00F60641">
          <w:rPr>
            <w:webHidden/>
          </w:rPr>
          <w:fldChar w:fldCharType="end"/>
        </w:r>
      </w:hyperlink>
    </w:p>
    <w:p w14:paraId="2766C94A" w14:textId="77777777" w:rsidR="00F60641" w:rsidRDefault="0076093C">
      <w:pPr>
        <w:pStyle w:val="TOC2"/>
        <w:rPr>
          <w:rFonts w:asciiTheme="minorHAnsi" w:eastAsiaTheme="minorEastAsia" w:hAnsiTheme="minorHAnsi" w:cstheme="minorBidi"/>
          <w:sz w:val="22"/>
          <w:lang w:val="en-GB" w:eastAsia="en-GB" w:bidi="ar-SA"/>
        </w:rPr>
      </w:pPr>
      <w:hyperlink w:anchor="_Toc482275785" w:history="1">
        <w:r w:rsidR="00F60641" w:rsidRPr="00E31360">
          <w:rPr>
            <w:rStyle w:val="Hyperlink"/>
            <w:iCs/>
          </w:rPr>
          <w:t>8.15.</w:t>
        </w:r>
        <w:r w:rsidR="00F60641">
          <w:rPr>
            <w:rFonts w:asciiTheme="minorHAnsi" w:eastAsiaTheme="minorEastAsia" w:hAnsiTheme="minorHAnsi" w:cstheme="minorBidi"/>
            <w:sz w:val="22"/>
            <w:lang w:val="en-GB" w:eastAsia="en-GB" w:bidi="ar-SA"/>
          </w:rPr>
          <w:tab/>
        </w:r>
        <w:r w:rsidR="00F60641" w:rsidRPr="00E31360">
          <w:rPr>
            <w:rStyle w:val="Hyperlink"/>
          </w:rPr>
          <w:t>Cost Evaluation</w:t>
        </w:r>
        <w:r w:rsidR="00F60641">
          <w:rPr>
            <w:webHidden/>
          </w:rPr>
          <w:tab/>
        </w:r>
        <w:r w:rsidR="00F60641">
          <w:rPr>
            <w:webHidden/>
          </w:rPr>
          <w:fldChar w:fldCharType="begin"/>
        </w:r>
        <w:r w:rsidR="00F60641">
          <w:rPr>
            <w:webHidden/>
          </w:rPr>
          <w:instrText xml:space="preserve"> PAGEREF _Toc482275785 \h </w:instrText>
        </w:r>
        <w:r w:rsidR="00F60641">
          <w:rPr>
            <w:webHidden/>
          </w:rPr>
        </w:r>
        <w:r w:rsidR="00F60641">
          <w:rPr>
            <w:webHidden/>
          </w:rPr>
          <w:fldChar w:fldCharType="separate"/>
        </w:r>
        <w:r w:rsidR="00F60641">
          <w:rPr>
            <w:webHidden/>
          </w:rPr>
          <w:t>24</w:t>
        </w:r>
        <w:r w:rsidR="00F60641">
          <w:rPr>
            <w:webHidden/>
          </w:rPr>
          <w:fldChar w:fldCharType="end"/>
        </w:r>
      </w:hyperlink>
    </w:p>
    <w:p w14:paraId="2D44DFFE" w14:textId="77777777" w:rsidR="00F60641" w:rsidRDefault="0076093C">
      <w:pPr>
        <w:pStyle w:val="TOC2"/>
        <w:rPr>
          <w:rFonts w:asciiTheme="minorHAnsi" w:eastAsiaTheme="minorEastAsia" w:hAnsiTheme="minorHAnsi" w:cstheme="minorBidi"/>
          <w:sz w:val="22"/>
          <w:lang w:val="en-GB" w:eastAsia="en-GB" w:bidi="ar-SA"/>
        </w:rPr>
      </w:pPr>
      <w:hyperlink w:anchor="_Toc482275786" w:history="1">
        <w:r w:rsidR="00F60641" w:rsidRPr="00E31360">
          <w:rPr>
            <w:rStyle w:val="Hyperlink"/>
          </w:rPr>
          <w:t>8.16.</w:t>
        </w:r>
        <w:r w:rsidR="00F60641">
          <w:rPr>
            <w:rFonts w:asciiTheme="minorHAnsi" w:eastAsiaTheme="minorEastAsia" w:hAnsiTheme="minorHAnsi" w:cstheme="minorBidi"/>
            <w:sz w:val="22"/>
            <w:lang w:val="en-GB" w:eastAsia="en-GB" w:bidi="ar-SA"/>
          </w:rPr>
          <w:tab/>
        </w:r>
        <w:r w:rsidR="00F60641" w:rsidRPr="00E31360">
          <w:rPr>
            <w:rStyle w:val="Hyperlink"/>
          </w:rPr>
          <w:t>Criteria and Scoring Guide</w:t>
        </w:r>
        <w:r w:rsidR="00F60641">
          <w:rPr>
            <w:webHidden/>
          </w:rPr>
          <w:tab/>
        </w:r>
        <w:r w:rsidR="00F60641">
          <w:rPr>
            <w:webHidden/>
          </w:rPr>
          <w:fldChar w:fldCharType="begin"/>
        </w:r>
        <w:r w:rsidR="00F60641">
          <w:rPr>
            <w:webHidden/>
          </w:rPr>
          <w:instrText xml:space="preserve"> PAGEREF _Toc482275786 \h </w:instrText>
        </w:r>
        <w:r w:rsidR="00F60641">
          <w:rPr>
            <w:webHidden/>
          </w:rPr>
        </w:r>
        <w:r w:rsidR="00F60641">
          <w:rPr>
            <w:webHidden/>
          </w:rPr>
          <w:fldChar w:fldCharType="separate"/>
        </w:r>
        <w:r w:rsidR="00F60641">
          <w:rPr>
            <w:webHidden/>
          </w:rPr>
          <w:t>24</w:t>
        </w:r>
        <w:r w:rsidR="00F60641">
          <w:rPr>
            <w:webHidden/>
          </w:rPr>
          <w:fldChar w:fldCharType="end"/>
        </w:r>
      </w:hyperlink>
    </w:p>
    <w:p w14:paraId="4651F162" w14:textId="77777777" w:rsidR="00F60641" w:rsidRDefault="0076093C">
      <w:pPr>
        <w:pStyle w:val="TOC2"/>
        <w:rPr>
          <w:rFonts w:asciiTheme="minorHAnsi" w:eastAsiaTheme="minorEastAsia" w:hAnsiTheme="minorHAnsi" w:cstheme="minorBidi"/>
          <w:sz w:val="22"/>
          <w:lang w:val="en-GB" w:eastAsia="en-GB" w:bidi="ar-SA"/>
        </w:rPr>
      </w:pPr>
      <w:hyperlink w:anchor="_Toc482275787" w:history="1">
        <w:r w:rsidR="00F60641" w:rsidRPr="00E31360">
          <w:rPr>
            <w:rStyle w:val="Hyperlink"/>
          </w:rPr>
          <w:t>8.17.</w:t>
        </w:r>
        <w:r w:rsidR="00F60641">
          <w:rPr>
            <w:rFonts w:asciiTheme="minorHAnsi" w:eastAsiaTheme="minorEastAsia" w:hAnsiTheme="minorHAnsi" w:cstheme="minorBidi"/>
            <w:sz w:val="22"/>
            <w:lang w:val="en-GB" w:eastAsia="en-GB" w:bidi="ar-SA"/>
          </w:rPr>
          <w:tab/>
        </w:r>
        <w:r w:rsidR="00F60641" w:rsidRPr="00E31360">
          <w:rPr>
            <w:rStyle w:val="Hyperlink"/>
          </w:rPr>
          <w:t>Procurement Timetable</w:t>
        </w:r>
        <w:r w:rsidR="00F60641">
          <w:rPr>
            <w:webHidden/>
          </w:rPr>
          <w:tab/>
        </w:r>
        <w:r w:rsidR="00F60641">
          <w:rPr>
            <w:webHidden/>
          </w:rPr>
          <w:fldChar w:fldCharType="begin"/>
        </w:r>
        <w:r w:rsidR="00F60641">
          <w:rPr>
            <w:webHidden/>
          </w:rPr>
          <w:instrText xml:space="preserve"> PAGEREF _Toc482275787 \h </w:instrText>
        </w:r>
        <w:r w:rsidR="00F60641">
          <w:rPr>
            <w:webHidden/>
          </w:rPr>
        </w:r>
        <w:r w:rsidR="00F60641">
          <w:rPr>
            <w:webHidden/>
          </w:rPr>
          <w:fldChar w:fldCharType="separate"/>
        </w:r>
        <w:r w:rsidR="00F60641">
          <w:rPr>
            <w:webHidden/>
          </w:rPr>
          <w:t>24</w:t>
        </w:r>
        <w:r w:rsidR="00F60641">
          <w:rPr>
            <w:webHidden/>
          </w:rPr>
          <w:fldChar w:fldCharType="end"/>
        </w:r>
      </w:hyperlink>
    </w:p>
    <w:p w14:paraId="50A61BD6" w14:textId="77777777" w:rsidR="00F60641" w:rsidRDefault="0076093C">
      <w:pPr>
        <w:pStyle w:val="TOC2"/>
        <w:rPr>
          <w:rFonts w:asciiTheme="minorHAnsi" w:eastAsiaTheme="minorEastAsia" w:hAnsiTheme="minorHAnsi" w:cstheme="minorBidi"/>
          <w:sz w:val="22"/>
          <w:lang w:val="en-GB" w:eastAsia="en-GB" w:bidi="ar-SA"/>
        </w:rPr>
      </w:pPr>
      <w:hyperlink w:anchor="_Toc482275788" w:history="1">
        <w:r w:rsidR="00F60641" w:rsidRPr="00E31360">
          <w:rPr>
            <w:rStyle w:val="Hyperlink"/>
          </w:rPr>
          <w:t>8.18.</w:t>
        </w:r>
        <w:r w:rsidR="00F60641">
          <w:rPr>
            <w:rFonts w:asciiTheme="minorHAnsi" w:eastAsiaTheme="minorEastAsia" w:hAnsiTheme="minorHAnsi" w:cstheme="minorBidi"/>
            <w:sz w:val="22"/>
            <w:lang w:val="en-GB" w:eastAsia="en-GB" w:bidi="ar-SA"/>
          </w:rPr>
          <w:tab/>
        </w:r>
        <w:r w:rsidR="00F60641" w:rsidRPr="00E31360">
          <w:rPr>
            <w:rStyle w:val="Hyperlink"/>
          </w:rPr>
          <w:t>Timelines</w:t>
        </w:r>
        <w:r w:rsidR="00F60641">
          <w:rPr>
            <w:webHidden/>
          </w:rPr>
          <w:tab/>
        </w:r>
        <w:r w:rsidR="00F60641">
          <w:rPr>
            <w:webHidden/>
          </w:rPr>
          <w:fldChar w:fldCharType="begin"/>
        </w:r>
        <w:r w:rsidR="00F60641">
          <w:rPr>
            <w:webHidden/>
          </w:rPr>
          <w:instrText xml:space="preserve"> PAGEREF _Toc482275788 \h </w:instrText>
        </w:r>
        <w:r w:rsidR="00F60641">
          <w:rPr>
            <w:webHidden/>
          </w:rPr>
        </w:r>
        <w:r w:rsidR="00F60641">
          <w:rPr>
            <w:webHidden/>
          </w:rPr>
          <w:fldChar w:fldCharType="separate"/>
        </w:r>
        <w:r w:rsidR="00F60641">
          <w:rPr>
            <w:webHidden/>
          </w:rPr>
          <w:t>25</w:t>
        </w:r>
        <w:r w:rsidR="00F60641">
          <w:rPr>
            <w:webHidden/>
          </w:rPr>
          <w:fldChar w:fldCharType="end"/>
        </w:r>
      </w:hyperlink>
    </w:p>
    <w:p w14:paraId="0F86B56A" w14:textId="77777777" w:rsidR="00AD65C3" w:rsidRPr="00E40431" w:rsidRDefault="00AD65C3" w:rsidP="00AD65C3">
      <w:pPr>
        <w:spacing w:after="0" w:line="240" w:lineRule="auto"/>
      </w:pPr>
      <w:r w:rsidRPr="00AD65C3">
        <w:rPr>
          <w:rFonts w:ascii="Arial" w:hAnsi="Arial" w:cs="Arial"/>
          <w:sz w:val="24"/>
        </w:rPr>
        <w:fldChar w:fldCharType="end"/>
      </w:r>
    </w:p>
    <w:p w14:paraId="3DEA60BA" w14:textId="77777777" w:rsidR="00AD65C3" w:rsidRPr="00E37ACD" w:rsidRDefault="00AD65C3" w:rsidP="00AD65C3">
      <w:pPr>
        <w:pStyle w:val="ITTHeading1"/>
        <w:sectPr w:rsidR="00AD65C3" w:rsidRPr="00E37ACD" w:rsidSect="00AD65C3">
          <w:footerReference w:type="default" r:id="rId11"/>
          <w:pgSz w:w="12240" w:h="15840"/>
          <w:pgMar w:top="1438" w:right="1800" w:bottom="360" w:left="1800" w:header="708" w:footer="708" w:gutter="0"/>
          <w:cols w:space="708"/>
          <w:docGrid w:linePitch="360"/>
        </w:sectPr>
      </w:pPr>
    </w:p>
    <w:p w14:paraId="638D8268" w14:textId="77777777" w:rsidR="00D513E4" w:rsidRDefault="00D513E4" w:rsidP="00D513E4">
      <w:pPr>
        <w:pStyle w:val="ITTHeading1"/>
        <w:numPr>
          <w:ilvl w:val="0"/>
          <w:numId w:val="0"/>
        </w:numPr>
        <w:ind w:left="357"/>
      </w:pPr>
      <w:bookmarkStart w:id="10" w:name="_Toc482275749"/>
      <w:bookmarkStart w:id="11" w:name="_Toc313605714"/>
      <w:bookmarkStart w:id="12" w:name="_Toc478383297"/>
      <w:bookmarkStart w:id="13" w:name="_Toc478383485"/>
      <w:bookmarkStart w:id="14" w:name="_Toc478383787"/>
      <w:bookmarkStart w:id="15" w:name="_Toc478992257"/>
      <w:bookmarkStart w:id="16" w:name="_Toc479598725"/>
      <w:r>
        <w:lastRenderedPageBreak/>
        <w:t>Definitions</w:t>
      </w:r>
      <w:bookmarkEnd w:id="10"/>
    </w:p>
    <w:p w14:paraId="46D0AA85" w14:textId="77777777" w:rsidR="00D513E4" w:rsidRPr="00E40431" w:rsidRDefault="00D513E4" w:rsidP="00D513E4">
      <w:pPr>
        <w:pStyle w:val="ITTParagraphLevel2"/>
        <w:numPr>
          <w:ilvl w:val="0"/>
          <w:numId w:val="0"/>
        </w:numPr>
        <w:ind w:left="360"/>
      </w:pPr>
      <w:proofErr w:type="spellStart"/>
      <w:r>
        <w:t>C</w:t>
      </w:r>
      <w:r w:rsidRPr="00E40431">
        <w:t>apitalised</w:t>
      </w:r>
      <w:proofErr w:type="spellEnd"/>
      <w:r w:rsidRPr="00E40431">
        <w:t xml:space="preserve"> words and expressions that follow</w:t>
      </w:r>
      <w:r>
        <w:t xml:space="preserve"> found in this specification</w:t>
      </w:r>
      <w:r w:rsidRPr="00E40431">
        <w:t xml:space="preserve"> have the meanings hereby assigned to them unless the context specifically requires otherwise. It should also be noted that references to the singular include the plural and vice versa.</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5812"/>
      </w:tblGrid>
      <w:tr w:rsidR="00D513E4" w:rsidRPr="00E40431" w14:paraId="26658624" w14:textId="77777777" w:rsidTr="00D513E4">
        <w:trPr>
          <w:tblHeader/>
        </w:trPr>
        <w:tc>
          <w:tcPr>
            <w:tcW w:w="2551" w:type="dxa"/>
            <w:shd w:val="clear" w:color="auto" w:fill="auto"/>
          </w:tcPr>
          <w:p w14:paraId="4E2A88E2" w14:textId="77777777" w:rsidR="00D513E4" w:rsidRPr="00E40431" w:rsidRDefault="00D513E4" w:rsidP="00D513E4">
            <w:pPr>
              <w:pStyle w:val="ITTTableHeading"/>
            </w:pPr>
            <w:r w:rsidRPr="00E40431">
              <w:t>Term</w:t>
            </w:r>
          </w:p>
        </w:tc>
        <w:tc>
          <w:tcPr>
            <w:tcW w:w="5812" w:type="dxa"/>
            <w:shd w:val="clear" w:color="auto" w:fill="auto"/>
          </w:tcPr>
          <w:p w14:paraId="50D21467" w14:textId="77777777" w:rsidR="00D513E4" w:rsidRPr="00E40431" w:rsidRDefault="00D513E4" w:rsidP="00D513E4">
            <w:pPr>
              <w:pStyle w:val="ITTTableHeading"/>
            </w:pPr>
            <w:r w:rsidRPr="00E40431">
              <w:t>Meaning</w:t>
            </w:r>
          </w:p>
        </w:tc>
      </w:tr>
      <w:tr w:rsidR="00D513E4" w:rsidRPr="00E40431" w14:paraId="3898CAA1" w14:textId="77777777" w:rsidTr="00D513E4">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FD7DAF0" w14:textId="77777777" w:rsidR="00D513E4" w:rsidRPr="00E37ACD" w:rsidRDefault="00D513E4" w:rsidP="00D513E4">
            <w:pPr>
              <w:pStyle w:val="Tabletext"/>
              <w:rPr>
                <w:b/>
              </w:rPr>
            </w:pPr>
            <w:r w:rsidRPr="00E37ACD">
              <w:rPr>
                <w:b/>
              </w:rPr>
              <w:t xml:space="preserve">“Clinical Knowledge </w:t>
            </w:r>
            <w:r>
              <w:rPr>
                <w:b/>
              </w:rPr>
              <w:t>Summaries</w:t>
            </w:r>
            <w:r w:rsidRPr="00E37ACD">
              <w:rPr>
                <w:b/>
              </w:rPr>
              <w:t xml:space="preserve"> Service”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6F6E415" w14:textId="77777777" w:rsidR="00D513E4" w:rsidRPr="00E40431" w:rsidRDefault="00D513E4" w:rsidP="00A83C04">
            <w:pPr>
              <w:pStyle w:val="Tabletext"/>
            </w:pPr>
            <w:r>
              <w:t>Means t</w:t>
            </w:r>
            <w:r w:rsidRPr="00E40431">
              <w:t xml:space="preserve">he service that </w:t>
            </w:r>
            <w:r w:rsidR="00B51501">
              <w:t>NICE</w:t>
            </w:r>
            <w:r>
              <w:t xml:space="preserve"> is procuring and that will </w:t>
            </w:r>
            <w:r w:rsidRPr="00E40431">
              <w:t xml:space="preserve">deliver current, high quality </w:t>
            </w:r>
            <w:r>
              <w:t>Clinical Knowledge Summaries</w:t>
            </w:r>
            <w:r w:rsidRPr="00E40431">
              <w:t xml:space="preserve"> to </w:t>
            </w:r>
            <w:r>
              <w:t>Clinicians working in General Practice</w:t>
            </w:r>
            <w:r w:rsidRPr="00E40431">
              <w:t xml:space="preserve"> at the point of need in accordance with the service specification</w:t>
            </w:r>
            <w:r w:rsidR="009160F7">
              <w:t>.</w:t>
            </w:r>
          </w:p>
        </w:tc>
      </w:tr>
      <w:tr w:rsidR="00D513E4" w:rsidRPr="00E40431" w14:paraId="3D1A2505" w14:textId="77777777" w:rsidTr="00D513E4">
        <w:tc>
          <w:tcPr>
            <w:tcW w:w="2551" w:type="dxa"/>
            <w:shd w:val="clear" w:color="auto" w:fill="auto"/>
          </w:tcPr>
          <w:p w14:paraId="58A24386" w14:textId="77777777" w:rsidR="00D513E4" w:rsidRPr="00E37ACD" w:rsidRDefault="00D513E4" w:rsidP="00D513E4">
            <w:pPr>
              <w:pStyle w:val="Tabletext"/>
              <w:rPr>
                <w:b/>
              </w:rPr>
            </w:pPr>
            <w:r w:rsidRPr="00E37ACD">
              <w:rPr>
                <w:b/>
              </w:rPr>
              <w:t>“Clinicians working in General Practice”</w:t>
            </w:r>
          </w:p>
        </w:tc>
        <w:tc>
          <w:tcPr>
            <w:tcW w:w="5812" w:type="dxa"/>
            <w:shd w:val="clear" w:color="auto" w:fill="auto"/>
          </w:tcPr>
          <w:p w14:paraId="64055EFE" w14:textId="77777777" w:rsidR="00D513E4" w:rsidRPr="00E40431" w:rsidRDefault="00D513E4" w:rsidP="00D513E4">
            <w:pPr>
              <w:pStyle w:val="Tabletext"/>
            </w:pPr>
            <w:r>
              <w:t>Means a</w:t>
            </w:r>
            <w:r w:rsidRPr="00E40431">
              <w:t xml:space="preserve"> person of a Primary Care profession or discipline working in a General Practice setting</w:t>
            </w:r>
            <w:r w:rsidR="009160F7">
              <w:t>.</w:t>
            </w:r>
          </w:p>
        </w:tc>
      </w:tr>
      <w:tr w:rsidR="00323B44" w:rsidRPr="00E40431" w14:paraId="20589CBE" w14:textId="77777777" w:rsidTr="00323B44">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0AF620" w14:textId="77777777" w:rsidR="00323B44" w:rsidRPr="00E37ACD" w:rsidRDefault="00323B44" w:rsidP="0078159D">
            <w:pPr>
              <w:pStyle w:val="Tabletext"/>
              <w:rPr>
                <w:b/>
              </w:rPr>
            </w:pPr>
            <w:r w:rsidRPr="00E37ACD">
              <w:rPr>
                <w:b/>
              </w:rPr>
              <w:t>“</w:t>
            </w:r>
            <w:r>
              <w:rPr>
                <w:b/>
              </w:rPr>
              <w:t>Contractor</w:t>
            </w:r>
            <w:r w:rsidRPr="00E37ACD">
              <w:rPr>
                <w:b/>
              </w:rPr>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52910423" w14:textId="77777777" w:rsidR="00323B44" w:rsidRPr="00E40431" w:rsidRDefault="00323B44" w:rsidP="0078159D">
            <w:pPr>
              <w:pStyle w:val="Tabletext"/>
            </w:pPr>
            <w:r w:rsidRPr="00F10B90">
              <w:t>Means the successful bidder to whom a contract is awarded to.</w:t>
            </w:r>
          </w:p>
        </w:tc>
      </w:tr>
      <w:tr w:rsidR="00D513E4" w:rsidRPr="00E40431" w14:paraId="6F24962C" w14:textId="77777777" w:rsidTr="00D513E4">
        <w:tc>
          <w:tcPr>
            <w:tcW w:w="2551" w:type="dxa"/>
            <w:shd w:val="clear" w:color="auto" w:fill="auto"/>
          </w:tcPr>
          <w:p w14:paraId="0281D954" w14:textId="77777777" w:rsidR="00D513E4" w:rsidRPr="00E37ACD" w:rsidRDefault="00D513E4" w:rsidP="00D513E4">
            <w:pPr>
              <w:pStyle w:val="Tabletext"/>
              <w:rPr>
                <w:b/>
              </w:rPr>
            </w:pPr>
            <w:r w:rsidRPr="00E37ACD">
              <w:rPr>
                <w:b/>
              </w:rPr>
              <w:t>“General Practice”</w:t>
            </w:r>
          </w:p>
        </w:tc>
        <w:tc>
          <w:tcPr>
            <w:tcW w:w="5812" w:type="dxa"/>
            <w:shd w:val="clear" w:color="auto" w:fill="auto"/>
          </w:tcPr>
          <w:p w14:paraId="4A7B16C0" w14:textId="77777777" w:rsidR="00D513E4" w:rsidRPr="00E40431" w:rsidRDefault="00D513E4" w:rsidP="00D513E4">
            <w:pPr>
              <w:pStyle w:val="Tabletext"/>
            </w:pPr>
            <w:r>
              <w:t>Means t</w:t>
            </w:r>
            <w:r w:rsidRPr="00E40431">
              <w:t>he general practice Primary Care setting</w:t>
            </w:r>
            <w:r w:rsidR="009160F7">
              <w:t>.</w:t>
            </w:r>
          </w:p>
        </w:tc>
      </w:tr>
      <w:tr w:rsidR="00D513E4" w:rsidRPr="00E40431" w14:paraId="0C6AFFA7" w14:textId="77777777" w:rsidTr="00D513E4">
        <w:tc>
          <w:tcPr>
            <w:tcW w:w="2551" w:type="dxa"/>
            <w:shd w:val="clear" w:color="auto" w:fill="auto"/>
          </w:tcPr>
          <w:p w14:paraId="69A1FF55" w14:textId="77777777" w:rsidR="00D513E4" w:rsidRPr="00E37ACD" w:rsidRDefault="00D513E4" w:rsidP="00D513E4">
            <w:pPr>
              <w:pStyle w:val="Tabletext"/>
              <w:rPr>
                <w:b/>
              </w:rPr>
            </w:pPr>
            <w:r w:rsidRPr="00E37ACD">
              <w:rPr>
                <w:b/>
              </w:rPr>
              <w:t>“Guidance producer”</w:t>
            </w:r>
          </w:p>
        </w:tc>
        <w:tc>
          <w:tcPr>
            <w:tcW w:w="5812" w:type="dxa"/>
            <w:shd w:val="clear" w:color="auto" w:fill="auto"/>
          </w:tcPr>
          <w:p w14:paraId="06CD48B5" w14:textId="77777777" w:rsidR="00D513E4" w:rsidRPr="00E40431" w:rsidRDefault="00D513E4" w:rsidP="00D513E4">
            <w:pPr>
              <w:pStyle w:val="Tabletext"/>
            </w:pPr>
            <w:r>
              <w:t>Means a</w:t>
            </w:r>
            <w:r w:rsidRPr="00E40431">
              <w:t>n organisation that produces guidance and advice and recommendations for practice</w:t>
            </w:r>
            <w:r w:rsidR="009160F7">
              <w:t>.</w:t>
            </w:r>
          </w:p>
        </w:tc>
      </w:tr>
      <w:tr w:rsidR="00D513E4" w:rsidRPr="00E40431" w14:paraId="40C1B7B7" w14:textId="77777777" w:rsidTr="00D513E4">
        <w:tc>
          <w:tcPr>
            <w:tcW w:w="2551" w:type="dxa"/>
            <w:shd w:val="clear" w:color="auto" w:fill="auto"/>
          </w:tcPr>
          <w:p w14:paraId="7FDE7079" w14:textId="77777777" w:rsidR="00D513E4" w:rsidRPr="00E37ACD" w:rsidRDefault="00D513E4" w:rsidP="00D513E4">
            <w:pPr>
              <w:pStyle w:val="Tabletext"/>
              <w:rPr>
                <w:b/>
              </w:rPr>
            </w:pPr>
            <w:r w:rsidRPr="00E37ACD">
              <w:rPr>
                <w:b/>
              </w:rPr>
              <w:t>“Guidance”</w:t>
            </w:r>
          </w:p>
        </w:tc>
        <w:tc>
          <w:tcPr>
            <w:tcW w:w="5812" w:type="dxa"/>
            <w:shd w:val="clear" w:color="auto" w:fill="auto"/>
          </w:tcPr>
          <w:p w14:paraId="138DC4C0" w14:textId="77777777" w:rsidR="00D513E4" w:rsidRPr="00E40431" w:rsidRDefault="00D513E4" w:rsidP="00D513E4">
            <w:pPr>
              <w:pStyle w:val="Tabletext"/>
            </w:pPr>
            <w:r>
              <w:t>Means s</w:t>
            </w:r>
            <w:r w:rsidRPr="00E40431">
              <w:t>ystematically developed statements to guide decisions about appropriate health and social care to improve individual and population health and wellbeing</w:t>
            </w:r>
            <w:r w:rsidR="009160F7">
              <w:t>.</w:t>
            </w:r>
          </w:p>
        </w:tc>
      </w:tr>
      <w:tr w:rsidR="00D513E4" w:rsidRPr="00E40431" w14:paraId="35D4CA1F" w14:textId="77777777" w:rsidTr="00D513E4">
        <w:tc>
          <w:tcPr>
            <w:tcW w:w="2551" w:type="dxa"/>
            <w:shd w:val="clear" w:color="auto" w:fill="auto"/>
          </w:tcPr>
          <w:p w14:paraId="62B1C9A2" w14:textId="77777777" w:rsidR="00D513E4" w:rsidRPr="00E37ACD" w:rsidRDefault="00D513E4" w:rsidP="00D513E4">
            <w:pPr>
              <w:pStyle w:val="Tabletext"/>
              <w:rPr>
                <w:b/>
              </w:rPr>
            </w:pPr>
            <w:r w:rsidRPr="00E37ACD">
              <w:rPr>
                <w:b/>
              </w:rPr>
              <w:t>“Key Performance Indicator”</w:t>
            </w:r>
          </w:p>
        </w:tc>
        <w:tc>
          <w:tcPr>
            <w:tcW w:w="5812" w:type="dxa"/>
            <w:shd w:val="clear" w:color="auto" w:fill="auto"/>
          </w:tcPr>
          <w:p w14:paraId="59914A1B" w14:textId="77777777" w:rsidR="00D513E4" w:rsidRDefault="00D513E4" w:rsidP="00D513E4">
            <w:pPr>
              <w:pStyle w:val="Tabletext"/>
            </w:pPr>
            <w:r>
              <w:t>Means an indicator of the performance of the CKS Service that is measurable against agreed levels of service.</w:t>
            </w:r>
          </w:p>
        </w:tc>
      </w:tr>
      <w:tr w:rsidR="00D513E4" w:rsidRPr="00E40431" w14:paraId="61F72888" w14:textId="77777777" w:rsidTr="00D513E4">
        <w:tc>
          <w:tcPr>
            <w:tcW w:w="2551" w:type="dxa"/>
            <w:shd w:val="clear" w:color="auto" w:fill="auto"/>
          </w:tcPr>
          <w:p w14:paraId="3F5AD8B6" w14:textId="77777777" w:rsidR="00D513E4" w:rsidRPr="00E37ACD" w:rsidRDefault="00D513E4" w:rsidP="00D513E4">
            <w:pPr>
              <w:pStyle w:val="Tabletext"/>
              <w:rPr>
                <w:b/>
              </w:rPr>
            </w:pPr>
            <w:r w:rsidRPr="00E37ACD">
              <w:rPr>
                <w:b/>
              </w:rPr>
              <w:t>“NICE Digital Channels”</w:t>
            </w:r>
          </w:p>
        </w:tc>
        <w:tc>
          <w:tcPr>
            <w:tcW w:w="5812" w:type="dxa"/>
            <w:shd w:val="clear" w:color="auto" w:fill="auto"/>
          </w:tcPr>
          <w:p w14:paraId="1B38829B" w14:textId="77777777" w:rsidR="00D513E4" w:rsidRPr="00E40431" w:rsidRDefault="00D513E4" w:rsidP="00D513E4">
            <w:pPr>
              <w:pStyle w:val="Tabletext"/>
            </w:pPr>
            <w:r>
              <w:t>Means a</w:t>
            </w:r>
            <w:r w:rsidRPr="00E40431">
              <w:t>ny form of NICE digital publishing (e.g. web, mobile device, email, SMS) delivered via the internet, intranet or extranet</w:t>
            </w:r>
            <w:r w:rsidR="009160F7">
              <w:t>.</w:t>
            </w:r>
          </w:p>
        </w:tc>
      </w:tr>
      <w:tr w:rsidR="00D513E4" w:rsidRPr="00E40431" w14:paraId="2EBC2C8E" w14:textId="77777777" w:rsidTr="00D513E4">
        <w:tc>
          <w:tcPr>
            <w:tcW w:w="2551" w:type="dxa"/>
            <w:shd w:val="clear" w:color="auto" w:fill="auto"/>
          </w:tcPr>
          <w:p w14:paraId="61DADA65" w14:textId="77777777" w:rsidR="00D513E4" w:rsidRPr="00E37ACD" w:rsidRDefault="00D513E4" w:rsidP="00D513E4">
            <w:pPr>
              <w:pStyle w:val="Tabletext"/>
              <w:rPr>
                <w:b/>
              </w:rPr>
            </w:pPr>
            <w:r w:rsidRPr="00E37ACD">
              <w:rPr>
                <w:b/>
              </w:rPr>
              <w:t>“Primary Care Practitioner”</w:t>
            </w:r>
          </w:p>
        </w:tc>
        <w:tc>
          <w:tcPr>
            <w:tcW w:w="5812" w:type="dxa"/>
            <w:shd w:val="clear" w:color="auto" w:fill="auto"/>
          </w:tcPr>
          <w:p w14:paraId="23F95199" w14:textId="77777777" w:rsidR="00D513E4" w:rsidRPr="00E40431" w:rsidRDefault="00D513E4" w:rsidP="00D513E4">
            <w:pPr>
              <w:pStyle w:val="Tabletext"/>
            </w:pPr>
            <w:r>
              <w:t>Means a</w:t>
            </w:r>
            <w:r w:rsidRPr="00E40431">
              <w:t xml:space="preserve"> person in a Primary Care profession or discipline</w:t>
            </w:r>
            <w:r w:rsidR="009160F7">
              <w:t>.</w:t>
            </w:r>
          </w:p>
        </w:tc>
      </w:tr>
      <w:tr w:rsidR="00D513E4" w:rsidRPr="00E40431" w14:paraId="3385BC6C" w14:textId="77777777" w:rsidTr="00D513E4">
        <w:tc>
          <w:tcPr>
            <w:tcW w:w="2551" w:type="dxa"/>
            <w:shd w:val="clear" w:color="auto" w:fill="auto"/>
          </w:tcPr>
          <w:p w14:paraId="0406127D" w14:textId="77777777" w:rsidR="00D513E4" w:rsidRPr="00E37ACD" w:rsidRDefault="00D513E4" w:rsidP="00D513E4">
            <w:pPr>
              <w:pStyle w:val="Tabletext"/>
              <w:rPr>
                <w:b/>
              </w:rPr>
            </w:pPr>
            <w:r w:rsidRPr="00E37ACD">
              <w:rPr>
                <w:b/>
              </w:rPr>
              <w:t>“Primary Care Presentation Topic”</w:t>
            </w:r>
          </w:p>
        </w:tc>
        <w:tc>
          <w:tcPr>
            <w:tcW w:w="5812" w:type="dxa"/>
            <w:shd w:val="clear" w:color="auto" w:fill="auto"/>
          </w:tcPr>
          <w:p w14:paraId="78000326" w14:textId="77777777" w:rsidR="00D513E4" w:rsidRPr="00E40431" w:rsidRDefault="00D513E4" w:rsidP="00D513E4">
            <w:pPr>
              <w:pStyle w:val="Tabletext"/>
            </w:pPr>
            <w:r>
              <w:t>Means a</w:t>
            </w:r>
            <w:r w:rsidRPr="00E40431">
              <w:t xml:space="preserve"> written evidence based synopsis of a specific Primary Care Presentation</w:t>
            </w:r>
            <w:r w:rsidR="009160F7">
              <w:t>.</w:t>
            </w:r>
          </w:p>
        </w:tc>
      </w:tr>
      <w:tr w:rsidR="00D513E4" w:rsidRPr="00E40431" w14:paraId="65AB8077" w14:textId="77777777" w:rsidTr="00D513E4">
        <w:tc>
          <w:tcPr>
            <w:tcW w:w="2551" w:type="dxa"/>
            <w:shd w:val="clear" w:color="auto" w:fill="auto"/>
          </w:tcPr>
          <w:p w14:paraId="2C9A3934" w14:textId="77777777" w:rsidR="00D513E4" w:rsidRPr="00E37ACD" w:rsidRDefault="00D513E4" w:rsidP="00D513E4">
            <w:pPr>
              <w:pStyle w:val="Tabletext"/>
              <w:rPr>
                <w:b/>
              </w:rPr>
            </w:pPr>
            <w:r w:rsidRPr="00E37ACD">
              <w:rPr>
                <w:b/>
              </w:rPr>
              <w:t>“Primary Care Presentation”</w:t>
            </w:r>
          </w:p>
        </w:tc>
        <w:tc>
          <w:tcPr>
            <w:tcW w:w="5812" w:type="dxa"/>
            <w:shd w:val="clear" w:color="auto" w:fill="auto"/>
          </w:tcPr>
          <w:p w14:paraId="33913BAF" w14:textId="77777777" w:rsidR="00D513E4" w:rsidRPr="00E40431" w:rsidRDefault="00D513E4" w:rsidP="00D513E4">
            <w:pPr>
              <w:pStyle w:val="Tabletext"/>
            </w:pPr>
            <w:r>
              <w:t>Means a</w:t>
            </w:r>
            <w:r w:rsidRPr="00E40431">
              <w:t xml:space="preserve"> health condition, disease or clinical symptom(s) presenting in Primary Care and relevant to Clinicians working in General Practice</w:t>
            </w:r>
            <w:r w:rsidR="009160F7">
              <w:t>.</w:t>
            </w:r>
          </w:p>
        </w:tc>
      </w:tr>
      <w:tr w:rsidR="00D513E4" w:rsidRPr="00E40431" w14:paraId="70077279" w14:textId="77777777" w:rsidTr="00D513E4">
        <w:tc>
          <w:tcPr>
            <w:tcW w:w="2551" w:type="dxa"/>
            <w:shd w:val="clear" w:color="auto" w:fill="auto"/>
          </w:tcPr>
          <w:p w14:paraId="7F6C318A" w14:textId="77777777" w:rsidR="00D513E4" w:rsidRPr="00E37ACD" w:rsidRDefault="00D513E4" w:rsidP="00D513E4">
            <w:pPr>
              <w:pStyle w:val="Tabletext"/>
              <w:rPr>
                <w:b/>
              </w:rPr>
            </w:pPr>
            <w:r w:rsidRPr="00E37ACD">
              <w:rPr>
                <w:b/>
              </w:rPr>
              <w:t>“Primary Care”</w:t>
            </w:r>
          </w:p>
        </w:tc>
        <w:tc>
          <w:tcPr>
            <w:tcW w:w="5812" w:type="dxa"/>
            <w:shd w:val="clear" w:color="auto" w:fill="auto"/>
          </w:tcPr>
          <w:p w14:paraId="74B572F1" w14:textId="77777777" w:rsidR="00D513E4" w:rsidRPr="00E40431" w:rsidRDefault="00D513E4" w:rsidP="00D513E4">
            <w:pPr>
              <w:pStyle w:val="Tabletext"/>
            </w:pPr>
            <w:r>
              <w:t>Means t</w:t>
            </w:r>
            <w:r w:rsidRPr="00E40431">
              <w:t xml:space="preserve">he setting in which management of new presentations of undifferentiated symptoms is often but not always accompanied by continuity of care for on-going physical, mental health and social problems, prevention as well as treatment is provided, and where </w:t>
            </w:r>
            <w:r w:rsidRPr="00E40431">
              <w:lastRenderedPageBreak/>
              <w:t>care provision for a population as well as individuals is a consideration</w:t>
            </w:r>
            <w:r w:rsidR="009160F7">
              <w:t>.</w:t>
            </w:r>
          </w:p>
        </w:tc>
      </w:tr>
      <w:tr w:rsidR="00D513E4" w:rsidRPr="00E40431" w14:paraId="1E14FA8C" w14:textId="77777777" w:rsidTr="00D513E4">
        <w:tc>
          <w:tcPr>
            <w:tcW w:w="2551" w:type="dxa"/>
            <w:shd w:val="clear" w:color="auto" w:fill="auto"/>
          </w:tcPr>
          <w:p w14:paraId="68BF6D96" w14:textId="77777777" w:rsidR="00D513E4" w:rsidRPr="00E37ACD" w:rsidRDefault="00D513E4" w:rsidP="00D513E4">
            <w:pPr>
              <w:pStyle w:val="Tabletext"/>
              <w:rPr>
                <w:b/>
              </w:rPr>
            </w:pPr>
            <w:r>
              <w:rPr>
                <w:b/>
              </w:rPr>
              <w:lastRenderedPageBreak/>
              <w:t>“Semantic Mark-up”</w:t>
            </w:r>
          </w:p>
        </w:tc>
        <w:tc>
          <w:tcPr>
            <w:tcW w:w="5812" w:type="dxa"/>
            <w:shd w:val="clear" w:color="auto" w:fill="auto"/>
          </w:tcPr>
          <w:p w14:paraId="12DC0769" w14:textId="77777777" w:rsidR="00D513E4" w:rsidRDefault="00D513E4" w:rsidP="00D513E4">
            <w:pPr>
              <w:pStyle w:val="Tabletext"/>
            </w:pPr>
            <w:r w:rsidRPr="000253A9">
              <w:rPr>
                <w:rFonts w:cs="Arial"/>
                <w:bCs/>
                <w:color w:val="222222"/>
                <w:shd w:val="clear" w:color="auto" w:fill="FFFFFF"/>
              </w:rPr>
              <w:t>Mark-up</w:t>
            </w:r>
            <w:r w:rsidRPr="000253A9">
              <w:rPr>
                <w:rStyle w:val="apple-converted-space"/>
                <w:rFonts w:cs="Arial"/>
                <w:color w:val="222222"/>
                <w:shd w:val="clear" w:color="auto" w:fill="FFFFFF"/>
              </w:rPr>
              <w:t> </w:t>
            </w:r>
            <w:r w:rsidRPr="000253A9">
              <w:rPr>
                <w:rFonts w:cs="Arial"/>
                <w:color w:val="222222"/>
                <w:shd w:val="clear" w:color="auto" w:fill="FFFFFF"/>
              </w:rPr>
              <w:t>to reinforce the</w:t>
            </w:r>
            <w:r w:rsidRPr="000253A9">
              <w:rPr>
                <w:rStyle w:val="apple-converted-space"/>
                <w:rFonts w:cs="Arial"/>
                <w:color w:val="222222"/>
                <w:shd w:val="clear" w:color="auto" w:fill="FFFFFF"/>
              </w:rPr>
              <w:t> </w:t>
            </w:r>
            <w:r w:rsidRPr="000253A9">
              <w:rPr>
                <w:rFonts w:cs="Arial"/>
                <w:bCs/>
                <w:color w:val="222222"/>
                <w:shd w:val="clear" w:color="auto" w:fill="FFFFFF"/>
              </w:rPr>
              <w:t>semantics</w:t>
            </w:r>
            <w:r>
              <w:rPr>
                <w:rFonts w:cs="Arial"/>
                <w:color w:val="222222"/>
                <w:shd w:val="clear" w:color="auto" w:fill="FFFFFF"/>
              </w:rPr>
              <w:t>, or meaning, of the information in webpages and web applications rather than merely to define its presentation or look</w:t>
            </w:r>
            <w:r w:rsidR="009160F7">
              <w:rPr>
                <w:rFonts w:cs="Arial"/>
                <w:color w:val="222222"/>
                <w:shd w:val="clear" w:color="auto" w:fill="FFFFFF"/>
              </w:rPr>
              <w:t>.</w:t>
            </w:r>
          </w:p>
        </w:tc>
      </w:tr>
      <w:tr w:rsidR="00D513E4" w:rsidRPr="00E40431" w14:paraId="52230881" w14:textId="77777777" w:rsidTr="00D513E4">
        <w:tc>
          <w:tcPr>
            <w:tcW w:w="2551" w:type="dxa"/>
            <w:shd w:val="clear" w:color="auto" w:fill="auto"/>
          </w:tcPr>
          <w:p w14:paraId="25DC9791" w14:textId="77777777" w:rsidR="00D513E4" w:rsidRPr="00E37ACD" w:rsidRDefault="00D513E4" w:rsidP="00D513E4">
            <w:pPr>
              <w:pStyle w:val="Tabletext"/>
              <w:rPr>
                <w:b/>
              </w:rPr>
            </w:pPr>
            <w:r w:rsidRPr="00E37ACD">
              <w:rPr>
                <w:b/>
              </w:rPr>
              <w:t>“Service Credit”</w:t>
            </w:r>
          </w:p>
        </w:tc>
        <w:tc>
          <w:tcPr>
            <w:tcW w:w="5812" w:type="dxa"/>
            <w:shd w:val="clear" w:color="auto" w:fill="auto"/>
          </w:tcPr>
          <w:p w14:paraId="1AAF4CD3" w14:textId="77777777" w:rsidR="00D513E4" w:rsidRPr="009C6992" w:rsidRDefault="00D513E4" w:rsidP="00D513E4">
            <w:pPr>
              <w:pStyle w:val="Tabletext"/>
            </w:pPr>
            <w:r>
              <w:t xml:space="preserve">Means a credit applicable to the quarterly service charge that results from the failure of the CKS Service to meet threshold service levels. </w:t>
            </w:r>
          </w:p>
        </w:tc>
      </w:tr>
    </w:tbl>
    <w:p w14:paraId="250A0C24" w14:textId="77777777" w:rsidR="00D513E4" w:rsidRDefault="00D513E4" w:rsidP="00D513E4">
      <w:pPr>
        <w:pStyle w:val="ITTHeading1"/>
        <w:numPr>
          <w:ilvl w:val="0"/>
          <w:numId w:val="0"/>
        </w:numPr>
        <w:ind w:left="357"/>
      </w:pPr>
    </w:p>
    <w:p w14:paraId="0D807B4D" w14:textId="77777777" w:rsidR="00AD65C3" w:rsidRPr="00241149" w:rsidRDefault="00AD65C3" w:rsidP="00AD65C3">
      <w:pPr>
        <w:pStyle w:val="ITTHeading1"/>
      </w:pPr>
      <w:bookmarkStart w:id="17" w:name="_Toc482275750"/>
      <w:r w:rsidRPr="00241149">
        <w:t>Introduction</w:t>
      </w:r>
      <w:bookmarkEnd w:id="6"/>
      <w:bookmarkEnd w:id="7"/>
      <w:bookmarkEnd w:id="8"/>
      <w:bookmarkEnd w:id="9"/>
      <w:bookmarkEnd w:id="11"/>
      <w:bookmarkEnd w:id="12"/>
      <w:bookmarkEnd w:id="13"/>
      <w:bookmarkEnd w:id="14"/>
      <w:bookmarkEnd w:id="15"/>
      <w:bookmarkEnd w:id="16"/>
      <w:bookmarkEnd w:id="17"/>
    </w:p>
    <w:p w14:paraId="1506F19F" w14:textId="77777777" w:rsidR="00F45BC4" w:rsidRDefault="00C53AEF" w:rsidP="00AD65C3">
      <w:pPr>
        <w:pStyle w:val="ITTParagraphLevel2"/>
      </w:pPr>
      <w:r w:rsidRPr="00F45BC4">
        <w:t>The National Institute for Health and Care Excellence</w:t>
      </w:r>
      <w:r w:rsidR="009C5284" w:rsidRPr="00F45BC4">
        <w:t>, (“NICE”)</w:t>
      </w:r>
      <w:r w:rsidRPr="00F45BC4">
        <w:t xml:space="preserve">, established under the Health and Social Care Act 2012, is the executive Non Departmental Public Body responsible for providing guidance and advice to support health and social care commissioners, providers and others to make sure that the care and preventative services provided are of the best possible quality and offers the best value for money. NICE has a statutory role that encompasses the development of quality standards, advice, information and recommendations about NHS, public health and social care services. NICE provides independent, evidence-based guidance on the most effective ways to prevent, diagnose and treat disease and ill health and reduce health inequalities, and operates an independent accreditation </w:t>
      </w:r>
      <w:proofErr w:type="spellStart"/>
      <w:r w:rsidRPr="00F45BC4">
        <w:t>programme</w:t>
      </w:r>
      <w:proofErr w:type="spellEnd"/>
      <w:r w:rsidRPr="00F45BC4">
        <w:t xml:space="preserve"> to validate the guidance production of external organisations.</w:t>
      </w:r>
      <w:r w:rsidR="00F45BC4" w:rsidRPr="00F45BC4">
        <w:t xml:space="preserve"> </w:t>
      </w:r>
      <w:r w:rsidRPr="00F45BC4">
        <w:t xml:space="preserve">Documents describing the methods and process employed by NICE are available from NICE’s website (available at </w:t>
      </w:r>
      <w:hyperlink r:id="rId12" w:history="1">
        <w:r w:rsidRPr="00F45BC4">
          <w:rPr>
            <w:rStyle w:val="Hyperlink"/>
            <w:color w:val="auto"/>
            <w:u w:val="none"/>
          </w:rPr>
          <w:t>www.nice.org.uk</w:t>
        </w:r>
      </w:hyperlink>
      <w:r w:rsidRPr="00F45BC4">
        <w:t xml:space="preserve"> ).</w:t>
      </w:r>
    </w:p>
    <w:p w14:paraId="46702087" w14:textId="7983B155" w:rsidR="00AD65C3" w:rsidRDefault="00AD65C3" w:rsidP="00AD65C3">
      <w:pPr>
        <w:pStyle w:val="ITTParagraphLevel2"/>
      </w:pPr>
      <w:r w:rsidRPr="00E40431">
        <w:t xml:space="preserve">The National Institute for Health and </w:t>
      </w:r>
      <w:r w:rsidR="00E1710A">
        <w:t>Care</w:t>
      </w:r>
      <w:r w:rsidR="00E1710A" w:rsidRPr="00E40431">
        <w:t xml:space="preserve"> Excellence</w:t>
      </w:r>
      <w:r w:rsidRPr="00E40431">
        <w:t xml:space="preserve"> is seeking to procure a </w:t>
      </w:r>
      <w:r>
        <w:t>Clinical Knowledge Summaries</w:t>
      </w:r>
      <w:r w:rsidRPr="00E40431">
        <w:t xml:space="preserve"> (</w:t>
      </w:r>
      <w:r w:rsidR="00323B44">
        <w:t>“</w:t>
      </w:r>
      <w:r>
        <w:t>CKS</w:t>
      </w:r>
      <w:r w:rsidR="00323B44">
        <w:t>”</w:t>
      </w:r>
      <w:r w:rsidR="00E1710A" w:rsidRPr="00E40431">
        <w:t>) Service</w:t>
      </w:r>
      <w:r w:rsidRPr="00E40431">
        <w:t xml:space="preserve">. </w:t>
      </w:r>
      <w:r w:rsidR="00E1710A">
        <w:t>The CKS</w:t>
      </w:r>
      <w:r w:rsidRPr="00E40431">
        <w:t xml:space="preserve"> Service</w:t>
      </w:r>
      <w:r w:rsidR="00E1710A">
        <w:t xml:space="preserve"> </w:t>
      </w:r>
      <w:r w:rsidRPr="00E40431">
        <w:t>will</w:t>
      </w:r>
      <w:r>
        <w:t xml:space="preserve"> research topics and</w:t>
      </w:r>
      <w:r w:rsidRPr="00E40431">
        <w:t xml:space="preserve"> provide summaries of</w:t>
      </w:r>
      <w:r w:rsidR="00E1710A">
        <w:t xml:space="preserve"> </w:t>
      </w:r>
      <w:r w:rsidRPr="00E40431">
        <w:t xml:space="preserve">the best available evidence and practical guidance on best practice in an accessible, easy to use format aimed </w:t>
      </w:r>
      <w:r w:rsidR="00E1710A" w:rsidRPr="00E40431">
        <w:t>at Clinicians</w:t>
      </w:r>
      <w:r w:rsidRPr="00E40431">
        <w:t xml:space="preserve"> working in General Practice</w:t>
      </w:r>
      <w:r>
        <w:t xml:space="preserve"> in the UK</w:t>
      </w:r>
      <w:r w:rsidR="00637432">
        <w:t xml:space="preserve">, </w:t>
      </w:r>
      <w:hyperlink r:id="rId13" w:tooltip="British Overseas Territories" w:history="1">
        <w:r w:rsidR="00637432" w:rsidRPr="004D22DF">
          <w:rPr>
            <w:szCs w:val="24"/>
          </w:rPr>
          <w:t>British Overseas Territories</w:t>
        </w:r>
      </w:hyperlink>
      <w:r w:rsidR="00637432">
        <w:rPr>
          <w:szCs w:val="24"/>
        </w:rPr>
        <w:t xml:space="preserve"> and </w:t>
      </w:r>
      <w:hyperlink r:id="rId14" w:tooltip="Crown dependencies" w:history="1">
        <w:r w:rsidR="00637432" w:rsidRPr="004D22DF">
          <w:rPr>
            <w:szCs w:val="24"/>
          </w:rPr>
          <w:t>Crown dependencies</w:t>
        </w:r>
      </w:hyperlink>
      <w:r w:rsidR="00637432">
        <w:rPr>
          <w:szCs w:val="24"/>
        </w:rPr>
        <w:t xml:space="preserve"> (hereafter referred to as ‘the UK’)</w:t>
      </w:r>
      <w:r w:rsidRPr="00E40431">
        <w:t>, covering a full range of Primary Care Presentations.</w:t>
      </w:r>
    </w:p>
    <w:p w14:paraId="569CA49F" w14:textId="77777777" w:rsidR="00AD65C3" w:rsidRPr="00E40431" w:rsidRDefault="00AD65C3" w:rsidP="00AD65C3">
      <w:pPr>
        <w:pStyle w:val="ITTParagraphLevel2"/>
      </w:pPr>
      <w:r w:rsidRPr="00E40431">
        <w:t xml:space="preserve">The </w:t>
      </w:r>
      <w:r>
        <w:t>CKS</w:t>
      </w:r>
      <w:r w:rsidRPr="00E40431">
        <w:t xml:space="preserve"> Service will support the strategic aims of NICE through the provision of a high quality</w:t>
      </w:r>
      <w:r>
        <w:t>,</w:t>
      </w:r>
      <w:r w:rsidRPr="00E40431">
        <w:t xml:space="preserve"> evidence based resource covering a full range of </w:t>
      </w:r>
      <w:r w:rsidR="00E1710A" w:rsidRPr="00E40431">
        <w:t>common and</w:t>
      </w:r>
      <w:r w:rsidRPr="00E40431">
        <w:t xml:space="preserve">/or </w:t>
      </w:r>
      <w:r w:rsidR="00E1710A" w:rsidRPr="00E40431">
        <w:t>significant Primary</w:t>
      </w:r>
      <w:r w:rsidRPr="00E40431">
        <w:t xml:space="preserve"> Care Presentations</w:t>
      </w:r>
      <w:r w:rsidR="00677A2D">
        <w:t xml:space="preserve"> from the start of the service.</w:t>
      </w:r>
    </w:p>
    <w:p w14:paraId="52644FD6" w14:textId="77777777" w:rsidR="00AD65C3" w:rsidRPr="00E40431" w:rsidRDefault="00AD65C3" w:rsidP="00AD65C3">
      <w:pPr>
        <w:pStyle w:val="ITTParagraphLevel2"/>
      </w:pPr>
      <w:r w:rsidRPr="00E40431">
        <w:t>It will be aimed at Clinicians working in General Practice</w:t>
      </w:r>
      <w:r>
        <w:t xml:space="preserve"> in the UK</w:t>
      </w:r>
      <w:r w:rsidR="00E1710A">
        <w:t xml:space="preserve"> </w:t>
      </w:r>
      <w:r w:rsidRPr="00E40431">
        <w:t xml:space="preserve">and will be accessible through a range of NICE Digital </w:t>
      </w:r>
      <w:r w:rsidR="00E1710A" w:rsidRPr="00E40431">
        <w:t>Channels</w:t>
      </w:r>
      <w:r w:rsidR="00A009B1">
        <w:t>, managed and hosted by NICE,</w:t>
      </w:r>
      <w:r w:rsidR="00E1710A" w:rsidRPr="00E40431">
        <w:t xml:space="preserve"> and</w:t>
      </w:r>
      <w:r w:rsidRPr="00E40431">
        <w:t xml:space="preserve"> presented in such a way as to allow easy use of the evidence based resource</w:t>
      </w:r>
      <w:r>
        <w:t xml:space="preserve"> to support</w:t>
      </w:r>
      <w:r w:rsidRPr="00E40431">
        <w:t xml:space="preserve"> patient consultations.</w:t>
      </w:r>
    </w:p>
    <w:p w14:paraId="6D57AA0B" w14:textId="77777777" w:rsidR="00AD65C3" w:rsidRPr="00E40431" w:rsidRDefault="00AD65C3" w:rsidP="00AD65C3">
      <w:pPr>
        <w:pStyle w:val="ITTParagraphLevel2"/>
      </w:pPr>
      <w:r w:rsidRPr="00E40431">
        <w:t>The purpose of this document is to provide a</w:t>
      </w:r>
      <w:r>
        <w:t xml:space="preserve"> service specification</w:t>
      </w:r>
      <w:r w:rsidRPr="00E40431">
        <w:t xml:space="preserve"> for the </w:t>
      </w:r>
      <w:r>
        <w:t>CKS</w:t>
      </w:r>
      <w:r w:rsidRPr="00E40431">
        <w:t xml:space="preserve"> Service. </w:t>
      </w:r>
    </w:p>
    <w:p w14:paraId="57235803" w14:textId="77777777" w:rsidR="00AD65C3" w:rsidRDefault="00AD65C3" w:rsidP="00AD65C3">
      <w:pPr>
        <w:pStyle w:val="ITTHeading1"/>
      </w:pPr>
      <w:bookmarkStart w:id="18" w:name="_Toc478383298"/>
      <w:bookmarkStart w:id="19" w:name="_Toc478383486"/>
      <w:bookmarkStart w:id="20" w:name="_Toc478383788"/>
      <w:bookmarkStart w:id="21" w:name="_Toc478992258"/>
      <w:bookmarkStart w:id="22" w:name="_Toc479598726"/>
      <w:bookmarkStart w:id="23" w:name="_Toc482275751"/>
      <w:bookmarkStart w:id="24" w:name="_Toc313605715"/>
      <w:r>
        <w:lastRenderedPageBreak/>
        <w:t>Budget</w:t>
      </w:r>
      <w:bookmarkEnd w:id="18"/>
      <w:bookmarkEnd w:id="19"/>
      <w:bookmarkEnd w:id="20"/>
      <w:bookmarkEnd w:id="21"/>
      <w:bookmarkEnd w:id="22"/>
      <w:r w:rsidR="00D513E4">
        <w:t xml:space="preserve"> and Contract Length</w:t>
      </w:r>
      <w:bookmarkEnd w:id="23"/>
    </w:p>
    <w:p w14:paraId="01F45A36" w14:textId="77777777" w:rsidR="00DF0AFC" w:rsidRPr="00C53AEF" w:rsidRDefault="00DF0AFC" w:rsidP="00DF0AFC">
      <w:pPr>
        <w:pStyle w:val="ITTParagraphLevel2"/>
      </w:pPr>
      <w:r>
        <w:t>The total budget is £441,000 (excluding VAT) per annum. Submissions exceeding this value will not be accepted. The c</w:t>
      </w:r>
      <w:r w:rsidRPr="00D513E4">
        <w:t>ontract</w:t>
      </w:r>
      <w:r w:rsidRPr="008E4407">
        <w:t xml:space="preserve"> </w:t>
      </w:r>
      <w:r>
        <w:t>is until</w:t>
      </w:r>
      <w:r w:rsidRPr="008E4407">
        <w:t xml:space="preserve"> </w:t>
      </w:r>
      <w:r>
        <w:t>31/03/2020 with 3 options to extend for additional 12 month periods.</w:t>
      </w:r>
    </w:p>
    <w:p w14:paraId="16358B68" w14:textId="77777777" w:rsidR="00AD65C3" w:rsidRPr="00E40431" w:rsidRDefault="00AD65C3" w:rsidP="00AD65C3">
      <w:pPr>
        <w:pStyle w:val="ITTHeading1"/>
      </w:pPr>
      <w:bookmarkStart w:id="25" w:name="_Toc316888689"/>
      <w:bookmarkStart w:id="26" w:name="_Toc316911366"/>
      <w:bookmarkStart w:id="27" w:name="_Toc313605716"/>
      <w:bookmarkStart w:id="28" w:name="_Toc478383300"/>
      <w:bookmarkStart w:id="29" w:name="_Toc478383488"/>
      <w:bookmarkStart w:id="30" w:name="_Toc478383790"/>
      <w:bookmarkStart w:id="31" w:name="_Toc478992259"/>
      <w:bookmarkStart w:id="32" w:name="_Toc479598727"/>
      <w:bookmarkStart w:id="33" w:name="_Toc482275752"/>
      <w:bookmarkEnd w:id="24"/>
      <w:bookmarkEnd w:id="25"/>
      <w:bookmarkEnd w:id="26"/>
      <w:r w:rsidRPr="00E40431">
        <w:t>Aims and Objectives</w:t>
      </w:r>
      <w:bookmarkEnd w:id="27"/>
      <w:bookmarkEnd w:id="28"/>
      <w:bookmarkEnd w:id="29"/>
      <w:bookmarkEnd w:id="30"/>
      <w:bookmarkEnd w:id="31"/>
      <w:bookmarkEnd w:id="32"/>
      <w:bookmarkEnd w:id="33"/>
    </w:p>
    <w:p w14:paraId="1F31DAB2" w14:textId="77777777" w:rsidR="00AD65C3" w:rsidRPr="00E40431" w:rsidRDefault="00AD65C3" w:rsidP="00AD65C3">
      <w:pPr>
        <w:pStyle w:val="ITTParagraphLevel2"/>
      </w:pPr>
      <w:r w:rsidRPr="00E40431">
        <w:t xml:space="preserve">The overall aims of the </w:t>
      </w:r>
      <w:r>
        <w:t>CKS</w:t>
      </w:r>
      <w:r w:rsidRPr="00E40431">
        <w:t xml:space="preserve"> </w:t>
      </w:r>
      <w:r w:rsidR="00E1710A" w:rsidRPr="00E40431">
        <w:t>Service is</w:t>
      </w:r>
      <w:r w:rsidRPr="00E40431">
        <w:t xml:space="preserve"> that it must provide evidence </w:t>
      </w:r>
      <w:r w:rsidR="00E1710A" w:rsidRPr="00E40431">
        <w:t>based Primary</w:t>
      </w:r>
      <w:r w:rsidRPr="00E40431">
        <w:t xml:space="preserve"> Care Presentation Topics covering a full range of common and/or significant Primary Care Presentations in the format of succinct summaries that can be easily accessed and read by </w:t>
      </w:r>
      <w:r>
        <w:t>c</w:t>
      </w:r>
      <w:r w:rsidRPr="00E40431">
        <w:t>linicians working in General Practice in their working environment</w:t>
      </w:r>
      <w:r w:rsidR="00483C7B">
        <w:t xml:space="preserve"> and by clinicians in training</w:t>
      </w:r>
      <w:r w:rsidRPr="00E40431">
        <w:t xml:space="preserve">. The content and delivery of the </w:t>
      </w:r>
      <w:r>
        <w:t>CKS</w:t>
      </w:r>
      <w:r w:rsidRPr="00E40431">
        <w:t xml:space="preserve"> Service must give consideration to the limitations that </w:t>
      </w:r>
      <w:r>
        <w:t>c</w:t>
      </w:r>
      <w:r w:rsidRPr="00E40431">
        <w:t>linicians working in General Practice can face in terms of the time available preparing for, conducting and following up on patient consultations.</w:t>
      </w:r>
    </w:p>
    <w:p w14:paraId="569F94D6" w14:textId="77777777" w:rsidR="00AD65C3" w:rsidRPr="00E40431" w:rsidRDefault="00AD65C3" w:rsidP="00AD65C3">
      <w:pPr>
        <w:pStyle w:val="ITTParagraphLevel2"/>
      </w:pPr>
      <w:r>
        <w:t xml:space="preserve">The </w:t>
      </w:r>
      <w:r w:rsidRPr="0082512C">
        <w:t xml:space="preserve">CKS Service must be a resource of demonstrable high quality (see section </w:t>
      </w:r>
      <w:r w:rsidR="00D513E4" w:rsidRPr="0082512C">
        <w:t>5</w:t>
      </w:r>
      <w:r w:rsidR="003D71F7" w:rsidRPr="0082512C">
        <w:t>.1</w:t>
      </w:r>
      <w:r w:rsidR="00677A2D" w:rsidRPr="0082512C">
        <w:t xml:space="preserve"> </w:t>
      </w:r>
      <w:r w:rsidRPr="0082512C">
        <w:t>below</w:t>
      </w:r>
      <w:r w:rsidRPr="00E40431">
        <w:t xml:space="preserve"> on Quality Assurance of Content).</w:t>
      </w:r>
    </w:p>
    <w:p w14:paraId="431DBC18" w14:textId="77777777" w:rsidR="00AD65C3" w:rsidRPr="00E40431" w:rsidRDefault="00AD65C3" w:rsidP="00AD65C3">
      <w:pPr>
        <w:pStyle w:val="ITTHeading1"/>
      </w:pPr>
      <w:bookmarkStart w:id="34" w:name="_Toc313605717"/>
      <w:bookmarkStart w:id="35" w:name="_Toc478383301"/>
      <w:bookmarkStart w:id="36" w:name="_Toc478383489"/>
      <w:bookmarkStart w:id="37" w:name="_Toc478383791"/>
      <w:bookmarkStart w:id="38" w:name="_Toc478992260"/>
      <w:bookmarkStart w:id="39" w:name="_Toc479598728"/>
      <w:bookmarkStart w:id="40" w:name="_Toc482275753"/>
      <w:r w:rsidRPr="00E40431">
        <w:t>Service Scope</w:t>
      </w:r>
      <w:bookmarkEnd w:id="34"/>
      <w:bookmarkEnd w:id="35"/>
      <w:bookmarkEnd w:id="36"/>
      <w:bookmarkEnd w:id="37"/>
      <w:bookmarkEnd w:id="38"/>
      <w:bookmarkEnd w:id="39"/>
      <w:bookmarkEnd w:id="40"/>
    </w:p>
    <w:p w14:paraId="66C5C334" w14:textId="77777777" w:rsidR="00AD65C3" w:rsidRPr="00E40431" w:rsidRDefault="00AD65C3" w:rsidP="00AD65C3">
      <w:pPr>
        <w:pStyle w:val="ITTheading2"/>
      </w:pPr>
      <w:bookmarkStart w:id="41" w:name="_Toc478383302"/>
      <w:bookmarkStart w:id="42" w:name="_Toc478992261"/>
      <w:bookmarkStart w:id="43" w:name="_Toc482275754"/>
      <w:r>
        <w:t xml:space="preserve">Topic </w:t>
      </w:r>
      <w:r w:rsidRPr="00E40431">
        <w:t>Content</w:t>
      </w:r>
      <w:bookmarkEnd w:id="41"/>
      <w:bookmarkEnd w:id="42"/>
      <w:bookmarkEnd w:id="43"/>
    </w:p>
    <w:p w14:paraId="4BDE7D9A" w14:textId="77777777" w:rsidR="00AD65C3" w:rsidRPr="00E40431" w:rsidRDefault="00AD65C3" w:rsidP="00AD65C3">
      <w:pPr>
        <w:pStyle w:val="ITTParagraphLevel3"/>
      </w:pPr>
      <w:r w:rsidRPr="00E40431">
        <w:t xml:space="preserve">The </w:t>
      </w:r>
      <w:r w:rsidR="00B51501">
        <w:t>Contractor</w:t>
      </w:r>
      <w:r w:rsidR="00E1710A">
        <w:t xml:space="preserve"> </w:t>
      </w:r>
      <w:r>
        <w:t>shall</w:t>
      </w:r>
      <w:r w:rsidR="00E1710A">
        <w:t xml:space="preserve"> </w:t>
      </w:r>
      <w:r>
        <w:t xml:space="preserve">research topics, write summaries and </w:t>
      </w:r>
      <w:r w:rsidRPr="00E40431">
        <w:t>provide content for each Primary Care Presentation Topic, which includes but is not limited to the following types of information:</w:t>
      </w:r>
    </w:p>
    <w:p w14:paraId="31856360" w14:textId="77777777" w:rsidR="00AD65C3" w:rsidRDefault="00AD65C3" w:rsidP="00AD65C3">
      <w:pPr>
        <w:pStyle w:val="ITTBullet"/>
      </w:pPr>
      <w:r>
        <w:t>Topic introduction or overview;</w:t>
      </w:r>
    </w:p>
    <w:p w14:paraId="654218F6" w14:textId="77777777" w:rsidR="00AD65C3" w:rsidRPr="00E40431" w:rsidRDefault="00AD65C3" w:rsidP="00AD65C3">
      <w:pPr>
        <w:pStyle w:val="ITTBullet"/>
      </w:pPr>
      <w:r w:rsidRPr="00E40431">
        <w:t xml:space="preserve">Definition </w:t>
      </w:r>
      <w:r>
        <w:t xml:space="preserve">and basic epidemiology such as </w:t>
      </w:r>
      <w:r w:rsidRPr="00E40431">
        <w:t xml:space="preserve">prevalence, risk factors and co-morbidities; </w:t>
      </w:r>
    </w:p>
    <w:p w14:paraId="33C49353" w14:textId="77777777" w:rsidR="00AD65C3" w:rsidRPr="00E40431" w:rsidRDefault="00AD65C3" w:rsidP="00AD65C3">
      <w:pPr>
        <w:pStyle w:val="ITTBullet"/>
      </w:pPr>
      <w:r w:rsidRPr="00E40431">
        <w:t>Symptoms and clinical signs;</w:t>
      </w:r>
    </w:p>
    <w:p w14:paraId="17549798" w14:textId="77777777" w:rsidR="00AD65C3" w:rsidRPr="00E40431" w:rsidRDefault="00F41E8B" w:rsidP="00AD65C3">
      <w:pPr>
        <w:pStyle w:val="ITTBullet"/>
      </w:pPr>
      <w:r>
        <w:t>Differential diagnosis;</w:t>
      </w:r>
    </w:p>
    <w:p w14:paraId="23485DCA" w14:textId="77777777" w:rsidR="00AD65C3" w:rsidRPr="00E40431" w:rsidRDefault="00AD65C3" w:rsidP="00AD65C3">
      <w:pPr>
        <w:pStyle w:val="ITTBullet"/>
      </w:pPr>
      <w:r w:rsidRPr="00E40431">
        <w:t>Specific assessment activities including relevant diagnostic tests and when they should be requested;</w:t>
      </w:r>
    </w:p>
    <w:p w14:paraId="2A42D15F" w14:textId="77777777" w:rsidR="00AD65C3" w:rsidRDefault="00AD65C3" w:rsidP="00AD65C3">
      <w:pPr>
        <w:pStyle w:val="ITTBullet"/>
      </w:pPr>
      <w:r w:rsidRPr="00E40431">
        <w:t>Information on the full range of appropriate management options including, for example, self-care, follow-up, pharmacotherapy, psychosocial interventions, referral to other professionals in primary or secondary care or referral to other agencies. Comment on the effectiveness or cost-effectiveness of various options</w:t>
      </w:r>
      <w:r w:rsidR="00CF4A28">
        <w:t xml:space="preserve"> should be made where relevant;</w:t>
      </w:r>
    </w:p>
    <w:p w14:paraId="6066EBD2" w14:textId="77777777" w:rsidR="00F41E8B" w:rsidRPr="00E40431" w:rsidRDefault="00F41E8B" w:rsidP="00AD65C3">
      <w:pPr>
        <w:pStyle w:val="ITTBullet"/>
      </w:pPr>
      <w:r>
        <w:t>Prescribing Information</w:t>
      </w:r>
      <w:r w:rsidR="00EB14D8">
        <w:t>, such as licensed indications</w:t>
      </w:r>
      <w:r w:rsidR="00CF4A28">
        <w:t>; and</w:t>
      </w:r>
    </w:p>
    <w:p w14:paraId="6771CDF9" w14:textId="77777777" w:rsidR="00AD65C3" w:rsidRPr="00E40431" w:rsidRDefault="00AD65C3" w:rsidP="00AD65C3">
      <w:pPr>
        <w:pStyle w:val="ITTBullet"/>
      </w:pPr>
      <w:r w:rsidRPr="00E40431">
        <w:t>Common pitfalls</w:t>
      </w:r>
      <w:r w:rsidR="00C53AEF">
        <w:t xml:space="preserve"> and uncertainties</w:t>
      </w:r>
      <w:r w:rsidRPr="00E40431">
        <w:t>.</w:t>
      </w:r>
    </w:p>
    <w:p w14:paraId="13F7BEDF" w14:textId="77777777" w:rsidR="00AD65C3" w:rsidRPr="00E40431" w:rsidRDefault="00AD65C3" w:rsidP="00AD65C3">
      <w:pPr>
        <w:pStyle w:val="ITTParagraphLevel3"/>
      </w:pPr>
      <w:r w:rsidRPr="00E40431">
        <w:lastRenderedPageBreak/>
        <w:t xml:space="preserve">The Primary Care </w:t>
      </w:r>
      <w:r>
        <w:t xml:space="preserve">Presentation </w:t>
      </w:r>
      <w:r w:rsidRPr="00E40431">
        <w:t xml:space="preserve">Topic content must be </w:t>
      </w:r>
      <w:r>
        <w:t xml:space="preserve">written, </w:t>
      </w:r>
      <w:r w:rsidRPr="00E40431">
        <w:t xml:space="preserve">structured and formatted in such a way </w:t>
      </w:r>
      <w:r>
        <w:t>to provide the following</w:t>
      </w:r>
      <w:r w:rsidRPr="00E40431">
        <w:t>:</w:t>
      </w:r>
    </w:p>
    <w:p w14:paraId="22623CB1" w14:textId="77777777" w:rsidR="00AD65C3" w:rsidRPr="00E40431" w:rsidRDefault="00AD65C3" w:rsidP="00AD65C3">
      <w:pPr>
        <w:pStyle w:val="ITTBullet"/>
      </w:pPr>
      <w:r w:rsidRPr="00E40431">
        <w:t>A readily accessible summary of the current evidence base and practical guidance on best practice in respect of a full range of common and/or significant Primary Care Presentations;</w:t>
      </w:r>
    </w:p>
    <w:p w14:paraId="2DBF1750" w14:textId="77777777" w:rsidR="00AD65C3" w:rsidRDefault="00AD65C3" w:rsidP="00AD65C3">
      <w:pPr>
        <w:pStyle w:val="ITTBullet"/>
      </w:pPr>
      <w:r>
        <w:t>Content that is suitable for use by c</w:t>
      </w:r>
      <w:r w:rsidRPr="00E40431">
        <w:t xml:space="preserve">linicians working in General Practice </w:t>
      </w:r>
      <w:r>
        <w:t>who are</w:t>
      </w:r>
      <w:r w:rsidRPr="00E40431">
        <w:t xml:space="preserve"> preparing for, </w:t>
      </w:r>
      <w:r>
        <w:t>delivering or reviewing</w:t>
      </w:r>
      <w:r w:rsidRPr="00E40431">
        <w:t xml:space="preserve"> patient consultations</w:t>
      </w:r>
      <w:r w:rsidR="00111477">
        <w:t>;</w:t>
      </w:r>
    </w:p>
    <w:p w14:paraId="16EE16B5" w14:textId="77777777" w:rsidR="008A49AE" w:rsidRPr="00391720" w:rsidRDefault="008A49AE" w:rsidP="00AD65C3">
      <w:pPr>
        <w:pStyle w:val="ITTBullet"/>
      </w:pPr>
      <w:r w:rsidRPr="00391720">
        <w:t>Content that is suitable to enable shared decision-making with patients;</w:t>
      </w:r>
    </w:p>
    <w:p w14:paraId="46E9CB89" w14:textId="77777777" w:rsidR="00AD65C3" w:rsidRDefault="00AD65C3" w:rsidP="00AD65C3">
      <w:pPr>
        <w:pStyle w:val="ITTBullet"/>
      </w:pPr>
      <w:r>
        <w:t>Full and clear citations describing the sources of evidence used to formulate each sub-section of each Primary Care Presentation Topic and links to online versions of underpinning documentations wherever possible</w:t>
      </w:r>
      <w:r w:rsidR="00F41E8B">
        <w:t>;</w:t>
      </w:r>
    </w:p>
    <w:p w14:paraId="12321FF0" w14:textId="77777777" w:rsidR="00AD65C3" w:rsidRDefault="00AD65C3" w:rsidP="00AD65C3">
      <w:pPr>
        <w:pStyle w:val="ITTBullet"/>
      </w:pPr>
      <w:r w:rsidRPr="00E40431">
        <w:t>Cross referencing between Primary Care Presentation Topics;</w:t>
      </w:r>
    </w:p>
    <w:p w14:paraId="27FFF382" w14:textId="77777777" w:rsidR="00AD65C3" w:rsidRPr="00E40431" w:rsidRDefault="00AD65C3" w:rsidP="00AD65C3">
      <w:pPr>
        <w:pStyle w:val="ITTBullet"/>
      </w:pPr>
      <w:r>
        <w:t>A description of how each Primary Care Presentation Topic has been developed;</w:t>
      </w:r>
    </w:p>
    <w:p w14:paraId="212D9A58" w14:textId="77777777" w:rsidR="00AD65C3" w:rsidRPr="00E40431" w:rsidRDefault="00AD65C3" w:rsidP="00AD65C3">
      <w:pPr>
        <w:pStyle w:val="ITTBullet"/>
      </w:pPr>
      <w:r>
        <w:t>C</w:t>
      </w:r>
      <w:r w:rsidRPr="00E40431">
        <w:t xml:space="preserve">ontent </w:t>
      </w:r>
      <w:r>
        <w:t>that is suitable</w:t>
      </w:r>
      <w:r w:rsidRPr="00E40431">
        <w:t xml:space="preserve"> to meet</w:t>
      </w:r>
      <w:r>
        <w:t xml:space="preserve"> the </w:t>
      </w:r>
      <w:r w:rsidR="003C6FDC" w:rsidRPr="00E40431">
        <w:t>training and education needs</w:t>
      </w:r>
      <w:r w:rsidR="003C6FDC">
        <w:t xml:space="preserve"> of </w:t>
      </w:r>
      <w:r w:rsidR="00A04680">
        <w:t>clinicians in training</w:t>
      </w:r>
      <w:r w:rsidRPr="00E40431">
        <w:t xml:space="preserve">; </w:t>
      </w:r>
    </w:p>
    <w:p w14:paraId="6D86ECD2" w14:textId="77777777" w:rsidR="00864D22" w:rsidRDefault="00864D22" w:rsidP="00864D22">
      <w:pPr>
        <w:pStyle w:val="ITTBullet"/>
      </w:pPr>
      <w:r>
        <w:t>A topic structure that is quick and easy to navigate and that allows the right content to be found quickly</w:t>
      </w:r>
      <w:r w:rsidR="00391720">
        <w:t xml:space="preserve">; </w:t>
      </w:r>
      <w:r w:rsidR="00391720" w:rsidRPr="00E40431">
        <w:t>and</w:t>
      </w:r>
    </w:p>
    <w:p w14:paraId="6C381FBC" w14:textId="77777777" w:rsidR="00187E75" w:rsidRPr="00E40431" w:rsidRDefault="00187E75" w:rsidP="00864D22">
      <w:pPr>
        <w:pStyle w:val="ITTBullet"/>
      </w:pPr>
      <w:r>
        <w:t>A topic structure that is easy to index for search purposes.</w:t>
      </w:r>
    </w:p>
    <w:p w14:paraId="40265B6B" w14:textId="77777777" w:rsidR="00AD65C3" w:rsidRPr="00E40431" w:rsidRDefault="00AD65C3" w:rsidP="00AD65C3">
      <w:pPr>
        <w:pStyle w:val="ITTParagraphLevel3"/>
      </w:pPr>
      <w:r w:rsidRPr="00E40431">
        <w:t xml:space="preserve">The </w:t>
      </w:r>
      <w:r w:rsidR="00B51501">
        <w:t>Contractor</w:t>
      </w:r>
      <w:r w:rsidRPr="00E40431">
        <w:t xml:space="preserve"> shall ensure that any recommendations made in Primary Care Presentation Topics are consistent with NICE guidance. </w:t>
      </w:r>
      <w:r w:rsidR="00864D22" w:rsidRPr="00E40431">
        <w:t xml:space="preserve">Details of guidance in development at NICE and anticipated guidance publication dates can be found in the ‘In Development’ section at </w:t>
      </w:r>
      <w:hyperlink r:id="rId15" w:history="1">
        <w:r w:rsidR="00864D22" w:rsidRPr="009A6D61">
          <w:rPr>
            <w:rStyle w:val="Hyperlink"/>
          </w:rPr>
          <w:t>https://www.nice.org.uk/guidance/indevelopment</w:t>
        </w:r>
      </w:hyperlink>
      <w:r w:rsidR="00864D22" w:rsidRPr="00E40431">
        <w:t>.</w:t>
      </w:r>
      <w:r w:rsidR="009151B6">
        <w:t xml:space="preserve"> </w:t>
      </w:r>
      <w:r w:rsidR="00864D22">
        <w:t xml:space="preserve">NICE will also communicate changes to anticipated guidance publication dates to the </w:t>
      </w:r>
      <w:r w:rsidR="00B51501">
        <w:t>Contractor</w:t>
      </w:r>
      <w:r w:rsidR="00864D22">
        <w:t>.</w:t>
      </w:r>
    </w:p>
    <w:p w14:paraId="1A8DF5E9" w14:textId="77777777" w:rsidR="00AD65C3" w:rsidRDefault="00AD65C3" w:rsidP="00AD65C3">
      <w:pPr>
        <w:pStyle w:val="ITTParagraphLevel3"/>
      </w:pPr>
      <w:r w:rsidRPr="00E40431">
        <w:t xml:space="preserve">The content delivered through the </w:t>
      </w:r>
      <w:r>
        <w:t>CKS</w:t>
      </w:r>
      <w:r w:rsidRPr="00E40431">
        <w:t xml:space="preserve"> Service must be written in clear, concise </w:t>
      </w:r>
      <w:r>
        <w:t xml:space="preserve">and grammatically correct </w:t>
      </w:r>
      <w:r w:rsidRPr="00E40431">
        <w:t>English and be relevant to the UK health system.</w:t>
      </w:r>
    </w:p>
    <w:p w14:paraId="531F9D8C" w14:textId="77777777" w:rsidR="00AD65C3" w:rsidRPr="00E40431" w:rsidRDefault="00AD65C3" w:rsidP="00AD65C3">
      <w:pPr>
        <w:pStyle w:val="ITTParagraphLevel3"/>
      </w:pPr>
      <w:r>
        <w:t xml:space="preserve">Each Primary Care Presentation Topic must include a short summary of the topic (approximately 150 characters) which will be used to describe the topic in search results and that will support </w:t>
      </w:r>
      <w:r w:rsidRPr="007D55BB">
        <w:t xml:space="preserve">search engine </w:t>
      </w:r>
      <w:r>
        <w:t xml:space="preserve">optimization. </w:t>
      </w:r>
    </w:p>
    <w:p w14:paraId="7EEBDCA5" w14:textId="77777777" w:rsidR="00AD65C3" w:rsidRPr="00E40431" w:rsidRDefault="00AD65C3" w:rsidP="00AD65C3">
      <w:pPr>
        <w:pStyle w:val="ITTheading2"/>
      </w:pPr>
      <w:bookmarkStart w:id="44" w:name="_Toc316911370"/>
      <w:bookmarkStart w:id="45" w:name="_Toc316911371"/>
      <w:bookmarkStart w:id="46" w:name="_Toc478383303"/>
      <w:bookmarkStart w:id="47" w:name="_Toc478992262"/>
      <w:bookmarkStart w:id="48" w:name="_Toc482275755"/>
      <w:bookmarkEnd w:id="44"/>
      <w:bookmarkEnd w:id="45"/>
      <w:r w:rsidRPr="00E40431">
        <w:t>Topic Coverage</w:t>
      </w:r>
      <w:bookmarkEnd w:id="46"/>
      <w:bookmarkEnd w:id="47"/>
      <w:bookmarkEnd w:id="48"/>
    </w:p>
    <w:p w14:paraId="397CAF83" w14:textId="77777777" w:rsidR="00AD65C3" w:rsidRPr="00E40431" w:rsidRDefault="00AD65C3" w:rsidP="00AD65C3">
      <w:pPr>
        <w:pStyle w:val="ITTParagraphLevel3"/>
      </w:pPr>
      <w:r w:rsidRPr="00E40431">
        <w:t>The</w:t>
      </w:r>
      <w:r>
        <w:t xml:space="preserve"> </w:t>
      </w:r>
      <w:r w:rsidR="00B51501">
        <w:t>Contractor</w:t>
      </w:r>
      <w:r>
        <w:t xml:space="preserve"> shall ensure that the CKS service </w:t>
      </w:r>
      <w:r w:rsidRPr="00E40431">
        <w:t>Primary Care Presentation Topics cover a full range of</w:t>
      </w:r>
      <w:r>
        <w:rPr>
          <w:rStyle w:val="CommentReference"/>
          <w:rFonts w:ascii="Calibri" w:hAnsi="Calibri" w:cs="Times New Roman"/>
        </w:rPr>
        <w:t xml:space="preserve"> </w:t>
      </w:r>
      <w:r w:rsidRPr="00E40431">
        <w:t xml:space="preserve">common and/or significant Primary Care </w:t>
      </w:r>
      <w:r w:rsidRPr="00E40431">
        <w:lastRenderedPageBreak/>
        <w:t xml:space="preserve">Presentations </w:t>
      </w:r>
      <w:r>
        <w:t>from the service start date. At the very</w:t>
      </w:r>
      <w:r w:rsidRPr="00E40431">
        <w:t xml:space="preserve"> least,</w:t>
      </w:r>
      <w:r>
        <w:t xml:space="preserve"> the CKS service will be</w:t>
      </w:r>
      <w:r w:rsidRPr="00E40431">
        <w:t xml:space="preserve"> representative of all current NICE guidelines relevant to Primary Care, available at </w:t>
      </w:r>
      <w:hyperlink r:id="rId16" w:history="1">
        <w:r w:rsidRPr="009A6D61">
          <w:rPr>
            <w:rStyle w:val="Hyperlink"/>
          </w:rPr>
          <w:t>https://www.nice.org.uk/guidance</w:t>
        </w:r>
      </w:hyperlink>
      <w:r w:rsidRPr="00E40431">
        <w:t xml:space="preserve">.The </w:t>
      </w:r>
      <w:r w:rsidR="00B51501">
        <w:t>Contractor</w:t>
      </w:r>
      <w:r w:rsidRPr="00E40431">
        <w:t xml:space="preserve"> shall also take account of the General Practitioner Curriculum (</w:t>
      </w:r>
      <w:hyperlink r:id="rId17" w:history="1">
        <w:r w:rsidRPr="009A6D61">
          <w:rPr>
            <w:rStyle w:val="Hyperlink"/>
          </w:rPr>
          <w:t>http://www.rcgp.org.uk/GP-training-and-exams/GP-curriculum-overview.aspx</w:t>
        </w:r>
      </w:hyperlink>
      <w:r w:rsidRPr="00E40431">
        <w:t>)in the definition of the range of Primary Care Presentation Topics.</w:t>
      </w:r>
    </w:p>
    <w:p w14:paraId="7F65FAF2" w14:textId="77777777" w:rsidR="00AD65C3" w:rsidRPr="00E40431" w:rsidRDefault="00AD65C3" w:rsidP="00AD65C3">
      <w:pPr>
        <w:pStyle w:val="ITTParagraphLevel3"/>
      </w:pPr>
      <w:r w:rsidRPr="00E40431">
        <w:t xml:space="preserve">The </w:t>
      </w:r>
      <w:r w:rsidR="00B51501">
        <w:t>Contractor</w:t>
      </w:r>
      <w:r w:rsidRPr="00E40431">
        <w:t xml:space="preserve"> shall review and update Primary Care Presentation Topic content in order to ensure it remains current. The </w:t>
      </w:r>
      <w:r w:rsidR="00B51501">
        <w:t>Contractor</w:t>
      </w:r>
      <w:r w:rsidRPr="00E40431">
        <w:t xml:space="preserve"> shall ensure that any changes that are of a high significance in respect of patient treatment are identified and changes implemented urgently, including but not limited to: </w:t>
      </w:r>
    </w:p>
    <w:p w14:paraId="06590543" w14:textId="77777777" w:rsidR="00AD65C3" w:rsidRPr="00E40431" w:rsidRDefault="00AD65C3" w:rsidP="00AD65C3">
      <w:pPr>
        <w:pStyle w:val="ITTBullet"/>
      </w:pPr>
      <w:r w:rsidRPr="00E40431">
        <w:t>The withdrawal of drugs or treatments for safety reasons; and</w:t>
      </w:r>
    </w:p>
    <w:p w14:paraId="202B8BD2" w14:textId="77777777" w:rsidR="00AD65C3" w:rsidRPr="00E40431" w:rsidRDefault="00AD65C3" w:rsidP="00AD65C3">
      <w:pPr>
        <w:pStyle w:val="ITTBullet"/>
      </w:pPr>
      <w:r w:rsidRPr="00E40431">
        <w:t>Any other matter that would have a significant and immediate impact on patient care.</w:t>
      </w:r>
    </w:p>
    <w:p w14:paraId="419FBEC5" w14:textId="77777777" w:rsidR="00AD65C3" w:rsidRDefault="00AD65C3" w:rsidP="00AD65C3">
      <w:pPr>
        <w:pStyle w:val="ITTParagraphLevel3"/>
      </w:pPr>
      <w:r w:rsidRPr="00E40431">
        <w:t xml:space="preserve">The </w:t>
      </w:r>
      <w:r w:rsidR="00B51501">
        <w:t>Contractor</w:t>
      </w:r>
      <w:r w:rsidRPr="00E40431">
        <w:t xml:space="preserve"> shall provide and maintain details of the scope and number of Primary Care Presentation Topics covered by the </w:t>
      </w:r>
      <w:r>
        <w:t>CKS Service.</w:t>
      </w:r>
    </w:p>
    <w:p w14:paraId="28667059" w14:textId="77777777" w:rsidR="00864D22" w:rsidRPr="00E40431" w:rsidRDefault="00111477" w:rsidP="00864D22">
      <w:pPr>
        <w:pStyle w:val="ITTParagraphLevel3"/>
      </w:pPr>
      <w:r>
        <w:t xml:space="preserve">The Contractor must ensure each Primary Care Presentation Topic is kept </w:t>
      </w:r>
      <w:r w:rsidR="005C037E">
        <w:t>up to date</w:t>
      </w:r>
      <w:r>
        <w:t xml:space="preserve"> and accurate</w:t>
      </w:r>
      <w:r w:rsidR="00DB634A">
        <w:t xml:space="preserve"> in a timely manner</w:t>
      </w:r>
      <w:r>
        <w:t>.</w:t>
      </w:r>
      <w:r w:rsidR="00864D22">
        <w:t xml:space="preserve"> In addition, t</w:t>
      </w:r>
      <w:r w:rsidR="00864D22" w:rsidRPr="00E40431">
        <w:t xml:space="preserve">he </w:t>
      </w:r>
      <w:r w:rsidR="00B51501">
        <w:t>Contractor</w:t>
      </w:r>
      <w:r w:rsidR="00864D22" w:rsidRPr="00E40431">
        <w:t xml:space="preserve"> shall define and agree with NICE their methods</w:t>
      </w:r>
      <w:r w:rsidR="00864D22">
        <w:t xml:space="preserve"> and process</w:t>
      </w:r>
      <w:r w:rsidR="00864D22" w:rsidRPr="00E40431">
        <w:t xml:space="preserve"> for the selection of existing Primary Care Presentation Topics requiring review and update. Such methods </w:t>
      </w:r>
      <w:r w:rsidR="00864D22">
        <w:t xml:space="preserve">and processes </w:t>
      </w:r>
      <w:r w:rsidR="00864D22" w:rsidRPr="00E40431">
        <w:t>must take account of</w:t>
      </w:r>
      <w:r w:rsidR="00864D22">
        <w:t>,</w:t>
      </w:r>
      <w:r w:rsidR="00864D22" w:rsidRPr="00E40431">
        <w:t xml:space="preserve"> as a minimum:</w:t>
      </w:r>
    </w:p>
    <w:p w14:paraId="7CF0C591" w14:textId="77777777" w:rsidR="00864D22" w:rsidRPr="00E40431" w:rsidRDefault="00864D22" w:rsidP="00864D22">
      <w:pPr>
        <w:pStyle w:val="ITTBullet"/>
      </w:pPr>
      <w:r w:rsidRPr="00E40431">
        <w:t>Updates to NICE Guidance relevant to Primary Care; and</w:t>
      </w:r>
    </w:p>
    <w:p w14:paraId="3BD85791" w14:textId="77777777" w:rsidR="00AD65C3" w:rsidRPr="00E40431" w:rsidRDefault="00864D22" w:rsidP="00864D22">
      <w:pPr>
        <w:pStyle w:val="ITTBullet"/>
      </w:pPr>
      <w:r w:rsidRPr="00E40431">
        <w:t>Changes in the evidence base.</w:t>
      </w:r>
    </w:p>
    <w:p w14:paraId="75A4344F" w14:textId="77777777" w:rsidR="00AD65C3" w:rsidRPr="0063339D" w:rsidRDefault="00AD65C3" w:rsidP="00AD65C3">
      <w:pPr>
        <w:pStyle w:val="ITTParagraphLevel3"/>
      </w:pPr>
      <w:r w:rsidRPr="00E40431">
        <w:t xml:space="preserve">The </w:t>
      </w:r>
      <w:r w:rsidR="00B51501">
        <w:t>Contractor</w:t>
      </w:r>
      <w:r w:rsidRPr="00E40431">
        <w:t xml:space="preserve"> shall agree </w:t>
      </w:r>
      <w:r>
        <w:t>the</w:t>
      </w:r>
      <w:r w:rsidRPr="00E40431">
        <w:t xml:space="preserve"> annual </w:t>
      </w:r>
      <w:r w:rsidRPr="0063339D">
        <w:t xml:space="preserve">schedule of Primary Care Presentation Topic updates that are to be carried out in each year. The </w:t>
      </w:r>
      <w:r w:rsidR="00B51501" w:rsidRPr="0063339D">
        <w:t>Contractor</w:t>
      </w:r>
      <w:r w:rsidRPr="0063339D">
        <w:t xml:space="preserve"> shall agree this s</w:t>
      </w:r>
      <w:r w:rsidR="0082512C">
        <w:t xml:space="preserve">chedule with NICE on or before </w:t>
      </w:r>
      <w:r w:rsidR="003E5031" w:rsidRPr="0063339D">
        <w:t>1</w:t>
      </w:r>
      <w:r w:rsidR="00D513E4" w:rsidRPr="0063339D">
        <w:t xml:space="preserve"> </w:t>
      </w:r>
      <w:r w:rsidR="002E3E9D" w:rsidRPr="0063339D">
        <w:t>April</w:t>
      </w:r>
      <w:r w:rsidRPr="0063339D">
        <w:t xml:space="preserve"> each year.</w:t>
      </w:r>
    </w:p>
    <w:p w14:paraId="3777A459" w14:textId="77777777" w:rsidR="003C6FDC" w:rsidRPr="0063339D" w:rsidRDefault="003C6FDC" w:rsidP="003C6FDC">
      <w:pPr>
        <w:pStyle w:val="ITTParagraphLevel3"/>
      </w:pPr>
      <w:r w:rsidRPr="0063339D">
        <w:t xml:space="preserve">The </w:t>
      </w:r>
      <w:r w:rsidR="00B51501" w:rsidRPr="0063339D">
        <w:t>Contractor</w:t>
      </w:r>
      <w:r w:rsidRPr="0063339D">
        <w:t xml:space="preserve"> may be asked to develop new Primary Care Pres</w:t>
      </w:r>
      <w:r w:rsidR="00317C34">
        <w:t xml:space="preserve">entation Topics that are not </w:t>
      </w:r>
      <w:r w:rsidRPr="0063339D">
        <w:t xml:space="preserve">covered by a </w:t>
      </w:r>
      <w:r w:rsidR="00B51501" w:rsidRPr="0063339D">
        <w:t>Contractor</w:t>
      </w:r>
      <w:r w:rsidRPr="0063339D">
        <w:t>s initial proposed CKS solution, but which are part of the current and future collection of NICE guidelines or which NICE deems to be a significant Primary Care Presentation Topic that needs to be covered.</w:t>
      </w:r>
    </w:p>
    <w:p w14:paraId="03E8C8AC" w14:textId="77777777" w:rsidR="00AD65C3" w:rsidRPr="0063339D" w:rsidRDefault="00AD65C3" w:rsidP="00AD65C3">
      <w:pPr>
        <w:pStyle w:val="ITTParagraphLevel3"/>
      </w:pPr>
      <w:r w:rsidRPr="0063339D">
        <w:t xml:space="preserve">The </w:t>
      </w:r>
      <w:r w:rsidR="00B51501" w:rsidRPr="0063339D">
        <w:t>Contractor</w:t>
      </w:r>
      <w:r w:rsidRPr="0063339D">
        <w:t xml:space="preserve"> shall identify and </w:t>
      </w:r>
      <w:proofErr w:type="spellStart"/>
      <w:r w:rsidRPr="0063339D">
        <w:t>prioritise</w:t>
      </w:r>
      <w:proofErr w:type="spellEnd"/>
      <w:r w:rsidRPr="0063339D">
        <w:t xml:space="preserve"> potential new Primary Care Presentation Topics in response to changing needs within Primary Care or the changing prevalence of common and significant presentations in Primary Care, using a process agreed with NICE.</w:t>
      </w:r>
    </w:p>
    <w:p w14:paraId="146715E6" w14:textId="77777777" w:rsidR="00AD65C3" w:rsidRPr="0063339D" w:rsidRDefault="00AD65C3" w:rsidP="00AD65C3">
      <w:pPr>
        <w:pStyle w:val="ITTParagraphLevel3"/>
      </w:pPr>
      <w:r w:rsidRPr="0063339D">
        <w:t xml:space="preserve">NICE shall agree with the </w:t>
      </w:r>
      <w:r w:rsidR="00B51501" w:rsidRPr="0063339D">
        <w:t>Contractor</w:t>
      </w:r>
      <w:r w:rsidRPr="0063339D">
        <w:t xml:space="preserve"> the schedule of new Primary Care Presentation Topics, shou</w:t>
      </w:r>
      <w:r w:rsidR="0082512C">
        <w:t xml:space="preserve">ld any be needed, on or before </w:t>
      </w:r>
      <w:r w:rsidR="003E5031" w:rsidRPr="0063339D">
        <w:t>1</w:t>
      </w:r>
      <w:r w:rsidRPr="0063339D">
        <w:t xml:space="preserve"> </w:t>
      </w:r>
      <w:r w:rsidR="002E3E9D" w:rsidRPr="0063339D">
        <w:t>April</w:t>
      </w:r>
      <w:r w:rsidRPr="0063339D">
        <w:t xml:space="preserve"> each year.</w:t>
      </w:r>
    </w:p>
    <w:p w14:paraId="51BFE0DC" w14:textId="77777777" w:rsidR="00AD65C3" w:rsidRPr="00E40431" w:rsidRDefault="00AD65C3" w:rsidP="00AD65C3">
      <w:pPr>
        <w:pStyle w:val="ITTheading2"/>
      </w:pPr>
      <w:bookmarkStart w:id="49" w:name="_Toc478383304"/>
      <w:bookmarkStart w:id="50" w:name="_Toc478992263"/>
      <w:bookmarkStart w:id="51" w:name="_Toc482275756"/>
      <w:r>
        <w:t xml:space="preserve">Evidence </w:t>
      </w:r>
      <w:r w:rsidRPr="00E40431">
        <w:t>Sourcing Responsibilities</w:t>
      </w:r>
      <w:bookmarkEnd w:id="49"/>
      <w:bookmarkEnd w:id="50"/>
      <w:bookmarkEnd w:id="51"/>
    </w:p>
    <w:p w14:paraId="49223CA0" w14:textId="77777777" w:rsidR="00AD65C3" w:rsidRPr="00E40431" w:rsidRDefault="00AD65C3" w:rsidP="00AD65C3">
      <w:pPr>
        <w:pStyle w:val="ITTParagraphLevel3"/>
      </w:pPr>
      <w:r w:rsidRPr="00E40431">
        <w:t xml:space="preserve">The </w:t>
      </w:r>
      <w:r w:rsidR="00B51501">
        <w:t>Contractor</w:t>
      </w:r>
      <w:r w:rsidRPr="00E40431">
        <w:t xml:space="preserve"> shall be solely responsible for the sourcing of all evidence based clinical knowledge and information necessary for the provision of the </w:t>
      </w:r>
      <w:r w:rsidRPr="00E40431">
        <w:lastRenderedPageBreak/>
        <w:t xml:space="preserve">services to be provided under any contract arising out of the </w:t>
      </w:r>
      <w:r>
        <w:t>CKS</w:t>
      </w:r>
      <w:r w:rsidRPr="00E40431">
        <w:t xml:space="preserve"> procurement. </w:t>
      </w:r>
    </w:p>
    <w:p w14:paraId="417CA4C2" w14:textId="77777777" w:rsidR="00AD65C3" w:rsidRPr="00E40431" w:rsidRDefault="00AD65C3" w:rsidP="00AD65C3">
      <w:pPr>
        <w:pStyle w:val="ITTheading2"/>
      </w:pPr>
      <w:bookmarkStart w:id="52" w:name="_Toc478383305"/>
      <w:bookmarkStart w:id="53" w:name="_Toc478992264"/>
      <w:bookmarkStart w:id="54" w:name="_Toc482275757"/>
      <w:r w:rsidRPr="00E40431">
        <w:t>Audiences</w:t>
      </w:r>
      <w:bookmarkEnd w:id="52"/>
      <w:bookmarkEnd w:id="53"/>
      <w:bookmarkEnd w:id="54"/>
    </w:p>
    <w:p w14:paraId="65C99020" w14:textId="77777777" w:rsidR="00AD65C3" w:rsidRPr="00E40431" w:rsidRDefault="00AD65C3" w:rsidP="00AD65C3">
      <w:pPr>
        <w:pStyle w:val="ITTParagraphLevel3"/>
      </w:pPr>
      <w:r w:rsidRPr="00E40431">
        <w:t>The primary audience</w:t>
      </w:r>
      <w:r w:rsidR="00483C7B">
        <w:t>s</w:t>
      </w:r>
      <w:r w:rsidRPr="00E40431">
        <w:t xml:space="preserve"> for the </w:t>
      </w:r>
      <w:r>
        <w:t xml:space="preserve">CKS </w:t>
      </w:r>
      <w:r w:rsidRPr="00E40431">
        <w:t xml:space="preserve">Service </w:t>
      </w:r>
      <w:r w:rsidR="00483C7B">
        <w:t xml:space="preserve">are </w:t>
      </w:r>
      <w:r>
        <w:t>c</w:t>
      </w:r>
      <w:r w:rsidRPr="00E40431">
        <w:t>linician</w:t>
      </w:r>
      <w:r w:rsidR="00D513E4">
        <w:t>s working in General Practice</w:t>
      </w:r>
      <w:r w:rsidR="00483C7B">
        <w:t xml:space="preserve"> and clinicians in training</w:t>
      </w:r>
      <w:r w:rsidR="00D513E4">
        <w:t>.</w:t>
      </w:r>
    </w:p>
    <w:p w14:paraId="00AAF9D0" w14:textId="77777777" w:rsidR="00AD65C3" w:rsidRPr="00E40431" w:rsidRDefault="00AD65C3" w:rsidP="00AD65C3">
      <w:pPr>
        <w:pStyle w:val="ITTheading2"/>
      </w:pPr>
      <w:bookmarkStart w:id="55" w:name="_Toc478383306"/>
      <w:bookmarkStart w:id="56" w:name="_Toc478992265"/>
      <w:bookmarkStart w:id="57" w:name="_Toc482275758"/>
      <w:r w:rsidRPr="00E40431">
        <w:t>Geographic boundaries</w:t>
      </w:r>
      <w:r>
        <w:t xml:space="preserve"> and access limitations</w:t>
      </w:r>
      <w:bookmarkEnd w:id="55"/>
      <w:bookmarkEnd w:id="56"/>
      <w:bookmarkEnd w:id="57"/>
    </w:p>
    <w:p w14:paraId="3A3E6067" w14:textId="77777777" w:rsidR="00AD65C3" w:rsidRDefault="00AD65C3" w:rsidP="006F0883">
      <w:pPr>
        <w:pStyle w:val="ITTParagraphLevel3"/>
      </w:pPr>
      <w:r w:rsidRPr="00E40431">
        <w:t xml:space="preserve">The </w:t>
      </w:r>
      <w:r>
        <w:t>CKS</w:t>
      </w:r>
      <w:r w:rsidRPr="00E40431">
        <w:t xml:space="preserve"> Service </w:t>
      </w:r>
      <w:r w:rsidR="00E1710A">
        <w:t>shall</w:t>
      </w:r>
      <w:r w:rsidRPr="00E40431">
        <w:t xml:space="preserve"> be</w:t>
      </w:r>
      <w:r>
        <w:t xml:space="preserve"> freely and</w:t>
      </w:r>
      <w:r w:rsidRPr="00E40431">
        <w:t xml:space="preserve"> openly accessible and available to anyone geographically located in the </w:t>
      </w:r>
      <w:r w:rsidR="003C6FDC" w:rsidRPr="00E40431">
        <w:t>UK</w:t>
      </w:r>
      <w:r w:rsidR="004D22DF">
        <w:t>,</w:t>
      </w:r>
      <w:r w:rsidR="003C6FDC">
        <w:t xml:space="preserve"> </w:t>
      </w:r>
      <w:hyperlink r:id="rId18" w:tooltip="British Overseas Territories" w:history="1">
        <w:r w:rsidR="004D22DF" w:rsidRPr="004D22DF">
          <w:rPr>
            <w:szCs w:val="24"/>
          </w:rPr>
          <w:t>British Overseas Territories</w:t>
        </w:r>
      </w:hyperlink>
      <w:r w:rsidR="00637432">
        <w:rPr>
          <w:szCs w:val="24"/>
        </w:rPr>
        <w:t xml:space="preserve"> and</w:t>
      </w:r>
      <w:r w:rsidR="004D22DF">
        <w:rPr>
          <w:szCs w:val="24"/>
        </w:rPr>
        <w:t xml:space="preserve"> </w:t>
      </w:r>
      <w:hyperlink r:id="rId19" w:tooltip="Crown dependencies" w:history="1">
        <w:r w:rsidR="004D22DF" w:rsidRPr="004D22DF">
          <w:rPr>
            <w:szCs w:val="24"/>
          </w:rPr>
          <w:t>Crown dependencies</w:t>
        </w:r>
      </w:hyperlink>
      <w:r w:rsidR="00637432">
        <w:rPr>
          <w:szCs w:val="24"/>
        </w:rPr>
        <w:t xml:space="preserve"> </w:t>
      </w:r>
      <w:r w:rsidR="006F0883">
        <w:t>via the NICE CKS microsite (</w:t>
      </w:r>
      <w:hyperlink r:id="rId20" w:history="1">
        <w:r w:rsidR="008C16C2" w:rsidRPr="00841365">
          <w:rPr>
            <w:rStyle w:val="Hyperlink"/>
          </w:rPr>
          <w:t>https://cks.nice.org.uk/</w:t>
        </w:r>
      </w:hyperlink>
      <w:r w:rsidR="006F0883">
        <w:t xml:space="preserve">) </w:t>
      </w:r>
      <w:r w:rsidR="003E5031">
        <w:t>without restriction as to the number of pages a user can view</w:t>
      </w:r>
      <w:r w:rsidRPr="00E40431">
        <w:t>.</w:t>
      </w:r>
      <w:r w:rsidR="00CF4A28">
        <w:t xml:space="preserve"> NICE will ensure</w:t>
      </w:r>
      <w:r w:rsidR="00111477">
        <w:t xml:space="preserve"> access to</w:t>
      </w:r>
      <w:r w:rsidR="00CF4A28">
        <w:t xml:space="preserve"> the NICE CKS microsite is geographically restricted. </w:t>
      </w:r>
      <w:r>
        <w:t>The service must not require user registration and login in order to access content within the UK</w:t>
      </w:r>
      <w:r w:rsidR="005D50D5">
        <w:t xml:space="preserve">, </w:t>
      </w:r>
      <w:hyperlink r:id="rId21" w:tooltip="British Overseas Territories" w:history="1">
        <w:r w:rsidR="005D50D5" w:rsidRPr="004D22DF">
          <w:rPr>
            <w:szCs w:val="24"/>
          </w:rPr>
          <w:t>British Overseas Territories</w:t>
        </w:r>
      </w:hyperlink>
      <w:r w:rsidR="00637432">
        <w:rPr>
          <w:szCs w:val="24"/>
        </w:rPr>
        <w:t xml:space="preserve"> and</w:t>
      </w:r>
      <w:r w:rsidR="005D50D5">
        <w:rPr>
          <w:szCs w:val="24"/>
        </w:rPr>
        <w:t xml:space="preserve"> </w:t>
      </w:r>
      <w:hyperlink r:id="rId22" w:tooltip="Crown dependencies" w:history="1">
        <w:r w:rsidR="005D50D5" w:rsidRPr="004D22DF">
          <w:rPr>
            <w:szCs w:val="24"/>
          </w:rPr>
          <w:t>Crown dependencies</w:t>
        </w:r>
      </w:hyperlink>
      <w:r>
        <w:t xml:space="preserve">. </w:t>
      </w:r>
    </w:p>
    <w:p w14:paraId="06051FF9" w14:textId="77777777" w:rsidR="006F0883" w:rsidRDefault="002E3E9D" w:rsidP="006F0883">
      <w:pPr>
        <w:pStyle w:val="ITTParagraphLevel3"/>
      </w:pPr>
      <w:r>
        <w:t xml:space="preserve">Metadata about </w:t>
      </w:r>
      <w:r w:rsidR="0082512C">
        <w:t xml:space="preserve">content in </w:t>
      </w:r>
      <w:r>
        <w:t xml:space="preserve">the </w:t>
      </w:r>
      <w:r w:rsidR="006F0883">
        <w:t xml:space="preserve">CKS Service </w:t>
      </w:r>
      <w:r>
        <w:t>such as</w:t>
      </w:r>
      <w:r w:rsidR="006F0883">
        <w:t xml:space="preserve"> </w:t>
      </w:r>
      <w:r w:rsidR="004A3751">
        <w:t xml:space="preserve">topic </w:t>
      </w:r>
      <w:r w:rsidR="006F0883">
        <w:t xml:space="preserve">titles, </w:t>
      </w:r>
      <w:r w:rsidR="004A3751">
        <w:t xml:space="preserve">topic publication or last updated </w:t>
      </w:r>
      <w:r w:rsidR="006F0883">
        <w:t>date and topic level description</w:t>
      </w:r>
      <w:r w:rsidR="004A3751">
        <w:t>s</w:t>
      </w:r>
      <w:r w:rsidR="006F0883">
        <w:t xml:space="preserve"> (150 words) will be openly accessible and available to anyone worldwide through NICE Evidence Search (</w:t>
      </w:r>
      <w:hyperlink r:id="rId23" w:history="1">
        <w:r w:rsidRPr="00F83EEC">
          <w:rPr>
            <w:rStyle w:val="Hyperlink"/>
          </w:rPr>
          <w:t>https://www.evidence.nhs.uk/</w:t>
        </w:r>
      </w:hyperlink>
      <w:r w:rsidR="006F0883">
        <w:t>).</w:t>
      </w:r>
      <w:r>
        <w:t xml:space="preserve"> The topic content itself is not accessible outside of the UK</w:t>
      </w:r>
      <w:r w:rsidR="00637432">
        <w:t>,</w:t>
      </w:r>
      <w:r w:rsidR="00637432" w:rsidRPr="00637432">
        <w:t xml:space="preserve"> </w:t>
      </w:r>
      <w:hyperlink r:id="rId24" w:tooltip="British Overseas Territories" w:history="1">
        <w:r w:rsidR="00637432" w:rsidRPr="004D22DF">
          <w:rPr>
            <w:szCs w:val="24"/>
          </w:rPr>
          <w:t>British Overseas Territories</w:t>
        </w:r>
      </w:hyperlink>
      <w:r w:rsidR="00637432">
        <w:rPr>
          <w:szCs w:val="24"/>
        </w:rPr>
        <w:t xml:space="preserve"> and </w:t>
      </w:r>
      <w:hyperlink r:id="rId25" w:tooltip="Crown dependencies" w:history="1">
        <w:r w:rsidR="00637432" w:rsidRPr="004D22DF">
          <w:rPr>
            <w:szCs w:val="24"/>
          </w:rPr>
          <w:t>Crown dependencies</w:t>
        </w:r>
      </w:hyperlink>
      <w:r w:rsidR="00637432">
        <w:t>.</w:t>
      </w:r>
    </w:p>
    <w:p w14:paraId="0DA83627" w14:textId="77777777" w:rsidR="00AD65C3" w:rsidRDefault="00AD65C3" w:rsidP="00AD65C3">
      <w:pPr>
        <w:pStyle w:val="ITTheading2"/>
      </w:pPr>
      <w:bookmarkStart w:id="58" w:name="_Toc478383307"/>
      <w:bookmarkStart w:id="59" w:name="_Toc478992266"/>
      <w:bookmarkStart w:id="60" w:name="_Toc482275759"/>
      <w:r>
        <w:t>Content Delivery Mechanisms and Formats</w:t>
      </w:r>
      <w:bookmarkEnd w:id="58"/>
      <w:bookmarkEnd w:id="59"/>
      <w:bookmarkEnd w:id="60"/>
    </w:p>
    <w:p w14:paraId="09322D78" w14:textId="77777777" w:rsidR="00AD65C3" w:rsidRDefault="00AD65C3" w:rsidP="00AD65C3">
      <w:pPr>
        <w:pStyle w:val="ITTParagraphLevel3"/>
      </w:pPr>
      <w:r w:rsidRPr="00E40431">
        <w:t xml:space="preserve">The </w:t>
      </w:r>
      <w:r w:rsidR="00B51501">
        <w:t>Contractor</w:t>
      </w:r>
      <w:r>
        <w:t xml:space="preserve"> shall deliver CKS</w:t>
      </w:r>
      <w:r w:rsidRPr="00E40431">
        <w:t xml:space="preserve"> Service content </w:t>
      </w:r>
      <w:r>
        <w:t xml:space="preserve">to </w:t>
      </w:r>
      <w:r w:rsidR="00B51501">
        <w:t>NICE</w:t>
      </w:r>
      <w:r>
        <w:t xml:space="preserve"> </w:t>
      </w:r>
      <w:r w:rsidRPr="00E40431">
        <w:t xml:space="preserve">using mechanisms and formats </w:t>
      </w:r>
      <w:r>
        <w:t xml:space="preserve">in accordance with a Standard Operating Procedure that is agreed by the </w:t>
      </w:r>
      <w:r w:rsidR="00B51501">
        <w:t>Contractor</w:t>
      </w:r>
      <w:r>
        <w:t xml:space="preserve"> and </w:t>
      </w:r>
      <w:r w:rsidR="00B51501">
        <w:t>NICE</w:t>
      </w:r>
      <w:r>
        <w:t>.</w:t>
      </w:r>
    </w:p>
    <w:p w14:paraId="65070A04" w14:textId="77777777" w:rsidR="00AD65C3" w:rsidRDefault="00AD65C3" w:rsidP="00AD65C3">
      <w:pPr>
        <w:pStyle w:val="ITTParagraphLevel3"/>
      </w:pPr>
      <w:r w:rsidRPr="00E40431">
        <w:t xml:space="preserve">The </w:t>
      </w:r>
      <w:r>
        <w:t xml:space="preserve">CKS </w:t>
      </w:r>
      <w:r w:rsidRPr="00093C6F">
        <w:t>Service</w:t>
      </w:r>
      <w:r>
        <w:t xml:space="preserve"> content must be delivered to NICE in a consistently </w:t>
      </w:r>
      <w:r w:rsidRPr="00093C6F">
        <w:t>structured</w:t>
      </w:r>
      <w:r>
        <w:t xml:space="preserve"> data </w:t>
      </w:r>
      <w:r w:rsidR="00E32EE8">
        <w:t>format, for</w:t>
      </w:r>
      <w:r>
        <w:t xml:space="preserve"> example </w:t>
      </w:r>
      <w:r w:rsidR="00767D4B">
        <w:t xml:space="preserve">JSON (preferred) </w:t>
      </w:r>
      <w:r>
        <w:t>or XML</w:t>
      </w:r>
      <w:r w:rsidR="00B65427">
        <w:t>,</w:t>
      </w:r>
      <w:r>
        <w:t xml:space="preserve"> that uses detailed semantic mark-up.</w:t>
      </w:r>
    </w:p>
    <w:p w14:paraId="5A1828D9" w14:textId="77777777" w:rsidR="00AD65C3" w:rsidRDefault="00AD65C3" w:rsidP="00AD65C3">
      <w:pPr>
        <w:pStyle w:val="ITTParagraphLevel3"/>
      </w:pPr>
      <w:r>
        <w:t>The chosen structured data format should</w:t>
      </w:r>
      <w:r w:rsidR="00D513E4">
        <w:t>:</w:t>
      </w:r>
    </w:p>
    <w:p w14:paraId="6BE3EE29" w14:textId="77777777" w:rsidR="00AD65C3" w:rsidRDefault="00AD65C3" w:rsidP="00AD65C3">
      <w:pPr>
        <w:pStyle w:val="ITTBullet"/>
      </w:pPr>
      <w:r>
        <w:t xml:space="preserve">fragment Primary Care Presentation Topic </w:t>
      </w:r>
      <w:r w:rsidRPr="00E40431">
        <w:t>content into meaningful sections</w:t>
      </w:r>
      <w:r>
        <w:t xml:space="preserve">, sub-sections and </w:t>
      </w:r>
      <w:r w:rsidRPr="006312E7">
        <w:t xml:space="preserve">content elements that meet the service requirements described in sections </w:t>
      </w:r>
      <w:r w:rsidR="00D513E4" w:rsidRPr="006312E7">
        <w:t>4</w:t>
      </w:r>
      <w:r w:rsidRPr="006312E7">
        <w:t xml:space="preserve">.1 and </w:t>
      </w:r>
      <w:r w:rsidR="00D513E4" w:rsidRPr="006312E7">
        <w:t>4</w:t>
      </w:r>
      <w:r w:rsidRPr="006312E7">
        <w:t>.6</w:t>
      </w:r>
      <w:r w:rsidR="00D513E4" w:rsidRPr="006312E7">
        <w:t>,</w:t>
      </w:r>
      <w:r>
        <w:t xml:space="preserve"> </w:t>
      </w:r>
    </w:p>
    <w:p w14:paraId="2234993A" w14:textId="77777777" w:rsidR="00AA0B0F" w:rsidRPr="00BF577F" w:rsidRDefault="00AD65C3" w:rsidP="00AD65C3">
      <w:pPr>
        <w:pStyle w:val="ITTBullet"/>
        <w:rPr>
          <w:b/>
        </w:rPr>
      </w:pPr>
      <w:r>
        <w:t xml:space="preserve">be </w:t>
      </w:r>
      <w:r w:rsidR="00AA0B0F">
        <w:t xml:space="preserve">consistently </w:t>
      </w:r>
      <w:r>
        <w:t>formatted</w:t>
      </w:r>
      <w:r w:rsidR="00AA0B0F">
        <w:t>, ordered, and well-</w:t>
      </w:r>
      <w:r w:rsidR="00BF577F">
        <w:t>formed</w:t>
      </w:r>
      <w:r w:rsidR="00D513E4">
        <w:t>,</w:t>
      </w:r>
    </w:p>
    <w:p w14:paraId="56E70323" w14:textId="77777777" w:rsidR="00AD65C3" w:rsidRPr="00532249" w:rsidRDefault="00AA0B0F" w:rsidP="00AD65C3">
      <w:pPr>
        <w:pStyle w:val="ITTBullet"/>
        <w:rPr>
          <w:b/>
        </w:rPr>
      </w:pPr>
      <w:r>
        <w:t xml:space="preserve">support the easy construction of </w:t>
      </w:r>
      <w:r w:rsidR="00AD65C3">
        <w:t>web page</w:t>
      </w:r>
      <w:r>
        <w:t xml:space="preserve"> structure, </w:t>
      </w:r>
      <w:r w:rsidR="00AD65C3">
        <w:t xml:space="preserve">metadata, content and navigation devices such as </w:t>
      </w:r>
      <w:r w:rsidR="00544F21">
        <w:t xml:space="preserve">alphabetical </w:t>
      </w:r>
      <w:r w:rsidR="00A04680">
        <w:t xml:space="preserve">topic </w:t>
      </w:r>
      <w:r w:rsidR="00AD65C3">
        <w:t xml:space="preserve">browse pages, topic </w:t>
      </w:r>
      <w:r w:rsidR="000E5DC4">
        <w:t xml:space="preserve">section </w:t>
      </w:r>
      <w:r w:rsidR="00AD65C3">
        <w:t>navigation menus, crumb trails, filters, pagination options and topic to topic links</w:t>
      </w:r>
      <w:r w:rsidR="00D513E4">
        <w:t>,</w:t>
      </w:r>
    </w:p>
    <w:p w14:paraId="777030F9" w14:textId="77777777" w:rsidR="00AD65C3" w:rsidRPr="00532249" w:rsidRDefault="00AD65C3" w:rsidP="00AD65C3">
      <w:pPr>
        <w:pStyle w:val="ITTBullet"/>
        <w:rPr>
          <w:b/>
        </w:rPr>
      </w:pPr>
      <w:r>
        <w:t>be formatted in a way that e</w:t>
      </w:r>
      <w:r w:rsidRPr="00001CCB">
        <w:t>nable</w:t>
      </w:r>
      <w:r>
        <w:t>s</w:t>
      </w:r>
      <w:r w:rsidRPr="00001CCB">
        <w:t xml:space="preserve"> granular indexing and discovery</w:t>
      </w:r>
      <w:r>
        <w:t xml:space="preserve"> via search engines</w:t>
      </w:r>
      <w:r w:rsidRPr="00001CCB">
        <w:t xml:space="preserve"> at the topic</w:t>
      </w:r>
      <w:r>
        <w:t>,</w:t>
      </w:r>
      <w:r w:rsidRPr="00001CCB">
        <w:t xml:space="preserve"> section</w:t>
      </w:r>
      <w:r>
        <w:t xml:space="preserve">, and sub-section </w:t>
      </w:r>
      <w:r w:rsidRPr="00001CCB">
        <w:t>level</w:t>
      </w:r>
      <w:r w:rsidR="00D513E4">
        <w:t>,</w:t>
      </w:r>
    </w:p>
    <w:p w14:paraId="2613C9CD" w14:textId="77777777" w:rsidR="00AD65C3" w:rsidRPr="00001CCB" w:rsidRDefault="00AD65C3" w:rsidP="00AD65C3">
      <w:pPr>
        <w:pStyle w:val="ITTBullet"/>
      </w:pPr>
      <w:r>
        <w:lastRenderedPageBreak/>
        <w:t>use uniquely referenceable semantic mark-up for all meaningful sections</w:t>
      </w:r>
      <w:r w:rsidR="00D513E4">
        <w:t>,</w:t>
      </w:r>
    </w:p>
    <w:p w14:paraId="6031955D" w14:textId="77777777" w:rsidR="00AD65C3" w:rsidRDefault="00AD65C3" w:rsidP="00AD65C3">
      <w:pPr>
        <w:pStyle w:val="ITTBullet"/>
      </w:pPr>
      <w:r>
        <w:t xml:space="preserve">be described by </w:t>
      </w:r>
      <w:r w:rsidR="0059740A">
        <w:t>a schema</w:t>
      </w:r>
      <w:r w:rsidR="00AA0B0F">
        <w:t xml:space="preserve"> that is</w:t>
      </w:r>
      <w:r>
        <w:t xml:space="preserve"> shared with NICE, that defines and describes each meaningful section within the data format</w:t>
      </w:r>
      <w:r w:rsidR="00D513E4">
        <w:t>,</w:t>
      </w:r>
    </w:p>
    <w:p w14:paraId="693BED18" w14:textId="77777777" w:rsidR="00AD65C3" w:rsidRPr="006312E7" w:rsidRDefault="0059740A" w:rsidP="00AD65C3">
      <w:pPr>
        <w:pStyle w:val="ITTBullet"/>
      </w:pPr>
      <w:r>
        <w:t>i</w:t>
      </w:r>
      <w:r w:rsidR="00AD65C3">
        <w:t xml:space="preserve">nclude all essential metadata </w:t>
      </w:r>
      <w:r w:rsidR="00AD65C3" w:rsidRPr="006312E7">
        <w:t xml:space="preserve">described in </w:t>
      </w:r>
      <w:r w:rsidR="00D513E4" w:rsidRPr="006312E7">
        <w:t>4</w:t>
      </w:r>
      <w:r w:rsidR="00AD65C3" w:rsidRPr="006312E7">
        <w:t>.6.4</w:t>
      </w:r>
      <w:r w:rsidR="00D513E4" w:rsidRPr="006312E7">
        <w:t>,</w:t>
      </w:r>
    </w:p>
    <w:p w14:paraId="3B03A988" w14:textId="77777777" w:rsidR="00AD65C3" w:rsidRPr="006312E7" w:rsidRDefault="00AD65C3" w:rsidP="00AD65C3">
      <w:pPr>
        <w:pStyle w:val="ITTBullet"/>
      </w:pPr>
      <w:r w:rsidRPr="006312E7">
        <w:t xml:space="preserve">include any desirable metadata described in </w:t>
      </w:r>
      <w:r w:rsidR="00D513E4" w:rsidRPr="006312E7">
        <w:t>4</w:t>
      </w:r>
      <w:r w:rsidRPr="006312E7">
        <w:t>.6.5</w:t>
      </w:r>
      <w:r w:rsidR="00D513E4" w:rsidRPr="006312E7">
        <w:t>, and</w:t>
      </w:r>
    </w:p>
    <w:p w14:paraId="168B8AE5" w14:textId="77777777" w:rsidR="00AD65C3" w:rsidRPr="006C7EBA" w:rsidRDefault="00AD65C3" w:rsidP="00AD65C3">
      <w:pPr>
        <w:pStyle w:val="ITTBullet"/>
        <w:rPr>
          <w:b/>
        </w:rPr>
      </w:pPr>
      <w:proofErr w:type="gramStart"/>
      <w:r>
        <w:t>use</w:t>
      </w:r>
      <w:proofErr w:type="gramEnd"/>
      <w:r>
        <w:t xml:space="preserve"> </w:t>
      </w:r>
      <w:r w:rsidR="00767D4B">
        <w:t>unique identifier</w:t>
      </w:r>
      <w:r w:rsidR="00767D4B" w:rsidRPr="00001CCB">
        <w:t xml:space="preserve">s </w:t>
      </w:r>
      <w:r w:rsidRPr="00001CCB">
        <w:t xml:space="preserve">for each </w:t>
      </w:r>
      <w:r>
        <w:t xml:space="preserve">topic, </w:t>
      </w:r>
      <w:r w:rsidRPr="00001CCB">
        <w:t>named section</w:t>
      </w:r>
      <w:r>
        <w:t xml:space="preserve"> and sub-section.</w:t>
      </w:r>
    </w:p>
    <w:p w14:paraId="025C276C" w14:textId="77777777" w:rsidR="00AD65C3" w:rsidRDefault="00AD65C3" w:rsidP="00AD65C3">
      <w:pPr>
        <w:pStyle w:val="ITTParagraphLevel3"/>
      </w:pPr>
      <w:r>
        <w:t>Each CKS Primary Care Presentation Topic should include the following e</w:t>
      </w:r>
      <w:r w:rsidRPr="00093C6F">
        <w:t>ssential</w:t>
      </w:r>
      <w:r w:rsidRPr="00D8692E">
        <w:t xml:space="preserve"> metadata elements</w:t>
      </w:r>
      <w:r>
        <w:t>:</w:t>
      </w:r>
    </w:p>
    <w:p w14:paraId="2460FE80" w14:textId="77777777" w:rsidR="00AD65C3" w:rsidRDefault="00AD65C3" w:rsidP="00AD65C3">
      <w:pPr>
        <w:pStyle w:val="ITTBullet"/>
        <w:rPr>
          <w:b/>
        </w:rPr>
      </w:pPr>
      <w:r>
        <w:t>Topic t</w:t>
      </w:r>
      <w:r w:rsidRPr="00D8692E">
        <w:t>itle</w:t>
      </w:r>
      <w:r w:rsidR="00D513E4">
        <w:t>,</w:t>
      </w:r>
    </w:p>
    <w:p w14:paraId="38104B0C" w14:textId="77777777" w:rsidR="00AD65C3" w:rsidRPr="00353675" w:rsidRDefault="00AD65C3" w:rsidP="00AD65C3">
      <w:pPr>
        <w:pStyle w:val="ITTBullet"/>
        <w:rPr>
          <w:b/>
        </w:rPr>
      </w:pPr>
      <w:r>
        <w:t>Browse topic title</w:t>
      </w:r>
      <w:r w:rsidR="00D513E4">
        <w:t>,</w:t>
      </w:r>
    </w:p>
    <w:p w14:paraId="641BCDF8" w14:textId="77777777" w:rsidR="00AD65C3" w:rsidRDefault="00AD65C3" w:rsidP="00AD65C3">
      <w:pPr>
        <w:pStyle w:val="ITTBullet"/>
        <w:rPr>
          <w:b/>
        </w:rPr>
      </w:pPr>
      <w:r>
        <w:t>Section titles</w:t>
      </w:r>
      <w:r w:rsidR="00D513E4">
        <w:t>,</w:t>
      </w:r>
    </w:p>
    <w:p w14:paraId="19B98F4B" w14:textId="77777777" w:rsidR="00AD65C3" w:rsidRPr="00D8692E" w:rsidRDefault="00AD65C3" w:rsidP="00AD65C3">
      <w:pPr>
        <w:pStyle w:val="ITTBullet"/>
        <w:rPr>
          <w:b/>
        </w:rPr>
      </w:pPr>
      <w:r>
        <w:t>Clinical Specialty/Specialties</w:t>
      </w:r>
      <w:r w:rsidR="00D513E4">
        <w:t>,</w:t>
      </w:r>
    </w:p>
    <w:p w14:paraId="7EBAEECF" w14:textId="77777777" w:rsidR="006715E8" w:rsidRPr="006715E8" w:rsidRDefault="00AD65C3" w:rsidP="00AD65C3">
      <w:pPr>
        <w:pStyle w:val="ITTBullet"/>
        <w:rPr>
          <w:b/>
        </w:rPr>
      </w:pPr>
      <w:r>
        <w:t>Date published</w:t>
      </w:r>
      <w:r w:rsidR="00AA0B0F">
        <w:t xml:space="preserve"> or date last </w:t>
      </w:r>
      <w:r w:rsidR="00D513E4">
        <w:t>revised, and</w:t>
      </w:r>
    </w:p>
    <w:p w14:paraId="64686EBD" w14:textId="77777777" w:rsidR="00AD65C3" w:rsidRPr="00D8692E" w:rsidRDefault="006715E8" w:rsidP="00AD65C3">
      <w:pPr>
        <w:pStyle w:val="ITTBullet"/>
        <w:rPr>
          <w:b/>
        </w:rPr>
      </w:pPr>
      <w:r>
        <w:t>Topic</w:t>
      </w:r>
      <w:r w:rsidR="00AD65C3">
        <w:t xml:space="preserve"> level d</w:t>
      </w:r>
      <w:r w:rsidR="00AD65C3" w:rsidRPr="00D8692E">
        <w:t>escription</w:t>
      </w:r>
      <w:r w:rsidR="00AD65C3">
        <w:t xml:space="preserve">; a </w:t>
      </w:r>
      <w:r w:rsidR="00AD65C3" w:rsidRPr="00D8692E">
        <w:t>short (approx.1</w:t>
      </w:r>
      <w:r w:rsidR="00AD65C3">
        <w:t>50 characters) meta-description f</w:t>
      </w:r>
      <w:r w:rsidR="00AD65C3" w:rsidRPr="00D8692E">
        <w:t xml:space="preserve">or each topic to support external </w:t>
      </w:r>
      <w:r w:rsidR="00AD65C3">
        <w:t>search engine optimisation and search result presentation</w:t>
      </w:r>
    </w:p>
    <w:p w14:paraId="156D2619" w14:textId="77777777" w:rsidR="00AD65C3" w:rsidRPr="00D8692E" w:rsidRDefault="00AD65C3" w:rsidP="00AD65C3">
      <w:pPr>
        <w:pStyle w:val="ITTParagraphLevel3"/>
      </w:pPr>
      <w:r>
        <w:t>Each CKS Primary Care Presentation Topic could include the following desirable</w:t>
      </w:r>
      <w:r w:rsidRPr="00D8692E">
        <w:t xml:space="preserve"> metadata elements</w:t>
      </w:r>
      <w:r>
        <w:t xml:space="preserve">: </w:t>
      </w:r>
    </w:p>
    <w:p w14:paraId="175B53F8" w14:textId="77777777" w:rsidR="00AD65C3" w:rsidRPr="005F7418" w:rsidRDefault="00AD65C3" w:rsidP="00AD65C3">
      <w:pPr>
        <w:pStyle w:val="ITTBullet"/>
        <w:rPr>
          <w:b/>
        </w:rPr>
      </w:pPr>
      <w:r>
        <w:t>Date of n</w:t>
      </w:r>
      <w:r w:rsidR="00D513E4">
        <w:t>ext planned topic review/update,</w:t>
      </w:r>
    </w:p>
    <w:p w14:paraId="25B0FE21" w14:textId="77777777" w:rsidR="00AD65C3" w:rsidRPr="005F7418" w:rsidRDefault="00AD65C3" w:rsidP="00AD65C3">
      <w:pPr>
        <w:pStyle w:val="ITTBullet"/>
        <w:rPr>
          <w:b/>
        </w:rPr>
      </w:pPr>
      <w:r>
        <w:t xml:space="preserve">CKS Primary Care Presentation Topic level subject metadata, described using a consistent subject vocabulary, </w:t>
      </w:r>
      <w:r w:rsidR="00544F21">
        <w:t xml:space="preserve">such as </w:t>
      </w:r>
      <w:r w:rsidRPr="00D8692E">
        <w:t>SNOMED CT preferred terms</w:t>
      </w:r>
      <w:r>
        <w:t>,</w:t>
      </w:r>
    </w:p>
    <w:p w14:paraId="1211F1D6" w14:textId="77777777" w:rsidR="00AD65C3" w:rsidRDefault="00AD65C3" w:rsidP="00AD65C3">
      <w:pPr>
        <w:pStyle w:val="ITTBullet"/>
      </w:pPr>
      <w:r>
        <w:t xml:space="preserve">CKS Primary Care </w:t>
      </w:r>
      <w:r w:rsidRPr="00E13DC0">
        <w:t>Presentation</w:t>
      </w:r>
      <w:r>
        <w:t xml:space="preserve"> Topic level drug </w:t>
      </w:r>
      <w:r w:rsidRPr="00D8692E">
        <w:t>names</w:t>
      </w:r>
      <w:r>
        <w:t xml:space="preserve"> using a consistent drug mechanism, ideally the DM+D VTM ID</w:t>
      </w:r>
      <w:r w:rsidRPr="00D8692E">
        <w:t>s (Dictionary of Medicines and Devices Virtual Therapeutic Moiety ID</w:t>
      </w:r>
      <w:r>
        <w:t>s), and</w:t>
      </w:r>
    </w:p>
    <w:p w14:paraId="55775AE9" w14:textId="77777777" w:rsidR="00AD65C3" w:rsidRDefault="00AD65C3" w:rsidP="00AD65C3">
      <w:pPr>
        <w:pStyle w:val="ITTBullet"/>
      </w:pPr>
      <w:r>
        <w:t xml:space="preserve">Topic section description: a </w:t>
      </w:r>
      <w:r w:rsidRPr="00D8692E">
        <w:t>short (approx.1</w:t>
      </w:r>
      <w:r>
        <w:t xml:space="preserve">50 characters) meta-description </w:t>
      </w:r>
      <w:r w:rsidRPr="00D8692E">
        <w:t xml:space="preserve">for each </w:t>
      </w:r>
      <w:r>
        <w:t xml:space="preserve">major </w:t>
      </w:r>
      <w:r w:rsidRPr="00D8692E">
        <w:t>topic</w:t>
      </w:r>
      <w:r>
        <w:t xml:space="preserve"> section</w:t>
      </w:r>
      <w:r w:rsidRPr="00D8692E">
        <w:t xml:space="preserve"> to support external </w:t>
      </w:r>
      <w:r>
        <w:t>search engine optimisation and search result presentation.</w:t>
      </w:r>
    </w:p>
    <w:p w14:paraId="5EE77103" w14:textId="77777777" w:rsidR="00767D4B" w:rsidRDefault="00767D4B" w:rsidP="00767D4B">
      <w:pPr>
        <w:pStyle w:val="ITTParagraphLevel3"/>
      </w:pPr>
      <w:r w:rsidRPr="00E40431">
        <w:t xml:space="preserve">Links to external </w:t>
      </w:r>
      <w:r>
        <w:t xml:space="preserve">BNF </w:t>
      </w:r>
      <w:r w:rsidRPr="00E40431">
        <w:t>references</w:t>
      </w:r>
      <w:r>
        <w:t>,</w:t>
      </w:r>
      <w:r w:rsidRPr="00E40431">
        <w:t xml:space="preserve"> for example BNF record </w:t>
      </w:r>
      <w:hyperlink r:id="rId26" w:history="1">
        <w:r w:rsidR="008C16C2" w:rsidRPr="00841365">
          <w:rPr>
            <w:rStyle w:val="Hyperlink"/>
          </w:rPr>
          <w:t>https://www.medicinescomplete.com/mc/bnf/current/</w:t>
        </w:r>
      </w:hyperlink>
      <w:r>
        <w:t>,</w:t>
      </w:r>
      <w:r w:rsidRPr="00E40431">
        <w:t xml:space="preserve"> </w:t>
      </w:r>
      <w:r>
        <w:t xml:space="preserve">on the CKS site hosted by NICE </w:t>
      </w:r>
      <w:r w:rsidRPr="00E40431">
        <w:t xml:space="preserve">must be directed to </w:t>
      </w:r>
      <w:r>
        <w:t>NICE</w:t>
      </w:r>
      <w:r w:rsidRPr="00E40431">
        <w:t xml:space="preserve"> Evidence hosted </w:t>
      </w:r>
      <w:r>
        <w:t xml:space="preserve">BNF </w:t>
      </w:r>
      <w:r w:rsidRPr="00E40431">
        <w:t xml:space="preserve">content versions where available. </w:t>
      </w:r>
      <w:r w:rsidR="00517C86" w:rsidRPr="00E40431">
        <w:t xml:space="preserve">This can be done by </w:t>
      </w:r>
      <w:r w:rsidRPr="00E40431">
        <w:t xml:space="preserve">NICE through the pre-processing of the data feed without altering the meaning or integrity of the content. </w:t>
      </w:r>
    </w:p>
    <w:p w14:paraId="6FE76E28" w14:textId="77777777" w:rsidR="00AD65C3" w:rsidRDefault="00AD65C3" w:rsidP="00AD65C3">
      <w:pPr>
        <w:pStyle w:val="ITTParagraphLevel3"/>
      </w:pPr>
      <w:r>
        <w:lastRenderedPageBreak/>
        <w:t xml:space="preserve">CKS Service content will be delivered to NICE using a delivery mechanism agreed with NICE, for example a RESTful web service, an API or </w:t>
      </w:r>
      <w:r w:rsidR="00EB6626">
        <w:t xml:space="preserve">delivery of content to </w:t>
      </w:r>
      <w:r>
        <w:t>GitHub.</w:t>
      </w:r>
      <w:bookmarkStart w:id="61" w:name="_Toc316888721"/>
      <w:bookmarkStart w:id="62" w:name="_Toc316911401"/>
      <w:bookmarkEnd w:id="61"/>
      <w:bookmarkEnd w:id="62"/>
    </w:p>
    <w:p w14:paraId="1C79EE38" w14:textId="77777777" w:rsidR="00C35B8B" w:rsidRDefault="00A04680" w:rsidP="00AD65C3">
      <w:pPr>
        <w:pStyle w:val="ITTParagraphLevel3"/>
      </w:pPr>
      <w:r>
        <w:t xml:space="preserve">The </w:t>
      </w:r>
      <w:r w:rsidR="00B51501">
        <w:t>Contractor</w:t>
      </w:r>
      <w:r>
        <w:t xml:space="preserve"> must provide </w:t>
      </w:r>
      <w:r w:rsidR="00B51501">
        <w:t>NICE</w:t>
      </w:r>
      <w:r>
        <w:t xml:space="preserve"> with</w:t>
      </w:r>
      <w:r w:rsidR="00B67EDA">
        <w:t xml:space="preserve"> 3</w:t>
      </w:r>
      <w:r>
        <w:t xml:space="preserve"> months’ notice</w:t>
      </w:r>
      <w:r w:rsidR="00B65427">
        <w:t xml:space="preserve"> before any change or amendment to the schema used to describe the data format can be brought into effect. The notice period will begin on receipt of the updated schema and </w:t>
      </w:r>
      <w:r w:rsidR="00B67EDA">
        <w:t xml:space="preserve">of </w:t>
      </w:r>
      <w:r w:rsidR="00B65427">
        <w:t>example</w:t>
      </w:r>
      <w:r w:rsidR="00B67EDA">
        <w:t xml:space="preserve"> content and metadata created using the updated </w:t>
      </w:r>
      <w:r w:rsidR="00B65427">
        <w:t>s</w:t>
      </w:r>
      <w:r w:rsidR="00B67EDA">
        <w:t>chema</w:t>
      </w:r>
      <w:r w:rsidR="00B65427">
        <w:t xml:space="preserve">. Any change to the schema should be applied </w:t>
      </w:r>
      <w:r w:rsidR="00B67EDA">
        <w:t xml:space="preserve">consistently </w:t>
      </w:r>
      <w:r w:rsidR="00B65427">
        <w:t xml:space="preserve">to </w:t>
      </w:r>
      <w:r w:rsidR="00B67EDA">
        <w:t>all the</w:t>
      </w:r>
      <w:r w:rsidR="00B65427">
        <w:t xml:space="preserve"> content delivered to NICE.</w:t>
      </w:r>
    </w:p>
    <w:p w14:paraId="0CB48D39" w14:textId="77777777" w:rsidR="00B65427" w:rsidRDefault="00C35B8B" w:rsidP="00C35B8B">
      <w:pPr>
        <w:pStyle w:val="ITTParagraphLevel3"/>
      </w:pPr>
      <w:r w:rsidRPr="00C35B8B">
        <w:t xml:space="preserve"> </w:t>
      </w:r>
      <w:r w:rsidRPr="00E40431">
        <w:t xml:space="preserve">The </w:t>
      </w:r>
      <w:r>
        <w:t>Contractor</w:t>
      </w:r>
      <w:r w:rsidRPr="00E40431">
        <w:t xml:space="preserve"> shall provide </w:t>
      </w:r>
      <w:r>
        <w:t>metadata that can be used for Search Engine</w:t>
      </w:r>
      <w:r w:rsidRPr="00342946">
        <w:rPr>
          <w:lang w:val="en-GB"/>
        </w:rPr>
        <w:t xml:space="preserve"> Optimisation</w:t>
      </w:r>
      <w:r>
        <w:rPr>
          <w:lang w:val="en-GB"/>
        </w:rPr>
        <w:t xml:space="preserve"> to support the </w:t>
      </w:r>
      <w:r w:rsidRPr="00E40431">
        <w:t>promot</w:t>
      </w:r>
      <w:r>
        <w:t xml:space="preserve">ion </w:t>
      </w:r>
      <w:r w:rsidRPr="00E40431">
        <w:t>of</w:t>
      </w:r>
      <w:r>
        <w:t xml:space="preserve"> and increase the usage of</w:t>
      </w:r>
      <w:r w:rsidR="008C16C2">
        <w:t xml:space="preserve"> </w:t>
      </w:r>
      <w:r w:rsidRPr="00E40431">
        <w:t xml:space="preserve">the </w:t>
      </w:r>
      <w:r>
        <w:t>CKS</w:t>
      </w:r>
      <w:r w:rsidRPr="00E40431">
        <w:t xml:space="preserve"> service</w:t>
      </w:r>
      <w:r>
        <w:t xml:space="preserve"> in all Search Engines.</w:t>
      </w:r>
    </w:p>
    <w:p w14:paraId="059A8400" w14:textId="77777777" w:rsidR="00AD65C3" w:rsidRPr="00E40431" w:rsidRDefault="00AD65C3" w:rsidP="00AD65C3">
      <w:pPr>
        <w:pStyle w:val="ITTheading2"/>
      </w:pPr>
      <w:bookmarkStart w:id="63" w:name="_Toc316888697"/>
      <w:bookmarkStart w:id="64" w:name="_Toc316911376"/>
      <w:bookmarkStart w:id="65" w:name="_Toc478383308"/>
      <w:bookmarkStart w:id="66" w:name="_Toc478992267"/>
      <w:bookmarkStart w:id="67" w:name="_Toc482275760"/>
      <w:bookmarkEnd w:id="63"/>
      <w:bookmarkEnd w:id="64"/>
      <w:r>
        <w:t>Publication via</w:t>
      </w:r>
      <w:r w:rsidRPr="00E40431">
        <w:t xml:space="preserve"> NICE Digital Channels</w:t>
      </w:r>
      <w:bookmarkEnd w:id="65"/>
      <w:bookmarkEnd w:id="66"/>
      <w:bookmarkEnd w:id="67"/>
    </w:p>
    <w:p w14:paraId="13C6A1A2" w14:textId="77777777" w:rsidR="00AD65C3" w:rsidRDefault="00AD65C3" w:rsidP="00AD65C3">
      <w:pPr>
        <w:pStyle w:val="ITTParagraphLevel3"/>
      </w:pPr>
      <w:r w:rsidRPr="00E40431">
        <w:t xml:space="preserve">The </w:t>
      </w:r>
      <w:r>
        <w:t>CKS</w:t>
      </w:r>
      <w:r w:rsidRPr="00E40431">
        <w:t xml:space="preserve"> Service</w:t>
      </w:r>
      <w:r>
        <w:t xml:space="preserve"> Primary Care Presentation Topic content (including metadata)</w:t>
      </w:r>
      <w:r w:rsidRPr="00E40431">
        <w:t xml:space="preserve"> will be </w:t>
      </w:r>
      <w:r>
        <w:t>published via the NICE website CKS microsite (</w:t>
      </w:r>
      <w:hyperlink r:id="rId27" w:history="1">
        <w:r w:rsidRPr="007A4110">
          <w:rPr>
            <w:rStyle w:val="Hyperlink"/>
          </w:rPr>
          <w:t>http://cks.nice.org.uk/</w:t>
        </w:r>
      </w:hyperlink>
      <w:r>
        <w:t>) for use within the UK</w:t>
      </w:r>
      <w:r w:rsidR="00B63570">
        <w:t>,</w:t>
      </w:r>
      <w:r>
        <w:t xml:space="preserve"> </w:t>
      </w:r>
      <w:hyperlink r:id="rId28" w:tooltip="British Overseas Territories" w:history="1">
        <w:r w:rsidR="00B63570" w:rsidRPr="00B63570">
          <w:t>British Overseas Territories</w:t>
        </w:r>
      </w:hyperlink>
      <w:r w:rsidR="00E973B0">
        <w:t xml:space="preserve"> and</w:t>
      </w:r>
      <w:r w:rsidR="00B63570" w:rsidRPr="00B63570">
        <w:t xml:space="preserve"> </w:t>
      </w:r>
      <w:hyperlink r:id="rId29" w:tooltip="Crown dependencies" w:history="1">
        <w:r w:rsidR="00B63570" w:rsidRPr="00B63570">
          <w:t>Crown dependencies</w:t>
        </w:r>
      </w:hyperlink>
      <w:r w:rsidR="005D2069">
        <w:t xml:space="preserve"> </w:t>
      </w:r>
      <w:r w:rsidR="00B63570">
        <w:t>only</w:t>
      </w:r>
      <w:r>
        <w:t>.</w:t>
      </w:r>
      <w:r w:rsidR="00111477">
        <w:t xml:space="preserve"> NICE will develop, manage and host the NICE website CKS microsite.</w:t>
      </w:r>
    </w:p>
    <w:p w14:paraId="46338F14" w14:textId="77777777" w:rsidR="00AD65C3" w:rsidRDefault="00AD65C3" w:rsidP="00AD65C3">
      <w:pPr>
        <w:pStyle w:val="ITTParagraphLevel3"/>
      </w:pPr>
      <w:r>
        <w:t xml:space="preserve">The </w:t>
      </w:r>
      <w:r w:rsidR="00B51501">
        <w:t>Contractor</w:t>
      </w:r>
      <w:r>
        <w:t xml:space="preserve"> may publish the CKS Service Primary Care Presentation Topics on their own website or via other digital channels including apps, but this website or these other digital channels must not be accessible within the UK</w:t>
      </w:r>
      <w:r w:rsidR="005D2069">
        <w:t xml:space="preserve">, </w:t>
      </w:r>
      <w:hyperlink r:id="rId30" w:tooltip="British Overseas Territories" w:history="1">
        <w:r w:rsidR="005D2069" w:rsidRPr="00B63570">
          <w:t>British Overseas Territories</w:t>
        </w:r>
      </w:hyperlink>
      <w:r w:rsidR="005D2069">
        <w:t xml:space="preserve"> and</w:t>
      </w:r>
      <w:r w:rsidR="005D2069" w:rsidRPr="00B63570">
        <w:t xml:space="preserve"> </w:t>
      </w:r>
      <w:hyperlink r:id="rId31" w:tooltip="Crown dependencies" w:history="1">
        <w:r w:rsidR="005D2069" w:rsidRPr="00B63570">
          <w:t>Crown dependencies</w:t>
        </w:r>
      </w:hyperlink>
      <w:r>
        <w:t xml:space="preserve">. Where the content is made available in the </w:t>
      </w:r>
      <w:r w:rsidR="00637432">
        <w:t xml:space="preserve">UK, </w:t>
      </w:r>
      <w:hyperlink r:id="rId32" w:tooltip="British Overseas Territories" w:history="1">
        <w:r w:rsidR="00637432" w:rsidRPr="00B63570">
          <w:t>British Overseas Territories</w:t>
        </w:r>
      </w:hyperlink>
      <w:r w:rsidR="00637432">
        <w:t xml:space="preserve"> and</w:t>
      </w:r>
      <w:r w:rsidR="00637432" w:rsidRPr="00B63570">
        <w:t xml:space="preserve"> </w:t>
      </w:r>
      <w:hyperlink r:id="rId33" w:tooltip="Crown dependencies" w:history="1">
        <w:r w:rsidR="00637432" w:rsidRPr="00B63570">
          <w:t>Crown dependencies</w:t>
        </w:r>
      </w:hyperlink>
      <w:r w:rsidR="005D2069">
        <w:t xml:space="preserve">, </w:t>
      </w:r>
      <w:r>
        <w:t xml:space="preserve">this must be by written agreement with NICE, </w:t>
      </w:r>
      <w:r w:rsidR="00637432">
        <w:t>and, subject to that, indicate that the content is already freely available on the NICE website</w:t>
      </w:r>
      <w:r>
        <w:t>.</w:t>
      </w:r>
    </w:p>
    <w:p w14:paraId="4304DA31" w14:textId="77777777" w:rsidR="00AD65C3" w:rsidRDefault="00AD65C3" w:rsidP="00AD65C3">
      <w:pPr>
        <w:pStyle w:val="ITTParagraphLevel3"/>
      </w:pPr>
      <w:r>
        <w:t xml:space="preserve">CKS Service Primary Care Presentation Topic content published on the NICE website CKS microsite will be indexed, </w:t>
      </w:r>
      <w:r w:rsidRPr="00E40431">
        <w:t>made searchable</w:t>
      </w:r>
      <w:r>
        <w:t xml:space="preserve"> and presented on NICE</w:t>
      </w:r>
      <w:r w:rsidRPr="00E40431">
        <w:t xml:space="preserve"> Evidence </w:t>
      </w:r>
      <w:r>
        <w:t>Search</w:t>
      </w:r>
      <w:r w:rsidRPr="00E40431">
        <w:t xml:space="preserve"> (</w:t>
      </w:r>
      <w:hyperlink r:id="rId34" w:history="1">
        <w:r w:rsidRPr="009A6D61">
          <w:rPr>
            <w:rStyle w:val="Hyperlink"/>
          </w:rPr>
          <w:t>www.evidence.nhs.uk</w:t>
        </w:r>
      </w:hyperlink>
      <w:r w:rsidRPr="00E40431">
        <w:t>)</w:t>
      </w:r>
      <w:r>
        <w:t>.</w:t>
      </w:r>
      <w:r w:rsidR="006F0883">
        <w:t xml:space="preserve"> CKS Service Topic titles, date metadata and topic level description (150 words) will be openly accessible and available to anyone worldwide through NICE Evidence Search.</w:t>
      </w:r>
    </w:p>
    <w:p w14:paraId="2C33612B" w14:textId="77777777" w:rsidR="00AD65C3" w:rsidRDefault="00AD65C3" w:rsidP="00AD65C3">
      <w:pPr>
        <w:pStyle w:val="ITTParagraphLevel3"/>
      </w:pPr>
      <w:r>
        <w:t xml:space="preserve">NICE may also make CKS Primary Care Presentation Topics accessible via </w:t>
      </w:r>
      <w:r w:rsidRPr="00E40431">
        <w:t>other NICE Digital Channels</w:t>
      </w:r>
      <w:r>
        <w:rPr>
          <w:rStyle w:val="CommentReference"/>
          <w:rFonts w:ascii="Calibri" w:hAnsi="Calibri" w:cs="Times New Roman"/>
        </w:rPr>
        <w:t xml:space="preserve"> </w:t>
      </w:r>
      <w:r>
        <w:t xml:space="preserve">in the future </w:t>
      </w:r>
      <w:r w:rsidRPr="00E40431">
        <w:t xml:space="preserve">to support Clinicians working in General Practice in making evidence based decisions. </w:t>
      </w:r>
      <w:r w:rsidR="000E5DC4">
        <w:t xml:space="preserve">This may include </w:t>
      </w:r>
      <w:r w:rsidR="0031528E">
        <w:t xml:space="preserve">reference to the </w:t>
      </w:r>
      <w:r w:rsidR="000E5DC4">
        <w:t xml:space="preserve">content </w:t>
      </w:r>
      <w:r w:rsidR="0031528E">
        <w:t xml:space="preserve">to create new </w:t>
      </w:r>
      <w:r w:rsidR="00DF0AFC">
        <w:t xml:space="preserve">NICE </w:t>
      </w:r>
      <w:r w:rsidR="009F161B">
        <w:t>intellectual property</w:t>
      </w:r>
      <w:r w:rsidR="0031528E">
        <w:t xml:space="preserve"> for</w:t>
      </w:r>
      <w:r w:rsidR="000E5DC4">
        <w:t xml:space="preserve"> commercial exploitation </w:t>
      </w:r>
      <w:r w:rsidR="00DF0AFC">
        <w:t xml:space="preserve">outside of </w:t>
      </w:r>
      <w:r w:rsidR="000E5DC4">
        <w:t>the UK.</w:t>
      </w:r>
    </w:p>
    <w:p w14:paraId="4A238084" w14:textId="77777777" w:rsidR="00AD65C3" w:rsidRPr="003E235F" w:rsidRDefault="00AD65C3" w:rsidP="00AD65C3">
      <w:pPr>
        <w:pStyle w:val="ITTheading2"/>
      </w:pPr>
      <w:bookmarkStart w:id="68" w:name="_Toc476144614"/>
      <w:bookmarkStart w:id="69" w:name="_Toc316888699"/>
      <w:bookmarkStart w:id="70" w:name="_Toc316911378"/>
      <w:bookmarkStart w:id="71" w:name="_Toc316888700"/>
      <w:bookmarkStart w:id="72" w:name="_Toc316911379"/>
      <w:bookmarkStart w:id="73" w:name="_Toc316888701"/>
      <w:bookmarkStart w:id="74" w:name="_Toc316911380"/>
      <w:bookmarkStart w:id="75" w:name="_Toc316888702"/>
      <w:bookmarkStart w:id="76" w:name="_Toc316911381"/>
      <w:bookmarkStart w:id="77" w:name="_Toc316888703"/>
      <w:bookmarkStart w:id="78" w:name="_Toc316911382"/>
      <w:bookmarkStart w:id="79" w:name="_Toc316888704"/>
      <w:bookmarkStart w:id="80" w:name="_Toc316911383"/>
      <w:bookmarkStart w:id="81" w:name="_Toc316888705"/>
      <w:bookmarkStart w:id="82" w:name="_Toc316911384"/>
      <w:bookmarkStart w:id="83" w:name="_Toc482275761"/>
      <w:bookmarkStart w:id="84" w:name="_Toc478383310"/>
      <w:bookmarkStart w:id="85" w:name="_Toc47899226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3E235F">
        <w:t>Advertising</w:t>
      </w:r>
      <w:bookmarkEnd w:id="83"/>
      <w:r w:rsidRPr="003E235F">
        <w:t xml:space="preserve"> </w:t>
      </w:r>
      <w:bookmarkEnd w:id="84"/>
      <w:bookmarkEnd w:id="85"/>
    </w:p>
    <w:p w14:paraId="4F06363F" w14:textId="77777777" w:rsidR="00AD65C3" w:rsidRDefault="00AD65C3" w:rsidP="00AD65C3">
      <w:pPr>
        <w:pStyle w:val="ITTParagraphLevel3"/>
      </w:pPr>
      <w:r>
        <w:t>CKS</w:t>
      </w:r>
      <w:r w:rsidRPr="00E40431">
        <w:t xml:space="preserve"> Service content provided to NICE directly or </w:t>
      </w:r>
      <w:r>
        <w:t xml:space="preserve">published </w:t>
      </w:r>
      <w:r w:rsidRPr="00E40431">
        <w:t xml:space="preserve">via a </w:t>
      </w:r>
      <w:r w:rsidR="00B51501">
        <w:t>Contractor</w:t>
      </w:r>
      <w:r w:rsidRPr="00E40431">
        <w:t xml:space="preserve"> provided site </w:t>
      </w:r>
      <w:r>
        <w:t xml:space="preserve">or digital channel accessible in the UK </w:t>
      </w:r>
      <w:r w:rsidRPr="00E40431">
        <w:t>must not contain, or be presented adjacent to, any advertising or promotional material unless specifically agreed in writing by NICE in advance.</w:t>
      </w:r>
    </w:p>
    <w:p w14:paraId="3C5BF71D" w14:textId="77777777" w:rsidR="00AD65C3" w:rsidRPr="00E40431" w:rsidRDefault="00AD65C3" w:rsidP="00AD65C3">
      <w:pPr>
        <w:pStyle w:val="ITTHeading1"/>
      </w:pPr>
      <w:bookmarkStart w:id="86" w:name="_Toc316888707"/>
      <w:bookmarkStart w:id="87" w:name="_Toc316911386"/>
      <w:bookmarkStart w:id="88" w:name="_Toc316888708"/>
      <w:bookmarkStart w:id="89" w:name="_Toc316911387"/>
      <w:bookmarkStart w:id="90" w:name="_Toc313605718"/>
      <w:bookmarkStart w:id="91" w:name="_Toc478383311"/>
      <w:bookmarkStart w:id="92" w:name="_Toc478383490"/>
      <w:bookmarkStart w:id="93" w:name="_Toc478383792"/>
      <w:bookmarkStart w:id="94" w:name="_Toc478992270"/>
      <w:bookmarkStart w:id="95" w:name="_Toc479598729"/>
      <w:bookmarkStart w:id="96" w:name="_Toc482275762"/>
      <w:bookmarkEnd w:id="86"/>
      <w:bookmarkEnd w:id="87"/>
      <w:bookmarkEnd w:id="88"/>
      <w:bookmarkEnd w:id="89"/>
      <w:r w:rsidRPr="00E40431">
        <w:t>Quality Assurance</w:t>
      </w:r>
      <w:bookmarkEnd w:id="90"/>
      <w:bookmarkEnd w:id="91"/>
      <w:bookmarkEnd w:id="92"/>
      <w:bookmarkEnd w:id="93"/>
      <w:bookmarkEnd w:id="94"/>
      <w:bookmarkEnd w:id="95"/>
      <w:bookmarkEnd w:id="96"/>
    </w:p>
    <w:p w14:paraId="2F23E06A" w14:textId="77777777" w:rsidR="00AD65C3" w:rsidRPr="00E40431" w:rsidRDefault="00AD65C3" w:rsidP="00AD65C3">
      <w:pPr>
        <w:pStyle w:val="ITTheading2"/>
      </w:pPr>
      <w:bookmarkStart w:id="97" w:name="_Toc478383312"/>
      <w:bookmarkStart w:id="98" w:name="_Toc478992271"/>
      <w:bookmarkStart w:id="99" w:name="_Toc482275763"/>
      <w:r w:rsidRPr="00E40431">
        <w:lastRenderedPageBreak/>
        <w:t xml:space="preserve">Quality Assurance of Content </w:t>
      </w:r>
      <w:r>
        <w:t>Creation</w:t>
      </w:r>
      <w:bookmarkEnd w:id="97"/>
      <w:bookmarkEnd w:id="98"/>
      <w:bookmarkEnd w:id="99"/>
    </w:p>
    <w:p w14:paraId="0E6503EC" w14:textId="77777777" w:rsidR="00AD65C3" w:rsidRPr="00E40431" w:rsidRDefault="00AD65C3" w:rsidP="00AD65C3">
      <w:pPr>
        <w:pStyle w:val="ITTParagraphLevel3"/>
      </w:pPr>
      <w:r w:rsidRPr="00E40431">
        <w:t xml:space="preserve">The </w:t>
      </w:r>
      <w:r w:rsidR="00B51501">
        <w:t>Contractor</w:t>
      </w:r>
      <w:r w:rsidRPr="00E40431">
        <w:t xml:space="preserve"> shall have responsibility for demonstrating and assuring the quality of all content</w:t>
      </w:r>
      <w:r>
        <w:t xml:space="preserve"> provided to </w:t>
      </w:r>
      <w:r w:rsidR="00B51501">
        <w:t>NICE</w:t>
      </w:r>
      <w:r>
        <w:t>.</w:t>
      </w:r>
    </w:p>
    <w:p w14:paraId="54543E2A" w14:textId="77777777" w:rsidR="00AD65C3" w:rsidRPr="00E40431" w:rsidRDefault="00AD65C3" w:rsidP="00AD65C3">
      <w:pPr>
        <w:pStyle w:val="ITTParagraphLevel3"/>
      </w:pPr>
      <w:r w:rsidRPr="00E40431">
        <w:t xml:space="preserve">The </w:t>
      </w:r>
      <w:r w:rsidR="00B51501">
        <w:t>Contractor</w:t>
      </w:r>
      <w:r w:rsidRPr="00E40431">
        <w:t xml:space="preserve"> shall </w:t>
      </w:r>
      <w:r>
        <w:t xml:space="preserve">employ guidance development processes </w:t>
      </w:r>
      <w:r w:rsidR="00E1710A">
        <w:t>that are</w:t>
      </w:r>
      <w:r w:rsidRPr="00E40431">
        <w:t xml:space="preserve"> consistent with the</w:t>
      </w:r>
      <w:r w:rsidR="000E5DC4">
        <w:t xml:space="preserve"> subset of</w:t>
      </w:r>
      <w:r w:rsidRPr="00E40431">
        <w:t xml:space="preserve"> NICE Accreditation </w:t>
      </w:r>
      <w:r>
        <w:t>criteria</w:t>
      </w:r>
      <w:r w:rsidRPr="00E40431">
        <w:t xml:space="preserve"> set out in </w:t>
      </w:r>
      <w:r w:rsidR="00046362">
        <w:t>the guidance development process assessment</w:t>
      </w:r>
      <w:r w:rsidR="00046362" w:rsidRPr="00E40431">
        <w:t xml:space="preserve"> form</w:t>
      </w:r>
      <w:r w:rsidR="00046362">
        <w:t xml:space="preserve"> available within the tender pack</w:t>
      </w:r>
      <w:r w:rsidRPr="00E40431">
        <w:t xml:space="preserve">. </w:t>
      </w:r>
    </w:p>
    <w:p w14:paraId="3EE1AB66" w14:textId="77777777" w:rsidR="00AD65C3" w:rsidRDefault="00AD65C3" w:rsidP="00AD65C3">
      <w:pPr>
        <w:pStyle w:val="ITTParagraphLevel3"/>
      </w:pPr>
      <w:r w:rsidRPr="00E40431">
        <w:t>All bidders</w:t>
      </w:r>
      <w:r>
        <w:t>, whether accredited</w:t>
      </w:r>
      <w:r w:rsidR="003D71F7">
        <w:t xml:space="preserve"> by NICE</w:t>
      </w:r>
      <w:r>
        <w:t xml:space="preserve"> or </w:t>
      </w:r>
      <w:r w:rsidR="00E1710A">
        <w:t>not,</w:t>
      </w:r>
      <w:r w:rsidR="00E1710A" w:rsidRPr="00E40431">
        <w:t xml:space="preserve"> shall</w:t>
      </w:r>
      <w:r w:rsidRPr="00E40431">
        <w:t xml:space="preserve"> submit </w:t>
      </w:r>
      <w:r w:rsidR="00E1710A">
        <w:t>a</w:t>
      </w:r>
      <w:r w:rsidR="00046362">
        <w:t xml:space="preserve"> completed guidance development process</w:t>
      </w:r>
      <w:r w:rsidR="00E1710A">
        <w:t xml:space="preserve"> assessment</w:t>
      </w:r>
      <w:r w:rsidRPr="00E40431">
        <w:t xml:space="preserve"> form</w:t>
      </w:r>
      <w:r>
        <w:t xml:space="preserve"> indicating the extent to which their content development process meets each</w:t>
      </w:r>
      <w:r w:rsidR="003E5031">
        <w:t xml:space="preserve"> of the</w:t>
      </w:r>
      <w:r>
        <w:t xml:space="preserve"> NICE accreditation criterion </w:t>
      </w:r>
      <w:r w:rsidR="000E5DC4">
        <w:t xml:space="preserve">shown in </w:t>
      </w:r>
      <w:r w:rsidR="00046362">
        <w:t>the assessment form</w:t>
      </w:r>
      <w:r w:rsidR="006312E7">
        <w:t>,</w:t>
      </w:r>
      <w:r w:rsidR="000E5DC4">
        <w:t xml:space="preserve"> </w:t>
      </w:r>
      <w:r>
        <w:t xml:space="preserve">along with the </w:t>
      </w:r>
      <w:r w:rsidRPr="00E40431">
        <w:t xml:space="preserve">details of existing protocols, processes and methods </w:t>
      </w:r>
      <w:r>
        <w:t>relevant to each criterion</w:t>
      </w:r>
      <w:r w:rsidR="000E5DC4">
        <w:t xml:space="preserve"> and examples of </w:t>
      </w:r>
      <w:r w:rsidR="009F44C6">
        <w:t>each</w:t>
      </w:r>
      <w:r w:rsidR="000E5DC4">
        <w:t xml:space="preserve"> criterion in use</w:t>
      </w:r>
      <w:r>
        <w:t>.</w:t>
      </w:r>
    </w:p>
    <w:p w14:paraId="72792F3C" w14:textId="77777777" w:rsidR="003D71F7" w:rsidRPr="00E40431" w:rsidRDefault="003D71F7" w:rsidP="00AD65C3">
      <w:pPr>
        <w:pStyle w:val="ITTParagraphLevel3"/>
      </w:pPr>
      <w:r>
        <w:t xml:space="preserve">The </w:t>
      </w:r>
      <w:r w:rsidR="00B51501">
        <w:t>Contractor</w:t>
      </w:r>
      <w:r>
        <w:t xml:space="preserve"> shall share</w:t>
      </w:r>
      <w:r w:rsidR="009F44C6">
        <w:t xml:space="preserve"> its</w:t>
      </w:r>
      <w:r>
        <w:t xml:space="preserve"> guidance development process documents, policy, guides, templates or protocols with </w:t>
      </w:r>
      <w:r w:rsidR="00B51501">
        <w:t>NICE</w:t>
      </w:r>
      <w:r>
        <w:t xml:space="preserve"> at any point in the contract when requested by </w:t>
      </w:r>
      <w:r w:rsidR="00B51501">
        <w:t>NICE</w:t>
      </w:r>
      <w:r>
        <w:t>.</w:t>
      </w:r>
    </w:p>
    <w:p w14:paraId="2E160011" w14:textId="77777777" w:rsidR="00AD65C3" w:rsidRDefault="00AD65C3" w:rsidP="00AD65C3">
      <w:pPr>
        <w:pStyle w:val="ITTheading2"/>
      </w:pPr>
      <w:bookmarkStart w:id="100" w:name="_Toc478383313"/>
      <w:bookmarkStart w:id="101" w:name="_Toc478992272"/>
      <w:bookmarkStart w:id="102" w:name="_Toc482275764"/>
      <w:r>
        <w:t>Quality Assurance of Content Delivery and Presentation</w:t>
      </w:r>
      <w:bookmarkEnd w:id="100"/>
      <w:bookmarkEnd w:id="101"/>
      <w:bookmarkEnd w:id="102"/>
    </w:p>
    <w:p w14:paraId="1D0D5BFA" w14:textId="77777777" w:rsidR="00AD65C3" w:rsidRDefault="00AD65C3" w:rsidP="00AD65C3">
      <w:pPr>
        <w:pStyle w:val="ITTParagraphLevel3"/>
      </w:pPr>
      <w:r w:rsidRPr="00E40431">
        <w:t xml:space="preserve">The </w:t>
      </w:r>
      <w:r w:rsidR="00B51501">
        <w:t>Contractor</w:t>
      </w:r>
      <w:r w:rsidRPr="00E40431">
        <w:t xml:space="preserve"> shall </w:t>
      </w:r>
      <w:r>
        <w:t xml:space="preserve">ensure that CKS service content and metadata delivered to </w:t>
      </w:r>
      <w:r w:rsidR="00B51501">
        <w:t>NICE</w:t>
      </w:r>
      <w:r>
        <w:t xml:space="preserve"> is well-formed, accurate and meets the definitions within the agreed schema by using </w:t>
      </w:r>
      <w:r w:rsidRPr="00E40431">
        <w:t>effective quality assurance and continuous improvement processes</w:t>
      </w:r>
      <w:r>
        <w:t>.</w:t>
      </w:r>
    </w:p>
    <w:p w14:paraId="248E4A75" w14:textId="77777777" w:rsidR="00AD65C3" w:rsidRDefault="00AD65C3" w:rsidP="00AD65C3">
      <w:pPr>
        <w:pStyle w:val="ITTParagraphLevel3"/>
      </w:pPr>
      <w:r>
        <w:t xml:space="preserve">The </w:t>
      </w:r>
      <w:r w:rsidR="00B51501">
        <w:t>Contractor</w:t>
      </w:r>
      <w:r w:rsidR="00B65427">
        <w:t xml:space="preserve"> </w:t>
      </w:r>
      <w:r>
        <w:t xml:space="preserve">will run validation tests on content and metadata </w:t>
      </w:r>
      <w:r w:rsidR="00B65427">
        <w:t xml:space="preserve">before sending the content and metadata to </w:t>
      </w:r>
      <w:r w:rsidR="00B51501">
        <w:t>NICE</w:t>
      </w:r>
      <w:r w:rsidR="00BB03D1">
        <w:t xml:space="preserve"> to ensure it is correctly structured and formed</w:t>
      </w:r>
      <w:r w:rsidR="00B65427">
        <w:t xml:space="preserve">. </w:t>
      </w:r>
      <w:r w:rsidR="00B51501">
        <w:t>NICE</w:t>
      </w:r>
      <w:r w:rsidR="00B65427">
        <w:t xml:space="preserve"> may run </w:t>
      </w:r>
      <w:r w:rsidR="003E5031">
        <w:t xml:space="preserve">additional </w:t>
      </w:r>
      <w:r w:rsidR="00B65427">
        <w:t xml:space="preserve">validation tests on the content and metadata </w:t>
      </w:r>
      <w:r>
        <w:t xml:space="preserve">received from the </w:t>
      </w:r>
      <w:r w:rsidR="00B51501">
        <w:t>Contractor</w:t>
      </w:r>
      <w:r>
        <w:t xml:space="preserve"> and will report any validation errors to the </w:t>
      </w:r>
      <w:r w:rsidR="00B51501">
        <w:t>Contractor</w:t>
      </w:r>
      <w:r>
        <w:t xml:space="preserve"> for remedy.</w:t>
      </w:r>
    </w:p>
    <w:p w14:paraId="01CB2CAB" w14:textId="77777777" w:rsidR="00AD65C3" w:rsidRDefault="00AD65C3" w:rsidP="00AD65C3">
      <w:pPr>
        <w:pStyle w:val="ITTParagraphLevel3"/>
      </w:pPr>
      <w:r>
        <w:t xml:space="preserve">The </w:t>
      </w:r>
      <w:r w:rsidR="00B51501">
        <w:t>Contractor</w:t>
      </w:r>
      <w:r>
        <w:t xml:space="preserve"> shall review </w:t>
      </w:r>
      <w:r w:rsidR="00E1710A">
        <w:t xml:space="preserve">all </w:t>
      </w:r>
      <w:r w:rsidR="007C529A">
        <w:t xml:space="preserve">new and </w:t>
      </w:r>
      <w:r w:rsidR="00E1710A">
        <w:t>updated</w:t>
      </w:r>
      <w:r>
        <w:t xml:space="preserve"> CKS</w:t>
      </w:r>
      <w:r w:rsidR="00E1710A">
        <w:t xml:space="preserve"> </w:t>
      </w:r>
      <w:r>
        <w:t xml:space="preserve">Primary Care Presentation Topic content for accuracy on a </w:t>
      </w:r>
      <w:r w:rsidR="00B65427">
        <w:t xml:space="preserve">beta </w:t>
      </w:r>
      <w:r>
        <w:t>version of the CKS microsite prior to the release of the content to the live CKS microsite.</w:t>
      </w:r>
    </w:p>
    <w:p w14:paraId="6A7D5E81" w14:textId="77777777" w:rsidR="00AD65C3" w:rsidRDefault="00AD65C3" w:rsidP="00AD65C3">
      <w:pPr>
        <w:pStyle w:val="ITTParagraphLevel3"/>
      </w:pPr>
      <w:r>
        <w:t xml:space="preserve">The </w:t>
      </w:r>
      <w:r w:rsidR="00B51501">
        <w:t>Contractor</w:t>
      </w:r>
      <w:r>
        <w:t xml:space="preserve"> shall rectify any errors reported by </w:t>
      </w:r>
      <w:r w:rsidR="003E5031">
        <w:t xml:space="preserve">any </w:t>
      </w:r>
      <w:r>
        <w:t xml:space="preserve">validation tests, amend any inaccuracies found during the review of the </w:t>
      </w:r>
      <w:r w:rsidR="003E5031">
        <w:t xml:space="preserve">beta </w:t>
      </w:r>
      <w:r>
        <w:t xml:space="preserve">site and re-submit revised CKS service </w:t>
      </w:r>
      <w:r w:rsidR="00E1710A">
        <w:t>content using</w:t>
      </w:r>
      <w:r>
        <w:t xml:space="preserve"> the agreed deliver mechanism as required.</w:t>
      </w:r>
    </w:p>
    <w:p w14:paraId="669F7885" w14:textId="77777777" w:rsidR="00AD65C3" w:rsidRDefault="00AD65C3" w:rsidP="00AD65C3">
      <w:pPr>
        <w:pStyle w:val="ITTheading2"/>
      </w:pPr>
      <w:bookmarkStart w:id="103" w:name="_Toc478383314"/>
      <w:bookmarkStart w:id="104" w:name="_Toc478992273"/>
      <w:bookmarkStart w:id="105" w:name="_Toc482275765"/>
      <w:r>
        <w:t>User feedback and Enquiry Handling</w:t>
      </w:r>
      <w:bookmarkEnd w:id="103"/>
      <w:bookmarkEnd w:id="104"/>
      <w:bookmarkEnd w:id="105"/>
    </w:p>
    <w:p w14:paraId="0EDF6840" w14:textId="77777777" w:rsidR="00AD65C3" w:rsidRDefault="00AD65C3" w:rsidP="00AD65C3">
      <w:pPr>
        <w:pStyle w:val="ITTParagraphLevel3"/>
      </w:pPr>
      <w:r w:rsidRPr="00E40431">
        <w:t xml:space="preserve">The </w:t>
      </w:r>
      <w:r w:rsidR="00B51501">
        <w:t>Contractor</w:t>
      </w:r>
      <w:r w:rsidRPr="00E40431">
        <w:t xml:space="preserve"> shall have processes in place to </w:t>
      </w:r>
      <w:r>
        <w:t xml:space="preserve">receive, </w:t>
      </w:r>
      <w:r w:rsidR="00E1710A" w:rsidRPr="00E40431">
        <w:t>evaluate</w:t>
      </w:r>
      <w:r w:rsidR="00E1710A">
        <w:t>, respond</w:t>
      </w:r>
      <w:r>
        <w:t xml:space="preserve"> to and record</w:t>
      </w:r>
      <w:r w:rsidRPr="00E40431">
        <w:t xml:space="preserve"> user feedback</w:t>
      </w:r>
      <w:r>
        <w:t xml:space="preserve"> and enquiries</w:t>
      </w:r>
      <w:r w:rsidRPr="00E40431">
        <w:t xml:space="preserve"> </w:t>
      </w:r>
      <w:r w:rsidR="00042FEC">
        <w:t xml:space="preserve">by email and telephone </w:t>
      </w:r>
      <w:r w:rsidRPr="00E40431">
        <w:t xml:space="preserve">in a way that continuously improves and develops the </w:t>
      </w:r>
      <w:r>
        <w:t>CKS</w:t>
      </w:r>
      <w:r w:rsidRPr="00E40431">
        <w:t xml:space="preserve"> Service</w:t>
      </w:r>
      <w:r>
        <w:t>, amending content where necessary and ensuring that it accurately reflect</w:t>
      </w:r>
      <w:r w:rsidR="009E6C85">
        <w:t>s</w:t>
      </w:r>
      <w:r>
        <w:t xml:space="preserve"> NICE guidance where appropriate</w:t>
      </w:r>
      <w:r w:rsidRPr="00E40431">
        <w:t xml:space="preserve">.  </w:t>
      </w:r>
    </w:p>
    <w:p w14:paraId="2BAF223D" w14:textId="77777777" w:rsidR="00AD65C3" w:rsidRDefault="00B51501" w:rsidP="00AD65C3">
      <w:pPr>
        <w:pStyle w:val="ITTParagraphLevel3"/>
      </w:pPr>
      <w:r>
        <w:lastRenderedPageBreak/>
        <w:t>NICE</w:t>
      </w:r>
      <w:r w:rsidR="00AD65C3">
        <w:t xml:space="preserve">’s enquiries handling team will forward enquiries relating to the CKS service that cannot be resolved by </w:t>
      </w:r>
      <w:r w:rsidR="00A83C04">
        <w:t>NICE</w:t>
      </w:r>
      <w:r w:rsidR="00AD65C3">
        <w:t xml:space="preserve"> to the </w:t>
      </w:r>
      <w:r>
        <w:t>Contractor</w:t>
      </w:r>
      <w:r w:rsidR="00AD65C3">
        <w:t xml:space="preserve"> for resolution.</w:t>
      </w:r>
    </w:p>
    <w:p w14:paraId="78C14078" w14:textId="77777777" w:rsidR="00AD65C3" w:rsidRDefault="00AD65C3" w:rsidP="00AD65C3">
      <w:pPr>
        <w:pStyle w:val="ITTParagraphLevel3"/>
      </w:pPr>
      <w:r>
        <w:t xml:space="preserve">The </w:t>
      </w:r>
      <w:r w:rsidR="00B51501">
        <w:t>Contractor</w:t>
      </w:r>
      <w:r>
        <w:t xml:space="preserve"> shall record the time taken to respond to enquiries and the outcome of all enquiries and shall provide </w:t>
      </w:r>
      <w:r w:rsidR="00B51501">
        <w:t>NICE</w:t>
      </w:r>
      <w:r>
        <w:t xml:space="preserve"> with a report of all enquiry handling in a format agreed with </w:t>
      </w:r>
      <w:r w:rsidR="00B51501">
        <w:t>NICE</w:t>
      </w:r>
      <w:r>
        <w:t>.</w:t>
      </w:r>
    </w:p>
    <w:p w14:paraId="28D33248" w14:textId="77777777" w:rsidR="00AD65C3" w:rsidRPr="00E40431" w:rsidRDefault="00AD65C3" w:rsidP="00AD65C3">
      <w:pPr>
        <w:pStyle w:val="ITTHeading1"/>
      </w:pPr>
      <w:bookmarkStart w:id="106" w:name="_Toc313605719"/>
      <w:bookmarkStart w:id="107" w:name="_Toc478383315"/>
      <w:bookmarkStart w:id="108" w:name="_Toc478383491"/>
      <w:bookmarkStart w:id="109" w:name="_Toc478383793"/>
      <w:bookmarkStart w:id="110" w:name="_Toc478992274"/>
      <w:bookmarkStart w:id="111" w:name="_Toc479598730"/>
      <w:bookmarkStart w:id="112" w:name="_Toc482275766"/>
      <w:r w:rsidRPr="00E40431">
        <w:t>Implementation</w:t>
      </w:r>
      <w:bookmarkEnd w:id="106"/>
      <w:bookmarkEnd w:id="107"/>
      <w:bookmarkEnd w:id="108"/>
      <w:bookmarkEnd w:id="109"/>
      <w:bookmarkEnd w:id="110"/>
      <w:bookmarkEnd w:id="111"/>
      <w:bookmarkEnd w:id="112"/>
    </w:p>
    <w:p w14:paraId="493CC335" w14:textId="77777777" w:rsidR="00AD65C3" w:rsidRPr="00E40431" w:rsidRDefault="00843B82" w:rsidP="00AD65C3">
      <w:pPr>
        <w:pStyle w:val="ITTheading2"/>
      </w:pPr>
      <w:bookmarkStart w:id="113" w:name="_Toc482275767"/>
      <w:bookmarkStart w:id="114" w:name="_Toc478383316"/>
      <w:bookmarkStart w:id="115" w:name="_Toc478992275"/>
      <w:r>
        <w:t xml:space="preserve">Implementation </w:t>
      </w:r>
      <w:r w:rsidR="00AD65C3" w:rsidRPr="00E40431">
        <w:t>Plans and Milestone</w:t>
      </w:r>
      <w:r w:rsidR="00BC1C95">
        <w:t>s</w:t>
      </w:r>
      <w:bookmarkEnd w:id="113"/>
      <w:r w:rsidR="00AD65C3" w:rsidRPr="00E40431">
        <w:t xml:space="preserve"> </w:t>
      </w:r>
      <w:bookmarkEnd w:id="114"/>
      <w:bookmarkEnd w:id="115"/>
    </w:p>
    <w:p w14:paraId="3B1993EF" w14:textId="77777777" w:rsidR="00E8621F" w:rsidRDefault="00E8621F" w:rsidP="00E8621F">
      <w:pPr>
        <w:pStyle w:val="ITTParagraphLevel3"/>
      </w:pPr>
      <w:r>
        <w:t>The Contractor shall do and provide all that is necessary to deliver the service implementation to go-live within the timescales for the service commencement date.</w:t>
      </w:r>
    </w:p>
    <w:p w14:paraId="5F4CFCD5" w14:textId="77777777" w:rsidR="00792E40" w:rsidRPr="0003092B" w:rsidRDefault="00AD65C3" w:rsidP="00792E40">
      <w:pPr>
        <w:pStyle w:val="ITTParagraphLevel3"/>
        <w:rPr>
          <w:lang w:val="en-GB"/>
        </w:rPr>
      </w:pPr>
      <w:r w:rsidRPr="00E40431">
        <w:t xml:space="preserve">The </w:t>
      </w:r>
      <w:r w:rsidR="00B51501">
        <w:t>Contractor</w:t>
      </w:r>
      <w:r w:rsidRPr="00E40431">
        <w:t xml:space="preserve"> shall </w:t>
      </w:r>
      <w:r w:rsidR="00E8621F">
        <w:t xml:space="preserve">work with NICE to agree a final implementation plan </w:t>
      </w:r>
      <w:r w:rsidRPr="00E40431">
        <w:t xml:space="preserve">relating to the </w:t>
      </w:r>
      <w:r w:rsidR="00E1710A">
        <w:t>implementation</w:t>
      </w:r>
      <w:r w:rsidR="00E1710A" w:rsidRPr="00E40431">
        <w:t xml:space="preserve"> of</w:t>
      </w:r>
      <w:r w:rsidRPr="00E40431">
        <w:t xml:space="preserve"> the </w:t>
      </w:r>
      <w:r>
        <w:t>CKS</w:t>
      </w:r>
      <w:r w:rsidRPr="00E40431">
        <w:t xml:space="preserve"> service</w:t>
      </w:r>
      <w:r w:rsidR="00E8621F">
        <w:t>, within 3 weeks of the award of contract</w:t>
      </w:r>
      <w:r w:rsidR="00BC1C95">
        <w:t>.</w:t>
      </w:r>
      <w:r w:rsidRPr="00E40431">
        <w:t xml:space="preserve"> </w:t>
      </w:r>
      <w:r w:rsidR="00843B82" w:rsidRPr="00D51AB6">
        <w:t xml:space="preserve">The plan </w:t>
      </w:r>
      <w:r w:rsidR="00843B82">
        <w:t xml:space="preserve">will detail </w:t>
      </w:r>
      <w:r w:rsidR="00843B82" w:rsidRPr="00D51AB6">
        <w:t xml:space="preserve">key </w:t>
      </w:r>
      <w:r w:rsidR="00BC1C95">
        <w:t xml:space="preserve">stages and </w:t>
      </w:r>
      <w:r w:rsidR="00843B82" w:rsidRPr="00D51AB6">
        <w:t>mile</w:t>
      </w:r>
      <w:r w:rsidR="00BC1C95">
        <w:t xml:space="preserve">stones </w:t>
      </w:r>
      <w:r w:rsidR="00843B82">
        <w:t xml:space="preserve">involved with the set-up, </w:t>
      </w:r>
      <w:r w:rsidR="00843B82" w:rsidRPr="00D51AB6">
        <w:t xml:space="preserve">development </w:t>
      </w:r>
      <w:r w:rsidR="00843B82">
        <w:t xml:space="preserve">and implementation </w:t>
      </w:r>
      <w:r w:rsidR="00843B82" w:rsidRPr="00D51AB6">
        <w:t>of the CKS service</w:t>
      </w:r>
      <w:r w:rsidR="00BC1C95">
        <w:t>.</w:t>
      </w:r>
      <w:r w:rsidR="00E8621F">
        <w:t xml:space="preserve"> </w:t>
      </w:r>
      <w:r w:rsidR="00421C40">
        <w:t>T</w:t>
      </w:r>
      <w:r w:rsidR="00843B82" w:rsidRPr="00E40431">
        <w:t xml:space="preserve">he </w:t>
      </w:r>
      <w:r w:rsidR="00843B82">
        <w:t>Contractor</w:t>
      </w:r>
      <w:r w:rsidR="00843B82" w:rsidRPr="00E40431">
        <w:t xml:space="preserve"> shall </w:t>
      </w:r>
      <w:r w:rsidR="00421C40">
        <w:t>work with NICE to agree</w:t>
      </w:r>
      <w:r w:rsidR="00843B82">
        <w:t xml:space="preserve"> a</w:t>
      </w:r>
      <w:r w:rsidR="00792E40">
        <w:t xml:space="preserve">cceptance criteria for </w:t>
      </w:r>
      <w:r w:rsidR="00843B82">
        <w:t xml:space="preserve">all </w:t>
      </w:r>
      <w:r w:rsidR="00843B82" w:rsidRPr="00E40431">
        <w:t>products and services required to fully implement</w:t>
      </w:r>
      <w:r w:rsidR="00843B82">
        <w:t xml:space="preserve"> </w:t>
      </w:r>
      <w:r w:rsidR="00792E40">
        <w:t>the CKS Service.</w:t>
      </w:r>
    </w:p>
    <w:p w14:paraId="278C5C62" w14:textId="77777777" w:rsidR="00843B82" w:rsidRDefault="00843B82" w:rsidP="00843B82">
      <w:pPr>
        <w:pStyle w:val="ITTParagraphLevel3"/>
      </w:pPr>
      <w:r>
        <w:t xml:space="preserve">The Contractor shall describe the steps required to agree </w:t>
      </w:r>
      <w:r w:rsidR="00421C40">
        <w:t xml:space="preserve">with NICE </w:t>
      </w:r>
      <w:r>
        <w:t>the data format, delivery mechanism, validation and testing</w:t>
      </w:r>
      <w:r w:rsidR="00BC1C95">
        <w:t xml:space="preserve"> of CKS topic content and metadata</w:t>
      </w:r>
      <w:r>
        <w:t>.</w:t>
      </w:r>
    </w:p>
    <w:p w14:paraId="4EC0EFBF" w14:textId="77777777" w:rsidR="00843B82" w:rsidRPr="00E40431" w:rsidRDefault="0003092B" w:rsidP="00843B82">
      <w:pPr>
        <w:pStyle w:val="ITTParagraphLevel3"/>
      </w:pPr>
      <w:r>
        <w:t xml:space="preserve">The Contractor shall agree the CKS content data format with NICE and send </w:t>
      </w:r>
      <w:r w:rsidR="00421C40">
        <w:t xml:space="preserve">schema and </w:t>
      </w:r>
      <w:r>
        <w:t>example versions of CKS content and metadata to NICE for CKS microsite development, test and revision purposes in good time. The Contractor shall send a finalized set of CKS content and metadata to NICE in good time for the service commencement date</w:t>
      </w:r>
      <w:r w:rsidR="00843B82">
        <w:t>.</w:t>
      </w:r>
    </w:p>
    <w:p w14:paraId="5ABA4B8D" w14:textId="77777777" w:rsidR="00843B82" w:rsidRPr="0003092B" w:rsidRDefault="0003092B" w:rsidP="00792E40">
      <w:pPr>
        <w:pStyle w:val="ITTParagraphLevel3"/>
        <w:rPr>
          <w:lang w:val="en-GB"/>
        </w:rPr>
      </w:pPr>
      <w:r>
        <w:t xml:space="preserve">The Contractor shall create a Standard Operating Procedure that describes the delivery of content </w:t>
      </w:r>
      <w:r w:rsidR="00E63D11">
        <w:t xml:space="preserve">and metadata </w:t>
      </w:r>
      <w:r>
        <w:t>to NICE and the quality assurance activities to be completed on the content by the Contractor and NICE for all future releases of update</w:t>
      </w:r>
      <w:r w:rsidR="00E63D11">
        <w:t>d</w:t>
      </w:r>
      <w:r>
        <w:t xml:space="preserve"> or new topic content</w:t>
      </w:r>
      <w:r w:rsidR="00BC1C95">
        <w:t>.</w:t>
      </w:r>
    </w:p>
    <w:p w14:paraId="37F13FE8" w14:textId="77777777" w:rsidR="00BC1C95" w:rsidRPr="00421C40" w:rsidRDefault="0003092B" w:rsidP="00792E40">
      <w:pPr>
        <w:pStyle w:val="ITTParagraphLevel3"/>
        <w:rPr>
          <w:lang w:val="en-GB"/>
        </w:rPr>
      </w:pPr>
      <w:r>
        <w:t xml:space="preserve">The Contractor shall describe how all necessary </w:t>
      </w:r>
      <w:r w:rsidRPr="00D51AB6">
        <w:t>service management arrangements</w:t>
      </w:r>
      <w:r>
        <w:t xml:space="preserve"> will be established prior to the service commencement date.</w:t>
      </w:r>
    </w:p>
    <w:p w14:paraId="3D2D7F66" w14:textId="77777777" w:rsidR="00AD65C3" w:rsidRPr="00E40431" w:rsidRDefault="00AD65C3" w:rsidP="00AD65C3">
      <w:pPr>
        <w:pStyle w:val="ITTheading2"/>
      </w:pPr>
      <w:bookmarkStart w:id="116" w:name="_Toc316888713"/>
      <w:bookmarkStart w:id="117" w:name="_Toc316911392"/>
      <w:bookmarkStart w:id="118" w:name="_Toc478383317"/>
      <w:bookmarkStart w:id="119" w:name="_Toc478992276"/>
      <w:bookmarkStart w:id="120" w:name="_Toc482275768"/>
      <w:bookmarkEnd w:id="116"/>
      <w:bookmarkEnd w:id="117"/>
      <w:r w:rsidRPr="00E40431">
        <w:t>Project Management</w:t>
      </w:r>
      <w:bookmarkEnd w:id="118"/>
      <w:bookmarkEnd w:id="119"/>
      <w:bookmarkEnd w:id="120"/>
    </w:p>
    <w:p w14:paraId="157D36E9" w14:textId="77777777" w:rsidR="00AD65C3" w:rsidRPr="00E40431" w:rsidRDefault="00AD65C3" w:rsidP="00AD65C3">
      <w:pPr>
        <w:pStyle w:val="ITTParagraphLevel3"/>
      </w:pPr>
      <w:r w:rsidRPr="00E40431">
        <w:t xml:space="preserve">The </w:t>
      </w:r>
      <w:r w:rsidR="00B51501">
        <w:t>Contractor</w:t>
      </w:r>
      <w:r w:rsidRPr="00E40431">
        <w:t xml:space="preserve"> shall adhere to defined project management methodologies.</w:t>
      </w:r>
    </w:p>
    <w:p w14:paraId="7FB04DBA" w14:textId="77777777" w:rsidR="00AD65C3" w:rsidRPr="00E40431" w:rsidRDefault="00AD65C3" w:rsidP="00AD65C3">
      <w:pPr>
        <w:pStyle w:val="ITTParagraphLevel3"/>
      </w:pPr>
      <w:r w:rsidRPr="00E40431">
        <w:t xml:space="preserve">The </w:t>
      </w:r>
      <w:r w:rsidR="00B51501">
        <w:t>Contractor</w:t>
      </w:r>
      <w:r w:rsidRPr="00E40431">
        <w:t xml:space="preserve"> shall project manage the delivery of the products and services required to fully implement the </w:t>
      </w:r>
      <w:r>
        <w:t>CKS</w:t>
      </w:r>
      <w:r w:rsidRPr="00E40431">
        <w:t xml:space="preserve"> </w:t>
      </w:r>
      <w:r w:rsidR="00E1710A" w:rsidRPr="006312E7">
        <w:t>Service to</w:t>
      </w:r>
      <w:r w:rsidRPr="006312E7">
        <w:t xml:space="preserve"> the requirements and in accordance with the plan to which paragraph </w:t>
      </w:r>
      <w:r w:rsidRPr="006312E7">
        <w:fldChar w:fldCharType="begin"/>
      </w:r>
      <w:r w:rsidRPr="006312E7">
        <w:instrText xml:space="preserve"> REF _Ref313529763 \r \h  \* MERGEFORMAT </w:instrText>
      </w:r>
      <w:r w:rsidRPr="006312E7">
        <w:fldChar w:fldCharType="separate"/>
      </w:r>
      <w:r w:rsidR="004E4A7F">
        <w:t>6.2.3</w:t>
      </w:r>
      <w:r w:rsidRPr="006312E7">
        <w:fldChar w:fldCharType="end"/>
      </w:r>
      <w:r w:rsidRPr="006312E7">
        <w:t xml:space="preserve"> refers</w:t>
      </w:r>
      <w:r w:rsidRPr="00E40431">
        <w:t>.</w:t>
      </w:r>
    </w:p>
    <w:p w14:paraId="29A2C48B" w14:textId="77777777" w:rsidR="00AD65C3" w:rsidRPr="00E40431" w:rsidRDefault="00AD65C3" w:rsidP="00AD65C3">
      <w:pPr>
        <w:pStyle w:val="ITTParagraphLevel3"/>
      </w:pPr>
      <w:bookmarkStart w:id="121" w:name="_Ref313529763"/>
      <w:r w:rsidRPr="00E40431">
        <w:t xml:space="preserve">The </w:t>
      </w:r>
      <w:r w:rsidR="00B51501">
        <w:t>Contractor</w:t>
      </w:r>
      <w:r w:rsidRPr="00E40431">
        <w:t xml:space="preserve"> shall provide and maintain project plans that identify as a minimum, the following:</w:t>
      </w:r>
      <w:bookmarkEnd w:id="121"/>
    </w:p>
    <w:p w14:paraId="645AD898" w14:textId="77777777" w:rsidR="00AD65C3" w:rsidRPr="00E40431" w:rsidRDefault="00AD65C3" w:rsidP="00AD65C3">
      <w:pPr>
        <w:pStyle w:val="ITTBullet"/>
      </w:pPr>
      <w:r w:rsidRPr="00E40431">
        <w:lastRenderedPageBreak/>
        <w:t xml:space="preserve">All dependencies on NICE and other parties in order to deliver to </w:t>
      </w:r>
      <w:r w:rsidR="00843B82">
        <w:t>the project</w:t>
      </w:r>
      <w:r w:rsidRPr="00E40431">
        <w:t xml:space="preserve"> plan;</w:t>
      </w:r>
    </w:p>
    <w:p w14:paraId="0C341FBB" w14:textId="77777777" w:rsidR="00AD65C3" w:rsidRPr="00E40431" w:rsidRDefault="00AD65C3" w:rsidP="00AD65C3">
      <w:pPr>
        <w:pStyle w:val="ITTBullet"/>
      </w:pPr>
      <w:r w:rsidRPr="00E40431">
        <w:t>Significant milestones and associated products, activities and dates and also a resource profile identifying how and when resources will be deployed over the lifecycle of the project;</w:t>
      </w:r>
    </w:p>
    <w:p w14:paraId="46B1FA9C" w14:textId="77777777" w:rsidR="00AD65C3" w:rsidRPr="00E40431" w:rsidRDefault="00AD65C3" w:rsidP="00AD65C3">
      <w:pPr>
        <w:pStyle w:val="ITTBullet"/>
      </w:pPr>
      <w:r w:rsidRPr="00E40431">
        <w:t>A description of each of the key products, assurance points and milestones within the plan;</w:t>
      </w:r>
    </w:p>
    <w:p w14:paraId="34E81CEC" w14:textId="77777777" w:rsidR="00AD65C3" w:rsidRPr="00E40431" w:rsidRDefault="00AD65C3" w:rsidP="00AD65C3">
      <w:pPr>
        <w:pStyle w:val="ITTBullet"/>
      </w:pPr>
      <w:r w:rsidRPr="00E40431">
        <w:t>The quality assurance processes required to verify the integrity of the outcome of each task; and</w:t>
      </w:r>
    </w:p>
    <w:p w14:paraId="47AA52F0" w14:textId="77777777" w:rsidR="00AD65C3" w:rsidRDefault="00AD65C3" w:rsidP="00AD65C3">
      <w:pPr>
        <w:pStyle w:val="ITTBullet"/>
      </w:pPr>
      <w:r w:rsidRPr="00E40431">
        <w:t>Any activities required to finalise any details of the plan through further iterations of the plan.</w:t>
      </w:r>
    </w:p>
    <w:p w14:paraId="6C3CACC8" w14:textId="77777777" w:rsidR="00913EDA" w:rsidRDefault="003D71F7" w:rsidP="007C529A">
      <w:pPr>
        <w:pStyle w:val="ITTParagraphLevel3"/>
        <w:rPr>
          <w:lang w:val="en-GB"/>
        </w:rPr>
      </w:pPr>
      <w:r>
        <w:t xml:space="preserve">The </w:t>
      </w:r>
      <w:r w:rsidR="00B51501">
        <w:t>Contractor</w:t>
      </w:r>
      <w:r>
        <w:t xml:space="preserve"> shall participate and comply with </w:t>
      </w:r>
      <w:r w:rsidR="007F6FDC">
        <w:t xml:space="preserve">any </w:t>
      </w:r>
      <w:r>
        <w:t xml:space="preserve">project </w:t>
      </w:r>
      <w:r w:rsidR="002F0696">
        <w:t xml:space="preserve">reporting </w:t>
      </w:r>
      <w:r>
        <w:t>procedures and controls</w:t>
      </w:r>
      <w:r w:rsidR="007F6FDC">
        <w:t xml:space="preserve"> requested by NICE which </w:t>
      </w:r>
      <w:r w:rsidR="00A83C04">
        <w:t>may</w:t>
      </w:r>
      <w:r w:rsidR="007F6FDC">
        <w:t xml:space="preserve"> include</w:t>
      </w:r>
      <w:r w:rsidR="00913EDA">
        <w:t>:</w:t>
      </w:r>
    </w:p>
    <w:p w14:paraId="6EBD6E90" w14:textId="77777777" w:rsidR="00913EDA" w:rsidRDefault="00913EDA" w:rsidP="00913EDA">
      <w:pPr>
        <w:pStyle w:val="ITTBullet"/>
      </w:pPr>
      <w:r>
        <w:t>general administration;</w:t>
      </w:r>
    </w:p>
    <w:p w14:paraId="74477887" w14:textId="77777777" w:rsidR="00913EDA" w:rsidRDefault="00913EDA" w:rsidP="00913EDA">
      <w:pPr>
        <w:pStyle w:val="ITTBullet"/>
      </w:pPr>
      <w:r>
        <w:t>risk management;</w:t>
      </w:r>
    </w:p>
    <w:p w14:paraId="74E7DABC" w14:textId="77777777" w:rsidR="00913EDA" w:rsidRDefault="00913EDA" w:rsidP="00913EDA">
      <w:pPr>
        <w:pStyle w:val="ITTBullet"/>
      </w:pPr>
      <w:r>
        <w:t>change control;</w:t>
      </w:r>
      <w:r w:rsidR="006312E7">
        <w:t xml:space="preserve"> and</w:t>
      </w:r>
    </w:p>
    <w:p w14:paraId="7DBF5CB3" w14:textId="77777777" w:rsidR="00913EDA" w:rsidRPr="00E40431" w:rsidRDefault="00913EDA" w:rsidP="00913EDA">
      <w:pPr>
        <w:pStyle w:val="ITTBullet"/>
      </w:pPr>
      <w:proofErr w:type="gramStart"/>
      <w:r>
        <w:t>progress</w:t>
      </w:r>
      <w:proofErr w:type="gramEnd"/>
      <w:r>
        <w:t xml:space="preserve"> reporting.</w:t>
      </w:r>
    </w:p>
    <w:p w14:paraId="3154295A" w14:textId="77777777" w:rsidR="00AD65C3" w:rsidRPr="00E40431" w:rsidRDefault="00AD65C3" w:rsidP="00AD65C3">
      <w:pPr>
        <w:pStyle w:val="ITTHeading1"/>
      </w:pPr>
      <w:bookmarkStart w:id="122" w:name="_Toc313605720"/>
      <w:bookmarkStart w:id="123" w:name="_Toc478383318"/>
      <w:bookmarkStart w:id="124" w:name="_Toc478383492"/>
      <w:bookmarkStart w:id="125" w:name="_Toc478383794"/>
      <w:bookmarkStart w:id="126" w:name="_Toc478992277"/>
      <w:bookmarkStart w:id="127" w:name="_Toc479598731"/>
      <w:bookmarkStart w:id="128" w:name="_Toc482275769"/>
      <w:r w:rsidRPr="00E40431">
        <w:t>Quality and Performance Requirements</w:t>
      </w:r>
      <w:bookmarkEnd w:id="122"/>
      <w:bookmarkEnd w:id="123"/>
      <w:bookmarkEnd w:id="124"/>
      <w:bookmarkEnd w:id="125"/>
      <w:bookmarkEnd w:id="126"/>
      <w:bookmarkEnd w:id="127"/>
      <w:bookmarkEnd w:id="128"/>
    </w:p>
    <w:p w14:paraId="04C331F3" w14:textId="77777777" w:rsidR="00AD65C3" w:rsidRPr="00E40431" w:rsidRDefault="00AD65C3" w:rsidP="00AD65C3">
      <w:pPr>
        <w:pStyle w:val="ITTheading2"/>
      </w:pPr>
      <w:bookmarkStart w:id="129" w:name="_Toc478383319"/>
      <w:bookmarkStart w:id="130" w:name="_Toc478992278"/>
      <w:bookmarkStart w:id="131" w:name="_Toc482275770"/>
      <w:r w:rsidRPr="00E40431">
        <w:t>Key Performance Indicators</w:t>
      </w:r>
      <w:bookmarkEnd w:id="129"/>
      <w:bookmarkEnd w:id="130"/>
      <w:bookmarkEnd w:id="131"/>
    </w:p>
    <w:p w14:paraId="4F5FD8FF" w14:textId="77777777" w:rsidR="00AD65C3" w:rsidRDefault="00AD65C3" w:rsidP="00AD65C3">
      <w:pPr>
        <w:pStyle w:val="ITTParagraphLevel3"/>
        <w:sectPr w:rsidR="00AD65C3" w:rsidSect="00AD65C3">
          <w:pgSz w:w="12240" w:h="15840"/>
          <w:pgMar w:top="1440" w:right="1797" w:bottom="357" w:left="1797" w:header="709" w:footer="709" w:gutter="0"/>
          <w:cols w:space="708"/>
          <w:docGrid w:linePitch="360"/>
        </w:sectPr>
      </w:pPr>
      <w:r w:rsidRPr="00E40431">
        <w:t xml:space="preserve">The </w:t>
      </w:r>
      <w:r w:rsidR="00B51501">
        <w:t>Contractor</w:t>
      </w:r>
      <w:r w:rsidRPr="00E40431">
        <w:t xml:space="preserve"> shall do and provide all that </w:t>
      </w:r>
      <w:r w:rsidRPr="006312E7">
        <w:t xml:space="preserve">is necessary to satisfy the </w:t>
      </w:r>
      <w:r w:rsidR="00E1710A" w:rsidRPr="006312E7">
        <w:t>Key Performance</w:t>
      </w:r>
      <w:r w:rsidRPr="006312E7">
        <w:t xml:space="preserve"> Indicators set out in </w:t>
      </w:r>
      <w:r w:rsidR="007F1D4E" w:rsidRPr="006312E7">
        <w:t xml:space="preserve">Table </w:t>
      </w:r>
      <w:r w:rsidR="00BC1C95" w:rsidRPr="006312E7">
        <w:t xml:space="preserve">1 </w:t>
      </w:r>
      <w:r w:rsidRPr="006312E7">
        <w:t>be</w:t>
      </w:r>
      <w:r w:rsidRPr="00E40431">
        <w:t>low.</w:t>
      </w:r>
    </w:p>
    <w:p w14:paraId="2B147E70" w14:textId="77777777" w:rsidR="00AD65C3" w:rsidRPr="00E40431" w:rsidRDefault="00AD65C3" w:rsidP="00AD65C3">
      <w:pPr>
        <w:pStyle w:val="ITTPlainBodyBold"/>
      </w:pPr>
      <w:r>
        <w:lastRenderedPageBreak/>
        <w:t xml:space="preserve">Table </w:t>
      </w:r>
      <w:r w:rsidR="00BC1C95">
        <w:t>1</w:t>
      </w:r>
      <w:r w:rsidRPr="00E40431">
        <w:t xml:space="preserve">:  Key Performance Indicators to be included in the terms of contract </w:t>
      </w:r>
    </w:p>
    <w:tbl>
      <w:tblPr>
        <w:tblStyle w:val="TableGrid"/>
        <w:tblW w:w="13887" w:type="dxa"/>
        <w:tblInd w:w="817" w:type="dxa"/>
        <w:tblLayout w:type="fixed"/>
        <w:tblLook w:val="04A0" w:firstRow="1" w:lastRow="0" w:firstColumn="1" w:lastColumn="0" w:noHBand="0" w:noVBand="1"/>
      </w:tblPr>
      <w:tblGrid>
        <w:gridCol w:w="1730"/>
        <w:gridCol w:w="1990"/>
        <w:gridCol w:w="2121"/>
        <w:gridCol w:w="3543"/>
        <w:gridCol w:w="4503"/>
      </w:tblGrid>
      <w:tr w:rsidR="00AD65C3" w:rsidRPr="00E40431" w14:paraId="423CE776" w14:textId="77777777" w:rsidTr="00A87E5F">
        <w:trPr>
          <w:tblHeader/>
        </w:trPr>
        <w:tc>
          <w:tcPr>
            <w:tcW w:w="1730" w:type="dxa"/>
            <w:shd w:val="clear" w:color="auto" w:fill="auto"/>
          </w:tcPr>
          <w:p w14:paraId="4C435352" w14:textId="77777777" w:rsidR="00AD65C3" w:rsidRPr="00E40431" w:rsidRDefault="00AD65C3" w:rsidP="00AD65C3">
            <w:pPr>
              <w:pStyle w:val="ITTTableHeading"/>
            </w:pPr>
            <w:r w:rsidRPr="00E40431">
              <w:t>Key Performance Indicator</w:t>
            </w:r>
          </w:p>
        </w:tc>
        <w:tc>
          <w:tcPr>
            <w:tcW w:w="1990" w:type="dxa"/>
            <w:shd w:val="clear" w:color="auto" w:fill="auto"/>
          </w:tcPr>
          <w:p w14:paraId="4DE05950" w14:textId="77777777" w:rsidR="00AD65C3" w:rsidRPr="00E40431" w:rsidRDefault="00AD65C3" w:rsidP="00AD65C3">
            <w:pPr>
              <w:pStyle w:val="ITTTableHeading"/>
            </w:pPr>
            <w:r w:rsidRPr="00E40431">
              <w:t>Indicator</w:t>
            </w:r>
          </w:p>
        </w:tc>
        <w:tc>
          <w:tcPr>
            <w:tcW w:w="2121" w:type="dxa"/>
            <w:shd w:val="clear" w:color="auto" w:fill="auto"/>
          </w:tcPr>
          <w:p w14:paraId="32CF3AD0" w14:textId="77777777" w:rsidR="00AD65C3" w:rsidRPr="00E40431" w:rsidRDefault="00AD65C3" w:rsidP="00AD65C3">
            <w:pPr>
              <w:pStyle w:val="ITTTableHeading"/>
            </w:pPr>
            <w:r w:rsidRPr="00E40431">
              <w:t>Threshold</w:t>
            </w:r>
          </w:p>
        </w:tc>
        <w:tc>
          <w:tcPr>
            <w:tcW w:w="3543" w:type="dxa"/>
            <w:shd w:val="clear" w:color="auto" w:fill="auto"/>
          </w:tcPr>
          <w:p w14:paraId="531014DA" w14:textId="77777777" w:rsidR="00AD65C3" w:rsidRPr="00E40431" w:rsidRDefault="00AD65C3" w:rsidP="00AD65C3">
            <w:pPr>
              <w:pStyle w:val="ITTTableHeading"/>
            </w:pPr>
            <w:r w:rsidRPr="00E40431">
              <w:t>Method of Measurement</w:t>
            </w:r>
          </w:p>
        </w:tc>
        <w:tc>
          <w:tcPr>
            <w:tcW w:w="4503" w:type="dxa"/>
            <w:shd w:val="clear" w:color="auto" w:fill="auto"/>
          </w:tcPr>
          <w:p w14:paraId="2AFCE07D" w14:textId="77777777" w:rsidR="00AD65C3" w:rsidRPr="00E40431" w:rsidRDefault="00EB6626" w:rsidP="00AD65C3">
            <w:pPr>
              <w:pStyle w:val="ITTTableHeading"/>
            </w:pPr>
            <w:r w:rsidRPr="00E40431">
              <w:t>Consequence of Breach</w:t>
            </w:r>
          </w:p>
        </w:tc>
      </w:tr>
      <w:tr w:rsidR="00AD65C3" w:rsidRPr="00E40431" w14:paraId="2B451D74" w14:textId="77777777" w:rsidTr="00A87E5F">
        <w:tc>
          <w:tcPr>
            <w:tcW w:w="1730" w:type="dxa"/>
            <w:shd w:val="clear" w:color="auto" w:fill="auto"/>
          </w:tcPr>
          <w:p w14:paraId="358881B8" w14:textId="77777777" w:rsidR="00AD65C3" w:rsidRPr="00E40431" w:rsidRDefault="001F71BA" w:rsidP="00AD65C3">
            <w:pPr>
              <w:pStyle w:val="Tabletext"/>
            </w:pPr>
            <w:r>
              <w:t xml:space="preserve">KPI1 </w:t>
            </w:r>
            <w:r w:rsidR="00C65B83">
              <w:t>New T</w:t>
            </w:r>
            <w:r w:rsidR="00C65B83" w:rsidRPr="00E40431">
              <w:t xml:space="preserve">opic </w:t>
            </w:r>
            <w:r w:rsidR="00AD65C3" w:rsidRPr="00E40431">
              <w:t>Development</w:t>
            </w:r>
          </w:p>
          <w:p w14:paraId="50E5403E" w14:textId="77777777" w:rsidR="00AD65C3" w:rsidRPr="00E40431" w:rsidRDefault="00AD65C3" w:rsidP="00AD65C3">
            <w:pPr>
              <w:pStyle w:val="Tabletext"/>
            </w:pPr>
          </w:p>
        </w:tc>
        <w:tc>
          <w:tcPr>
            <w:tcW w:w="1990" w:type="dxa"/>
            <w:shd w:val="clear" w:color="auto" w:fill="auto"/>
          </w:tcPr>
          <w:p w14:paraId="05DE608C" w14:textId="77777777" w:rsidR="00AD65C3" w:rsidRPr="00E40431" w:rsidRDefault="00AD65C3" w:rsidP="00D567BF">
            <w:pPr>
              <w:pStyle w:val="Tabletext"/>
            </w:pPr>
            <w:r w:rsidRPr="00E40431">
              <w:t xml:space="preserve">Number of </w:t>
            </w:r>
            <w:r w:rsidR="00D567BF">
              <w:t xml:space="preserve">agreed </w:t>
            </w:r>
            <w:r w:rsidR="00C65B83">
              <w:t xml:space="preserve">new </w:t>
            </w:r>
            <w:r w:rsidRPr="00E40431">
              <w:t xml:space="preserve">topics developed </w:t>
            </w:r>
            <w:r w:rsidR="00DF215D">
              <w:t xml:space="preserve">and delivered </w:t>
            </w:r>
          </w:p>
        </w:tc>
        <w:tc>
          <w:tcPr>
            <w:tcW w:w="2121" w:type="dxa"/>
            <w:shd w:val="clear" w:color="auto" w:fill="auto"/>
          </w:tcPr>
          <w:p w14:paraId="3F2A7C0E" w14:textId="77777777" w:rsidR="00AD65C3" w:rsidRPr="00E40431" w:rsidRDefault="00420ECC" w:rsidP="00AD65C3">
            <w:pPr>
              <w:pStyle w:val="Tabletext"/>
            </w:pPr>
            <w:r>
              <w:t>0</w:t>
            </w:r>
          </w:p>
        </w:tc>
        <w:tc>
          <w:tcPr>
            <w:tcW w:w="3543" w:type="dxa"/>
            <w:shd w:val="clear" w:color="auto" w:fill="auto"/>
          </w:tcPr>
          <w:p w14:paraId="5BE5EA78" w14:textId="77777777" w:rsidR="00AD65C3" w:rsidRPr="00E40431" w:rsidRDefault="00DF7089" w:rsidP="004D3637">
            <w:pPr>
              <w:pStyle w:val="Tabletext"/>
            </w:pPr>
            <w:r>
              <w:t>A c</w:t>
            </w:r>
            <w:r w:rsidR="00AD65C3" w:rsidRPr="00E40431">
              <w:t xml:space="preserve">ount of the number of </w:t>
            </w:r>
            <w:r w:rsidR="004C4C86">
              <w:t xml:space="preserve">agreed </w:t>
            </w:r>
            <w:r w:rsidR="00C65B83">
              <w:t xml:space="preserve">new </w:t>
            </w:r>
            <w:r w:rsidR="00AD65C3" w:rsidRPr="00E40431">
              <w:t xml:space="preserve">topics </w:t>
            </w:r>
            <w:r w:rsidR="00AD65C3">
              <w:t xml:space="preserve">researched, </w:t>
            </w:r>
            <w:r w:rsidR="00AD65C3" w:rsidRPr="00E40431">
              <w:t xml:space="preserve">developed and </w:t>
            </w:r>
            <w:r w:rsidR="00DF215D">
              <w:t>delivered</w:t>
            </w:r>
            <w:r w:rsidR="00AD65C3" w:rsidRPr="00E40431">
              <w:t xml:space="preserve"> </w:t>
            </w:r>
            <w:r w:rsidR="00DF215D">
              <w:t>to NICE for release to the CKS site</w:t>
            </w:r>
            <w:r w:rsidR="00D33FC9">
              <w:t xml:space="preserve"> against </w:t>
            </w:r>
            <w:r w:rsidR="004D3637">
              <w:t>schedule</w:t>
            </w:r>
            <w:r w:rsidR="00571013">
              <w:t xml:space="preserve"> during the reporting period</w:t>
            </w:r>
            <w:r w:rsidR="00DF215D">
              <w:t>.</w:t>
            </w:r>
          </w:p>
        </w:tc>
        <w:tc>
          <w:tcPr>
            <w:tcW w:w="4503" w:type="dxa"/>
            <w:shd w:val="clear" w:color="auto" w:fill="auto"/>
          </w:tcPr>
          <w:p w14:paraId="1E60DF14" w14:textId="77777777" w:rsidR="00AD65C3" w:rsidRPr="00501077" w:rsidRDefault="00EB6626" w:rsidP="00DF215D">
            <w:pPr>
              <w:pStyle w:val="Tabletext"/>
            </w:pPr>
            <w:r w:rsidRPr="00501077">
              <w:t xml:space="preserve">Service Credits </w:t>
            </w:r>
            <w:r w:rsidR="00AD65C3" w:rsidRPr="00501077">
              <w:t xml:space="preserve">Applicable </w:t>
            </w:r>
          </w:p>
          <w:p w14:paraId="055AC1CF" w14:textId="76E6953C" w:rsidR="00AD65C3" w:rsidRPr="00501077" w:rsidRDefault="00AD65C3" w:rsidP="00AD65C3">
            <w:pPr>
              <w:pStyle w:val="Tabletext"/>
            </w:pPr>
            <w:r>
              <w:t>Failure: 5</w:t>
            </w:r>
            <w:r w:rsidRPr="00501077">
              <w:t xml:space="preserve">% of </w:t>
            </w:r>
            <w:r w:rsidR="00C56314">
              <w:t xml:space="preserve">the quarterly </w:t>
            </w:r>
            <w:r w:rsidRPr="00501077">
              <w:t>service charge</w:t>
            </w:r>
            <w:r>
              <w:t xml:space="preserve"> for each </w:t>
            </w:r>
            <w:r w:rsidR="00D567BF">
              <w:t xml:space="preserve">agreed new </w:t>
            </w:r>
            <w:r>
              <w:t>Topic not delivered</w:t>
            </w:r>
            <w:r w:rsidR="001748DA">
              <w:t xml:space="preserve"> unless good reason exists for the </w:t>
            </w:r>
            <w:r w:rsidR="00571013">
              <w:t>lack of</w:t>
            </w:r>
            <w:r w:rsidR="001748DA">
              <w:t xml:space="preserve"> deliver</w:t>
            </w:r>
            <w:r w:rsidR="00C56314">
              <w:t>y</w:t>
            </w:r>
            <w:r w:rsidR="00BC4FB6">
              <w:t xml:space="preserve"> (for example </w:t>
            </w:r>
            <w:r w:rsidR="00571013">
              <w:t>delay to</w:t>
            </w:r>
            <w:r w:rsidR="00BC4FB6">
              <w:t xml:space="preserve"> the publication of key guidance upon which the topic </w:t>
            </w:r>
            <w:r w:rsidR="00571013">
              <w:t>is</w:t>
            </w:r>
            <w:r w:rsidR="00BC4FB6">
              <w:t xml:space="preserve"> based)</w:t>
            </w:r>
            <w:r w:rsidR="001F71BA">
              <w:t xml:space="preserve">, in which case </w:t>
            </w:r>
            <w:r w:rsidR="00562311">
              <w:t>failure may be</w:t>
            </w:r>
            <w:r w:rsidR="001F71BA">
              <w:t xml:space="preserve"> treated as an exception.</w:t>
            </w:r>
          </w:p>
          <w:p w14:paraId="05C9D6E1" w14:textId="77777777" w:rsidR="00AD65C3" w:rsidRPr="00E40431" w:rsidRDefault="00AD65C3" w:rsidP="00D567BF">
            <w:pPr>
              <w:pStyle w:val="Tabletext"/>
            </w:pPr>
            <w:r>
              <w:t>Persistent Failure:</w:t>
            </w:r>
            <w:r w:rsidRPr="00501077">
              <w:t xml:space="preserve"> Contract terms relating to termination for performance</w:t>
            </w:r>
            <w:r w:rsidR="00571013">
              <w:t xml:space="preserve"> apply</w:t>
            </w:r>
            <w:r w:rsidR="00DF7089">
              <w:t>.</w:t>
            </w:r>
          </w:p>
        </w:tc>
      </w:tr>
      <w:tr w:rsidR="00AD65C3" w:rsidRPr="00E40431" w14:paraId="2E514E7D" w14:textId="77777777" w:rsidTr="00A87E5F">
        <w:tc>
          <w:tcPr>
            <w:tcW w:w="1730" w:type="dxa"/>
            <w:shd w:val="clear" w:color="auto" w:fill="auto"/>
          </w:tcPr>
          <w:p w14:paraId="1587A8F6" w14:textId="77777777" w:rsidR="00AD65C3" w:rsidRPr="00E40431" w:rsidRDefault="001F71BA" w:rsidP="00AD65C3">
            <w:pPr>
              <w:pStyle w:val="Tabletext"/>
            </w:pPr>
            <w:r>
              <w:t xml:space="preserve">KPI2 </w:t>
            </w:r>
            <w:r w:rsidR="00AD65C3" w:rsidRPr="00E40431">
              <w:t>Topic Update</w:t>
            </w:r>
          </w:p>
          <w:p w14:paraId="1069933A" w14:textId="77777777" w:rsidR="00AD65C3" w:rsidRPr="00E40431" w:rsidRDefault="00AD65C3" w:rsidP="00AD65C3">
            <w:pPr>
              <w:pStyle w:val="Tabletext"/>
            </w:pPr>
          </w:p>
        </w:tc>
        <w:tc>
          <w:tcPr>
            <w:tcW w:w="1990" w:type="dxa"/>
            <w:shd w:val="clear" w:color="auto" w:fill="auto"/>
          </w:tcPr>
          <w:p w14:paraId="3D41D1D7" w14:textId="77777777" w:rsidR="00AD65C3" w:rsidRPr="00E40431" w:rsidRDefault="00AD65C3" w:rsidP="00562311">
            <w:pPr>
              <w:pStyle w:val="Tabletext"/>
            </w:pPr>
            <w:r w:rsidRPr="00E40431">
              <w:t>Percentage of topics reviewed and updated</w:t>
            </w:r>
            <w:r w:rsidR="00562311">
              <w:t xml:space="preserve"> to schedule.</w:t>
            </w:r>
            <w:r w:rsidRPr="00E40431">
              <w:t xml:space="preserve"> </w:t>
            </w:r>
          </w:p>
        </w:tc>
        <w:tc>
          <w:tcPr>
            <w:tcW w:w="2121" w:type="dxa"/>
            <w:shd w:val="clear" w:color="auto" w:fill="auto"/>
          </w:tcPr>
          <w:p w14:paraId="211C00AC" w14:textId="77777777" w:rsidR="00AD65C3" w:rsidRPr="00E40431" w:rsidRDefault="00A87E5F" w:rsidP="00A87E5F">
            <w:pPr>
              <w:pStyle w:val="Tabletext"/>
            </w:pPr>
            <w:r>
              <w:t>90</w:t>
            </w:r>
            <w:r w:rsidR="00AD65C3">
              <w:t>%</w:t>
            </w:r>
          </w:p>
        </w:tc>
        <w:tc>
          <w:tcPr>
            <w:tcW w:w="3543" w:type="dxa"/>
            <w:shd w:val="clear" w:color="auto" w:fill="auto"/>
          </w:tcPr>
          <w:p w14:paraId="4A52789C" w14:textId="77777777" w:rsidR="00AD65C3" w:rsidRPr="00E40431" w:rsidRDefault="00DF215D" w:rsidP="0078159D">
            <w:pPr>
              <w:pStyle w:val="Tabletext"/>
            </w:pPr>
            <w:r>
              <w:t>The number o</w:t>
            </w:r>
            <w:r w:rsidR="00AD65C3" w:rsidRPr="00E40431">
              <w:t xml:space="preserve">f topics reviewed, updated where necessary and </w:t>
            </w:r>
            <w:r>
              <w:t xml:space="preserve">delivered to NICE for release to the CKS site </w:t>
            </w:r>
            <w:r w:rsidR="00562311">
              <w:t xml:space="preserve">during the reporting period </w:t>
            </w:r>
            <w:r>
              <w:t>expressed as a percentage of the total number o</w:t>
            </w:r>
            <w:r w:rsidRPr="00E40431">
              <w:t xml:space="preserve">f topics </w:t>
            </w:r>
            <w:r>
              <w:t>that were scheduled to be reviewed and</w:t>
            </w:r>
            <w:r w:rsidRPr="00E40431">
              <w:t xml:space="preserve"> updated</w:t>
            </w:r>
            <w:r w:rsidR="00562311">
              <w:t xml:space="preserve"> during the reporting period</w:t>
            </w:r>
            <w:r>
              <w:t>.</w:t>
            </w:r>
          </w:p>
        </w:tc>
        <w:tc>
          <w:tcPr>
            <w:tcW w:w="4503" w:type="dxa"/>
            <w:shd w:val="clear" w:color="auto" w:fill="auto"/>
          </w:tcPr>
          <w:p w14:paraId="58E9E65E" w14:textId="77777777" w:rsidR="00AD65C3" w:rsidRPr="00501077" w:rsidRDefault="00AD65C3" w:rsidP="00DF215D">
            <w:pPr>
              <w:pStyle w:val="Tabletext"/>
            </w:pPr>
            <w:r w:rsidRPr="00501077">
              <w:t xml:space="preserve">Service Credits Applicable </w:t>
            </w:r>
          </w:p>
          <w:p w14:paraId="20377AFE" w14:textId="77777777" w:rsidR="00E70E63" w:rsidRPr="001B77CE" w:rsidRDefault="00E70E63" w:rsidP="00E70E63">
            <w:pPr>
              <w:spacing w:after="40"/>
              <w:rPr>
                <w:rFonts w:ascii="Arial" w:hAnsi="Arial" w:cs="Arial"/>
              </w:rPr>
            </w:pPr>
            <w:r w:rsidRPr="001B77CE">
              <w:rPr>
                <w:rFonts w:ascii="Arial" w:hAnsi="Arial" w:cs="Arial"/>
              </w:rPr>
              <w:t xml:space="preserve">Level 1 Failure: &gt; or = </w:t>
            </w:r>
            <w:r>
              <w:rPr>
                <w:rFonts w:ascii="Arial" w:hAnsi="Arial" w:cs="Arial"/>
              </w:rPr>
              <w:t>85</w:t>
            </w:r>
            <w:r w:rsidRPr="001B77CE">
              <w:rPr>
                <w:rFonts w:ascii="Arial" w:hAnsi="Arial" w:cs="Arial"/>
              </w:rPr>
              <w:t>% and &lt;</w:t>
            </w:r>
            <w:r>
              <w:rPr>
                <w:rFonts w:ascii="Arial" w:hAnsi="Arial" w:cs="Arial"/>
              </w:rPr>
              <w:t>90</w:t>
            </w:r>
            <w:r w:rsidRPr="001B77CE">
              <w:rPr>
                <w:rFonts w:ascii="Arial" w:hAnsi="Arial" w:cs="Arial"/>
              </w:rPr>
              <w:t xml:space="preserve">% </w:t>
            </w:r>
            <w:r>
              <w:rPr>
                <w:rFonts w:ascii="Arial" w:hAnsi="Arial" w:cs="Arial"/>
              </w:rPr>
              <w:t>m</w:t>
            </w:r>
            <w:r w:rsidRPr="001B77CE">
              <w:rPr>
                <w:rFonts w:ascii="Arial" w:hAnsi="Arial" w:cs="Arial"/>
              </w:rPr>
              <w:t>onitor</w:t>
            </w:r>
            <w:r>
              <w:rPr>
                <w:rFonts w:ascii="Arial" w:hAnsi="Arial" w:cs="Arial"/>
              </w:rPr>
              <w:t>, remedy and report</w:t>
            </w:r>
            <w:r w:rsidRPr="001B77CE">
              <w:rPr>
                <w:rFonts w:ascii="Arial" w:hAnsi="Arial" w:cs="Arial"/>
              </w:rPr>
              <w:t xml:space="preserve"> only.</w:t>
            </w:r>
          </w:p>
          <w:p w14:paraId="0B7629C2" w14:textId="06F814BD" w:rsidR="00E70E63" w:rsidRPr="00DF3532" w:rsidRDefault="00E70E63" w:rsidP="00E70E63">
            <w:pPr>
              <w:pStyle w:val="Tabletext"/>
              <w:rPr>
                <w:rFonts w:cs="Arial"/>
              </w:rPr>
            </w:pPr>
            <w:r w:rsidRPr="00E70E63">
              <w:rPr>
                <w:rFonts w:cs="Arial"/>
              </w:rPr>
              <w:t xml:space="preserve">Level 2 Failure: &gt; or = </w:t>
            </w:r>
            <w:r>
              <w:rPr>
                <w:rFonts w:cs="Arial"/>
              </w:rPr>
              <w:t>75</w:t>
            </w:r>
            <w:r w:rsidRPr="00E70E63">
              <w:rPr>
                <w:rFonts w:cs="Arial"/>
              </w:rPr>
              <w:t xml:space="preserve">% and &lt;85% </w:t>
            </w:r>
            <w:r w:rsidRPr="00DF3532">
              <w:rPr>
                <w:rFonts w:cs="Arial"/>
              </w:rPr>
              <w:t>service credits are 2% of service charge.</w:t>
            </w:r>
          </w:p>
          <w:p w14:paraId="4F2CB5E4" w14:textId="1ADEF899" w:rsidR="00E70E63" w:rsidRDefault="00E70E63" w:rsidP="00E70E63">
            <w:pPr>
              <w:pStyle w:val="Tabletext"/>
              <w:rPr>
                <w:rFonts w:cs="Arial"/>
              </w:rPr>
            </w:pPr>
            <w:r w:rsidRPr="00DF3532">
              <w:rPr>
                <w:rFonts w:cs="Arial"/>
              </w:rPr>
              <w:t>Level 3 Failure: &lt;</w:t>
            </w:r>
            <w:r>
              <w:rPr>
                <w:rFonts w:cs="Arial"/>
              </w:rPr>
              <w:t>75</w:t>
            </w:r>
            <w:r w:rsidRPr="00E70E63">
              <w:rPr>
                <w:rFonts w:cs="Arial"/>
              </w:rPr>
              <w:t>%</w:t>
            </w:r>
            <w:r w:rsidR="00C56314">
              <w:rPr>
                <w:rFonts w:cs="Arial"/>
              </w:rPr>
              <w:t>, 3% of service charge and c</w:t>
            </w:r>
            <w:r w:rsidRPr="00DF3532">
              <w:rPr>
                <w:rFonts w:cs="Arial"/>
              </w:rPr>
              <w:t>ontract terms relating to termination for performance apply.</w:t>
            </w:r>
          </w:p>
          <w:p w14:paraId="014AD16F" w14:textId="77777777" w:rsidR="00AD65C3" w:rsidRPr="007B77AE" w:rsidRDefault="00E70E63" w:rsidP="00AD65C3">
            <w:pPr>
              <w:pStyle w:val="Tabletext"/>
              <w:rPr>
                <w:rFonts w:cs="Arial"/>
              </w:rPr>
            </w:pPr>
            <w:r>
              <w:t>Persistent Failure:</w:t>
            </w:r>
            <w:r w:rsidRPr="00501077">
              <w:t xml:space="preserve"> Contract terms relating to termination for performance</w:t>
            </w:r>
            <w:r>
              <w:t xml:space="preserve"> apply.</w:t>
            </w:r>
          </w:p>
        </w:tc>
      </w:tr>
      <w:tr w:rsidR="00AD65C3" w:rsidRPr="00E40431" w14:paraId="441C0C6C" w14:textId="77777777" w:rsidTr="00A87E5F">
        <w:tc>
          <w:tcPr>
            <w:tcW w:w="1730" w:type="dxa"/>
            <w:shd w:val="clear" w:color="auto" w:fill="auto"/>
          </w:tcPr>
          <w:p w14:paraId="003CEFFA" w14:textId="77777777" w:rsidR="00AD65C3" w:rsidRPr="00E40431" w:rsidRDefault="001F71BA" w:rsidP="0063339D">
            <w:pPr>
              <w:pStyle w:val="Tabletext"/>
            </w:pPr>
            <w:r>
              <w:lastRenderedPageBreak/>
              <w:t xml:space="preserve">KPI3 </w:t>
            </w:r>
            <w:r w:rsidR="00AD65C3" w:rsidRPr="00E40431">
              <w:t>Topic Update (Urgent)</w:t>
            </w:r>
          </w:p>
        </w:tc>
        <w:tc>
          <w:tcPr>
            <w:tcW w:w="1990" w:type="dxa"/>
            <w:shd w:val="clear" w:color="auto" w:fill="auto"/>
          </w:tcPr>
          <w:p w14:paraId="3CCEEB47" w14:textId="7FE9BC4A" w:rsidR="00AD65C3" w:rsidRPr="00E40431" w:rsidRDefault="00391720" w:rsidP="0063030B">
            <w:pPr>
              <w:pStyle w:val="Tabletext"/>
            </w:pPr>
            <w:r>
              <w:t>Changes of high significance</w:t>
            </w:r>
            <w:r w:rsidR="00A87E5F">
              <w:t>,</w:t>
            </w:r>
            <w:r w:rsidR="00AD65C3" w:rsidRPr="00E40431">
              <w:t xml:space="preserve"> </w:t>
            </w:r>
            <w:r w:rsidR="00A87E5F">
              <w:t xml:space="preserve">for example </w:t>
            </w:r>
            <w:r w:rsidR="00D33FC9">
              <w:t>patient safety issue</w:t>
            </w:r>
            <w:r w:rsidR="00A87E5F">
              <w:t xml:space="preserve">s requiring </w:t>
            </w:r>
            <w:r>
              <w:t>an urgent update</w:t>
            </w:r>
            <w:r w:rsidR="00A87E5F">
              <w:t>,</w:t>
            </w:r>
            <w:r w:rsidR="00D33FC9">
              <w:t xml:space="preserve"> </w:t>
            </w:r>
            <w:r w:rsidR="00AD65C3" w:rsidRPr="00E40431">
              <w:t>completed within threshold time period</w:t>
            </w:r>
            <w:r w:rsidR="00562311">
              <w:t>.</w:t>
            </w:r>
          </w:p>
        </w:tc>
        <w:tc>
          <w:tcPr>
            <w:tcW w:w="2121" w:type="dxa"/>
            <w:shd w:val="clear" w:color="auto" w:fill="auto"/>
          </w:tcPr>
          <w:p w14:paraId="6924CD62" w14:textId="77777777" w:rsidR="00AD65C3" w:rsidRPr="00E40431" w:rsidRDefault="00DF215D" w:rsidP="008C2DA2">
            <w:pPr>
              <w:pStyle w:val="Tabletext"/>
            </w:pPr>
            <w:r>
              <w:t>Content delivered to NICE w</w:t>
            </w:r>
            <w:r w:rsidR="00AD65C3" w:rsidRPr="00E40431">
              <w:t xml:space="preserve">ithin </w:t>
            </w:r>
            <w:r w:rsidR="002C6273">
              <w:t>three (</w:t>
            </w:r>
            <w:r w:rsidR="00AD65C3">
              <w:t>3</w:t>
            </w:r>
            <w:r w:rsidR="002C6273">
              <w:t>)</w:t>
            </w:r>
            <w:r w:rsidR="00AD65C3">
              <w:t xml:space="preserve"> w</w:t>
            </w:r>
            <w:r w:rsidR="00AD65C3" w:rsidRPr="00E40431">
              <w:t>orking days o</w:t>
            </w:r>
            <w:r w:rsidR="00AD65C3">
              <w:t xml:space="preserve">f </w:t>
            </w:r>
            <w:r w:rsidR="008C2DA2">
              <w:t>being informed by NICE</w:t>
            </w:r>
            <w:r w:rsidR="00A87E5F">
              <w:t xml:space="preserve"> or another party of the need for an urgent update</w:t>
            </w:r>
            <w:r w:rsidR="0063339D">
              <w:t>.</w:t>
            </w:r>
          </w:p>
        </w:tc>
        <w:tc>
          <w:tcPr>
            <w:tcW w:w="3543" w:type="dxa"/>
            <w:shd w:val="clear" w:color="auto" w:fill="auto"/>
          </w:tcPr>
          <w:p w14:paraId="43E81D31" w14:textId="77777777" w:rsidR="00AD65C3" w:rsidRPr="00E40431" w:rsidRDefault="00391720" w:rsidP="00391720">
            <w:pPr>
              <w:pStyle w:val="Tabletext"/>
            </w:pPr>
            <w:r>
              <w:t>The elapsed time between being informed of the</w:t>
            </w:r>
            <w:r w:rsidR="00DF7089">
              <w:t xml:space="preserve"> need for</w:t>
            </w:r>
            <w:r w:rsidR="00AD65C3" w:rsidRPr="00E40431">
              <w:t xml:space="preserve"> </w:t>
            </w:r>
            <w:r>
              <w:t>each urgent update</w:t>
            </w:r>
            <w:r w:rsidR="00AD65C3" w:rsidRPr="00E40431">
              <w:t xml:space="preserve"> and </w:t>
            </w:r>
            <w:r w:rsidR="00DF7089">
              <w:t xml:space="preserve">the time the </w:t>
            </w:r>
            <w:r>
              <w:t>update</w:t>
            </w:r>
            <w:r w:rsidR="00AD65C3" w:rsidRPr="00E40431">
              <w:t xml:space="preserve"> </w:t>
            </w:r>
            <w:r>
              <w:t>is</w:t>
            </w:r>
            <w:r w:rsidR="00DF7089" w:rsidRPr="00E40431">
              <w:t xml:space="preserve"> </w:t>
            </w:r>
            <w:r w:rsidR="00DF215D">
              <w:t>delivered</w:t>
            </w:r>
            <w:r w:rsidR="00AD65C3" w:rsidRPr="00E40431">
              <w:t xml:space="preserve"> to </w:t>
            </w:r>
            <w:r w:rsidR="004E162E">
              <w:t>NICE for release to the CKS site</w:t>
            </w:r>
            <w:r w:rsidR="00562311">
              <w:t xml:space="preserve"> during the reporting period</w:t>
            </w:r>
            <w:r w:rsidR="004E162E">
              <w:t>.</w:t>
            </w:r>
          </w:p>
        </w:tc>
        <w:tc>
          <w:tcPr>
            <w:tcW w:w="4503" w:type="dxa"/>
            <w:shd w:val="clear" w:color="auto" w:fill="auto"/>
          </w:tcPr>
          <w:p w14:paraId="3AB4AC8E" w14:textId="77777777" w:rsidR="00AD65C3" w:rsidRPr="00501077" w:rsidRDefault="00AD65C3" w:rsidP="00DF215D">
            <w:pPr>
              <w:pStyle w:val="Tabletext"/>
            </w:pPr>
            <w:r w:rsidRPr="00501077">
              <w:t xml:space="preserve">Service Credits Applicable </w:t>
            </w:r>
          </w:p>
          <w:p w14:paraId="404C8F90" w14:textId="77777777" w:rsidR="00742CDB" w:rsidRDefault="00A87E5F" w:rsidP="00AD65C3">
            <w:pPr>
              <w:pStyle w:val="Tabletext"/>
            </w:pPr>
            <w:r>
              <w:t xml:space="preserve">Level 1 </w:t>
            </w:r>
            <w:r w:rsidR="00742CDB">
              <w:t>Failure</w:t>
            </w:r>
            <w:r>
              <w:t>:</w:t>
            </w:r>
            <w:r w:rsidR="00742CDB">
              <w:t xml:space="preserve"> </w:t>
            </w:r>
            <w:r>
              <w:t>1</w:t>
            </w:r>
            <w:r w:rsidR="00742CDB">
              <w:t xml:space="preserve"> </w:t>
            </w:r>
            <w:r>
              <w:t>urgent update</w:t>
            </w:r>
            <w:r w:rsidR="00742CDB">
              <w:t xml:space="preserve"> </w:t>
            </w:r>
            <w:r>
              <w:t>fails to meet the threshold,</w:t>
            </w:r>
            <w:r w:rsidR="00742CDB">
              <w:t xml:space="preserve"> </w:t>
            </w:r>
            <w:r w:rsidR="00E70E63">
              <w:rPr>
                <w:rFonts w:cs="Arial"/>
              </w:rPr>
              <w:t>m</w:t>
            </w:r>
            <w:r w:rsidR="00E70E63" w:rsidRPr="001B77CE">
              <w:rPr>
                <w:rFonts w:cs="Arial"/>
              </w:rPr>
              <w:t>onitor</w:t>
            </w:r>
            <w:r w:rsidR="00E70E63">
              <w:rPr>
                <w:rFonts w:cs="Arial"/>
              </w:rPr>
              <w:t>, remedy and report</w:t>
            </w:r>
            <w:r w:rsidR="00E70E63" w:rsidRPr="001B77CE">
              <w:rPr>
                <w:rFonts w:cs="Arial"/>
              </w:rPr>
              <w:t xml:space="preserve"> only</w:t>
            </w:r>
            <w:r w:rsidR="00742CDB">
              <w:t>.</w:t>
            </w:r>
          </w:p>
          <w:p w14:paraId="542C6832" w14:textId="03523315" w:rsidR="00A87E5F" w:rsidRDefault="00A87E5F" w:rsidP="00A87E5F">
            <w:pPr>
              <w:pStyle w:val="Tabletext"/>
            </w:pPr>
            <w:r>
              <w:t xml:space="preserve">Level 2 Failure: 2 urgent updates fail to meet the threshold, </w:t>
            </w:r>
            <w:r w:rsidR="0063030B">
              <w:t>2</w:t>
            </w:r>
            <w:r>
              <w:t xml:space="preserve">% of </w:t>
            </w:r>
            <w:r w:rsidR="00C56314">
              <w:t>s</w:t>
            </w:r>
            <w:r>
              <w:t xml:space="preserve">ervice </w:t>
            </w:r>
            <w:r w:rsidR="00C56314">
              <w:t>c</w:t>
            </w:r>
            <w:r>
              <w:t>harge.</w:t>
            </w:r>
          </w:p>
          <w:p w14:paraId="46A61AAF" w14:textId="037E5565" w:rsidR="00AD65C3" w:rsidRDefault="00A87E5F" w:rsidP="004D3637">
            <w:pPr>
              <w:pStyle w:val="Tabletext"/>
            </w:pPr>
            <w:r>
              <w:t>Level 3 Failure:  more than 2 urgent updates failing to meet the threshold</w:t>
            </w:r>
            <w:r w:rsidR="00AD65C3">
              <w:t>:</w:t>
            </w:r>
            <w:r w:rsidR="00AD65C3" w:rsidRPr="00501077">
              <w:t xml:space="preserve"> </w:t>
            </w:r>
            <w:r w:rsidR="0063030B">
              <w:t>3</w:t>
            </w:r>
            <w:r w:rsidR="00C56314">
              <w:t>% of service c</w:t>
            </w:r>
            <w:r w:rsidR="0063030B">
              <w:t>harges and c</w:t>
            </w:r>
            <w:r w:rsidR="00AD65C3" w:rsidRPr="00501077">
              <w:t>ontract terms relating to termination for performance</w:t>
            </w:r>
            <w:r w:rsidR="00571013">
              <w:t xml:space="preserve"> apply</w:t>
            </w:r>
            <w:r w:rsidR="00DF7089">
              <w:t>.</w:t>
            </w:r>
          </w:p>
          <w:p w14:paraId="6D5A8137" w14:textId="77777777" w:rsidR="004D3637" w:rsidRPr="004D3637" w:rsidRDefault="004D3637" w:rsidP="004D3637">
            <w:pPr>
              <w:pStyle w:val="Tabletext"/>
              <w:rPr>
                <w:rFonts w:cs="Arial"/>
              </w:rPr>
            </w:pPr>
            <w:r>
              <w:t>Persistent Failure:</w:t>
            </w:r>
            <w:r w:rsidRPr="00501077">
              <w:t xml:space="preserve"> Contract terms relating to termination for performance</w:t>
            </w:r>
            <w:r>
              <w:t xml:space="preserve"> apply.</w:t>
            </w:r>
          </w:p>
        </w:tc>
      </w:tr>
      <w:tr w:rsidR="00571013" w:rsidRPr="00E40431" w14:paraId="6DF69845" w14:textId="77777777" w:rsidTr="00A87E5F">
        <w:tc>
          <w:tcPr>
            <w:tcW w:w="1730" w:type="dxa"/>
          </w:tcPr>
          <w:p w14:paraId="03156561" w14:textId="77777777" w:rsidR="00571013" w:rsidRPr="008A49AE" w:rsidRDefault="00571013" w:rsidP="007F1D4E">
            <w:pPr>
              <w:pStyle w:val="Tabletext"/>
              <w:rPr>
                <w:rFonts w:cs="Arial"/>
              </w:rPr>
            </w:pPr>
            <w:r w:rsidRPr="00562311">
              <w:rPr>
                <w:rFonts w:cs="Arial"/>
              </w:rPr>
              <w:t>KPI</w:t>
            </w:r>
            <w:r w:rsidR="007F1D4E">
              <w:rPr>
                <w:rFonts w:cs="Arial"/>
              </w:rPr>
              <w:t>4</w:t>
            </w:r>
            <w:r w:rsidRPr="00562311">
              <w:rPr>
                <w:rFonts w:cs="Arial"/>
              </w:rPr>
              <w:t xml:space="preserve"> Quality of s</w:t>
            </w:r>
            <w:r w:rsidRPr="00DF7089">
              <w:rPr>
                <w:rFonts w:cs="Arial"/>
              </w:rPr>
              <w:t>tructured data delivered to NICE</w:t>
            </w:r>
          </w:p>
        </w:tc>
        <w:tc>
          <w:tcPr>
            <w:tcW w:w="1990" w:type="dxa"/>
          </w:tcPr>
          <w:p w14:paraId="66DEDB0E" w14:textId="77777777" w:rsidR="00571013" w:rsidRPr="008A49AE" w:rsidRDefault="00571013" w:rsidP="0037508B">
            <w:pPr>
              <w:pStyle w:val="Tabletext"/>
              <w:rPr>
                <w:rFonts w:cs="Arial"/>
              </w:rPr>
            </w:pPr>
            <w:r w:rsidRPr="00DF7089">
              <w:rPr>
                <w:rFonts w:cs="Arial"/>
              </w:rPr>
              <w:t xml:space="preserve">Percentage of </w:t>
            </w:r>
            <w:r w:rsidRPr="00674259">
              <w:rPr>
                <w:rFonts w:cs="Arial"/>
              </w:rPr>
              <w:t xml:space="preserve">structured data </w:t>
            </w:r>
            <w:r w:rsidRPr="00DF7089">
              <w:rPr>
                <w:rFonts w:cs="Arial"/>
              </w:rPr>
              <w:t xml:space="preserve">for updated or new topics </w:t>
            </w:r>
            <w:r w:rsidR="0037508B">
              <w:rPr>
                <w:rFonts w:cs="Arial"/>
              </w:rPr>
              <w:t>delivered to</w:t>
            </w:r>
            <w:r w:rsidRPr="00DF7089">
              <w:rPr>
                <w:rFonts w:cs="Arial"/>
              </w:rPr>
              <w:t xml:space="preserve"> </w:t>
            </w:r>
            <w:r w:rsidRPr="00562311">
              <w:rPr>
                <w:rFonts w:cs="Arial"/>
              </w:rPr>
              <w:t>NICE</w:t>
            </w:r>
            <w:r w:rsidR="0037508B">
              <w:rPr>
                <w:rFonts w:cs="Arial"/>
              </w:rPr>
              <w:t xml:space="preserve"> that are well formed, correctly structure and meet the schema definition</w:t>
            </w:r>
            <w:r>
              <w:rPr>
                <w:rFonts w:cs="Arial"/>
              </w:rPr>
              <w:t>.</w:t>
            </w:r>
          </w:p>
        </w:tc>
        <w:tc>
          <w:tcPr>
            <w:tcW w:w="2121" w:type="dxa"/>
          </w:tcPr>
          <w:p w14:paraId="0E86975C" w14:textId="77777777" w:rsidR="00571013" w:rsidRPr="008A49AE" w:rsidRDefault="002B2074" w:rsidP="0037508B">
            <w:pPr>
              <w:pStyle w:val="Tabletext"/>
              <w:rPr>
                <w:rFonts w:cs="Arial"/>
              </w:rPr>
            </w:pPr>
            <w:r>
              <w:rPr>
                <w:rFonts w:cs="Arial"/>
              </w:rPr>
              <w:t>90</w:t>
            </w:r>
            <w:r w:rsidR="00571013" w:rsidRPr="00DF7089">
              <w:rPr>
                <w:rFonts w:cs="Arial"/>
              </w:rPr>
              <w:t xml:space="preserve">% of all </w:t>
            </w:r>
            <w:r w:rsidR="00571013" w:rsidRPr="00674259">
              <w:rPr>
                <w:rFonts w:cs="Arial"/>
              </w:rPr>
              <w:t xml:space="preserve">structured data </w:t>
            </w:r>
            <w:r w:rsidR="00571013" w:rsidRPr="00DF7089">
              <w:rPr>
                <w:rFonts w:cs="Arial"/>
              </w:rPr>
              <w:t xml:space="preserve">for updated or new topics delivered </w:t>
            </w:r>
            <w:r w:rsidR="00571013" w:rsidRPr="00562311">
              <w:rPr>
                <w:rFonts w:cs="Arial"/>
              </w:rPr>
              <w:t xml:space="preserve">using the agreed mechanism </w:t>
            </w:r>
            <w:r w:rsidR="0037508B">
              <w:rPr>
                <w:rFonts w:cs="Arial"/>
              </w:rPr>
              <w:t>is</w:t>
            </w:r>
            <w:r w:rsidR="00571013" w:rsidRPr="00562311">
              <w:rPr>
                <w:rFonts w:cs="Arial"/>
              </w:rPr>
              <w:t xml:space="preserve"> </w:t>
            </w:r>
            <w:r w:rsidR="0037508B">
              <w:rPr>
                <w:rFonts w:cs="Arial"/>
              </w:rPr>
              <w:t>well formed, correctly structured and meets the schema definition</w:t>
            </w:r>
            <w:r w:rsidR="00571013" w:rsidRPr="00562311">
              <w:rPr>
                <w:rFonts w:cs="Arial"/>
              </w:rPr>
              <w:t>.</w:t>
            </w:r>
          </w:p>
        </w:tc>
        <w:tc>
          <w:tcPr>
            <w:tcW w:w="3543" w:type="dxa"/>
          </w:tcPr>
          <w:p w14:paraId="5C6964C9" w14:textId="77777777" w:rsidR="00571013" w:rsidRPr="00DF7089" w:rsidRDefault="00571013" w:rsidP="0037508B">
            <w:pPr>
              <w:spacing w:after="40"/>
              <w:rPr>
                <w:rFonts w:ascii="Arial" w:hAnsi="Arial" w:cs="Arial"/>
              </w:rPr>
            </w:pPr>
            <w:r w:rsidRPr="0037508B">
              <w:rPr>
                <w:rFonts w:ascii="Arial" w:hAnsi="Arial" w:cs="Arial"/>
              </w:rPr>
              <w:t xml:space="preserve">The number of times </w:t>
            </w:r>
            <w:r w:rsidR="0037508B" w:rsidRPr="0037508B">
              <w:rPr>
                <w:rFonts w:ascii="Arial" w:hAnsi="Arial" w:cs="Arial"/>
              </w:rPr>
              <w:t xml:space="preserve">structured date for </w:t>
            </w:r>
            <w:r w:rsidRPr="001B77CE">
              <w:rPr>
                <w:rFonts w:ascii="Arial" w:hAnsi="Arial" w:cs="Arial"/>
              </w:rPr>
              <w:t xml:space="preserve">updated and new topics </w:t>
            </w:r>
            <w:r w:rsidR="0037508B" w:rsidRPr="0037508B">
              <w:rPr>
                <w:rFonts w:ascii="Arial" w:hAnsi="Arial" w:cs="Arial"/>
              </w:rPr>
              <w:t xml:space="preserve">is delivered to NICE that is well formed, correctly structured and meets the schema definition </w:t>
            </w:r>
            <w:r w:rsidRPr="001B77CE">
              <w:rPr>
                <w:rFonts w:ascii="Arial" w:hAnsi="Arial" w:cs="Arial"/>
              </w:rPr>
              <w:t>during the reporting period expressed as a percentage of</w:t>
            </w:r>
            <w:r w:rsidRPr="00DF7089">
              <w:rPr>
                <w:rFonts w:ascii="Arial" w:hAnsi="Arial" w:cs="Arial"/>
              </w:rPr>
              <w:t xml:space="preserve"> the total number of times </w:t>
            </w:r>
            <w:r w:rsidRPr="00674259">
              <w:rPr>
                <w:rFonts w:ascii="Arial" w:hAnsi="Arial" w:cs="Arial"/>
              </w:rPr>
              <w:t xml:space="preserve">structured data </w:t>
            </w:r>
            <w:r w:rsidRPr="00DF7089">
              <w:rPr>
                <w:rFonts w:ascii="Arial" w:hAnsi="Arial" w:cs="Arial"/>
              </w:rPr>
              <w:t xml:space="preserve">for updated and new topics </w:t>
            </w:r>
            <w:r w:rsidR="0037508B">
              <w:rPr>
                <w:rFonts w:ascii="Arial" w:hAnsi="Arial" w:cs="Arial"/>
              </w:rPr>
              <w:t xml:space="preserve">is </w:t>
            </w:r>
            <w:r w:rsidRPr="00DF7089">
              <w:rPr>
                <w:rFonts w:ascii="Arial" w:hAnsi="Arial" w:cs="Arial"/>
              </w:rPr>
              <w:t>delivered to NICE</w:t>
            </w:r>
            <w:r w:rsidRPr="00562311">
              <w:rPr>
                <w:rFonts w:ascii="Arial" w:hAnsi="Arial" w:cs="Arial"/>
              </w:rPr>
              <w:t xml:space="preserve"> during the reporting period</w:t>
            </w:r>
            <w:r>
              <w:rPr>
                <w:rFonts w:ascii="Arial" w:hAnsi="Arial" w:cs="Arial"/>
              </w:rPr>
              <w:t>.</w:t>
            </w:r>
          </w:p>
        </w:tc>
        <w:tc>
          <w:tcPr>
            <w:tcW w:w="4503" w:type="dxa"/>
          </w:tcPr>
          <w:p w14:paraId="524C4DFB" w14:textId="77777777" w:rsidR="001B77CE" w:rsidRPr="001B77CE" w:rsidRDefault="001B77CE" w:rsidP="00421C40">
            <w:pPr>
              <w:spacing w:after="40"/>
              <w:rPr>
                <w:rFonts w:ascii="Arial" w:hAnsi="Arial" w:cs="Arial"/>
              </w:rPr>
            </w:pPr>
            <w:r w:rsidRPr="001B77CE">
              <w:rPr>
                <w:rFonts w:ascii="Arial" w:hAnsi="Arial" w:cs="Arial"/>
              </w:rPr>
              <w:t xml:space="preserve">Service Credits Applicable </w:t>
            </w:r>
          </w:p>
          <w:p w14:paraId="545883A7" w14:textId="77777777" w:rsidR="001B77CE" w:rsidRPr="001B77CE" w:rsidRDefault="001B77CE" w:rsidP="00421C40">
            <w:pPr>
              <w:spacing w:after="40"/>
              <w:rPr>
                <w:rFonts w:ascii="Arial" w:hAnsi="Arial" w:cs="Arial"/>
              </w:rPr>
            </w:pPr>
            <w:r w:rsidRPr="001B77CE">
              <w:rPr>
                <w:rFonts w:ascii="Arial" w:hAnsi="Arial" w:cs="Arial"/>
              </w:rPr>
              <w:t xml:space="preserve">Level 1 Failure: &gt; or = </w:t>
            </w:r>
            <w:r w:rsidR="00E70E63">
              <w:rPr>
                <w:rFonts w:ascii="Arial" w:hAnsi="Arial" w:cs="Arial"/>
              </w:rPr>
              <w:t>8</w:t>
            </w:r>
            <w:r w:rsidR="0012684E">
              <w:rPr>
                <w:rFonts w:ascii="Arial" w:hAnsi="Arial" w:cs="Arial"/>
              </w:rPr>
              <w:t>0</w:t>
            </w:r>
            <w:r w:rsidRPr="001B77CE">
              <w:rPr>
                <w:rFonts w:ascii="Arial" w:hAnsi="Arial" w:cs="Arial"/>
              </w:rPr>
              <w:t>% and &lt;</w:t>
            </w:r>
            <w:r w:rsidR="002B2074">
              <w:rPr>
                <w:rFonts w:ascii="Arial" w:hAnsi="Arial" w:cs="Arial"/>
              </w:rPr>
              <w:t>90</w:t>
            </w:r>
            <w:r w:rsidRPr="001B77CE">
              <w:rPr>
                <w:rFonts w:ascii="Arial" w:hAnsi="Arial" w:cs="Arial"/>
              </w:rPr>
              <w:t xml:space="preserve">% </w:t>
            </w:r>
            <w:r w:rsidR="00E70E63">
              <w:rPr>
                <w:rFonts w:ascii="Arial" w:hAnsi="Arial" w:cs="Arial"/>
              </w:rPr>
              <w:t>M</w:t>
            </w:r>
            <w:r w:rsidRPr="001B77CE">
              <w:rPr>
                <w:rFonts w:ascii="Arial" w:hAnsi="Arial" w:cs="Arial"/>
              </w:rPr>
              <w:t>onitor</w:t>
            </w:r>
            <w:r w:rsidR="00E70E63">
              <w:rPr>
                <w:rFonts w:ascii="Arial" w:hAnsi="Arial" w:cs="Arial"/>
              </w:rPr>
              <w:t>, remedy and report</w:t>
            </w:r>
            <w:r w:rsidRPr="001B77CE">
              <w:rPr>
                <w:rFonts w:ascii="Arial" w:hAnsi="Arial" w:cs="Arial"/>
              </w:rPr>
              <w:t xml:space="preserve"> only.</w:t>
            </w:r>
          </w:p>
          <w:p w14:paraId="62BF85F7" w14:textId="02D1E1B5" w:rsidR="001B77CE" w:rsidRPr="00E70E63" w:rsidRDefault="001B77CE" w:rsidP="001B77CE">
            <w:pPr>
              <w:pStyle w:val="Tabletext"/>
              <w:rPr>
                <w:rFonts w:cs="Arial"/>
              </w:rPr>
            </w:pPr>
            <w:r w:rsidRPr="00E70E63">
              <w:rPr>
                <w:rFonts w:cs="Arial"/>
              </w:rPr>
              <w:t xml:space="preserve">Level 2 Failure: &gt; or = </w:t>
            </w:r>
            <w:r w:rsidR="0012684E">
              <w:rPr>
                <w:rFonts w:cs="Arial"/>
              </w:rPr>
              <w:t>70</w:t>
            </w:r>
            <w:r w:rsidRPr="00E70E63">
              <w:rPr>
                <w:rFonts w:cs="Arial"/>
              </w:rPr>
              <w:t>% and &lt;</w:t>
            </w:r>
            <w:r w:rsidR="00E70E63" w:rsidRPr="00E70E63">
              <w:rPr>
                <w:rFonts w:cs="Arial"/>
              </w:rPr>
              <w:t>8</w:t>
            </w:r>
            <w:r w:rsidR="0012684E">
              <w:rPr>
                <w:rFonts w:cs="Arial"/>
              </w:rPr>
              <w:t>0</w:t>
            </w:r>
            <w:r w:rsidRPr="00E70E63">
              <w:rPr>
                <w:rFonts w:cs="Arial"/>
              </w:rPr>
              <w:t>% service credits are 2% of service charge.</w:t>
            </w:r>
          </w:p>
          <w:p w14:paraId="68834EF0" w14:textId="48CC8374" w:rsidR="00571013" w:rsidRDefault="001B77CE" w:rsidP="00E70E63">
            <w:pPr>
              <w:pStyle w:val="Tabletext"/>
              <w:rPr>
                <w:rFonts w:cs="Arial"/>
              </w:rPr>
            </w:pPr>
            <w:r w:rsidRPr="00C35B8B">
              <w:rPr>
                <w:rFonts w:cs="Arial"/>
              </w:rPr>
              <w:t>Level 3 Failure: &lt;</w:t>
            </w:r>
            <w:r w:rsidR="0012684E">
              <w:rPr>
                <w:rFonts w:cs="Arial"/>
              </w:rPr>
              <w:t>70</w:t>
            </w:r>
            <w:r w:rsidRPr="00E70E63">
              <w:rPr>
                <w:rFonts w:cs="Arial"/>
              </w:rPr>
              <w:t>%</w:t>
            </w:r>
            <w:r w:rsidR="00C56314">
              <w:rPr>
                <w:rFonts w:cs="Arial"/>
              </w:rPr>
              <w:t>, 3% of service charge</w:t>
            </w:r>
            <w:r w:rsidR="0063030B">
              <w:rPr>
                <w:rFonts w:cs="Arial"/>
              </w:rPr>
              <w:t xml:space="preserve"> and c</w:t>
            </w:r>
            <w:r w:rsidRPr="00E70E63">
              <w:rPr>
                <w:rFonts w:cs="Arial"/>
              </w:rPr>
              <w:t>ontract terms relating to termination for performance apply.</w:t>
            </w:r>
          </w:p>
          <w:p w14:paraId="107830D8" w14:textId="77777777" w:rsidR="00E70E63" w:rsidRPr="008A49AE" w:rsidRDefault="00E70E63" w:rsidP="00E70E63">
            <w:pPr>
              <w:pStyle w:val="Tabletext"/>
              <w:rPr>
                <w:rFonts w:cs="Arial"/>
              </w:rPr>
            </w:pPr>
            <w:r>
              <w:t>Persistent Failure:</w:t>
            </w:r>
            <w:r w:rsidRPr="00501077">
              <w:t xml:space="preserve"> Contract terms relating to termination for performance</w:t>
            </w:r>
            <w:r>
              <w:t xml:space="preserve"> apply.</w:t>
            </w:r>
          </w:p>
        </w:tc>
      </w:tr>
      <w:tr w:rsidR="00AD65C3" w:rsidRPr="00E40431" w14:paraId="3B8CE8ED" w14:textId="77777777" w:rsidTr="00A87E5F">
        <w:tc>
          <w:tcPr>
            <w:tcW w:w="1730" w:type="dxa"/>
            <w:shd w:val="clear" w:color="auto" w:fill="auto"/>
          </w:tcPr>
          <w:p w14:paraId="283C8C0C" w14:textId="77777777" w:rsidR="00AD65C3" w:rsidRPr="00E40431" w:rsidRDefault="001F71BA" w:rsidP="0063339D">
            <w:pPr>
              <w:pStyle w:val="Tabletext"/>
            </w:pPr>
            <w:r>
              <w:lastRenderedPageBreak/>
              <w:t>KPI</w:t>
            </w:r>
            <w:r w:rsidR="007F1D4E">
              <w:t>5</w:t>
            </w:r>
            <w:r>
              <w:t xml:space="preserve"> </w:t>
            </w:r>
            <w:r w:rsidR="00AD65C3" w:rsidRPr="00E40431">
              <w:t>R</w:t>
            </w:r>
            <w:r w:rsidR="0063339D">
              <w:t xml:space="preserve">esolution of General Enquiries </w:t>
            </w:r>
            <w:r w:rsidR="00AD65C3" w:rsidRPr="00E40431">
              <w:t>reported</w:t>
            </w:r>
          </w:p>
        </w:tc>
        <w:tc>
          <w:tcPr>
            <w:tcW w:w="1990" w:type="dxa"/>
            <w:shd w:val="clear" w:color="auto" w:fill="auto"/>
          </w:tcPr>
          <w:p w14:paraId="35D5814D" w14:textId="77777777" w:rsidR="00AD65C3" w:rsidRPr="00E40431" w:rsidRDefault="0078159D" w:rsidP="00571013">
            <w:pPr>
              <w:pStyle w:val="Tabletext"/>
            </w:pPr>
            <w:r>
              <w:t>Percentage of enquiries</w:t>
            </w:r>
            <w:r w:rsidR="00571013">
              <w:t xml:space="preserve"> reported to the Contractor by users or NICE</w:t>
            </w:r>
            <w:r>
              <w:t xml:space="preserve"> resolved within threshold time period</w:t>
            </w:r>
            <w:r w:rsidR="00562311">
              <w:t>.</w:t>
            </w:r>
          </w:p>
        </w:tc>
        <w:tc>
          <w:tcPr>
            <w:tcW w:w="2121" w:type="dxa"/>
            <w:shd w:val="clear" w:color="auto" w:fill="auto"/>
          </w:tcPr>
          <w:p w14:paraId="5ACE31C0" w14:textId="77777777" w:rsidR="00AD65C3" w:rsidRPr="00E40431" w:rsidRDefault="00612478" w:rsidP="002B2074">
            <w:pPr>
              <w:pStyle w:val="Tabletext"/>
            </w:pPr>
            <w:r>
              <w:t xml:space="preserve">At least </w:t>
            </w:r>
            <w:r w:rsidR="0078159D" w:rsidRPr="00E40431">
              <w:t>7</w:t>
            </w:r>
            <w:r w:rsidR="002B2074">
              <w:t>0</w:t>
            </w:r>
            <w:r w:rsidR="0078159D" w:rsidRPr="00E40431">
              <w:t xml:space="preserve">% of reported </w:t>
            </w:r>
            <w:r w:rsidR="0078159D">
              <w:t>enquiries</w:t>
            </w:r>
            <w:r w:rsidR="0078159D" w:rsidRPr="00E40431">
              <w:t xml:space="preserve"> are resolved within </w:t>
            </w:r>
            <w:r w:rsidR="002C6273">
              <w:t>twenty (</w:t>
            </w:r>
            <w:r w:rsidR="0078159D" w:rsidRPr="00E40431">
              <w:t>20</w:t>
            </w:r>
            <w:r w:rsidR="002C6273">
              <w:t>)</w:t>
            </w:r>
            <w:r w:rsidR="0078159D" w:rsidRPr="00E40431">
              <w:t xml:space="preserve"> working days</w:t>
            </w:r>
            <w:r w:rsidR="00742CDB">
              <w:t>; the remaining enquiries are to be resolved within forty (40) days</w:t>
            </w:r>
            <w:r w:rsidR="0063339D">
              <w:t>.</w:t>
            </w:r>
          </w:p>
        </w:tc>
        <w:tc>
          <w:tcPr>
            <w:tcW w:w="3543" w:type="dxa"/>
            <w:shd w:val="clear" w:color="auto" w:fill="auto"/>
          </w:tcPr>
          <w:p w14:paraId="3357773B" w14:textId="77777777" w:rsidR="00AD65C3" w:rsidRPr="00E40431" w:rsidRDefault="00DF7089" w:rsidP="00721E44">
            <w:pPr>
              <w:pStyle w:val="Tabletext"/>
            </w:pPr>
            <w:r>
              <w:t>The n</w:t>
            </w:r>
            <w:r w:rsidR="00AD65C3">
              <w:t xml:space="preserve">umber of enquiries resolved </w:t>
            </w:r>
            <w:r w:rsidR="00AD65C3" w:rsidRPr="00007C1A">
              <w:t xml:space="preserve">within </w:t>
            </w:r>
            <w:r w:rsidR="002C6273">
              <w:t>twenty</w:t>
            </w:r>
            <w:r w:rsidR="00721E44">
              <w:t xml:space="preserve"> working</w:t>
            </w:r>
            <w:r w:rsidR="002C6273">
              <w:t xml:space="preserve"> (</w:t>
            </w:r>
            <w:r w:rsidR="00562311">
              <w:t>20</w:t>
            </w:r>
            <w:r w:rsidR="002C6273">
              <w:t>)</w:t>
            </w:r>
            <w:r w:rsidR="00562311">
              <w:t xml:space="preserve"> days</w:t>
            </w:r>
            <w:r w:rsidR="00AD65C3">
              <w:t xml:space="preserve"> during the reporting period expressed as </w:t>
            </w:r>
            <w:r w:rsidR="00721E44">
              <w:t>a percentage</w:t>
            </w:r>
            <w:r w:rsidR="00AD65C3">
              <w:t xml:space="preserve"> of the t</w:t>
            </w:r>
            <w:r w:rsidR="00AD65C3" w:rsidRPr="00007C1A">
              <w:t>otal n</w:t>
            </w:r>
            <w:r w:rsidR="00AD65C3">
              <w:t>umber of enquiries</w:t>
            </w:r>
            <w:r w:rsidR="00AD65C3" w:rsidRPr="00007C1A">
              <w:t xml:space="preserve"> during the reporting period.</w:t>
            </w:r>
          </w:p>
        </w:tc>
        <w:tc>
          <w:tcPr>
            <w:tcW w:w="4503" w:type="dxa"/>
            <w:shd w:val="clear" w:color="auto" w:fill="auto"/>
          </w:tcPr>
          <w:p w14:paraId="3D85DC2A" w14:textId="77777777" w:rsidR="00CA706A" w:rsidRPr="00501077" w:rsidRDefault="00CA706A" w:rsidP="00CA706A">
            <w:pPr>
              <w:pStyle w:val="Tabletext"/>
            </w:pPr>
            <w:r>
              <w:t>Service Credits Applicable:</w:t>
            </w:r>
          </w:p>
          <w:p w14:paraId="535C06E8" w14:textId="77777777" w:rsidR="00AD65C3" w:rsidRPr="009441C1" w:rsidRDefault="00AD65C3" w:rsidP="00AD65C3">
            <w:pPr>
              <w:pStyle w:val="Tabletext"/>
            </w:pPr>
            <w:r>
              <w:t>Level 1</w:t>
            </w:r>
            <w:r w:rsidR="001F71BA">
              <w:t xml:space="preserve"> Failure:</w:t>
            </w:r>
            <w:r>
              <w:t xml:space="preserve"> </w:t>
            </w:r>
            <w:r w:rsidR="007626CB">
              <w:t xml:space="preserve">&gt; or = </w:t>
            </w:r>
            <w:r w:rsidR="00D567BF">
              <w:t>65</w:t>
            </w:r>
            <w:r w:rsidR="00612478">
              <w:t>% and</w:t>
            </w:r>
            <w:r w:rsidR="007626CB">
              <w:t xml:space="preserve"> &lt;</w:t>
            </w:r>
            <w:r w:rsidR="00D567BF">
              <w:t>70</w:t>
            </w:r>
            <w:r>
              <w:t xml:space="preserve">% </w:t>
            </w:r>
            <w:r w:rsidR="00E70E63">
              <w:rPr>
                <w:rFonts w:cs="Arial"/>
              </w:rPr>
              <w:t>M</w:t>
            </w:r>
            <w:r w:rsidR="00E70E63" w:rsidRPr="001B77CE">
              <w:rPr>
                <w:rFonts w:cs="Arial"/>
              </w:rPr>
              <w:t>onitor</w:t>
            </w:r>
            <w:r w:rsidR="00E70E63">
              <w:rPr>
                <w:rFonts w:cs="Arial"/>
              </w:rPr>
              <w:t>, remedy and report</w:t>
            </w:r>
            <w:r w:rsidR="00E70E63" w:rsidRPr="001B77CE">
              <w:rPr>
                <w:rFonts w:cs="Arial"/>
              </w:rPr>
              <w:t xml:space="preserve"> only</w:t>
            </w:r>
            <w:r w:rsidR="00DF7089">
              <w:t>.</w:t>
            </w:r>
          </w:p>
          <w:p w14:paraId="0C81CF58" w14:textId="77777777" w:rsidR="00AD65C3" w:rsidRPr="009441C1" w:rsidRDefault="00AD65C3" w:rsidP="00AD65C3">
            <w:pPr>
              <w:pStyle w:val="Tabletext"/>
            </w:pPr>
            <w:r>
              <w:t>Level 2</w:t>
            </w:r>
            <w:r w:rsidR="001F71BA">
              <w:t xml:space="preserve"> Failure:</w:t>
            </w:r>
            <w:r>
              <w:t xml:space="preserve"> </w:t>
            </w:r>
            <w:r w:rsidR="007626CB">
              <w:t>&gt; or =</w:t>
            </w:r>
            <w:r w:rsidR="00612478">
              <w:t xml:space="preserve"> </w:t>
            </w:r>
            <w:r w:rsidR="00D567BF">
              <w:t>55</w:t>
            </w:r>
            <w:r w:rsidR="00612478">
              <w:t>% and</w:t>
            </w:r>
            <w:r w:rsidR="007626CB">
              <w:t xml:space="preserve"> </w:t>
            </w:r>
            <w:r>
              <w:t>&lt;</w:t>
            </w:r>
            <w:r w:rsidR="00D567BF">
              <w:t>65</w:t>
            </w:r>
            <w:r>
              <w:t xml:space="preserve">% </w:t>
            </w:r>
            <w:r w:rsidR="00375CA1">
              <w:t xml:space="preserve">service credits are </w:t>
            </w:r>
            <w:r w:rsidR="00721E44">
              <w:t>2</w:t>
            </w:r>
            <w:r w:rsidRPr="009441C1">
              <w:t xml:space="preserve">% of service </w:t>
            </w:r>
            <w:r>
              <w:t>charges</w:t>
            </w:r>
            <w:r w:rsidR="00DF7089">
              <w:t>.</w:t>
            </w:r>
          </w:p>
          <w:p w14:paraId="6AFC2D5F" w14:textId="560CEACE" w:rsidR="00AD65C3" w:rsidRDefault="00AD65C3" w:rsidP="00742CDB">
            <w:pPr>
              <w:pStyle w:val="Tabletext"/>
            </w:pPr>
            <w:r>
              <w:t xml:space="preserve">Level 3 </w:t>
            </w:r>
            <w:r w:rsidR="001F71BA">
              <w:t xml:space="preserve">Failure: </w:t>
            </w:r>
            <w:r>
              <w:t xml:space="preserve">&lt; </w:t>
            </w:r>
            <w:r w:rsidR="00D567BF">
              <w:t>55</w:t>
            </w:r>
            <w:r>
              <w:t>%</w:t>
            </w:r>
            <w:r w:rsidR="00C56314">
              <w:t>, 3% of service charge</w:t>
            </w:r>
            <w:r w:rsidR="0063030B">
              <w:t xml:space="preserve"> and c</w:t>
            </w:r>
            <w:r w:rsidRPr="009441C1">
              <w:t>ontract terms relating to termination for performance</w:t>
            </w:r>
            <w:r>
              <w:t xml:space="preserve"> apply</w:t>
            </w:r>
            <w:r w:rsidR="00DF7089">
              <w:t>.</w:t>
            </w:r>
          </w:p>
          <w:p w14:paraId="67657D83" w14:textId="77777777" w:rsidR="00E70E63" w:rsidRPr="00E40431" w:rsidRDefault="00D567BF" w:rsidP="00742CDB">
            <w:pPr>
              <w:pStyle w:val="Tabletext"/>
            </w:pPr>
            <w:r>
              <w:t>Persistent Failure:</w:t>
            </w:r>
            <w:r w:rsidRPr="00501077">
              <w:t xml:space="preserve"> Contract terms relating to termination for performance</w:t>
            </w:r>
            <w:r>
              <w:t xml:space="preserve"> apply.</w:t>
            </w:r>
          </w:p>
        </w:tc>
      </w:tr>
      <w:tr w:rsidR="00D21FBB" w:rsidRPr="007B77AE" w14:paraId="2431C042" w14:textId="77777777" w:rsidTr="00A87E5F">
        <w:tc>
          <w:tcPr>
            <w:tcW w:w="1730" w:type="dxa"/>
          </w:tcPr>
          <w:p w14:paraId="27D099E0" w14:textId="77777777" w:rsidR="00D21FBB" w:rsidRPr="00B01B15" w:rsidDel="007626CB" w:rsidRDefault="00D21FBB" w:rsidP="00B01B15">
            <w:pPr>
              <w:pStyle w:val="Tabletext"/>
              <w:rPr>
                <w:rFonts w:cs="Arial"/>
              </w:rPr>
            </w:pPr>
            <w:r w:rsidRPr="00D21FBB">
              <w:rPr>
                <w:rFonts w:cs="Arial"/>
              </w:rPr>
              <w:t>KPI</w:t>
            </w:r>
            <w:r w:rsidR="00D567BF">
              <w:rPr>
                <w:rFonts w:cs="Arial"/>
              </w:rPr>
              <w:t>6</w:t>
            </w:r>
            <w:r w:rsidRPr="00D21FBB">
              <w:rPr>
                <w:rFonts w:cs="Arial"/>
              </w:rPr>
              <w:t xml:space="preserve"> </w:t>
            </w:r>
            <w:r w:rsidRPr="00D567BF">
              <w:rPr>
                <w:rFonts w:cs="Arial"/>
              </w:rPr>
              <w:t>Attendance at quarterly and annual service meetin</w:t>
            </w:r>
            <w:r w:rsidRPr="00B01B15">
              <w:rPr>
                <w:rFonts w:cs="Arial"/>
              </w:rPr>
              <w:t xml:space="preserve">gs </w:t>
            </w:r>
          </w:p>
        </w:tc>
        <w:tc>
          <w:tcPr>
            <w:tcW w:w="1990" w:type="dxa"/>
          </w:tcPr>
          <w:p w14:paraId="08ABEEAF" w14:textId="77777777" w:rsidR="00D21FBB" w:rsidRPr="00D567BF" w:rsidDel="007626CB" w:rsidRDefault="00D567BF" w:rsidP="00B01B15">
            <w:pPr>
              <w:spacing w:after="40"/>
              <w:rPr>
                <w:rFonts w:ascii="Arial" w:hAnsi="Arial" w:cs="Arial"/>
              </w:rPr>
            </w:pPr>
            <w:r w:rsidRPr="00D567BF">
              <w:rPr>
                <w:rFonts w:ascii="Arial" w:hAnsi="Arial" w:cs="Arial"/>
              </w:rPr>
              <w:t>Attendance at quarterly and annual service meetin</w:t>
            </w:r>
            <w:r w:rsidRPr="001C0924">
              <w:rPr>
                <w:rFonts w:ascii="Arial" w:hAnsi="Arial" w:cs="Arial"/>
              </w:rPr>
              <w:t xml:space="preserve">gs </w:t>
            </w:r>
            <w:r w:rsidR="00B01B15">
              <w:rPr>
                <w:rFonts w:ascii="Arial" w:hAnsi="Arial" w:cs="Arial"/>
              </w:rPr>
              <w:t>and the</w:t>
            </w:r>
            <w:r w:rsidRPr="001C0924">
              <w:rPr>
                <w:rFonts w:ascii="Arial" w:hAnsi="Arial" w:cs="Arial"/>
              </w:rPr>
              <w:t xml:space="preserve"> provision of required information</w:t>
            </w:r>
            <w:r w:rsidRPr="00D567BF">
              <w:rPr>
                <w:rFonts w:ascii="Arial" w:hAnsi="Arial" w:cs="Arial"/>
              </w:rPr>
              <w:t xml:space="preserve"> within threshold time period.</w:t>
            </w:r>
            <w:r>
              <w:t xml:space="preserve"> </w:t>
            </w:r>
          </w:p>
        </w:tc>
        <w:tc>
          <w:tcPr>
            <w:tcW w:w="2121" w:type="dxa"/>
          </w:tcPr>
          <w:p w14:paraId="46F06DEA" w14:textId="77777777" w:rsidR="00D21FBB" w:rsidRPr="00D567BF" w:rsidDel="007626CB" w:rsidRDefault="00D21FBB" w:rsidP="00D21FBB">
            <w:pPr>
              <w:spacing w:after="40"/>
              <w:rPr>
                <w:rFonts w:ascii="Arial" w:hAnsi="Arial" w:cs="Arial"/>
              </w:rPr>
            </w:pPr>
            <w:r w:rsidRPr="00D567BF">
              <w:rPr>
                <w:rFonts w:ascii="Arial" w:hAnsi="Arial" w:cs="Arial"/>
              </w:rPr>
              <w:t>0</w:t>
            </w:r>
          </w:p>
        </w:tc>
        <w:tc>
          <w:tcPr>
            <w:tcW w:w="3543" w:type="dxa"/>
          </w:tcPr>
          <w:p w14:paraId="10B588A5" w14:textId="77777777" w:rsidR="00D21FBB" w:rsidRPr="00D567BF" w:rsidDel="007626CB" w:rsidRDefault="00D567BF" w:rsidP="00B01B15">
            <w:pPr>
              <w:spacing w:after="40"/>
              <w:rPr>
                <w:rFonts w:ascii="Arial" w:hAnsi="Arial" w:cs="Arial"/>
              </w:rPr>
            </w:pPr>
            <w:r>
              <w:rPr>
                <w:rFonts w:ascii="Arial" w:hAnsi="Arial" w:cs="Arial"/>
              </w:rPr>
              <w:t xml:space="preserve">A count of the </w:t>
            </w:r>
            <w:r w:rsidR="00B01B15">
              <w:rPr>
                <w:rFonts w:ascii="Arial" w:hAnsi="Arial" w:cs="Arial"/>
              </w:rPr>
              <w:t xml:space="preserve">Contractor’s attendance at all </w:t>
            </w:r>
            <w:r w:rsidR="00D21FBB" w:rsidRPr="00D567BF">
              <w:rPr>
                <w:rFonts w:ascii="Arial" w:hAnsi="Arial" w:cs="Arial"/>
              </w:rPr>
              <w:t>quarterly and annual service review meetings</w:t>
            </w:r>
            <w:r w:rsidR="00B01B15">
              <w:rPr>
                <w:rFonts w:ascii="Arial" w:hAnsi="Arial" w:cs="Arial"/>
              </w:rPr>
              <w:t xml:space="preserve"> at which required information was provided by the Contractor</w:t>
            </w:r>
            <w:r>
              <w:rPr>
                <w:rFonts w:ascii="Arial" w:hAnsi="Arial" w:cs="Arial"/>
              </w:rPr>
              <w:t>.</w:t>
            </w:r>
          </w:p>
        </w:tc>
        <w:tc>
          <w:tcPr>
            <w:tcW w:w="4503" w:type="dxa"/>
          </w:tcPr>
          <w:p w14:paraId="71A745FA" w14:textId="77777777" w:rsidR="006D4B21" w:rsidRDefault="00D21FBB" w:rsidP="00D21FBB">
            <w:pPr>
              <w:spacing w:after="40"/>
              <w:rPr>
                <w:rFonts w:ascii="Arial" w:hAnsi="Arial" w:cs="Arial"/>
              </w:rPr>
            </w:pPr>
            <w:r w:rsidRPr="00D21FBB">
              <w:rPr>
                <w:rFonts w:ascii="Arial" w:hAnsi="Arial" w:cs="Arial"/>
              </w:rPr>
              <w:t xml:space="preserve">Persistent Failure: Contract terms relating to termination for performance </w:t>
            </w:r>
            <w:proofErr w:type="spellStart"/>
            <w:r w:rsidRPr="00D21FBB">
              <w:rPr>
                <w:rFonts w:ascii="Arial" w:hAnsi="Arial" w:cs="Arial"/>
              </w:rPr>
              <w:t>ap</w:t>
            </w:r>
            <w:proofErr w:type="spellEnd"/>
          </w:p>
          <w:p w14:paraId="1F47E53B" w14:textId="39348840" w:rsidR="00D21FBB" w:rsidRPr="00D21FBB" w:rsidDel="007626CB" w:rsidRDefault="00D21FBB" w:rsidP="00D21FBB">
            <w:pPr>
              <w:spacing w:after="40"/>
              <w:rPr>
                <w:rFonts w:ascii="Arial" w:hAnsi="Arial" w:cs="Arial"/>
              </w:rPr>
            </w:pPr>
            <w:proofErr w:type="gramStart"/>
            <w:r w:rsidRPr="00D21FBB">
              <w:rPr>
                <w:rFonts w:ascii="Arial" w:hAnsi="Arial" w:cs="Arial"/>
              </w:rPr>
              <w:t>ply</w:t>
            </w:r>
            <w:proofErr w:type="gramEnd"/>
            <w:r w:rsidRPr="00D21FBB">
              <w:rPr>
                <w:rFonts w:ascii="Arial" w:hAnsi="Arial" w:cs="Arial"/>
              </w:rPr>
              <w:t>.</w:t>
            </w:r>
          </w:p>
        </w:tc>
      </w:tr>
      <w:tr w:rsidR="00D567BF" w:rsidRPr="00E40431" w14:paraId="6273BEF3" w14:textId="77777777" w:rsidTr="00317C34">
        <w:tc>
          <w:tcPr>
            <w:tcW w:w="1730" w:type="dxa"/>
            <w:shd w:val="clear" w:color="auto" w:fill="auto"/>
          </w:tcPr>
          <w:p w14:paraId="23A963D1" w14:textId="77777777" w:rsidR="00D567BF" w:rsidRDefault="00D567BF" w:rsidP="00317C34">
            <w:pPr>
              <w:pStyle w:val="Tabletext"/>
            </w:pPr>
            <w:r>
              <w:t xml:space="preserve">KPI7 </w:t>
            </w:r>
            <w:r w:rsidRPr="00E40431">
              <w:t xml:space="preserve">Availability of the </w:t>
            </w:r>
            <w:r>
              <w:t xml:space="preserve">CKS structured data from </w:t>
            </w:r>
            <w:r>
              <w:lastRenderedPageBreak/>
              <w:t>Contractors System</w:t>
            </w:r>
            <w:r w:rsidRPr="00E40431">
              <w:t xml:space="preserve"> </w:t>
            </w:r>
          </w:p>
          <w:p w14:paraId="3467197A" w14:textId="77777777" w:rsidR="00D567BF" w:rsidRPr="00E40431" w:rsidRDefault="00391720" w:rsidP="00391720">
            <w:pPr>
              <w:pStyle w:val="Tabletext"/>
            </w:pPr>
            <w:r>
              <w:t>[</w:t>
            </w:r>
            <w:r w:rsidR="00D567BF">
              <w:t>where relevant to the delivery mechanism</w:t>
            </w:r>
            <w:r>
              <w:t>]</w:t>
            </w:r>
          </w:p>
        </w:tc>
        <w:tc>
          <w:tcPr>
            <w:tcW w:w="1990" w:type="dxa"/>
            <w:shd w:val="clear" w:color="auto" w:fill="auto"/>
          </w:tcPr>
          <w:p w14:paraId="72491AE9" w14:textId="77777777" w:rsidR="00D567BF" w:rsidRPr="00E40431" w:rsidRDefault="00D567BF" w:rsidP="00317C34">
            <w:pPr>
              <w:pStyle w:val="Tabletext"/>
            </w:pPr>
            <w:r>
              <w:lastRenderedPageBreak/>
              <w:t>Percentage of time the CKS structured data</w:t>
            </w:r>
            <w:r w:rsidRPr="00E40431">
              <w:t xml:space="preserve"> </w:t>
            </w:r>
            <w:r>
              <w:t>is available to NICE.</w:t>
            </w:r>
          </w:p>
        </w:tc>
        <w:tc>
          <w:tcPr>
            <w:tcW w:w="2121" w:type="dxa"/>
            <w:shd w:val="clear" w:color="auto" w:fill="auto"/>
          </w:tcPr>
          <w:p w14:paraId="799A4252" w14:textId="77777777" w:rsidR="00D567BF" w:rsidRPr="00E40431" w:rsidDel="00D91551" w:rsidRDefault="00D567BF" w:rsidP="00317C34">
            <w:pPr>
              <w:pStyle w:val="Tabletext"/>
            </w:pPr>
            <w:r>
              <w:t>99.9</w:t>
            </w:r>
            <w:r w:rsidRPr="00E40431">
              <w:t>%</w:t>
            </w:r>
          </w:p>
        </w:tc>
        <w:tc>
          <w:tcPr>
            <w:tcW w:w="3543" w:type="dxa"/>
            <w:shd w:val="clear" w:color="auto" w:fill="auto"/>
          </w:tcPr>
          <w:p w14:paraId="2DEF305D" w14:textId="77777777" w:rsidR="00D567BF" w:rsidRPr="00E40431" w:rsidRDefault="00D567BF" w:rsidP="00317C34">
            <w:pPr>
              <w:pStyle w:val="Tabletext"/>
            </w:pPr>
            <w:r>
              <w:t>The total time the structured data</w:t>
            </w:r>
            <w:r w:rsidRPr="00E40431">
              <w:t xml:space="preserve"> is available to </w:t>
            </w:r>
            <w:r>
              <w:t xml:space="preserve">NICE via the agreed delivery mechanism during the reporting period </w:t>
            </w:r>
            <w:r>
              <w:lastRenderedPageBreak/>
              <w:t>expressed as a percentage of the total time of the reporting period.</w:t>
            </w:r>
          </w:p>
        </w:tc>
        <w:tc>
          <w:tcPr>
            <w:tcW w:w="4503" w:type="dxa"/>
            <w:shd w:val="clear" w:color="auto" w:fill="auto"/>
          </w:tcPr>
          <w:p w14:paraId="4C1F1AE7" w14:textId="77777777" w:rsidR="00D567BF" w:rsidRPr="00501077" w:rsidRDefault="00D567BF" w:rsidP="00317C34">
            <w:pPr>
              <w:pStyle w:val="Tabletext"/>
            </w:pPr>
            <w:r>
              <w:lastRenderedPageBreak/>
              <w:t>Service Credits Applicable:</w:t>
            </w:r>
          </w:p>
          <w:p w14:paraId="6057F5D2" w14:textId="77777777" w:rsidR="00D567BF" w:rsidRDefault="00D567BF" w:rsidP="00317C34">
            <w:pPr>
              <w:pStyle w:val="Tabletext"/>
            </w:pPr>
            <w:r>
              <w:t xml:space="preserve">Level 1 Failure: &lt; 99.9% but = or &gt; 99.5% </w:t>
            </w:r>
          </w:p>
          <w:p w14:paraId="297E5454" w14:textId="7A854639" w:rsidR="00D567BF" w:rsidRDefault="00D567BF" w:rsidP="00317C34">
            <w:pPr>
              <w:pStyle w:val="Tabletext"/>
            </w:pPr>
            <w:r>
              <w:t xml:space="preserve">2% of </w:t>
            </w:r>
            <w:r w:rsidR="00C56314">
              <w:t>s</w:t>
            </w:r>
            <w:r>
              <w:t xml:space="preserve">ervice </w:t>
            </w:r>
            <w:r w:rsidR="00C56314">
              <w:t>c</w:t>
            </w:r>
            <w:r>
              <w:t>harge.</w:t>
            </w:r>
          </w:p>
          <w:p w14:paraId="6E75E897" w14:textId="3C622436" w:rsidR="00D567BF" w:rsidRPr="00501077" w:rsidRDefault="00D567BF" w:rsidP="00317C34">
            <w:pPr>
              <w:pStyle w:val="Tabletext"/>
            </w:pPr>
            <w:r>
              <w:t xml:space="preserve">Level 2 Failure: </w:t>
            </w:r>
            <w:r w:rsidRPr="00501077">
              <w:t xml:space="preserve">&lt; 99.5% </w:t>
            </w:r>
            <w:r>
              <w:t xml:space="preserve">but = or &gt; 99.0% 3% of </w:t>
            </w:r>
            <w:r w:rsidR="00C56314">
              <w:t>s</w:t>
            </w:r>
            <w:r>
              <w:t xml:space="preserve">ervice </w:t>
            </w:r>
            <w:r w:rsidR="00C56314">
              <w:t>c</w:t>
            </w:r>
            <w:r>
              <w:t>harge.</w:t>
            </w:r>
          </w:p>
          <w:p w14:paraId="3C68CD09" w14:textId="517A3B5E" w:rsidR="00D567BF" w:rsidRDefault="00D567BF" w:rsidP="00317C34">
            <w:pPr>
              <w:pStyle w:val="Tabletext"/>
            </w:pPr>
            <w:r>
              <w:lastRenderedPageBreak/>
              <w:t xml:space="preserve">Level 3 Failure: </w:t>
            </w:r>
            <w:r w:rsidRPr="00501077">
              <w:t>&lt; 99.0%</w:t>
            </w:r>
            <w:r>
              <w:t xml:space="preserve"> but = or &gt; 98.0% 4% of </w:t>
            </w:r>
            <w:r w:rsidR="00C56314">
              <w:t>s</w:t>
            </w:r>
            <w:r>
              <w:t xml:space="preserve">ervice </w:t>
            </w:r>
            <w:r w:rsidR="00C56314">
              <w:t>c</w:t>
            </w:r>
            <w:r>
              <w:t>harge.</w:t>
            </w:r>
          </w:p>
          <w:p w14:paraId="1B8EA691" w14:textId="594453F9" w:rsidR="00D567BF" w:rsidRDefault="00D567BF" w:rsidP="00317C34">
            <w:pPr>
              <w:pStyle w:val="Tabletext"/>
            </w:pPr>
            <w:r>
              <w:t>Level 4 Failure: &lt; 98</w:t>
            </w:r>
            <w:r w:rsidRPr="00501077">
              <w:t>%</w:t>
            </w:r>
            <w:r w:rsidR="0063030B">
              <w:t>, 5% of service charges and c</w:t>
            </w:r>
            <w:r w:rsidRPr="00501077">
              <w:t>ontract terms relating to termination for performance</w:t>
            </w:r>
            <w:r>
              <w:t>.</w:t>
            </w:r>
          </w:p>
          <w:p w14:paraId="4A98C96A" w14:textId="77777777" w:rsidR="00D567BF" w:rsidRPr="00E40431" w:rsidRDefault="00D567BF" w:rsidP="00317C34">
            <w:pPr>
              <w:pStyle w:val="Tabletext"/>
            </w:pPr>
            <w:r>
              <w:t>Persistent Failure:</w:t>
            </w:r>
            <w:r w:rsidRPr="00501077">
              <w:t xml:space="preserve"> Contract terms relating to termination for performance</w:t>
            </w:r>
            <w:r>
              <w:t xml:space="preserve"> apply.</w:t>
            </w:r>
          </w:p>
        </w:tc>
      </w:tr>
    </w:tbl>
    <w:p w14:paraId="0D714925" w14:textId="77777777" w:rsidR="009E2079" w:rsidRDefault="009E2079" w:rsidP="00AD65C3">
      <w:pPr>
        <w:pStyle w:val="ITTPlainBody"/>
        <w:sectPr w:rsidR="009E2079" w:rsidSect="00AD65C3">
          <w:pgSz w:w="15840" w:h="12240" w:orient="landscape"/>
          <w:pgMar w:top="1797" w:right="1440" w:bottom="1797" w:left="357" w:header="709" w:footer="709" w:gutter="0"/>
          <w:cols w:space="708"/>
          <w:docGrid w:linePitch="360"/>
        </w:sectPr>
      </w:pPr>
    </w:p>
    <w:p w14:paraId="4E0FD440" w14:textId="77777777" w:rsidR="00AD65C3" w:rsidRPr="00D51AB6" w:rsidRDefault="00AD65C3" w:rsidP="00AD65C3">
      <w:pPr>
        <w:pStyle w:val="ITTPlainBody"/>
      </w:pPr>
    </w:p>
    <w:p w14:paraId="504E83D9" w14:textId="77777777" w:rsidR="00AD65C3" w:rsidRDefault="00D130F9" w:rsidP="00D130F9">
      <w:pPr>
        <w:pStyle w:val="ITTParagraphLevel3"/>
      </w:pPr>
      <w:r>
        <w:t xml:space="preserve">A Service Credit is a credit applicable to the quarterly service charge that results from the failure of the CKS Service to meet </w:t>
      </w:r>
      <w:r w:rsidR="009E4BAC">
        <w:t>Key Performance Indicators</w:t>
      </w:r>
      <w:r>
        <w:t>. T</w:t>
      </w:r>
      <w:r w:rsidRPr="003C5608">
        <w:t xml:space="preserve">he credit being calculated </w:t>
      </w:r>
      <w:r w:rsidR="00704663">
        <w:t>as a percentage</w:t>
      </w:r>
      <w:r w:rsidRPr="003C5608">
        <w:t xml:space="preserve"> of the </w:t>
      </w:r>
      <w:r w:rsidR="00C05A0A">
        <w:t>quarterly</w:t>
      </w:r>
      <w:r w:rsidRPr="003C5608">
        <w:t xml:space="preserve"> </w:t>
      </w:r>
      <w:r w:rsidR="009E4BAC">
        <w:t>service charge</w:t>
      </w:r>
      <w:r>
        <w:t>.</w:t>
      </w:r>
    </w:p>
    <w:p w14:paraId="6F250B8C" w14:textId="77777777" w:rsidR="006545A6" w:rsidRPr="006312E7" w:rsidRDefault="0033456A" w:rsidP="00D130F9">
      <w:pPr>
        <w:pStyle w:val="ITTParagraphLevel3"/>
      </w:pPr>
      <w:r>
        <w:t xml:space="preserve">The Contractor agrees to pay Service credits to </w:t>
      </w:r>
      <w:r w:rsidR="00AC72B2">
        <w:t>NICE</w:t>
      </w:r>
      <w:r>
        <w:t xml:space="preserve"> in respect of any failure to achieve the Service Levels. </w:t>
      </w:r>
      <w:r w:rsidRPr="006312E7">
        <w:t xml:space="preserve">Service credits will be calculated in accordance with the provisions of Table 1 and will be </w:t>
      </w:r>
      <w:r w:rsidR="00AC72B2" w:rsidRPr="006312E7">
        <w:t>issued as a credit note to NICE in</w:t>
      </w:r>
      <w:r w:rsidRPr="006312E7">
        <w:t xml:space="preserve"> the next due invoice of the Contractor for the Services or, where no such invoice remains to be issued, shall be paid to </w:t>
      </w:r>
      <w:r w:rsidR="00AC72B2" w:rsidRPr="006312E7">
        <w:t>NICE</w:t>
      </w:r>
      <w:r w:rsidRPr="006312E7">
        <w:t xml:space="preserve"> following the date of termination or expiry of the Contract.</w:t>
      </w:r>
    </w:p>
    <w:p w14:paraId="7B38F364" w14:textId="77777777" w:rsidR="009E4BAC" w:rsidRPr="006312E7" w:rsidRDefault="006545A6" w:rsidP="00D130F9">
      <w:pPr>
        <w:pStyle w:val="ITTParagraphLevel3"/>
      </w:pPr>
      <w:r w:rsidRPr="006312E7">
        <w:t>Service Credits shall be capped at 15% of quarterly service charges aggregated across all Key Performance Indicators</w:t>
      </w:r>
      <w:r w:rsidR="009E4BAC" w:rsidRPr="006312E7">
        <w:t>.</w:t>
      </w:r>
    </w:p>
    <w:p w14:paraId="52DE3525" w14:textId="77777777" w:rsidR="00AD65C3" w:rsidRPr="006312E7" w:rsidRDefault="00E1710A" w:rsidP="00AD65C3">
      <w:pPr>
        <w:pStyle w:val="ITTheading2"/>
      </w:pPr>
      <w:bookmarkStart w:id="132" w:name="_Toc316888717"/>
      <w:bookmarkStart w:id="133" w:name="_Toc316911396"/>
      <w:bookmarkStart w:id="134" w:name="_Toc316911399"/>
      <w:bookmarkStart w:id="135" w:name="_Toc316888723"/>
      <w:bookmarkStart w:id="136" w:name="_Toc316911403"/>
      <w:bookmarkStart w:id="137" w:name="_Toc478383322"/>
      <w:bookmarkStart w:id="138" w:name="_Toc478992280"/>
      <w:bookmarkStart w:id="139" w:name="_Toc482275771"/>
      <w:bookmarkEnd w:id="132"/>
      <w:bookmarkEnd w:id="133"/>
      <w:bookmarkEnd w:id="134"/>
      <w:bookmarkEnd w:id="135"/>
      <w:bookmarkEnd w:id="136"/>
      <w:r w:rsidRPr="006312E7">
        <w:t>Contract and</w:t>
      </w:r>
      <w:r w:rsidR="00AD65C3" w:rsidRPr="006312E7">
        <w:t xml:space="preserve"> Service Management</w:t>
      </w:r>
      <w:bookmarkEnd w:id="137"/>
      <w:bookmarkEnd w:id="138"/>
      <w:bookmarkEnd w:id="139"/>
    </w:p>
    <w:p w14:paraId="31A9A2FC" w14:textId="77777777" w:rsidR="00AD65C3" w:rsidRPr="006312E7" w:rsidRDefault="00AD65C3" w:rsidP="00AD65C3">
      <w:pPr>
        <w:pStyle w:val="ITTParagraphLevel3"/>
      </w:pPr>
      <w:r w:rsidRPr="006312E7">
        <w:t xml:space="preserve">The </w:t>
      </w:r>
      <w:r w:rsidR="00B51501" w:rsidRPr="006312E7">
        <w:t>Contractor</w:t>
      </w:r>
      <w:r w:rsidRPr="006312E7">
        <w:t xml:space="preserve"> shall appoint a single, named point of contact with NICE for the purposes of contract and service management.</w:t>
      </w:r>
    </w:p>
    <w:p w14:paraId="53DE6F84" w14:textId="77777777" w:rsidR="00AD65C3" w:rsidRDefault="00AD65C3" w:rsidP="00AD65C3">
      <w:pPr>
        <w:pStyle w:val="ITTParagraphLevel3"/>
      </w:pPr>
      <w:r w:rsidRPr="006312E7">
        <w:t xml:space="preserve">The </w:t>
      </w:r>
      <w:r w:rsidR="00B51501" w:rsidRPr="006312E7">
        <w:t>Contractor</w:t>
      </w:r>
      <w:r w:rsidRPr="006312E7">
        <w:t xml:space="preserve"> shall provide contract, financial and service management reports for each Key Performance Indicator sufficient to demonstrate the level of service performance against each indicator set out in </w:t>
      </w:r>
      <w:r w:rsidR="007B77AE" w:rsidRPr="006312E7">
        <w:t>T</w:t>
      </w:r>
      <w:r w:rsidRPr="006312E7">
        <w:t>able</w:t>
      </w:r>
      <w:r w:rsidR="00BC1C95" w:rsidRPr="006312E7">
        <w:t>1</w:t>
      </w:r>
      <w:r w:rsidR="00B75A0E" w:rsidRPr="006312E7">
        <w:t xml:space="preserve"> </w:t>
      </w:r>
      <w:r w:rsidRPr="006312E7">
        <w:t>above</w:t>
      </w:r>
      <w:r>
        <w:t xml:space="preserve"> on a quarterly basis</w:t>
      </w:r>
      <w:r w:rsidRPr="00E40431">
        <w:t>.</w:t>
      </w:r>
    </w:p>
    <w:p w14:paraId="17691038" w14:textId="77777777" w:rsidR="00AD65C3" w:rsidRPr="00C03C7D" w:rsidRDefault="00AD65C3" w:rsidP="00AD65C3">
      <w:pPr>
        <w:pStyle w:val="ITTParagraphLevel3"/>
      </w:pPr>
      <w:r>
        <w:t xml:space="preserve">The </w:t>
      </w:r>
      <w:r w:rsidR="00B51501">
        <w:t>Contractor</w:t>
      </w:r>
      <w:r>
        <w:t xml:space="preserve"> shall attend quarterly</w:t>
      </w:r>
      <w:r w:rsidR="00C03C7D">
        <w:t xml:space="preserve"> and annual</w:t>
      </w:r>
      <w:r>
        <w:t xml:space="preserve"> review meeting</w:t>
      </w:r>
      <w:r w:rsidR="00C03C7D">
        <w:t>s</w:t>
      </w:r>
      <w:r>
        <w:t xml:space="preserve"> at which all provided reports will be reviewed and discussed.</w:t>
      </w:r>
      <w:r w:rsidR="00C03C7D">
        <w:t xml:space="preserve"> T</w:t>
      </w:r>
      <w:r w:rsidR="00C03C7D">
        <w:rPr>
          <w:spacing w:val="-3"/>
          <w:szCs w:val="20"/>
          <w:lang w:val="en-GB"/>
        </w:rPr>
        <w:t xml:space="preserve">he date, time and venue of review meeting will be agreed between </w:t>
      </w:r>
      <w:r w:rsidR="00B51501">
        <w:rPr>
          <w:spacing w:val="-3"/>
          <w:szCs w:val="20"/>
          <w:lang w:val="en-GB"/>
        </w:rPr>
        <w:t>NICE</w:t>
      </w:r>
      <w:r w:rsidR="00C03C7D">
        <w:rPr>
          <w:spacing w:val="-3"/>
          <w:szCs w:val="20"/>
          <w:lang w:val="en-GB"/>
        </w:rPr>
        <w:t xml:space="preserve"> and the </w:t>
      </w:r>
      <w:r w:rsidR="00B51501">
        <w:rPr>
          <w:spacing w:val="-3"/>
          <w:szCs w:val="20"/>
          <w:lang w:val="en-GB"/>
        </w:rPr>
        <w:t>Contractor</w:t>
      </w:r>
      <w:r w:rsidR="00C03C7D">
        <w:rPr>
          <w:spacing w:val="-3"/>
          <w:szCs w:val="20"/>
          <w:lang w:val="en-GB"/>
        </w:rPr>
        <w:t xml:space="preserve">, both parties acting reasonably. </w:t>
      </w:r>
      <w:r w:rsidR="00B51501">
        <w:rPr>
          <w:spacing w:val="-3"/>
          <w:szCs w:val="20"/>
          <w:lang w:val="en-GB"/>
        </w:rPr>
        <w:t>NICE</w:t>
      </w:r>
      <w:r w:rsidR="00C03C7D">
        <w:rPr>
          <w:spacing w:val="-3"/>
          <w:szCs w:val="20"/>
          <w:lang w:val="en-GB"/>
        </w:rPr>
        <w:t xml:space="preserve"> will take minutes of each meeting and use all reasonable endeavours to circulate the same within </w:t>
      </w:r>
      <w:r w:rsidR="002C6273">
        <w:rPr>
          <w:spacing w:val="-3"/>
          <w:szCs w:val="20"/>
          <w:lang w:val="en-GB"/>
        </w:rPr>
        <w:t>seven (</w:t>
      </w:r>
      <w:r w:rsidR="00C03C7D">
        <w:rPr>
          <w:spacing w:val="-3"/>
          <w:szCs w:val="20"/>
          <w:lang w:val="en-GB"/>
        </w:rPr>
        <w:t>7</w:t>
      </w:r>
      <w:r w:rsidR="002C6273">
        <w:rPr>
          <w:spacing w:val="-3"/>
          <w:szCs w:val="20"/>
          <w:lang w:val="en-GB"/>
        </w:rPr>
        <w:t>)</w:t>
      </w:r>
      <w:r w:rsidR="00C03C7D">
        <w:rPr>
          <w:spacing w:val="-3"/>
          <w:szCs w:val="20"/>
          <w:lang w:val="en-GB"/>
        </w:rPr>
        <w:t xml:space="preserve"> days of the meeting.</w:t>
      </w:r>
    </w:p>
    <w:p w14:paraId="349FF216" w14:textId="77777777" w:rsidR="00C03C7D" w:rsidRPr="00C03C7D" w:rsidRDefault="00C03C7D" w:rsidP="00AD65C3">
      <w:pPr>
        <w:pStyle w:val="ITTParagraphLevel3"/>
      </w:pPr>
      <w:r>
        <w:rPr>
          <w:spacing w:val="-3"/>
          <w:szCs w:val="20"/>
          <w:lang w:val="en-GB"/>
        </w:rPr>
        <w:t xml:space="preserve">The </w:t>
      </w:r>
      <w:r w:rsidR="00B51501">
        <w:rPr>
          <w:spacing w:val="-3"/>
          <w:szCs w:val="20"/>
          <w:lang w:val="en-GB"/>
        </w:rPr>
        <w:t>Contractor</w:t>
      </w:r>
      <w:r>
        <w:rPr>
          <w:spacing w:val="-3"/>
          <w:szCs w:val="20"/>
          <w:lang w:val="en-GB"/>
        </w:rPr>
        <w:t xml:space="preserve"> shall provide a quarterly service report no later than ten (10) working days before each scheduled quarterly review meeting, to summarise its performance against the key performance indicators. The quarterly service report shall also include, but not be limited to:</w:t>
      </w:r>
    </w:p>
    <w:p w14:paraId="7717033D" w14:textId="77777777" w:rsidR="00C03C7D" w:rsidRPr="00C03C7D" w:rsidRDefault="00C03C7D" w:rsidP="00C03C7D">
      <w:pPr>
        <w:pStyle w:val="ITTBullet"/>
      </w:pPr>
      <w:r>
        <w:rPr>
          <w:spacing w:val="-3"/>
          <w:szCs w:val="20"/>
        </w:rPr>
        <w:t xml:space="preserve">Details of changes to, or removal of, any </w:t>
      </w:r>
      <w:r w:rsidR="006F0883">
        <w:rPr>
          <w:spacing w:val="-3"/>
          <w:szCs w:val="20"/>
        </w:rPr>
        <w:t>CKS c</w:t>
      </w:r>
      <w:r>
        <w:rPr>
          <w:spacing w:val="-3"/>
          <w:szCs w:val="20"/>
        </w:rPr>
        <w:t>ontent</w:t>
      </w:r>
      <w:r w:rsidR="006F0883">
        <w:rPr>
          <w:spacing w:val="-3"/>
          <w:szCs w:val="20"/>
        </w:rPr>
        <w:t>;</w:t>
      </w:r>
    </w:p>
    <w:p w14:paraId="48E445C7" w14:textId="77777777" w:rsidR="00C03C7D" w:rsidRPr="00C03C7D" w:rsidRDefault="00C03C7D" w:rsidP="00C03C7D">
      <w:pPr>
        <w:pStyle w:val="ITTBullet"/>
      </w:pPr>
      <w:r>
        <w:rPr>
          <w:spacing w:val="-3"/>
          <w:szCs w:val="20"/>
        </w:rPr>
        <w:t>Details of general enquiries received and how resolved</w:t>
      </w:r>
      <w:r w:rsidR="006F0883">
        <w:rPr>
          <w:spacing w:val="-3"/>
          <w:szCs w:val="20"/>
        </w:rPr>
        <w:t>; and</w:t>
      </w:r>
    </w:p>
    <w:p w14:paraId="7855BEA1" w14:textId="77777777" w:rsidR="00C03C7D" w:rsidRPr="006F0883" w:rsidRDefault="00C03C7D" w:rsidP="00C03C7D">
      <w:pPr>
        <w:pStyle w:val="ITTBullet"/>
      </w:pPr>
      <w:r>
        <w:rPr>
          <w:spacing w:val="-3"/>
          <w:szCs w:val="20"/>
        </w:rPr>
        <w:t>Future work planned</w:t>
      </w:r>
    </w:p>
    <w:p w14:paraId="0C7F1071" w14:textId="77777777" w:rsidR="006F0883" w:rsidRPr="00E40431" w:rsidRDefault="006F0883" w:rsidP="006F0883">
      <w:pPr>
        <w:pStyle w:val="ITTParagraphLevel3"/>
      </w:pPr>
      <w:r>
        <w:t xml:space="preserve">The </w:t>
      </w:r>
      <w:r w:rsidR="00B51501">
        <w:rPr>
          <w:spacing w:val="-3"/>
          <w:szCs w:val="20"/>
          <w:lang w:val="en-GB"/>
        </w:rPr>
        <w:t>Contractor</w:t>
      </w:r>
      <w:r>
        <w:rPr>
          <w:spacing w:val="-3"/>
          <w:szCs w:val="20"/>
          <w:lang w:val="en-GB"/>
        </w:rPr>
        <w:t xml:space="preserve"> </w:t>
      </w:r>
      <w:r>
        <w:t>shall also provide an annual service report no later than ten (10) working days before the scheduled annual review meeting.</w:t>
      </w:r>
    </w:p>
    <w:p w14:paraId="01A66C89" w14:textId="77777777" w:rsidR="00AD65C3" w:rsidRPr="00E40431" w:rsidRDefault="00EB6626" w:rsidP="00EB6626">
      <w:pPr>
        <w:pStyle w:val="ITTParagraphLevel3"/>
      </w:pPr>
      <w:r w:rsidRPr="00E40431">
        <w:t xml:space="preserve">The </w:t>
      </w:r>
      <w:r w:rsidR="00B51501">
        <w:t>Contractor</w:t>
      </w:r>
      <w:r w:rsidRPr="00E40431">
        <w:t xml:space="preserve"> shall participate and comply with all of the industry standard IT Service Management procedures and controls, including:</w:t>
      </w:r>
    </w:p>
    <w:p w14:paraId="689E810F" w14:textId="77777777" w:rsidR="00AD65C3" w:rsidRDefault="00AD65C3" w:rsidP="00AD65C3">
      <w:pPr>
        <w:pStyle w:val="ITTBullet"/>
      </w:pPr>
      <w:r w:rsidRPr="00E40431">
        <w:t>Incident Management;</w:t>
      </w:r>
    </w:p>
    <w:p w14:paraId="23CA0C9F" w14:textId="77777777" w:rsidR="00AD65C3" w:rsidRPr="00E40431" w:rsidRDefault="00AD65C3" w:rsidP="00AD65C3">
      <w:pPr>
        <w:pStyle w:val="ITTBullet"/>
      </w:pPr>
      <w:r w:rsidRPr="00E40431">
        <w:lastRenderedPageBreak/>
        <w:t>Service Level Management;</w:t>
      </w:r>
    </w:p>
    <w:p w14:paraId="1952EB7B" w14:textId="77777777" w:rsidR="00AD65C3" w:rsidRPr="00E40431" w:rsidRDefault="00AD65C3" w:rsidP="00AD65C3">
      <w:pPr>
        <w:pStyle w:val="ITTBullet"/>
      </w:pPr>
      <w:r w:rsidRPr="00E40431">
        <w:t>Change Management;</w:t>
      </w:r>
    </w:p>
    <w:p w14:paraId="1D209E9C" w14:textId="77777777" w:rsidR="00AD65C3" w:rsidRPr="00E40431" w:rsidRDefault="00AD65C3" w:rsidP="00AD65C3">
      <w:pPr>
        <w:pStyle w:val="ITTBullet"/>
      </w:pPr>
      <w:r w:rsidRPr="00E40431">
        <w:t xml:space="preserve">Release and Deployment Management; </w:t>
      </w:r>
    </w:p>
    <w:p w14:paraId="077180BF" w14:textId="77777777" w:rsidR="00AD65C3" w:rsidRPr="00E40431" w:rsidRDefault="00AD65C3" w:rsidP="00AD65C3">
      <w:pPr>
        <w:pStyle w:val="ITTBullet"/>
      </w:pPr>
      <w:r w:rsidRPr="00E40431">
        <w:t>Service Desk; and</w:t>
      </w:r>
    </w:p>
    <w:p w14:paraId="2864CA19" w14:textId="77777777" w:rsidR="00AD65C3" w:rsidRPr="00E40431" w:rsidRDefault="00AD65C3" w:rsidP="00AD65C3">
      <w:pPr>
        <w:pStyle w:val="ITTBullet"/>
      </w:pPr>
      <w:r w:rsidRPr="00E40431">
        <w:t>Service Reporting.</w:t>
      </w:r>
    </w:p>
    <w:p w14:paraId="3DA9E917" w14:textId="77777777" w:rsidR="00AD65C3" w:rsidRPr="00E40431" w:rsidRDefault="00AD65C3" w:rsidP="00AD65C3">
      <w:pPr>
        <w:pStyle w:val="ITTheading2"/>
      </w:pPr>
      <w:bookmarkStart w:id="140" w:name="_Toc478383323"/>
      <w:bookmarkStart w:id="141" w:name="_Toc478992281"/>
      <w:bookmarkStart w:id="142" w:name="_Toc482275772"/>
      <w:r>
        <w:t>Activity</w:t>
      </w:r>
      <w:r w:rsidRPr="00E40431">
        <w:t xml:space="preserve"> Metrics</w:t>
      </w:r>
      <w:bookmarkEnd w:id="140"/>
      <w:bookmarkEnd w:id="141"/>
      <w:bookmarkEnd w:id="142"/>
    </w:p>
    <w:p w14:paraId="3A5FE030" w14:textId="77777777" w:rsidR="00AD65C3" w:rsidRDefault="00B51501" w:rsidP="00AD65C3">
      <w:pPr>
        <w:pStyle w:val="ITTParagraphLevel3"/>
      </w:pPr>
      <w:r>
        <w:t>NICE</w:t>
      </w:r>
      <w:r w:rsidR="00AD65C3">
        <w:t xml:space="preserve"> will share </w:t>
      </w:r>
      <w:r w:rsidR="006715E8">
        <w:t xml:space="preserve">by email </w:t>
      </w:r>
      <w:r w:rsidR="00AD65C3">
        <w:t>monthly activity, access and usage reports on CKS service content published via the CKS microsite</w:t>
      </w:r>
      <w:r w:rsidR="006715E8">
        <w:t xml:space="preserve"> by email</w:t>
      </w:r>
      <w:r w:rsidR="00391720">
        <w:t>.</w:t>
      </w:r>
    </w:p>
    <w:p w14:paraId="0B285A32" w14:textId="77777777" w:rsidR="00AD65C3" w:rsidRPr="00BA2009" w:rsidRDefault="00AD65C3" w:rsidP="00C05A0A">
      <w:pPr>
        <w:pStyle w:val="ITTParagraphLevel3"/>
      </w:pPr>
      <w:r w:rsidRPr="00E40431">
        <w:t xml:space="preserve">The </w:t>
      </w:r>
      <w:r w:rsidR="00B51501">
        <w:t>Contractor</w:t>
      </w:r>
      <w:r w:rsidRPr="00E40431">
        <w:t xml:space="preserve"> will provide</w:t>
      </w:r>
      <w:r w:rsidR="006715E8">
        <w:t xml:space="preserve"> by email</w:t>
      </w:r>
      <w:r w:rsidRPr="00E40431">
        <w:t xml:space="preserve"> monthly activity, access and usage </w:t>
      </w:r>
      <w:r w:rsidR="00E1710A" w:rsidRPr="00E40431">
        <w:t>reports</w:t>
      </w:r>
      <w:r w:rsidR="00E1710A">
        <w:t xml:space="preserve"> on</w:t>
      </w:r>
      <w:r>
        <w:t xml:space="preserve"> CKS service </w:t>
      </w:r>
      <w:r w:rsidRPr="00E40431">
        <w:t xml:space="preserve">content </w:t>
      </w:r>
      <w:r>
        <w:t>published via</w:t>
      </w:r>
      <w:r w:rsidRPr="00E40431">
        <w:t xml:space="preserve"> a </w:t>
      </w:r>
      <w:r w:rsidR="00B51501">
        <w:t>Contractor</w:t>
      </w:r>
      <w:r w:rsidRPr="00E40431">
        <w:t xml:space="preserve"> provided site </w:t>
      </w:r>
      <w:r>
        <w:t>or digital channel that is accessible within the UK</w:t>
      </w:r>
      <w:r w:rsidRPr="00E40431">
        <w:t xml:space="preserve">. </w:t>
      </w:r>
      <w:bookmarkStart w:id="143" w:name="_Toc478383324"/>
      <w:bookmarkStart w:id="144" w:name="_Toc478383496"/>
    </w:p>
    <w:p w14:paraId="2618F1F4" w14:textId="77777777" w:rsidR="00AD65C3" w:rsidRPr="00A22D3C" w:rsidRDefault="00AD65C3" w:rsidP="004F3356">
      <w:pPr>
        <w:pStyle w:val="ITTHeading1"/>
      </w:pPr>
      <w:bookmarkStart w:id="145" w:name="_Toc478383798"/>
      <w:bookmarkStart w:id="146" w:name="_Toc478992286"/>
      <w:bookmarkStart w:id="147" w:name="_Toc479598736"/>
      <w:bookmarkStart w:id="148" w:name="_Toc482275773"/>
      <w:r w:rsidRPr="00A22D3C">
        <w:t>Your sub</w:t>
      </w:r>
      <w:r w:rsidRPr="00BA2009">
        <w:t>mi</w:t>
      </w:r>
      <w:r w:rsidRPr="00A22D3C">
        <w:t>ssion</w:t>
      </w:r>
      <w:bookmarkEnd w:id="143"/>
      <w:bookmarkEnd w:id="144"/>
      <w:bookmarkEnd w:id="145"/>
      <w:bookmarkEnd w:id="146"/>
      <w:bookmarkEnd w:id="147"/>
      <w:bookmarkEnd w:id="148"/>
    </w:p>
    <w:p w14:paraId="2606E38D" w14:textId="77777777" w:rsidR="00AD65C3" w:rsidRPr="003519FF" w:rsidRDefault="00AD65C3" w:rsidP="00C53AEF">
      <w:pPr>
        <w:pStyle w:val="ITTParagraphLevel2"/>
      </w:pPr>
      <w:r w:rsidRPr="003519FF">
        <w:t xml:space="preserve">Your submission shall take into account the brief as detailed above. </w:t>
      </w:r>
    </w:p>
    <w:p w14:paraId="71545DC1" w14:textId="77777777" w:rsidR="00AD65C3" w:rsidRDefault="00AD65C3" w:rsidP="00C53AEF">
      <w:pPr>
        <w:pStyle w:val="ITTParagraphLevel2"/>
      </w:pPr>
      <w:r w:rsidRPr="003519FF">
        <w:t xml:space="preserve">Please give details of how you will deliver the requirements listed applying the numbering convention </w:t>
      </w:r>
      <w:r w:rsidR="00E973B0">
        <w:t xml:space="preserve">and ordering </w:t>
      </w:r>
      <w:r w:rsidR="00BC2A60">
        <w:t xml:space="preserve">of the headings and paragraphs </w:t>
      </w:r>
      <w:r w:rsidRPr="003519FF">
        <w:t>below.</w:t>
      </w:r>
    </w:p>
    <w:p w14:paraId="4C9DA488" w14:textId="77777777" w:rsidR="00AD65C3" w:rsidRDefault="00AD65C3" w:rsidP="00C53AEF">
      <w:pPr>
        <w:pStyle w:val="ITTParagraphLevel2"/>
      </w:pPr>
      <w:r w:rsidRPr="003519FF">
        <w:t>This must include details</w:t>
      </w:r>
      <w:r w:rsidRPr="00A22D3C">
        <w:t xml:space="preserve"> of</w:t>
      </w:r>
      <w:r>
        <w:t xml:space="preserve"> the following</w:t>
      </w:r>
      <w:r w:rsidRPr="00A22D3C">
        <w:t>:</w:t>
      </w:r>
    </w:p>
    <w:p w14:paraId="56BDD324" w14:textId="77777777" w:rsidR="00AD65C3" w:rsidRPr="005503EC" w:rsidRDefault="00AD65C3" w:rsidP="00C53AEF">
      <w:pPr>
        <w:pStyle w:val="ITTheading2"/>
      </w:pPr>
      <w:bookmarkStart w:id="149" w:name="_Toc482275774"/>
      <w:r w:rsidRPr="00704D1B">
        <w:t>Topic Content</w:t>
      </w:r>
      <w:bookmarkEnd w:id="149"/>
    </w:p>
    <w:p w14:paraId="4B59EED5" w14:textId="77777777" w:rsidR="00AD65C3" w:rsidRPr="006312E7" w:rsidRDefault="00AD65C3" w:rsidP="00C53AEF">
      <w:pPr>
        <w:pStyle w:val="ITTParagraphLevel3"/>
      </w:pPr>
      <w:r w:rsidRPr="003E5031">
        <w:t>Please demonstrate, using examples, how the proposed solution will provide topic content that is of direct relevance to the target audience</w:t>
      </w:r>
      <w:r w:rsidR="00451941" w:rsidRPr="003E5031">
        <w:t xml:space="preserve"> and includes</w:t>
      </w:r>
      <w:r w:rsidR="00391720">
        <w:t xml:space="preserve">, </w:t>
      </w:r>
      <w:r w:rsidR="00391720" w:rsidRPr="00E40431">
        <w:t>but is not limited</w:t>
      </w:r>
      <w:r w:rsidR="00391720">
        <w:t xml:space="preserve"> to,</w:t>
      </w:r>
      <w:r w:rsidR="00451941" w:rsidRPr="003E5031">
        <w:t xml:space="preserve"> the types of information described in </w:t>
      </w:r>
      <w:r w:rsidR="00451941" w:rsidRPr="006312E7">
        <w:t xml:space="preserve">section </w:t>
      </w:r>
      <w:r w:rsidR="001E4A04" w:rsidRPr="006312E7">
        <w:t>4</w:t>
      </w:r>
      <w:r w:rsidR="00451941" w:rsidRPr="006312E7">
        <w:t>.1.1 of the specification.</w:t>
      </w:r>
    </w:p>
    <w:p w14:paraId="542C4AA7" w14:textId="77777777" w:rsidR="00AD65C3" w:rsidRPr="006312E7" w:rsidRDefault="00AD65C3" w:rsidP="00C53AEF">
      <w:pPr>
        <w:pStyle w:val="ITTParagraphLevel3"/>
      </w:pPr>
      <w:r w:rsidRPr="006312E7">
        <w:t xml:space="preserve">Please </w:t>
      </w:r>
      <w:r w:rsidR="00383F88" w:rsidRPr="006312E7">
        <w:t>describe</w:t>
      </w:r>
      <w:r w:rsidRPr="006312E7">
        <w:t xml:space="preserve">, using examples, how the proposed solution will be written, structured and formatted in a manner that meets the needs described in </w:t>
      </w:r>
      <w:r w:rsidR="00451941" w:rsidRPr="006312E7">
        <w:t xml:space="preserve">section </w:t>
      </w:r>
      <w:r w:rsidR="001E4A04" w:rsidRPr="006312E7">
        <w:t>4</w:t>
      </w:r>
      <w:r w:rsidRPr="006312E7">
        <w:t>.1.2 of the specification.</w:t>
      </w:r>
    </w:p>
    <w:p w14:paraId="4238CA60" w14:textId="77777777" w:rsidR="00AD65C3" w:rsidRDefault="00AD65C3" w:rsidP="00C53AEF">
      <w:pPr>
        <w:pStyle w:val="ITTParagraphLevel3"/>
      </w:pPr>
      <w:r w:rsidRPr="003E5031">
        <w:t>Please describe how recommendations featured in the proposed solution will be consistent with NICE guidance recommendations.</w:t>
      </w:r>
    </w:p>
    <w:p w14:paraId="17B89952" w14:textId="77777777" w:rsidR="00732594" w:rsidRPr="003E5031" w:rsidRDefault="00732594" w:rsidP="00C53AEF">
      <w:pPr>
        <w:pStyle w:val="ITTParagraphLevel3"/>
      </w:pPr>
      <w:r>
        <w:t xml:space="preserve">Please describe your experience and expertise in providing evidence </w:t>
      </w:r>
      <w:r w:rsidR="003219FB">
        <w:t xml:space="preserve">based resources </w:t>
      </w:r>
      <w:r>
        <w:t xml:space="preserve">and guidance to primary care audiences working in the UK. </w:t>
      </w:r>
      <w:r w:rsidR="00383F88">
        <w:t>Your response should highlight the range of p</w:t>
      </w:r>
      <w:r w:rsidR="00033A5D">
        <w:t>rofessionals and the experience of key individuals</w:t>
      </w:r>
      <w:r w:rsidR="008842DC">
        <w:t xml:space="preserve"> involved in providing the evidence based resources and guidance</w:t>
      </w:r>
      <w:r w:rsidR="00033A5D">
        <w:t>.</w:t>
      </w:r>
    </w:p>
    <w:p w14:paraId="1FDEAD77" w14:textId="77777777" w:rsidR="00AD65C3" w:rsidRPr="00B65427" w:rsidRDefault="00AD65C3" w:rsidP="00C53AEF">
      <w:pPr>
        <w:pStyle w:val="ITTheading2"/>
      </w:pPr>
      <w:bookmarkStart w:id="150" w:name="_Toc482275775"/>
      <w:r w:rsidRPr="00B65427">
        <w:t>Topic Coverage</w:t>
      </w:r>
      <w:bookmarkEnd w:id="150"/>
    </w:p>
    <w:p w14:paraId="3CB17D6E" w14:textId="77777777" w:rsidR="00046362" w:rsidRDefault="00AD65C3" w:rsidP="004E4ECC">
      <w:pPr>
        <w:pStyle w:val="ITTParagraphLevel3"/>
      </w:pPr>
      <w:r w:rsidRPr="003E5031">
        <w:lastRenderedPageBreak/>
        <w:t xml:space="preserve">Please demonstrate how the </w:t>
      </w:r>
      <w:r w:rsidR="007C2873">
        <w:t xml:space="preserve">proposed </w:t>
      </w:r>
      <w:r w:rsidRPr="003E5031">
        <w:t>solution covers a full range of common and/or significant Primary Care Presentations and is representative of all current NICE guid</w:t>
      </w:r>
      <w:r w:rsidR="00E1710A" w:rsidRPr="003E5031">
        <w:t>eline</w:t>
      </w:r>
      <w:r w:rsidR="00F41E8B" w:rsidRPr="003E5031">
        <w:t>s relevant to Primary Care.</w:t>
      </w:r>
      <w:r w:rsidR="00451941" w:rsidRPr="003E5031">
        <w:t xml:space="preserve"> </w:t>
      </w:r>
      <w:r w:rsidR="004E4ECC" w:rsidRPr="004E4ECC">
        <w:t>The response should state how many initial topics will be provided for use on the NICE CKS microsite from the start of the service and provide a list of these topics.</w:t>
      </w:r>
    </w:p>
    <w:p w14:paraId="0025BE94" w14:textId="77777777" w:rsidR="00DB634A" w:rsidRPr="003E5031" w:rsidRDefault="00DB634A" w:rsidP="004E4ECC">
      <w:pPr>
        <w:pStyle w:val="ITTParagraphLevel3"/>
      </w:pPr>
      <w:r w:rsidRPr="003E5031">
        <w:t xml:space="preserve">Please </w:t>
      </w:r>
      <w:r>
        <w:t>describe the methods and process that will be used to select the</w:t>
      </w:r>
      <w:r w:rsidRPr="003E5031">
        <w:t xml:space="preserve"> topics </w:t>
      </w:r>
      <w:r>
        <w:t xml:space="preserve">that </w:t>
      </w:r>
      <w:r w:rsidRPr="003E5031">
        <w:t xml:space="preserve">will be reviewed and updated </w:t>
      </w:r>
      <w:r>
        <w:t xml:space="preserve">and describe how these methods and processes will ensure that all topics are </w:t>
      </w:r>
      <w:r w:rsidR="00472AF8">
        <w:t>kept up to date</w:t>
      </w:r>
      <w:r>
        <w:t xml:space="preserve"> in a timely manner</w:t>
      </w:r>
      <w:r w:rsidRPr="003E5031">
        <w:t>.</w:t>
      </w:r>
      <w:r w:rsidR="004E4ECC">
        <w:t xml:space="preserve"> </w:t>
      </w:r>
      <w:r w:rsidR="004E4ECC" w:rsidRPr="004E4ECC">
        <w:t>The response should include how the proposed solution will respond in a timely manner to new or updated NICE guidance</w:t>
      </w:r>
      <w:r w:rsidR="0029532B">
        <w:t xml:space="preserve"> and changes to the evidence base</w:t>
      </w:r>
      <w:r w:rsidR="004E4ECC" w:rsidRPr="004E4ECC">
        <w:t>.</w:t>
      </w:r>
    </w:p>
    <w:p w14:paraId="430CF088" w14:textId="77777777" w:rsidR="00AD65C3" w:rsidRPr="003E5031" w:rsidRDefault="00046362" w:rsidP="00C53AEF">
      <w:pPr>
        <w:pStyle w:val="ITTParagraphLevel3"/>
      </w:pPr>
      <w:r w:rsidRPr="00046362">
        <w:t>Please state how many topics will be</w:t>
      </w:r>
      <w:r w:rsidR="00472AF8">
        <w:t xml:space="preserve"> reviewed and </w:t>
      </w:r>
      <w:r w:rsidRPr="00046362">
        <w:t xml:space="preserve">updated </w:t>
      </w:r>
      <w:r>
        <w:t>per</w:t>
      </w:r>
      <w:r w:rsidRPr="00046362">
        <w:t xml:space="preserve"> year</w:t>
      </w:r>
      <w:r w:rsidR="00472AF8">
        <w:t xml:space="preserve"> and the average </w:t>
      </w:r>
      <w:r w:rsidR="008842DC">
        <w:t>time that will elapse before a topic is reviewed and potentially updated</w:t>
      </w:r>
      <w:r w:rsidR="00472AF8">
        <w:t>.</w:t>
      </w:r>
    </w:p>
    <w:p w14:paraId="62747729" w14:textId="77777777" w:rsidR="00AD65C3" w:rsidRDefault="00AD65C3" w:rsidP="00C53AEF">
      <w:pPr>
        <w:pStyle w:val="ITTParagraphLevel3"/>
      </w:pPr>
      <w:r w:rsidRPr="003E5031">
        <w:t xml:space="preserve">Please </w:t>
      </w:r>
      <w:r w:rsidR="00472AF8">
        <w:t xml:space="preserve">describe </w:t>
      </w:r>
      <w:r w:rsidRPr="003E5031">
        <w:t>how changes that are of a high significance in respect of patient treatment will be identified and lead to urgent content updates.</w:t>
      </w:r>
    </w:p>
    <w:p w14:paraId="290C3B62" w14:textId="77777777" w:rsidR="00AD65C3" w:rsidRDefault="00AD65C3" w:rsidP="00C53AEF">
      <w:pPr>
        <w:pStyle w:val="ITTParagraphLevel3"/>
      </w:pPr>
      <w:r w:rsidRPr="003E5031">
        <w:t>Please describe the process that will be used to identify and recommend potential new topics</w:t>
      </w:r>
      <w:r w:rsidR="00451941" w:rsidRPr="003E5031">
        <w:t xml:space="preserve"> and list any potential new topics that may be needed in the first years of the contract</w:t>
      </w:r>
      <w:r w:rsidR="00F41E8B" w:rsidRPr="003E5031">
        <w:t>.</w:t>
      </w:r>
    </w:p>
    <w:p w14:paraId="554EF01F" w14:textId="77777777" w:rsidR="00FD28E2" w:rsidRPr="003E5031" w:rsidRDefault="00FD28E2" w:rsidP="00C53AEF">
      <w:pPr>
        <w:pStyle w:val="ITTParagraphLevel3"/>
      </w:pPr>
      <w:r>
        <w:t xml:space="preserve">Please </w:t>
      </w:r>
      <w:r w:rsidR="003979AB">
        <w:t xml:space="preserve">describe how any new topics to be developed, either identified by </w:t>
      </w:r>
      <w:r w:rsidR="00B51501">
        <w:t>NICE</w:t>
      </w:r>
      <w:r w:rsidR="003979AB">
        <w:t xml:space="preserve"> or the </w:t>
      </w:r>
      <w:r w:rsidR="00B51501">
        <w:t>Contractor</w:t>
      </w:r>
      <w:r w:rsidR="003979AB">
        <w:t>, would be accommodated within the contract and annual work plan</w:t>
      </w:r>
      <w:r>
        <w:t>.</w:t>
      </w:r>
    </w:p>
    <w:p w14:paraId="505EC714" w14:textId="77777777" w:rsidR="00AD65C3" w:rsidRPr="00B65427" w:rsidRDefault="00AD65C3" w:rsidP="00C53AEF">
      <w:pPr>
        <w:pStyle w:val="ITTheading2"/>
      </w:pPr>
      <w:bookmarkStart w:id="151" w:name="_Toc482275776"/>
      <w:r w:rsidRPr="00B65427">
        <w:t>Content Delivery Mechanisms and Formats</w:t>
      </w:r>
      <w:bookmarkEnd w:id="151"/>
    </w:p>
    <w:p w14:paraId="5F0820BB" w14:textId="77777777" w:rsidR="00AD65C3" w:rsidRPr="006312E7" w:rsidRDefault="00AD65C3" w:rsidP="00C53AEF">
      <w:pPr>
        <w:pStyle w:val="ITTParagraphLevel3"/>
      </w:pPr>
      <w:r w:rsidRPr="003E5031">
        <w:t xml:space="preserve">Please describe, including examples and schema, the consistently structured, semantic data format that will be </w:t>
      </w:r>
      <w:r w:rsidRPr="006312E7">
        <w:t>used in the solution</w:t>
      </w:r>
      <w:r w:rsidR="00C65B83" w:rsidRPr="006312E7">
        <w:t xml:space="preserve"> and how this format meets the requirements described in section </w:t>
      </w:r>
      <w:r w:rsidR="009B0ABD" w:rsidRPr="006312E7">
        <w:t>4.6</w:t>
      </w:r>
      <w:r w:rsidR="00C65B83" w:rsidRPr="006312E7">
        <w:t xml:space="preserve"> of the specification</w:t>
      </w:r>
      <w:r w:rsidRPr="006312E7">
        <w:t>.</w:t>
      </w:r>
    </w:p>
    <w:p w14:paraId="55DC974D" w14:textId="77777777" w:rsidR="00AD65C3" w:rsidRPr="006312E7" w:rsidRDefault="00AD65C3" w:rsidP="00C53AEF">
      <w:pPr>
        <w:pStyle w:val="ITTParagraphLevel3"/>
      </w:pPr>
      <w:r w:rsidRPr="006312E7">
        <w:t>Please describe how the data format will support the easy construction of topic web page structure, content and navigation devices</w:t>
      </w:r>
      <w:r w:rsidR="00C65B83" w:rsidRPr="006312E7">
        <w:t xml:space="preserve"> on the NICE CKS microsite</w:t>
      </w:r>
      <w:r w:rsidRPr="006312E7">
        <w:t>.</w:t>
      </w:r>
    </w:p>
    <w:p w14:paraId="0AA537FF" w14:textId="77777777" w:rsidR="00AD65C3" w:rsidRPr="006312E7" w:rsidRDefault="00AD65C3" w:rsidP="00C53AEF">
      <w:pPr>
        <w:pStyle w:val="ITTParagraphLevel3"/>
      </w:pPr>
      <w:r w:rsidRPr="006312E7">
        <w:t xml:space="preserve">Please describe, and provide examples, of how the essential metadata items </w:t>
      </w:r>
      <w:r w:rsidR="00C65B83" w:rsidRPr="006312E7">
        <w:t xml:space="preserve">described in section 4.6.4 of the specification </w:t>
      </w:r>
      <w:r w:rsidRPr="006312E7">
        <w:t>will be delivered for each topic.</w:t>
      </w:r>
    </w:p>
    <w:p w14:paraId="7F61EF00" w14:textId="77777777" w:rsidR="00AD65C3" w:rsidRDefault="00AD65C3" w:rsidP="00C53AEF">
      <w:pPr>
        <w:pStyle w:val="ITTParagraphLevel3"/>
      </w:pPr>
      <w:r w:rsidRPr="006312E7">
        <w:t xml:space="preserve">Please describe, and provide examples, of how the desirable metadata items </w:t>
      </w:r>
      <w:r w:rsidR="00C65B83" w:rsidRPr="006312E7">
        <w:t xml:space="preserve">described in section 4.6.5 of the specification </w:t>
      </w:r>
      <w:r w:rsidRPr="006312E7">
        <w:t>will be</w:t>
      </w:r>
      <w:r w:rsidRPr="003E5031">
        <w:t xml:space="preserve"> delivered for each topic.</w:t>
      </w:r>
    </w:p>
    <w:p w14:paraId="6B1ACA22" w14:textId="77777777" w:rsidR="00AD65C3" w:rsidRDefault="00AD65C3" w:rsidP="00C53AEF">
      <w:pPr>
        <w:pStyle w:val="ITTParagraphLevel3"/>
      </w:pPr>
      <w:r w:rsidRPr="003E5031">
        <w:t>Please describe the delivery mechanism that will be used to send content and metadata</w:t>
      </w:r>
      <w:r w:rsidR="00DB5EF2">
        <w:t xml:space="preserve"> to NICE</w:t>
      </w:r>
      <w:r w:rsidRPr="003E5031">
        <w:t>.</w:t>
      </w:r>
    </w:p>
    <w:p w14:paraId="7DC9735B" w14:textId="77777777" w:rsidR="00AD65C3" w:rsidRPr="00B65427" w:rsidRDefault="00AD65C3" w:rsidP="00C53AEF">
      <w:pPr>
        <w:pStyle w:val="ITTheading2"/>
      </w:pPr>
      <w:bookmarkStart w:id="152" w:name="_Toc482275777"/>
      <w:r w:rsidRPr="00B65427">
        <w:t>Publication via NICE digital channels</w:t>
      </w:r>
      <w:bookmarkEnd w:id="152"/>
    </w:p>
    <w:p w14:paraId="345B77C0" w14:textId="77777777" w:rsidR="00AD65C3" w:rsidRDefault="00AD65C3" w:rsidP="00C53AEF">
      <w:pPr>
        <w:pStyle w:val="ITTParagraphLevel3"/>
      </w:pPr>
      <w:r w:rsidRPr="003E5031">
        <w:t xml:space="preserve">Please confirm that the NICE CKS microsite will be the sole website by which the content is accessible </w:t>
      </w:r>
      <w:r w:rsidR="007C2873">
        <w:t xml:space="preserve">without the need for registration </w:t>
      </w:r>
      <w:r w:rsidRPr="003E5031">
        <w:t>within the UK</w:t>
      </w:r>
      <w:r w:rsidR="00F60641">
        <w:t xml:space="preserve">, </w:t>
      </w:r>
      <w:hyperlink r:id="rId35" w:tooltip="British Overseas Territories" w:history="1">
        <w:r w:rsidR="00F60641" w:rsidRPr="004D22DF">
          <w:rPr>
            <w:szCs w:val="24"/>
          </w:rPr>
          <w:t>British Overseas Territories</w:t>
        </w:r>
      </w:hyperlink>
      <w:r w:rsidR="00F60641">
        <w:rPr>
          <w:szCs w:val="24"/>
        </w:rPr>
        <w:t xml:space="preserve"> and </w:t>
      </w:r>
      <w:hyperlink r:id="rId36" w:tooltip="Crown dependencies" w:history="1">
        <w:r w:rsidR="00F60641" w:rsidRPr="004D22DF">
          <w:rPr>
            <w:szCs w:val="24"/>
          </w:rPr>
          <w:t>Crown dependencies</w:t>
        </w:r>
      </w:hyperlink>
      <w:r w:rsidRPr="003E5031">
        <w:t>.</w:t>
      </w:r>
    </w:p>
    <w:p w14:paraId="340DC6CF" w14:textId="77777777" w:rsidR="00046362" w:rsidRPr="003E5031" w:rsidRDefault="00046362" w:rsidP="00C53AEF">
      <w:pPr>
        <w:pStyle w:val="ITTParagraphLevel3"/>
      </w:pPr>
      <w:r>
        <w:lastRenderedPageBreak/>
        <w:t>Please describe whether any additional digital channels will be used to publish CKS service content.</w:t>
      </w:r>
    </w:p>
    <w:p w14:paraId="0F90C6AC" w14:textId="77777777" w:rsidR="00AD65C3" w:rsidRDefault="00AD65C3" w:rsidP="00C53AEF">
      <w:pPr>
        <w:pStyle w:val="ITTheading2"/>
      </w:pPr>
      <w:bookmarkStart w:id="153" w:name="_Toc482275778"/>
      <w:r w:rsidRPr="00704D1B">
        <w:t>Quality Assurance of Topic Content Creation</w:t>
      </w:r>
      <w:bookmarkEnd w:id="153"/>
    </w:p>
    <w:p w14:paraId="4022754C" w14:textId="77777777" w:rsidR="00AD65C3" w:rsidRPr="003E5031" w:rsidRDefault="00046362" w:rsidP="00C53AEF">
      <w:pPr>
        <w:pStyle w:val="ITTParagraphLevel3"/>
      </w:pPr>
      <w:r>
        <w:t>Please use the g</w:t>
      </w:r>
      <w:r w:rsidRPr="00942D35">
        <w:t xml:space="preserve">uidance </w:t>
      </w:r>
      <w:r>
        <w:t>development process assessment f</w:t>
      </w:r>
      <w:r w:rsidRPr="00942D35">
        <w:t>orm</w:t>
      </w:r>
      <w:r>
        <w:t xml:space="preserve"> </w:t>
      </w:r>
      <w:r w:rsidR="00F60641">
        <w:t xml:space="preserve">(available in the tender pack) </w:t>
      </w:r>
      <w:r>
        <w:t xml:space="preserve">to demonstrate </w:t>
      </w:r>
      <w:r w:rsidR="00C35B8B">
        <w:t xml:space="preserve">that the proposed solution will employ </w:t>
      </w:r>
      <w:r w:rsidR="00AD65C3" w:rsidRPr="003E5031">
        <w:t xml:space="preserve">effective processes for ensuring rigor of development which relates to the process used to gather and </w:t>
      </w:r>
      <w:r w:rsidR="007B77AE" w:rsidRPr="003E5031">
        <w:t>synthesize</w:t>
      </w:r>
      <w:r w:rsidR="00AD65C3" w:rsidRPr="003E5031">
        <w:t xml:space="preserve"> information and the methods used to formulate recommendations and update them. (NICE accreditation Domain 3) </w:t>
      </w:r>
    </w:p>
    <w:p w14:paraId="04FAC306" w14:textId="77777777" w:rsidR="00AD65C3" w:rsidRPr="003E5031" w:rsidRDefault="00046362" w:rsidP="00C53AEF">
      <w:pPr>
        <w:pStyle w:val="ITTParagraphLevel3"/>
      </w:pPr>
      <w:r>
        <w:t>Please use the g</w:t>
      </w:r>
      <w:r w:rsidRPr="00942D35">
        <w:t xml:space="preserve">uidance </w:t>
      </w:r>
      <w:r>
        <w:t xml:space="preserve">development process assessment </w:t>
      </w:r>
      <w:r w:rsidR="00F60641">
        <w:t>f</w:t>
      </w:r>
      <w:r w:rsidR="00F60641" w:rsidRPr="00942D35">
        <w:t>orm</w:t>
      </w:r>
      <w:r w:rsidR="00F60641">
        <w:t xml:space="preserve"> (available in the tender pack) </w:t>
      </w:r>
      <w:r>
        <w:t>to demonstrate</w:t>
      </w:r>
      <w:r w:rsidRPr="003E5031" w:rsidDel="00046362">
        <w:t xml:space="preserve"> </w:t>
      </w:r>
      <w:r w:rsidR="00C35B8B">
        <w:t xml:space="preserve">that the proposed solution will employ </w:t>
      </w:r>
      <w:r w:rsidR="00AD65C3" w:rsidRPr="003E5031">
        <w:t>effective processes for ensuring editorial independence which is concerned with the independence of the recommendations, acknowledgement of possible conflicts of interest, the credibility of the guidance topic content in general and the recommendations in particular. (NICE accreditation Domain 6)</w:t>
      </w:r>
    </w:p>
    <w:p w14:paraId="23186B90" w14:textId="77777777" w:rsidR="00AD65C3" w:rsidRDefault="00AD65C3" w:rsidP="00C53AEF">
      <w:pPr>
        <w:pStyle w:val="ITTheading2"/>
      </w:pPr>
      <w:bookmarkStart w:id="154" w:name="_Toc482275779"/>
      <w:r w:rsidRPr="00704D1B">
        <w:t>Quality Assurance of Topic Content Delivery and Presentation</w:t>
      </w:r>
      <w:bookmarkEnd w:id="154"/>
    </w:p>
    <w:p w14:paraId="7AE3377E" w14:textId="77777777" w:rsidR="00AD65C3" w:rsidRDefault="00AD65C3" w:rsidP="00C53AEF">
      <w:pPr>
        <w:pStyle w:val="ITTParagraphLevel3"/>
      </w:pPr>
      <w:r w:rsidRPr="003E5031">
        <w:t xml:space="preserve">Please describe how the solution's quality assurance and continuous improvement process will ensure all delivered content and metadata is </w:t>
      </w:r>
      <w:r w:rsidR="007C529A">
        <w:t xml:space="preserve">accurate, </w:t>
      </w:r>
      <w:r w:rsidRPr="003E5031">
        <w:t xml:space="preserve">well formed, </w:t>
      </w:r>
      <w:r w:rsidR="007C529A">
        <w:t>well-structured</w:t>
      </w:r>
      <w:r w:rsidRPr="003E5031">
        <w:t xml:space="preserve"> and meets the agreed schema definitions.</w:t>
      </w:r>
    </w:p>
    <w:p w14:paraId="79D4E836" w14:textId="77777777" w:rsidR="00046362" w:rsidRPr="003E5031" w:rsidRDefault="00046362" w:rsidP="007C529A">
      <w:pPr>
        <w:pStyle w:val="ITTParagraphLevel3"/>
      </w:pPr>
      <w:r w:rsidRPr="003E5031">
        <w:t xml:space="preserve">Please </w:t>
      </w:r>
      <w:r w:rsidR="007C529A" w:rsidRPr="007C529A">
        <w:t>describe the process that will be used to validate content and metadata and rectify errors prior to delivery to NICE.</w:t>
      </w:r>
    </w:p>
    <w:p w14:paraId="77DD612A" w14:textId="77777777" w:rsidR="00AD65C3" w:rsidRPr="003E5031" w:rsidRDefault="007C529A" w:rsidP="007C529A">
      <w:pPr>
        <w:pStyle w:val="ITTParagraphLevel3"/>
      </w:pPr>
      <w:r w:rsidRPr="007C529A">
        <w:t>Please describe the process that will be used to review new and updated Topic content on the NICE beta microsite prior to release.</w:t>
      </w:r>
    </w:p>
    <w:p w14:paraId="02E58AB6" w14:textId="77777777" w:rsidR="00AD65C3" w:rsidRDefault="00AD65C3" w:rsidP="006715E8">
      <w:pPr>
        <w:pStyle w:val="ITTheading2"/>
      </w:pPr>
      <w:bookmarkStart w:id="155" w:name="_Toc482275780"/>
      <w:r w:rsidRPr="00704D1B">
        <w:t>User feedback and Enquiry Handling</w:t>
      </w:r>
      <w:bookmarkEnd w:id="155"/>
    </w:p>
    <w:p w14:paraId="3B0724BC" w14:textId="77777777" w:rsidR="00AD65C3" w:rsidRPr="003E5031" w:rsidRDefault="00AD65C3" w:rsidP="006715E8">
      <w:pPr>
        <w:pStyle w:val="ITTParagraphLevel3"/>
      </w:pPr>
      <w:r w:rsidRPr="003E5031">
        <w:t>Please describe how the solution will receive, evaluate, resp</w:t>
      </w:r>
      <w:r w:rsidR="006715E8">
        <w:t xml:space="preserve">ond to and record user feedback </w:t>
      </w:r>
      <w:r w:rsidRPr="003E5031">
        <w:t xml:space="preserve">and enquiries </w:t>
      </w:r>
      <w:r w:rsidR="006715E8">
        <w:t xml:space="preserve">by telephone and email </w:t>
      </w:r>
      <w:r w:rsidRPr="003E5031">
        <w:t>in a way that continuously improves and develops the CKS Service</w:t>
      </w:r>
    </w:p>
    <w:p w14:paraId="1C19181E" w14:textId="77777777" w:rsidR="00016B8E" w:rsidRPr="0021556B" w:rsidRDefault="00AD65C3" w:rsidP="00016B8E">
      <w:pPr>
        <w:pStyle w:val="ITTheading2"/>
      </w:pPr>
      <w:bookmarkStart w:id="156" w:name="_Toc482275781"/>
      <w:r w:rsidRPr="00704D1B">
        <w:t>Implementation</w:t>
      </w:r>
      <w:r w:rsidR="00016B8E">
        <w:t xml:space="preserve"> and </w:t>
      </w:r>
      <w:r w:rsidR="00016B8E" w:rsidRPr="00704D1B">
        <w:t xml:space="preserve">Project </w:t>
      </w:r>
      <w:r w:rsidR="00016B8E">
        <w:t>M</w:t>
      </w:r>
      <w:r w:rsidR="00016B8E" w:rsidRPr="00704D1B">
        <w:t>anagement</w:t>
      </w:r>
      <w:bookmarkEnd w:id="156"/>
    </w:p>
    <w:p w14:paraId="09BEFCE3" w14:textId="77777777" w:rsidR="00AD65C3" w:rsidRPr="006312E7" w:rsidRDefault="00AD65C3" w:rsidP="006715E8">
      <w:pPr>
        <w:pStyle w:val="ITTParagraphLevel3"/>
      </w:pPr>
      <w:r w:rsidRPr="003E5031">
        <w:t xml:space="preserve">Please </w:t>
      </w:r>
      <w:r w:rsidR="00BC1C95" w:rsidRPr="006312E7">
        <w:t>provide detailed plans with key stages milestones that describe how all products and services required to fully implement the CKS Service</w:t>
      </w:r>
      <w:r w:rsidRPr="006312E7">
        <w:t xml:space="preserve"> will be </w:t>
      </w:r>
      <w:r w:rsidR="00BC1C95" w:rsidRPr="006312E7">
        <w:t>delivered</w:t>
      </w:r>
      <w:r w:rsidRPr="006312E7">
        <w:t>.</w:t>
      </w:r>
      <w:r w:rsidR="001E3725" w:rsidRPr="006312E7">
        <w:t xml:space="preserve"> The response should include, but not be limited to, the content in section 6</w:t>
      </w:r>
      <w:r w:rsidR="0082512C">
        <w:t>.1</w:t>
      </w:r>
      <w:r w:rsidR="00DB4873" w:rsidRPr="006312E7">
        <w:t>.</w:t>
      </w:r>
    </w:p>
    <w:p w14:paraId="7EF8369A" w14:textId="77777777" w:rsidR="00AD65C3" w:rsidRPr="006312E7" w:rsidRDefault="00AD65C3" w:rsidP="006715E8">
      <w:pPr>
        <w:pStyle w:val="ITTParagraphLevel3"/>
      </w:pPr>
      <w:r w:rsidRPr="006312E7">
        <w:t xml:space="preserve">Please describe the proposed approach to Project Management </w:t>
      </w:r>
      <w:r w:rsidR="00D567BF" w:rsidRPr="006312E7">
        <w:t xml:space="preserve">that will be </w:t>
      </w:r>
      <w:r w:rsidRPr="006312E7">
        <w:t xml:space="preserve">used </w:t>
      </w:r>
      <w:r w:rsidR="00016B8E" w:rsidRPr="006312E7">
        <w:t>to implement the service.</w:t>
      </w:r>
      <w:r w:rsidR="00DB4873" w:rsidRPr="006312E7">
        <w:t xml:space="preserve"> The response should include, but not be limited to, the content in section 6</w:t>
      </w:r>
      <w:r w:rsidR="0082512C">
        <w:t>.2</w:t>
      </w:r>
      <w:r w:rsidR="00DB4873" w:rsidRPr="006312E7">
        <w:t>.</w:t>
      </w:r>
    </w:p>
    <w:p w14:paraId="13539D3F" w14:textId="77777777" w:rsidR="00AD65C3" w:rsidRDefault="00AD65C3" w:rsidP="006715E8">
      <w:pPr>
        <w:pStyle w:val="ITTheading2"/>
      </w:pPr>
      <w:bookmarkStart w:id="157" w:name="_Toc482275782"/>
      <w:r w:rsidRPr="00704D1B">
        <w:t xml:space="preserve">Key Performance Indicators and </w:t>
      </w:r>
      <w:r w:rsidR="00016B8E" w:rsidRPr="00704D1B">
        <w:t>Contract and Service Management</w:t>
      </w:r>
      <w:bookmarkEnd w:id="157"/>
    </w:p>
    <w:p w14:paraId="09C43190" w14:textId="77777777" w:rsidR="00AD65C3" w:rsidRPr="003E5031" w:rsidRDefault="00AD65C3" w:rsidP="006715E8">
      <w:pPr>
        <w:pStyle w:val="ITTParagraphLevel3"/>
      </w:pPr>
      <w:r w:rsidRPr="003E5031">
        <w:lastRenderedPageBreak/>
        <w:t>Please describe how the solution will ensure the K</w:t>
      </w:r>
      <w:r w:rsidR="00016B8E">
        <w:t xml:space="preserve">ey </w:t>
      </w:r>
      <w:r w:rsidRPr="003E5031">
        <w:t>P</w:t>
      </w:r>
      <w:r w:rsidR="00016B8E">
        <w:t xml:space="preserve">erformance </w:t>
      </w:r>
      <w:r w:rsidRPr="003E5031">
        <w:t>I</w:t>
      </w:r>
      <w:r w:rsidR="00016B8E">
        <w:t>ndicators</w:t>
      </w:r>
      <w:r w:rsidRPr="003E5031">
        <w:t xml:space="preserve"> threshold levels are met.</w:t>
      </w:r>
    </w:p>
    <w:p w14:paraId="46AE1337" w14:textId="77777777" w:rsidR="00AD65C3" w:rsidRPr="006312E7" w:rsidRDefault="00AD65C3" w:rsidP="006715E8">
      <w:pPr>
        <w:pStyle w:val="ITTParagraphLevel3"/>
      </w:pPr>
      <w:r w:rsidRPr="003E5031">
        <w:t xml:space="preserve">Please describe </w:t>
      </w:r>
      <w:r w:rsidR="007B77AE">
        <w:t>the</w:t>
      </w:r>
      <w:r w:rsidRPr="003E5031">
        <w:t xml:space="preserve"> contract and service management arrangements</w:t>
      </w:r>
      <w:r w:rsidR="00DB634A">
        <w:t xml:space="preserve"> that will be used and how </w:t>
      </w:r>
      <w:r w:rsidR="00DB634A" w:rsidRPr="006312E7">
        <w:t>these arrangements</w:t>
      </w:r>
      <w:r w:rsidRPr="006312E7">
        <w:t xml:space="preserve"> </w:t>
      </w:r>
      <w:r w:rsidR="00016B8E" w:rsidRPr="006312E7">
        <w:t xml:space="preserve">will ensure </w:t>
      </w:r>
      <w:r w:rsidRPr="006312E7">
        <w:t xml:space="preserve">compliance with </w:t>
      </w:r>
      <w:r w:rsidR="00016B8E" w:rsidRPr="006312E7">
        <w:t xml:space="preserve">the </w:t>
      </w:r>
      <w:r w:rsidRPr="006312E7">
        <w:t>K</w:t>
      </w:r>
      <w:r w:rsidR="00016B8E" w:rsidRPr="006312E7">
        <w:t xml:space="preserve">ey </w:t>
      </w:r>
      <w:r w:rsidRPr="006312E7">
        <w:t>P</w:t>
      </w:r>
      <w:r w:rsidR="00016B8E" w:rsidRPr="006312E7">
        <w:t xml:space="preserve">erformance </w:t>
      </w:r>
      <w:r w:rsidRPr="006312E7">
        <w:t>I</w:t>
      </w:r>
      <w:r w:rsidR="00016B8E" w:rsidRPr="006312E7">
        <w:t>ndicator</w:t>
      </w:r>
      <w:r w:rsidRPr="006312E7">
        <w:t>s</w:t>
      </w:r>
      <w:r w:rsidR="007C529A" w:rsidRPr="006312E7">
        <w:t xml:space="preserve"> in section 7</w:t>
      </w:r>
      <w:r w:rsidR="00016B8E" w:rsidRPr="006312E7">
        <w:t>.</w:t>
      </w:r>
    </w:p>
    <w:p w14:paraId="1F23FDC6" w14:textId="77777777" w:rsidR="00016B8E" w:rsidRPr="003519FF" w:rsidRDefault="00016B8E" w:rsidP="00016B8E">
      <w:pPr>
        <w:pStyle w:val="ITTheading2"/>
      </w:pPr>
      <w:bookmarkStart w:id="158" w:name="_Toc482275783"/>
      <w:r w:rsidRPr="003519FF">
        <w:t>Cost</w:t>
      </w:r>
      <w:bookmarkEnd w:id="158"/>
    </w:p>
    <w:p w14:paraId="42CB51C6" w14:textId="77777777" w:rsidR="00AD65C3" w:rsidRPr="003E5031" w:rsidRDefault="00AD65C3" w:rsidP="006715E8">
      <w:pPr>
        <w:pStyle w:val="ITTParagraphLevel3"/>
      </w:pPr>
      <w:r w:rsidRPr="003E5031">
        <w:t>A detailed cost breakdown for this work as follows:</w:t>
      </w:r>
    </w:p>
    <w:p w14:paraId="0D0CDF4A" w14:textId="77777777" w:rsidR="00AD65C3" w:rsidRDefault="00AD65C3" w:rsidP="00E948C7">
      <w:pPr>
        <w:pStyle w:val="ITTParagraphLevel3"/>
        <w:numPr>
          <w:ilvl w:val="3"/>
          <w:numId w:val="25"/>
        </w:numPr>
      </w:pPr>
      <w:r w:rsidRPr="007D6B4A">
        <w:t>Please provide</w:t>
      </w:r>
      <w:r>
        <w:t xml:space="preserve"> cost </w:t>
      </w:r>
      <w:r w:rsidR="00E1710A" w:rsidRPr="007D6B4A">
        <w:t>breakdown</w:t>
      </w:r>
      <w:r w:rsidR="00E1710A" w:rsidRPr="00A658F2">
        <w:t xml:space="preserve"> in</w:t>
      </w:r>
      <w:r w:rsidRPr="00A658F2">
        <w:t xml:space="preserve"> GBP sterling, exclusive of Value Added Tax (VAT), </w:t>
      </w:r>
      <w:r w:rsidRPr="007D6B4A">
        <w:t>of the budget necessary to deliver the service</w:t>
      </w:r>
      <w:r>
        <w:t xml:space="preserve"> (including costs of attending all meetings)</w:t>
      </w:r>
      <w:r w:rsidRPr="007D6B4A">
        <w:t xml:space="preserve">. This </w:t>
      </w:r>
      <w:r>
        <w:t>must</w:t>
      </w:r>
      <w:r w:rsidRPr="007D6B4A">
        <w:t xml:space="preserve"> show the estimated time commitment of core team members</w:t>
      </w:r>
      <w:r>
        <w:t xml:space="preserve">. </w:t>
      </w:r>
    </w:p>
    <w:p w14:paraId="41DEE2DD" w14:textId="77777777" w:rsidR="00AD65C3" w:rsidRDefault="00AD65C3" w:rsidP="00E32EE8">
      <w:pPr>
        <w:pStyle w:val="ITTParagraphLevel3"/>
        <w:numPr>
          <w:ilvl w:val="3"/>
          <w:numId w:val="25"/>
        </w:numPr>
      </w:pPr>
      <w:r>
        <w:t>Please complete the costing tables in the format provided below as failure to do so may result in your offer being rejected.</w:t>
      </w:r>
      <w:r w:rsidR="001E4A04">
        <w:t xml:space="preserve"> </w:t>
      </w:r>
      <w:r w:rsidR="001E4A04" w:rsidRPr="005D04B3">
        <w:t xml:space="preserve">All travel and subsistence costs are to be included </w:t>
      </w:r>
      <w:r w:rsidR="001E4A04">
        <w:t xml:space="preserve">in the day rates </w:t>
      </w:r>
      <w:r w:rsidR="00E32EE8">
        <w:t>listed</w:t>
      </w:r>
      <w:r w:rsidR="001E4A04">
        <w:t xml:space="preserve"> in the table</w:t>
      </w:r>
      <w:r w:rsidR="001E4A04" w:rsidRPr="005D04B3">
        <w:t>.</w:t>
      </w:r>
    </w:p>
    <w:p w14:paraId="1EB20EFB" w14:textId="77777777" w:rsidR="00E948C7" w:rsidRPr="001E4A04" w:rsidRDefault="00E948C7" w:rsidP="00E32EE8">
      <w:pPr>
        <w:pStyle w:val="ITTParagraphLevel3"/>
        <w:numPr>
          <w:ilvl w:val="3"/>
          <w:numId w:val="25"/>
        </w:numPr>
      </w:pPr>
      <w:r>
        <w:t>Separate</w:t>
      </w:r>
      <w:r w:rsidR="00767F34">
        <w:t xml:space="preserve"> costs for implementation and</w:t>
      </w:r>
      <w:r>
        <w:t xml:space="preserve"> service delivery should be provided</w:t>
      </w:r>
      <w:r w:rsidRPr="007D6B4A">
        <w:t>.</w:t>
      </w:r>
    </w:p>
    <w:p w14:paraId="2FF56CBB" w14:textId="77777777" w:rsidR="00AD65C3" w:rsidRPr="00E32EE8" w:rsidRDefault="00AD65C3" w:rsidP="00E32EE8">
      <w:pPr>
        <w:pStyle w:val="ITTParagraphLevel3"/>
        <w:rPr>
          <w:b/>
        </w:rPr>
      </w:pPr>
      <w:r w:rsidRPr="00E32EE8">
        <w:rPr>
          <w:b/>
        </w:rPr>
        <w:t>Resource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131"/>
        <w:gridCol w:w="2131"/>
        <w:gridCol w:w="2243"/>
      </w:tblGrid>
      <w:tr w:rsidR="00AD65C3" w:rsidRPr="00652E0D" w14:paraId="6FB8FA88" w14:textId="77777777" w:rsidTr="001E4A04">
        <w:tc>
          <w:tcPr>
            <w:tcW w:w="2132" w:type="dxa"/>
          </w:tcPr>
          <w:p w14:paraId="75590897" w14:textId="77777777" w:rsidR="00AD65C3" w:rsidRPr="00652E0D" w:rsidRDefault="00AD65C3" w:rsidP="00383F88">
            <w:pPr>
              <w:pStyle w:val="Tabletext"/>
            </w:pPr>
            <w:r w:rsidRPr="00652E0D">
              <w:t>Staff/</w:t>
            </w:r>
            <w:r w:rsidR="00383F88">
              <w:t xml:space="preserve">contractor/ </w:t>
            </w:r>
            <w:r>
              <w:t>r</w:t>
            </w:r>
            <w:r w:rsidRPr="00652E0D">
              <w:t xml:space="preserve">esource </w:t>
            </w:r>
            <w:r>
              <w:t>d</w:t>
            </w:r>
            <w:r w:rsidRPr="00652E0D">
              <w:t>escription</w:t>
            </w:r>
          </w:p>
        </w:tc>
        <w:tc>
          <w:tcPr>
            <w:tcW w:w="2132" w:type="dxa"/>
          </w:tcPr>
          <w:p w14:paraId="73AB6DB5" w14:textId="77777777" w:rsidR="00AD65C3" w:rsidRPr="00652E0D" w:rsidRDefault="00AD65C3" w:rsidP="00AD65C3">
            <w:pPr>
              <w:pStyle w:val="Tabletext"/>
            </w:pPr>
            <w:r w:rsidRPr="00652E0D">
              <w:t xml:space="preserve">No. of </w:t>
            </w:r>
            <w:r>
              <w:t>d</w:t>
            </w:r>
            <w:r w:rsidRPr="00652E0D">
              <w:t xml:space="preserve">ays per </w:t>
            </w:r>
            <w:r>
              <w:t>s</w:t>
            </w:r>
            <w:r w:rsidRPr="00652E0D">
              <w:t>taff/</w:t>
            </w:r>
            <w:r w:rsidR="00383F88">
              <w:t xml:space="preserve"> contractor/</w:t>
            </w:r>
            <w:r w:rsidRPr="00652E0D">
              <w:t xml:space="preserve"> </w:t>
            </w:r>
            <w:r>
              <w:t>r</w:t>
            </w:r>
            <w:r w:rsidRPr="00652E0D">
              <w:t>esource</w:t>
            </w:r>
          </w:p>
        </w:tc>
        <w:tc>
          <w:tcPr>
            <w:tcW w:w="2132" w:type="dxa"/>
          </w:tcPr>
          <w:p w14:paraId="129CA57A" w14:textId="77777777" w:rsidR="00AD65C3" w:rsidRPr="00652E0D" w:rsidRDefault="00AD65C3" w:rsidP="00AD65C3">
            <w:pPr>
              <w:pStyle w:val="Tabletext"/>
            </w:pPr>
            <w:r w:rsidRPr="00652E0D">
              <w:t xml:space="preserve">Day </w:t>
            </w:r>
            <w:r>
              <w:t>r</w:t>
            </w:r>
            <w:r w:rsidRPr="00652E0D">
              <w:t xml:space="preserve">ate per </w:t>
            </w:r>
            <w:r>
              <w:t>s</w:t>
            </w:r>
            <w:r w:rsidRPr="00652E0D">
              <w:t>taff/</w:t>
            </w:r>
            <w:r w:rsidR="00383F88">
              <w:t xml:space="preserve"> contractor/</w:t>
            </w:r>
            <w:r w:rsidR="00383F88" w:rsidRPr="00652E0D">
              <w:t xml:space="preserve"> </w:t>
            </w:r>
            <w:r>
              <w:t>r</w:t>
            </w:r>
            <w:r w:rsidRPr="00652E0D">
              <w:t>esource  (£)</w:t>
            </w:r>
          </w:p>
        </w:tc>
        <w:tc>
          <w:tcPr>
            <w:tcW w:w="2246" w:type="dxa"/>
          </w:tcPr>
          <w:p w14:paraId="1E850261" w14:textId="77777777" w:rsidR="00AD65C3" w:rsidRPr="00652E0D" w:rsidRDefault="00AD65C3" w:rsidP="00AD65C3">
            <w:pPr>
              <w:pStyle w:val="Tabletext"/>
            </w:pPr>
            <w:r w:rsidRPr="00652E0D">
              <w:t xml:space="preserve">Total </w:t>
            </w:r>
            <w:r>
              <w:t>c</w:t>
            </w:r>
            <w:r w:rsidRPr="00652E0D">
              <w:t>ost (£)</w:t>
            </w:r>
          </w:p>
        </w:tc>
      </w:tr>
      <w:tr w:rsidR="00AD65C3" w:rsidRPr="00652E0D" w14:paraId="37D464DB" w14:textId="77777777" w:rsidTr="001E4A04">
        <w:tc>
          <w:tcPr>
            <w:tcW w:w="2132" w:type="dxa"/>
          </w:tcPr>
          <w:p w14:paraId="2670358F" w14:textId="77777777" w:rsidR="00AD65C3" w:rsidRPr="00652E0D" w:rsidRDefault="00AD65C3" w:rsidP="00AD65C3">
            <w:pPr>
              <w:pStyle w:val="Tabletext"/>
            </w:pPr>
          </w:p>
        </w:tc>
        <w:tc>
          <w:tcPr>
            <w:tcW w:w="2132" w:type="dxa"/>
          </w:tcPr>
          <w:p w14:paraId="39C3760F" w14:textId="77777777" w:rsidR="00AD65C3" w:rsidRPr="00652E0D" w:rsidRDefault="00AD65C3" w:rsidP="00AD65C3">
            <w:pPr>
              <w:pStyle w:val="Tabletext"/>
            </w:pPr>
          </w:p>
        </w:tc>
        <w:tc>
          <w:tcPr>
            <w:tcW w:w="2132" w:type="dxa"/>
          </w:tcPr>
          <w:p w14:paraId="1A94DF64" w14:textId="77777777" w:rsidR="00AD65C3" w:rsidRPr="00652E0D" w:rsidRDefault="00AD65C3" w:rsidP="00AD65C3">
            <w:pPr>
              <w:pStyle w:val="Tabletext"/>
            </w:pPr>
          </w:p>
        </w:tc>
        <w:tc>
          <w:tcPr>
            <w:tcW w:w="2246" w:type="dxa"/>
          </w:tcPr>
          <w:p w14:paraId="5C4AACCF" w14:textId="77777777" w:rsidR="00AD65C3" w:rsidRPr="00652E0D" w:rsidRDefault="00AD65C3" w:rsidP="00AD65C3">
            <w:pPr>
              <w:pStyle w:val="Tabletext"/>
            </w:pPr>
          </w:p>
        </w:tc>
      </w:tr>
      <w:tr w:rsidR="00AD65C3" w:rsidRPr="00652E0D" w14:paraId="76F2B1E0" w14:textId="77777777" w:rsidTr="001E4A04">
        <w:tc>
          <w:tcPr>
            <w:tcW w:w="2132" w:type="dxa"/>
          </w:tcPr>
          <w:p w14:paraId="6A2DEF5C" w14:textId="77777777" w:rsidR="00AD65C3" w:rsidRPr="00652E0D" w:rsidRDefault="00AD65C3" w:rsidP="00AD65C3">
            <w:pPr>
              <w:pStyle w:val="Tabletext"/>
            </w:pPr>
          </w:p>
        </w:tc>
        <w:tc>
          <w:tcPr>
            <w:tcW w:w="2132" w:type="dxa"/>
          </w:tcPr>
          <w:p w14:paraId="7F449966" w14:textId="77777777" w:rsidR="00AD65C3" w:rsidRPr="00652E0D" w:rsidRDefault="00AD65C3" w:rsidP="00AD65C3">
            <w:pPr>
              <w:pStyle w:val="Tabletext"/>
            </w:pPr>
          </w:p>
        </w:tc>
        <w:tc>
          <w:tcPr>
            <w:tcW w:w="2132" w:type="dxa"/>
          </w:tcPr>
          <w:p w14:paraId="05BDDD5D" w14:textId="77777777" w:rsidR="00AD65C3" w:rsidRPr="00652E0D" w:rsidRDefault="00AD65C3" w:rsidP="00AD65C3">
            <w:pPr>
              <w:pStyle w:val="Tabletext"/>
            </w:pPr>
          </w:p>
        </w:tc>
        <w:tc>
          <w:tcPr>
            <w:tcW w:w="2246" w:type="dxa"/>
          </w:tcPr>
          <w:p w14:paraId="5FE1DD46" w14:textId="77777777" w:rsidR="00AD65C3" w:rsidRPr="00652E0D" w:rsidRDefault="00AD65C3" w:rsidP="00AD65C3">
            <w:pPr>
              <w:pStyle w:val="Tabletext"/>
            </w:pPr>
          </w:p>
        </w:tc>
      </w:tr>
    </w:tbl>
    <w:p w14:paraId="579ECA58" w14:textId="77777777" w:rsidR="00AD65C3" w:rsidRPr="00FC53ED" w:rsidRDefault="00AD65C3" w:rsidP="00AD65C3"/>
    <w:p w14:paraId="01C5886F" w14:textId="77777777" w:rsidR="00AD65C3" w:rsidRPr="00E32EE8" w:rsidRDefault="00AD65C3" w:rsidP="00E32EE8">
      <w:pPr>
        <w:pStyle w:val="ITTParagraphLevel3"/>
        <w:rPr>
          <w:b/>
          <w:bCs/>
        </w:rPr>
      </w:pPr>
      <w:r w:rsidRPr="00E32EE8">
        <w:rPr>
          <w:b/>
          <w:bCs/>
        </w:rPr>
        <w:t>Non-pay costs</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4338"/>
      </w:tblGrid>
      <w:tr w:rsidR="00AD65C3" w:rsidRPr="00652E0D" w14:paraId="16BED31B" w14:textId="77777777" w:rsidTr="00AD65C3">
        <w:trPr>
          <w:trHeight w:val="481"/>
        </w:trPr>
        <w:tc>
          <w:tcPr>
            <w:tcW w:w="4337" w:type="dxa"/>
          </w:tcPr>
          <w:p w14:paraId="120FC479" w14:textId="77777777" w:rsidR="00AD65C3" w:rsidRPr="00652E0D" w:rsidRDefault="00AD65C3" w:rsidP="0082512C">
            <w:pPr>
              <w:pStyle w:val="Tabletext"/>
            </w:pPr>
            <w:r w:rsidRPr="00652E0D">
              <w:t>Non-</w:t>
            </w:r>
            <w:r>
              <w:t>p</w:t>
            </w:r>
            <w:r w:rsidRPr="00652E0D">
              <w:t xml:space="preserve">ay </w:t>
            </w:r>
            <w:r>
              <w:t>c</w:t>
            </w:r>
            <w:r w:rsidRPr="00652E0D">
              <w:t xml:space="preserve">osts </w:t>
            </w:r>
            <w:r>
              <w:t>d</w:t>
            </w:r>
            <w:r w:rsidRPr="00652E0D">
              <w:t xml:space="preserve">escription (e.g. </w:t>
            </w:r>
            <w:r w:rsidR="0082512C">
              <w:t>evidence sourcing and</w:t>
            </w:r>
            <w:r w:rsidR="004435E8">
              <w:t xml:space="preserve"> IT systems mainten</w:t>
            </w:r>
            <w:r w:rsidR="00383F88">
              <w:t>ance)</w:t>
            </w:r>
          </w:p>
        </w:tc>
        <w:tc>
          <w:tcPr>
            <w:tcW w:w="4338" w:type="dxa"/>
          </w:tcPr>
          <w:p w14:paraId="01F107A4" w14:textId="77777777" w:rsidR="00AD65C3" w:rsidRPr="00652E0D" w:rsidRDefault="00AD65C3" w:rsidP="00AD65C3">
            <w:pPr>
              <w:pStyle w:val="Tabletext"/>
            </w:pPr>
            <w:r w:rsidRPr="00652E0D">
              <w:t xml:space="preserve">Total </w:t>
            </w:r>
            <w:r>
              <w:t>c</w:t>
            </w:r>
            <w:r w:rsidRPr="00652E0D">
              <w:t>ost</w:t>
            </w:r>
            <w:r w:rsidR="001E4A04">
              <w:t xml:space="preserve"> (£)</w:t>
            </w:r>
          </w:p>
        </w:tc>
      </w:tr>
      <w:tr w:rsidR="00AD65C3" w:rsidRPr="00652E0D" w14:paraId="572B2102" w14:textId="77777777" w:rsidTr="00AD65C3">
        <w:trPr>
          <w:trHeight w:val="254"/>
        </w:trPr>
        <w:tc>
          <w:tcPr>
            <w:tcW w:w="4337" w:type="dxa"/>
          </w:tcPr>
          <w:p w14:paraId="31B572F3" w14:textId="77777777" w:rsidR="00AD65C3" w:rsidRPr="00652E0D" w:rsidRDefault="00AD65C3" w:rsidP="00AD65C3">
            <w:pPr>
              <w:pStyle w:val="Tabletext"/>
            </w:pPr>
          </w:p>
        </w:tc>
        <w:tc>
          <w:tcPr>
            <w:tcW w:w="4338" w:type="dxa"/>
          </w:tcPr>
          <w:p w14:paraId="1907B157" w14:textId="77777777" w:rsidR="00AD65C3" w:rsidRPr="00652E0D" w:rsidRDefault="00AD65C3" w:rsidP="00AD65C3">
            <w:pPr>
              <w:pStyle w:val="Tabletext"/>
            </w:pPr>
          </w:p>
        </w:tc>
      </w:tr>
    </w:tbl>
    <w:p w14:paraId="2C9E31BB" w14:textId="77777777" w:rsidR="00AD65C3" w:rsidRPr="00FC53ED" w:rsidRDefault="00AD65C3" w:rsidP="00AD65C3"/>
    <w:p w14:paraId="4BE68AE8" w14:textId="77777777" w:rsidR="00AD65C3" w:rsidRPr="00E32EE8" w:rsidRDefault="00AD65C3" w:rsidP="00E32EE8">
      <w:pPr>
        <w:pStyle w:val="ITTParagraphLevel3"/>
        <w:rPr>
          <w:b/>
          <w:bCs/>
        </w:rPr>
      </w:pPr>
      <w:r w:rsidRPr="00E32EE8">
        <w:rPr>
          <w:b/>
          <w:bCs/>
        </w:rPr>
        <w:t>Total specification costs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4321"/>
      </w:tblGrid>
      <w:tr w:rsidR="00AD65C3" w:rsidRPr="00FD2924" w14:paraId="651DAFD1" w14:textId="77777777" w:rsidTr="001E4A04">
        <w:trPr>
          <w:trHeight w:val="282"/>
        </w:trPr>
        <w:tc>
          <w:tcPr>
            <w:tcW w:w="4323" w:type="dxa"/>
          </w:tcPr>
          <w:p w14:paraId="666BB40E" w14:textId="77777777" w:rsidR="00AD65C3" w:rsidRPr="00816EE2" w:rsidRDefault="00AD65C3" w:rsidP="001E4A04">
            <w:pPr>
              <w:pStyle w:val="Tabletext"/>
            </w:pPr>
            <w:r>
              <w:t>Total s</w:t>
            </w:r>
            <w:r w:rsidRPr="00816EE2">
              <w:t xml:space="preserve">pecification </w:t>
            </w:r>
            <w:r w:rsidR="001E4A04">
              <w:t>c</w:t>
            </w:r>
            <w:r w:rsidR="001E4A04" w:rsidRPr="00816EE2">
              <w:t>ost</w:t>
            </w:r>
            <w:r w:rsidR="001E4A04">
              <w:t xml:space="preserve"> (£)</w:t>
            </w:r>
          </w:p>
        </w:tc>
        <w:tc>
          <w:tcPr>
            <w:tcW w:w="4324" w:type="dxa"/>
          </w:tcPr>
          <w:p w14:paraId="4CE76BC1" w14:textId="77777777" w:rsidR="00AD65C3" w:rsidRPr="00816EE2" w:rsidRDefault="00AD65C3" w:rsidP="00AD65C3">
            <w:pPr>
              <w:pStyle w:val="Tabletext"/>
            </w:pPr>
            <w:r>
              <w:t>GBP s</w:t>
            </w:r>
            <w:r w:rsidRPr="00816EE2">
              <w:t>terling</w:t>
            </w:r>
            <w:r>
              <w:t xml:space="preserve">, </w:t>
            </w:r>
            <w:r w:rsidR="00E1710A" w:rsidRPr="00816EE2">
              <w:t>excel</w:t>
            </w:r>
            <w:r w:rsidRPr="00816EE2">
              <w:t xml:space="preserve"> VAT</w:t>
            </w:r>
          </w:p>
        </w:tc>
      </w:tr>
      <w:tr w:rsidR="00AD65C3" w:rsidRPr="00FD2924" w14:paraId="3BF581C4" w14:textId="77777777" w:rsidTr="001E4A04">
        <w:trPr>
          <w:trHeight w:val="282"/>
        </w:trPr>
        <w:tc>
          <w:tcPr>
            <w:tcW w:w="4323" w:type="dxa"/>
          </w:tcPr>
          <w:p w14:paraId="3EEEC390" w14:textId="77777777" w:rsidR="00AD65C3" w:rsidRPr="00816EE2" w:rsidRDefault="00AD65C3" w:rsidP="00AD65C3">
            <w:pPr>
              <w:pStyle w:val="Tabletext"/>
            </w:pPr>
          </w:p>
        </w:tc>
        <w:tc>
          <w:tcPr>
            <w:tcW w:w="4324" w:type="dxa"/>
          </w:tcPr>
          <w:p w14:paraId="68D12E99" w14:textId="77777777" w:rsidR="00AD65C3" w:rsidRPr="00816EE2" w:rsidRDefault="00AD65C3" w:rsidP="00AD65C3">
            <w:pPr>
              <w:pStyle w:val="Tabletext"/>
            </w:pPr>
          </w:p>
        </w:tc>
      </w:tr>
    </w:tbl>
    <w:p w14:paraId="54802268" w14:textId="77777777" w:rsidR="00AD65C3" w:rsidRDefault="00AD65C3" w:rsidP="00AD65C3">
      <w:pPr>
        <w:pStyle w:val="NICEnormal"/>
        <w:keepNext/>
        <w:rPr>
          <w:rFonts w:cs="Arial"/>
          <w:sz w:val="22"/>
          <w:szCs w:val="22"/>
          <w:lang w:eastAsia="en-GB"/>
        </w:rPr>
      </w:pPr>
    </w:p>
    <w:p w14:paraId="52B4C054" w14:textId="77777777" w:rsidR="00AD65C3" w:rsidRPr="00A22D3C" w:rsidRDefault="00AD65C3" w:rsidP="001E4A04">
      <w:pPr>
        <w:pStyle w:val="ITTParagraphLevel3"/>
      </w:pPr>
      <w:r w:rsidRPr="00A22D3C">
        <w:t xml:space="preserve">Costs are to be provided in the above format in your response. All costs are to be submitted in GBP and be exclusive of VAT. Failure to provide costs as above </w:t>
      </w:r>
      <w:proofErr w:type="gramStart"/>
      <w:r w:rsidRPr="00A22D3C">
        <w:t>may</w:t>
      </w:r>
      <w:proofErr w:type="gramEnd"/>
      <w:r w:rsidRPr="00A22D3C">
        <w:t xml:space="preserve"> result in your whole tender being rejected.</w:t>
      </w:r>
    </w:p>
    <w:p w14:paraId="7B433A77" w14:textId="77777777" w:rsidR="00337D88" w:rsidRPr="00337D88" w:rsidRDefault="00337D88" w:rsidP="00BC2A60">
      <w:pPr>
        <w:pStyle w:val="ITTParagraphLevel2"/>
        <w:rPr>
          <w:b/>
        </w:rPr>
      </w:pPr>
      <w:r w:rsidRPr="00337D88">
        <w:rPr>
          <w:b/>
        </w:rPr>
        <w:lastRenderedPageBreak/>
        <w:t>Additional information to be supplied</w:t>
      </w:r>
    </w:p>
    <w:p w14:paraId="5D26F345" w14:textId="77777777" w:rsidR="00AD65C3" w:rsidRPr="00C5433A" w:rsidRDefault="00BC2A60" w:rsidP="00337D88">
      <w:pPr>
        <w:pStyle w:val="ITTParagraphLevel3"/>
      </w:pPr>
      <w:r>
        <w:t>Provide g</w:t>
      </w:r>
      <w:r w:rsidR="00AD65C3" w:rsidRPr="00C5433A">
        <w:t>eneral information about your organisation and details of two organisations that NICE can contact for references where examples of similar work have been carried out.</w:t>
      </w:r>
    </w:p>
    <w:p w14:paraId="3A4F8AA3" w14:textId="77777777" w:rsidR="00AD65C3" w:rsidRDefault="00AD65C3" w:rsidP="00337D88">
      <w:pPr>
        <w:pStyle w:val="ITTParagraphLevel3"/>
      </w:pPr>
      <w:r w:rsidRPr="00C5433A">
        <w:t xml:space="preserve">Provide one copy each of your </w:t>
      </w:r>
      <w:proofErr w:type="spellStart"/>
      <w:r w:rsidRPr="00C5433A">
        <w:t>organisation’s</w:t>
      </w:r>
      <w:proofErr w:type="spellEnd"/>
      <w:r w:rsidRPr="00C5433A">
        <w:t xml:space="preserve"> Health and Safety, Environmental, Equal Opportunities and Diversity in the Work Place Policies together with the last three years of audited accounts for your organisation and a current balance sheet.</w:t>
      </w:r>
    </w:p>
    <w:p w14:paraId="188670A0" w14:textId="77777777" w:rsidR="00AD65C3" w:rsidRPr="00BC2A60" w:rsidRDefault="00AD65C3" w:rsidP="00337D88">
      <w:pPr>
        <w:pStyle w:val="ITTParagraphLevel3"/>
      </w:pPr>
      <w:r w:rsidRPr="00BC2A60">
        <w:t xml:space="preserve">NICE </w:t>
      </w:r>
      <w:proofErr w:type="spellStart"/>
      <w:r w:rsidRPr="00BC2A60">
        <w:t>recognises</w:t>
      </w:r>
      <w:proofErr w:type="spellEnd"/>
      <w:r w:rsidRPr="00BC2A60">
        <w:t xml:space="preserve"> that some SMEs (Small, Medium Enterprises) (less than 50 people for  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in light of the above three areas of legislation and best practice.</w:t>
      </w:r>
    </w:p>
    <w:p w14:paraId="789B62B1" w14:textId="77777777" w:rsidR="00BC2A60" w:rsidRPr="00337D88" w:rsidRDefault="00AD65C3" w:rsidP="00337D88">
      <w:pPr>
        <w:pStyle w:val="ITTParagraphLevel3"/>
      </w:pPr>
      <w:r w:rsidRPr="00337D88">
        <w:t xml:space="preserve">In addition please provide the following: </w:t>
      </w:r>
    </w:p>
    <w:p w14:paraId="7C2625D2" w14:textId="77777777" w:rsidR="00AD65C3" w:rsidRPr="00FC53ED" w:rsidRDefault="00BC2A60" w:rsidP="00337D88">
      <w:pPr>
        <w:pStyle w:val="ITTParagraphLevel3"/>
        <w:numPr>
          <w:ilvl w:val="3"/>
          <w:numId w:val="25"/>
        </w:numPr>
      </w:pPr>
      <w:r>
        <w:t>T</w:t>
      </w:r>
      <w:r w:rsidR="00AD65C3">
        <w:t>he last three years’ audited accounts for your organisation. If your organisation is an SME and you do not have full audited accounts, please provide three years of balance sheets.</w:t>
      </w:r>
    </w:p>
    <w:p w14:paraId="5E85DD80" w14:textId="77777777" w:rsidR="00AD65C3" w:rsidRPr="005503EC" w:rsidRDefault="00AD65C3" w:rsidP="00337D88">
      <w:pPr>
        <w:pStyle w:val="ITTParagraphLevel3"/>
        <w:numPr>
          <w:ilvl w:val="3"/>
          <w:numId w:val="25"/>
        </w:numPr>
      </w:pPr>
      <w:r w:rsidRPr="005503EC">
        <w:t>A declaration (if applicable) of all current projects with clients or partners that your department/group/organisation is currently working with which could be seen as being detrimental or ethically opposed to the health aims promoted by NICE.</w:t>
      </w:r>
    </w:p>
    <w:p w14:paraId="508F6D36" w14:textId="77777777" w:rsidR="00AD65C3" w:rsidRPr="00DF77E0" w:rsidRDefault="00AD65C3" w:rsidP="00337D88">
      <w:pPr>
        <w:pStyle w:val="ITTParagraphLevel3"/>
        <w:numPr>
          <w:ilvl w:val="3"/>
          <w:numId w:val="25"/>
        </w:numPr>
      </w:pPr>
      <w:r w:rsidRPr="005503EC">
        <w:t>If your organisation (whole organisation including parent, group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acceptable, this is compliance with the Modern Slavery Act 2015.]</w:t>
      </w:r>
    </w:p>
    <w:p w14:paraId="295D982B" w14:textId="77777777" w:rsidR="00AD65C3" w:rsidRPr="003519FF" w:rsidRDefault="00AD65C3" w:rsidP="001E4A04">
      <w:pPr>
        <w:pStyle w:val="ITTheading2"/>
      </w:pPr>
      <w:bookmarkStart w:id="159" w:name="_Toc478383326"/>
      <w:bookmarkStart w:id="160" w:name="_Toc478383498"/>
      <w:bookmarkStart w:id="161" w:name="_Toc478383800"/>
      <w:bookmarkStart w:id="162" w:name="_Toc482275784"/>
      <w:r w:rsidRPr="003519FF">
        <w:t>Selection criteria</w:t>
      </w:r>
      <w:bookmarkEnd w:id="159"/>
      <w:bookmarkEnd w:id="160"/>
      <w:bookmarkEnd w:id="161"/>
      <w:bookmarkEnd w:id="162"/>
    </w:p>
    <w:p w14:paraId="06A38483" w14:textId="77777777" w:rsidR="00AD65C3" w:rsidRDefault="00AD65C3" w:rsidP="001E4A04">
      <w:pPr>
        <w:pStyle w:val="ITTParagraphLevel3"/>
      </w:pPr>
      <w:r w:rsidRPr="005503EC">
        <w:t xml:space="preserve">The selection criteria and weighting that will be applied to the bids for the </w:t>
      </w:r>
      <w:r>
        <w:t xml:space="preserve">tender evaluators </w:t>
      </w:r>
      <w:r w:rsidRPr="005503EC">
        <w:t>are</w:t>
      </w:r>
      <w:r>
        <w:t>:</w:t>
      </w:r>
    </w:p>
    <w:tbl>
      <w:tblPr>
        <w:tblpPr w:leftFromText="171" w:rightFromText="171" w:vertAnchor="text"/>
        <w:tblW w:w="8637" w:type="dxa"/>
        <w:tblCellMar>
          <w:left w:w="0" w:type="dxa"/>
          <w:right w:w="0" w:type="dxa"/>
        </w:tblCellMar>
        <w:tblLook w:val="04A0" w:firstRow="1" w:lastRow="0" w:firstColumn="1" w:lastColumn="0" w:noHBand="0" w:noVBand="1"/>
      </w:tblPr>
      <w:tblGrid>
        <w:gridCol w:w="7039"/>
        <w:gridCol w:w="1598"/>
      </w:tblGrid>
      <w:tr w:rsidR="00AD65C3" w:rsidRPr="0066637F" w14:paraId="46815FBE" w14:textId="77777777" w:rsidTr="00AD65C3">
        <w:tc>
          <w:tcPr>
            <w:tcW w:w="7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1F55BA" w14:textId="77777777" w:rsidR="00AD65C3" w:rsidRPr="00EE4F74" w:rsidRDefault="00AD65C3" w:rsidP="00AD65C3">
            <w:pPr>
              <w:pStyle w:val="Tabletext"/>
              <w:rPr>
                <w:rFonts w:eastAsia="Calibri"/>
                <w:b/>
                <w:bCs/>
              </w:rPr>
            </w:pPr>
            <w:r w:rsidRPr="00EE4F74">
              <w:rPr>
                <w:b/>
                <w:bCs/>
              </w:rPr>
              <w:t>Criteria</w:t>
            </w:r>
          </w:p>
        </w:tc>
        <w:tc>
          <w:tcPr>
            <w:tcW w:w="15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28ACFE" w14:textId="77777777" w:rsidR="00AD65C3" w:rsidRPr="00EE4F74" w:rsidRDefault="00AD65C3" w:rsidP="00AD65C3">
            <w:pPr>
              <w:pStyle w:val="Tabletext"/>
              <w:rPr>
                <w:rFonts w:eastAsia="Calibri"/>
                <w:b/>
                <w:bCs/>
              </w:rPr>
            </w:pPr>
            <w:r w:rsidRPr="00EE4F74">
              <w:rPr>
                <w:b/>
                <w:bCs/>
              </w:rPr>
              <w:t>Weighting</w:t>
            </w:r>
          </w:p>
        </w:tc>
      </w:tr>
      <w:tr w:rsidR="00AD65C3" w:rsidRPr="0066637F" w14:paraId="16C6D503" w14:textId="77777777" w:rsidTr="00AD65C3">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42E333" w14:textId="77777777" w:rsidR="00AD65C3" w:rsidRPr="005503EC" w:rsidRDefault="00AD65C3" w:rsidP="00AD65C3">
            <w:pPr>
              <w:pStyle w:val="Tabletext"/>
            </w:pPr>
            <w:r w:rsidRPr="005503EC">
              <w:t>Financial Stability &amp; Policies and Procedures</w:t>
            </w:r>
          </w:p>
          <w:p w14:paraId="5D12F9EF" w14:textId="77777777" w:rsidR="00AD65C3" w:rsidRPr="005503EC" w:rsidRDefault="00AD65C3" w:rsidP="00AD65C3">
            <w:pPr>
              <w:pStyle w:val="Tabletext"/>
              <w:rPr>
                <w:rFonts w:eastAsia="Calibri"/>
              </w:rPr>
            </w:pPr>
            <w:r w:rsidRPr="005503EC">
              <w:rPr>
                <w:i/>
                <w:iCs/>
              </w:rPr>
              <w:t>(A bidder will be excluded from further assessment if the required policies and procedures, including their financial statements are not provided)</w:t>
            </w:r>
          </w:p>
        </w:tc>
        <w:tc>
          <w:tcPr>
            <w:tcW w:w="1598" w:type="dxa"/>
            <w:tcBorders>
              <w:top w:val="nil"/>
              <w:left w:val="nil"/>
              <w:bottom w:val="single" w:sz="8" w:space="0" w:color="auto"/>
              <w:right w:val="single" w:sz="8" w:space="0" w:color="auto"/>
            </w:tcBorders>
            <w:tcMar>
              <w:top w:w="0" w:type="dxa"/>
              <w:left w:w="108" w:type="dxa"/>
              <w:bottom w:w="0" w:type="dxa"/>
              <w:right w:w="108" w:type="dxa"/>
            </w:tcMar>
            <w:hideMark/>
          </w:tcPr>
          <w:p w14:paraId="3C0B40EF" w14:textId="77777777" w:rsidR="00AD65C3" w:rsidRPr="0066637F" w:rsidRDefault="00AD65C3" w:rsidP="00AD65C3">
            <w:pPr>
              <w:pStyle w:val="Tabletext"/>
              <w:rPr>
                <w:rFonts w:eastAsia="Calibri"/>
                <w:i/>
                <w:iCs/>
              </w:rPr>
            </w:pPr>
            <w:r>
              <w:rPr>
                <w:rFonts w:eastAsia="Calibri"/>
              </w:rPr>
              <w:t>Pass/Fail</w:t>
            </w:r>
          </w:p>
        </w:tc>
      </w:tr>
      <w:tr w:rsidR="00AD65C3" w:rsidRPr="0066637F" w14:paraId="585C1652" w14:textId="77777777" w:rsidTr="00AD65C3">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692CE" w14:textId="77777777" w:rsidR="00AD65C3" w:rsidRPr="005503EC" w:rsidRDefault="00AD65C3" w:rsidP="00AD65C3">
            <w:pPr>
              <w:pStyle w:val="Tabletext"/>
            </w:pPr>
            <w:r w:rsidRPr="00704D1B">
              <w:lastRenderedPageBreak/>
              <w:t>Topic Content</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tcPr>
          <w:p w14:paraId="7C9AC3F2" w14:textId="77777777" w:rsidR="00AD65C3" w:rsidRPr="005503EC" w:rsidRDefault="00016B8E" w:rsidP="00AD65C3">
            <w:pPr>
              <w:pStyle w:val="Tabletext"/>
              <w:rPr>
                <w:rFonts w:eastAsia="Calibri"/>
              </w:rPr>
            </w:pPr>
            <w:r>
              <w:rPr>
                <w:rFonts w:eastAsia="Calibri"/>
              </w:rPr>
              <w:t>12</w:t>
            </w:r>
          </w:p>
        </w:tc>
      </w:tr>
      <w:tr w:rsidR="00AD65C3" w:rsidRPr="0066637F" w14:paraId="62159019" w14:textId="77777777" w:rsidTr="00AD65C3">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D127EC" w14:textId="77777777" w:rsidR="00AD65C3" w:rsidRPr="005503EC" w:rsidRDefault="00AD65C3" w:rsidP="00AD65C3">
            <w:pPr>
              <w:pStyle w:val="Tabletext"/>
            </w:pPr>
            <w:r w:rsidRPr="00704D1B">
              <w:t>Topic Coverage</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tcPr>
          <w:p w14:paraId="75F5644B" w14:textId="77777777" w:rsidR="00AD65C3" w:rsidRPr="005503EC" w:rsidRDefault="00016B8E" w:rsidP="004E4ECC">
            <w:pPr>
              <w:pStyle w:val="Tabletext"/>
              <w:rPr>
                <w:rFonts w:eastAsia="Calibri"/>
              </w:rPr>
            </w:pPr>
            <w:r>
              <w:rPr>
                <w:rFonts w:eastAsia="Calibri"/>
              </w:rPr>
              <w:t>1</w:t>
            </w:r>
            <w:r w:rsidR="00301395">
              <w:rPr>
                <w:rFonts w:eastAsia="Calibri"/>
              </w:rPr>
              <w:t>6</w:t>
            </w:r>
          </w:p>
        </w:tc>
      </w:tr>
      <w:tr w:rsidR="00AD65C3" w:rsidRPr="0066637F" w14:paraId="12ECB117" w14:textId="77777777" w:rsidTr="00AD65C3">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45FCD9" w14:textId="77777777" w:rsidR="00AD65C3" w:rsidRPr="005503EC" w:rsidRDefault="00AD65C3" w:rsidP="00AD65C3">
            <w:pPr>
              <w:pStyle w:val="Tabletext"/>
            </w:pPr>
            <w:r w:rsidRPr="00704D1B">
              <w:t>Content Delivery Mechanisms and Formats</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tcPr>
          <w:p w14:paraId="48021501" w14:textId="77777777" w:rsidR="00AD65C3" w:rsidRPr="005503EC" w:rsidRDefault="00016B8E" w:rsidP="00301395">
            <w:pPr>
              <w:pStyle w:val="Tabletext"/>
              <w:rPr>
                <w:rFonts w:eastAsia="Calibri"/>
              </w:rPr>
            </w:pPr>
            <w:r>
              <w:rPr>
                <w:rFonts w:eastAsia="Calibri"/>
              </w:rPr>
              <w:t>1</w:t>
            </w:r>
            <w:r w:rsidR="00301395">
              <w:rPr>
                <w:rFonts w:eastAsia="Calibri"/>
              </w:rPr>
              <w:t>1</w:t>
            </w:r>
          </w:p>
        </w:tc>
      </w:tr>
      <w:tr w:rsidR="00AD65C3" w:rsidRPr="00437AA1" w14:paraId="1BCB6C9B" w14:textId="77777777" w:rsidTr="00AD65C3">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527E26" w14:textId="77777777" w:rsidR="00AD65C3" w:rsidRPr="003B168A" w:rsidRDefault="00AD65C3" w:rsidP="00AD65C3">
            <w:pPr>
              <w:pStyle w:val="Tabletext"/>
              <w:rPr>
                <w:lang w:val="fr-FR"/>
              </w:rPr>
            </w:pPr>
            <w:r w:rsidRPr="003B168A">
              <w:rPr>
                <w:lang w:val="fr-FR"/>
              </w:rPr>
              <w:t xml:space="preserve">Publication via NICE digital </w:t>
            </w:r>
            <w:proofErr w:type="spellStart"/>
            <w:r w:rsidRPr="003B168A">
              <w:rPr>
                <w:lang w:val="fr-FR"/>
              </w:rPr>
              <w:t>channels</w:t>
            </w:r>
            <w:proofErr w:type="spellEnd"/>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BE3387" w14:textId="77777777" w:rsidR="00AD65C3" w:rsidRPr="003B168A" w:rsidRDefault="00016B8E" w:rsidP="00AD65C3">
            <w:pPr>
              <w:pStyle w:val="Tabletext"/>
              <w:rPr>
                <w:rFonts w:eastAsia="Calibri"/>
                <w:lang w:val="fr-FR"/>
              </w:rPr>
            </w:pPr>
            <w:r>
              <w:rPr>
                <w:rFonts w:eastAsia="Calibri"/>
                <w:lang w:val="fr-FR"/>
              </w:rPr>
              <w:t>2</w:t>
            </w:r>
          </w:p>
        </w:tc>
      </w:tr>
      <w:tr w:rsidR="00AD65C3" w:rsidRPr="0066637F" w14:paraId="66D5632D" w14:textId="77777777" w:rsidTr="00AD65C3">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123061" w14:textId="77777777" w:rsidR="00AD65C3" w:rsidRPr="005503EC" w:rsidRDefault="00AD65C3" w:rsidP="00AD65C3">
            <w:pPr>
              <w:pStyle w:val="Tabletext"/>
            </w:pPr>
            <w:r w:rsidRPr="00704D1B">
              <w:t>Quality Assurance of Topic Content Creation</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tcPr>
          <w:p w14:paraId="62D6D5CF" w14:textId="77777777" w:rsidR="00AD65C3" w:rsidRPr="005503EC" w:rsidRDefault="00016B8E" w:rsidP="004E4ECC">
            <w:pPr>
              <w:pStyle w:val="Tabletext"/>
              <w:rPr>
                <w:rFonts w:eastAsia="Calibri"/>
              </w:rPr>
            </w:pPr>
            <w:r>
              <w:rPr>
                <w:rFonts w:eastAsia="Calibri"/>
              </w:rPr>
              <w:t>1</w:t>
            </w:r>
            <w:r w:rsidR="004E4ECC">
              <w:rPr>
                <w:rFonts w:eastAsia="Calibri"/>
              </w:rPr>
              <w:t>6</w:t>
            </w:r>
          </w:p>
        </w:tc>
      </w:tr>
      <w:tr w:rsidR="00AD65C3" w:rsidRPr="0066637F" w14:paraId="3D6C3AE5" w14:textId="77777777" w:rsidTr="00AD65C3">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4AB4A7" w14:textId="77777777" w:rsidR="00AD65C3" w:rsidRPr="005503EC" w:rsidRDefault="00AD65C3" w:rsidP="00AD65C3">
            <w:pPr>
              <w:pStyle w:val="Tabletext"/>
            </w:pPr>
            <w:r w:rsidRPr="00704D1B">
              <w:t>Quality Assurance of Topic Content Delivery and Presentation</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tcPr>
          <w:p w14:paraId="04013573" w14:textId="77777777" w:rsidR="00AD65C3" w:rsidRPr="005503EC" w:rsidRDefault="00016B8E" w:rsidP="00AD65C3">
            <w:pPr>
              <w:pStyle w:val="Tabletext"/>
              <w:rPr>
                <w:rFonts w:eastAsia="Calibri"/>
              </w:rPr>
            </w:pPr>
            <w:r>
              <w:rPr>
                <w:rFonts w:eastAsia="Calibri"/>
              </w:rPr>
              <w:t>6</w:t>
            </w:r>
          </w:p>
        </w:tc>
      </w:tr>
      <w:tr w:rsidR="00AD65C3" w:rsidRPr="0066637F" w14:paraId="34E471BD" w14:textId="77777777" w:rsidTr="00AD65C3">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1C2CEB" w14:textId="77777777" w:rsidR="00AD65C3" w:rsidRPr="005503EC" w:rsidRDefault="00AD65C3" w:rsidP="00AD65C3">
            <w:pPr>
              <w:pStyle w:val="Tabletext"/>
            </w:pPr>
            <w:r w:rsidRPr="00704D1B">
              <w:t>User feedback and Enquiry Handling</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tcPr>
          <w:p w14:paraId="5FF42962" w14:textId="77777777" w:rsidR="00AD65C3" w:rsidRPr="005503EC" w:rsidRDefault="00016B8E" w:rsidP="00AD65C3">
            <w:pPr>
              <w:pStyle w:val="Tabletext"/>
              <w:rPr>
                <w:rFonts w:eastAsia="Calibri"/>
              </w:rPr>
            </w:pPr>
            <w:r>
              <w:rPr>
                <w:rFonts w:eastAsia="Calibri"/>
              </w:rPr>
              <w:t>2</w:t>
            </w:r>
          </w:p>
        </w:tc>
      </w:tr>
      <w:tr w:rsidR="00AD65C3" w:rsidRPr="0066637F" w14:paraId="392C74BB" w14:textId="77777777" w:rsidTr="00AD65C3">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EC3108" w14:textId="77777777" w:rsidR="00AD65C3" w:rsidRPr="005503EC" w:rsidRDefault="00AD65C3" w:rsidP="00AD65C3">
            <w:pPr>
              <w:pStyle w:val="Tabletext"/>
            </w:pPr>
            <w:r w:rsidRPr="00704D1B">
              <w:t>Implementation</w:t>
            </w:r>
            <w:r w:rsidR="00016B8E">
              <w:t xml:space="preserve"> and </w:t>
            </w:r>
            <w:r w:rsidR="00016B8E" w:rsidRPr="00704D1B">
              <w:t>Project management</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tcPr>
          <w:p w14:paraId="1221E3CA" w14:textId="77777777" w:rsidR="00AD65C3" w:rsidRDefault="00016B8E" w:rsidP="00AD65C3">
            <w:pPr>
              <w:pStyle w:val="Tabletext"/>
              <w:rPr>
                <w:rFonts w:eastAsia="Calibri"/>
              </w:rPr>
            </w:pPr>
            <w:r>
              <w:rPr>
                <w:rFonts w:eastAsia="Calibri"/>
              </w:rPr>
              <w:t>12</w:t>
            </w:r>
          </w:p>
        </w:tc>
      </w:tr>
      <w:tr w:rsidR="00AD65C3" w:rsidRPr="0066637F" w14:paraId="0423A83B" w14:textId="77777777" w:rsidTr="00AD65C3">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86F42F" w14:textId="77777777" w:rsidR="00AD65C3" w:rsidRPr="00704D1B" w:rsidRDefault="00AD65C3" w:rsidP="00AD65C3">
            <w:pPr>
              <w:pStyle w:val="Tabletext"/>
            </w:pPr>
            <w:r w:rsidRPr="00704D1B">
              <w:t xml:space="preserve">Key Performance Indicators and </w:t>
            </w:r>
            <w:bookmarkStart w:id="163" w:name="RANGE!B35"/>
            <w:r w:rsidR="00016B8E" w:rsidRPr="00704D1B">
              <w:t>Contract and Service Management</w:t>
            </w:r>
            <w:bookmarkEnd w:id="163"/>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tcPr>
          <w:p w14:paraId="4952AF80" w14:textId="77777777" w:rsidR="00AD65C3" w:rsidRPr="005503EC" w:rsidRDefault="00016B8E" w:rsidP="00AD65C3">
            <w:pPr>
              <w:pStyle w:val="Tabletext"/>
              <w:rPr>
                <w:rFonts w:eastAsia="Calibri"/>
              </w:rPr>
            </w:pPr>
            <w:r>
              <w:rPr>
                <w:rFonts w:eastAsia="Calibri"/>
              </w:rPr>
              <w:t>8</w:t>
            </w:r>
          </w:p>
        </w:tc>
      </w:tr>
      <w:tr w:rsidR="00AD65C3" w:rsidRPr="00D338E1" w14:paraId="10361F2E" w14:textId="77777777" w:rsidTr="00AD65C3">
        <w:tc>
          <w:tcPr>
            <w:tcW w:w="703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66F99408" w14:textId="77777777" w:rsidR="00AD65C3" w:rsidRPr="005503EC" w:rsidRDefault="00AD65C3" w:rsidP="00CE267D">
            <w:pPr>
              <w:pStyle w:val="Tabletext"/>
              <w:rPr>
                <w:rFonts w:eastAsia="Calibri"/>
              </w:rPr>
            </w:pPr>
            <w:r w:rsidRPr="005503EC">
              <w:t xml:space="preserve">Project Cost </w:t>
            </w:r>
            <w:r w:rsidR="00CE267D">
              <w:t>and</w:t>
            </w:r>
            <w:r w:rsidR="00CE267D" w:rsidRPr="005503EC">
              <w:t xml:space="preserve"> </w:t>
            </w:r>
            <w:r w:rsidRPr="005503EC">
              <w:t>value for money</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0E461" w14:textId="77777777" w:rsidR="00AD65C3" w:rsidRPr="005503EC" w:rsidRDefault="00016B8E" w:rsidP="00AD65C3">
            <w:pPr>
              <w:pStyle w:val="Tabletext"/>
              <w:rPr>
                <w:rFonts w:eastAsia="Calibri"/>
              </w:rPr>
            </w:pPr>
            <w:r>
              <w:rPr>
                <w:rFonts w:eastAsia="Calibri"/>
              </w:rPr>
              <w:t>15</w:t>
            </w:r>
          </w:p>
        </w:tc>
      </w:tr>
    </w:tbl>
    <w:p w14:paraId="0756D532" w14:textId="77777777" w:rsidR="00AD65C3" w:rsidRDefault="00AD65C3" w:rsidP="00AD65C3">
      <w:pPr>
        <w:rPr>
          <w:rFonts w:ascii="Arial" w:hAnsi="Arial" w:cs="Arial"/>
          <w:bCs/>
          <w:color w:val="000000"/>
        </w:rPr>
      </w:pPr>
    </w:p>
    <w:p w14:paraId="293D9C75" w14:textId="77777777" w:rsidR="00AD65C3" w:rsidRPr="00BA2009" w:rsidRDefault="00AD65C3" w:rsidP="001E4A04">
      <w:pPr>
        <w:pStyle w:val="ITTParagraphLevel3"/>
        <w:rPr>
          <w:iCs/>
        </w:rPr>
      </w:pPr>
      <w:r w:rsidRPr="00BA2009">
        <w:t xml:space="preserve">In light of the government’s drive for transparency, NICE is providing the formula that will be used for the cost evaluation aspect and the scoring guide. </w:t>
      </w:r>
    </w:p>
    <w:p w14:paraId="3BA7FE4F" w14:textId="77777777" w:rsidR="00AD65C3" w:rsidRPr="003519FF" w:rsidRDefault="00AD65C3" w:rsidP="001E4A04">
      <w:pPr>
        <w:pStyle w:val="ITTheading2"/>
        <w:rPr>
          <w:iCs/>
        </w:rPr>
      </w:pPr>
      <w:bookmarkStart w:id="164" w:name="_Toc478383327"/>
      <w:bookmarkStart w:id="165" w:name="_Toc478383499"/>
      <w:bookmarkStart w:id="166" w:name="_Toc478383801"/>
      <w:bookmarkStart w:id="167" w:name="_Toc482275785"/>
      <w:r w:rsidRPr="003519FF">
        <w:t>Cost Evaluation</w:t>
      </w:r>
      <w:bookmarkEnd w:id="164"/>
      <w:bookmarkEnd w:id="165"/>
      <w:bookmarkEnd w:id="166"/>
      <w:bookmarkEnd w:id="167"/>
    </w:p>
    <w:p w14:paraId="36D3F351" w14:textId="77777777" w:rsidR="00AD65C3" w:rsidRPr="0066637F" w:rsidRDefault="00AD65C3" w:rsidP="001E4A04">
      <w:pPr>
        <w:pStyle w:val="ITTParagraphLevel3"/>
      </w:pPr>
      <w:r w:rsidRPr="0066637F">
        <w:t>The cost will be evaluated using the following formula:</w:t>
      </w:r>
    </w:p>
    <w:p w14:paraId="7C2A435D" w14:textId="77777777" w:rsidR="00AD65C3" w:rsidRPr="0066637F" w:rsidRDefault="00AD65C3" w:rsidP="00472AF8">
      <w:pPr>
        <w:pStyle w:val="Paragraphnonumbers"/>
        <w:ind w:left="357" w:firstLine="720"/>
        <w:rPr>
          <w:bCs/>
        </w:rPr>
      </w:pPr>
      <w:r w:rsidRPr="0066637F">
        <w:t>Lowest Bidder’s Price</w:t>
      </w:r>
      <w:r w:rsidRPr="0066637F">
        <w:rPr>
          <w:bCs/>
        </w:rPr>
        <w:t xml:space="preserve"> / </w:t>
      </w:r>
      <w:r w:rsidRPr="0066637F">
        <w:t xml:space="preserve">Bidder’s Price X </w:t>
      </w:r>
      <w:r w:rsidR="00CE267D">
        <w:t>15</w:t>
      </w:r>
      <w:r w:rsidR="00CE267D" w:rsidRPr="0066637F">
        <w:rPr>
          <w:bCs/>
        </w:rPr>
        <w:t xml:space="preserve"> </w:t>
      </w:r>
      <w:r w:rsidRPr="0066637F">
        <w:rPr>
          <w:bCs/>
        </w:rPr>
        <w:t>(the weighting)</w:t>
      </w:r>
    </w:p>
    <w:p w14:paraId="7C6737EC" w14:textId="77777777" w:rsidR="00AD65C3" w:rsidRPr="003519FF" w:rsidRDefault="00AD65C3" w:rsidP="001E4A04">
      <w:pPr>
        <w:pStyle w:val="ITTheading2"/>
      </w:pPr>
      <w:bookmarkStart w:id="168" w:name="_Toc478383328"/>
      <w:bookmarkStart w:id="169" w:name="_Toc478383500"/>
      <w:bookmarkStart w:id="170" w:name="_Toc478383802"/>
      <w:bookmarkStart w:id="171" w:name="_Toc482275786"/>
      <w:r w:rsidRPr="003519FF">
        <w:t>Criteria and Scoring Guide</w:t>
      </w:r>
      <w:bookmarkEnd w:id="168"/>
      <w:bookmarkEnd w:id="169"/>
      <w:bookmarkEnd w:id="170"/>
      <w:bookmarkEnd w:id="171"/>
    </w:p>
    <w:p w14:paraId="1ED963BB" w14:textId="77777777" w:rsidR="00AD65C3" w:rsidRDefault="00AD65C3" w:rsidP="001E4A04">
      <w:pPr>
        <w:pStyle w:val="ITTParagraphLevel3"/>
      </w:pPr>
      <w:r w:rsidRPr="0066637F">
        <w:t>Each evaluator will independently evaluate each tender submitted using the following guide to score each criteria, the scores of all evaluators per criteria are then averaged and the criteria weighting is then applied to give an adjusted score.</w:t>
      </w:r>
    </w:p>
    <w:tbl>
      <w:tblPr>
        <w:tblpPr w:leftFromText="180" w:rightFromText="180" w:vertAnchor="text" w:horzAnchor="margin" w:tblpY="90"/>
        <w:tblW w:w="0" w:type="auto"/>
        <w:tblCellMar>
          <w:left w:w="0" w:type="dxa"/>
          <w:right w:w="0" w:type="dxa"/>
        </w:tblCellMar>
        <w:tblLook w:val="04A0" w:firstRow="1" w:lastRow="0" w:firstColumn="1" w:lastColumn="0" w:noHBand="0" w:noVBand="1"/>
      </w:tblPr>
      <w:tblGrid>
        <w:gridCol w:w="2047"/>
        <w:gridCol w:w="6579"/>
      </w:tblGrid>
      <w:tr w:rsidR="00AD65C3" w:rsidRPr="00EE4F74" w14:paraId="14EAFF61" w14:textId="77777777" w:rsidTr="00AD65C3">
        <w:tc>
          <w:tcPr>
            <w:tcW w:w="2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D3AE50" w14:textId="77777777" w:rsidR="00AD65C3" w:rsidRPr="00EE4F74" w:rsidRDefault="00AD65C3" w:rsidP="00AD65C3">
            <w:pPr>
              <w:pStyle w:val="Tabletext"/>
              <w:rPr>
                <w:b/>
                <w:bCs/>
              </w:rPr>
            </w:pPr>
            <w:r w:rsidRPr="00EE4F74">
              <w:rPr>
                <w:b/>
                <w:bCs/>
              </w:rPr>
              <w:t>Scoring Note</w:t>
            </w:r>
          </w:p>
        </w:tc>
        <w:tc>
          <w:tcPr>
            <w:tcW w:w="66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7D30171" w14:textId="77777777" w:rsidR="00AD65C3" w:rsidRPr="00EE4F74" w:rsidRDefault="00AD65C3" w:rsidP="00AD65C3">
            <w:pPr>
              <w:pStyle w:val="Tabletext"/>
            </w:pPr>
          </w:p>
        </w:tc>
      </w:tr>
      <w:tr w:rsidR="00AD65C3" w:rsidRPr="00EE4F74" w14:paraId="401210D5" w14:textId="77777777" w:rsidTr="00AD65C3">
        <w:tc>
          <w:tcPr>
            <w:tcW w:w="2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53EFFA" w14:textId="77777777" w:rsidR="00AD65C3" w:rsidRPr="00EE4F74" w:rsidRDefault="00AD65C3" w:rsidP="00AD65C3">
            <w:pPr>
              <w:pStyle w:val="Tabletext"/>
            </w:pPr>
            <w:r w:rsidRPr="00EE4F74">
              <w:t>-5</w:t>
            </w:r>
          </w:p>
        </w:tc>
        <w:tc>
          <w:tcPr>
            <w:tcW w:w="66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D2A0517" w14:textId="77777777" w:rsidR="00AD65C3" w:rsidRPr="00EE4F74" w:rsidRDefault="00AD65C3" w:rsidP="00AD65C3">
            <w:pPr>
              <w:pStyle w:val="Tabletext"/>
            </w:pPr>
            <w:r w:rsidRPr="00EE4F74">
              <w:t>The point is omitted</w:t>
            </w:r>
          </w:p>
        </w:tc>
      </w:tr>
      <w:tr w:rsidR="00AD65C3" w:rsidRPr="00EE4F74" w14:paraId="055D2C20" w14:textId="77777777" w:rsidTr="00AD65C3">
        <w:tc>
          <w:tcPr>
            <w:tcW w:w="2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1C8E2E" w14:textId="77777777" w:rsidR="00AD65C3" w:rsidRPr="00EE4F74" w:rsidRDefault="00AD65C3" w:rsidP="00AD65C3">
            <w:pPr>
              <w:pStyle w:val="Tabletext"/>
            </w:pPr>
            <w:r w:rsidRPr="00EE4F74">
              <w:t>0</w:t>
            </w:r>
          </w:p>
        </w:tc>
        <w:tc>
          <w:tcPr>
            <w:tcW w:w="66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87232C" w14:textId="77777777" w:rsidR="00AD65C3" w:rsidRPr="00EE4F74" w:rsidRDefault="00AD65C3" w:rsidP="00AD65C3">
            <w:pPr>
              <w:pStyle w:val="Tabletext"/>
            </w:pPr>
            <w:r w:rsidRPr="00EE4F74">
              <w:t>The point is not explained/ repeat of specification</w:t>
            </w:r>
          </w:p>
        </w:tc>
      </w:tr>
      <w:tr w:rsidR="00AD65C3" w:rsidRPr="00EE4F74" w14:paraId="53EAA8A4" w14:textId="77777777" w:rsidTr="00AD65C3">
        <w:tc>
          <w:tcPr>
            <w:tcW w:w="2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272A2" w14:textId="77777777" w:rsidR="00AD65C3" w:rsidRPr="00EE4F74" w:rsidRDefault="00AD65C3" w:rsidP="00AD65C3">
            <w:pPr>
              <w:pStyle w:val="Tabletext"/>
            </w:pPr>
            <w:r w:rsidRPr="00EE4F74">
              <w:t>1</w:t>
            </w:r>
          </w:p>
        </w:tc>
        <w:tc>
          <w:tcPr>
            <w:tcW w:w="66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BA494BB" w14:textId="77777777" w:rsidR="00AD65C3" w:rsidRPr="00EE4F74" w:rsidRDefault="00AD65C3" w:rsidP="00AD65C3">
            <w:pPr>
              <w:pStyle w:val="Tabletext"/>
            </w:pPr>
            <w:r w:rsidRPr="00EE4F74">
              <w:t>The point is not acceptable</w:t>
            </w:r>
          </w:p>
        </w:tc>
      </w:tr>
      <w:tr w:rsidR="00AD65C3" w:rsidRPr="00EE4F74" w14:paraId="64477BCC" w14:textId="77777777" w:rsidTr="00AD65C3">
        <w:tc>
          <w:tcPr>
            <w:tcW w:w="2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548C31" w14:textId="77777777" w:rsidR="00AD65C3" w:rsidRPr="00EE4F74" w:rsidRDefault="00AD65C3" w:rsidP="00AD65C3">
            <w:pPr>
              <w:pStyle w:val="Tabletext"/>
            </w:pPr>
            <w:r w:rsidRPr="00EE4F74">
              <w:t>2</w:t>
            </w:r>
          </w:p>
        </w:tc>
        <w:tc>
          <w:tcPr>
            <w:tcW w:w="66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293343B" w14:textId="77777777" w:rsidR="00AD65C3" w:rsidRPr="00EE4F74" w:rsidRDefault="00AD65C3" w:rsidP="00AD65C3">
            <w:pPr>
              <w:pStyle w:val="Tabletext"/>
            </w:pPr>
            <w:r w:rsidRPr="00EE4F74">
              <w:t>The point is possibly acceptable</w:t>
            </w:r>
          </w:p>
        </w:tc>
      </w:tr>
      <w:tr w:rsidR="00AD65C3" w:rsidRPr="00EE4F74" w14:paraId="2AFBC953" w14:textId="77777777" w:rsidTr="00AD65C3">
        <w:tc>
          <w:tcPr>
            <w:tcW w:w="2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651C14" w14:textId="77777777" w:rsidR="00AD65C3" w:rsidRPr="00EE4F74" w:rsidRDefault="00AD65C3" w:rsidP="00AD65C3">
            <w:pPr>
              <w:pStyle w:val="Tabletext"/>
            </w:pPr>
            <w:r w:rsidRPr="00EE4F74">
              <w:t>3</w:t>
            </w:r>
          </w:p>
        </w:tc>
        <w:tc>
          <w:tcPr>
            <w:tcW w:w="66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F2E303" w14:textId="77777777" w:rsidR="00AD65C3" w:rsidRPr="00EE4F74" w:rsidRDefault="00AD65C3" w:rsidP="00AD65C3">
            <w:pPr>
              <w:pStyle w:val="Tabletext"/>
            </w:pPr>
            <w:r w:rsidRPr="00EE4F74">
              <w:t>The point is acceptable</w:t>
            </w:r>
          </w:p>
        </w:tc>
      </w:tr>
      <w:tr w:rsidR="00AD65C3" w:rsidRPr="00EE4F74" w14:paraId="70CA8DD8" w14:textId="77777777" w:rsidTr="00AD65C3">
        <w:tc>
          <w:tcPr>
            <w:tcW w:w="2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6749D3" w14:textId="77777777" w:rsidR="00AD65C3" w:rsidRPr="00EE4F74" w:rsidRDefault="00AD65C3" w:rsidP="00AD65C3">
            <w:pPr>
              <w:pStyle w:val="Tabletext"/>
            </w:pPr>
            <w:r w:rsidRPr="00EE4F74">
              <w:t>4</w:t>
            </w:r>
          </w:p>
        </w:tc>
        <w:tc>
          <w:tcPr>
            <w:tcW w:w="66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D87E0DE" w14:textId="77777777" w:rsidR="00AD65C3" w:rsidRPr="00EE4F74" w:rsidRDefault="00AD65C3" w:rsidP="00AD65C3">
            <w:pPr>
              <w:pStyle w:val="Tabletext"/>
            </w:pPr>
            <w:r w:rsidRPr="00EE4F74">
              <w:t>The point is well made and acceptable</w:t>
            </w:r>
          </w:p>
        </w:tc>
      </w:tr>
      <w:tr w:rsidR="00AD65C3" w:rsidRPr="00EE4F74" w14:paraId="7E19757A" w14:textId="77777777" w:rsidTr="00AD65C3">
        <w:tc>
          <w:tcPr>
            <w:tcW w:w="2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B09892" w14:textId="77777777" w:rsidR="00AD65C3" w:rsidRPr="00EE4F74" w:rsidRDefault="00AD65C3" w:rsidP="00AD65C3">
            <w:pPr>
              <w:pStyle w:val="Tabletext"/>
            </w:pPr>
            <w:r w:rsidRPr="00EE4F74">
              <w:t>5</w:t>
            </w:r>
          </w:p>
        </w:tc>
        <w:tc>
          <w:tcPr>
            <w:tcW w:w="66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2D9F1AF" w14:textId="77777777" w:rsidR="00AD65C3" w:rsidRPr="00EE4F74" w:rsidRDefault="00AD65C3" w:rsidP="00AD65C3">
            <w:pPr>
              <w:pStyle w:val="Tabletext"/>
            </w:pPr>
            <w:r w:rsidRPr="00EE4F74">
              <w:t>The point exceeds expectations/excellent</w:t>
            </w:r>
          </w:p>
        </w:tc>
      </w:tr>
    </w:tbl>
    <w:p w14:paraId="31BCBE49" w14:textId="77777777" w:rsidR="00AD65C3" w:rsidRPr="00EE4F74" w:rsidRDefault="00AD65C3" w:rsidP="00AD65C3"/>
    <w:p w14:paraId="30DCD5C1" w14:textId="77777777" w:rsidR="00AD65C3" w:rsidRPr="00315E40" w:rsidRDefault="00AD65C3" w:rsidP="001E4A04">
      <w:pPr>
        <w:pStyle w:val="ITTheading2"/>
      </w:pPr>
      <w:bookmarkStart w:id="172" w:name="_Toc478383329"/>
      <w:bookmarkStart w:id="173" w:name="_Toc478383501"/>
      <w:bookmarkStart w:id="174" w:name="_Toc478383803"/>
      <w:bookmarkStart w:id="175" w:name="_Toc482275787"/>
      <w:r w:rsidRPr="00315E40">
        <w:t>Procurement Timetable</w:t>
      </w:r>
      <w:bookmarkEnd w:id="172"/>
      <w:bookmarkEnd w:id="173"/>
      <w:bookmarkEnd w:id="174"/>
      <w:bookmarkEnd w:id="175"/>
    </w:p>
    <w:p w14:paraId="230121C9" w14:textId="77777777" w:rsidR="00AD65C3" w:rsidRPr="00EE4F74" w:rsidRDefault="00AD65C3" w:rsidP="001E4A04">
      <w:pPr>
        <w:pStyle w:val="ITTParagraphLevel3"/>
      </w:pPr>
      <w:r w:rsidRPr="005503EC">
        <w:t>The timetab</w:t>
      </w:r>
      <w:r>
        <w:t>le for the tendering process is:</w:t>
      </w:r>
    </w:p>
    <w:tbl>
      <w:tblPr>
        <w:tblW w:w="8813" w:type="dxa"/>
        <w:tblInd w:w="108" w:type="dxa"/>
        <w:tblCellMar>
          <w:left w:w="0" w:type="dxa"/>
          <w:right w:w="0" w:type="dxa"/>
        </w:tblCellMar>
        <w:tblLook w:val="0000" w:firstRow="0" w:lastRow="0" w:firstColumn="0" w:lastColumn="0" w:noHBand="0" w:noVBand="0"/>
      </w:tblPr>
      <w:tblGrid>
        <w:gridCol w:w="5978"/>
        <w:gridCol w:w="2835"/>
      </w:tblGrid>
      <w:tr w:rsidR="007E48AC" w:rsidRPr="00A64535" w14:paraId="132C0061" w14:textId="77777777" w:rsidTr="00AD65C3">
        <w:tc>
          <w:tcPr>
            <w:tcW w:w="597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79D93C" w14:textId="77777777" w:rsidR="007E48AC" w:rsidRPr="005503EC" w:rsidRDefault="007E48AC" w:rsidP="007E48AC">
            <w:pPr>
              <w:pStyle w:val="Tabletext"/>
            </w:pPr>
            <w:r w:rsidRPr="005503EC">
              <w:lastRenderedPageBreak/>
              <w:t>Invitation to tender and expressions of interest invited</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8FBBFF" w14:textId="77777777" w:rsidR="007E48AC" w:rsidRPr="007E48AC" w:rsidRDefault="007E48AC" w:rsidP="007E48AC">
            <w:pPr>
              <w:pStyle w:val="Tabletext"/>
            </w:pPr>
            <w:r w:rsidRPr="007E48AC">
              <w:rPr>
                <w:rFonts w:cs="Arial"/>
                <w:szCs w:val="22"/>
              </w:rPr>
              <w:t>15/05/2017</w:t>
            </w:r>
          </w:p>
        </w:tc>
      </w:tr>
      <w:tr w:rsidR="007E48AC" w:rsidRPr="00A64535" w14:paraId="06C24B6C" w14:textId="77777777" w:rsidTr="00AD65C3">
        <w:tc>
          <w:tcPr>
            <w:tcW w:w="597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173B71" w14:textId="77777777" w:rsidR="007E48AC" w:rsidRPr="005503EC" w:rsidRDefault="007E48AC" w:rsidP="007E48AC">
            <w:pPr>
              <w:pStyle w:val="Tabletext"/>
            </w:pPr>
            <w:r w:rsidRPr="005503EC">
              <w:t>Deadline for expressions of interest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502C5B" w14:textId="77777777" w:rsidR="007E48AC" w:rsidRPr="007E48AC" w:rsidRDefault="007E48AC" w:rsidP="007E48AC">
            <w:pPr>
              <w:pStyle w:val="Tabletext"/>
            </w:pPr>
            <w:r w:rsidRPr="007E48AC">
              <w:rPr>
                <w:rFonts w:cs="Arial"/>
                <w:szCs w:val="22"/>
              </w:rPr>
              <w:t>06/06/2017</w:t>
            </w:r>
          </w:p>
        </w:tc>
      </w:tr>
      <w:tr w:rsidR="007E48AC" w:rsidRPr="00A64535" w14:paraId="020D1D04" w14:textId="77777777" w:rsidTr="00AD65C3">
        <w:tc>
          <w:tcPr>
            <w:tcW w:w="5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40FBA" w14:textId="77777777" w:rsidR="007E48AC" w:rsidRPr="005503EC" w:rsidRDefault="007E48AC" w:rsidP="007E48AC">
            <w:pPr>
              <w:pStyle w:val="Tabletext"/>
            </w:pPr>
            <w:r w:rsidRPr="005503EC">
              <w:t>Deadline for tender questions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C33D3" w14:textId="77777777" w:rsidR="007E48AC" w:rsidRPr="007E48AC" w:rsidRDefault="007E48AC" w:rsidP="007E48AC">
            <w:pPr>
              <w:pStyle w:val="Tabletext"/>
            </w:pPr>
            <w:r w:rsidRPr="007E48AC">
              <w:rPr>
                <w:rFonts w:cs="Arial"/>
                <w:szCs w:val="22"/>
              </w:rPr>
              <w:t>06/06/2017</w:t>
            </w:r>
          </w:p>
        </w:tc>
      </w:tr>
      <w:tr w:rsidR="007E48AC" w:rsidRPr="00A64535" w14:paraId="069C99D9" w14:textId="77777777" w:rsidTr="00AD65C3">
        <w:tc>
          <w:tcPr>
            <w:tcW w:w="597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1EE391" w14:textId="77777777" w:rsidR="007E48AC" w:rsidRPr="005503EC" w:rsidRDefault="007E48AC" w:rsidP="007E48AC">
            <w:pPr>
              <w:pStyle w:val="Tabletext"/>
            </w:pPr>
            <w:r w:rsidRPr="005503EC">
              <w:t>Answers to tender questions sent out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80D0599" w14:textId="77777777" w:rsidR="007E48AC" w:rsidRPr="007E48AC" w:rsidRDefault="00E973B0" w:rsidP="007E48AC">
            <w:pPr>
              <w:pStyle w:val="Tabletext"/>
            </w:pPr>
            <w:r>
              <w:rPr>
                <w:rFonts w:cs="Arial"/>
                <w:szCs w:val="22"/>
              </w:rPr>
              <w:t>12</w:t>
            </w:r>
            <w:r w:rsidR="007E48AC" w:rsidRPr="007E48AC">
              <w:rPr>
                <w:rFonts w:cs="Arial"/>
                <w:szCs w:val="22"/>
              </w:rPr>
              <w:t>/06/2017</w:t>
            </w:r>
          </w:p>
        </w:tc>
      </w:tr>
      <w:tr w:rsidR="007E48AC" w:rsidRPr="00A64535" w14:paraId="3DFE8990" w14:textId="77777777" w:rsidTr="00AD65C3">
        <w:tc>
          <w:tcPr>
            <w:tcW w:w="5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C6D673" w14:textId="77777777" w:rsidR="007E48AC" w:rsidRPr="005503EC" w:rsidRDefault="007E48AC" w:rsidP="007E48AC">
            <w:pPr>
              <w:pStyle w:val="Tabletext"/>
            </w:pPr>
            <w:r w:rsidRPr="005503EC">
              <w:t>Closing date for tender proposals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71DD198" w14:textId="77777777" w:rsidR="007E48AC" w:rsidRPr="007E48AC" w:rsidRDefault="007E48AC" w:rsidP="007E48AC">
            <w:pPr>
              <w:pStyle w:val="Tabletext"/>
            </w:pPr>
            <w:r w:rsidRPr="007E48AC">
              <w:rPr>
                <w:rFonts w:cs="Arial"/>
                <w:szCs w:val="22"/>
              </w:rPr>
              <w:t>05/07/2017</w:t>
            </w:r>
          </w:p>
        </w:tc>
      </w:tr>
      <w:tr w:rsidR="00AD65C3" w:rsidRPr="00A64535" w14:paraId="6F9BEDB9" w14:textId="77777777" w:rsidTr="00AD65C3">
        <w:tc>
          <w:tcPr>
            <w:tcW w:w="597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8F02EE1" w14:textId="77777777" w:rsidR="00AD65C3" w:rsidRPr="005503EC" w:rsidRDefault="00AD65C3" w:rsidP="00AD65C3">
            <w:pPr>
              <w:pStyle w:val="Tabletext"/>
            </w:pPr>
            <w:r w:rsidRPr="005503EC">
              <w:t xml:space="preserve">NICE team assessing tenders </w:t>
            </w:r>
          </w:p>
        </w:tc>
        <w:tc>
          <w:tcPr>
            <w:tcW w:w="2835" w:type="dxa"/>
            <w:tcBorders>
              <w:top w:val="nil"/>
              <w:left w:val="nil"/>
              <w:bottom w:val="single" w:sz="4" w:space="0" w:color="auto"/>
              <w:right w:val="single" w:sz="8" w:space="0" w:color="auto"/>
            </w:tcBorders>
            <w:tcMar>
              <w:top w:w="0" w:type="dxa"/>
              <w:left w:w="108" w:type="dxa"/>
              <w:bottom w:w="0" w:type="dxa"/>
              <w:right w:w="108" w:type="dxa"/>
            </w:tcMar>
          </w:tcPr>
          <w:p w14:paraId="61435836" w14:textId="77777777" w:rsidR="00AD65C3" w:rsidRPr="007E48AC" w:rsidRDefault="007E48AC" w:rsidP="007E48AC">
            <w:pPr>
              <w:spacing w:after="0" w:line="240" w:lineRule="auto"/>
              <w:rPr>
                <w:rFonts w:ascii="Arial" w:hAnsi="Arial" w:cs="Arial"/>
                <w:lang w:val="en-GB" w:eastAsia="en-GB" w:bidi="ar-SA"/>
              </w:rPr>
            </w:pPr>
            <w:r w:rsidRPr="007E48AC">
              <w:rPr>
                <w:rFonts w:ascii="Arial" w:hAnsi="Arial" w:cs="Arial"/>
              </w:rPr>
              <w:t>06/07/2017 to 18/07/2017</w:t>
            </w:r>
          </w:p>
        </w:tc>
      </w:tr>
      <w:tr w:rsidR="00AD65C3" w:rsidRPr="00A64535" w14:paraId="760BEE50" w14:textId="77777777" w:rsidTr="00AD65C3">
        <w:tc>
          <w:tcPr>
            <w:tcW w:w="597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BFBD7CE" w14:textId="77777777" w:rsidR="00AD65C3" w:rsidRPr="005503EC" w:rsidRDefault="00AD65C3" w:rsidP="00AD65C3">
            <w:pPr>
              <w:pStyle w:val="Tabletext"/>
            </w:pPr>
            <w:r w:rsidRPr="005503EC">
              <w:t>NICE team notifying bidders if interview is required</w:t>
            </w:r>
          </w:p>
        </w:tc>
        <w:tc>
          <w:tcPr>
            <w:tcW w:w="2835" w:type="dxa"/>
            <w:tcBorders>
              <w:top w:val="nil"/>
              <w:left w:val="nil"/>
              <w:bottom w:val="single" w:sz="4" w:space="0" w:color="auto"/>
              <w:right w:val="single" w:sz="8" w:space="0" w:color="auto"/>
            </w:tcBorders>
            <w:tcMar>
              <w:top w:w="0" w:type="dxa"/>
              <w:left w:w="108" w:type="dxa"/>
              <w:bottom w:w="0" w:type="dxa"/>
              <w:right w:w="108" w:type="dxa"/>
            </w:tcMar>
          </w:tcPr>
          <w:p w14:paraId="1792CE95" w14:textId="77777777" w:rsidR="00AD65C3" w:rsidRPr="007E48AC" w:rsidRDefault="007E48AC" w:rsidP="007E48AC">
            <w:pPr>
              <w:spacing w:after="0" w:line="240" w:lineRule="auto"/>
              <w:rPr>
                <w:rFonts w:ascii="Arial" w:hAnsi="Arial" w:cs="Arial"/>
                <w:lang w:val="en-GB" w:eastAsia="en-GB" w:bidi="ar-SA"/>
              </w:rPr>
            </w:pPr>
            <w:r w:rsidRPr="007E48AC">
              <w:rPr>
                <w:rFonts w:ascii="Arial" w:hAnsi="Arial" w:cs="Arial"/>
              </w:rPr>
              <w:t>20/07/2017</w:t>
            </w:r>
          </w:p>
        </w:tc>
      </w:tr>
      <w:tr w:rsidR="00AD65C3" w:rsidRPr="00A64535" w14:paraId="33C764B7" w14:textId="77777777" w:rsidTr="00AD65C3">
        <w:tc>
          <w:tcPr>
            <w:tcW w:w="597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2C25824" w14:textId="77777777" w:rsidR="00AD65C3" w:rsidRPr="005503EC" w:rsidRDefault="00AD65C3" w:rsidP="00AD65C3">
            <w:pPr>
              <w:pStyle w:val="Tabletext"/>
            </w:pPr>
            <w:r w:rsidRPr="005503EC">
              <w:t>Interview date (if needed)</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BC3844" w14:textId="77777777" w:rsidR="00AD65C3" w:rsidRPr="007E48AC" w:rsidRDefault="007E48AC" w:rsidP="007E48AC">
            <w:pPr>
              <w:spacing w:after="0" w:line="240" w:lineRule="auto"/>
            </w:pPr>
            <w:r w:rsidRPr="007E48AC">
              <w:rPr>
                <w:rFonts w:ascii="Arial" w:hAnsi="Arial" w:cs="Arial"/>
              </w:rPr>
              <w:t>27/07/2017</w:t>
            </w:r>
          </w:p>
        </w:tc>
      </w:tr>
      <w:tr w:rsidR="00AD65C3" w:rsidRPr="00A64535" w14:paraId="3A44D632" w14:textId="77777777" w:rsidTr="00AD65C3">
        <w:tc>
          <w:tcPr>
            <w:tcW w:w="5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6F9C6C" w14:textId="77777777" w:rsidR="00AD65C3" w:rsidRPr="005503EC" w:rsidRDefault="00AD65C3" w:rsidP="00046362">
            <w:pPr>
              <w:pStyle w:val="Tabletext"/>
            </w:pPr>
            <w:r w:rsidRPr="005503EC">
              <w:t xml:space="preserve">Successful </w:t>
            </w:r>
            <w:r w:rsidR="00B51501">
              <w:t>Contractor</w:t>
            </w:r>
            <w:r w:rsidR="00046362" w:rsidRPr="005503EC">
              <w:t xml:space="preserve"> </w:t>
            </w:r>
            <w:r w:rsidRPr="005503EC">
              <w:t xml:space="preserve">and unsuccessful </w:t>
            </w:r>
            <w:r w:rsidR="00046362">
              <w:t>bidders</w:t>
            </w:r>
            <w:r w:rsidR="00046362" w:rsidRPr="005503EC">
              <w:t xml:space="preserve"> </w:t>
            </w:r>
            <w:r w:rsidRPr="005503EC">
              <w:t>notified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BD089D6" w14:textId="77777777" w:rsidR="00AD65C3" w:rsidRPr="007E48AC" w:rsidRDefault="007E48AC" w:rsidP="007E48AC">
            <w:pPr>
              <w:spacing w:after="0" w:line="240" w:lineRule="auto"/>
              <w:rPr>
                <w:rFonts w:ascii="Arial" w:hAnsi="Arial" w:cs="Arial"/>
                <w:lang w:val="en-GB" w:eastAsia="en-GB" w:bidi="ar-SA"/>
              </w:rPr>
            </w:pPr>
            <w:r w:rsidRPr="007E48AC">
              <w:rPr>
                <w:rFonts w:ascii="Arial" w:hAnsi="Arial" w:cs="Arial"/>
              </w:rPr>
              <w:t>03/08/2017</w:t>
            </w:r>
          </w:p>
        </w:tc>
      </w:tr>
      <w:tr w:rsidR="007E48AC" w:rsidRPr="00A64535" w14:paraId="1033C631" w14:textId="77777777" w:rsidTr="00AD65C3">
        <w:tc>
          <w:tcPr>
            <w:tcW w:w="5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DA14F3" w14:textId="77777777" w:rsidR="007E48AC" w:rsidRPr="005503EC" w:rsidRDefault="007E48AC" w:rsidP="007E48AC">
            <w:pPr>
              <w:pStyle w:val="Tabletext"/>
            </w:pPr>
            <w:r w:rsidRPr="005503EC">
              <w:t xml:space="preserve">Alcatel period </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262B7D9" w14:textId="77777777" w:rsidR="007E48AC" w:rsidRPr="007E48AC" w:rsidRDefault="007E48AC" w:rsidP="007E48AC">
            <w:pPr>
              <w:pStyle w:val="Tabletext"/>
            </w:pPr>
            <w:r w:rsidRPr="007E48AC">
              <w:rPr>
                <w:rFonts w:cs="Arial"/>
                <w:szCs w:val="22"/>
              </w:rPr>
              <w:t>04/08/2017 - 13/08/2017</w:t>
            </w:r>
          </w:p>
        </w:tc>
      </w:tr>
      <w:tr w:rsidR="007E48AC" w:rsidRPr="00A64535" w14:paraId="4881673D" w14:textId="77777777" w:rsidTr="00AD65C3">
        <w:tc>
          <w:tcPr>
            <w:tcW w:w="597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D470EC8" w14:textId="77777777" w:rsidR="007E48AC" w:rsidRPr="005503EC" w:rsidRDefault="007E48AC" w:rsidP="007E48AC">
            <w:pPr>
              <w:pStyle w:val="Tabletext"/>
            </w:pPr>
            <w:r w:rsidRPr="005503EC">
              <w:t>Finalise</w:t>
            </w:r>
            <w:r>
              <w:t xml:space="preserve"> contract and obtain signatures</w:t>
            </w:r>
          </w:p>
        </w:tc>
        <w:tc>
          <w:tcPr>
            <w:tcW w:w="2835" w:type="dxa"/>
            <w:tcBorders>
              <w:top w:val="nil"/>
              <w:left w:val="nil"/>
              <w:bottom w:val="single" w:sz="4" w:space="0" w:color="auto"/>
              <w:right w:val="single" w:sz="8" w:space="0" w:color="auto"/>
            </w:tcBorders>
            <w:tcMar>
              <w:top w:w="0" w:type="dxa"/>
              <w:left w:w="108" w:type="dxa"/>
              <w:bottom w:w="0" w:type="dxa"/>
              <w:right w:w="108" w:type="dxa"/>
            </w:tcMar>
          </w:tcPr>
          <w:p w14:paraId="1A0EE55A" w14:textId="77777777" w:rsidR="007E48AC" w:rsidRPr="007E48AC" w:rsidRDefault="007E48AC" w:rsidP="007E48AC">
            <w:pPr>
              <w:pStyle w:val="Tabletext"/>
            </w:pPr>
            <w:r w:rsidRPr="007E48AC">
              <w:rPr>
                <w:rFonts w:cs="Arial"/>
                <w:szCs w:val="22"/>
              </w:rPr>
              <w:t>14/08/2017 -</w:t>
            </w:r>
            <w:r>
              <w:rPr>
                <w:rFonts w:cs="Arial"/>
                <w:szCs w:val="22"/>
              </w:rPr>
              <w:t xml:space="preserve"> </w:t>
            </w:r>
            <w:r w:rsidRPr="007E48AC">
              <w:rPr>
                <w:rFonts w:cs="Arial"/>
                <w:szCs w:val="22"/>
              </w:rPr>
              <w:t>25/09/2017</w:t>
            </w:r>
            <w:r w:rsidRPr="007E48AC">
              <w:t xml:space="preserve"> </w:t>
            </w:r>
          </w:p>
        </w:tc>
      </w:tr>
      <w:tr w:rsidR="00AD65C3" w:rsidRPr="00A64535" w14:paraId="0707E1E3" w14:textId="77777777" w:rsidTr="007E48AC">
        <w:tc>
          <w:tcPr>
            <w:tcW w:w="597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627C2F" w14:textId="77777777" w:rsidR="00AD65C3" w:rsidRPr="005503EC" w:rsidRDefault="00AD65C3" w:rsidP="00AD65C3">
            <w:pPr>
              <w:pStyle w:val="Tabletext"/>
            </w:pPr>
            <w:r w:rsidRPr="005503EC">
              <w:t>Contract commences</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42D591" w14:textId="77777777" w:rsidR="00AD65C3" w:rsidRPr="007E48AC" w:rsidRDefault="007E48AC" w:rsidP="007E48AC">
            <w:pPr>
              <w:spacing w:after="0" w:line="240" w:lineRule="auto"/>
              <w:rPr>
                <w:rFonts w:ascii="Arial" w:hAnsi="Arial" w:cs="Arial"/>
                <w:lang w:val="en-GB" w:eastAsia="en-GB" w:bidi="ar-SA"/>
              </w:rPr>
            </w:pPr>
            <w:r w:rsidRPr="007E48AC">
              <w:rPr>
                <w:rFonts w:ascii="Arial" w:hAnsi="Arial" w:cs="Arial"/>
              </w:rPr>
              <w:t>09/10/2017</w:t>
            </w:r>
          </w:p>
        </w:tc>
      </w:tr>
      <w:tr w:rsidR="007E48AC" w:rsidRPr="00A64535" w14:paraId="5CD6120D" w14:textId="77777777" w:rsidTr="007E48AC">
        <w:tc>
          <w:tcPr>
            <w:tcW w:w="597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717C82" w14:textId="77777777" w:rsidR="007E48AC" w:rsidRPr="005503EC" w:rsidRDefault="007E48AC" w:rsidP="00AD65C3">
            <w:pPr>
              <w:pStyle w:val="Tabletext"/>
            </w:pPr>
            <w:r>
              <w:t>Implementation stage</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0C2662A" w14:textId="77777777" w:rsidR="007E48AC" w:rsidRPr="007E48AC" w:rsidRDefault="007E48AC" w:rsidP="007E48AC">
            <w:pPr>
              <w:spacing w:after="0" w:line="240" w:lineRule="auto"/>
              <w:rPr>
                <w:rFonts w:ascii="Arial" w:hAnsi="Arial" w:cs="Arial"/>
              </w:rPr>
            </w:pPr>
            <w:r w:rsidRPr="007E48AC">
              <w:rPr>
                <w:rFonts w:ascii="Arial" w:hAnsi="Arial" w:cs="Arial"/>
              </w:rPr>
              <w:t>10/10/2017 - 07/04/2018</w:t>
            </w:r>
          </w:p>
        </w:tc>
      </w:tr>
      <w:tr w:rsidR="007E48AC" w:rsidRPr="00A64535" w14:paraId="196C99AC" w14:textId="77777777" w:rsidTr="00AD65C3">
        <w:tc>
          <w:tcPr>
            <w:tcW w:w="597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B7F70CA" w14:textId="77777777" w:rsidR="007E48AC" w:rsidRPr="005503EC" w:rsidRDefault="007E48AC" w:rsidP="00AD65C3">
            <w:pPr>
              <w:pStyle w:val="Tabletext"/>
            </w:pPr>
            <w:r>
              <w:t xml:space="preserve">Service </w:t>
            </w:r>
            <w:r w:rsidRPr="005503EC">
              <w:t>commences</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16B6B9" w14:textId="77777777" w:rsidR="007E48AC" w:rsidRPr="007E48AC" w:rsidRDefault="007E48AC" w:rsidP="007E48AC">
            <w:pPr>
              <w:spacing w:after="0" w:line="240" w:lineRule="auto"/>
              <w:rPr>
                <w:rFonts w:ascii="Arial" w:hAnsi="Arial" w:cs="Arial"/>
              </w:rPr>
            </w:pPr>
            <w:r w:rsidRPr="007E48AC">
              <w:rPr>
                <w:rFonts w:ascii="Arial" w:hAnsi="Arial" w:cs="Arial"/>
              </w:rPr>
              <w:t>08/04/201</w:t>
            </w:r>
            <w:r w:rsidR="006F1A8E">
              <w:rPr>
                <w:rFonts w:ascii="Arial" w:hAnsi="Arial" w:cs="Arial"/>
              </w:rPr>
              <w:t>8</w:t>
            </w:r>
          </w:p>
        </w:tc>
      </w:tr>
    </w:tbl>
    <w:p w14:paraId="76501361" w14:textId="77777777" w:rsidR="00AD65C3" w:rsidRPr="005503EC" w:rsidRDefault="00AD65C3" w:rsidP="00AD65C3">
      <w:pPr>
        <w:ind w:left="426"/>
        <w:rPr>
          <w:b/>
          <w:i/>
        </w:rPr>
      </w:pPr>
      <w:r w:rsidRPr="005503EC">
        <w:rPr>
          <w:b/>
          <w:i/>
        </w:rPr>
        <w:t>*Please be aware this timetable maybe subject to change</w:t>
      </w:r>
    </w:p>
    <w:p w14:paraId="79047469" w14:textId="77777777" w:rsidR="00AD65C3" w:rsidRPr="00315E40" w:rsidRDefault="00AD65C3" w:rsidP="001E4A04">
      <w:pPr>
        <w:pStyle w:val="ITTheading2"/>
      </w:pPr>
      <w:bookmarkStart w:id="176" w:name="_Toc478383330"/>
      <w:bookmarkStart w:id="177" w:name="_Toc478383502"/>
      <w:bookmarkStart w:id="178" w:name="_Toc478383804"/>
      <w:bookmarkStart w:id="179" w:name="_Toc482275788"/>
      <w:r w:rsidRPr="00315E40">
        <w:t>Timelines</w:t>
      </w:r>
      <w:bookmarkEnd w:id="176"/>
      <w:bookmarkEnd w:id="177"/>
      <w:bookmarkEnd w:id="178"/>
      <w:bookmarkEnd w:id="179"/>
    </w:p>
    <w:p w14:paraId="3AF2C9DE" w14:textId="77777777" w:rsidR="00AD65C3" w:rsidRDefault="00AD65C3" w:rsidP="001E4A04">
      <w:pPr>
        <w:pStyle w:val="ITTParagraphLevel3"/>
      </w:pPr>
      <w:r w:rsidRPr="008E4407">
        <w:t>The timescales are as follows:</w:t>
      </w:r>
    </w:p>
    <w:p w14:paraId="0F372EE1" w14:textId="77777777" w:rsidR="00DE4069" w:rsidRPr="008E4407" w:rsidRDefault="00DE4069" w:rsidP="001E4A04">
      <w:pPr>
        <w:pStyle w:val="ITTParagraphLevel3"/>
      </w:pPr>
      <w:r w:rsidRPr="00216651">
        <w:t>Closing date for</w:t>
      </w:r>
      <w:r>
        <w:t xml:space="preserve"> expressions of interest 5pm on 6</w:t>
      </w:r>
      <w:r w:rsidRPr="005D58C8">
        <w:rPr>
          <w:vertAlign w:val="superscript"/>
        </w:rPr>
        <w:t>th</w:t>
      </w:r>
      <w:r>
        <w:t xml:space="preserve"> June 2017</w:t>
      </w:r>
      <w:r w:rsidR="008E1884">
        <w:t xml:space="preserve">, </w:t>
      </w:r>
      <w:r w:rsidR="008E1884" w:rsidRPr="00C5433A">
        <w:t>by email</w:t>
      </w:r>
      <w:r w:rsidR="008E1884">
        <w:t xml:space="preserve"> to </w:t>
      </w:r>
      <w:hyperlink r:id="rId37" w:history="1">
        <w:r w:rsidR="008E1884" w:rsidRPr="00BB1624">
          <w:rPr>
            <w:rStyle w:val="Hyperlink"/>
          </w:rPr>
          <w:t>gillian.watson@nice.org.uk</w:t>
        </w:r>
      </w:hyperlink>
    </w:p>
    <w:p w14:paraId="530E306C" w14:textId="77777777" w:rsidR="00AD65C3" w:rsidRPr="00C5433A" w:rsidRDefault="00AD65C3" w:rsidP="001E4A04">
      <w:pPr>
        <w:pStyle w:val="ITTParagraphLevel3"/>
      </w:pPr>
      <w:r>
        <w:t>Q</w:t>
      </w:r>
      <w:r w:rsidRPr="00C5433A">
        <w:t>uestions on any aspect of the brief, by email</w:t>
      </w:r>
      <w:r w:rsidR="008E1884">
        <w:t xml:space="preserve"> to</w:t>
      </w:r>
      <w:r w:rsidR="00E1710A">
        <w:t xml:space="preserve"> </w:t>
      </w:r>
      <w:hyperlink r:id="rId38" w:history="1">
        <w:r w:rsidRPr="00BB1624">
          <w:rPr>
            <w:rStyle w:val="Hyperlink"/>
          </w:rPr>
          <w:t>gillian.watson@nice.org.uk</w:t>
        </w:r>
      </w:hyperlink>
      <w:r w:rsidR="003E5031">
        <w:rPr>
          <w:rStyle w:val="Hyperlink"/>
        </w:rPr>
        <w:t xml:space="preserve"> </w:t>
      </w:r>
      <w:r w:rsidRPr="00C5433A">
        <w:t xml:space="preserve">by </w:t>
      </w:r>
      <w:r>
        <w:t>5pm on</w:t>
      </w:r>
      <w:r w:rsidR="00DE4069">
        <w:t xml:space="preserve"> 6</w:t>
      </w:r>
      <w:r w:rsidR="00DE4069" w:rsidRPr="005D58C8">
        <w:rPr>
          <w:vertAlign w:val="superscript"/>
        </w:rPr>
        <w:t>th</w:t>
      </w:r>
      <w:r w:rsidR="00DE4069">
        <w:t xml:space="preserve"> June 2017</w:t>
      </w:r>
    </w:p>
    <w:p w14:paraId="62649266" w14:textId="77777777" w:rsidR="00AD65C3" w:rsidRDefault="00AD65C3" w:rsidP="001E4A04">
      <w:pPr>
        <w:pStyle w:val="ITTParagraphLevel3"/>
      </w:pPr>
      <w:r w:rsidRPr="00216651">
        <w:t xml:space="preserve">Responses to questions will be sent to all </w:t>
      </w:r>
      <w:r w:rsidR="00DE4069">
        <w:t>those who expressed interest</w:t>
      </w:r>
      <w:r w:rsidRPr="00216651">
        <w:t xml:space="preserve"> by </w:t>
      </w:r>
      <w:r w:rsidR="00DE4069">
        <w:t xml:space="preserve">5pm on </w:t>
      </w:r>
      <w:r w:rsidR="00E973B0">
        <w:t>12</w:t>
      </w:r>
      <w:r w:rsidR="00DE4069" w:rsidRPr="00F67D0C">
        <w:rPr>
          <w:vertAlign w:val="superscript"/>
        </w:rPr>
        <w:t>th</w:t>
      </w:r>
      <w:r w:rsidR="00DE4069">
        <w:t xml:space="preserve"> June 2017</w:t>
      </w:r>
    </w:p>
    <w:p w14:paraId="475133DD" w14:textId="77777777" w:rsidR="00AD65C3" w:rsidRPr="00216651" w:rsidRDefault="00AD65C3" w:rsidP="001E4A04">
      <w:pPr>
        <w:pStyle w:val="ITTParagraphLevel3"/>
      </w:pPr>
      <w:r w:rsidRPr="00216651">
        <w:t>Closing date for the submission of tenders: 12 noon on</w:t>
      </w:r>
      <w:r w:rsidR="00DE4069">
        <w:t xml:space="preserve"> 5</w:t>
      </w:r>
      <w:r w:rsidR="00DE4069" w:rsidRPr="005D58C8">
        <w:rPr>
          <w:vertAlign w:val="superscript"/>
        </w:rPr>
        <w:t>th</w:t>
      </w:r>
      <w:r w:rsidR="00DE4069">
        <w:t xml:space="preserve"> July 2017</w:t>
      </w:r>
      <w:r w:rsidR="008E1884">
        <w:t xml:space="preserve">, </w:t>
      </w:r>
      <w:r w:rsidR="008E1884" w:rsidRPr="00C5433A">
        <w:t>by</w:t>
      </w:r>
      <w:r w:rsidR="008E1884">
        <w:t xml:space="preserve"> </w:t>
      </w:r>
      <w:r w:rsidR="008E1884" w:rsidRPr="00C5433A">
        <w:t>email</w:t>
      </w:r>
      <w:r w:rsidR="008E1884">
        <w:t xml:space="preserve"> to </w:t>
      </w:r>
      <w:hyperlink r:id="rId39" w:history="1">
        <w:r w:rsidR="008E1884" w:rsidRPr="00D12EA7">
          <w:rPr>
            <w:rStyle w:val="Hyperlink"/>
          </w:rPr>
          <w:t>contract.bids@nice.org.uk</w:t>
        </w:r>
      </w:hyperlink>
      <w:r w:rsidR="008E1884">
        <w:t xml:space="preserve"> </w:t>
      </w:r>
    </w:p>
    <w:p w14:paraId="113F72D7" w14:textId="77777777" w:rsidR="00AD65C3" w:rsidRPr="008E4407" w:rsidRDefault="00AD65C3" w:rsidP="001E4A04">
      <w:pPr>
        <w:pStyle w:val="ITTParagraphLevel3"/>
      </w:pPr>
      <w:r w:rsidRPr="008E4407">
        <w:t>Interviews will be held on</w:t>
      </w:r>
      <w:r w:rsidR="00DE4069">
        <w:t xml:space="preserve"> 27</w:t>
      </w:r>
      <w:r w:rsidR="00DE4069" w:rsidRPr="005D58C8">
        <w:rPr>
          <w:vertAlign w:val="superscript"/>
        </w:rPr>
        <w:t>th</w:t>
      </w:r>
      <w:r w:rsidR="00DE4069">
        <w:t xml:space="preserve"> July 2017</w:t>
      </w:r>
    </w:p>
    <w:p w14:paraId="4A255582" w14:textId="77777777" w:rsidR="00AD65C3" w:rsidRPr="008E4407" w:rsidRDefault="00AD65C3" w:rsidP="001E4A04">
      <w:pPr>
        <w:pStyle w:val="ITTParagraphLevel3"/>
      </w:pPr>
      <w:r w:rsidRPr="008E4407">
        <w:t>Bidders will be informed of award decision by</w:t>
      </w:r>
      <w:r w:rsidR="00DE4069">
        <w:t xml:space="preserve"> 3</w:t>
      </w:r>
      <w:r w:rsidR="00DE4069" w:rsidRPr="005D58C8">
        <w:rPr>
          <w:vertAlign w:val="superscript"/>
        </w:rPr>
        <w:t>rd</w:t>
      </w:r>
      <w:r w:rsidR="00DE4069">
        <w:t xml:space="preserve"> August 2017</w:t>
      </w:r>
      <w:r>
        <w:t>.</w:t>
      </w:r>
    </w:p>
    <w:p w14:paraId="154E26EF" w14:textId="77777777" w:rsidR="00AD65C3" w:rsidRPr="008E4407" w:rsidRDefault="00AD65C3" w:rsidP="001E4A04">
      <w:pPr>
        <w:pStyle w:val="ITTParagraphLevel3"/>
      </w:pPr>
      <w:r w:rsidRPr="008E4407">
        <w:t>Contract to begin on mutually agreed date</w:t>
      </w:r>
      <w:r>
        <w:t xml:space="preserve"> (preferably </w:t>
      </w:r>
      <w:r w:rsidR="00DE4069">
        <w:t>9</w:t>
      </w:r>
      <w:r w:rsidR="00DE4069" w:rsidRPr="005D58C8">
        <w:rPr>
          <w:vertAlign w:val="superscript"/>
        </w:rPr>
        <w:t>th</w:t>
      </w:r>
      <w:r w:rsidR="00DE4069">
        <w:t xml:space="preserve"> October 2017</w:t>
      </w:r>
      <w:r w:rsidR="00E973B0">
        <w:t>)</w:t>
      </w:r>
      <w:r w:rsidR="00C113CC">
        <w:t>. The service will begin on 8</w:t>
      </w:r>
      <w:r w:rsidR="00C113CC" w:rsidRPr="00E973B0">
        <w:rPr>
          <w:vertAlign w:val="superscript"/>
        </w:rPr>
        <w:t>th</w:t>
      </w:r>
      <w:r w:rsidR="00C113CC">
        <w:t xml:space="preserve"> April 2018.</w:t>
      </w:r>
    </w:p>
    <w:p w14:paraId="723855F8" w14:textId="77777777" w:rsidR="00AD65C3" w:rsidRDefault="00AD65C3" w:rsidP="001E4A04">
      <w:pPr>
        <w:pStyle w:val="ITTParagraphLevel3"/>
      </w:pPr>
      <w:r w:rsidRPr="008E4407">
        <w:t xml:space="preserve">Contract will be awarded </w:t>
      </w:r>
      <w:r w:rsidR="00C113CC">
        <w:t>until 31</w:t>
      </w:r>
      <w:r w:rsidR="00C113CC" w:rsidRPr="00E973B0">
        <w:rPr>
          <w:vertAlign w:val="superscript"/>
        </w:rPr>
        <w:t>st</w:t>
      </w:r>
      <w:r w:rsidR="00C113CC">
        <w:t xml:space="preserve"> March 2020</w:t>
      </w:r>
      <w:r>
        <w:t xml:space="preserve"> with </w:t>
      </w:r>
      <w:r w:rsidR="00046362">
        <w:t xml:space="preserve">3 </w:t>
      </w:r>
      <w:r>
        <w:t>x option to extend for 12 months</w:t>
      </w:r>
      <w:r w:rsidR="005D2069">
        <w:t>.</w:t>
      </w:r>
    </w:p>
    <w:p w14:paraId="7646FF4E" w14:textId="77777777" w:rsidR="00443081" w:rsidRPr="009F161B" w:rsidRDefault="008E1884" w:rsidP="006065C7">
      <w:pPr>
        <w:pStyle w:val="ITTParagraphLevel3"/>
        <w:numPr>
          <w:ilvl w:val="0"/>
          <w:numId w:val="0"/>
        </w:numPr>
        <w:ind w:left="357"/>
      </w:pPr>
      <w:r>
        <w:t xml:space="preserve">NICE will endeavor to meet all the above timelines, </w:t>
      </w:r>
      <w:r w:rsidRPr="007F0678">
        <w:rPr>
          <w:color w:val="000000"/>
        </w:rPr>
        <w:t>however</w:t>
      </w:r>
      <w:r>
        <w:rPr>
          <w:color w:val="000000"/>
        </w:rPr>
        <w:t>,</w:t>
      </w:r>
      <w:r w:rsidRPr="007F0678">
        <w:rPr>
          <w:color w:val="000000"/>
        </w:rPr>
        <w:t xml:space="preserve"> all dates </w:t>
      </w:r>
      <w:r>
        <w:rPr>
          <w:color w:val="000000"/>
        </w:rPr>
        <w:t>may be</w:t>
      </w:r>
      <w:r w:rsidRPr="007F0678">
        <w:rPr>
          <w:color w:val="000000"/>
        </w:rPr>
        <w:t xml:space="preserve"> subject to change</w:t>
      </w:r>
      <w:r w:rsidR="006065C7">
        <w:rPr>
          <w:color w:val="000000"/>
        </w:rPr>
        <w:t>.</w:t>
      </w:r>
    </w:p>
    <w:sectPr w:rsidR="00443081" w:rsidRPr="009F161B" w:rsidSect="009E2079">
      <w:footerReference w:type="default" r:id="rId40"/>
      <w:pgSz w:w="12240" w:h="15840"/>
      <w:pgMar w:top="1440" w:right="1797" w:bottom="357"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80CF" w14:textId="77777777" w:rsidR="00542766" w:rsidRDefault="00542766" w:rsidP="00446BEE">
      <w:r>
        <w:separator/>
      </w:r>
    </w:p>
  </w:endnote>
  <w:endnote w:type="continuationSeparator" w:id="0">
    <w:p w14:paraId="61D3C0A5" w14:textId="77777777" w:rsidR="00542766" w:rsidRDefault="0054276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FA385" w14:textId="77777777" w:rsidR="007328FB" w:rsidRDefault="007328FB" w:rsidP="00AD65C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1AB3E" w14:textId="77777777" w:rsidR="007328FB" w:rsidRPr="00991151" w:rsidRDefault="007328FB" w:rsidP="00AD65C3">
    <w:pPr>
      <w:pStyle w:val="Footer"/>
      <w:rPr>
        <w:rFonts w:cs="Arial"/>
        <w:szCs w:val="20"/>
      </w:rPr>
    </w:pPr>
    <w:r>
      <w:rPr>
        <w:rFonts w:cs="Arial"/>
        <w:szCs w:val="20"/>
      </w:rPr>
      <w:tab/>
    </w:r>
    <w:r>
      <w:rPr>
        <w:rFonts w:cs="Arial"/>
        <w:szCs w:val="20"/>
      </w:rPr>
      <w:tab/>
    </w:r>
    <w:r w:rsidRPr="00991151">
      <w:rPr>
        <w:rFonts w:cs="Arial"/>
        <w:szCs w:val="20"/>
      </w:rPr>
      <w:t xml:space="preserve">Page </w:t>
    </w:r>
    <w:r w:rsidRPr="00991151">
      <w:rPr>
        <w:rFonts w:cs="Arial"/>
        <w:bCs/>
        <w:szCs w:val="20"/>
      </w:rPr>
      <w:fldChar w:fldCharType="begin"/>
    </w:r>
    <w:r w:rsidRPr="00991151">
      <w:rPr>
        <w:rFonts w:cs="Arial"/>
        <w:bCs/>
        <w:szCs w:val="20"/>
      </w:rPr>
      <w:instrText xml:space="preserve"> PAGE </w:instrText>
    </w:r>
    <w:r w:rsidRPr="00991151">
      <w:rPr>
        <w:rFonts w:cs="Arial"/>
        <w:bCs/>
        <w:szCs w:val="20"/>
      </w:rPr>
      <w:fldChar w:fldCharType="separate"/>
    </w:r>
    <w:r w:rsidR="0076093C">
      <w:rPr>
        <w:rFonts w:cs="Arial"/>
        <w:bCs/>
        <w:noProof/>
        <w:szCs w:val="20"/>
      </w:rPr>
      <w:t>17</w:t>
    </w:r>
    <w:r w:rsidRPr="00991151">
      <w:rPr>
        <w:rFonts w:cs="Arial"/>
        <w:bCs/>
        <w:szCs w:val="20"/>
      </w:rPr>
      <w:fldChar w:fldCharType="end"/>
    </w:r>
    <w:r w:rsidRPr="00991151">
      <w:rPr>
        <w:rFonts w:cs="Arial"/>
        <w:szCs w:val="20"/>
      </w:rPr>
      <w:t xml:space="preserve"> of </w:t>
    </w:r>
    <w:r w:rsidRPr="00991151">
      <w:rPr>
        <w:rFonts w:cs="Arial"/>
        <w:bCs/>
        <w:szCs w:val="20"/>
      </w:rPr>
      <w:fldChar w:fldCharType="begin"/>
    </w:r>
    <w:r w:rsidRPr="00991151">
      <w:rPr>
        <w:rFonts w:cs="Arial"/>
        <w:bCs/>
        <w:szCs w:val="20"/>
      </w:rPr>
      <w:instrText xml:space="preserve"> NUMPAGES  </w:instrText>
    </w:r>
    <w:r w:rsidRPr="00991151">
      <w:rPr>
        <w:rFonts w:cs="Arial"/>
        <w:bCs/>
        <w:szCs w:val="20"/>
      </w:rPr>
      <w:fldChar w:fldCharType="separate"/>
    </w:r>
    <w:r w:rsidR="0076093C">
      <w:rPr>
        <w:rFonts w:cs="Arial"/>
        <w:bCs/>
        <w:noProof/>
        <w:szCs w:val="20"/>
      </w:rPr>
      <w:t>25</w:t>
    </w:r>
    <w:r w:rsidRPr="00991151">
      <w:rPr>
        <w:rFonts w:cs="Arial"/>
        <w:bCs/>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E4609" w14:textId="77777777" w:rsidR="007328FB" w:rsidRDefault="007328FB">
    <w:pPr>
      <w:pStyle w:val="Footer"/>
    </w:pPr>
    <w:r>
      <w:tab/>
    </w:r>
    <w:r>
      <w:tab/>
    </w:r>
    <w:r>
      <w:fldChar w:fldCharType="begin"/>
    </w:r>
    <w:r>
      <w:instrText xml:space="preserve"> PAGE </w:instrText>
    </w:r>
    <w:r>
      <w:fldChar w:fldCharType="separate"/>
    </w:r>
    <w:r w:rsidR="0076093C">
      <w:rPr>
        <w:noProof/>
      </w:rPr>
      <w:t>21</w:t>
    </w:r>
    <w:r>
      <w:fldChar w:fldCharType="end"/>
    </w:r>
    <w:r>
      <w:t xml:space="preserve"> of </w:t>
    </w:r>
    <w:r>
      <w:fldChar w:fldCharType="begin"/>
    </w:r>
    <w:r>
      <w:instrText xml:space="preserve"> NUMPAGES  </w:instrText>
    </w:r>
    <w:r>
      <w:fldChar w:fldCharType="separate"/>
    </w:r>
    <w:r w:rsidR="0076093C">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1224D" w14:textId="77777777" w:rsidR="00542766" w:rsidRDefault="00542766" w:rsidP="00446BEE">
      <w:r>
        <w:separator/>
      </w:r>
    </w:p>
  </w:footnote>
  <w:footnote w:type="continuationSeparator" w:id="0">
    <w:p w14:paraId="4ED144C1" w14:textId="77777777" w:rsidR="00542766" w:rsidRDefault="00542766" w:rsidP="00446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6455B" w14:textId="77777777" w:rsidR="007328FB" w:rsidRDefault="007328FB" w:rsidP="00AD65C3">
    <w:pPr>
      <w:pStyle w:val="Header"/>
      <w:spacing w:after="0"/>
      <w:jc w:val="center"/>
    </w:pPr>
    <w:r>
      <w:t>Clinical Knowledge Summaries: and Evidence Resource for Primary Care Service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9A07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30F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96BA0"/>
    <w:multiLevelType w:val="hybridMultilevel"/>
    <w:tmpl w:val="7FE84438"/>
    <w:lvl w:ilvl="0" w:tplc="136EA67E">
      <w:start w:val="1"/>
      <w:numFmt w:val="decimal"/>
      <w:lvlText w:val="%1."/>
      <w:lvlJc w:val="left"/>
      <w:pPr>
        <w:tabs>
          <w:tab w:val="num" w:pos="360"/>
        </w:tabs>
        <w:ind w:left="357" w:hanging="357"/>
      </w:pPr>
    </w:lvl>
    <w:lvl w:ilvl="1" w:tplc="CB18EBC8">
      <w:start w:val="1"/>
      <w:numFmt w:val="lowerLetter"/>
      <w:pStyle w:val="PQQBodyIndentNoNumber"/>
      <w:lvlText w:val="(%2)"/>
      <w:lvlJc w:val="left"/>
      <w:pPr>
        <w:tabs>
          <w:tab w:val="num" w:pos="851"/>
        </w:tabs>
        <w:ind w:left="851" w:hanging="494"/>
      </w:pPr>
    </w:lvl>
    <w:lvl w:ilvl="2" w:tplc="0409000F">
      <w:start w:val="1"/>
      <w:numFmt w:val="decimal"/>
      <w:pStyle w:val="PQQHeading3"/>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1A423E2"/>
    <w:multiLevelType w:val="hybridMultilevel"/>
    <w:tmpl w:val="2B8E5346"/>
    <w:lvl w:ilvl="0" w:tplc="CEE23A58">
      <w:start w:val="1"/>
      <w:numFmt w:val="bullet"/>
      <w:pStyle w:val="ITTBullet"/>
      <w:lvlText w:val=""/>
      <w:lvlJc w:val="left"/>
      <w:pPr>
        <w:ind w:left="1854" w:hanging="360"/>
      </w:pPr>
      <w:rPr>
        <w:rFonts w:ascii="Symbol" w:hAnsi="Symbol" w:hint="default"/>
      </w:rPr>
    </w:lvl>
    <w:lvl w:ilvl="1" w:tplc="301637D2">
      <w:start w:val="1"/>
      <w:numFmt w:val="bullet"/>
      <w:pStyle w:val="ITTBulletleve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36C555B0"/>
    <w:multiLevelType w:val="hybridMultilevel"/>
    <w:tmpl w:val="23503E2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3C5C5894"/>
    <w:multiLevelType w:val="hybridMultilevel"/>
    <w:tmpl w:val="71A8AB38"/>
    <w:lvl w:ilvl="0" w:tplc="FF200226">
      <w:start w:val="1"/>
      <w:numFmt w:val="bullet"/>
      <w:pStyle w:val="ITTBullet1"/>
      <w:lvlText w:val=""/>
      <w:lvlJc w:val="left"/>
      <w:pPr>
        <w:ind w:left="1944" w:hanging="360"/>
      </w:pPr>
      <w:rPr>
        <w:rFonts w:ascii="Wingdings" w:hAnsi="Wingdings" w:hint="default"/>
      </w:rPr>
    </w:lvl>
    <w:lvl w:ilvl="1" w:tplc="1AC42EBC">
      <w:numFmt w:val="bullet"/>
      <w:lvlText w:val="•"/>
      <w:lvlJc w:val="left"/>
      <w:pPr>
        <w:ind w:left="2709" w:hanging="405"/>
      </w:pPr>
      <w:rPr>
        <w:rFonts w:ascii="Arial" w:eastAsia="Times New Roman" w:hAnsi="Arial" w:cs="Arial" w:hint="default"/>
      </w:rPr>
    </w:lvl>
    <w:lvl w:ilvl="2" w:tplc="08090005">
      <w:start w:val="1"/>
      <w:numFmt w:val="bullet"/>
      <w:lvlText w:val=""/>
      <w:lvlJc w:val="left"/>
      <w:pPr>
        <w:ind w:left="3384" w:hanging="360"/>
      </w:pPr>
      <w:rPr>
        <w:rFonts w:ascii="Wingdings" w:hAnsi="Wingdings" w:hint="default"/>
      </w:rPr>
    </w:lvl>
    <w:lvl w:ilvl="3" w:tplc="08090001">
      <w:start w:val="1"/>
      <w:numFmt w:val="bullet"/>
      <w:lvlText w:val=""/>
      <w:lvlJc w:val="left"/>
      <w:pPr>
        <w:ind w:left="4104" w:hanging="360"/>
      </w:pPr>
      <w:rPr>
        <w:rFonts w:ascii="Symbol" w:hAnsi="Symbol" w:hint="default"/>
      </w:rPr>
    </w:lvl>
    <w:lvl w:ilvl="4" w:tplc="08090003">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7" w15:restartNumberingAfterBreak="0">
    <w:nsid w:val="3D145922"/>
    <w:multiLevelType w:val="hybridMultilevel"/>
    <w:tmpl w:val="928C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cs="Wingdings 3"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cs="Wingdings 3" w:hint="default"/>
      </w:rPr>
    </w:lvl>
    <w:lvl w:ilvl="3" w:tplc="04090001">
      <w:start w:val="1"/>
      <w:numFmt w:val="bullet"/>
      <w:lvlText w:val=""/>
      <w:lvlJc w:val="left"/>
      <w:pPr>
        <w:tabs>
          <w:tab w:val="num" w:pos="2880"/>
        </w:tabs>
        <w:ind w:left="2880" w:hanging="360"/>
      </w:pPr>
      <w:rPr>
        <w:rFonts w:ascii="Symbol" w:hAnsi="Symbol" w:cs="Wingdings 3"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cs="Wingdings 3" w:hint="default"/>
      </w:rPr>
    </w:lvl>
    <w:lvl w:ilvl="6" w:tplc="04090001">
      <w:start w:val="1"/>
      <w:numFmt w:val="bullet"/>
      <w:lvlText w:val=""/>
      <w:lvlJc w:val="left"/>
      <w:pPr>
        <w:tabs>
          <w:tab w:val="num" w:pos="5040"/>
        </w:tabs>
        <w:ind w:left="5040" w:hanging="360"/>
      </w:pPr>
      <w:rPr>
        <w:rFonts w:ascii="Symbol" w:hAnsi="Symbol" w:cs="Wingdings 3"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cs="Wingdings 3"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78150B"/>
    <w:multiLevelType w:val="hybridMultilevel"/>
    <w:tmpl w:val="D570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23418"/>
    <w:multiLevelType w:val="multilevel"/>
    <w:tmpl w:val="0809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EA229F"/>
    <w:multiLevelType w:val="multilevel"/>
    <w:tmpl w:val="4EF0DF0C"/>
    <w:lvl w:ilvl="0">
      <w:start w:val="1"/>
      <w:numFmt w:val="decimal"/>
      <w:pStyle w:val="ITTHeading1"/>
      <w:lvlText w:val="%1."/>
      <w:lvlJc w:val="left"/>
      <w:pPr>
        <w:ind w:left="5464" w:hanging="360"/>
      </w:pPr>
      <w:rPr>
        <w:rFonts w:hint="default"/>
      </w:rPr>
    </w:lvl>
    <w:lvl w:ilvl="1">
      <w:start w:val="1"/>
      <w:numFmt w:val="decimal"/>
      <w:pStyle w:val="ITTParagraphLevel2"/>
      <w:isLgl/>
      <w:lvlText w:val="%1.%2."/>
      <w:lvlJc w:val="left"/>
      <w:pPr>
        <w:ind w:left="1080" w:hanging="720"/>
      </w:pPr>
      <w:rPr>
        <w:rFonts w:hint="default"/>
        <w:sz w:val="22"/>
        <w:szCs w:val="22"/>
      </w:rPr>
    </w:lvl>
    <w:lvl w:ilvl="2">
      <w:start w:val="1"/>
      <w:numFmt w:val="decimal"/>
      <w:pStyle w:val="ITTParagraphLevel3"/>
      <w:isLgl/>
      <w:lvlText w:val="%1.%2.%3."/>
      <w:lvlJc w:val="left"/>
      <w:pPr>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127D4D"/>
    <w:multiLevelType w:val="multilevel"/>
    <w:tmpl w:val="A216C230"/>
    <w:lvl w:ilvl="0">
      <w:start w:val="1"/>
      <w:numFmt w:val="decimal"/>
      <w:lvlText w:val="%1."/>
      <w:lvlJc w:val="left"/>
      <w:pPr>
        <w:ind w:left="1134" w:hanging="1134"/>
      </w:pPr>
    </w:lvl>
    <w:lvl w:ilvl="1">
      <w:start w:val="1"/>
      <w:numFmt w:val="decimal"/>
      <w:lvlText w:val="%1.%2."/>
      <w:lvlJc w:val="left"/>
      <w:pPr>
        <w:ind w:left="1163" w:hanging="1021"/>
      </w:pPr>
      <w:rPr>
        <w:sz w:val="22"/>
        <w:szCs w:val="22"/>
      </w:rPr>
    </w:lvl>
    <w:lvl w:ilvl="2">
      <w:start w:val="1"/>
      <w:numFmt w:val="decimal"/>
      <w:lvlText w:val="%1.%2.%3."/>
      <w:lvlJc w:val="left"/>
      <w:pPr>
        <w:ind w:left="1021" w:hanging="1021"/>
      </w:pPr>
    </w:lvl>
    <w:lvl w:ilvl="3">
      <w:start w:val="1"/>
      <w:numFmt w:val="decimal"/>
      <w:lvlText w:val="%1.%2.%3.%4."/>
      <w:lvlJc w:val="left"/>
      <w:pPr>
        <w:ind w:left="1163" w:hanging="1021"/>
      </w:pPr>
    </w:lvl>
    <w:lvl w:ilvl="4">
      <w:start w:val="1"/>
      <w:numFmt w:val="decimal"/>
      <w:lvlText w:val="%1.%2.%3.%4.%5."/>
      <w:lvlJc w:val="left"/>
      <w:pPr>
        <w:ind w:left="1021" w:hanging="1021"/>
      </w:pPr>
    </w:lvl>
    <w:lvl w:ilvl="5">
      <w:start w:val="1"/>
      <w:numFmt w:val="decimal"/>
      <w:lvlText w:val="%1.%2.%3.%4.%5.%6."/>
      <w:lvlJc w:val="left"/>
      <w:pPr>
        <w:ind w:left="1021" w:hanging="1021"/>
      </w:pPr>
    </w:lvl>
    <w:lvl w:ilvl="6">
      <w:start w:val="1"/>
      <w:numFmt w:val="decimal"/>
      <w:lvlText w:val="%1.%2.%3.%4.%5.%6.%7."/>
      <w:lvlJc w:val="left"/>
      <w:pPr>
        <w:ind w:left="1021" w:hanging="1021"/>
      </w:pPr>
    </w:lvl>
    <w:lvl w:ilvl="7">
      <w:start w:val="1"/>
      <w:numFmt w:val="decimal"/>
      <w:lvlText w:val="%1.%2.%3.%4.%5.%6.%7.%8."/>
      <w:lvlJc w:val="left"/>
      <w:pPr>
        <w:ind w:left="1021" w:hanging="1021"/>
      </w:pPr>
    </w:lvl>
    <w:lvl w:ilvl="8">
      <w:start w:val="1"/>
      <w:numFmt w:val="decimal"/>
      <w:lvlText w:val="%1.%2.%3.%4.%5.%6.%7.%8.%9."/>
      <w:lvlJc w:val="left"/>
      <w:pPr>
        <w:ind w:left="1021" w:hanging="1021"/>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6665C9"/>
    <w:multiLevelType w:val="hybridMultilevel"/>
    <w:tmpl w:val="51603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7F16BD"/>
    <w:multiLevelType w:val="multilevel"/>
    <w:tmpl w:val="8B663AB4"/>
    <w:lvl w:ilvl="0">
      <w:start w:val="7"/>
      <w:numFmt w:val="decimal"/>
      <w:lvlText w:val="%1"/>
      <w:lvlJc w:val="left"/>
      <w:pPr>
        <w:ind w:left="525" w:hanging="525"/>
      </w:pPr>
      <w:rPr>
        <w:rFonts w:hint="default"/>
      </w:rPr>
    </w:lvl>
    <w:lvl w:ilvl="1">
      <w:start w:val="5"/>
      <w:numFmt w:val="decimal"/>
      <w:lvlText w:val="%1.%2"/>
      <w:lvlJc w:val="left"/>
      <w:pPr>
        <w:ind w:left="525" w:hanging="52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4"/>
  </w:num>
  <w:num w:numId="3">
    <w:abstractNumId w:val="24"/>
    <w:lvlOverride w:ilvl="0">
      <w:startOverride w:val="1"/>
    </w:lvlOverride>
  </w:num>
  <w:num w:numId="4">
    <w:abstractNumId w:val="24"/>
    <w:lvlOverride w:ilvl="0">
      <w:startOverride w:val="1"/>
    </w:lvlOverride>
  </w:num>
  <w:num w:numId="5">
    <w:abstractNumId w:val="24"/>
    <w:lvlOverride w:ilvl="0">
      <w:startOverride w:val="1"/>
    </w:lvlOverride>
  </w:num>
  <w:num w:numId="6">
    <w:abstractNumId w:val="24"/>
    <w:lvlOverride w:ilvl="0">
      <w:startOverride w:val="1"/>
    </w:lvlOverride>
  </w:num>
  <w:num w:numId="7">
    <w:abstractNumId w:val="2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0"/>
  </w:num>
  <w:num w:numId="21">
    <w:abstractNumId w:val="16"/>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2"/>
  </w:num>
  <w:num w:numId="26">
    <w:abstractNumId w:val="20"/>
  </w:num>
  <w:num w:numId="27">
    <w:abstractNumId w:val="17"/>
  </w:num>
  <w:num w:numId="28">
    <w:abstractNumId w:val="11"/>
  </w:num>
  <w:num w:numId="29">
    <w:abstractNumId w:val="15"/>
  </w:num>
  <w:num w:numId="30">
    <w:abstractNumId w:val="25"/>
  </w:num>
  <w:num w:numId="31">
    <w:abstractNumId w:val="21"/>
  </w:num>
  <w:num w:numId="32">
    <w:abstractNumId w:val="2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C3"/>
    <w:rsid w:val="000053F8"/>
    <w:rsid w:val="00016B8E"/>
    <w:rsid w:val="000204B2"/>
    <w:rsid w:val="00024214"/>
    <w:rsid w:val="00024D0A"/>
    <w:rsid w:val="0003092B"/>
    <w:rsid w:val="00033A5D"/>
    <w:rsid w:val="00042FEC"/>
    <w:rsid w:val="00046362"/>
    <w:rsid w:val="000472DC"/>
    <w:rsid w:val="00050A12"/>
    <w:rsid w:val="00055CE2"/>
    <w:rsid w:val="00070065"/>
    <w:rsid w:val="00086337"/>
    <w:rsid w:val="00094C99"/>
    <w:rsid w:val="000A0107"/>
    <w:rsid w:val="000A4FEE"/>
    <w:rsid w:val="000B2D64"/>
    <w:rsid w:val="000B5939"/>
    <w:rsid w:val="000E5DC4"/>
    <w:rsid w:val="00111477"/>
    <w:rsid w:val="00111CCE"/>
    <w:rsid w:val="001134E7"/>
    <w:rsid w:val="0012684E"/>
    <w:rsid w:val="0017149E"/>
    <w:rsid w:val="0017169E"/>
    <w:rsid w:val="001748DA"/>
    <w:rsid w:val="00181A4A"/>
    <w:rsid w:val="00187E75"/>
    <w:rsid w:val="0019717C"/>
    <w:rsid w:val="001B0EE9"/>
    <w:rsid w:val="001B65B3"/>
    <w:rsid w:val="001B77CE"/>
    <w:rsid w:val="001D5613"/>
    <w:rsid w:val="001E3725"/>
    <w:rsid w:val="001E4A04"/>
    <w:rsid w:val="001F71BA"/>
    <w:rsid w:val="002029A6"/>
    <w:rsid w:val="002408EA"/>
    <w:rsid w:val="0025640C"/>
    <w:rsid w:val="002819D7"/>
    <w:rsid w:val="0029532B"/>
    <w:rsid w:val="002B2074"/>
    <w:rsid w:val="002B587F"/>
    <w:rsid w:val="002C1A7E"/>
    <w:rsid w:val="002C6273"/>
    <w:rsid w:val="002D3376"/>
    <w:rsid w:val="002E38AB"/>
    <w:rsid w:val="002E3E9D"/>
    <w:rsid w:val="002F0696"/>
    <w:rsid w:val="002F5D4D"/>
    <w:rsid w:val="00301395"/>
    <w:rsid w:val="00301A8F"/>
    <w:rsid w:val="00311ED0"/>
    <w:rsid w:val="0031528E"/>
    <w:rsid w:val="00317C34"/>
    <w:rsid w:val="003219FB"/>
    <w:rsid w:val="00323B44"/>
    <w:rsid w:val="0033456A"/>
    <w:rsid w:val="00337D88"/>
    <w:rsid w:val="00340F3C"/>
    <w:rsid w:val="003648C5"/>
    <w:rsid w:val="003722FA"/>
    <w:rsid w:val="0037508B"/>
    <w:rsid w:val="00375CA1"/>
    <w:rsid w:val="00383F88"/>
    <w:rsid w:val="00391720"/>
    <w:rsid w:val="0039501B"/>
    <w:rsid w:val="003979AB"/>
    <w:rsid w:val="003B5B54"/>
    <w:rsid w:val="003C6FDC"/>
    <w:rsid w:val="003C7AAF"/>
    <w:rsid w:val="003D71F7"/>
    <w:rsid w:val="003E5031"/>
    <w:rsid w:val="004075B6"/>
    <w:rsid w:val="00420952"/>
    <w:rsid w:val="00420ECC"/>
    <w:rsid w:val="00421C40"/>
    <w:rsid w:val="00433EFF"/>
    <w:rsid w:val="00434590"/>
    <w:rsid w:val="00443081"/>
    <w:rsid w:val="004435E8"/>
    <w:rsid w:val="0044471B"/>
    <w:rsid w:val="00446BEE"/>
    <w:rsid w:val="00451941"/>
    <w:rsid w:val="00472AF8"/>
    <w:rsid w:val="00483C7B"/>
    <w:rsid w:val="004A3751"/>
    <w:rsid w:val="004C4C86"/>
    <w:rsid w:val="004C6C64"/>
    <w:rsid w:val="004D22DF"/>
    <w:rsid w:val="004D3637"/>
    <w:rsid w:val="004E162E"/>
    <w:rsid w:val="004E4A7F"/>
    <w:rsid w:val="004E4ECC"/>
    <w:rsid w:val="004F1C80"/>
    <w:rsid w:val="004F3356"/>
    <w:rsid w:val="005025A1"/>
    <w:rsid w:val="00506E56"/>
    <w:rsid w:val="00517C86"/>
    <w:rsid w:val="0052613F"/>
    <w:rsid w:val="00540350"/>
    <w:rsid w:val="00542766"/>
    <w:rsid w:val="00544F21"/>
    <w:rsid w:val="00562311"/>
    <w:rsid w:val="00571013"/>
    <w:rsid w:val="0059740A"/>
    <w:rsid w:val="005A0FEA"/>
    <w:rsid w:val="005C037E"/>
    <w:rsid w:val="005D2069"/>
    <w:rsid w:val="005D50D5"/>
    <w:rsid w:val="005D58C8"/>
    <w:rsid w:val="006065C7"/>
    <w:rsid w:val="00612478"/>
    <w:rsid w:val="00620B0A"/>
    <w:rsid w:val="0063030B"/>
    <w:rsid w:val="006312E7"/>
    <w:rsid w:val="0063339D"/>
    <w:rsid w:val="00637432"/>
    <w:rsid w:val="0064163D"/>
    <w:rsid w:val="0065151A"/>
    <w:rsid w:val="006545A6"/>
    <w:rsid w:val="006715E8"/>
    <w:rsid w:val="00672EBA"/>
    <w:rsid w:val="00677A2D"/>
    <w:rsid w:val="00690C74"/>
    <w:rsid w:val="006921E1"/>
    <w:rsid w:val="006D4B21"/>
    <w:rsid w:val="006D551F"/>
    <w:rsid w:val="006E5FB8"/>
    <w:rsid w:val="006F0883"/>
    <w:rsid w:val="006F1A8E"/>
    <w:rsid w:val="006F4B25"/>
    <w:rsid w:val="006F6496"/>
    <w:rsid w:val="00704663"/>
    <w:rsid w:val="00721E44"/>
    <w:rsid w:val="007268E7"/>
    <w:rsid w:val="00732594"/>
    <w:rsid w:val="007328FB"/>
    <w:rsid w:val="00736348"/>
    <w:rsid w:val="007425E0"/>
    <w:rsid w:val="00742CDB"/>
    <w:rsid w:val="00760908"/>
    <w:rsid w:val="0076093C"/>
    <w:rsid w:val="007626CB"/>
    <w:rsid w:val="00767D4B"/>
    <w:rsid w:val="00767F34"/>
    <w:rsid w:val="0077240C"/>
    <w:rsid w:val="0078159D"/>
    <w:rsid w:val="00783BF6"/>
    <w:rsid w:val="00792E40"/>
    <w:rsid w:val="007A1CBA"/>
    <w:rsid w:val="007A6503"/>
    <w:rsid w:val="007B1D33"/>
    <w:rsid w:val="007B77AE"/>
    <w:rsid w:val="007C2873"/>
    <w:rsid w:val="007C529A"/>
    <w:rsid w:val="007D4285"/>
    <w:rsid w:val="007E48AC"/>
    <w:rsid w:val="007F1D4E"/>
    <w:rsid w:val="007F238D"/>
    <w:rsid w:val="007F6FDC"/>
    <w:rsid w:val="0082512C"/>
    <w:rsid w:val="0082658A"/>
    <w:rsid w:val="00843B82"/>
    <w:rsid w:val="0084427D"/>
    <w:rsid w:val="00847F87"/>
    <w:rsid w:val="008540AA"/>
    <w:rsid w:val="00861B92"/>
    <w:rsid w:val="00864D22"/>
    <w:rsid w:val="0087487A"/>
    <w:rsid w:val="008814FB"/>
    <w:rsid w:val="008842DC"/>
    <w:rsid w:val="0089229C"/>
    <w:rsid w:val="0089642F"/>
    <w:rsid w:val="008973C4"/>
    <w:rsid w:val="008A49AE"/>
    <w:rsid w:val="008C16C2"/>
    <w:rsid w:val="008C2DA2"/>
    <w:rsid w:val="008C5841"/>
    <w:rsid w:val="008E1884"/>
    <w:rsid w:val="008F5E30"/>
    <w:rsid w:val="009052F0"/>
    <w:rsid w:val="00913EDA"/>
    <w:rsid w:val="00914D7F"/>
    <w:rsid w:val="009151B6"/>
    <w:rsid w:val="009160F7"/>
    <w:rsid w:val="009317D8"/>
    <w:rsid w:val="00935CD4"/>
    <w:rsid w:val="009561BD"/>
    <w:rsid w:val="009A494E"/>
    <w:rsid w:val="009B0ABD"/>
    <w:rsid w:val="009C5284"/>
    <w:rsid w:val="009E2079"/>
    <w:rsid w:val="009E4BAC"/>
    <w:rsid w:val="009E680B"/>
    <w:rsid w:val="009E6C85"/>
    <w:rsid w:val="009F161B"/>
    <w:rsid w:val="009F44C6"/>
    <w:rsid w:val="00A009B1"/>
    <w:rsid w:val="00A04680"/>
    <w:rsid w:val="00A15A1F"/>
    <w:rsid w:val="00A30636"/>
    <w:rsid w:val="00A3325A"/>
    <w:rsid w:val="00A340DB"/>
    <w:rsid w:val="00A43013"/>
    <w:rsid w:val="00A510FB"/>
    <w:rsid w:val="00A52C6C"/>
    <w:rsid w:val="00A76E47"/>
    <w:rsid w:val="00A83C04"/>
    <w:rsid w:val="00A87E5F"/>
    <w:rsid w:val="00A87E6A"/>
    <w:rsid w:val="00AA0B0F"/>
    <w:rsid w:val="00AC72B2"/>
    <w:rsid w:val="00AD65C3"/>
    <w:rsid w:val="00AF108A"/>
    <w:rsid w:val="00B01B15"/>
    <w:rsid w:val="00B02E55"/>
    <w:rsid w:val="00B036C1"/>
    <w:rsid w:val="00B0535F"/>
    <w:rsid w:val="00B14D3B"/>
    <w:rsid w:val="00B2168E"/>
    <w:rsid w:val="00B3697B"/>
    <w:rsid w:val="00B42F2F"/>
    <w:rsid w:val="00B51501"/>
    <w:rsid w:val="00B5431F"/>
    <w:rsid w:val="00B61275"/>
    <w:rsid w:val="00B62FD8"/>
    <w:rsid w:val="00B63570"/>
    <w:rsid w:val="00B65427"/>
    <w:rsid w:val="00B67EDA"/>
    <w:rsid w:val="00B75A0E"/>
    <w:rsid w:val="00BB03D1"/>
    <w:rsid w:val="00BB1DA4"/>
    <w:rsid w:val="00BC1C95"/>
    <w:rsid w:val="00BC2A60"/>
    <w:rsid w:val="00BC4FB6"/>
    <w:rsid w:val="00BD3225"/>
    <w:rsid w:val="00BE045B"/>
    <w:rsid w:val="00BF577F"/>
    <w:rsid w:val="00BF7FA1"/>
    <w:rsid w:val="00BF7FE0"/>
    <w:rsid w:val="00C03C7D"/>
    <w:rsid w:val="00C05A0A"/>
    <w:rsid w:val="00C069D7"/>
    <w:rsid w:val="00C113CC"/>
    <w:rsid w:val="00C13C50"/>
    <w:rsid w:val="00C175AA"/>
    <w:rsid w:val="00C35B8B"/>
    <w:rsid w:val="00C364D5"/>
    <w:rsid w:val="00C52522"/>
    <w:rsid w:val="00C53AEF"/>
    <w:rsid w:val="00C56314"/>
    <w:rsid w:val="00C65B83"/>
    <w:rsid w:val="00C81104"/>
    <w:rsid w:val="00C81837"/>
    <w:rsid w:val="00C96411"/>
    <w:rsid w:val="00CA706A"/>
    <w:rsid w:val="00CB5671"/>
    <w:rsid w:val="00CC3297"/>
    <w:rsid w:val="00CC6187"/>
    <w:rsid w:val="00CE267D"/>
    <w:rsid w:val="00CF0F94"/>
    <w:rsid w:val="00CF2732"/>
    <w:rsid w:val="00CF4A28"/>
    <w:rsid w:val="00CF58B7"/>
    <w:rsid w:val="00D130F9"/>
    <w:rsid w:val="00D21FBB"/>
    <w:rsid w:val="00D33FC9"/>
    <w:rsid w:val="00D351C1"/>
    <w:rsid w:val="00D35EFB"/>
    <w:rsid w:val="00D504B3"/>
    <w:rsid w:val="00D50B81"/>
    <w:rsid w:val="00D513E4"/>
    <w:rsid w:val="00D567BF"/>
    <w:rsid w:val="00D86BF0"/>
    <w:rsid w:val="00DA1844"/>
    <w:rsid w:val="00DB4873"/>
    <w:rsid w:val="00DB5EF2"/>
    <w:rsid w:val="00DB634A"/>
    <w:rsid w:val="00DC0920"/>
    <w:rsid w:val="00DC6D6A"/>
    <w:rsid w:val="00DE4069"/>
    <w:rsid w:val="00DF0AFC"/>
    <w:rsid w:val="00DF215D"/>
    <w:rsid w:val="00DF2D49"/>
    <w:rsid w:val="00DF7089"/>
    <w:rsid w:val="00E1710A"/>
    <w:rsid w:val="00E32EE8"/>
    <w:rsid w:val="00E51920"/>
    <w:rsid w:val="00E63D11"/>
    <w:rsid w:val="00E64120"/>
    <w:rsid w:val="00E660A1"/>
    <w:rsid w:val="00E70E63"/>
    <w:rsid w:val="00E8621F"/>
    <w:rsid w:val="00E948C7"/>
    <w:rsid w:val="00E973B0"/>
    <w:rsid w:val="00EA3CCF"/>
    <w:rsid w:val="00EA7EA9"/>
    <w:rsid w:val="00EB14D8"/>
    <w:rsid w:val="00EB5191"/>
    <w:rsid w:val="00EB6626"/>
    <w:rsid w:val="00F055F1"/>
    <w:rsid w:val="00F073FC"/>
    <w:rsid w:val="00F41E8B"/>
    <w:rsid w:val="00F45BC4"/>
    <w:rsid w:val="00F60641"/>
    <w:rsid w:val="00F610AF"/>
    <w:rsid w:val="00F95793"/>
    <w:rsid w:val="00FA2C5A"/>
    <w:rsid w:val="00FC160B"/>
    <w:rsid w:val="00FC2D11"/>
    <w:rsid w:val="00FC6230"/>
    <w:rsid w:val="00FD28E2"/>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E2CEC"/>
  <w15:chartTrackingRefBased/>
  <w15:docId w15:val="{D3418A5F-CB96-47FF-986D-B52D7C30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5C3"/>
    <w:pPr>
      <w:spacing w:after="200" w:line="276" w:lineRule="auto"/>
    </w:pPr>
    <w:rPr>
      <w:rFonts w:ascii="Calibri" w:hAnsi="Calibri"/>
      <w:sz w:val="22"/>
      <w:szCs w:val="22"/>
      <w:lang w:val="en-US" w:eastAsia="en-US" w:bidi="en-US"/>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unhideWhenUsed/>
    <w:qFormat/>
    <w:rsid w:val="00AD65C3"/>
    <w:pPr>
      <w:spacing w:before="200" w:after="0"/>
      <w:outlineLvl w:val="3"/>
    </w:pPr>
    <w:rPr>
      <w:rFonts w:ascii="Cambria" w:hAnsi="Cambria"/>
      <w:b/>
      <w:bCs/>
      <w:i/>
      <w:iCs/>
    </w:rPr>
  </w:style>
  <w:style w:type="paragraph" w:styleId="Heading5">
    <w:name w:val="heading 5"/>
    <w:basedOn w:val="Normal"/>
    <w:next w:val="Normal"/>
    <w:link w:val="Heading5Char"/>
    <w:semiHidden/>
    <w:unhideWhenUsed/>
    <w:qFormat/>
    <w:rsid w:val="00AD65C3"/>
    <w:pPr>
      <w:spacing w:before="200" w:after="0"/>
      <w:outlineLvl w:val="4"/>
    </w:pPr>
    <w:rPr>
      <w:rFonts w:ascii="Cambria" w:hAnsi="Cambria"/>
      <w:b/>
      <w:bCs/>
      <w:color w:val="7F7F7F"/>
    </w:rPr>
  </w:style>
  <w:style w:type="paragraph" w:styleId="Heading6">
    <w:name w:val="heading 6"/>
    <w:basedOn w:val="Normal"/>
    <w:next w:val="Normal"/>
    <w:link w:val="Heading6Char"/>
    <w:semiHidden/>
    <w:unhideWhenUsed/>
    <w:qFormat/>
    <w:rsid w:val="00AD65C3"/>
    <w:pPr>
      <w:spacing w:after="0" w:line="271" w:lineRule="auto"/>
      <w:outlineLvl w:val="5"/>
    </w:pPr>
    <w:rPr>
      <w:rFonts w:ascii="Cambria" w:hAnsi="Cambria"/>
      <w:b/>
      <w:bCs/>
      <w:i/>
      <w:iCs/>
      <w:color w:val="7F7F7F"/>
    </w:rPr>
  </w:style>
  <w:style w:type="paragraph" w:styleId="Heading7">
    <w:name w:val="heading 7"/>
    <w:basedOn w:val="Normal"/>
    <w:next w:val="Normal"/>
    <w:link w:val="Heading7Char"/>
    <w:semiHidden/>
    <w:unhideWhenUsed/>
    <w:qFormat/>
    <w:rsid w:val="00AD65C3"/>
    <w:pPr>
      <w:spacing w:after="0"/>
      <w:outlineLvl w:val="6"/>
    </w:pPr>
    <w:rPr>
      <w:rFonts w:ascii="Cambria" w:hAnsi="Cambria"/>
      <w:i/>
      <w:iCs/>
    </w:rPr>
  </w:style>
  <w:style w:type="paragraph" w:styleId="Heading8">
    <w:name w:val="heading 8"/>
    <w:basedOn w:val="Normal"/>
    <w:next w:val="Normal"/>
    <w:link w:val="Heading8Char"/>
    <w:semiHidden/>
    <w:unhideWhenUsed/>
    <w:qFormat/>
    <w:rsid w:val="00AD65C3"/>
    <w:pPr>
      <w:spacing w:after="0"/>
      <w:outlineLvl w:val="7"/>
    </w:pPr>
    <w:rPr>
      <w:rFonts w:ascii="Cambria" w:hAnsi="Cambria"/>
      <w:sz w:val="20"/>
      <w:szCs w:val="20"/>
    </w:rPr>
  </w:style>
  <w:style w:type="paragraph" w:styleId="Heading9">
    <w:name w:val="heading 9"/>
    <w:basedOn w:val="Normal"/>
    <w:next w:val="Normal"/>
    <w:link w:val="Heading9Char"/>
    <w:semiHidden/>
    <w:unhideWhenUsed/>
    <w:qFormat/>
    <w:rsid w:val="00AD65C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onumbers">
    <w:name w:val="Paragraph no numbers"/>
    <w:basedOn w:val="Normal"/>
    <w:uiPriority w:val="99"/>
    <w:qFormat/>
    <w:rsid w:val="00CB5671"/>
    <w:pPr>
      <w:spacing w:after="240"/>
    </w:pPr>
    <w:rPr>
      <w:rFonts w:ascii="Arial" w:hAnsi="Arial"/>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Paragraph">
    <w:name w:val="Paragraph"/>
    <w:basedOn w:val="Paragraphnonumbers"/>
    <w:uiPriority w:val="4"/>
    <w:qFormat/>
    <w:rsid w:val="00443081"/>
    <w:pPr>
      <w:numPr>
        <w:numId w:val="20"/>
      </w:numPr>
      <w:tabs>
        <w:tab w:val="left" w:pos="567"/>
      </w:tabs>
      <w:ind w:left="567" w:hanging="501"/>
    </w:pPr>
  </w:style>
  <w:style w:type="character" w:customStyle="1" w:styleId="Heading2Char">
    <w:name w:val="Heading 2 Char"/>
    <w:link w:val="Heading2"/>
    <w:uiPriority w:val="9"/>
    <w:rsid w:val="00CB5671"/>
    <w:rPr>
      <w:rFonts w:ascii="Arial" w:hAnsi="Arial"/>
      <w:b/>
      <w:bCs/>
      <w:i/>
      <w:iCs/>
      <w:sz w:val="26"/>
      <w:szCs w:val="26"/>
    </w:rPr>
  </w:style>
  <w:style w:type="character" w:customStyle="1" w:styleId="Heading3Char">
    <w:name w:val="Heading 3 Char"/>
    <w:link w:val="Heading3"/>
    <w:uiPriority w:val="9"/>
    <w:rsid w:val="00CB5671"/>
    <w:rPr>
      <w:rFonts w:ascii="Arial" w:hAnsi="Arial"/>
      <w:b/>
      <w:bCs/>
      <w:sz w:val="24"/>
      <w:szCs w:val="26"/>
    </w:rPr>
  </w:style>
  <w:style w:type="character" w:customStyle="1" w:styleId="Heading4Char">
    <w:name w:val="Heading 4 Char"/>
    <w:basedOn w:val="DefaultParagraphFont"/>
    <w:link w:val="Heading4"/>
    <w:rsid w:val="00AD65C3"/>
    <w:rPr>
      <w:rFonts w:ascii="Cambria" w:hAnsi="Cambria"/>
      <w:b/>
      <w:bCs/>
      <w:i/>
      <w:iCs/>
      <w:sz w:val="22"/>
      <w:szCs w:val="22"/>
      <w:lang w:val="en-US" w:eastAsia="en-US" w:bidi="en-US"/>
    </w:rPr>
  </w:style>
  <w:style w:type="character" w:customStyle="1" w:styleId="Heading5Char">
    <w:name w:val="Heading 5 Char"/>
    <w:basedOn w:val="DefaultParagraphFont"/>
    <w:link w:val="Heading5"/>
    <w:semiHidden/>
    <w:rsid w:val="00AD65C3"/>
    <w:rPr>
      <w:rFonts w:ascii="Cambria" w:hAnsi="Cambria"/>
      <w:b/>
      <w:bCs/>
      <w:color w:val="7F7F7F"/>
      <w:sz w:val="22"/>
      <w:szCs w:val="22"/>
      <w:lang w:val="en-US" w:eastAsia="en-US" w:bidi="en-US"/>
    </w:rPr>
  </w:style>
  <w:style w:type="character" w:customStyle="1" w:styleId="Heading6Char">
    <w:name w:val="Heading 6 Char"/>
    <w:basedOn w:val="DefaultParagraphFont"/>
    <w:link w:val="Heading6"/>
    <w:semiHidden/>
    <w:rsid w:val="00AD65C3"/>
    <w:rPr>
      <w:rFonts w:ascii="Cambria" w:hAnsi="Cambria"/>
      <w:b/>
      <w:bCs/>
      <w:i/>
      <w:iCs/>
      <w:color w:val="7F7F7F"/>
      <w:sz w:val="22"/>
      <w:szCs w:val="22"/>
      <w:lang w:val="en-US" w:eastAsia="en-US" w:bidi="en-US"/>
    </w:rPr>
  </w:style>
  <w:style w:type="character" w:customStyle="1" w:styleId="Heading7Char">
    <w:name w:val="Heading 7 Char"/>
    <w:basedOn w:val="DefaultParagraphFont"/>
    <w:link w:val="Heading7"/>
    <w:semiHidden/>
    <w:rsid w:val="00AD65C3"/>
    <w:rPr>
      <w:rFonts w:ascii="Cambria" w:hAnsi="Cambria"/>
      <w:i/>
      <w:iCs/>
      <w:sz w:val="22"/>
      <w:szCs w:val="22"/>
      <w:lang w:val="en-US" w:eastAsia="en-US" w:bidi="en-US"/>
    </w:rPr>
  </w:style>
  <w:style w:type="character" w:customStyle="1" w:styleId="Heading8Char">
    <w:name w:val="Heading 8 Char"/>
    <w:basedOn w:val="DefaultParagraphFont"/>
    <w:link w:val="Heading8"/>
    <w:semiHidden/>
    <w:rsid w:val="00AD65C3"/>
    <w:rPr>
      <w:rFonts w:ascii="Cambria" w:hAnsi="Cambria"/>
      <w:lang w:val="en-US" w:eastAsia="en-US" w:bidi="en-US"/>
    </w:rPr>
  </w:style>
  <w:style w:type="character" w:customStyle="1" w:styleId="Heading9Char">
    <w:name w:val="Heading 9 Char"/>
    <w:basedOn w:val="DefaultParagraphFont"/>
    <w:link w:val="Heading9"/>
    <w:semiHidden/>
    <w:rsid w:val="00AD65C3"/>
    <w:rPr>
      <w:rFonts w:ascii="Cambria" w:hAnsi="Cambria"/>
      <w:i/>
      <w:iCs/>
      <w:spacing w:val="5"/>
      <w:lang w:val="en-US" w:eastAsia="en-US" w:bidi="en-US"/>
    </w:rPr>
  </w:style>
  <w:style w:type="paragraph" w:styleId="Title">
    <w:name w:val="Title"/>
    <w:basedOn w:val="Normal"/>
    <w:next w:val="Heading1"/>
    <w:link w:val="TitleChar"/>
    <w:uiPriority w:val="10"/>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uiPriority w:val="10"/>
    <w:rsid w:val="00CB5671"/>
    <w:rPr>
      <w:rFonts w:ascii="Arial" w:hAnsi="Arial"/>
      <w:b/>
      <w:bCs/>
      <w:kern w:val="28"/>
      <w:sz w:val="32"/>
      <w:szCs w:val="32"/>
    </w:rPr>
  </w:style>
  <w:style w:type="paragraph" w:customStyle="1" w:styleId="Bullets">
    <w:name w:val="Bullets"/>
    <w:basedOn w:val="Normal"/>
    <w:uiPriority w:val="5"/>
    <w:qFormat/>
    <w:rsid w:val="00CB5671"/>
    <w:pPr>
      <w:numPr>
        <w:numId w:val="2"/>
      </w:numPr>
      <w:spacing w:after="120"/>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paragraph" w:customStyle="1" w:styleId="Subbullets">
    <w:name w:val="Sub bullets"/>
    <w:basedOn w:val="Normal"/>
    <w:uiPriority w:val="6"/>
    <w:qFormat/>
    <w:rsid w:val="00CB5671"/>
    <w:pPr>
      <w:numPr>
        <w:numId w:val="18"/>
      </w:numPr>
      <w:spacing w:after="120"/>
      <w:ind w:left="1418" w:hanging="284"/>
    </w:pPr>
    <w:rPr>
      <w:rFonts w:ascii="Arial" w:hAnsi="Arial"/>
    </w:rPr>
  </w:style>
  <w:style w:type="paragraph" w:styleId="TOC1">
    <w:name w:val="toc 1"/>
    <w:basedOn w:val="Normal"/>
    <w:next w:val="Normal"/>
    <w:autoRedefine/>
    <w:uiPriority w:val="39"/>
    <w:rsid w:val="003E5031"/>
    <w:pPr>
      <w:tabs>
        <w:tab w:val="left" w:pos="480"/>
        <w:tab w:val="right" w:leader="dot" w:pos="8630"/>
      </w:tabs>
      <w:spacing w:after="0" w:line="240" w:lineRule="auto"/>
    </w:pPr>
    <w:rPr>
      <w:rFonts w:ascii="Arial" w:hAnsi="Arial" w:cs="Arial"/>
      <w:noProof/>
      <w:sz w:val="24"/>
    </w:rPr>
  </w:style>
  <w:style w:type="paragraph" w:styleId="TOC2">
    <w:name w:val="toc 2"/>
    <w:basedOn w:val="Normal"/>
    <w:next w:val="Normal"/>
    <w:autoRedefine/>
    <w:uiPriority w:val="39"/>
    <w:rsid w:val="00AD65C3"/>
    <w:pPr>
      <w:tabs>
        <w:tab w:val="left" w:pos="880"/>
        <w:tab w:val="right" w:leader="dot" w:pos="8630"/>
      </w:tabs>
      <w:spacing w:after="0" w:line="240" w:lineRule="auto"/>
      <w:ind w:left="240"/>
    </w:pPr>
    <w:rPr>
      <w:rFonts w:ascii="Arial" w:hAnsi="Arial" w:cs="Arial"/>
      <w:noProof/>
      <w:sz w:val="24"/>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rsid w:val="00AD65C3"/>
    <w:rPr>
      <w:sz w:val="16"/>
      <w:szCs w:val="16"/>
    </w:rPr>
  </w:style>
  <w:style w:type="paragraph" w:styleId="CommentText">
    <w:name w:val="annotation text"/>
    <w:basedOn w:val="Normal"/>
    <w:link w:val="CommentTextChar"/>
    <w:rsid w:val="00AD65C3"/>
    <w:rPr>
      <w:sz w:val="20"/>
      <w:szCs w:val="20"/>
    </w:rPr>
  </w:style>
  <w:style w:type="character" w:customStyle="1" w:styleId="CommentTextChar">
    <w:name w:val="Comment Text Char"/>
    <w:basedOn w:val="DefaultParagraphFont"/>
    <w:link w:val="CommentText"/>
    <w:rsid w:val="00AD65C3"/>
    <w:rPr>
      <w:rFonts w:ascii="Calibri" w:hAnsi="Calibri"/>
      <w:lang w:val="en-US" w:eastAsia="en-US" w:bidi="en-US"/>
    </w:rPr>
  </w:style>
  <w:style w:type="paragraph" w:styleId="CommentSubject">
    <w:name w:val="annotation subject"/>
    <w:basedOn w:val="CommentText"/>
    <w:next w:val="CommentText"/>
    <w:link w:val="CommentSubjectChar"/>
    <w:semiHidden/>
    <w:rsid w:val="00AD65C3"/>
    <w:rPr>
      <w:b/>
      <w:bCs/>
    </w:rPr>
  </w:style>
  <w:style w:type="character" w:customStyle="1" w:styleId="CommentSubjectChar">
    <w:name w:val="Comment Subject Char"/>
    <w:basedOn w:val="CommentTextChar"/>
    <w:link w:val="CommentSubject"/>
    <w:semiHidden/>
    <w:rsid w:val="00AD65C3"/>
    <w:rPr>
      <w:rFonts w:ascii="Calibri" w:hAnsi="Calibri"/>
      <w:b/>
      <w:bCs/>
      <w:lang w:val="en-US" w:eastAsia="en-US" w:bidi="en-US"/>
    </w:rPr>
  </w:style>
  <w:style w:type="character" w:styleId="Hyperlink">
    <w:name w:val="Hyperlink"/>
    <w:basedOn w:val="DefaultParagraphFont"/>
    <w:uiPriority w:val="99"/>
    <w:rsid w:val="00AD65C3"/>
    <w:rPr>
      <w:color w:val="0000FF"/>
      <w:u w:val="single"/>
    </w:rPr>
  </w:style>
  <w:style w:type="paragraph" w:customStyle="1" w:styleId="Style2">
    <w:name w:val="Style2"/>
    <w:basedOn w:val="Heading1"/>
    <w:rsid w:val="00AD65C3"/>
    <w:pPr>
      <w:keepNext w:val="0"/>
      <w:spacing w:before="100" w:beforeAutospacing="1" w:after="150"/>
      <w:contextualSpacing/>
    </w:pPr>
    <w:rPr>
      <w:rFonts w:ascii="Cambria" w:hAnsi="Cambria"/>
      <w:bCs w:val="0"/>
      <w:color w:val="000000"/>
      <w:kern w:val="36"/>
      <w:sz w:val="41"/>
      <w:szCs w:val="41"/>
    </w:rPr>
  </w:style>
  <w:style w:type="character" w:styleId="PageNumber">
    <w:name w:val="page number"/>
    <w:basedOn w:val="DefaultParagraphFont"/>
    <w:rsid w:val="00AD65C3"/>
  </w:style>
  <w:style w:type="paragraph" w:styleId="NormalWeb">
    <w:name w:val="Normal (Web)"/>
    <w:basedOn w:val="Normal"/>
    <w:uiPriority w:val="99"/>
    <w:rsid w:val="00AD65C3"/>
    <w:pPr>
      <w:spacing w:before="100" w:beforeAutospacing="1" w:after="100" w:afterAutospacing="1"/>
    </w:pPr>
    <w:rPr>
      <w:lang w:val="en-GB" w:eastAsia="en-GB"/>
    </w:rPr>
  </w:style>
  <w:style w:type="table" w:styleId="TableGrid">
    <w:name w:val="Table Grid"/>
    <w:basedOn w:val="TableNormal"/>
    <w:uiPriority w:val="59"/>
    <w:rsid w:val="00AD65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5C3"/>
    <w:pPr>
      <w:ind w:left="720"/>
      <w:contextualSpacing/>
    </w:pPr>
  </w:style>
  <w:style w:type="paragraph" w:styleId="TOCHeading">
    <w:name w:val="TOC Heading"/>
    <w:basedOn w:val="Heading1"/>
    <w:next w:val="Normal"/>
    <w:uiPriority w:val="39"/>
    <w:unhideWhenUsed/>
    <w:qFormat/>
    <w:rsid w:val="00AD65C3"/>
    <w:pPr>
      <w:keepNext w:val="0"/>
      <w:spacing w:before="480" w:after="0"/>
      <w:contextualSpacing/>
      <w:outlineLvl w:val="9"/>
    </w:pPr>
    <w:rPr>
      <w:rFonts w:ascii="Cambria" w:hAnsi="Cambria"/>
      <w:kern w:val="0"/>
      <w:szCs w:val="28"/>
    </w:rPr>
  </w:style>
  <w:style w:type="paragraph" w:customStyle="1" w:styleId="DocumentTableHeader">
    <w:name w:val="Document Table Header"/>
    <w:basedOn w:val="Normal"/>
    <w:autoRedefine/>
    <w:rsid w:val="00AD65C3"/>
    <w:pPr>
      <w:jc w:val="both"/>
    </w:pPr>
    <w:rPr>
      <w:rFonts w:ascii="Arial" w:eastAsia="SimSun" w:hAnsi="Arial" w:cs="Arial"/>
      <w:b/>
      <w:sz w:val="20"/>
      <w:szCs w:val="20"/>
      <w:lang w:val="en-GB"/>
    </w:rPr>
  </w:style>
  <w:style w:type="paragraph" w:customStyle="1" w:styleId="DocumentTableText">
    <w:name w:val="Document Table Text"/>
    <w:basedOn w:val="Normal"/>
    <w:autoRedefine/>
    <w:rsid w:val="00AD65C3"/>
    <w:rPr>
      <w:rFonts w:ascii="Arial" w:eastAsia="SimSun" w:hAnsi="Arial" w:cs="Arial"/>
      <w:sz w:val="20"/>
      <w:szCs w:val="20"/>
      <w:lang w:val="en-GB"/>
    </w:rPr>
  </w:style>
  <w:style w:type="paragraph" w:styleId="DocumentMap">
    <w:name w:val="Document Map"/>
    <w:basedOn w:val="Normal"/>
    <w:link w:val="DocumentMapChar"/>
    <w:semiHidden/>
    <w:rsid w:val="00AD65C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D65C3"/>
    <w:rPr>
      <w:rFonts w:ascii="Tahoma" w:hAnsi="Tahoma" w:cs="Tahoma"/>
      <w:shd w:val="clear" w:color="auto" w:fill="000080"/>
      <w:lang w:val="en-US" w:eastAsia="en-US" w:bidi="en-US"/>
    </w:rPr>
  </w:style>
  <w:style w:type="character" w:styleId="FollowedHyperlink">
    <w:name w:val="FollowedHyperlink"/>
    <w:basedOn w:val="DefaultParagraphFont"/>
    <w:rsid w:val="00AD65C3"/>
    <w:rPr>
      <w:color w:val="800080"/>
      <w:u w:val="single"/>
    </w:rPr>
  </w:style>
  <w:style w:type="paragraph" w:customStyle="1" w:styleId="MainText">
    <w:name w:val="Main Text"/>
    <w:basedOn w:val="Normal"/>
    <w:link w:val="MainTextChar"/>
    <w:rsid w:val="00AD65C3"/>
    <w:pPr>
      <w:spacing w:before="240" w:line="360" w:lineRule="auto"/>
    </w:pPr>
    <w:rPr>
      <w:rFonts w:ascii="Arial" w:hAnsi="Arial"/>
      <w:lang w:val="en-GB" w:eastAsia="en-GB"/>
    </w:rPr>
  </w:style>
  <w:style w:type="character" w:customStyle="1" w:styleId="MainTextChar">
    <w:name w:val="Main Text Char"/>
    <w:basedOn w:val="DefaultParagraphFont"/>
    <w:link w:val="MainText"/>
    <w:rsid w:val="00AD65C3"/>
    <w:rPr>
      <w:rFonts w:ascii="Arial" w:hAnsi="Arial"/>
      <w:sz w:val="22"/>
      <w:szCs w:val="22"/>
      <w:lang w:bidi="en-US"/>
    </w:rPr>
  </w:style>
  <w:style w:type="paragraph" w:styleId="FootnoteText">
    <w:name w:val="footnote text"/>
    <w:basedOn w:val="Normal"/>
    <w:link w:val="FootnoteTextChar"/>
    <w:unhideWhenUsed/>
    <w:rsid w:val="00AD65C3"/>
    <w:pPr>
      <w:spacing w:before="120" w:after="120"/>
    </w:pPr>
    <w:rPr>
      <w:rFonts w:ascii="Arial" w:eastAsia="Times" w:hAnsi="Arial"/>
      <w:sz w:val="20"/>
      <w:szCs w:val="20"/>
      <w:lang w:val="en-GB" w:eastAsia="en-GB"/>
    </w:rPr>
  </w:style>
  <w:style w:type="character" w:customStyle="1" w:styleId="FootnoteTextChar">
    <w:name w:val="Footnote Text Char"/>
    <w:basedOn w:val="DefaultParagraphFont"/>
    <w:link w:val="FootnoteText"/>
    <w:rsid w:val="00AD65C3"/>
    <w:rPr>
      <w:rFonts w:ascii="Arial" w:eastAsia="Times" w:hAnsi="Arial"/>
      <w:lang w:bidi="en-US"/>
    </w:rPr>
  </w:style>
  <w:style w:type="character" w:styleId="FootnoteReference">
    <w:name w:val="footnote reference"/>
    <w:basedOn w:val="DefaultParagraphFont"/>
    <w:unhideWhenUsed/>
    <w:rsid w:val="00AD65C3"/>
    <w:rPr>
      <w:vertAlign w:val="superscript"/>
    </w:rPr>
  </w:style>
  <w:style w:type="paragraph" w:styleId="BodyTextIndent">
    <w:name w:val="Body Text Indent"/>
    <w:basedOn w:val="Normal"/>
    <w:link w:val="BodyTextIndentChar"/>
    <w:rsid w:val="00AD65C3"/>
    <w:pPr>
      <w:ind w:left="1430"/>
    </w:pPr>
    <w:rPr>
      <w:rFonts w:ascii="Arial" w:hAnsi="Arial"/>
      <w:lang w:val="en-GB"/>
    </w:rPr>
  </w:style>
  <w:style w:type="character" w:customStyle="1" w:styleId="BodyTextIndentChar">
    <w:name w:val="Body Text Indent Char"/>
    <w:basedOn w:val="DefaultParagraphFont"/>
    <w:link w:val="BodyTextIndent"/>
    <w:rsid w:val="00AD65C3"/>
    <w:rPr>
      <w:rFonts w:ascii="Arial" w:hAnsi="Arial"/>
      <w:sz w:val="22"/>
      <w:szCs w:val="22"/>
      <w:lang w:eastAsia="en-US" w:bidi="en-US"/>
    </w:rPr>
  </w:style>
  <w:style w:type="paragraph" w:styleId="BodyTextIndent2">
    <w:name w:val="Body Text Indent 2"/>
    <w:basedOn w:val="Normal"/>
    <w:link w:val="BodyTextIndent2Char"/>
    <w:rsid w:val="00AD65C3"/>
    <w:pPr>
      <w:ind w:left="6490" w:hanging="5120"/>
    </w:pPr>
    <w:rPr>
      <w:rFonts w:ascii="Arial" w:hAnsi="Arial"/>
      <w:lang w:val="en-GB"/>
    </w:rPr>
  </w:style>
  <w:style w:type="character" w:customStyle="1" w:styleId="BodyTextIndent2Char">
    <w:name w:val="Body Text Indent 2 Char"/>
    <w:basedOn w:val="DefaultParagraphFont"/>
    <w:link w:val="BodyTextIndent2"/>
    <w:rsid w:val="00AD65C3"/>
    <w:rPr>
      <w:rFonts w:ascii="Arial" w:hAnsi="Arial"/>
      <w:sz w:val="22"/>
      <w:szCs w:val="22"/>
      <w:lang w:eastAsia="en-US" w:bidi="en-US"/>
    </w:rPr>
  </w:style>
  <w:style w:type="paragraph" w:styleId="BodyTextIndent3">
    <w:name w:val="Body Text Indent 3"/>
    <w:basedOn w:val="Normal"/>
    <w:link w:val="BodyTextIndent3Char"/>
    <w:rsid w:val="00AD65C3"/>
    <w:pPr>
      <w:ind w:left="2860" w:hanging="660"/>
    </w:pPr>
    <w:rPr>
      <w:rFonts w:ascii="Arial" w:hAnsi="Arial"/>
      <w:lang w:val="en-GB"/>
    </w:rPr>
  </w:style>
  <w:style w:type="character" w:customStyle="1" w:styleId="BodyTextIndent3Char">
    <w:name w:val="Body Text Indent 3 Char"/>
    <w:basedOn w:val="DefaultParagraphFont"/>
    <w:link w:val="BodyTextIndent3"/>
    <w:rsid w:val="00AD65C3"/>
    <w:rPr>
      <w:rFonts w:ascii="Arial" w:hAnsi="Arial"/>
      <w:sz w:val="22"/>
      <w:szCs w:val="22"/>
      <w:lang w:eastAsia="en-US" w:bidi="en-US"/>
    </w:rPr>
  </w:style>
  <w:style w:type="paragraph" w:customStyle="1" w:styleId="level1">
    <w:name w:val="level1"/>
    <w:basedOn w:val="Normal"/>
    <w:rsid w:val="00AD65C3"/>
    <w:pPr>
      <w:shd w:val="clear" w:color="auto" w:fill="C0C0C0"/>
      <w:spacing w:before="120" w:after="80"/>
      <w:ind w:left="200" w:right="200"/>
    </w:pPr>
    <w:rPr>
      <w:rFonts w:ascii="Arial" w:hAnsi="Arial" w:cs="Arial"/>
      <w:b/>
      <w:bCs/>
      <w:color w:val="000000"/>
      <w:sz w:val="32"/>
      <w:szCs w:val="32"/>
    </w:rPr>
  </w:style>
  <w:style w:type="character" w:customStyle="1" w:styleId="highlighttext">
    <w:name w:val="highlighttext"/>
    <w:basedOn w:val="DefaultParagraphFont"/>
    <w:rsid w:val="00AD65C3"/>
    <w:rPr>
      <w:b/>
      <w:bCs/>
      <w:caps w:val="0"/>
    </w:rPr>
  </w:style>
  <w:style w:type="paragraph" w:customStyle="1" w:styleId="p">
    <w:name w:val="p"/>
    <w:basedOn w:val="Normal"/>
    <w:rsid w:val="00AD65C3"/>
    <w:pPr>
      <w:spacing w:before="60" w:after="60"/>
      <w:ind w:left="200" w:right="200"/>
    </w:pPr>
    <w:rPr>
      <w:rFonts w:ascii="Verdana" w:hAnsi="Verdana"/>
      <w:color w:val="000000"/>
      <w:sz w:val="24"/>
    </w:rPr>
  </w:style>
  <w:style w:type="paragraph" w:customStyle="1" w:styleId="Default">
    <w:name w:val="Default"/>
    <w:rsid w:val="00AD65C3"/>
    <w:pPr>
      <w:autoSpaceDE w:val="0"/>
      <w:autoSpaceDN w:val="0"/>
      <w:adjustRightInd w:val="0"/>
      <w:spacing w:after="200" w:line="276" w:lineRule="auto"/>
    </w:pPr>
    <w:rPr>
      <w:rFonts w:ascii="Arial" w:hAnsi="Arial" w:cs="Arial"/>
      <w:color w:val="000000"/>
      <w:sz w:val="24"/>
      <w:szCs w:val="24"/>
      <w:lang w:val="en-US" w:eastAsia="en-US" w:bidi="en-US"/>
    </w:rPr>
  </w:style>
  <w:style w:type="paragraph" w:styleId="NormalIndent">
    <w:name w:val="Normal Indent"/>
    <w:basedOn w:val="Normal"/>
    <w:rsid w:val="00AD65C3"/>
    <w:pPr>
      <w:spacing w:line="360" w:lineRule="atLeast"/>
      <w:ind w:left="720"/>
      <w:jc w:val="both"/>
    </w:pPr>
    <w:rPr>
      <w:rFonts w:ascii="CG Times (WN)" w:hAnsi="CG Times (WN)"/>
      <w:szCs w:val="20"/>
      <w:lang w:val="en-GB"/>
    </w:rPr>
  </w:style>
  <w:style w:type="paragraph" w:customStyle="1" w:styleId="Tabletext">
    <w:name w:val="Table text"/>
    <w:basedOn w:val="Normal"/>
    <w:rsid w:val="00AD65C3"/>
    <w:pPr>
      <w:suppressAutoHyphens/>
      <w:spacing w:before="40" w:after="40"/>
    </w:pPr>
    <w:rPr>
      <w:rFonts w:ascii="Arial" w:hAnsi="Arial"/>
      <w:szCs w:val="20"/>
      <w:lang w:val="en-GB" w:eastAsia="en-GB"/>
    </w:rPr>
  </w:style>
  <w:style w:type="paragraph" w:customStyle="1" w:styleId="Question">
    <w:name w:val="Question"/>
    <w:basedOn w:val="Normal"/>
    <w:rsid w:val="00AD65C3"/>
    <w:pPr>
      <w:suppressAutoHyphens/>
      <w:spacing w:after="120"/>
    </w:pPr>
    <w:rPr>
      <w:rFonts w:ascii="Arial" w:hAnsi="Arial"/>
      <w:b/>
      <w:lang w:val="en-GB" w:eastAsia="en-GB"/>
    </w:rPr>
  </w:style>
  <w:style w:type="paragraph" w:styleId="ListBullet">
    <w:name w:val="List Bullet"/>
    <w:basedOn w:val="Normal"/>
    <w:rsid w:val="00AD65C3"/>
    <w:pPr>
      <w:numPr>
        <w:numId w:val="22"/>
      </w:numPr>
      <w:overflowPunct w:val="0"/>
      <w:autoSpaceDE w:val="0"/>
      <w:autoSpaceDN w:val="0"/>
      <w:adjustRightInd w:val="0"/>
      <w:spacing w:after="240"/>
      <w:jc w:val="both"/>
      <w:textAlignment w:val="baseline"/>
    </w:pPr>
    <w:rPr>
      <w:rFonts w:ascii="Times New Roman" w:hAnsi="Times New Roman"/>
      <w:lang w:val="en-GB"/>
    </w:rPr>
  </w:style>
  <w:style w:type="character" w:styleId="Strong">
    <w:name w:val="Strong"/>
    <w:uiPriority w:val="22"/>
    <w:qFormat/>
    <w:rsid w:val="00AD65C3"/>
    <w:rPr>
      <w:b/>
      <w:bCs/>
    </w:rPr>
  </w:style>
  <w:style w:type="paragraph" w:styleId="Subtitle">
    <w:name w:val="Subtitle"/>
    <w:basedOn w:val="Normal"/>
    <w:next w:val="Normal"/>
    <w:link w:val="SubtitleChar"/>
    <w:uiPriority w:val="11"/>
    <w:qFormat/>
    <w:rsid w:val="00AD65C3"/>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AD65C3"/>
    <w:rPr>
      <w:rFonts w:ascii="Cambria" w:hAnsi="Cambria"/>
      <w:i/>
      <w:iCs/>
      <w:spacing w:val="13"/>
      <w:sz w:val="24"/>
      <w:szCs w:val="24"/>
      <w:lang w:val="en-US" w:eastAsia="en-US" w:bidi="en-US"/>
    </w:rPr>
  </w:style>
  <w:style w:type="character" w:styleId="Emphasis">
    <w:name w:val="Emphasis"/>
    <w:uiPriority w:val="20"/>
    <w:qFormat/>
    <w:rsid w:val="00AD65C3"/>
    <w:rPr>
      <w:b/>
      <w:bCs/>
      <w:i/>
      <w:iCs/>
      <w:spacing w:val="10"/>
      <w:bdr w:val="none" w:sz="0" w:space="0" w:color="auto"/>
      <w:shd w:val="clear" w:color="auto" w:fill="auto"/>
    </w:rPr>
  </w:style>
  <w:style w:type="paragraph" w:styleId="NoSpacing">
    <w:name w:val="No Spacing"/>
    <w:basedOn w:val="Normal"/>
    <w:uiPriority w:val="1"/>
    <w:qFormat/>
    <w:rsid w:val="00AD65C3"/>
    <w:pPr>
      <w:spacing w:after="0" w:line="240" w:lineRule="auto"/>
    </w:pPr>
  </w:style>
  <w:style w:type="paragraph" w:styleId="Quote">
    <w:name w:val="Quote"/>
    <w:basedOn w:val="Normal"/>
    <w:next w:val="Normal"/>
    <w:link w:val="QuoteChar"/>
    <w:uiPriority w:val="29"/>
    <w:qFormat/>
    <w:rsid w:val="00AD65C3"/>
    <w:pPr>
      <w:spacing w:before="200" w:after="0"/>
      <w:ind w:left="360" w:right="360"/>
    </w:pPr>
    <w:rPr>
      <w:i/>
      <w:iCs/>
    </w:rPr>
  </w:style>
  <w:style w:type="character" w:customStyle="1" w:styleId="QuoteChar">
    <w:name w:val="Quote Char"/>
    <w:basedOn w:val="DefaultParagraphFont"/>
    <w:link w:val="Quote"/>
    <w:uiPriority w:val="29"/>
    <w:rsid w:val="00AD65C3"/>
    <w:rPr>
      <w:rFonts w:ascii="Calibri" w:hAnsi="Calibri"/>
      <w:i/>
      <w:iCs/>
      <w:sz w:val="22"/>
      <w:szCs w:val="22"/>
      <w:lang w:val="en-US" w:eastAsia="en-US" w:bidi="en-US"/>
    </w:rPr>
  </w:style>
  <w:style w:type="paragraph" w:styleId="IntenseQuote">
    <w:name w:val="Intense Quote"/>
    <w:basedOn w:val="Normal"/>
    <w:next w:val="Normal"/>
    <w:link w:val="IntenseQuoteChar"/>
    <w:uiPriority w:val="30"/>
    <w:qFormat/>
    <w:rsid w:val="00AD65C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D65C3"/>
    <w:rPr>
      <w:rFonts w:ascii="Calibri" w:hAnsi="Calibri"/>
      <w:b/>
      <w:bCs/>
      <w:i/>
      <w:iCs/>
      <w:sz w:val="22"/>
      <w:szCs w:val="22"/>
      <w:lang w:val="en-US" w:eastAsia="en-US" w:bidi="en-US"/>
    </w:rPr>
  </w:style>
  <w:style w:type="character" w:styleId="SubtleEmphasis">
    <w:name w:val="Subtle Emphasis"/>
    <w:uiPriority w:val="19"/>
    <w:qFormat/>
    <w:rsid w:val="00AD65C3"/>
    <w:rPr>
      <w:i/>
      <w:iCs/>
    </w:rPr>
  </w:style>
  <w:style w:type="character" w:styleId="IntenseEmphasis">
    <w:name w:val="Intense Emphasis"/>
    <w:uiPriority w:val="21"/>
    <w:qFormat/>
    <w:rsid w:val="00AD65C3"/>
    <w:rPr>
      <w:b/>
      <w:bCs/>
    </w:rPr>
  </w:style>
  <w:style w:type="character" w:styleId="SubtleReference">
    <w:name w:val="Subtle Reference"/>
    <w:uiPriority w:val="31"/>
    <w:qFormat/>
    <w:rsid w:val="00AD65C3"/>
    <w:rPr>
      <w:smallCaps/>
    </w:rPr>
  </w:style>
  <w:style w:type="character" w:styleId="IntenseReference">
    <w:name w:val="Intense Reference"/>
    <w:uiPriority w:val="32"/>
    <w:qFormat/>
    <w:rsid w:val="00AD65C3"/>
    <w:rPr>
      <w:smallCaps/>
      <w:spacing w:val="5"/>
      <w:u w:val="single"/>
    </w:rPr>
  </w:style>
  <w:style w:type="character" w:styleId="BookTitle">
    <w:name w:val="Book Title"/>
    <w:uiPriority w:val="33"/>
    <w:qFormat/>
    <w:rsid w:val="00AD65C3"/>
    <w:rPr>
      <w:i/>
      <w:iCs/>
      <w:smallCaps/>
      <w:spacing w:val="5"/>
    </w:rPr>
  </w:style>
  <w:style w:type="paragraph" w:customStyle="1" w:styleId="ITTParagraphLevel2">
    <w:name w:val="ITT Paragraph Level 2"/>
    <w:basedOn w:val="Normal"/>
    <w:qFormat/>
    <w:rsid w:val="00AD65C3"/>
    <w:pPr>
      <w:numPr>
        <w:ilvl w:val="1"/>
        <w:numId w:val="25"/>
      </w:numPr>
      <w:tabs>
        <w:tab w:val="left" w:pos="0"/>
        <w:tab w:val="left" w:pos="1134"/>
      </w:tabs>
      <w:spacing w:after="240" w:line="240" w:lineRule="auto"/>
    </w:pPr>
    <w:rPr>
      <w:rFonts w:ascii="Arial" w:hAnsi="Arial" w:cs="Arial"/>
    </w:rPr>
  </w:style>
  <w:style w:type="paragraph" w:customStyle="1" w:styleId="ITTHeading1">
    <w:name w:val="ITT Heading 1"/>
    <w:basedOn w:val="Normal"/>
    <w:uiPriority w:val="99"/>
    <w:qFormat/>
    <w:rsid w:val="00AD65C3"/>
    <w:pPr>
      <w:numPr>
        <w:numId w:val="25"/>
      </w:numPr>
      <w:tabs>
        <w:tab w:val="left" w:pos="1134"/>
      </w:tabs>
      <w:spacing w:after="240" w:line="240" w:lineRule="auto"/>
      <w:ind w:left="1077" w:hanging="720"/>
      <w:outlineLvl w:val="0"/>
    </w:pPr>
    <w:rPr>
      <w:rFonts w:ascii="Arial" w:hAnsi="Arial"/>
      <w:b/>
      <w:sz w:val="28"/>
      <w:szCs w:val="28"/>
      <w:lang w:val="en-GB" w:bidi="ar-SA"/>
    </w:rPr>
  </w:style>
  <w:style w:type="paragraph" w:customStyle="1" w:styleId="ITTheading2">
    <w:name w:val="ITT heading 2"/>
    <w:basedOn w:val="ITTParagraphLevel2"/>
    <w:next w:val="ITTParagraphLevel2"/>
    <w:qFormat/>
    <w:rsid w:val="00AD65C3"/>
    <w:pPr>
      <w:tabs>
        <w:tab w:val="clear" w:pos="0"/>
        <w:tab w:val="clear" w:pos="1134"/>
        <w:tab w:val="left" w:pos="1077"/>
      </w:tabs>
      <w:spacing w:before="240"/>
      <w:ind w:left="1077"/>
    </w:pPr>
    <w:rPr>
      <w:b/>
      <w:bCs/>
      <w:sz w:val="24"/>
      <w:szCs w:val="28"/>
    </w:rPr>
  </w:style>
  <w:style w:type="paragraph" w:customStyle="1" w:styleId="ITTHeading4">
    <w:name w:val="ITT Heading 4"/>
    <w:basedOn w:val="Normal"/>
    <w:qFormat/>
    <w:rsid w:val="00AD65C3"/>
    <w:pPr>
      <w:spacing w:before="120" w:after="120" w:line="240" w:lineRule="auto"/>
      <w:ind w:left="1134"/>
      <w:jc w:val="both"/>
    </w:pPr>
    <w:rPr>
      <w:rFonts w:ascii="Arial" w:hAnsi="Arial" w:cs="Arial"/>
      <w:b/>
      <w:lang w:val="en-GB" w:bidi="ar-SA"/>
    </w:rPr>
  </w:style>
  <w:style w:type="paragraph" w:customStyle="1" w:styleId="ITTHyperlink">
    <w:name w:val="ITT Hyperlink"/>
    <w:basedOn w:val="Normal"/>
    <w:qFormat/>
    <w:rsid w:val="00AD65C3"/>
    <w:pPr>
      <w:spacing w:after="120" w:line="240" w:lineRule="auto"/>
      <w:ind w:left="1134"/>
    </w:pPr>
    <w:rPr>
      <w:rFonts w:ascii="Arial" w:hAnsi="Arial"/>
      <w:szCs w:val="24"/>
      <w:lang w:bidi="ar-SA"/>
    </w:rPr>
  </w:style>
  <w:style w:type="paragraph" w:customStyle="1" w:styleId="ITTParagraphLevel3">
    <w:name w:val="ITT Paragraph Level 3"/>
    <w:basedOn w:val="ITTParagraphLevel2"/>
    <w:qFormat/>
    <w:rsid w:val="00AD65C3"/>
    <w:pPr>
      <w:numPr>
        <w:ilvl w:val="2"/>
      </w:numPr>
      <w:ind w:left="1077"/>
    </w:pPr>
  </w:style>
  <w:style w:type="paragraph" w:customStyle="1" w:styleId="ITTBullet1">
    <w:name w:val="ITT Bullet1"/>
    <w:basedOn w:val="MainText"/>
    <w:qFormat/>
    <w:rsid w:val="00AD65C3"/>
    <w:pPr>
      <w:numPr>
        <w:numId w:val="21"/>
      </w:numPr>
      <w:tabs>
        <w:tab w:val="left" w:pos="1418"/>
      </w:tabs>
      <w:spacing w:before="60" w:after="60" w:line="240" w:lineRule="auto"/>
      <w:ind w:left="851" w:hanging="851"/>
    </w:pPr>
    <w:rPr>
      <w:rFonts w:cs="Arial"/>
    </w:rPr>
  </w:style>
  <w:style w:type="paragraph" w:customStyle="1" w:styleId="ITTHeading4a">
    <w:name w:val="ITT Heading 4a"/>
    <w:basedOn w:val="ITTParagraphLevel2"/>
    <w:qFormat/>
    <w:rsid w:val="00AD65C3"/>
    <w:pPr>
      <w:numPr>
        <w:ilvl w:val="0"/>
        <w:numId w:val="0"/>
      </w:numPr>
      <w:ind w:left="1021" w:hanging="1021"/>
    </w:pPr>
    <w:rPr>
      <w:b/>
      <w:lang w:val="en-GB" w:bidi="ar-SA"/>
    </w:rPr>
  </w:style>
  <w:style w:type="paragraph" w:customStyle="1" w:styleId="ITTBodyafter4a">
    <w:name w:val="ITT Body after 4a"/>
    <w:basedOn w:val="ITTHeading4a"/>
    <w:qFormat/>
    <w:rsid w:val="00AD65C3"/>
    <w:pPr>
      <w:ind w:left="1134" w:hanging="1134"/>
    </w:pPr>
    <w:rPr>
      <w:b w:val="0"/>
    </w:rPr>
  </w:style>
  <w:style w:type="paragraph" w:customStyle="1" w:styleId="ITTPlainBody">
    <w:name w:val="ITT Plain Body"/>
    <w:basedOn w:val="ITTParagraphLevel2"/>
    <w:qFormat/>
    <w:rsid w:val="00AD65C3"/>
    <w:pPr>
      <w:numPr>
        <w:ilvl w:val="0"/>
        <w:numId w:val="0"/>
      </w:numPr>
      <w:ind w:left="357"/>
    </w:pPr>
    <w:rPr>
      <w:lang w:val="en-GB" w:bidi="ar-SA"/>
    </w:rPr>
  </w:style>
  <w:style w:type="paragraph" w:customStyle="1" w:styleId="ITTBullet">
    <w:name w:val="ITT Bullet"/>
    <w:basedOn w:val="Normal"/>
    <w:qFormat/>
    <w:rsid w:val="00AD65C3"/>
    <w:pPr>
      <w:numPr>
        <w:numId w:val="24"/>
      </w:numPr>
      <w:tabs>
        <w:tab w:val="left" w:pos="1985"/>
      </w:tabs>
      <w:spacing w:after="240" w:line="240" w:lineRule="auto"/>
    </w:pPr>
    <w:rPr>
      <w:rFonts w:ascii="Arial" w:hAnsi="Arial" w:cs="Arial"/>
      <w:szCs w:val="24"/>
      <w:lang w:val="en-GB" w:bidi="ar-SA"/>
    </w:rPr>
  </w:style>
  <w:style w:type="paragraph" w:customStyle="1" w:styleId="ITTHeading3">
    <w:name w:val="ITT Heading 3"/>
    <w:basedOn w:val="ITTParagraphLevel2"/>
    <w:qFormat/>
    <w:rsid w:val="00AD65C3"/>
    <w:pPr>
      <w:numPr>
        <w:ilvl w:val="0"/>
        <w:numId w:val="0"/>
      </w:numPr>
      <w:spacing w:before="240"/>
      <w:ind w:left="1134"/>
    </w:pPr>
    <w:rPr>
      <w:b/>
      <w:sz w:val="24"/>
      <w:szCs w:val="24"/>
      <w:lang w:val="en-GB" w:bidi="ar-SA"/>
    </w:rPr>
  </w:style>
  <w:style w:type="paragraph" w:customStyle="1" w:styleId="ITTBulletlevel2">
    <w:name w:val="ITT Bullet level 2"/>
    <w:basedOn w:val="ITTBullet"/>
    <w:qFormat/>
    <w:rsid w:val="00AD65C3"/>
    <w:pPr>
      <w:numPr>
        <w:ilvl w:val="1"/>
      </w:numPr>
    </w:pPr>
  </w:style>
  <w:style w:type="paragraph" w:customStyle="1" w:styleId="ITTTableHeading">
    <w:name w:val="ITT Table Heading"/>
    <w:basedOn w:val="Default"/>
    <w:qFormat/>
    <w:rsid w:val="00AD65C3"/>
    <w:rPr>
      <w:b/>
      <w:color w:val="auto"/>
      <w:sz w:val="22"/>
      <w:szCs w:val="22"/>
    </w:rPr>
  </w:style>
  <w:style w:type="paragraph" w:customStyle="1" w:styleId="PQQBodyIndent2">
    <w:name w:val="PQQ Body Indent 2"/>
    <w:basedOn w:val="Normal"/>
    <w:qFormat/>
    <w:rsid w:val="00AD65C3"/>
    <w:pPr>
      <w:tabs>
        <w:tab w:val="left" w:pos="2127"/>
      </w:tabs>
      <w:spacing w:after="120" w:line="240" w:lineRule="auto"/>
      <w:ind w:left="2127"/>
    </w:pPr>
    <w:rPr>
      <w:rFonts w:ascii="Arial" w:hAnsi="Arial"/>
      <w:lang w:val="en-GB" w:bidi="ar-SA"/>
    </w:rPr>
  </w:style>
  <w:style w:type="paragraph" w:customStyle="1" w:styleId="PQQBullet2">
    <w:name w:val="PQQ Bullet 2"/>
    <w:basedOn w:val="ITTBullet1"/>
    <w:qFormat/>
    <w:rsid w:val="00AD65C3"/>
    <w:pPr>
      <w:tabs>
        <w:tab w:val="clear" w:pos="1418"/>
        <w:tab w:val="left" w:pos="2694"/>
      </w:tabs>
      <w:spacing w:after="120"/>
      <w:ind w:left="2693"/>
    </w:pPr>
  </w:style>
  <w:style w:type="paragraph" w:customStyle="1" w:styleId="PQQBodyIndentNoNumber">
    <w:name w:val="PQQ Body Indent No Number"/>
    <w:basedOn w:val="ITTParagraphLevel2"/>
    <w:qFormat/>
    <w:rsid w:val="00AD65C3"/>
    <w:pPr>
      <w:numPr>
        <w:numId w:val="23"/>
      </w:numPr>
      <w:spacing w:before="120"/>
      <w:ind w:firstLine="0"/>
    </w:pPr>
    <w:rPr>
      <w:rFonts w:cs="Times New Roman"/>
      <w:lang w:val="en-GB" w:bidi="ar-SA"/>
    </w:rPr>
  </w:style>
  <w:style w:type="paragraph" w:customStyle="1" w:styleId="PQQHeading3">
    <w:name w:val="PQQ Heading 3"/>
    <w:basedOn w:val="ITTParagraphLevel3"/>
    <w:qFormat/>
    <w:rsid w:val="00AD65C3"/>
    <w:pPr>
      <w:numPr>
        <w:numId w:val="23"/>
      </w:numPr>
      <w:tabs>
        <w:tab w:val="clear" w:pos="1134"/>
        <w:tab w:val="left" w:pos="2127"/>
      </w:tabs>
      <w:spacing w:before="240"/>
      <w:ind w:left="2127" w:hanging="993"/>
    </w:pPr>
    <w:rPr>
      <w:rFonts w:cs="Times New Roman"/>
      <w:b/>
      <w:lang w:val="en-GB" w:bidi="ar-SA"/>
    </w:rPr>
  </w:style>
  <w:style w:type="paragraph" w:customStyle="1" w:styleId="PQQBodyNoNumber">
    <w:name w:val="PQQ Body No Number"/>
    <w:basedOn w:val="PQQBodyIndentNoNumber"/>
    <w:qFormat/>
    <w:rsid w:val="00AD65C3"/>
    <w:pPr>
      <w:numPr>
        <w:ilvl w:val="0"/>
        <w:numId w:val="0"/>
      </w:numPr>
      <w:tabs>
        <w:tab w:val="clear" w:pos="1134"/>
      </w:tabs>
      <w:spacing w:before="0"/>
    </w:pPr>
  </w:style>
  <w:style w:type="paragraph" w:customStyle="1" w:styleId="PQQBullet1">
    <w:name w:val="PQQ Bullet 1"/>
    <w:basedOn w:val="PQQBullet2"/>
    <w:qFormat/>
    <w:rsid w:val="00AD65C3"/>
    <w:pPr>
      <w:numPr>
        <w:numId w:val="0"/>
      </w:numPr>
      <w:tabs>
        <w:tab w:val="clear" w:pos="2694"/>
      </w:tabs>
      <w:ind w:left="1701" w:hanging="567"/>
    </w:pPr>
  </w:style>
  <w:style w:type="paragraph" w:customStyle="1" w:styleId="ITTStyle3">
    <w:name w:val="ITT Style 3"/>
    <w:basedOn w:val="Normal"/>
    <w:qFormat/>
    <w:rsid w:val="00AD65C3"/>
    <w:pPr>
      <w:tabs>
        <w:tab w:val="left" w:pos="2835"/>
        <w:tab w:val="left" w:pos="5103"/>
        <w:tab w:val="left" w:pos="7088"/>
      </w:tabs>
      <w:spacing w:after="120"/>
      <w:ind w:left="1134"/>
    </w:pPr>
    <w:rPr>
      <w:rFonts w:ascii="Arial" w:hAnsi="Arial" w:cs="Arial"/>
      <w:lang w:val="en-GB" w:bidi="ar-SA"/>
    </w:rPr>
  </w:style>
  <w:style w:type="paragraph" w:customStyle="1" w:styleId="PQQBodyList">
    <w:name w:val="PQQ Body List"/>
    <w:basedOn w:val="PQQBodyIndent2"/>
    <w:qFormat/>
    <w:rsid w:val="00AD65C3"/>
    <w:pPr>
      <w:tabs>
        <w:tab w:val="clear" w:pos="2127"/>
        <w:tab w:val="left" w:pos="1701"/>
        <w:tab w:val="left" w:pos="3402"/>
        <w:tab w:val="left" w:pos="4820"/>
        <w:tab w:val="left" w:pos="6379"/>
        <w:tab w:val="right" w:pos="8505"/>
      </w:tabs>
      <w:ind w:left="1701"/>
    </w:pPr>
  </w:style>
  <w:style w:type="paragraph" w:styleId="BodyText">
    <w:name w:val="Body Text"/>
    <w:basedOn w:val="Normal"/>
    <w:link w:val="BodyTextChar"/>
    <w:rsid w:val="00AD65C3"/>
    <w:pPr>
      <w:spacing w:after="120"/>
      <w:ind w:left="357"/>
    </w:pPr>
  </w:style>
  <w:style w:type="character" w:customStyle="1" w:styleId="BodyTextChar">
    <w:name w:val="Body Text Char"/>
    <w:basedOn w:val="DefaultParagraphFont"/>
    <w:link w:val="BodyText"/>
    <w:rsid w:val="00AD65C3"/>
    <w:rPr>
      <w:rFonts w:ascii="Calibri" w:hAnsi="Calibri"/>
      <w:sz w:val="22"/>
      <w:szCs w:val="22"/>
      <w:lang w:val="en-US" w:eastAsia="en-US" w:bidi="en-US"/>
    </w:rPr>
  </w:style>
  <w:style w:type="paragraph" w:customStyle="1" w:styleId="ITTPlainBodyNote">
    <w:name w:val="ITT Plain Body Note"/>
    <w:basedOn w:val="ITTPlainBody"/>
    <w:rsid w:val="00AD65C3"/>
    <w:rPr>
      <w:b/>
      <w:bCs/>
      <w:i/>
      <w:iCs/>
    </w:rPr>
  </w:style>
  <w:style w:type="paragraph" w:customStyle="1" w:styleId="ITTPlainBodyBold">
    <w:name w:val="ITT Plain Body Bold"/>
    <w:basedOn w:val="ITTPlainBody"/>
    <w:rsid w:val="00AD65C3"/>
    <w:rPr>
      <w:b/>
      <w:bCs/>
    </w:rPr>
  </w:style>
  <w:style w:type="paragraph" w:customStyle="1" w:styleId="ITTTitle">
    <w:name w:val="ITT Title"/>
    <w:basedOn w:val="Normal"/>
    <w:rsid w:val="00AD65C3"/>
    <w:pPr>
      <w:jc w:val="center"/>
    </w:pPr>
    <w:rPr>
      <w:rFonts w:ascii="Arial" w:hAnsi="Arial"/>
      <w:b/>
      <w:bCs/>
      <w:sz w:val="40"/>
      <w:szCs w:val="20"/>
    </w:rPr>
  </w:style>
  <w:style w:type="paragraph" w:customStyle="1" w:styleId="ITTSub-title">
    <w:name w:val="ITT Sub-title"/>
    <w:basedOn w:val="Normal"/>
    <w:rsid w:val="00AD65C3"/>
    <w:pPr>
      <w:jc w:val="center"/>
    </w:pPr>
    <w:rPr>
      <w:rFonts w:ascii="Arial" w:hAnsi="Arial"/>
      <w:sz w:val="36"/>
      <w:szCs w:val="20"/>
    </w:rPr>
  </w:style>
  <w:style w:type="paragraph" w:customStyle="1" w:styleId="ITTBody">
    <w:name w:val="ITT Body"/>
    <w:basedOn w:val="Normal"/>
    <w:uiPriority w:val="99"/>
    <w:qFormat/>
    <w:rsid w:val="00AD65C3"/>
    <w:pPr>
      <w:tabs>
        <w:tab w:val="left" w:pos="1134"/>
      </w:tabs>
      <w:spacing w:after="120"/>
      <w:ind w:left="1163" w:hanging="1021"/>
    </w:pPr>
    <w:rPr>
      <w:rFonts w:ascii="Arial" w:hAnsi="Arial" w:cs="Arial"/>
    </w:rPr>
  </w:style>
  <w:style w:type="paragraph" w:customStyle="1" w:styleId="ITTBodyLevel2">
    <w:name w:val="ITT Body Level 2"/>
    <w:basedOn w:val="ITTBody"/>
    <w:qFormat/>
    <w:rsid w:val="00AD65C3"/>
    <w:pPr>
      <w:ind w:left="1021"/>
    </w:pPr>
  </w:style>
  <w:style w:type="paragraph" w:customStyle="1" w:styleId="ITTHeading1Appendix">
    <w:name w:val="ITT Heading 1 Appendix"/>
    <w:basedOn w:val="ITTHeading1"/>
    <w:rsid w:val="00AD65C3"/>
    <w:pPr>
      <w:numPr>
        <w:numId w:val="0"/>
      </w:numPr>
      <w:ind w:left="284"/>
    </w:pPr>
    <w:rPr>
      <w:bCs/>
      <w:szCs w:val="20"/>
    </w:rPr>
  </w:style>
  <w:style w:type="paragraph" w:customStyle="1" w:styleId="NICEnormal">
    <w:name w:val="NICE normal"/>
    <w:link w:val="NICEnormalChar1"/>
    <w:qFormat/>
    <w:rsid w:val="00AD65C3"/>
    <w:pPr>
      <w:spacing w:after="240" w:line="360" w:lineRule="auto"/>
    </w:pPr>
    <w:rPr>
      <w:rFonts w:ascii="Arial" w:hAnsi="Arial"/>
      <w:sz w:val="24"/>
      <w:szCs w:val="24"/>
      <w:lang w:val="en-US" w:eastAsia="en-US"/>
    </w:rPr>
  </w:style>
  <w:style w:type="character" w:customStyle="1" w:styleId="NICEnormalChar1">
    <w:name w:val="NICE normal Char1"/>
    <w:link w:val="NICEnormal"/>
    <w:rsid w:val="00AD65C3"/>
    <w:rPr>
      <w:rFonts w:ascii="Arial" w:hAnsi="Arial"/>
      <w:sz w:val="24"/>
      <w:szCs w:val="24"/>
      <w:lang w:val="en-US" w:eastAsia="en-US"/>
    </w:rPr>
  </w:style>
  <w:style w:type="paragraph" w:customStyle="1" w:styleId="Numberedheading2">
    <w:name w:val="Numbered heading 2"/>
    <w:basedOn w:val="Heading2"/>
    <w:next w:val="NICEnormal"/>
    <w:link w:val="Numberedheading2Char"/>
    <w:rsid w:val="00AD65C3"/>
    <w:pPr>
      <w:tabs>
        <w:tab w:val="num" w:pos="1134"/>
      </w:tabs>
      <w:spacing w:before="240" w:after="60" w:line="360" w:lineRule="auto"/>
      <w:ind w:left="1134" w:hanging="1134"/>
    </w:pPr>
    <w:rPr>
      <w:sz w:val="28"/>
      <w:szCs w:val="28"/>
    </w:rPr>
  </w:style>
  <w:style w:type="character" w:customStyle="1" w:styleId="Numberedheading2Char">
    <w:name w:val="Numbered heading 2 Char"/>
    <w:link w:val="Numberedheading2"/>
    <w:rsid w:val="00AD65C3"/>
    <w:rPr>
      <w:rFonts w:ascii="Arial" w:hAnsi="Arial"/>
      <w:b/>
      <w:bCs/>
      <w:i/>
      <w:iCs/>
      <w:sz w:val="28"/>
      <w:szCs w:val="28"/>
      <w:lang w:val="en-US" w:eastAsia="en-US"/>
    </w:rPr>
  </w:style>
  <w:style w:type="paragraph" w:customStyle="1" w:styleId="Numberedheading3">
    <w:name w:val="Numbered heading 3"/>
    <w:basedOn w:val="Heading3"/>
    <w:next w:val="NICEnormal"/>
    <w:link w:val="Numberedheading3Char"/>
    <w:rsid w:val="00AD65C3"/>
    <w:pPr>
      <w:tabs>
        <w:tab w:val="num" w:pos="1134"/>
      </w:tabs>
      <w:spacing w:before="240" w:line="360" w:lineRule="auto"/>
      <w:ind w:left="1134" w:hanging="1134"/>
    </w:pPr>
    <w:rPr>
      <w:rFonts w:cs="Arial"/>
      <w:sz w:val="26"/>
      <w:szCs w:val="24"/>
    </w:rPr>
  </w:style>
  <w:style w:type="character" w:customStyle="1" w:styleId="Numberedheading3Char">
    <w:name w:val="Numbered heading 3 Char"/>
    <w:link w:val="Numberedheading3"/>
    <w:rsid w:val="00AD65C3"/>
    <w:rPr>
      <w:rFonts w:ascii="Arial" w:hAnsi="Arial" w:cs="Arial"/>
      <w:b/>
      <w:bCs/>
      <w:sz w:val="26"/>
      <w:szCs w:val="24"/>
    </w:rPr>
  </w:style>
  <w:style w:type="paragraph" w:customStyle="1" w:styleId="Numberedlevel4text">
    <w:name w:val="Numbered level 4 text"/>
    <w:basedOn w:val="NICEnormal"/>
    <w:next w:val="NICEnormal"/>
    <w:rsid w:val="00AD65C3"/>
    <w:pPr>
      <w:tabs>
        <w:tab w:val="num" w:pos="643"/>
      </w:tabs>
      <w:ind w:left="643" w:hanging="360"/>
    </w:pPr>
  </w:style>
  <w:style w:type="character" w:customStyle="1" w:styleId="apple-converted-space">
    <w:name w:val="apple-converted-space"/>
    <w:basedOn w:val="DefaultParagraphFont"/>
    <w:rsid w:val="00AD65C3"/>
  </w:style>
  <w:style w:type="paragraph" w:customStyle="1" w:styleId="ITTBodyLevel4indent">
    <w:name w:val="ITT Body Level 4 indent"/>
    <w:basedOn w:val="Normal"/>
    <w:qFormat/>
    <w:rsid w:val="00913EDA"/>
    <w:pPr>
      <w:tabs>
        <w:tab w:val="left" w:pos="2552"/>
      </w:tabs>
      <w:spacing w:after="120"/>
      <w:ind w:left="1134" w:hanging="1134"/>
    </w:pPr>
    <w:rPr>
      <w:rFonts w:ascii="Arial" w:hAnsi="Arial" w:cs="Arial"/>
      <w:lang w:val="en-GB"/>
    </w:rPr>
  </w:style>
  <w:style w:type="paragraph" w:customStyle="1" w:styleId="ITTBodyLevel3">
    <w:name w:val="ITT Body Level 3"/>
    <w:basedOn w:val="ITTBodyLevel2"/>
    <w:qFormat/>
    <w:rsid w:val="00913EDA"/>
    <w:pPr>
      <w:ind w:left="1134" w:hanging="1134"/>
    </w:pPr>
    <w:rPr>
      <w:lang w:val="en-GB"/>
    </w:rPr>
  </w:style>
  <w:style w:type="paragraph" w:styleId="Revision">
    <w:name w:val="Revision"/>
    <w:hidden/>
    <w:uiPriority w:val="99"/>
    <w:semiHidden/>
    <w:rsid w:val="00BF7FA1"/>
    <w:rPr>
      <w:rFonts w:ascii="Calibri" w:hAnsi="Calibr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30239">
      <w:bodyDiv w:val="1"/>
      <w:marLeft w:val="0"/>
      <w:marRight w:val="0"/>
      <w:marTop w:val="0"/>
      <w:marBottom w:val="0"/>
      <w:divBdr>
        <w:top w:val="none" w:sz="0" w:space="0" w:color="auto"/>
        <w:left w:val="none" w:sz="0" w:space="0" w:color="auto"/>
        <w:bottom w:val="none" w:sz="0" w:space="0" w:color="auto"/>
        <w:right w:val="none" w:sz="0" w:space="0" w:color="auto"/>
      </w:divBdr>
    </w:div>
    <w:div w:id="625505852">
      <w:bodyDiv w:val="1"/>
      <w:marLeft w:val="0"/>
      <w:marRight w:val="0"/>
      <w:marTop w:val="0"/>
      <w:marBottom w:val="0"/>
      <w:divBdr>
        <w:top w:val="none" w:sz="0" w:space="0" w:color="auto"/>
        <w:left w:val="none" w:sz="0" w:space="0" w:color="auto"/>
        <w:bottom w:val="none" w:sz="0" w:space="0" w:color="auto"/>
        <w:right w:val="none" w:sz="0" w:space="0" w:color="auto"/>
      </w:divBdr>
    </w:div>
    <w:div w:id="666710723">
      <w:bodyDiv w:val="1"/>
      <w:marLeft w:val="0"/>
      <w:marRight w:val="0"/>
      <w:marTop w:val="0"/>
      <w:marBottom w:val="0"/>
      <w:divBdr>
        <w:top w:val="none" w:sz="0" w:space="0" w:color="auto"/>
        <w:left w:val="none" w:sz="0" w:space="0" w:color="auto"/>
        <w:bottom w:val="none" w:sz="0" w:space="0" w:color="auto"/>
        <w:right w:val="none" w:sz="0" w:space="0" w:color="auto"/>
      </w:divBdr>
    </w:div>
    <w:div w:id="764231940">
      <w:bodyDiv w:val="1"/>
      <w:marLeft w:val="0"/>
      <w:marRight w:val="0"/>
      <w:marTop w:val="0"/>
      <w:marBottom w:val="0"/>
      <w:divBdr>
        <w:top w:val="none" w:sz="0" w:space="0" w:color="auto"/>
        <w:left w:val="none" w:sz="0" w:space="0" w:color="auto"/>
        <w:bottom w:val="none" w:sz="0" w:space="0" w:color="auto"/>
        <w:right w:val="none" w:sz="0" w:space="0" w:color="auto"/>
      </w:divBdr>
    </w:div>
    <w:div w:id="943343218">
      <w:bodyDiv w:val="1"/>
      <w:marLeft w:val="0"/>
      <w:marRight w:val="0"/>
      <w:marTop w:val="0"/>
      <w:marBottom w:val="0"/>
      <w:divBdr>
        <w:top w:val="none" w:sz="0" w:space="0" w:color="auto"/>
        <w:left w:val="none" w:sz="0" w:space="0" w:color="auto"/>
        <w:bottom w:val="none" w:sz="0" w:space="0" w:color="auto"/>
        <w:right w:val="none" w:sz="0" w:space="0" w:color="auto"/>
      </w:divBdr>
    </w:div>
    <w:div w:id="990671536">
      <w:bodyDiv w:val="1"/>
      <w:marLeft w:val="0"/>
      <w:marRight w:val="0"/>
      <w:marTop w:val="0"/>
      <w:marBottom w:val="0"/>
      <w:divBdr>
        <w:top w:val="none" w:sz="0" w:space="0" w:color="auto"/>
        <w:left w:val="none" w:sz="0" w:space="0" w:color="auto"/>
        <w:bottom w:val="none" w:sz="0" w:space="0" w:color="auto"/>
        <w:right w:val="none" w:sz="0" w:space="0" w:color="auto"/>
      </w:divBdr>
    </w:div>
    <w:div w:id="1004699174">
      <w:bodyDiv w:val="1"/>
      <w:marLeft w:val="0"/>
      <w:marRight w:val="0"/>
      <w:marTop w:val="0"/>
      <w:marBottom w:val="0"/>
      <w:divBdr>
        <w:top w:val="none" w:sz="0" w:space="0" w:color="auto"/>
        <w:left w:val="none" w:sz="0" w:space="0" w:color="auto"/>
        <w:bottom w:val="none" w:sz="0" w:space="0" w:color="auto"/>
        <w:right w:val="none" w:sz="0" w:space="0" w:color="auto"/>
      </w:divBdr>
    </w:div>
    <w:div w:id="1463765402">
      <w:bodyDiv w:val="1"/>
      <w:marLeft w:val="0"/>
      <w:marRight w:val="0"/>
      <w:marTop w:val="0"/>
      <w:marBottom w:val="0"/>
      <w:divBdr>
        <w:top w:val="none" w:sz="0" w:space="0" w:color="auto"/>
        <w:left w:val="none" w:sz="0" w:space="0" w:color="auto"/>
        <w:bottom w:val="none" w:sz="0" w:space="0" w:color="auto"/>
        <w:right w:val="none" w:sz="0" w:space="0" w:color="auto"/>
      </w:divBdr>
    </w:div>
    <w:div w:id="1474252710">
      <w:bodyDiv w:val="1"/>
      <w:marLeft w:val="0"/>
      <w:marRight w:val="0"/>
      <w:marTop w:val="0"/>
      <w:marBottom w:val="0"/>
      <w:divBdr>
        <w:top w:val="none" w:sz="0" w:space="0" w:color="auto"/>
        <w:left w:val="none" w:sz="0" w:space="0" w:color="auto"/>
        <w:bottom w:val="none" w:sz="0" w:space="0" w:color="auto"/>
        <w:right w:val="none" w:sz="0" w:space="0" w:color="auto"/>
      </w:divBdr>
    </w:div>
    <w:div w:id="1586456113">
      <w:bodyDiv w:val="1"/>
      <w:marLeft w:val="0"/>
      <w:marRight w:val="0"/>
      <w:marTop w:val="0"/>
      <w:marBottom w:val="0"/>
      <w:divBdr>
        <w:top w:val="none" w:sz="0" w:space="0" w:color="auto"/>
        <w:left w:val="none" w:sz="0" w:space="0" w:color="auto"/>
        <w:bottom w:val="none" w:sz="0" w:space="0" w:color="auto"/>
        <w:right w:val="none" w:sz="0" w:space="0" w:color="auto"/>
      </w:divBdr>
    </w:div>
    <w:div w:id="1642156620">
      <w:bodyDiv w:val="1"/>
      <w:marLeft w:val="0"/>
      <w:marRight w:val="0"/>
      <w:marTop w:val="0"/>
      <w:marBottom w:val="0"/>
      <w:divBdr>
        <w:top w:val="none" w:sz="0" w:space="0" w:color="auto"/>
        <w:left w:val="none" w:sz="0" w:space="0" w:color="auto"/>
        <w:bottom w:val="none" w:sz="0" w:space="0" w:color="auto"/>
        <w:right w:val="none" w:sz="0" w:space="0" w:color="auto"/>
      </w:divBdr>
    </w:div>
    <w:div w:id="1655451615">
      <w:bodyDiv w:val="1"/>
      <w:marLeft w:val="0"/>
      <w:marRight w:val="0"/>
      <w:marTop w:val="0"/>
      <w:marBottom w:val="0"/>
      <w:divBdr>
        <w:top w:val="none" w:sz="0" w:space="0" w:color="auto"/>
        <w:left w:val="none" w:sz="0" w:space="0" w:color="auto"/>
        <w:bottom w:val="none" w:sz="0" w:space="0" w:color="auto"/>
        <w:right w:val="none" w:sz="0" w:space="0" w:color="auto"/>
      </w:divBdr>
    </w:div>
    <w:div w:id="1686512716">
      <w:bodyDiv w:val="1"/>
      <w:marLeft w:val="0"/>
      <w:marRight w:val="0"/>
      <w:marTop w:val="0"/>
      <w:marBottom w:val="0"/>
      <w:divBdr>
        <w:top w:val="none" w:sz="0" w:space="0" w:color="auto"/>
        <w:left w:val="none" w:sz="0" w:space="0" w:color="auto"/>
        <w:bottom w:val="none" w:sz="0" w:space="0" w:color="auto"/>
        <w:right w:val="none" w:sz="0" w:space="0" w:color="auto"/>
      </w:divBdr>
    </w:div>
    <w:div w:id="18459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British_Overseas_Territories" TargetMode="External"/><Relationship Id="rId18" Type="http://schemas.openxmlformats.org/officeDocument/2006/relationships/hyperlink" Target="https://en.wikipedia.org/wiki/British_Overseas_Territories" TargetMode="External"/><Relationship Id="rId26" Type="http://schemas.openxmlformats.org/officeDocument/2006/relationships/hyperlink" Target="https://www.medicinescomplete.com/mc/bnf/current/" TargetMode="External"/><Relationship Id="rId39" Type="http://schemas.openxmlformats.org/officeDocument/2006/relationships/hyperlink" Target="mailto:contract.bids@nice.org.uk" TargetMode="External"/><Relationship Id="rId3" Type="http://schemas.openxmlformats.org/officeDocument/2006/relationships/styles" Target="styles.xml"/><Relationship Id="rId21" Type="http://schemas.openxmlformats.org/officeDocument/2006/relationships/hyperlink" Target="https://en.wikipedia.org/wiki/British_Overseas_Territories" TargetMode="External"/><Relationship Id="rId34" Type="http://schemas.openxmlformats.org/officeDocument/2006/relationships/hyperlink" Target="http://www.evidence.nhs.uk"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ice.org.uk" TargetMode="External"/><Relationship Id="rId17" Type="http://schemas.openxmlformats.org/officeDocument/2006/relationships/hyperlink" Target="http://www.rcgp.org.uk/GP-training-and-exams/GP-curriculum-overview.aspx" TargetMode="External"/><Relationship Id="rId25" Type="http://schemas.openxmlformats.org/officeDocument/2006/relationships/hyperlink" Target="https://en.wikipedia.org/wiki/Crown_dependencies" TargetMode="External"/><Relationship Id="rId33" Type="http://schemas.openxmlformats.org/officeDocument/2006/relationships/hyperlink" Target="https://en.wikipedia.org/wiki/Crown_dependencies" TargetMode="External"/><Relationship Id="rId38" Type="http://schemas.openxmlformats.org/officeDocument/2006/relationships/hyperlink" Target="mailto:gillian.watson@nice.org.uk" TargetMode="External"/><Relationship Id="rId2" Type="http://schemas.openxmlformats.org/officeDocument/2006/relationships/numbering" Target="numbering.xml"/><Relationship Id="rId16" Type="http://schemas.openxmlformats.org/officeDocument/2006/relationships/hyperlink" Target="https://www.nice.org.uk/guidance" TargetMode="External"/><Relationship Id="rId20" Type="http://schemas.openxmlformats.org/officeDocument/2006/relationships/hyperlink" Target="https://cks.nice.org.uk/" TargetMode="External"/><Relationship Id="rId29" Type="http://schemas.openxmlformats.org/officeDocument/2006/relationships/hyperlink" Target="https://en.wikipedia.org/wiki/Crown_dependenci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n.wikipedia.org/wiki/British_Overseas_Territories" TargetMode="External"/><Relationship Id="rId32" Type="http://schemas.openxmlformats.org/officeDocument/2006/relationships/hyperlink" Target="https://en.wikipedia.org/wiki/British_Overseas_Territories" TargetMode="External"/><Relationship Id="rId37" Type="http://schemas.openxmlformats.org/officeDocument/2006/relationships/hyperlink" Target="mailto:gillian.watson@nice.org.uk"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ice.org.uk/guidance/indevelopment" TargetMode="External"/><Relationship Id="rId23" Type="http://schemas.openxmlformats.org/officeDocument/2006/relationships/hyperlink" Target="https://www.evidence.nhs.uk/" TargetMode="External"/><Relationship Id="rId28" Type="http://schemas.openxmlformats.org/officeDocument/2006/relationships/hyperlink" Target="https://en.wikipedia.org/wiki/British_Overseas_Territories" TargetMode="External"/><Relationship Id="rId36" Type="http://schemas.openxmlformats.org/officeDocument/2006/relationships/hyperlink" Target="https://en.wikipedia.org/wiki/Crown_dependencies" TargetMode="External"/><Relationship Id="rId10" Type="http://schemas.openxmlformats.org/officeDocument/2006/relationships/footer" Target="footer1.xml"/><Relationship Id="rId19" Type="http://schemas.openxmlformats.org/officeDocument/2006/relationships/hyperlink" Target="https://en.wikipedia.org/wiki/Crown_dependencies" TargetMode="External"/><Relationship Id="rId31" Type="http://schemas.openxmlformats.org/officeDocument/2006/relationships/hyperlink" Target="https://en.wikipedia.org/wiki/Crown_dependenci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n.wikipedia.org/wiki/Crown_dependencies" TargetMode="External"/><Relationship Id="rId22" Type="http://schemas.openxmlformats.org/officeDocument/2006/relationships/hyperlink" Target="https://en.wikipedia.org/wiki/Crown_dependencies" TargetMode="External"/><Relationship Id="rId27" Type="http://schemas.openxmlformats.org/officeDocument/2006/relationships/hyperlink" Target="http://cks.nice.org.uk/" TargetMode="External"/><Relationship Id="rId30" Type="http://schemas.openxmlformats.org/officeDocument/2006/relationships/hyperlink" Target="https://en.wikipedia.org/wiki/British_Overseas_Territories" TargetMode="External"/><Relationship Id="rId35" Type="http://schemas.openxmlformats.org/officeDocument/2006/relationships/hyperlink" Target="https://en.wikipedia.org/wiki/British_Overseas_Terri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60524-A043-4DE3-B4BA-54B08277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F1065580</Template>
  <TotalTime>0</TotalTime>
  <Pages>25</Pages>
  <Words>7134</Words>
  <Characters>43439</Characters>
  <Application>Microsoft Office Word</Application>
  <DocSecurity>4</DocSecurity>
  <Lines>361</Lines>
  <Paragraphs>100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50473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Saunders</dc:creator>
  <cp:keywords/>
  <dc:description/>
  <cp:lastModifiedBy>Gillian Watson</cp:lastModifiedBy>
  <cp:revision>2</cp:revision>
  <cp:lastPrinted>2017-05-10T09:06:00Z</cp:lastPrinted>
  <dcterms:created xsi:type="dcterms:W3CDTF">2017-05-15T09:41:00Z</dcterms:created>
  <dcterms:modified xsi:type="dcterms:W3CDTF">2017-05-15T09:41:00Z</dcterms:modified>
</cp:coreProperties>
</file>