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B10" w:rsidRDefault="001506E6" w:rsidP="00D33F3A">
      <w:pPr>
        <w:jc w:val="center"/>
        <w:rPr>
          <w:rFonts w:ascii="Arial" w:hAnsi="Arial" w:cs="Arial"/>
          <w:b/>
          <w:sz w:val="28"/>
          <w:szCs w:val="28"/>
        </w:rPr>
      </w:pPr>
      <w:bookmarkStart w:id="0" w:name="_GoBack"/>
      <w:bookmarkEnd w:id="0"/>
      <w:r>
        <w:rPr>
          <w:rFonts w:ascii="Arial" w:hAnsi="Arial" w:cs="Arial"/>
          <w:b/>
          <w:sz w:val="28"/>
          <w:szCs w:val="28"/>
        </w:rPr>
        <w:t xml:space="preserve">FUCHS LEGISLATIVE COMPLIANCE ASSESSMENT </w:t>
      </w:r>
      <w:r w:rsidR="00161A6B">
        <w:rPr>
          <w:rFonts w:ascii="Arial" w:hAnsi="Arial" w:cs="Arial"/>
          <w:b/>
          <w:sz w:val="28"/>
          <w:szCs w:val="28"/>
        </w:rPr>
        <w:t xml:space="preserve">&amp; EXEMPTION CASE </w:t>
      </w:r>
      <w:r w:rsidR="00292B10">
        <w:rPr>
          <w:rFonts w:ascii="Arial" w:hAnsi="Arial" w:cs="Arial"/>
          <w:b/>
          <w:sz w:val="28"/>
          <w:szCs w:val="28"/>
        </w:rPr>
        <w:t xml:space="preserve">ANNUAL REVIEW AND UPDATE </w:t>
      </w:r>
    </w:p>
    <w:p w:rsidR="00161A6B" w:rsidRDefault="00504A8E" w:rsidP="00161A6B">
      <w:pPr>
        <w:jc w:val="center"/>
        <w:rPr>
          <w:rFonts w:ascii="Arial" w:hAnsi="Arial" w:cs="Arial"/>
          <w:b/>
          <w:sz w:val="28"/>
          <w:szCs w:val="28"/>
        </w:rPr>
      </w:pPr>
      <w:r>
        <w:rPr>
          <w:rFonts w:ascii="Arial" w:hAnsi="Arial" w:cs="Arial"/>
          <w:b/>
          <w:sz w:val="28"/>
          <w:szCs w:val="28"/>
        </w:rPr>
        <w:t xml:space="preserve">ANNEX A – </w:t>
      </w:r>
      <w:r w:rsidR="00D33F3A">
        <w:rPr>
          <w:rFonts w:ascii="Arial" w:hAnsi="Arial" w:cs="Arial"/>
          <w:b/>
          <w:sz w:val="28"/>
          <w:szCs w:val="28"/>
        </w:rPr>
        <w:t>STATEMENT OF WORK</w:t>
      </w:r>
      <w:r w:rsidR="00161A6B">
        <w:rPr>
          <w:rFonts w:ascii="Arial" w:hAnsi="Arial" w:cs="Arial"/>
          <w:b/>
          <w:sz w:val="28"/>
          <w:szCs w:val="28"/>
        </w:rPr>
        <w:t xml:space="preserve"> </w:t>
      </w:r>
    </w:p>
    <w:p w:rsidR="00A816DE" w:rsidRPr="007628D1" w:rsidRDefault="00161A6B" w:rsidP="00161A6B">
      <w:pPr>
        <w:jc w:val="center"/>
        <w:rPr>
          <w:rFonts w:ascii="Arial" w:hAnsi="Arial" w:cs="Arial"/>
          <w:sz w:val="22"/>
          <w:szCs w:val="22"/>
        </w:rPr>
      </w:pPr>
      <w:r w:rsidRPr="007628D1">
        <w:rPr>
          <w:rFonts w:ascii="Arial" w:hAnsi="Arial" w:cs="Arial"/>
          <w:sz w:val="22"/>
          <w:szCs w:val="22"/>
        </w:rPr>
        <w:t xml:space="preserve"> </w:t>
      </w: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936"/>
        <w:gridCol w:w="3164"/>
        <w:gridCol w:w="1800"/>
        <w:gridCol w:w="2520"/>
      </w:tblGrid>
      <w:tr w:rsidR="000D1BD5" w:rsidRPr="002E4A40" w:rsidTr="002E4A40">
        <w:trPr>
          <w:tblHeader/>
        </w:trPr>
        <w:tc>
          <w:tcPr>
            <w:tcW w:w="1908" w:type="dxa"/>
            <w:shd w:val="clear" w:color="auto" w:fill="CCFFCC"/>
          </w:tcPr>
          <w:p w:rsidR="000D1BD5" w:rsidRPr="002E4A40" w:rsidRDefault="000D1BD5">
            <w:pPr>
              <w:rPr>
                <w:rFonts w:ascii="Arial" w:hAnsi="Arial" w:cs="Arial"/>
                <w:b/>
                <w:sz w:val="22"/>
                <w:szCs w:val="22"/>
              </w:rPr>
            </w:pPr>
            <w:r w:rsidRPr="002E4A40">
              <w:rPr>
                <w:rFonts w:ascii="Arial" w:hAnsi="Arial" w:cs="Arial"/>
                <w:b/>
                <w:sz w:val="22"/>
                <w:szCs w:val="22"/>
              </w:rPr>
              <w:t>Work Package</w:t>
            </w:r>
          </w:p>
        </w:tc>
        <w:tc>
          <w:tcPr>
            <w:tcW w:w="4936" w:type="dxa"/>
            <w:shd w:val="clear" w:color="auto" w:fill="CCFFCC"/>
          </w:tcPr>
          <w:p w:rsidR="000D1BD5" w:rsidRPr="002E4A40" w:rsidRDefault="000D1BD5">
            <w:pPr>
              <w:rPr>
                <w:rFonts w:ascii="Arial" w:hAnsi="Arial" w:cs="Arial"/>
                <w:b/>
                <w:sz w:val="22"/>
                <w:szCs w:val="22"/>
              </w:rPr>
            </w:pPr>
            <w:r w:rsidRPr="002E4A40">
              <w:rPr>
                <w:rFonts w:ascii="Arial" w:hAnsi="Arial" w:cs="Arial"/>
                <w:b/>
                <w:sz w:val="22"/>
                <w:szCs w:val="22"/>
              </w:rPr>
              <w:t>Requirement</w:t>
            </w:r>
          </w:p>
        </w:tc>
        <w:tc>
          <w:tcPr>
            <w:tcW w:w="3164" w:type="dxa"/>
            <w:shd w:val="clear" w:color="auto" w:fill="CCFFCC"/>
          </w:tcPr>
          <w:p w:rsidR="000D1BD5" w:rsidRPr="002E4A40" w:rsidRDefault="000D1BD5">
            <w:pPr>
              <w:rPr>
                <w:rFonts w:ascii="Arial" w:hAnsi="Arial" w:cs="Arial"/>
                <w:b/>
                <w:sz w:val="22"/>
                <w:szCs w:val="22"/>
              </w:rPr>
            </w:pPr>
            <w:r w:rsidRPr="002E4A40">
              <w:rPr>
                <w:rFonts w:ascii="Arial" w:hAnsi="Arial" w:cs="Arial"/>
                <w:b/>
                <w:sz w:val="22"/>
                <w:szCs w:val="22"/>
              </w:rPr>
              <w:t>Contract Deliverable</w:t>
            </w:r>
          </w:p>
        </w:tc>
        <w:tc>
          <w:tcPr>
            <w:tcW w:w="1800" w:type="dxa"/>
            <w:shd w:val="clear" w:color="auto" w:fill="CCFFCC"/>
          </w:tcPr>
          <w:p w:rsidR="000D1BD5" w:rsidRPr="002E4A40" w:rsidRDefault="000D1BD5">
            <w:pPr>
              <w:rPr>
                <w:rFonts w:ascii="Arial" w:hAnsi="Arial" w:cs="Arial"/>
                <w:b/>
                <w:sz w:val="22"/>
                <w:szCs w:val="22"/>
              </w:rPr>
            </w:pPr>
            <w:r w:rsidRPr="002E4A40">
              <w:rPr>
                <w:rFonts w:ascii="Arial" w:hAnsi="Arial" w:cs="Arial"/>
                <w:b/>
                <w:sz w:val="22"/>
                <w:szCs w:val="22"/>
              </w:rPr>
              <w:t>Date Required</w:t>
            </w:r>
          </w:p>
        </w:tc>
        <w:tc>
          <w:tcPr>
            <w:tcW w:w="2520" w:type="dxa"/>
            <w:shd w:val="clear" w:color="auto" w:fill="CCFFCC"/>
          </w:tcPr>
          <w:p w:rsidR="000D1BD5" w:rsidRPr="002E4A40" w:rsidRDefault="000D1BD5">
            <w:pPr>
              <w:rPr>
                <w:rFonts w:ascii="Arial" w:hAnsi="Arial" w:cs="Arial"/>
                <w:b/>
                <w:sz w:val="22"/>
                <w:szCs w:val="22"/>
              </w:rPr>
            </w:pPr>
            <w:r w:rsidRPr="002E4A40">
              <w:rPr>
                <w:rFonts w:ascii="Arial" w:hAnsi="Arial" w:cs="Arial"/>
                <w:b/>
                <w:sz w:val="22"/>
                <w:szCs w:val="22"/>
              </w:rPr>
              <w:t>Acceptance Criteria</w:t>
            </w:r>
          </w:p>
        </w:tc>
      </w:tr>
      <w:tr w:rsidR="00AA727F" w:rsidRPr="002E4A40" w:rsidTr="003D3A06">
        <w:trPr>
          <w:trHeight w:val="188"/>
        </w:trPr>
        <w:tc>
          <w:tcPr>
            <w:tcW w:w="14328" w:type="dxa"/>
            <w:gridSpan w:val="5"/>
            <w:tcBorders>
              <w:top w:val="nil"/>
            </w:tcBorders>
            <w:shd w:val="clear" w:color="auto" w:fill="BFBFBF"/>
          </w:tcPr>
          <w:p w:rsidR="00AA727F" w:rsidRPr="002E4A40" w:rsidRDefault="00CF5043" w:rsidP="001506E6">
            <w:pPr>
              <w:rPr>
                <w:rFonts w:ascii="Arial" w:hAnsi="Arial" w:cs="Arial"/>
                <w:b/>
                <w:sz w:val="22"/>
                <w:szCs w:val="22"/>
              </w:rPr>
            </w:pPr>
            <w:r>
              <w:rPr>
                <w:rFonts w:ascii="Arial" w:hAnsi="Arial" w:cs="Arial"/>
                <w:b/>
                <w:sz w:val="22"/>
                <w:szCs w:val="22"/>
              </w:rPr>
              <w:t>1.</w:t>
            </w:r>
            <w:r w:rsidR="001506E6">
              <w:rPr>
                <w:rFonts w:ascii="Arial" w:hAnsi="Arial" w:cs="Arial"/>
                <w:b/>
                <w:sz w:val="22"/>
                <w:szCs w:val="22"/>
              </w:rPr>
              <w:t>0</w:t>
            </w:r>
            <w:r w:rsidR="00AA727F" w:rsidRPr="002E4A40">
              <w:rPr>
                <w:rFonts w:ascii="Arial" w:hAnsi="Arial" w:cs="Arial"/>
                <w:b/>
                <w:sz w:val="22"/>
                <w:szCs w:val="22"/>
              </w:rPr>
              <w:t xml:space="preserve"> </w:t>
            </w:r>
            <w:r w:rsidR="001506E6">
              <w:rPr>
                <w:rFonts w:ascii="Arial" w:hAnsi="Arial" w:cs="Arial"/>
                <w:b/>
                <w:sz w:val="22"/>
                <w:szCs w:val="22"/>
              </w:rPr>
              <w:t>Legislative Compliance Assessment</w:t>
            </w:r>
          </w:p>
        </w:tc>
      </w:tr>
      <w:tr w:rsidR="00C707B8" w:rsidRPr="00C45755" w:rsidTr="002E4A40">
        <w:trPr>
          <w:trHeight w:val="413"/>
        </w:trPr>
        <w:tc>
          <w:tcPr>
            <w:tcW w:w="1908" w:type="dxa"/>
            <w:shd w:val="clear" w:color="auto" w:fill="auto"/>
          </w:tcPr>
          <w:p w:rsidR="00C707B8" w:rsidRDefault="00C707B8" w:rsidP="00592F2E">
            <w:pPr>
              <w:rPr>
                <w:rFonts w:ascii="Arial" w:hAnsi="Arial" w:cs="Arial"/>
                <w:b/>
                <w:sz w:val="20"/>
                <w:szCs w:val="20"/>
              </w:rPr>
            </w:pPr>
            <w:r>
              <w:rPr>
                <w:rFonts w:ascii="Arial" w:hAnsi="Arial" w:cs="Arial"/>
                <w:b/>
                <w:sz w:val="20"/>
                <w:szCs w:val="20"/>
              </w:rPr>
              <w:t xml:space="preserve">1.0 </w:t>
            </w:r>
          </w:p>
          <w:p w:rsidR="00C707B8" w:rsidRPr="00C45755" w:rsidRDefault="00C707B8" w:rsidP="00592F2E">
            <w:pPr>
              <w:rPr>
                <w:rFonts w:ascii="Arial" w:hAnsi="Arial" w:cs="Arial"/>
                <w:b/>
                <w:sz w:val="20"/>
                <w:szCs w:val="20"/>
              </w:rPr>
            </w:pPr>
            <w:r w:rsidRPr="00C707B8">
              <w:rPr>
                <w:rFonts w:ascii="Arial" w:hAnsi="Arial" w:cs="Arial"/>
                <w:sz w:val="20"/>
                <w:szCs w:val="20"/>
              </w:rPr>
              <w:t>Identification of changes or updates to legislation applicable to FUCHS AS&amp;R platform</w:t>
            </w:r>
            <w:r>
              <w:rPr>
                <w:rFonts w:ascii="Arial" w:hAnsi="Arial" w:cs="Arial"/>
                <w:sz w:val="20"/>
                <w:szCs w:val="20"/>
              </w:rPr>
              <w:t>.</w:t>
            </w:r>
          </w:p>
        </w:tc>
        <w:tc>
          <w:tcPr>
            <w:tcW w:w="4936" w:type="dxa"/>
            <w:shd w:val="clear" w:color="auto" w:fill="auto"/>
          </w:tcPr>
          <w:p w:rsidR="00C707B8" w:rsidRDefault="00C707B8" w:rsidP="00C707B8">
            <w:pPr>
              <w:rPr>
                <w:rFonts w:ascii="Arial" w:hAnsi="Arial" w:cs="Arial"/>
                <w:sz w:val="20"/>
                <w:szCs w:val="20"/>
              </w:rPr>
            </w:pPr>
            <w:r w:rsidRPr="00C45755">
              <w:rPr>
                <w:rFonts w:ascii="Arial" w:hAnsi="Arial" w:cs="Arial"/>
                <w:sz w:val="20"/>
                <w:szCs w:val="20"/>
              </w:rPr>
              <w:t>The FUCHS platform should comply with prevailing and relevant UK</w:t>
            </w:r>
            <w:r>
              <w:rPr>
                <w:rFonts w:ascii="Arial" w:hAnsi="Arial" w:cs="Arial"/>
                <w:sz w:val="20"/>
                <w:szCs w:val="20"/>
              </w:rPr>
              <w:t>/EU</w:t>
            </w:r>
            <w:r w:rsidRPr="00C45755">
              <w:rPr>
                <w:rFonts w:ascii="Arial" w:hAnsi="Arial" w:cs="Arial"/>
                <w:sz w:val="20"/>
                <w:szCs w:val="20"/>
              </w:rPr>
              <w:t xml:space="preserve"> national legislation </w:t>
            </w:r>
            <w:r>
              <w:rPr>
                <w:rFonts w:ascii="Arial" w:hAnsi="Arial" w:cs="Arial"/>
                <w:sz w:val="20"/>
                <w:szCs w:val="20"/>
              </w:rPr>
              <w:t>applicable to a 17 tonne, 6-wheeled, motorised vehicle driving on UK civilian roads. The Contractor shall review the existing list of applicable legislation and identify any additional applicable legislation as well as any updates or changes to legislation already identified.</w:t>
            </w:r>
          </w:p>
          <w:p w:rsidR="00C707B8" w:rsidRDefault="00C707B8" w:rsidP="00C707B8">
            <w:pPr>
              <w:rPr>
                <w:rFonts w:ascii="Arial" w:hAnsi="Arial" w:cs="Arial"/>
                <w:sz w:val="20"/>
                <w:szCs w:val="20"/>
              </w:rPr>
            </w:pPr>
          </w:p>
          <w:p w:rsidR="00C707B8" w:rsidRPr="00C45755" w:rsidRDefault="00C707B8" w:rsidP="00C707B8">
            <w:pPr>
              <w:rPr>
                <w:rFonts w:ascii="Arial" w:hAnsi="Arial" w:cs="Arial"/>
                <w:sz w:val="20"/>
                <w:szCs w:val="20"/>
              </w:rPr>
            </w:pPr>
          </w:p>
        </w:tc>
        <w:tc>
          <w:tcPr>
            <w:tcW w:w="3164" w:type="dxa"/>
            <w:shd w:val="clear" w:color="auto" w:fill="auto"/>
          </w:tcPr>
          <w:p w:rsidR="00C707B8" w:rsidRPr="00C45755" w:rsidRDefault="00C707B8" w:rsidP="00A95566">
            <w:pPr>
              <w:rPr>
                <w:rFonts w:ascii="Arial" w:hAnsi="Arial" w:cs="Arial"/>
                <w:sz w:val="20"/>
                <w:szCs w:val="20"/>
              </w:rPr>
            </w:pPr>
            <w:r>
              <w:rPr>
                <w:rFonts w:ascii="Arial" w:hAnsi="Arial" w:cs="Arial"/>
                <w:sz w:val="20"/>
                <w:szCs w:val="20"/>
              </w:rPr>
              <w:t>Exhaustive list of prevailing, relevant UK/EU legislation applicable to driving the FUCHS vehicle on UK civilian roads.</w:t>
            </w:r>
          </w:p>
        </w:tc>
        <w:tc>
          <w:tcPr>
            <w:tcW w:w="1800" w:type="dxa"/>
            <w:shd w:val="clear" w:color="auto" w:fill="auto"/>
          </w:tcPr>
          <w:p w:rsidR="00C707B8" w:rsidRDefault="00C707B8">
            <w:pPr>
              <w:rPr>
                <w:rFonts w:ascii="Arial" w:hAnsi="Arial" w:cs="Arial"/>
                <w:sz w:val="20"/>
                <w:szCs w:val="20"/>
              </w:rPr>
            </w:pPr>
            <w:r>
              <w:rPr>
                <w:rFonts w:ascii="Arial" w:hAnsi="Arial" w:cs="Arial"/>
                <w:sz w:val="20"/>
                <w:szCs w:val="20"/>
              </w:rPr>
              <w:t>Contract award plus one week.</w:t>
            </w:r>
          </w:p>
        </w:tc>
        <w:tc>
          <w:tcPr>
            <w:tcW w:w="2520" w:type="dxa"/>
            <w:shd w:val="clear" w:color="auto" w:fill="auto"/>
          </w:tcPr>
          <w:p w:rsidR="00283409" w:rsidRDefault="00C707B8" w:rsidP="00283409">
            <w:pPr>
              <w:rPr>
                <w:rFonts w:ascii="Arial" w:hAnsi="Arial" w:cs="Arial"/>
                <w:sz w:val="20"/>
                <w:szCs w:val="20"/>
              </w:rPr>
            </w:pPr>
            <w:r>
              <w:rPr>
                <w:rFonts w:ascii="Arial" w:hAnsi="Arial" w:cs="Arial"/>
                <w:sz w:val="20"/>
                <w:szCs w:val="20"/>
              </w:rPr>
              <w:t>Written agreement and acceptance from the Authority of the list produced.</w:t>
            </w:r>
            <w:r w:rsidR="00283409">
              <w:rPr>
                <w:rFonts w:ascii="Arial" w:hAnsi="Arial" w:cs="Arial"/>
                <w:sz w:val="20"/>
                <w:szCs w:val="20"/>
              </w:rPr>
              <w:t xml:space="preserve"> </w:t>
            </w:r>
          </w:p>
          <w:p w:rsidR="00283409" w:rsidRDefault="00283409" w:rsidP="00283409">
            <w:pPr>
              <w:rPr>
                <w:rFonts w:ascii="Arial" w:hAnsi="Arial" w:cs="Arial"/>
                <w:sz w:val="20"/>
                <w:szCs w:val="20"/>
              </w:rPr>
            </w:pPr>
          </w:p>
          <w:p w:rsidR="00283409" w:rsidRDefault="00283409" w:rsidP="00283409">
            <w:pPr>
              <w:rPr>
                <w:rFonts w:ascii="Arial" w:hAnsi="Arial" w:cs="Arial"/>
                <w:sz w:val="20"/>
                <w:szCs w:val="20"/>
              </w:rPr>
            </w:pPr>
            <w:r>
              <w:rPr>
                <w:rFonts w:ascii="Arial" w:hAnsi="Arial" w:cs="Arial"/>
                <w:sz w:val="20"/>
                <w:szCs w:val="20"/>
              </w:rPr>
              <w:t xml:space="preserve">The Land Exemptions Committee does not raise further Requests for Information (RFI) after the submission of </w:t>
            </w:r>
            <w:r w:rsidR="00EF5CE9">
              <w:rPr>
                <w:rFonts w:ascii="Arial" w:hAnsi="Arial" w:cs="Arial"/>
                <w:sz w:val="20"/>
                <w:szCs w:val="20"/>
              </w:rPr>
              <w:t>the Legislative</w:t>
            </w:r>
            <w:r>
              <w:rPr>
                <w:rFonts w:ascii="Arial" w:hAnsi="Arial" w:cs="Arial"/>
                <w:sz w:val="20"/>
                <w:szCs w:val="20"/>
              </w:rPr>
              <w:t xml:space="preserve"> Compliance Assessment or FUCHS </w:t>
            </w:r>
            <w:r w:rsidRPr="00C45755">
              <w:rPr>
                <w:rFonts w:ascii="Arial" w:hAnsi="Arial" w:cs="Arial"/>
                <w:sz w:val="20"/>
                <w:szCs w:val="20"/>
              </w:rPr>
              <w:t xml:space="preserve">Exemption Case </w:t>
            </w:r>
            <w:r>
              <w:rPr>
                <w:rFonts w:ascii="Arial" w:hAnsi="Arial" w:cs="Arial"/>
                <w:sz w:val="20"/>
                <w:szCs w:val="20"/>
              </w:rPr>
              <w:t>nor during or after the LEC panel relating to any document submitted.</w:t>
            </w:r>
          </w:p>
          <w:p w:rsidR="00C707B8" w:rsidRPr="00C45755" w:rsidRDefault="00C707B8">
            <w:pPr>
              <w:rPr>
                <w:rFonts w:ascii="Arial" w:hAnsi="Arial" w:cs="Arial"/>
                <w:sz w:val="20"/>
                <w:szCs w:val="20"/>
              </w:rPr>
            </w:pPr>
          </w:p>
        </w:tc>
      </w:tr>
      <w:tr w:rsidR="00C707B8" w:rsidRPr="00C45755" w:rsidTr="002E4A40">
        <w:trPr>
          <w:trHeight w:val="413"/>
        </w:trPr>
        <w:tc>
          <w:tcPr>
            <w:tcW w:w="1908" w:type="dxa"/>
            <w:shd w:val="clear" w:color="auto" w:fill="auto"/>
          </w:tcPr>
          <w:p w:rsidR="00C707B8" w:rsidRDefault="00C707B8" w:rsidP="00592F2E">
            <w:pPr>
              <w:rPr>
                <w:rFonts w:ascii="Arial" w:hAnsi="Arial" w:cs="Arial"/>
                <w:b/>
                <w:sz w:val="20"/>
                <w:szCs w:val="20"/>
              </w:rPr>
            </w:pPr>
            <w:r>
              <w:rPr>
                <w:rFonts w:ascii="Arial" w:hAnsi="Arial" w:cs="Arial"/>
                <w:b/>
                <w:sz w:val="20"/>
                <w:szCs w:val="20"/>
              </w:rPr>
              <w:t>1.1</w:t>
            </w:r>
          </w:p>
          <w:p w:rsidR="00C707B8" w:rsidRPr="00C707B8" w:rsidRDefault="00C707B8" w:rsidP="002079D4">
            <w:pPr>
              <w:rPr>
                <w:rFonts w:ascii="Arial" w:hAnsi="Arial" w:cs="Arial"/>
                <w:sz w:val="20"/>
                <w:szCs w:val="20"/>
              </w:rPr>
            </w:pPr>
            <w:r w:rsidRPr="00C707B8">
              <w:rPr>
                <w:rFonts w:ascii="Arial" w:hAnsi="Arial" w:cs="Arial"/>
                <w:sz w:val="20"/>
                <w:szCs w:val="20"/>
              </w:rPr>
              <w:t xml:space="preserve">Review </w:t>
            </w:r>
            <w:r w:rsidR="002079D4">
              <w:rPr>
                <w:rFonts w:ascii="Arial" w:hAnsi="Arial" w:cs="Arial"/>
                <w:sz w:val="20"/>
                <w:szCs w:val="20"/>
              </w:rPr>
              <w:t xml:space="preserve">and update </w:t>
            </w:r>
            <w:r w:rsidRPr="00C707B8">
              <w:rPr>
                <w:rFonts w:ascii="Arial" w:hAnsi="Arial" w:cs="Arial"/>
                <w:sz w:val="20"/>
                <w:szCs w:val="20"/>
              </w:rPr>
              <w:t>existing Legislative Compliance Assessment</w:t>
            </w:r>
            <w:r w:rsidR="002079D4">
              <w:rPr>
                <w:rFonts w:ascii="Arial" w:hAnsi="Arial" w:cs="Arial"/>
                <w:sz w:val="20"/>
                <w:szCs w:val="20"/>
              </w:rPr>
              <w:t xml:space="preserve"> (LCA)</w:t>
            </w:r>
            <w:r w:rsidRPr="00C707B8">
              <w:rPr>
                <w:rFonts w:ascii="Arial" w:hAnsi="Arial" w:cs="Arial"/>
                <w:sz w:val="20"/>
                <w:szCs w:val="20"/>
              </w:rPr>
              <w:t>.</w:t>
            </w:r>
          </w:p>
        </w:tc>
        <w:tc>
          <w:tcPr>
            <w:tcW w:w="4936" w:type="dxa"/>
            <w:shd w:val="clear" w:color="auto" w:fill="auto"/>
          </w:tcPr>
          <w:p w:rsidR="002079D4" w:rsidRDefault="00786240" w:rsidP="00654726">
            <w:pPr>
              <w:rPr>
                <w:rFonts w:ascii="Arial" w:hAnsi="Arial" w:cs="Arial"/>
                <w:sz w:val="20"/>
                <w:szCs w:val="20"/>
              </w:rPr>
            </w:pPr>
            <w:r>
              <w:rPr>
                <w:rFonts w:ascii="Arial" w:hAnsi="Arial" w:cs="Arial"/>
                <w:sz w:val="20"/>
                <w:szCs w:val="20"/>
              </w:rPr>
              <w:t xml:space="preserve">The Contractor shall </w:t>
            </w:r>
            <w:r w:rsidR="002079D4">
              <w:rPr>
                <w:rFonts w:ascii="Arial" w:hAnsi="Arial" w:cs="Arial"/>
                <w:sz w:val="20"/>
                <w:szCs w:val="20"/>
              </w:rPr>
              <w:t>review the existing LCA against legislation identified in serial 1.0.</w:t>
            </w:r>
          </w:p>
          <w:p w:rsidR="002079D4" w:rsidRDefault="002079D4" w:rsidP="00654726">
            <w:pPr>
              <w:rPr>
                <w:rFonts w:ascii="Arial" w:hAnsi="Arial" w:cs="Arial"/>
                <w:sz w:val="20"/>
                <w:szCs w:val="20"/>
              </w:rPr>
            </w:pPr>
          </w:p>
          <w:p w:rsidR="00786240" w:rsidRDefault="002079D4" w:rsidP="00654726">
            <w:pPr>
              <w:rPr>
                <w:rFonts w:ascii="Arial" w:hAnsi="Arial" w:cs="Arial"/>
                <w:sz w:val="20"/>
                <w:szCs w:val="20"/>
              </w:rPr>
            </w:pPr>
            <w:r>
              <w:rPr>
                <w:rFonts w:ascii="Arial" w:hAnsi="Arial" w:cs="Arial"/>
                <w:sz w:val="20"/>
                <w:szCs w:val="20"/>
              </w:rPr>
              <w:t xml:space="preserve">The Contractor will </w:t>
            </w:r>
            <w:r w:rsidR="00786240">
              <w:rPr>
                <w:rFonts w:ascii="Arial" w:hAnsi="Arial" w:cs="Arial"/>
                <w:sz w:val="20"/>
                <w:szCs w:val="20"/>
              </w:rPr>
              <w:t>update the LCA:</w:t>
            </w:r>
          </w:p>
          <w:p w:rsidR="00786240" w:rsidRDefault="00786240" w:rsidP="00654726">
            <w:pPr>
              <w:rPr>
                <w:rFonts w:ascii="Arial" w:hAnsi="Arial" w:cs="Arial"/>
                <w:sz w:val="20"/>
                <w:szCs w:val="20"/>
              </w:rPr>
            </w:pPr>
          </w:p>
          <w:p w:rsidR="00C707B8" w:rsidRDefault="00786240" w:rsidP="00654726">
            <w:pPr>
              <w:numPr>
                <w:ilvl w:val="0"/>
                <w:numId w:val="30"/>
              </w:numPr>
              <w:rPr>
                <w:rFonts w:ascii="Arial" w:hAnsi="Arial" w:cs="Arial"/>
                <w:sz w:val="20"/>
                <w:szCs w:val="20"/>
              </w:rPr>
            </w:pPr>
            <w:r>
              <w:rPr>
                <w:rFonts w:ascii="Arial" w:hAnsi="Arial" w:cs="Arial"/>
                <w:sz w:val="20"/>
                <w:szCs w:val="20"/>
              </w:rPr>
              <w:t xml:space="preserve">In </w:t>
            </w:r>
            <w:r w:rsidR="00C707B8" w:rsidRPr="00786240">
              <w:rPr>
                <w:rFonts w:ascii="Arial" w:hAnsi="Arial" w:cs="Arial"/>
                <w:sz w:val="20"/>
                <w:szCs w:val="20"/>
              </w:rPr>
              <w:t>light o</w:t>
            </w:r>
            <w:r w:rsidR="002079D4">
              <w:rPr>
                <w:rFonts w:ascii="Arial" w:hAnsi="Arial" w:cs="Arial"/>
                <w:sz w:val="20"/>
                <w:szCs w:val="20"/>
              </w:rPr>
              <w:t>f</w:t>
            </w:r>
            <w:r w:rsidR="00C707B8" w:rsidRPr="00786240">
              <w:rPr>
                <w:rFonts w:ascii="Arial" w:hAnsi="Arial" w:cs="Arial"/>
                <w:sz w:val="20"/>
                <w:szCs w:val="20"/>
              </w:rPr>
              <w:t xml:space="preserve"> legislative changes of any nature and perform </w:t>
            </w:r>
            <w:r w:rsidR="00654726" w:rsidRPr="00786240">
              <w:rPr>
                <w:rFonts w:ascii="Arial" w:hAnsi="Arial" w:cs="Arial"/>
                <w:sz w:val="20"/>
                <w:szCs w:val="20"/>
              </w:rPr>
              <w:t>all</w:t>
            </w:r>
            <w:r w:rsidR="00C707B8" w:rsidRPr="00786240">
              <w:rPr>
                <w:rFonts w:ascii="Arial" w:hAnsi="Arial" w:cs="Arial"/>
                <w:sz w:val="20"/>
                <w:szCs w:val="20"/>
              </w:rPr>
              <w:t xml:space="preserve"> necessary actions to ascertain compliance or non-compliance</w:t>
            </w:r>
            <w:r w:rsidR="00654726" w:rsidRPr="00786240">
              <w:rPr>
                <w:rFonts w:ascii="Arial" w:hAnsi="Arial" w:cs="Arial"/>
                <w:sz w:val="20"/>
                <w:szCs w:val="20"/>
              </w:rPr>
              <w:t xml:space="preserve">. The Contractor shall gather and provide to the Authority a full Body of Evidence supporting this. </w:t>
            </w:r>
          </w:p>
          <w:p w:rsidR="00786240" w:rsidRDefault="00786240" w:rsidP="00654726">
            <w:pPr>
              <w:numPr>
                <w:ilvl w:val="0"/>
                <w:numId w:val="30"/>
              </w:numPr>
              <w:rPr>
                <w:rFonts w:ascii="Arial" w:hAnsi="Arial" w:cs="Arial"/>
                <w:sz w:val="20"/>
                <w:szCs w:val="20"/>
              </w:rPr>
            </w:pPr>
            <w:r>
              <w:rPr>
                <w:rFonts w:ascii="Arial" w:hAnsi="Arial" w:cs="Arial"/>
                <w:sz w:val="20"/>
                <w:szCs w:val="20"/>
              </w:rPr>
              <w:t>In light of any vehicle modifications since the production of the last LCA.</w:t>
            </w:r>
            <w:r w:rsidR="002079D4">
              <w:rPr>
                <w:rFonts w:ascii="Arial" w:hAnsi="Arial" w:cs="Arial"/>
                <w:sz w:val="20"/>
                <w:szCs w:val="20"/>
              </w:rPr>
              <w:t xml:space="preserve"> The Contractor shall ascertain whether the vehicle modifications have resulted in compliance or non-compliance and update the LCA accordingly.</w:t>
            </w:r>
          </w:p>
          <w:p w:rsidR="009219C5" w:rsidRDefault="009219C5" w:rsidP="00654726">
            <w:pPr>
              <w:numPr>
                <w:ilvl w:val="0"/>
                <w:numId w:val="30"/>
              </w:numPr>
              <w:rPr>
                <w:rFonts w:ascii="Arial" w:hAnsi="Arial" w:cs="Arial"/>
                <w:sz w:val="20"/>
                <w:szCs w:val="20"/>
              </w:rPr>
            </w:pPr>
            <w:r>
              <w:rPr>
                <w:rFonts w:ascii="Arial" w:hAnsi="Arial" w:cs="Arial"/>
                <w:sz w:val="20"/>
                <w:szCs w:val="20"/>
              </w:rPr>
              <w:lastRenderedPageBreak/>
              <w:t>In light of any testing or evaluation that has been conducted on the FUCHS AS&amp;R vehicle since the last LCA and Exemption Case.</w:t>
            </w:r>
          </w:p>
          <w:p w:rsidR="00FF2EA8" w:rsidRDefault="00FF2EA8" w:rsidP="00FF2EA8">
            <w:pPr>
              <w:rPr>
                <w:rFonts w:ascii="Arial" w:hAnsi="Arial" w:cs="Arial"/>
                <w:sz w:val="20"/>
                <w:szCs w:val="20"/>
              </w:rPr>
            </w:pPr>
          </w:p>
          <w:p w:rsidR="00FF2EA8" w:rsidRPr="00786240" w:rsidRDefault="00FF2EA8" w:rsidP="00FF2EA8">
            <w:pPr>
              <w:rPr>
                <w:rFonts w:ascii="Arial" w:hAnsi="Arial" w:cs="Arial"/>
                <w:sz w:val="20"/>
                <w:szCs w:val="20"/>
              </w:rPr>
            </w:pPr>
            <w:r>
              <w:rPr>
                <w:rFonts w:ascii="Arial" w:hAnsi="Arial" w:cs="Arial"/>
                <w:sz w:val="20"/>
                <w:szCs w:val="20"/>
              </w:rPr>
              <w:t>The Contractor shall also review the areas of compliance which couldn’t be determined in the last LCA, referred to as ‘TBCs’. The Contractor shall seek to determine whether compliance can now be established, update the LCA</w:t>
            </w:r>
            <w:r w:rsidR="006B5EE1">
              <w:rPr>
                <w:rFonts w:ascii="Arial" w:hAnsi="Arial" w:cs="Arial"/>
                <w:sz w:val="20"/>
                <w:szCs w:val="20"/>
              </w:rPr>
              <w:t xml:space="preserve"> and Exemption Case</w:t>
            </w:r>
            <w:r>
              <w:rPr>
                <w:rFonts w:ascii="Arial" w:hAnsi="Arial" w:cs="Arial"/>
                <w:sz w:val="20"/>
                <w:szCs w:val="20"/>
              </w:rPr>
              <w:t xml:space="preserve"> accordingly and add the relevant evidence to the Body of Evidence.</w:t>
            </w:r>
          </w:p>
          <w:p w:rsidR="00654726" w:rsidRPr="00C45755" w:rsidRDefault="00654726" w:rsidP="003C073B">
            <w:pPr>
              <w:rPr>
                <w:rFonts w:ascii="Arial" w:hAnsi="Arial" w:cs="Arial"/>
                <w:sz w:val="20"/>
                <w:szCs w:val="20"/>
              </w:rPr>
            </w:pPr>
          </w:p>
        </w:tc>
        <w:tc>
          <w:tcPr>
            <w:tcW w:w="3164" w:type="dxa"/>
            <w:shd w:val="clear" w:color="auto" w:fill="auto"/>
          </w:tcPr>
          <w:p w:rsidR="00C707B8" w:rsidRPr="00C45755" w:rsidRDefault="00B4527D" w:rsidP="00A95566">
            <w:pPr>
              <w:rPr>
                <w:rFonts w:ascii="Arial" w:hAnsi="Arial" w:cs="Arial"/>
                <w:sz w:val="20"/>
                <w:szCs w:val="20"/>
              </w:rPr>
            </w:pPr>
            <w:r>
              <w:rPr>
                <w:rFonts w:ascii="Arial" w:hAnsi="Arial" w:cs="Arial"/>
                <w:sz w:val="20"/>
                <w:szCs w:val="20"/>
              </w:rPr>
              <w:lastRenderedPageBreak/>
              <w:t>Reviewed and updated LCA.</w:t>
            </w:r>
          </w:p>
        </w:tc>
        <w:tc>
          <w:tcPr>
            <w:tcW w:w="1800" w:type="dxa"/>
            <w:shd w:val="clear" w:color="auto" w:fill="auto"/>
          </w:tcPr>
          <w:p w:rsidR="00C707B8" w:rsidRDefault="00AA02B6">
            <w:pPr>
              <w:rPr>
                <w:rFonts w:ascii="Arial" w:hAnsi="Arial" w:cs="Arial"/>
                <w:sz w:val="20"/>
                <w:szCs w:val="20"/>
              </w:rPr>
            </w:pPr>
            <w:r>
              <w:rPr>
                <w:rFonts w:ascii="Arial" w:hAnsi="Arial" w:cs="Arial"/>
                <w:sz w:val="20"/>
                <w:szCs w:val="20"/>
              </w:rPr>
              <w:t xml:space="preserve">Contract award plus </w:t>
            </w:r>
            <w:r w:rsidR="00D67230">
              <w:rPr>
                <w:rFonts w:ascii="Arial" w:hAnsi="Arial" w:cs="Arial"/>
                <w:sz w:val="20"/>
                <w:szCs w:val="20"/>
              </w:rPr>
              <w:t>6 weeks.</w:t>
            </w:r>
          </w:p>
        </w:tc>
        <w:tc>
          <w:tcPr>
            <w:tcW w:w="2520" w:type="dxa"/>
            <w:shd w:val="clear" w:color="auto" w:fill="auto"/>
          </w:tcPr>
          <w:p w:rsidR="00C707B8" w:rsidRDefault="00B4527D">
            <w:pPr>
              <w:rPr>
                <w:rFonts w:ascii="Arial" w:hAnsi="Arial" w:cs="Arial"/>
                <w:sz w:val="20"/>
                <w:szCs w:val="20"/>
              </w:rPr>
            </w:pPr>
            <w:r>
              <w:rPr>
                <w:rFonts w:ascii="Arial" w:hAnsi="Arial" w:cs="Arial"/>
                <w:sz w:val="20"/>
                <w:szCs w:val="20"/>
              </w:rPr>
              <w:t>Written acceptance from the Authority of the updated LCA.</w:t>
            </w:r>
          </w:p>
          <w:p w:rsidR="00177B2A" w:rsidRDefault="00177B2A">
            <w:pPr>
              <w:rPr>
                <w:rFonts w:ascii="Arial" w:hAnsi="Arial" w:cs="Arial"/>
                <w:sz w:val="20"/>
                <w:szCs w:val="20"/>
              </w:rPr>
            </w:pPr>
          </w:p>
          <w:p w:rsidR="00177B2A" w:rsidRDefault="00177B2A" w:rsidP="00177B2A">
            <w:pPr>
              <w:rPr>
                <w:rFonts w:ascii="Arial" w:hAnsi="Arial" w:cs="Arial"/>
                <w:sz w:val="20"/>
                <w:szCs w:val="20"/>
              </w:rPr>
            </w:pPr>
            <w:r>
              <w:rPr>
                <w:rFonts w:ascii="Arial" w:hAnsi="Arial" w:cs="Arial"/>
                <w:sz w:val="20"/>
                <w:szCs w:val="20"/>
              </w:rPr>
              <w:t xml:space="preserve">The Land Exemptions Committee does not raise further Requests for Information (RFI) after the submission of </w:t>
            </w:r>
            <w:r w:rsidR="00EF5CE9">
              <w:rPr>
                <w:rFonts w:ascii="Arial" w:hAnsi="Arial" w:cs="Arial"/>
                <w:sz w:val="20"/>
                <w:szCs w:val="20"/>
              </w:rPr>
              <w:t>the LCA</w:t>
            </w:r>
            <w:r>
              <w:rPr>
                <w:rFonts w:ascii="Arial" w:hAnsi="Arial" w:cs="Arial"/>
                <w:sz w:val="20"/>
                <w:szCs w:val="20"/>
              </w:rPr>
              <w:t xml:space="preserve"> or FUCHS </w:t>
            </w:r>
            <w:r w:rsidRPr="00C45755">
              <w:rPr>
                <w:rFonts w:ascii="Arial" w:hAnsi="Arial" w:cs="Arial"/>
                <w:sz w:val="20"/>
                <w:szCs w:val="20"/>
              </w:rPr>
              <w:t xml:space="preserve">Exemption Case </w:t>
            </w:r>
            <w:r>
              <w:rPr>
                <w:rFonts w:ascii="Arial" w:hAnsi="Arial" w:cs="Arial"/>
                <w:sz w:val="20"/>
                <w:szCs w:val="20"/>
              </w:rPr>
              <w:t>nor during or after the LEC panel relating to any document submitted.</w:t>
            </w:r>
          </w:p>
          <w:p w:rsidR="00177B2A" w:rsidRPr="00C45755" w:rsidRDefault="00177B2A">
            <w:pPr>
              <w:rPr>
                <w:rFonts w:ascii="Arial" w:hAnsi="Arial" w:cs="Arial"/>
                <w:sz w:val="20"/>
                <w:szCs w:val="20"/>
              </w:rPr>
            </w:pPr>
          </w:p>
        </w:tc>
      </w:tr>
      <w:tr w:rsidR="00654726" w:rsidRPr="00C45755" w:rsidTr="002E4A40">
        <w:trPr>
          <w:trHeight w:val="413"/>
        </w:trPr>
        <w:tc>
          <w:tcPr>
            <w:tcW w:w="1908" w:type="dxa"/>
            <w:shd w:val="clear" w:color="auto" w:fill="auto"/>
          </w:tcPr>
          <w:p w:rsidR="00654726" w:rsidRDefault="00654726" w:rsidP="003D3A06">
            <w:pPr>
              <w:rPr>
                <w:rFonts w:ascii="Arial" w:hAnsi="Arial" w:cs="Arial"/>
                <w:b/>
                <w:sz w:val="20"/>
                <w:szCs w:val="20"/>
              </w:rPr>
            </w:pPr>
            <w:r>
              <w:rPr>
                <w:rFonts w:ascii="Arial" w:hAnsi="Arial" w:cs="Arial"/>
                <w:b/>
                <w:sz w:val="20"/>
                <w:szCs w:val="20"/>
              </w:rPr>
              <w:lastRenderedPageBreak/>
              <w:t>1.2</w:t>
            </w:r>
          </w:p>
          <w:p w:rsidR="00654726" w:rsidRPr="00654726" w:rsidRDefault="00654726" w:rsidP="003D3A06">
            <w:pPr>
              <w:rPr>
                <w:rFonts w:ascii="Arial" w:hAnsi="Arial" w:cs="Arial"/>
                <w:sz w:val="20"/>
                <w:szCs w:val="20"/>
              </w:rPr>
            </w:pPr>
            <w:r w:rsidRPr="00654726">
              <w:rPr>
                <w:rFonts w:ascii="Arial" w:hAnsi="Arial" w:cs="Arial"/>
                <w:sz w:val="20"/>
                <w:szCs w:val="20"/>
              </w:rPr>
              <w:t xml:space="preserve">Review </w:t>
            </w:r>
            <w:r w:rsidR="00161A6B">
              <w:rPr>
                <w:rFonts w:ascii="Arial" w:hAnsi="Arial" w:cs="Arial"/>
                <w:sz w:val="20"/>
                <w:szCs w:val="20"/>
              </w:rPr>
              <w:t xml:space="preserve">and update </w:t>
            </w:r>
            <w:r w:rsidRPr="00654726">
              <w:rPr>
                <w:rFonts w:ascii="Arial" w:hAnsi="Arial" w:cs="Arial"/>
                <w:sz w:val="20"/>
                <w:szCs w:val="20"/>
              </w:rPr>
              <w:t>of existing FUCHS Exemption Case</w:t>
            </w:r>
          </w:p>
        </w:tc>
        <w:tc>
          <w:tcPr>
            <w:tcW w:w="4936" w:type="dxa"/>
            <w:shd w:val="clear" w:color="auto" w:fill="auto"/>
          </w:tcPr>
          <w:p w:rsidR="00654726" w:rsidRDefault="00654726" w:rsidP="00F64A8E">
            <w:pPr>
              <w:rPr>
                <w:rFonts w:ascii="Arial" w:hAnsi="Arial" w:cs="Arial"/>
                <w:sz w:val="20"/>
                <w:szCs w:val="20"/>
              </w:rPr>
            </w:pPr>
            <w:r>
              <w:rPr>
                <w:rFonts w:ascii="Arial" w:hAnsi="Arial" w:cs="Arial"/>
                <w:sz w:val="20"/>
                <w:szCs w:val="20"/>
              </w:rPr>
              <w:t>The Contractor shall update the FUCHS Exemption Case to reflect any newly identified OR updated non-compliance.</w:t>
            </w:r>
          </w:p>
          <w:p w:rsidR="00654726" w:rsidRDefault="00654726" w:rsidP="00F64A8E">
            <w:pPr>
              <w:rPr>
                <w:rFonts w:ascii="Arial" w:hAnsi="Arial" w:cs="Arial"/>
                <w:sz w:val="20"/>
                <w:szCs w:val="20"/>
              </w:rPr>
            </w:pPr>
          </w:p>
          <w:p w:rsidR="003C073B" w:rsidRDefault="003C073B" w:rsidP="00F64A8E">
            <w:pPr>
              <w:rPr>
                <w:rFonts w:ascii="Arial" w:hAnsi="Arial" w:cs="Arial"/>
                <w:sz w:val="20"/>
                <w:szCs w:val="20"/>
              </w:rPr>
            </w:pPr>
            <w:r>
              <w:rPr>
                <w:rFonts w:ascii="Arial" w:hAnsi="Arial" w:cs="Arial"/>
                <w:sz w:val="20"/>
                <w:szCs w:val="20"/>
              </w:rPr>
              <w:t>The</w:t>
            </w:r>
            <w:r w:rsidR="002D0898">
              <w:rPr>
                <w:rFonts w:ascii="Arial" w:hAnsi="Arial" w:cs="Arial"/>
                <w:sz w:val="20"/>
                <w:szCs w:val="20"/>
              </w:rPr>
              <w:t xml:space="preserve"> Contractor will update the FUCHS</w:t>
            </w:r>
            <w:r>
              <w:rPr>
                <w:rFonts w:ascii="Arial" w:hAnsi="Arial" w:cs="Arial"/>
                <w:sz w:val="20"/>
                <w:szCs w:val="20"/>
              </w:rPr>
              <w:t xml:space="preserve"> Exemption Case </w:t>
            </w:r>
            <w:r w:rsidR="002D0898">
              <w:rPr>
                <w:rFonts w:ascii="Arial" w:hAnsi="Arial" w:cs="Arial"/>
                <w:sz w:val="20"/>
                <w:szCs w:val="20"/>
              </w:rPr>
              <w:t>t</w:t>
            </w:r>
            <w:r>
              <w:rPr>
                <w:rFonts w:ascii="Arial" w:hAnsi="Arial" w:cs="Arial"/>
                <w:sz w:val="20"/>
                <w:szCs w:val="20"/>
              </w:rPr>
              <w:t>o reflect:</w:t>
            </w:r>
          </w:p>
          <w:p w:rsidR="003C073B" w:rsidRDefault="003C073B" w:rsidP="00F64A8E">
            <w:pPr>
              <w:rPr>
                <w:rFonts w:ascii="Arial" w:hAnsi="Arial" w:cs="Arial"/>
                <w:sz w:val="20"/>
                <w:szCs w:val="20"/>
              </w:rPr>
            </w:pPr>
          </w:p>
          <w:p w:rsidR="00654726" w:rsidRDefault="00654726" w:rsidP="00654726">
            <w:pPr>
              <w:numPr>
                <w:ilvl w:val="0"/>
                <w:numId w:val="29"/>
              </w:numPr>
              <w:rPr>
                <w:rFonts w:ascii="Arial" w:hAnsi="Arial" w:cs="Arial"/>
                <w:sz w:val="20"/>
                <w:szCs w:val="20"/>
              </w:rPr>
            </w:pPr>
            <w:r>
              <w:rPr>
                <w:rFonts w:ascii="Arial" w:hAnsi="Arial" w:cs="Arial"/>
                <w:sz w:val="20"/>
                <w:szCs w:val="20"/>
              </w:rPr>
              <w:t>New non-compliances identified;</w:t>
            </w:r>
          </w:p>
          <w:p w:rsidR="00654726" w:rsidRDefault="00654726" w:rsidP="00654726">
            <w:pPr>
              <w:numPr>
                <w:ilvl w:val="0"/>
                <w:numId w:val="29"/>
              </w:numPr>
              <w:rPr>
                <w:rFonts w:ascii="Arial" w:hAnsi="Arial" w:cs="Arial"/>
                <w:sz w:val="20"/>
                <w:szCs w:val="20"/>
              </w:rPr>
            </w:pPr>
            <w:r>
              <w:rPr>
                <w:rFonts w:ascii="Arial" w:hAnsi="Arial" w:cs="Arial"/>
                <w:sz w:val="20"/>
                <w:szCs w:val="20"/>
              </w:rPr>
              <w:t>Removal of existing non-compliances</w:t>
            </w:r>
            <w:r w:rsidR="003C073B">
              <w:rPr>
                <w:rFonts w:ascii="Arial" w:hAnsi="Arial" w:cs="Arial"/>
                <w:sz w:val="20"/>
                <w:szCs w:val="20"/>
              </w:rPr>
              <w:t xml:space="preserve"> where FUCHS is</w:t>
            </w:r>
            <w:r w:rsidR="0040284C">
              <w:rPr>
                <w:rFonts w:ascii="Arial" w:hAnsi="Arial" w:cs="Arial"/>
                <w:sz w:val="20"/>
                <w:szCs w:val="20"/>
              </w:rPr>
              <w:t xml:space="preserve"> now deemed compliant</w:t>
            </w:r>
            <w:r>
              <w:rPr>
                <w:rFonts w:ascii="Arial" w:hAnsi="Arial" w:cs="Arial"/>
                <w:sz w:val="20"/>
                <w:szCs w:val="20"/>
              </w:rPr>
              <w:t>;</w:t>
            </w:r>
          </w:p>
          <w:p w:rsidR="00654726" w:rsidRDefault="00654726" w:rsidP="00654726">
            <w:pPr>
              <w:numPr>
                <w:ilvl w:val="0"/>
                <w:numId w:val="29"/>
              </w:numPr>
              <w:rPr>
                <w:rFonts w:ascii="Arial" w:hAnsi="Arial" w:cs="Arial"/>
                <w:sz w:val="20"/>
                <w:szCs w:val="20"/>
              </w:rPr>
            </w:pPr>
            <w:r>
              <w:rPr>
                <w:rFonts w:ascii="Arial" w:hAnsi="Arial" w:cs="Arial"/>
                <w:sz w:val="20"/>
                <w:szCs w:val="20"/>
              </w:rPr>
              <w:t>Edit any existing non-compliances if any aspects of the Exemption Case have changed.</w:t>
            </w:r>
          </w:p>
          <w:p w:rsidR="00B4527D" w:rsidRDefault="00B4527D" w:rsidP="00B4527D">
            <w:pPr>
              <w:rPr>
                <w:rFonts w:ascii="Arial" w:hAnsi="Arial" w:cs="Arial"/>
                <w:sz w:val="20"/>
                <w:szCs w:val="20"/>
              </w:rPr>
            </w:pPr>
          </w:p>
          <w:p w:rsidR="00B4527D" w:rsidRDefault="00B4527D" w:rsidP="00B4527D">
            <w:pPr>
              <w:rPr>
                <w:rFonts w:ascii="Arial" w:hAnsi="Arial" w:cs="Arial"/>
                <w:sz w:val="20"/>
                <w:szCs w:val="20"/>
              </w:rPr>
            </w:pPr>
            <w:r>
              <w:rPr>
                <w:rFonts w:ascii="Arial" w:hAnsi="Arial" w:cs="Arial"/>
                <w:sz w:val="20"/>
                <w:szCs w:val="20"/>
              </w:rPr>
              <w:t>The Contractor shall update all columns of the FUCHS Exemption Case including:</w:t>
            </w:r>
          </w:p>
          <w:p w:rsidR="00B4527D" w:rsidRDefault="00B4527D" w:rsidP="00B4527D">
            <w:pPr>
              <w:numPr>
                <w:ilvl w:val="0"/>
                <w:numId w:val="31"/>
              </w:numPr>
              <w:rPr>
                <w:rFonts w:ascii="Arial" w:hAnsi="Arial" w:cs="Arial"/>
                <w:sz w:val="20"/>
                <w:szCs w:val="20"/>
              </w:rPr>
            </w:pPr>
            <w:r>
              <w:rPr>
                <w:rFonts w:ascii="Arial" w:hAnsi="Arial" w:cs="Arial"/>
                <w:sz w:val="20"/>
                <w:szCs w:val="20"/>
              </w:rPr>
              <w:t>Legislation where non-compliance is identified;</w:t>
            </w:r>
          </w:p>
          <w:p w:rsidR="00B4527D" w:rsidRDefault="00B4527D" w:rsidP="00B4527D">
            <w:pPr>
              <w:numPr>
                <w:ilvl w:val="0"/>
                <w:numId w:val="31"/>
              </w:numPr>
              <w:rPr>
                <w:rFonts w:ascii="Arial" w:hAnsi="Arial" w:cs="Arial"/>
                <w:sz w:val="20"/>
                <w:szCs w:val="20"/>
              </w:rPr>
            </w:pPr>
            <w:r>
              <w:rPr>
                <w:rFonts w:ascii="Arial" w:hAnsi="Arial" w:cs="Arial"/>
                <w:sz w:val="20"/>
                <w:szCs w:val="20"/>
              </w:rPr>
              <w:t>Technical reason for non-compliance;</w:t>
            </w:r>
          </w:p>
          <w:p w:rsidR="00B4527D" w:rsidRDefault="00B4527D" w:rsidP="00B4527D">
            <w:pPr>
              <w:numPr>
                <w:ilvl w:val="0"/>
                <w:numId w:val="31"/>
              </w:numPr>
              <w:rPr>
                <w:rFonts w:ascii="Arial" w:hAnsi="Arial" w:cs="Arial"/>
                <w:sz w:val="20"/>
                <w:szCs w:val="20"/>
              </w:rPr>
            </w:pPr>
            <w:r>
              <w:rPr>
                <w:rFonts w:ascii="Arial" w:hAnsi="Arial" w:cs="Arial"/>
                <w:sz w:val="20"/>
                <w:szCs w:val="20"/>
              </w:rPr>
              <w:t>Justification for non-compliance;</w:t>
            </w:r>
          </w:p>
          <w:p w:rsidR="00B4527D" w:rsidRDefault="00B4527D" w:rsidP="00B4527D">
            <w:pPr>
              <w:numPr>
                <w:ilvl w:val="0"/>
                <w:numId w:val="31"/>
              </w:numPr>
              <w:rPr>
                <w:rFonts w:ascii="Arial" w:hAnsi="Arial" w:cs="Arial"/>
                <w:sz w:val="20"/>
                <w:szCs w:val="20"/>
              </w:rPr>
            </w:pPr>
            <w:r>
              <w:rPr>
                <w:rFonts w:ascii="Arial" w:hAnsi="Arial" w:cs="Arial"/>
                <w:sz w:val="20"/>
                <w:szCs w:val="20"/>
              </w:rPr>
              <w:t>Hazard posed by non-compliance;</w:t>
            </w:r>
          </w:p>
          <w:p w:rsidR="00B4527D" w:rsidRDefault="00B4527D" w:rsidP="00B4527D">
            <w:pPr>
              <w:numPr>
                <w:ilvl w:val="0"/>
                <w:numId w:val="31"/>
              </w:numPr>
              <w:rPr>
                <w:rFonts w:ascii="Arial" w:hAnsi="Arial" w:cs="Arial"/>
                <w:sz w:val="20"/>
                <w:szCs w:val="20"/>
              </w:rPr>
            </w:pPr>
            <w:r>
              <w:rPr>
                <w:rFonts w:ascii="Arial" w:hAnsi="Arial" w:cs="Arial"/>
                <w:sz w:val="20"/>
                <w:szCs w:val="20"/>
              </w:rPr>
              <w:t>Mitigation measures for non-compliance;</w:t>
            </w:r>
          </w:p>
          <w:p w:rsidR="00B4527D" w:rsidRDefault="00B4527D" w:rsidP="00B4527D">
            <w:pPr>
              <w:numPr>
                <w:ilvl w:val="0"/>
                <w:numId w:val="31"/>
              </w:numPr>
              <w:rPr>
                <w:rFonts w:ascii="Arial" w:hAnsi="Arial" w:cs="Arial"/>
                <w:sz w:val="20"/>
                <w:szCs w:val="20"/>
              </w:rPr>
            </w:pPr>
            <w:r>
              <w:rPr>
                <w:rFonts w:ascii="Arial" w:hAnsi="Arial" w:cs="Arial"/>
                <w:sz w:val="20"/>
                <w:szCs w:val="20"/>
              </w:rPr>
              <w:t>Cost of enforced compliance;</w:t>
            </w:r>
          </w:p>
          <w:p w:rsidR="00654726" w:rsidRPr="00B4527D" w:rsidRDefault="00B4527D" w:rsidP="00F64A8E">
            <w:pPr>
              <w:numPr>
                <w:ilvl w:val="0"/>
                <w:numId w:val="31"/>
              </w:numPr>
              <w:rPr>
                <w:rFonts w:ascii="Arial" w:hAnsi="Arial" w:cs="Arial"/>
                <w:sz w:val="20"/>
                <w:szCs w:val="20"/>
              </w:rPr>
            </w:pPr>
            <w:r w:rsidRPr="00B4527D">
              <w:rPr>
                <w:rFonts w:ascii="Arial" w:hAnsi="Arial" w:cs="Arial"/>
                <w:sz w:val="20"/>
                <w:szCs w:val="20"/>
              </w:rPr>
              <w:t>Period of non-compliance.</w:t>
            </w:r>
          </w:p>
          <w:p w:rsidR="00654726" w:rsidRPr="00C45755" w:rsidRDefault="00654726" w:rsidP="00F64A8E">
            <w:pPr>
              <w:rPr>
                <w:rFonts w:ascii="Arial" w:hAnsi="Arial" w:cs="Arial"/>
                <w:sz w:val="20"/>
                <w:szCs w:val="20"/>
              </w:rPr>
            </w:pPr>
          </w:p>
        </w:tc>
        <w:tc>
          <w:tcPr>
            <w:tcW w:w="3164" w:type="dxa"/>
            <w:shd w:val="clear" w:color="auto" w:fill="auto"/>
          </w:tcPr>
          <w:p w:rsidR="00654726" w:rsidRPr="00C45755" w:rsidRDefault="009244B0" w:rsidP="00F64A8E">
            <w:pPr>
              <w:rPr>
                <w:rFonts w:ascii="Arial" w:hAnsi="Arial" w:cs="Arial"/>
                <w:sz w:val="20"/>
                <w:szCs w:val="20"/>
              </w:rPr>
            </w:pPr>
            <w:r>
              <w:rPr>
                <w:rFonts w:ascii="Arial" w:hAnsi="Arial" w:cs="Arial"/>
                <w:sz w:val="20"/>
                <w:szCs w:val="20"/>
              </w:rPr>
              <w:t>Reviewed and updated FUCHS Exemption Case</w:t>
            </w:r>
          </w:p>
        </w:tc>
        <w:tc>
          <w:tcPr>
            <w:tcW w:w="1800" w:type="dxa"/>
            <w:shd w:val="clear" w:color="auto" w:fill="auto"/>
          </w:tcPr>
          <w:p w:rsidR="00654726" w:rsidRPr="00C45755" w:rsidRDefault="00D67230" w:rsidP="00F64A8E">
            <w:pPr>
              <w:rPr>
                <w:rFonts w:ascii="Arial" w:hAnsi="Arial" w:cs="Arial"/>
                <w:sz w:val="20"/>
                <w:szCs w:val="20"/>
              </w:rPr>
            </w:pPr>
            <w:r>
              <w:rPr>
                <w:rFonts w:ascii="Arial" w:hAnsi="Arial" w:cs="Arial"/>
                <w:sz w:val="20"/>
                <w:szCs w:val="20"/>
              </w:rPr>
              <w:t>Contract award plus 6 weeks.</w:t>
            </w:r>
          </w:p>
        </w:tc>
        <w:tc>
          <w:tcPr>
            <w:tcW w:w="2520" w:type="dxa"/>
            <w:shd w:val="clear" w:color="auto" w:fill="auto"/>
          </w:tcPr>
          <w:p w:rsidR="00177B2A" w:rsidRDefault="00177B2A" w:rsidP="00177B2A">
            <w:pPr>
              <w:rPr>
                <w:rFonts w:ascii="Arial" w:hAnsi="Arial" w:cs="Arial"/>
                <w:sz w:val="20"/>
                <w:szCs w:val="20"/>
              </w:rPr>
            </w:pPr>
            <w:r>
              <w:rPr>
                <w:rFonts w:ascii="Arial" w:hAnsi="Arial" w:cs="Arial"/>
                <w:sz w:val="20"/>
                <w:szCs w:val="20"/>
              </w:rPr>
              <w:t xml:space="preserve">Written acceptance from the Authority of the updated Exemption Case. </w:t>
            </w:r>
          </w:p>
          <w:p w:rsidR="00177B2A" w:rsidRDefault="00177B2A" w:rsidP="00177B2A">
            <w:pPr>
              <w:rPr>
                <w:rFonts w:ascii="Arial" w:hAnsi="Arial" w:cs="Arial"/>
                <w:sz w:val="20"/>
                <w:szCs w:val="20"/>
              </w:rPr>
            </w:pPr>
          </w:p>
          <w:p w:rsidR="00177B2A" w:rsidRDefault="00177B2A" w:rsidP="00177B2A">
            <w:pPr>
              <w:rPr>
                <w:rFonts w:ascii="Arial" w:hAnsi="Arial" w:cs="Arial"/>
                <w:sz w:val="20"/>
                <w:szCs w:val="20"/>
              </w:rPr>
            </w:pPr>
            <w:r>
              <w:rPr>
                <w:rFonts w:ascii="Arial" w:hAnsi="Arial" w:cs="Arial"/>
                <w:sz w:val="20"/>
                <w:szCs w:val="20"/>
              </w:rPr>
              <w:t xml:space="preserve">The Land Exemptions Committee does not raise further Requests for Information (RFI) after the submission of </w:t>
            </w:r>
            <w:r w:rsidR="00EF5CE9">
              <w:rPr>
                <w:rFonts w:ascii="Arial" w:hAnsi="Arial" w:cs="Arial"/>
                <w:sz w:val="20"/>
                <w:szCs w:val="20"/>
              </w:rPr>
              <w:t>the LCA</w:t>
            </w:r>
            <w:r>
              <w:rPr>
                <w:rFonts w:ascii="Arial" w:hAnsi="Arial" w:cs="Arial"/>
                <w:sz w:val="20"/>
                <w:szCs w:val="20"/>
              </w:rPr>
              <w:t xml:space="preserve"> or FUCHS </w:t>
            </w:r>
            <w:r w:rsidRPr="00C45755">
              <w:rPr>
                <w:rFonts w:ascii="Arial" w:hAnsi="Arial" w:cs="Arial"/>
                <w:sz w:val="20"/>
                <w:szCs w:val="20"/>
              </w:rPr>
              <w:t xml:space="preserve">Exemption Case </w:t>
            </w:r>
            <w:r>
              <w:rPr>
                <w:rFonts w:ascii="Arial" w:hAnsi="Arial" w:cs="Arial"/>
                <w:sz w:val="20"/>
                <w:szCs w:val="20"/>
              </w:rPr>
              <w:t>nor during or after the LEC panel relating to any document submitted.</w:t>
            </w:r>
          </w:p>
          <w:p w:rsidR="00654726" w:rsidRPr="00C45755" w:rsidRDefault="00654726" w:rsidP="00595E80">
            <w:pPr>
              <w:rPr>
                <w:rFonts w:ascii="Arial" w:hAnsi="Arial" w:cs="Arial"/>
                <w:sz w:val="20"/>
                <w:szCs w:val="20"/>
              </w:rPr>
            </w:pPr>
          </w:p>
        </w:tc>
      </w:tr>
      <w:tr w:rsidR="00A8315F" w:rsidRPr="00C45755" w:rsidTr="002E4A40">
        <w:trPr>
          <w:trHeight w:val="413"/>
        </w:trPr>
        <w:tc>
          <w:tcPr>
            <w:tcW w:w="1908" w:type="dxa"/>
            <w:shd w:val="clear" w:color="auto" w:fill="auto"/>
          </w:tcPr>
          <w:p w:rsidR="00A8315F" w:rsidRDefault="00A8315F" w:rsidP="003D3A06">
            <w:pPr>
              <w:rPr>
                <w:rFonts w:ascii="Arial" w:hAnsi="Arial" w:cs="Arial"/>
                <w:b/>
                <w:sz w:val="20"/>
                <w:szCs w:val="20"/>
              </w:rPr>
            </w:pPr>
            <w:r>
              <w:rPr>
                <w:rFonts w:ascii="Arial" w:hAnsi="Arial" w:cs="Arial"/>
                <w:b/>
                <w:sz w:val="20"/>
                <w:szCs w:val="20"/>
              </w:rPr>
              <w:t>1.</w:t>
            </w:r>
            <w:r w:rsidR="00B4527D">
              <w:rPr>
                <w:rFonts w:ascii="Arial" w:hAnsi="Arial" w:cs="Arial"/>
                <w:b/>
                <w:sz w:val="20"/>
                <w:szCs w:val="20"/>
              </w:rPr>
              <w:t>3</w:t>
            </w:r>
          </w:p>
          <w:p w:rsidR="00A8315F" w:rsidRDefault="00A8315F" w:rsidP="003D3A06">
            <w:pPr>
              <w:rPr>
                <w:rFonts w:ascii="Arial" w:hAnsi="Arial" w:cs="Arial"/>
                <w:b/>
                <w:sz w:val="20"/>
                <w:szCs w:val="20"/>
              </w:rPr>
            </w:pPr>
            <w:r>
              <w:rPr>
                <w:rFonts w:ascii="Arial" w:hAnsi="Arial" w:cs="Arial"/>
                <w:sz w:val="20"/>
                <w:szCs w:val="20"/>
              </w:rPr>
              <w:lastRenderedPageBreak/>
              <w:t xml:space="preserve">Contractor presentation of </w:t>
            </w:r>
            <w:r w:rsidR="00292B10">
              <w:rPr>
                <w:rFonts w:ascii="Arial" w:hAnsi="Arial" w:cs="Arial"/>
                <w:sz w:val="20"/>
                <w:szCs w:val="20"/>
              </w:rPr>
              <w:t>updated</w:t>
            </w:r>
            <w:r>
              <w:rPr>
                <w:rFonts w:ascii="Arial" w:hAnsi="Arial" w:cs="Arial"/>
                <w:sz w:val="20"/>
                <w:szCs w:val="20"/>
              </w:rPr>
              <w:t xml:space="preserve"> </w:t>
            </w:r>
            <w:r w:rsidRPr="00C45755">
              <w:rPr>
                <w:rFonts w:ascii="Arial" w:hAnsi="Arial" w:cs="Arial"/>
                <w:sz w:val="20"/>
                <w:szCs w:val="20"/>
              </w:rPr>
              <w:t xml:space="preserve">FUCHS Legislative Compliance </w:t>
            </w:r>
            <w:r w:rsidR="00292B10">
              <w:rPr>
                <w:rFonts w:ascii="Arial" w:hAnsi="Arial" w:cs="Arial"/>
                <w:sz w:val="20"/>
                <w:szCs w:val="20"/>
              </w:rPr>
              <w:t>Assessment</w:t>
            </w:r>
            <w:r>
              <w:rPr>
                <w:rFonts w:ascii="Arial" w:hAnsi="Arial" w:cs="Arial"/>
                <w:sz w:val="20"/>
                <w:szCs w:val="20"/>
              </w:rPr>
              <w:t xml:space="preserve"> and </w:t>
            </w:r>
            <w:r w:rsidR="00292B10">
              <w:rPr>
                <w:rFonts w:ascii="Arial" w:hAnsi="Arial" w:cs="Arial"/>
                <w:sz w:val="20"/>
                <w:szCs w:val="20"/>
              </w:rPr>
              <w:t xml:space="preserve">FUCHS </w:t>
            </w:r>
            <w:r w:rsidRPr="00C45755">
              <w:rPr>
                <w:rFonts w:ascii="Arial" w:hAnsi="Arial" w:cs="Arial"/>
                <w:sz w:val="20"/>
                <w:szCs w:val="20"/>
              </w:rPr>
              <w:t>Exemption Case</w:t>
            </w:r>
          </w:p>
          <w:p w:rsidR="00A8315F" w:rsidRPr="00C45755" w:rsidRDefault="00A8315F" w:rsidP="003D3A06">
            <w:pPr>
              <w:rPr>
                <w:rFonts w:ascii="Arial" w:hAnsi="Arial" w:cs="Arial"/>
                <w:b/>
                <w:sz w:val="20"/>
                <w:szCs w:val="20"/>
              </w:rPr>
            </w:pPr>
          </w:p>
        </w:tc>
        <w:tc>
          <w:tcPr>
            <w:tcW w:w="4936" w:type="dxa"/>
            <w:shd w:val="clear" w:color="auto" w:fill="auto"/>
          </w:tcPr>
          <w:p w:rsidR="00A8315F" w:rsidRDefault="00113F1A" w:rsidP="00C87B04">
            <w:pPr>
              <w:pStyle w:val="ListParagraph"/>
              <w:ind w:left="0"/>
              <w:contextualSpacing w:val="0"/>
              <w:rPr>
                <w:rFonts w:ascii="Arial" w:hAnsi="Arial" w:cs="Arial"/>
                <w:sz w:val="20"/>
                <w:szCs w:val="20"/>
              </w:rPr>
            </w:pPr>
            <w:r>
              <w:rPr>
                <w:rFonts w:ascii="Arial" w:hAnsi="Arial" w:cs="Arial"/>
                <w:sz w:val="20"/>
                <w:szCs w:val="20"/>
              </w:rPr>
              <w:lastRenderedPageBreak/>
              <w:t xml:space="preserve">The Contractor shall present the findings of the </w:t>
            </w:r>
            <w:r>
              <w:rPr>
                <w:rFonts w:ascii="Arial" w:hAnsi="Arial" w:cs="Arial"/>
                <w:sz w:val="20"/>
                <w:szCs w:val="20"/>
              </w:rPr>
              <w:lastRenderedPageBreak/>
              <w:t xml:space="preserve">review of the list of applicable legislation, the reviewed and updated LCA and FUCHS Exemption Case. This presentation will be provided at a date and time agreed between the Contractor and the Authority. </w:t>
            </w:r>
          </w:p>
          <w:p w:rsidR="0040284C" w:rsidRDefault="0040284C" w:rsidP="00C87B04">
            <w:pPr>
              <w:pStyle w:val="ListParagraph"/>
              <w:ind w:left="0"/>
              <w:contextualSpacing w:val="0"/>
              <w:rPr>
                <w:rFonts w:ascii="Arial" w:hAnsi="Arial" w:cs="Arial"/>
                <w:sz w:val="20"/>
                <w:szCs w:val="20"/>
              </w:rPr>
            </w:pPr>
          </w:p>
          <w:p w:rsidR="0040284C" w:rsidRDefault="0040284C" w:rsidP="00C87B04">
            <w:pPr>
              <w:pStyle w:val="ListParagraph"/>
              <w:ind w:left="0"/>
              <w:contextualSpacing w:val="0"/>
              <w:rPr>
                <w:rFonts w:ascii="Arial" w:hAnsi="Arial" w:cs="Arial"/>
                <w:sz w:val="20"/>
                <w:szCs w:val="20"/>
              </w:rPr>
            </w:pPr>
            <w:r>
              <w:rPr>
                <w:rFonts w:ascii="Arial" w:hAnsi="Arial" w:cs="Arial"/>
                <w:sz w:val="20"/>
                <w:szCs w:val="20"/>
              </w:rPr>
              <w:t>Relevant stakeholders will be present and the aim of this meeting will be to gain a common level of understanding among stakeholders of the revised documents to support updates of the FUCHS Safety Case and to enable stakeholders to present the revised Exemption Case to the Land Exemptions Committee.</w:t>
            </w:r>
          </w:p>
          <w:p w:rsidR="00B4527D" w:rsidRDefault="00B4527D" w:rsidP="00C87B04">
            <w:pPr>
              <w:pStyle w:val="ListParagraph"/>
              <w:ind w:left="0"/>
              <w:contextualSpacing w:val="0"/>
              <w:rPr>
                <w:rFonts w:ascii="Arial" w:hAnsi="Arial" w:cs="Arial"/>
                <w:sz w:val="20"/>
                <w:szCs w:val="20"/>
              </w:rPr>
            </w:pPr>
          </w:p>
          <w:p w:rsidR="00113F1A" w:rsidRPr="00C45755" w:rsidRDefault="00113F1A" w:rsidP="00C87B04">
            <w:pPr>
              <w:pStyle w:val="ListParagraph"/>
              <w:ind w:left="0"/>
              <w:contextualSpacing w:val="0"/>
              <w:rPr>
                <w:rFonts w:ascii="Arial" w:hAnsi="Arial" w:cs="Arial"/>
                <w:sz w:val="20"/>
                <w:szCs w:val="20"/>
              </w:rPr>
            </w:pPr>
          </w:p>
        </w:tc>
        <w:tc>
          <w:tcPr>
            <w:tcW w:w="3164" w:type="dxa"/>
            <w:shd w:val="clear" w:color="auto" w:fill="auto"/>
          </w:tcPr>
          <w:p w:rsidR="00A8315F" w:rsidRPr="00C45755" w:rsidRDefault="009244B0" w:rsidP="003D3A06">
            <w:pPr>
              <w:rPr>
                <w:rFonts w:ascii="Arial" w:hAnsi="Arial" w:cs="Arial"/>
                <w:sz w:val="20"/>
                <w:szCs w:val="20"/>
              </w:rPr>
            </w:pPr>
            <w:r>
              <w:rPr>
                <w:rFonts w:ascii="Arial" w:hAnsi="Arial" w:cs="Arial"/>
                <w:sz w:val="20"/>
                <w:szCs w:val="20"/>
              </w:rPr>
              <w:lastRenderedPageBreak/>
              <w:t xml:space="preserve">Presentation of review findings </w:t>
            </w:r>
            <w:r>
              <w:rPr>
                <w:rFonts w:ascii="Arial" w:hAnsi="Arial" w:cs="Arial"/>
                <w:sz w:val="20"/>
                <w:szCs w:val="20"/>
              </w:rPr>
              <w:lastRenderedPageBreak/>
              <w:t>and updated documents.</w:t>
            </w:r>
          </w:p>
        </w:tc>
        <w:tc>
          <w:tcPr>
            <w:tcW w:w="1800" w:type="dxa"/>
            <w:shd w:val="clear" w:color="auto" w:fill="auto"/>
          </w:tcPr>
          <w:p w:rsidR="00A8315F" w:rsidRPr="00C45755" w:rsidRDefault="00A8315F" w:rsidP="003D3A06">
            <w:pPr>
              <w:rPr>
                <w:rFonts w:ascii="Arial" w:hAnsi="Arial" w:cs="Arial"/>
                <w:sz w:val="20"/>
                <w:szCs w:val="20"/>
              </w:rPr>
            </w:pPr>
          </w:p>
        </w:tc>
        <w:tc>
          <w:tcPr>
            <w:tcW w:w="2520" w:type="dxa"/>
            <w:shd w:val="clear" w:color="auto" w:fill="auto"/>
          </w:tcPr>
          <w:p w:rsidR="00A8315F" w:rsidRPr="00C45755" w:rsidRDefault="00283409" w:rsidP="00B158AD">
            <w:pPr>
              <w:rPr>
                <w:rFonts w:ascii="Arial" w:hAnsi="Arial" w:cs="Arial"/>
                <w:sz w:val="20"/>
                <w:szCs w:val="20"/>
              </w:rPr>
            </w:pPr>
            <w:r>
              <w:rPr>
                <w:rFonts w:ascii="Arial" w:hAnsi="Arial" w:cs="Arial"/>
                <w:sz w:val="20"/>
                <w:szCs w:val="20"/>
              </w:rPr>
              <w:t xml:space="preserve">Written acceptance from </w:t>
            </w:r>
            <w:r>
              <w:rPr>
                <w:rFonts w:ascii="Arial" w:hAnsi="Arial" w:cs="Arial"/>
                <w:sz w:val="20"/>
                <w:szCs w:val="20"/>
              </w:rPr>
              <w:lastRenderedPageBreak/>
              <w:t>the Authority</w:t>
            </w:r>
          </w:p>
        </w:tc>
      </w:tr>
      <w:tr w:rsidR="00292B10" w:rsidRPr="00C45755" w:rsidTr="002E4A40">
        <w:trPr>
          <w:trHeight w:val="413"/>
        </w:trPr>
        <w:tc>
          <w:tcPr>
            <w:tcW w:w="1908" w:type="dxa"/>
            <w:shd w:val="clear" w:color="auto" w:fill="auto"/>
          </w:tcPr>
          <w:p w:rsidR="00292B10" w:rsidRDefault="00292B10" w:rsidP="003D3A06">
            <w:pPr>
              <w:rPr>
                <w:rFonts w:ascii="Arial" w:hAnsi="Arial" w:cs="Arial"/>
                <w:b/>
                <w:sz w:val="20"/>
                <w:szCs w:val="20"/>
              </w:rPr>
            </w:pPr>
            <w:r>
              <w:rPr>
                <w:rFonts w:ascii="Arial" w:hAnsi="Arial" w:cs="Arial"/>
                <w:b/>
                <w:sz w:val="20"/>
                <w:szCs w:val="20"/>
              </w:rPr>
              <w:lastRenderedPageBreak/>
              <w:t>1.</w:t>
            </w:r>
            <w:r w:rsidR="00B4527D">
              <w:rPr>
                <w:rFonts w:ascii="Arial" w:hAnsi="Arial" w:cs="Arial"/>
                <w:b/>
                <w:sz w:val="20"/>
                <w:szCs w:val="20"/>
              </w:rPr>
              <w:t>4</w:t>
            </w:r>
          </w:p>
          <w:p w:rsidR="00292B10" w:rsidRPr="00292B10" w:rsidRDefault="00292B10" w:rsidP="003D3A06">
            <w:pPr>
              <w:rPr>
                <w:rFonts w:ascii="Arial" w:hAnsi="Arial" w:cs="Arial"/>
                <w:sz w:val="20"/>
                <w:szCs w:val="20"/>
              </w:rPr>
            </w:pPr>
            <w:r w:rsidRPr="00292B10">
              <w:rPr>
                <w:rFonts w:ascii="Arial" w:hAnsi="Arial" w:cs="Arial"/>
                <w:sz w:val="20"/>
                <w:szCs w:val="20"/>
              </w:rPr>
              <w:t>FUCHS Project Safety Panel attendance</w:t>
            </w:r>
            <w:r w:rsidR="00161A6B">
              <w:rPr>
                <w:rFonts w:ascii="Arial" w:hAnsi="Arial" w:cs="Arial"/>
                <w:sz w:val="20"/>
                <w:szCs w:val="20"/>
              </w:rPr>
              <w:t xml:space="preserve"> (option)</w:t>
            </w:r>
          </w:p>
          <w:p w:rsidR="00292B10" w:rsidRDefault="00292B10" w:rsidP="003D3A06">
            <w:pPr>
              <w:rPr>
                <w:rFonts w:ascii="Arial" w:hAnsi="Arial" w:cs="Arial"/>
                <w:b/>
                <w:sz w:val="20"/>
                <w:szCs w:val="20"/>
              </w:rPr>
            </w:pPr>
          </w:p>
          <w:p w:rsidR="00292B10" w:rsidRDefault="00292B10" w:rsidP="003D3A06">
            <w:pPr>
              <w:rPr>
                <w:rFonts w:ascii="Arial" w:hAnsi="Arial" w:cs="Arial"/>
                <w:b/>
                <w:sz w:val="20"/>
                <w:szCs w:val="20"/>
              </w:rPr>
            </w:pPr>
          </w:p>
          <w:p w:rsidR="00292B10" w:rsidRDefault="00292B10" w:rsidP="003D3A06">
            <w:pPr>
              <w:rPr>
                <w:rFonts w:ascii="Arial" w:hAnsi="Arial" w:cs="Arial"/>
                <w:b/>
                <w:sz w:val="20"/>
                <w:szCs w:val="20"/>
              </w:rPr>
            </w:pPr>
          </w:p>
          <w:p w:rsidR="00292B10" w:rsidRDefault="00292B10" w:rsidP="003D3A06">
            <w:pPr>
              <w:rPr>
                <w:rFonts w:ascii="Arial" w:hAnsi="Arial" w:cs="Arial"/>
                <w:b/>
                <w:sz w:val="20"/>
                <w:szCs w:val="20"/>
              </w:rPr>
            </w:pPr>
          </w:p>
          <w:p w:rsidR="00292B10" w:rsidRPr="00C45755" w:rsidRDefault="00292B10" w:rsidP="003D3A06">
            <w:pPr>
              <w:rPr>
                <w:rFonts w:ascii="Arial" w:hAnsi="Arial" w:cs="Arial"/>
                <w:b/>
                <w:sz w:val="20"/>
                <w:szCs w:val="20"/>
              </w:rPr>
            </w:pPr>
          </w:p>
        </w:tc>
        <w:tc>
          <w:tcPr>
            <w:tcW w:w="4936" w:type="dxa"/>
            <w:shd w:val="clear" w:color="auto" w:fill="auto"/>
          </w:tcPr>
          <w:p w:rsidR="00292B10" w:rsidRPr="00C45755" w:rsidRDefault="00292B10" w:rsidP="00292B10">
            <w:pPr>
              <w:pStyle w:val="ListParagraph"/>
              <w:ind w:left="0"/>
              <w:contextualSpacing w:val="0"/>
              <w:rPr>
                <w:rFonts w:ascii="Arial" w:hAnsi="Arial" w:cs="Arial"/>
                <w:sz w:val="20"/>
                <w:szCs w:val="20"/>
              </w:rPr>
            </w:pPr>
            <w:r w:rsidRPr="00C45755">
              <w:rPr>
                <w:rFonts w:ascii="Arial" w:hAnsi="Arial" w:cs="Arial"/>
                <w:sz w:val="20"/>
                <w:szCs w:val="20"/>
              </w:rPr>
              <w:t>The Contractor</w:t>
            </w:r>
            <w:r>
              <w:rPr>
                <w:rFonts w:ascii="Arial" w:hAnsi="Arial" w:cs="Arial"/>
                <w:sz w:val="20"/>
                <w:szCs w:val="20"/>
              </w:rPr>
              <w:t xml:space="preserve"> shall</w:t>
            </w:r>
            <w:r w:rsidRPr="00C45755">
              <w:rPr>
                <w:rFonts w:ascii="Arial" w:hAnsi="Arial" w:cs="Arial"/>
                <w:sz w:val="20"/>
                <w:szCs w:val="20"/>
              </w:rPr>
              <w:t xml:space="preserve"> attend a </w:t>
            </w:r>
            <w:r>
              <w:rPr>
                <w:rFonts w:ascii="Arial" w:hAnsi="Arial" w:cs="Arial"/>
                <w:sz w:val="20"/>
                <w:szCs w:val="20"/>
              </w:rPr>
              <w:t xml:space="preserve">FUCHS </w:t>
            </w:r>
            <w:r w:rsidRPr="00C45755">
              <w:rPr>
                <w:rFonts w:ascii="Arial" w:hAnsi="Arial" w:cs="Arial"/>
                <w:sz w:val="20"/>
                <w:szCs w:val="20"/>
              </w:rPr>
              <w:t xml:space="preserve">Project Safety Panel </w:t>
            </w:r>
            <w:r>
              <w:rPr>
                <w:rFonts w:ascii="Arial" w:hAnsi="Arial" w:cs="Arial"/>
                <w:sz w:val="20"/>
                <w:szCs w:val="20"/>
              </w:rPr>
              <w:t xml:space="preserve">to support the Authority in providing a sufficiently detailed Hazard Log to reflect the identified non-compliances. </w:t>
            </w:r>
            <w:r w:rsidRPr="00C45755">
              <w:rPr>
                <w:rFonts w:ascii="Arial" w:hAnsi="Arial" w:cs="Arial"/>
                <w:sz w:val="20"/>
                <w:szCs w:val="20"/>
              </w:rPr>
              <w:t xml:space="preserve">The Contractor </w:t>
            </w:r>
            <w:r>
              <w:rPr>
                <w:rFonts w:ascii="Arial" w:hAnsi="Arial" w:cs="Arial"/>
                <w:sz w:val="20"/>
                <w:szCs w:val="20"/>
              </w:rPr>
              <w:t>will</w:t>
            </w:r>
            <w:r w:rsidRPr="00C45755">
              <w:rPr>
                <w:rFonts w:ascii="Arial" w:hAnsi="Arial" w:cs="Arial"/>
                <w:sz w:val="20"/>
                <w:szCs w:val="20"/>
              </w:rPr>
              <w:t xml:space="preserve"> be required to </w:t>
            </w:r>
            <w:r>
              <w:rPr>
                <w:rFonts w:ascii="Arial" w:hAnsi="Arial" w:cs="Arial"/>
                <w:sz w:val="20"/>
                <w:szCs w:val="20"/>
              </w:rPr>
              <w:t>contribute to</w:t>
            </w:r>
            <w:r w:rsidRPr="00C45755">
              <w:rPr>
                <w:rFonts w:ascii="Arial" w:hAnsi="Arial" w:cs="Arial"/>
                <w:sz w:val="20"/>
                <w:szCs w:val="20"/>
              </w:rPr>
              <w:t xml:space="preserve"> the meeting </w:t>
            </w:r>
            <w:r>
              <w:rPr>
                <w:rFonts w:ascii="Arial" w:hAnsi="Arial" w:cs="Arial"/>
                <w:sz w:val="20"/>
                <w:szCs w:val="20"/>
              </w:rPr>
              <w:t>but it will</w:t>
            </w:r>
            <w:r w:rsidRPr="00C45755">
              <w:rPr>
                <w:rFonts w:ascii="Arial" w:hAnsi="Arial" w:cs="Arial"/>
                <w:sz w:val="20"/>
                <w:szCs w:val="20"/>
              </w:rPr>
              <w:t xml:space="preserve"> be organised, chaired and minuted by </w:t>
            </w:r>
            <w:r>
              <w:rPr>
                <w:rFonts w:ascii="Arial" w:hAnsi="Arial" w:cs="Arial"/>
                <w:sz w:val="20"/>
                <w:szCs w:val="20"/>
              </w:rPr>
              <w:t>the Authority</w:t>
            </w:r>
            <w:r w:rsidRPr="00C45755">
              <w:rPr>
                <w:rFonts w:ascii="Arial" w:hAnsi="Arial" w:cs="Arial"/>
                <w:sz w:val="20"/>
                <w:szCs w:val="20"/>
              </w:rPr>
              <w:t xml:space="preserve">. </w:t>
            </w:r>
          </w:p>
          <w:p w:rsidR="00292B10" w:rsidRPr="00C45755" w:rsidRDefault="00292B10" w:rsidP="00C87B04">
            <w:pPr>
              <w:pStyle w:val="ListParagraph"/>
              <w:ind w:left="0"/>
              <w:contextualSpacing w:val="0"/>
              <w:rPr>
                <w:rFonts w:ascii="Arial" w:hAnsi="Arial" w:cs="Arial"/>
                <w:sz w:val="20"/>
                <w:szCs w:val="20"/>
              </w:rPr>
            </w:pPr>
          </w:p>
        </w:tc>
        <w:tc>
          <w:tcPr>
            <w:tcW w:w="3164" w:type="dxa"/>
            <w:shd w:val="clear" w:color="auto" w:fill="auto"/>
          </w:tcPr>
          <w:p w:rsidR="00292B10" w:rsidRPr="00C45755" w:rsidRDefault="00292B10" w:rsidP="00413CA2">
            <w:pPr>
              <w:rPr>
                <w:rFonts w:ascii="Arial" w:hAnsi="Arial" w:cs="Arial"/>
                <w:sz w:val="20"/>
                <w:szCs w:val="20"/>
              </w:rPr>
            </w:pPr>
            <w:r>
              <w:rPr>
                <w:rFonts w:ascii="Arial" w:hAnsi="Arial" w:cs="Arial"/>
                <w:sz w:val="20"/>
                <w:szCs w:val="20"/>
              </w:rPr>
              <w:t>Attendance of</w:t>
            </w:r>
            <w:r w:rsidRPr="00C45755">
              <w:rPr>
                <w:rFonts w:ascii="Arial" w:hAnsi="Arial" w:cs="Arial"/>
                <w:sz w:val="20"/>
                <w:szCs w:val="20"/>
              </w:rPr>
              <w:t xml:space="preserve"> suitably qualified and experienced personnel (SQEP) who authored the FUCHS Legislative Compliance Assessment and ‘Exemption Case for Submission to the Land E</w:t>
            </w:r>
            <w:r>
              <w:rPr>
                <w:rFonts w:ascii="Arial" w:hAnsi="Arial" w:cs="Arial"/>
                <w:sz w:val="20"/>
                <w:szCs w:val="20"/>
              </w:rPr>
              <w:t>xemption Committee’ document at</w:t>
            </w:r>
            <w:r w:rsidRPr="00C45755">
              <w:rPr>
                <w:rFonts w:ascii="Arial" w:hAnsi="Arial" w:cs="Arial"/>
                <w:sz w:val="20"/>
                <w:szCs w:val="20"/>
              </w:rPr>
              <w:t xml:space="preserve"> FUCHS Project Safety Panel</w:t>
            </w:r>
            <w:r>
              <w:rPr>
                <w:rFonts w:ascii="Arial" w:hAnsi="Arial" w:cs="Arial"/>
                <w:sz w:val="20"/>
                <w:szCs w:val="20"/>
              </w:rPr>
              <w:t>.</w:t>
            </w:r>
          </w:p>
        </w:tc>
        <w:tc>
          <w:tcPr>
            <w:tcW w:w="1800" w:type="dxa"/>
            <w:shd w:val="clear" w:color="auto" w:fill="auto"/>
          </w:tcPr>
          <w:p w:rsidR="00292B10" w:rsidRPr="00C45755" w:rsidRDefault="00292B10" w:rsidP="00413CA2">
            <w:pPr>
              <w:rPr>
                <w:rFonts w:ascii="Arial" w:hAnsi="Arial" w:cs="Arial"/>
                <w:sz w:val="20"/>
                <w:szCs w:val="20"/>
              </w:rPr>
            </w:pPr>
          </w:p>
          <w:p w:rsidR="00292B10" w:rsidRPr="00C45755" w:rsidRDefault="00292B10" w:rsidP="00413CA2">
            <w:pPr>
              <w:rPr>
                <w:rFonts w:ascii="Arial" w:hAnsi="Arial" w:cs="Arial"/>
                <w:sz w:val="20"/>
                <w:szCs w:val="20"/>
              </w:rPr>
            </w:pPr>
          </w:p>
        </w:tc>
        <w:tc>
          <w:tcPr>
            <w:tcW w:w="2520" w:type="dxa"/>
            <w:shd w:val="clear" w:color="auto" w:fill="auto"/>
          </w:tcPr>
          <w:p w:rsidR="00292B10" w:rsidRDefault="00292B10" w:rsidP="00413CA2">
            <w:pPr>
              <w:rPr>
                <w:rFonts w:ascii="Arial" w:hAnsi="Arial" w:cs="Arial"/>
                <w:sz w:val="20"/>
                <w:szCs w:val="20"/>
              </w:rPr>
            </w:pPr>
            <w:r>
              <w:rPr>
                <w:rFonts w:ascii="Arial" w:hAnsi="Arial" w:cs="Arial"/>
                <w:sz w:val="20"/>
                <w:szCs w:val="20"/>
              </w:rPr>
              <w:t>All stakeholders comprising the FUCHS Safety Panel are content that the FUCHS Safety Case and Hazard Log are sufficiently robust to withstand LEC scrutiny and accurately reflect the hazards and risks posed by all non-compliances identified which will represent the totality of exemptions required as well as all possible mitigations.</w:t>
            </w:r>
          </w:p>
          <w:p w:rsidR="00292B10" w:rsidRDefault="00292B10" w:rsidP="00413CA2">
            <w:pPr>
              <w:rPr>
                <w:rFonts w:ascii="Arial" w:hAnsi="Arial" w:cs="Arial"/>
                <w:sz w:val="20"/>
                <w:szCs w:val="20"/>
              </w:rPr>
            </w:pPr>
          </w:p>
          <w:p w:rsidR="00292B10" w:rsidRDefault="00292B10" w:rsidP="00413CA2">
            <w:pPr>
              <w:rPr>
                <w:rFonts w:ascii="Arial" w:hAnsi="Arial" w:cs="Arial"/>
                <w:sz w:val="20"/>
                <w:szCs w:val="20"/>
              </w:rPr>
            </w:pPr>
          </w:p>
          <w:p w:rsidR="00292B10" w:rsidRDefault="00292B10" w:rsidP="00413CA2">
            <w:pPr>
              <w:rPr>
                <w:rFonts w:ascii="Arial" w:hAnsi="Arial" w:cs="Arial"/>
                <w:sz w:val="20"/>
                <w:szCs w:val="20"/>
              </w:rPr>
            </w:pPr>
            <w:r>
              <w:rPr>
                <w:rFonts w:ascii="Arial" w:hAnsi="Arial" w:cs="Arial"/>
                <w:sz w:val="20"/>
                <w:szCs w:val="20"/>
              </w:rPr>
              <w:t>The Land Exemptions Committee does not raise further Requests for Information (RFI) after the initial submission of the ‘</w:t>
            </w:r>
            <w:r w:rsidRPr="00C45755">
              <w:rPr>
                <w:rFonts w:ascii="Arial" w:hAnsi="Arial" w:cs="Arial"/>
                <w:sz w:val="20"/>
                <w:szCs w:val="20"/>
              </w:rPr>
              <w:t>Exemption Case for Submission to the Land Exemption Committee</w:t>
            </w:r>
            <w:r>
              <w:rPr>
                <w:rFonts w:ascii="Arial" w:hAnsi="Arial" w:cs="Arial"/>
                <w:sz w:val="20"/>
                <w:szCs w:val="20"/>
              </w:rPr>
              <w:t xml:space="preserve">’ </w:t>
            </w:r>
            <w:r>
              <w:rPr>
                <w:rFonts w:ascii="Arial" w:hAnsi="Arial" w:cs="Arial"/>
                <w:sz w:val="20"/>
                <w:szCs w:val="20"/>
              </w:rPr>
              <w:lastRenderedPageBreak/>
              <w:t>document nor during or after the LEC panel relating to any document submitted.</w:t>
            </w:r>
          </w:p>
          <w:p w:rsidR="00292B10" w:rsidRPr="00C45755" w:rsidRDefault="00292B10" w:rsidP="00413CA2">
            <w:pPr>
              <w:rPr>
                <w:rFonts w:ascii="Arial" w:hAnsi="Arial" w:cs="Arial"/>
                <w:sz w:val="20"/>
                <w:szCs w:val="20"/>
              </w:rPr>
            </w:pPr>
          </w:p>
        </w:tc>
      </w:tr>
    </w:tbl>
    <w:p w:rsidR="004B66D8" w:rsidRDefault="004B66D8" w:rsidP="009244B0">
      <w:pPr>
        <w:tabs>
          <w:tab w:val="left" w:pos="3874"/>
        </w:tabs>
        <w:rPr>
          <w:rFonts w:ascii="Arial" w:hAnsi="Arial" w:cs="Arial"/>
          <w:sz w:val="20"/>
          <w:szCs w:val="20"/>
        </w:rPr>
      </w:pPr>
    </w:p>
    <w:p w:rsidR="00FF2EA8" w:rsidRDefault="00FF2EA8" w:rsidP="009244B0">
      <w:pPr>
        <w:tabs>
          <w:tab w:val="left" w:pos="3874"/>
        </w:tabs>
        <w:rPr>
          <w:rFonts w:ascii="Arial" w:hAnsi="Arial" w:cs="Arial"/>
          <w:sz w:val="20"/>
          <w:szCs w:val="20"/>
        </w:rPr>
      </w:pPr>
    </w:p>
    <w:sectPr w:rsidR="00FF2EA8" w:rsidSect="009244B0">
      <w:headerReference w:type="even" r:id="rId9"/>
      <w:headerReference w:type="default" r:id="rId10"/>
      <w:footerReference w:type="even" r:id="rId11"/>
      <w:footerReference w:type="default" r:id="rId12"/>
      <w:headerReference w:type="first" r:id="rId13"/>
      <w:footerReference w:type="first" r:id="rId14"/>
      <w:endnotePr>
        <w:numFmt w:val="decimal"/>
      </w:endnotePr>
      <w:pgSz w:w="16840" w:h="11907" w:orient="landscape" w:code="9"/>
      <w:pgMar w:top="1134" w:right="1134" w:bottom="1134"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89C" w:rsidRDefault="00E4689C">
      <w:r>
        <w:separator/>
      </w:r>
    </w:p>
  </w:endnote>
  <w:endnote w:type="continuationSeparator" w:id="0">
    <w:p w:rsidR="00E4689C" w:rsidRDefault="00E4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E2" w:rsidRDefault="00A11C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E2" w:rsidRDefault="00A11C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E2" w:rsidRDefault="00A11C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89C" w:rsidRDefault="00E4689C">
      <w:r>
        <w:separator/>
      </w:r>
    </w:p>
  </w:footnote>
  <w:footnote w:type="continuationSeparator" w:id="0">
    <w:p w:rsidR="00E4689C" w:rsidRDefault="00E46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E2" w:rsidRDefault="00A11C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A6B" w:rsidRDefault="00161A6B" w:rsidP="00161A6B">
    <w:pPr>
      <w:pStyle w:val="Header"/>
      <w:jc w:val="right"/>
    </w:pPr>
    <w:r>
      <w:t xml:space="preserve">Version 1.0 </w:t>
    </w:r>
  </w:p>
  <w:p w:rsidR="004B66D8" w:rsidRPr="00596385" w:rsidRDefault="00161A6B" w:rsidP="00161A6B">
    <w:pPr>
      <w:pStyle w:val="Header"/>
      <w:jc w:val="right"/>
    </w:pPr>
    <w:r>
      <w:t>26 October 2016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CE2" w:rsidRDefault="00A11C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67B4"/>
    <w:multiLevelType w:val="hybridMultilevel"/>
    <w:tmpl w:val="812CD28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7382E11"/>
    <w:multiLevelType w:val="hybridMultilevel"/>
    <w:tmpl w:val="F3162CC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97864D0"/>
    <w:multiLevelType w:val="hybridMultilevel"/>
    <w:tmpl w:val="8CFE8A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F277760"/>
    <w:multiLevelType w:val="hybridMultilevel"/>
    <w:tmpl w:val="FDA8B740"/>
    <w:lvl w:ilvl="0" w:tplc="1CBA521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034956"/>
    <w:multiLevelType w:val="hybridMultilevel"/>
    <w:tmpl w:val="5A060E70"/>
    <w:lvl w:ilvl="0" w:tplc="08090003">
      <w:start w:val="1"/>
      <w:numFmt w:val="bullet"/>
      <w:lvlText w:val="o"/>
      <w:lvlJc w:val="left"/>
      <w:pPr>
        <w:tabs>
          <w:tab w:val="num" w:pos="871"/>
        </w:tabs>
        <w:ind w:left="871" w:hanging="360"/>
      </w:pPr>
      <w:rPr>
        <w:rFonts w:ascii="Courier New" w:hAnsi="Courier New" w:cs="Courier New" w:hint="default"/>
      </w:rPr>
    </w:lvl>
    <w:lvl w:ilvl="1" w:tplc="08090003" w:tentative="1">
      <w:start w:val="1"/>
      <w:numFmt w:val="bullet"/>
      <w:lvlText w:val="o"/>
      <w:lvlJc w:val="left"/>
      <w:pPr>
        <w:tabs>
          <w:tab w:val="num" w:pos="1591"/>
        </w:tabs>
        <w:ind w:left="1591" w:hanging="360"/>
      </w:pPr>
      <w:rPr>
        <w:rFonts w:ascii="Courier New" w:hAnsi="Courier New" w:cs="Courier New" w:hint="default"/>
      </w:rPr>
    </w:lvl>
    <w:lvl w:ilvl="2" w:tplc="08090005" w:tentative="1">
      <w:start w:val="1"/>
      <w:numFmt w:val="bullet"/>
      <w:lvlText w:val=""/>
      <w:lvlJc w:val="left"/>
      <w:pPr>
        <w:tabs>
          <w:tab w:val="num" w:pos="2311"/>
        </w:tabs>
        <w:ind w:left="2311" w:hanging="360"/>
      </w:pPr>
      <w:rPr>
        <w:rFonts w:ascii="Wingdings" w:hAnsi="Wingdings" w:hint="default"/>
      </w:rPr>
    </w:lvl>
    <w:lvl w:ilvl="3" w:tplc="08090001" w:tentative="1">
      <w:start w:val="1"/>
      <w:numFmt w:val="bullet"/>
      <w:lvlText w:val=""/>
      <w:lvlJc w:val="left"/>
      <w:pPr>
        <w:tabs>
          <w:tab w:val="num" w:pos="3031"/>
        </w:tabs>
        <w:ind w:left="3031" w:hanging="360"/>
      </w:pPr>
      <w:rPr>
        <w:rFonts w:ascii="Symbol" w:hAnsi="Symbol" w:hint="default"/>
      </w:rPr>
    </w:lvl>
    <w:lvl w:ilvl="4" w:tplc="08090003" w:tentative="1">
      <w:start w:val="1"/>
      <w:numFmt w:val="bullet"/>
      <w:lvlText w:val="o"/>
      <w:lvlJc w:val="left"/>
      <w:pPr>
        <w:tabs>
          <w:tab w:val="num" w:pos="3751"/>
        </w:tabs>
        <w:ind w:left="3751" w:hanging="360"/>
      </w:pPr>
      <w:rPr>
        <w:rFonts w:ascii="Courier New" w:hAnsi="Courier New" w:cs="Courier New" w:hint="default"/>
      </w:rPr>
    </w:lvl>
    <w:lvl w:ilvl="5" w:tplc="08090005" w:tentative="1">
      <w:start w:val="1"/>
      <w:numFmt w:val="bullet"/>
      <w:lvlText w:val=""/>
      <w:lvlJc w:val="left"/>
      <w:pPr>
        <w:tabs>
          <w:tab w:val="num" w:pos="4471"/>
        </w:tabs>
        <w:ind w:left="4471" w:hanging="360"/>
      </w:pPr>
      <w:rPr>
        <w:rFonts w:ascii="Wingdings" w:hAnsi="Wingdings" w:hint="default"/>
      </w:rPr>
    </w:lvl>
    <w:lvl w:ilvl="6" w:tplc="08090001" w:tentative="1">
      <w:start w:val="1"/>
      <w:numFmt w:val="bullet"/>
      <w:lvlText w:val=""/>
      <w:lvlJc w:val="left"/>
      <w:pPr>
        <w:tabs>
          <w:tab w:val="num" w:pos="5191"/>
        </w:tabs>
        <w:ind w:left="5191" w:hanging="360"/>
      </w:pPr>
      <w:rPr>
        <w:rFonts w:ascii="Symbol" w:hAnsi="Symbol" w:hint="default"/>
      </w:rPr>
    </w:lvl>
    <w:lvl w:ilvl="7" w:tplc="08090003" w:tentative="1">
      <w:start w:val="1"/>
      <w:numFmt w:val="bullet"/>
      <w:lvlText w:val="o"/>
      <w:lvlJc w:val="left"/>
      <w:pPr>
        <w:tabs>
          <w:tab w:val="num" w:pos="5911"/>
        </w:tabs>
        <w:ind w:left="5911" w:hanging="360"/>
      </w:pPr>
      <w:rPr>
        <w:rFonts w:ascii="Courier New" w:hAnsi="Courier New" w:cs="Courier New" w:hint="default"/>
      </w:rPr>
    </w:lvl>
    <w:lvl w:ilvl="8" w:tplc="08090005" w:tentative="1">
      <w:start w:val="1"/>
      <w:numFmt w:val="bullet"/>
      <w:lvlText w:val=""/>
      <w:lvlJc w:val="left"/>
      <w:pPr>
        <w:tabs>
          <w:tab w:val="num" w:pos="6631"/>
        </w:tabs>
        <w:ind w:left="6631" w:hanging="360"/>
      </w:pPr>
      <w:rPr>
        <w:rFonts w:ascii="Wingdings" w:hAnsi="Wingdings" w:hint="default"/>
      </w:rPr>
    </w:lvl>
  </w:abstractNum>
  <w:abstractNum w:abstractNumId="5">
    <w:nsid w:val="1581287C"/>
    <w:multiLevelType w:val="hybridMultilevel"/>
    <w:tmpl w:val="88DE57E6"/>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EBE0E5E"/>
    <w:multiLevelType w:val="hybridMultilevel"/>
    <w:tmpl w:val="99EE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AE0134"/>
    <w:multiLevelType w:val="hybridMultilevel"/>
    <w:tmpl w:val="9802F71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6942ABF"/>
    <w:multiLevelType w:val="hybridMultilevel"/>
    <w:tmpl w:val="B7E086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9AD07A6"/>
    <w:multiLevelType w:val="hybridMultilevel"/>
    <w:tmpl w:val="2ABE1CF4"/>
    <w:lvl w:ilvl="0" w:tplc="08090003">
      <w:start w:val="1"/>
      <w:numFmt w:val="bullet"/>
      <w:lvlText w:val="o"/>
      <w:lvlJc w:val="left"/>
      <w:pPr>
        <w:tabs>
          <w:tab w:val="num" w:pos="1008"/>
        </w:tabs>
        <w:ind w:left="1008" w:hanging="360"/>
      </w:pPr>
      <w:rPr>
        <w:rFonts w:ascii="Courier New" w:hAnsi="Courier New" w:cs="Courier New" w:hint="default"/>
      </w:rPr>
    </w:lvl>
    <w:lvl w:ilvl="1" w:tplc="08090003" w:tentative="1">
      <w:start w:val="1"/>
      <w:numFmt w:val="bullet"/>
      <w:lvlText w:val="o"/>
      <w:lvlJc w:val="left"/>
      <w:pPr>
        <w:tabs>
          <w:tab w:val="num" w:pos="1728"/>
        </w:tabs>
        <w:ind w:left="1728" w:hanging="360"/>
      </w:pPr>
      <w:rPr>
        <w:rFonts w:ascii="Courier New" w:hAnsi="Courier New" w:cs="Courier New" w:hint="default"/>
      </w:rPr>
    </w:lvl>
    <w:lvl w:ilvl="2" w:tplc="08090005" w:tentative="1">
      <w:start w:val="1"/>
      <w:numFmt w:val="bullet"/>
      <w:lvlText w:val=""/>
      <w:lvlJc w:val="left"/>
      <w:pPr>
        <w:tabs>
          <w:tab w:val="num" w:pos="2448"/>
        </w:tabs>
        <w:ind w:left="2448" w:hanging="360"/>
      </w:pPr>
      <w:rPr>
        <w:rFonts w:ascii="Wingdings" w:hAnsi="Wingdings" w:hint="default"/>
      </w:rPr>
    </w:lvl>
    <w:lvl w:ilvl="3" w:tplc="08090001" w:tentative="1">
      <w:start w:val="1"/>
      <w:numFmt w:val="bullet"/>
      <w:lvlText w:val=""/>
      <w:lvlJc w:val="left"/>
      <w:pPr>
        <w:tabs>
          <w:tab w:val="num" w:pos="3168"/>
        </w:tabs>
        <w:ind w:left="3168" w:hanging="360"/>
      </w:pPr>
      <w:rPr>
        <w:rFonts w:ascii="Symbol" w:hAnsi="Symbol" w:hint="default"/>
      </w:rPr>
    </w:lvl>
    <w:lvl w:ilvl="4" w:tplc="08090003" w:tentative="1">
      <w:start w:val="1"/>
      <w:numFmt w:val="bullet"/>
      <w:lvlText w:val="o"/>
      <w:lvlJc w:val="left"/>
      <w:pPr>
        <w:tabs>
          <w:tab w:val="num" w:pos="3888"/>
        </w:tabs>
        <w:ind w:left="3888" w:hanging="360"/>
      </w:pPr>
      <w:rPr>
        <w:rFonts w:ascii="Courier New" w:hAnsi="Courier New" w:cs="Courier New" w:hint="default"/>
      </w:rPr>
    </w:lvl>
    <w:lvl w:ilvl="5" w:tplc="08090005" w:tentative="1">
      <w:start w:val="1"/>
      <w:numFmt w:val="bullet"/>
      <w:lvlText w:val=""/>
      <w:lvlJc w:val="left"/>
      <w:pPr>
        <w:tabs>
          <w:tab w:val="num" w:pos="4608"/>
        </w:tabs>
        <w:ind w:left="4608" w:hanging="360"/>
      </w:pPr>
      <w:rPr>
        <w:rFonts w:ascii="Wingdings" w:hAnsi="Wingdings" w:hint="default"/>
      </w:rPr>
    </w:lvl>
    <w:lvl w:ilvl="6" w:tplc="08090001" w:tentative="1">
      <w:start w:val="1"/>
      <w:numFmt w:val="bullet"/>
      <w:lvlText w:val=""/>
      <w:lvlJc w:val="left"/>
      <w:pPr>
        <w:tabs>
          <w:tab w:val="num" w:pos="5328"/>
        </w:tabs>
        <w:ind w:left="5328" w:hanging="360"/>
      </w:pPr>
      <w:rPr>
        <w:rFonts w:ascii="Symbol" w:hAnsi="Symbol" w:hint="default"/>
      </w:rPr>
    </w:lvl>
    <w:lvl w:ilvl="7" w:tplc="08090003" w:tentative="1">
      <w:start w:val="1"/>
      <w:numFmt w:val="bullet"/>
      <w:lvlText w:val="o"/>
      <w:lvlJc w:val="left"/>
      <w:pPr>
        <w:tabs>
          <w:tab w:val="num" w:pos="6048"/>
        </w:tabs>
        <w:ind w:left="6048" w:hanging="360"/>
      </w:pPr>
      <w:rPr>
        <w:rFonts w:ascii="Courier New" w:hAnsi="Courier New" w:cs="Courier New" w:hint="default"/>
      </w:rPr>
    </w:lvl>
    <w:lvl w:ilvl="8" w:tplc="08090005" w:tentative="1">
      <w:start w:val="1"/>
      <w:numFmt w:val="bullet"/>
      <w:lvlText w:val=""/>
      <w:lvlJc w:val="left"/>
      <w:pPr>
        <w:tabs>
          <w:tab w:val="num" w:pos="6768"/>
        </w:tabs>
        <w:ind w:left="6768" w:hanging="360"/>
      </w:pPr>
      <w:rPr>
        <w:rFonts w:ascii="Wingdings" w:hAnsi="Wingdings" w:hint="default"/>
      </w:rPr>
    </w:lvl>
  </w:abstractNum>
  <w:abstractNum w:abstractNumId="10">
    <w:nsid w:val="2D320461"/>
    <w:multiLevelType w:val="hybridMultilevel"/>
    <w:tmpl w:val="54E2F1CA"/>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20F37CF"/>
    <w:multiLevelType w:val="hybridMultilevel"/>
    <w:tmpl w:val="6444E1E8"/>
    <w:lvl w:ilvl="0" w:tplc="0809001B">
      <w:start w:val="1"/>
      <w:numFmt w:val="lowerRoman"/>
      <w:lvlText w:val="%1."/>
      <w:lvlJc w:val="right"/>
      <w:pPr>
        <w:ind w:left="962" w:hanging="360"/>
      </w:pPr>
      <w:rPr>
        <w:rFonts w:hint="default"/>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tentative="1">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12">
    <w:nsid w:val="38846F42"/>
    <w:multiLevelType w:val="hybridMultilevel"/>
    <w:tmpl w:val="2E4A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32528E5"/>
    <w:multiLevelType w:val="hybridMultilevel"/>
    <w:tmpl w:val="962698A2"/>
    <w:lvl w:ilvl="0" w:tplc="5D3A04A6">
      <w:start w:val="1"/>
      <w:numFmt w:val="decimal"/>
      <w:lvlText w:val="%1."/>
      <w:lvlJc w:val="left"/>
      <w:pPr>
        <w:ind w:left="705" w:hanging="360"/>
      </w:pPr>
      <w:rPr>
        <w:rFonts w:hint="default"/>
      </w:rPr>
    </w:lvl>
    <w:lvl w:ilvl="1" w:tplc="08090019" w:tentative="1">
      <w:start w:val="1"/>
      <w:numFmt w:val="lowerLetter"/>
      <w:lvlText w:val="%2."/>
      <w:lvlJc w:val="left"/>
      <w:pPr>
        <w:ind w:left="1425" w:hanging="360"/>
      </w:pPr>
    </w:lvl>
    <w:lvl w:ilvl="2" w:tplc="0809001B" w:tentative="1">
      <w:start w:val="1"/>
      <w:numFmt w:val="lowerRoman"/>
      <w:lvlText w:val="%3."/>
      <w:lvlJc w:val="right"/>
      <w:pPr>
        <w:ind w:left="2145" w:hanging="180"/>
      </w:pPr>
    </w:lvl>
    <w:lvl w:ilvl="3" w:tplc="0809000F" w:tentative="1">
      <w:start w:val="1"/>
      <w:numFmt w:val="decimal"/>
      <w:lvlText w:val="%4."/>
      <w:lvlJc w:val="left"/>
      <w:pPr>
        <w:ind w:left="2865" w:hanging="360"/>
      </w:pPr>
    </w:lvl>
    <w:lvl w:ilvl="4" w:tplc="08090019" w:tentative="1">
      <w:start w:val="1"/>
      <w:numFmt w:val="lowerLetter"/>
      <w:lvlText w:val="%5."/>
      <w:lvlJc w:val="left"/>
      <w:pPr>
        <w:ind w:left="3585" w:hanging="360"/>
      </w:pPr>
    </w:lvl>
    <w:lvl w:ilvl="5" w:tplc="0809001B" w:tentative="1">
      <w:start w:val="1"/>
      <w:numFmt w:val="lowerRoman"/>
      <w:lvlText w:val="%6."/>
      <w:lvlJc w:val="right"/>
      <w:pPr>
        <w:ind w:left="4305" w:hanging="180"/>
      </w:pPr>
    </w:lvl>
    <w:lvl w:ilvl="6" w:tplc="0809000F" w:tentative="1">
      <w:start w:val="1"/>
      <w:numFmt w:val="decimal"/>
      <w:lvlText w:val="%7."/>
      <w:lvlJc w:val="left"/>
      <w:pPr>
        <w:ind w:left="5025" w:hanging="360"/>
      </w:pPr>
    </w:lvl>
    <w:lvl w:ilvl="7" w:tplc="08090019" w:tentative="1">
      <w:start w:val="1"/>
      <w:numFmt w:val="lowerLetter"/>
      <w:lvlText w:val="%8."/>
      <w:lvlJc w:val="left"/>
      <w:pPr>
        <w:ind w:left="5745" w:hanging="360"/>
      </w:pPr>
    </w:lvl>
    <w:lvl w:ilvl="8" w:tplc="0809001B" w:tentative="1">
      <w:start w:val="1"/>
      <w:numFmt w:val="lowerRoman"/>
      <w:lvlText w:val="%9."/>
      <w:lvlJc w:val="right"/>
      <w:pPr>
        <w:ind w:left="6465" w:hanging="180"/>
      </w:pPr>
    </w:lvl>
  </w:abstractNum>
  <w:abstractNum w:abstractNumId="14">
    <w:nsid w:val="441F26D0"/>
    <w:multiLevelType w:val="hybridMultilevel"/>
    <w:tmpl w:val="77C2DE00"/>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1C5546"/>
    <w:multiLevelType w:val="hybridMultilevel"/>
    <w:tmpl w:val="38C66A54"/>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7041A28"/>
    <w:multiLevelType w:val="hybridMultilevel"/>
    <w:tmpl w:val="43A8F544"/>
    <w:lvl w:ilvl="0" w:tplc="08090003">
      <w:start w:val="1"/>
      <w:numFmt w:val="bullet"/>
      <w:lvlText w:val="o"/>
      <w:lvlJc w:val="left"/>
      <w:pPr>
        <w:tabs>
          <w:tab w:val="num" w:pos="1115"/>
        </w:tabs>
        <w:ind w:left="1115" w:hanging="360"/>
      </w:pPr>
      <w:rPr>
        <w:rFonts w:ascii="Courier New" w:hAnsi="Courier New" w:cs="Courier New" w:hint="default"/>
      </w:rPr>
    </w:lvl>
    <w:lvl w:ilvl="1" w:tplc="08090003" w:tentative="1">
      <w:start w:val="1"/>
      <w:numFmt w:val="bullet"/>
      <w:lvlText w:val="o"/>
      <w:lvlJc w:val="left"/>
      <w:pPr>
        <w:tabs>
          <w:tab w:val="num" w:pos="1835"/>
        </w:tabs>
        <w:ind w:left="1835" w:hanging="360"/>
      </w:pPr>
      <w:rPr>
        <w:rFonts w:ascii="Courier New" w:hAnsi="Courier New" w:cs="Courier New" w:hint="default"/>
      </w:rPr>
    </w:lvl>
    <w:lvl w:ilvl="2" w:tplc="08090005" w:tentative="1">
      <w:start w:val="1"/>
      <w:numFmt w:val="bullet"/>
      <w:lvlText w:val=""/>
      <w:lvlJc w:val="left"/>
      <w:pPr>
        <w:tabs>
          <w:tab w:val="num" w:pos="2555"/>
        </w:tabs>
        <w:ind w:left="2555" w:hanging="360"/>
      </w:pPr>
      <w:rPr>
        <w:rFonts w:ascii="Wingdings" w:hAnsi="Wingdings" w:hint="default"/>
      </w:rPr>
    </w:lvl>
    <w:lvl w:ilvl="3" w:tplc="08090001" w:tentative="1">
      <w:start w:val="1"/>
      <w:numFmt w:val="bullet"/>
      <w:lvlText w:val=""/>
      <w:lvlJc w:val="left"/>
      <w:pPr>
        <w:tabs>
          <w:tab w:val="num" w:pos="3275"/>
        </w:tabs>
        <w:ind w:left="3275" w:hanging="360"/>
      </w:pPr>
      <w:rPr>
        <w:rFonts w:ascii="Symbol" w:hAnsi="Symbol" w:hint="default"/>
      </w:rPr>
    </w:lvl>
    <w:lvl w:ilvl="4" w:tplc="08090003" w:tentative="1">
      <w:start w:val="1"/>
      <w:numFmt w:val="bullet"/>
      <w:lvlText w:val="o"/>
      <w:lvlJc w:val="left"/>
      <w:pPr>
        <w:tabs>
          <w:tab w:val="num" w:pos="3995"/>
        </w:tabs>
        <w:ind w:left="3995" w:hanging="360"/>
      </w:pPr>
      <w:rPr>
        <w:rFonts w:ascii="Courier New" w:hAnsi="Courier New" w:cs="Courier New" w:hint="default"/>
      </w:rPr>
    </w:lvl>
    <w:lvl w:ilvl="5" w:tplc="08090005" w:tentative="1">
      <w:start w:val="1"/>
      <w:numFmt w:val="bullet"/>
      <w:lvlText w:val=""/>
      <w:lvlJc w:val="left"/>
      <w:pPr>
        <w:tabs>
          <w:tab w:val="num" w:pos="4715"/>
        </w:tabs>
        <w:ind w:left="4715" w:hanging="360"/>
      </w:pPr>
      <w:rPr>
        <w:rFonts w:ascii="Wingdings" w:hAnsi="Wingdings" w:hint="default"/>
      </w:rPr>
    </w:lvl>
    <w:lvl w:ilvl="6" w:tplc="08090001" w:tentative="1">
      <w:start w:val="1"/>
      <w:numFmt w:val="bullet"/>
      <w:lvlText w:val=""/>
      <w:lvlJc w:val="left"/>
      <w:pPr>
        <w:tabs>
          <w:tab w:val="num" w:pos="5435"/>
        </w:tabs>
        <w:ind w:left="5435" w:hanging="360"/>
      </w:pPr>
      <w:rPr>
        <w:rFonts w:ascii="Symbol" w:hAnsi="Symbol" w:hint="default"/>
      </w:rPr>
    </w:lvl>
    <w:lvl w:ilvl="7" w:tplc="08090003" w:tentative="1">
      <w:start w:val="1"/>
      <w:numFmt w:val="bullet"/>
      <w:lvlText w:val="o"/>
      <w:lvlJc w:val="left"/>
      <w:pPr>
        <w:tabs>
          <w:tab w:val="num" w:pos="6155"/>
        </w:tabs>
        <w:ind w:left="6155" w:hanging="360"/>
      </w:pPr>
      <w:rPr>
        <w:rFonts w:ascii="Courier New" w:hAnsi="Courier New" w:cs="Courier New" w:hint="default"/>
      </w:rPr>
    </w:lvl>
    <w:lvl w:ilvl="8" w:tplc="08090005" w:tentative="1">
      <w:start w:val="1"/>
      <w:numFmt w:val="bullet"/>
      <w:lvlText w:val=""/>
      <w:lvlJc w:val="left"/>
      <w:pPr>
        <w:tabs>
          <w:tab w:val="num" w:pos="6875"/>
        </w:tabs>
        <w:ind w:left="6875" w:hanging="360"/>
      </w:pPr>
      <w:rPr>
        <w:rFonts w:ascii="Wingdings" w:hAnsi="Wingdings" w:hint="default"/>
      </w:rPr>
    </w:lvl>
  </w:abstractNum>
  <w:abstractNum w:abstractNumId="17">
    <w:nsid w:val="49272AD9"/>
    <w:multiLevelType w:val="hybridMultilevel"/>
    <w:tmpl w:val="EE4CA1E8"/>
    <w:lvl w:ilvl="0" w:tplc="1CBA521A">
      <w:start w:val="1"/>
      <w:numFmt w:val="bullet"/>
      <w:lvlText w:val=""/>
      <w:lvlJc w:val="left"/>
      <w:pPr>
        <w:ind w:left="797" w:hanging="360"/>
      </w:pPr>
      <w:rPr>
        <w:rFonts w:ascii="Symbol" w:hAnsi="Symbol" w:hint="default"/>
      </w:rPr>
    </w:lvl>
    <w:lvl w:ilvl="1" w:tplc="08090003" w:tentative="1">
      <w:start w:val="1"/>
      <w:numFmt w:val="bullet"/>
      <w:lvlText w:val="o"/>
      <w:lvlJc w:val="left"/>
      <w:pPr>
        <w:ind w:left="1517" w:hanging="360"/>
      </w:pPr>
      <w:rPr>
        <w:rFonts w:ascii="Courier New" w:hAnsi="Courier New" w:cs="Courier New" w:hint="default"/>
      </w:rPr>
    </w:lvl>
    <w:lvl w:ilvl="2" w:tplc="08090005" w:tentative="1">
      <w:start w:val="1"/>
      <w:numFmt w:val="bullet"/>
      <w:lvlText w:val=""/>
      <w:lvlJc w:val="left"/>
      <w:pPr>
        <w:ind w:left="2237" w:hanging="360"/>
      </w:pPr>
      <w:rPr>
        <w:rFonts w:ascii="Wingdings" w:hAnsi="Wingdings" w:hint="default"/>
      </w:rPr>
    </w:lvl>
    <w:lvl w:ilvl="3" w:tplc="08090001" w:tentative="1">
      <w:start w:val="1"/>
      <w:numFmt w:val="bullet"/>
      <w:lvlText w:val=""/>
      <w:lvlJc w:val="left"/>
      <w:pPr>
        <w:ind w:left="2957" w:hanging="360"/>
      </w:pPr>
      <w:rPr>
        <w:rFonts w:ascii="Symbol" w:hAnsi="Symbol" w:hint="default"/>
      </w:rPr>
    </w:lvl>
    <w:lvl w:ilvl="4" w:tplc="08090003" w:tentative="1">
      <w:start w:val="1"/>
      <w:numFmt w:val="bullet"/>
      <w:lvlText w:val="o"/>
      <w:lvlJc w:val="left"/>
      <w:pPr>
        <w:ind w:left="3677" w:hanging="360"/>
      </w:pPr>
      <w:rPr>
        <w:rFonts w:ascii="Courier New" w:hAnsi="Courier New" w:cs="Courier New" w:hint="default"/>
      </w:rPr>
    </w:lvl>
    <w:lvl w:ilvl="5" w:tplc="08090005" w:tentative="1">
      <w:start w:val="1"/>
      <w:numFmt w:val="bullet"/>
      <w:lvlText w:val=""/>
      <w:lvlJc w:val="left"/>
      <w:pPr>
        <w:ind w:left="4397" w:hanging="360"/>
      </w:pPr>
      <w:rPr>
        <w:rFonts w:ascii="Wingdings" w:hAnsi="Wingdings" w:hint="default"/>
      </w:rPr>
    </w:lvl>
    <w:lvl w:ilvl="6" w:tplc="08090001" w:tentative="1">
      <w:start w:val="1"/>
      <w:numFmt w:val="bullet"/>
      <w:lvlText w:val=""/>
      <w:lvlJc w:val="left"/>
      <w:pPr>
        <w:ind w:left="5117" w:hanging="360"/>
      </w:pPr>
      <w:rPr>
        <w:rFonts w:ascii="Symbol" w:hAnsi="Symbol" w:hint="default"/>
      </w:rPr>
    </w:lvl>
    <w:lvl w:ilvl="7" w:tplc="08090003" w:tentative="1">
      <w:start w:val="1"/>
      <w:numFmt w:val="bullet"/>
      <w:lvlText w:val="o"/>
      <w:lvlJc w:val="left"/>
      <w:pPr>
        <w:ind w:left="5837" w:hanging="360"/>
      </w:pPr>
      <w:rPr>
        <w:rFonts w:ascii="Courier New" w:hAnsi="Courier New" w:cs="Courier New" w:hint="default"/>
      </w:rPr>
    </w:lvl>
    <w:lvl w:ilvl="8" w:tplc="08090005" w:tentative="1">
      <w:start w:val="1"/>
      <w:numFmt w:val="bullet"/>
      <w:lvlText w:val=""/>
      <w:lvlJc w:val="left"/>
      <w:pPr>
        <w:ind w:left="6557" w:hanging="360"/>
      </w:pPr>
      <w:rPr>
        <w:rFonts w:ascii="Wingdings" w:hAnsi="Wingdings" w:hint="default"/>
      </w:rPr>
    </w:lvl>
  </w:abstractNum>
  <w:abstractNum w:abstractNumId="18">
    <w:nsid w:val="4A1B2D14"/>
    <w:multiLevelType w:val="hybridMultilevel"/>
    <w:tmpl w:val="088C261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50CD0832"/>
    <w:multiLevelType w:val="hybridMultilevel"/>
    <w:tmpl w:val="2E0C043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0F17ABC"/>
    <w:multiLevelType w:val="hybridMultilevel"/>
    <w:tmpl w:val="1B7CCC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D2E6D8F"/>
    <w:multiLevelType w:val="hybridMultilevel"/>
    <w:tmpl w:val="B1522552"/>
    <w:lvl w:ilvl="0" w:tplc="4892974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395871"/>
    <w:multiLevelType w:val="hybridMultilevel"/>
    <w:tmpl w:val="7944C5A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79D3B70"/>
    <w:multiLevelType w:val="hybridMultilevel"/>
    <w:tmpl w:val="EE40951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nsid w:val="67AF5FCC"/>
    <w:multiLevelType w:val="hybridMultilevel"/>
    <w:tmpl w:val="A9CA22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8DD2E4D"/>
    <w:multiLevelType w:val="hybridMultilevel"/>
    <w:tmpl w:val="D7FECE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8F600FE"/>
    <w:multiLevelType w:val="hybridMultilevel"/>
    <w:tmpl w:val="86E229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5323ECE"/>
    <w:multiLevelType w:val="hybridMultilevel"/>
    <w:tmpl w:val="3766B0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61012F8"/>
    <w:multiLevelType w:val="hybridMultilevel"/>
    <w:tmpl w:val="DE006296"/>
    <w:lvl w:ilvl="0" w:tplc="0809001B">
      <w:start w:val="1"/>
      <w:numFmt w:val="lowerRoman"/>
      <w:lvlText w:val="%1."/>
      <w:lvlJc w:val="right"/>
      <w:pPr>
        <w:ind w:left="962" w:hanging="360"/>
      </w:pPr>
      <w:rPr>
        <w:rFonts w:hint="default"/>
      </w:rPr>
    </w:lvl>
    <w:lvl w:ilvl="1" w:tplc="08090019" w:tentative="1">
      <w:start w:val="1"/>
      <w:numFmt w:val="lowerLetter"/>
      <w:lvlText w:val="%2."/>
      <w:lvlJc w:val="left"/>
      <w:pPr>
        <w:ind w:left="1682" w:hanging="360"/>
      </w:pPr>
    </w:lvl>
    <w:lvl w:ilvl="2" w:tplc="0809001B" w:tentative="1">
      <w:start w:val="1"/>
      <w:numFmt w:val="lowerRoman"/>
      <w:lvlText w:val="%3."/>
      <w:lvlJc w:val="right"/>
      <w:pPr>
        <w:ind w:left="2402" w:hanging="180"/>
      </w:pPr>
    </w:lvl>
    <w:lvl w:ilvl="3" w:tplc="0809000F" w:tentative="1">
      <w:start w:val="1"/>
      <w:numFmt w:val="decimal"/>
      <w:lvlText w:val="%4."/>
      <w:lvlJc w:val="left"/>
      <w:pPr>
        <w:ind w:left="3122" w:hanging="360"/>
      </w:pPr>
    </w:lvl>
    <w:lvl w:ilvl="4" w:tplc="08090019" w:tentative="1">
      <w:start w:val="1"/>
      <w:numFmt w:val="lowerLetter"/>
      <w:lvlText w:val="%5."/>
      <w:lvlJc w:val="left"/>
      <w:pPr>
        <w:ind w:left="3842" w:hanging="360"/>
      </w:pPr>
    </w:lvl>
    <w:lvl w:ilvl="5" w:tplc="0809001B" w:tentative="1">
      <w:start w:val="1"/>
      <w:numFmt w:val="lowerRoman"/>
      <w:lvlText w:val="%6."/>
      <w:lvlJc w:val="right"/>
      <w:pPr>
        <w:ind w:left="4562" w:hanging="180"/>
      </w:pPr>
    </w:lvl>
    <w:lvl w:ilvl="6" w:tplc="0809000F" w:tentative="1">
      <w:start w:val="1"/>
      <w:numFmt w:val="decimal"/>
      <w:lvlText w:val="%7."/>
      <w:lvlJc w:val="left"/>
      <w:pPr>
        <w:ind w:left="5282" w:hanging="360"/>
      </w:pPr>
    </w:lvl>
    <w:lvl w:ilvl="7" w:tplc="08090019" w:tentative="1">
      <w:start w:val="1"/>
      <w:numFmt w:val="lowerLetter"/>
      <w:lvlText w:val="%8."/>
      <w:lvlJc w:val="left"/>
      <w:pPr>
        <w:ind w:left="6002" w:hanging="360"/>
      </w:pPr>
    </w:lvl>
    <w:lvl w:ilvl="8" w:tplc="0809001B" w:tentative="1">
      <w:start w:val="1"/>
      <w:numFmt w:val="lowerRoman"/>
      <w:lvlText w:val="%9."/>
      <w:lvlJc w:val="right"/>
      <w:pPr>
        <w:ind w:left="6722" w:hanging="180"/>
      </w:pPr>
    </w:lvl>
  </w:abstractNum>
  <w:abstractNum w:abstractNumId="29">
    <w:nsid w:val="789254D8"/>
    <w:multiLevelType w:val="hybridMultilevel"/>
    <w:tmpl w:val="5DB42DC6"/>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CF80E1E"/>
    <w:multiLevelType w:val="hybridMultilevel"/>
    <w:tmpl w:val="8EF4CF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24"/>
  </w:num>
  <w:num w:numId="4">
    <w:abstractNumId w:val="22"/>
  </w:num>
  <w:num w:numId="5">
    <w:abstractNumId w:val="9"/>
  </w:num>
  <w:num w:numId="6">
    <w:abstractNumId w:val="2"/>
  </w:num>
  <w:num w:numId="7">
    <w:abstractNumId w:val="1"/>
  </w:num>
  <w:num w:numId="8">
    <w:abstractNumId w:val="19"/>
  </w:num>
  <w:num w:numId="9">
    <w:abstractNumId w:val="16"/>
  </w:num>
  <w:num w:numId="10">
    <w:abstractNumId w:val="10"/>
  </w:num>
  <w:num w:numId="11">
    <w:abstractNumId w:val="23"/>
  </w:num>
  <w:num w:numId="12">
    <w:abstractNumId w:val="14"/>
  </w:num>
  <w:num w:numId="13">
    <w:abstractNumId w:val="25"/>
  </w:num>
  <w:num w:numId="14">
    <w:abstractNumId w:val="15"/>
  </w:num>
  <w:num w:numId="15">
    <w:abstractNumId w:val="18"/>
  </w:num>
  <w:num w:numId="16">
    <w:abstractNumId w:val="5"/>
  </w:num>
  <w:num w:numId="17">
    <w:abstractNumId w:val="4"/>
  </w:num>
  <w:num w:numId="18">
    <w:abstractNumId w:val="29"/>
  </w:num>
  <w:num w:numId="19">
    <w:abstractNumId w:val="6"/>
  </w:num>
  <w:num w:numId="20">
    <w:abstractNumId w:val="12"/>
  </w:num>
  <w:num w:numId="21">
    <w:abstractNumId w:val="13"/>
  </w:num>
  <w:num w:numId="22">
    <w:abstractNumId w:val="0"/>
  </w:num>
  <w:num w:numId="23">
    <w:abstractNumId w:val="17"/>
  </w:num>
  <w:num w:numId="24">
    <w:abstractNumId w:val="28"/>
  </w:num>
  <w:num w:numId="25">
    <w:abstractNumId w:val="11"/>
  </w:num>
  <w:num w:numId="26">
    <w:abstractNumId w:val="3"/>
  </w:num>
  <w:num w:numId="27">
    <w:abstractNumId w:val="21"/>
  </w:num>
  <w:num w:numId="28">
    <w:abstractNumId w:val="7"/>
  </w:num>
  <w:num w:numId="29">
    <w:abstractNumId w:val="30"/>
  </w:num>
  <w:num w:numId="30">
    <w:abstractNumId w:val="20"/>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D5"/>
    <w:rsid w:val="000162CC"/>
    <w:rsid w:val="00027E76"/>
    <w:rsid w:val="00032DAB"/>
    <w:rsid w:val="000339F5"/>
    <w:rsid w:val="000360BC"/>
    <w:rsid w:val="000416E2"/>
    <w:rsid w:val="000477F9"/>
    <w:rsid w:val="0005765D"/>
    <w:rsid w:val="00057F19"/>
    <w:rsid w:val="00063D0D"/>
    <w:rsid w:val="000655BF"/>
    <w:rsid w:val="000722BD"/>
    <w:rsid w:val="000857AB"/>
    <w:rsid w:val="000966B9"/>
    <w:rsid w:val="000A571D"/>
    <w:rsid w:val="000B1905"/>
    <w:rsid w:val="000B539D"/>
    <w:rsid w:val="000C1397"/>
    <w:rsid w:val="000D1BD5"/>
    <w:rsid w:val="000D1F5F"/>
    <w:rsid w:val="000D455B"/>
    <w:rsid w:val="000E0908"/>
    <w:rsid w:val="000E1CF6"/>
    <w:rsid w:val="000E5C0E"/>
    <w:rsid w:val="000E5CAC"/>
    <w:rsid w:val="000E6D9A"/>
    <w:rsid w:val="000F1B2E"/>
    <w:rsid w:val="001078DC"/>
    <w:rsid w:val="001118EB"/>
    <w:rsid w:val="00112004"/>
    <w:rsid w:val="00113F1A"/>
    <w:rsid w:val="00114779"/>
    <w:rsid w:val="00125B69"/>
    <w:rsid w:val="001265B6"/>
    <w:rsid w:val="0012663F"/>
    <w:rsid w:val="00131E16"/>
    <w:rsid w:val="00144390"/>
    <w:rsid w:val="00144501"/>
    <w:rsid w:val="001459F6"/>
    <w:rsid w:val="00145B30"/>
    <w:rsid w:val="001460D1"/>
    <w:rsid w:val="001464D1"/>
    <w:rsid w:val="00146A93"/>
    <w:rsid w:val="001506E6"/>
    <w:rsid w:val="001528F7"/>
    <w:rsid w:val="001543C1"/>
    <w:rsid w:val="00161A6B"/>
    <w:rsid w:val="00170F1C"/>
    <w:rsid w:val="00176970"/>
    <w:rsid w:val="00177B2A"/>
    <w:rsid w:val="00193F1C"/>
    <w:rsid w:val="0019567A"/>
    <w:rsid w:val="001A35DF"/>
    <w:rsid w:val="001B0843"/>
    <w:rsid w:val="001B0C11"/>
    <w:rsid w:val="001B365F"/>
    <w:rsid w:val="001B36A6"/>
    <w:rsid w:val="001B6F68"/>
    <w:rsid w:val="001C33A1"/>
    <w:rsid w:val="001C373C"/>
    <w:rsid w:val="001C3CF1"/>
    <w:rsid w:val="001C5DCB"/>
    <w:rsid w:val="001C6F3B"/>
    <w:rsid w:val="001C7CFD"/>
    <w:rsid w:val="001D2D12"/>
    <w:rsid w:val="001E1A39"/>
    <w:rsid w:val="001E4F77"/>
    <w:rsid w:val="0020402C"/>
    <w:rsid w:val="00204F03"/>
    <w:rsid w:val="002079D4"/>
    <w:rsid w:val="00210CA9"/>
    <w:rsid w:val="00211A4A"/>
    <w:rsid w:val="0022086B"/>
    <w:rsid w:val="00225DDC"/>
    <w:rsid w:val="00242270"/>
    <w:rsid w:val="0024280C"/>
    <w:rsid w:val="00245D8F"/>
    <w:rsid w:val="00252F42"/>
    <w:rsid w:val="0026253C"/>
    <w:rsid w:val="00265BA3"/>
    <w:rsid w:val="00276C38"/>
    <w:rsid w:val="00277A35"/>
    <w:rsid w:val="00277D3B"/>
    <w:rsid w:val="00283409"/>
    <w:rsid w:val="00284DB8"/>
    <w:rsid w:val="00292B10"/>
    <w:rsid w:val="0029730F"/>
    <w:rsid w:val="002A7721"/>
    <w:rsid w:val="002B0D90"/>
    <w:rsid w:val="002B4EDD"/>
    <w:rsid w:val="002B6A66"/>
    <w:rsid w:val="002C1380"/>
    <w:rsid w:val="002D0898"/>
    <w:rsid w:val="002D0FCF"/>
    <w:rsid w:val="002D1FEA"/>
    <w:rsid w:val="002E2038"/>
    <w:rsid w:val="002E4A40"/>
    <w:rsid w:val="002F0EF9"/>
    <w:rsid w:val="002F2B90"/>
    <w:rsid w:val="002F6E81"/>
    <w:rsid w:val="00301203"/>
    <w:rsid w:val="003021DD"/>
    <w:rsid w:val="0032252A"/>
    <w:rsid w:val="0032283E"/>
    <w:rsid w:val="00332D46"/>
    <w:rsid w:val="00336198"/>
    <w:rsid w:val="0034331A"/>
    <w:rsid w:val="0034603E"/>
    <w:rsid w:val="0034747D"/>
    <w:rsid w:val="0035437C"/>
    <w:rsid w:val="00355A04"/>
    <w:rsid w:val="00363B7A"/>
    <w:rsid w:val="00365AF3"/>
    <w:rsid w:val="00366087"/>
    <w:rsid w:val="00367F0B"/>
    <w:rsid w:val="00371B6E"/>
    <w:rsid w:val="00374064"/>
    <w:rsid w:val="00380AB3"/>
    <w:rsid w:val="0038175C"/>
    <w:rsid w:val="00381A74"/>
    <w:rsid w:val="003863BE"/>
    <w:rsid w:val="00391C08"/>
    <w:rsid w:val="00393390"/>
    <w:rsid w:val="00395FFF"/>
    <w:rsid w:val="003A09D0"/>
    <w:rsid w:val="003A4DBA"/>
    <w:rsid w:val="003B41E7"/>
    <w:rsid w:val="003B4D0E"/>
    <w:rsid w:val="003B7F48"/>
    <w:rsid w:val="003C073B"/>
    <w:rsid w:val="003C1CC0"/>
    <w:rsid w:val="003D334E"/>
    <w:rsid w:val="003D3A06"/>
    <w:rsid w:val="003D61FF"/>
    <w:rsid w:val="003E4AED"/>
    <w:rsid w:val="003F1ABA"/>
    <w:rsid w:val="003F4BE9"/>
    <w:rsid w:val="004013D9"/>
    <w:rsid w:val="0040284C"/>
    <w:rsid w:val="00402DAA"/>
    <w:rsid w:val="0040578C"/>
    <w:rsid w:val="00413CA2"/>
    <w:rsid w:val="00414367"/>
    <w:rsid w:val="00415E90"/>
    <w:rsid w:val="00415FD8"/>
    <w:rsid w:val="00416A6C"/>
    <w:rsid w:val="00416DFF"/>
    <w:rsid w:val="00417253"/>
    <w:rsid w:val="004218A2"/>
    <w:rsid w:val="00424CE7"/>
    <w:rsid w:val="0043060D"/>
    <w:rsid w:val="004333DA"/>
    <w:rsid w:val="004337C7"/>
    <w:rsid w:val="0043571D"/>
    <w:rsid w:val="004412E9"/>
    <w:rsid w:val="00455180"/>
    <w:rsid w:val="00471946"/>
    <w:rsid w:val="00471A7A"/>
    <w:rsid w:val="004725EB"/>
    <w:rsid w:val="00472E1D"/>
    <w:rsid w:val="00474C99"/>
    <w:rsid w:val="00477DB8"/>
    <w:rsid w:val="004853AA"/>
    <w:rsid w:val="00487F86"/>
    <w:rsid w:val="0049112E"/>
    <w:rsid w:val="004A4BC2"/>
    <w:rsid w:val="004A4FEB"/>
    <w:rsid w:val="004A6304"/>
    <w:rsid w:val="004B66D8"/>
    <w:rsid w:val="004B6CD2"/>
    <w:rsid w:val="004D1FC0"/>
    <w:rsid w:val="004D6484"/>
    <w:rsid w:val="004D7331"/>
    <w:rsid w:val="004E2CBE"/>
    <w:rsid w:val="004E3954"/>
    <w:rsid w:val="004E3A60"/>
    <w:rsid w:val="004E6E5A"/>
    <w:rsid w:val="004F2CEA"/>
    <w:rsid w:val="004F70B2"/>
    <w:rsid w:val="004F70B6"/>
    <w:rsid w:val="0050140B"/>
    <w:rsid w:val="00504114"/>
    <w:rsid w:val="00504A8E"/>
    <w:rsid w:val="00506888"/>
    <w:rsid w:val="00507D27"/>
    <w:rsid w:val="00510FF2"/>
    <w:rsid w:val="005139D5"/>
    <w:rsid w:val="00514094"/>
    <w:rsid w:val="00514C95"/>
    <w:rsid w:val="005242F7"/>
    <w:rsid w:val="00524F83"/>
    <w:rsid w:val="005254E8"/>
    <w:rsid w:val="00527DDC"/>
    <w:rsid w:val="00536B60"/>
    <w:rsid w:val="00541B62"/>
    <w:rsid w:val="005431E3"/>
    <w:rsid w:val="00545B6E"/>
    <w:rsid w:val="0054737F"/>
    <w:rsid w:val="005474E6"/>
    <w:rsid w:val="005501C1"/>
    <w:rsid w:val="005658EC"/>
    <w:rsid w:val="00566A67"/>
    <w:rsid w:val="005910D6"/>
    <w:rsid w:val="00592414"/>
    <w:rsid w:val="00592F2E"/>
    <w:rsid w:val="00595E80"/>
    <w:rsid w:val="005A3F9A"/>
    <w:rsid w:val="005B01DD"/>
    <w:rsid w:val="005B43E2"/>
    <w:rsid w:val="005D32DC"/>
    <w:rsid w:val="005D717B"/>
    <w:rsid w:val="005E05EF"/>
    <w:rsid w:val="005E34D5"/>
    <w:rsid w:val="005E4371"/>
    <w:rsid w:val="005E51F4"/>
    <w:rsid w:val="005E7069"/>
    <w:rsid w:val="005F29B5"/>
    <w:rsid w:val="005F5526"/>
    <w:rsid w:val="00607189"/>
    <w:rsid w:val="00620BA0"/>
    <w:rsid w:val="00654726"/>
    <w:rsid w:val="00655948"/>
    <w:rsid w:val="00661F4B"/>
    <w:rsid w:val="00670F01"/>
    <w:rsid w:val="00672664"/>
    <w:rsid w:val="006737B1"/>
    <w:rsid w:val="006756BA"/>
    <w:rsid w:val="006771BE"/>
    <w:rsid w:val="00686E1A"/>
    <w:rsid w:val="00692D47"/>
    <w:rsid w:val="00693823"/>
    <w:rsid w:val="00694CBD"/>
    <w:rsid w:val="00695532"/>
    <w:rsid w:val="006B240E"/>
    <w:rsid w:val="006B5EE1"/>
    <w:rsid w:val="006C54A4"/>
    <w:rsid w:val="006C78B1"/>
    <w:rsid w:val="006D78A4"/>
    <w:rsid w:val="006E505E"/>
    <w:rsid w:val="006E5121"/>
    <w:rsid w:val="006E7176"/>
    <w:rsid w:val="006F11D4"/>
    <w:rsid w:val="006F5A9E"/>
    <w:rsid w:val="00706175"/>
    <w:rsid w:val="00710A51"/>
    <w:rsid w:val="00712979"/>
    <w:rsid w:val="00714A5D"/>
    <w:rsid w:val="00714BD8"/>
    <w:rsid w:val="007211DD"/>
    <w:rsid w:val="00726447"/>
    <w:rsid w:val="00730B77"/>
    <w:rsid w:val="00734A57"/>
    <w:rsid w:val="00734B4E"/>
    <w:rsid w:val="007405D7"/>
    <w:rsid w:val="00740A0F"/>
    <w:rsid w:val="007418F6"/>
    <w:rsid w:val="00747472"/>
    <w:rsid w:val="00751E18"/>
    <w:rsid w:val="0075463E"/>
    <w:rsid w:val="007628D1"/>
    <w:rsid w:val="00765422"/>
    <w:rsid w:val="007662AD"/>
    <w:rsid w:val="007666CD"/>
    <w:rsid w:val="007744A3"/>
    <w:rsid w:val="00783DDC"/>
    <w:rsid w:val="00786240"/>
    <w:rsid w:val="007937ED"/>
    <w:rsid w:val="007A3714"/>
    <w:rsid w:val="007B03D8"/>
    <w:rsid w:val="007C48A4"/>
    <w:rsid w:val="007D3221"/>
    <w:rsid w:val="007E17D1"/>
    <w:rsid w:val="007E2631"/>
    <w:rsid w:val="007E41BC"/>
    <w:rsid w:val="007E6695"/>
    <w:rsid w:val="007F09AC"/>
    <w:rsid w:val="007F2AF5"/>
    <w:rsid w:val="007F656B"/>
    <w:rsid w:val="00800293"/>
    <w:rsid w:val="00801D83"/>
    <w:rsid w:val="008028D0"/>
    <w:rsid w:val="00807CB3"/>
    <w:rsid w:val="00811375"/>
    <w:rsid w:val="008147B0"/>
    <w:rsid w:val="00815B86"/>
    <w:rsid w:val="00830D1D"/>
    <w:rsid w:val="00835A3F"/>
    <w:rsid w:val="00840C0B"/>
    <w:rsid w:val="00841104"/>
    <w:rsid w:val="00867267"/>
    <w:rsid w:val="00874CB1"/>
    <w:rsid w:val="00883D42"/>
    <w:rsid w:val="008846A1"/>
    <w:rsid w:val="00891438"/>
    <w:rsid w:val="00891E7B"/>
    <w:rsid w:val="00891F94"/>
    <w:rsid w:val="008978BB"/>
    <w:rsid w:val="008A776F"/>
    <w:rsid w:val="008C3180"/>
    <w:rsid w:val="008C445B"/>
    <w:rsid w:val="008D42D7"/>
    <w:rsid w:val="008D6641"/>
    <w:rsid w:val="008F18F1"/>
    <w:rsid w:val="009044FE"/>
    <w:rsid w:val="00905FC7"/>
    <w:rsid w:val="00911B78"/>
    <w:rsid w:val="009219C5"/>
    <w:rsid w:val="009241EB"/>
    <w:rsid w:val="009242F6"/>
    <w:rsid w:val="009244B0"/>
    <w:rsid w:val="009259D1"/>
    <w:rsid w:val="00933CE1"/>
    <w:rsid w:val="00934918"/>
    <w:rsid w:val="0093543D"/>
    <w:rsid w:val="00961619"/>
    <w:rsid w:val="0096571B"/>
    <w:rsid w:val="00965E41"/>
    <w:rsid w:val="009662B9"/>
    <w:rsid w:val="0096702E"/>
    <w:rsid w:val="00972FC4"/>
    <w:rsid w:val="00976B82"/>
    <w:rsid w:val="0098314C"/>
    <w:rsid w:val="00986E8E"/>
    <w:rsid w:val="009873EC"/>
    <w:rsid w:val="00987DFA"/>
    <w:rsid w:val="00987E0D"/>
    <w:rsid w:val="00994E5A"/>
    <w:rsid w:val="009A00B6"/>
    <w:rsid w:val="009A5481"/>
    <w:rsid w:val="009B1C36"/>
    <w:rsid w:val="009B2198"/>
    <w:rsid w:val="009B2535"/>
    <w:rsid w:val="009B33CB"/>
    <w:rsid w:val="009D4FFF"/>
    <w:rsid w:val="009E20A0"/>
    <w:rsid w:val="009E39C0"/>
    <w:rsid w:val="009F5306"/>
    <w:rsid w:val="00A039B8"/>
    <w:rsid w:val="00A0782E"/>
    <w:rsid w:val="00A101B9"/>
    <w:rsid w:val="00A11CE2"/>
    <w:rsid w:val="00A150D2"/>
    <w:rsid w:val="00A15BF7"/>
    <w:rsid w:val="00A16132"/>
    <w:rsid w:val="00A218DC"/>
    <w:rsid w:val="00A317A5"/>
    <w:rsid w:val="00A32D7F"/>
    <w:rsid w:val="00A32F0C"/>
    <w:rsid w:val="00A50AF9"/>
    <w:rsid w:val="00A53781"/>
    <w:rsid w:val="00A63674"/>
    <w:rsid w:val="00A67714"/>
    <w:rsid w:val="00A75E42"/>
    <w:rsid w:val="00A816DE"/>
    <w:rsid w:val="00A8315F"/>
    <w:rsid w:val="00A85F65"/>
    <w:rsid w:val="00A863E0"/>
    <w:rsid w:val="00A94012"/>
    <w:rsid w:val="00A95566"/>
    <w:rsid w:val="00AA02B6"/>
    <w:rsid w:val="00AA34AD"/>
    <w:rsid w:val="00AA592D"/>
    <w:rsid w:val="00AA727F"/>
    <w:rsid w:val="00AB7510"/>
    <w:rsid w:val="00AC4A32"/>
    <w:rsid w:val="00AC5080"/>
    <w:rsid w:val="00AD17A6"/>
    <w:rsid w:val="00AD2342"/>
    <w:rsid w:val="00AE44C7"/>
    <w:rsid w:val="00AE6EA8"/>
    <w:rsid w:val="00AF15F2"/>
    <w:rsid w:val="00AF3948"/>
    <w:rsid w:val="00B03B95"/>
    <w:rsid w:val="00B06A6D"/>
    <w:rsid w:val="00B120AE"/>
    <w:rsid w:val="00B158AD"/>
    <w:rsid w:val="00B226C6"/>
    <w:rsid w:val="00B27F75"/>
    <w:rsid w:val="00B35780"/>
    <w:rsid w:val="00B35A92"/>
    <w:rsid w:val="00B40F13"/>
    <w:rsid w:val="00B4527D"/>
    <w:rsid w:val="00B56FE5"/>
    <w:rsid w:val="00B57D47"/>
    <w:rsid w:val="00B65F19"/>
    <w:rsid w:val="00B71766"/>
    <w:rsid w:val="00B71846"/>
    <w:rsid w:val="00B77DB7"/>
    <w:rsid w:val="00B8784F"/>
    <w:rsid w:val="00B87B62"/>
    <w:rsid w:val="00B91B00"/>
    <w:rsid w:val="00B92C8A"/>
    <w:rsid w:val="00B92CB5"/>
    <w:rsid w:val="00B95699"/>
    <w:rsid w:val="00BA1D7B"/>
    <w:rsid w:val="00BA31BD"/>
    <w:rsid w:val="00BA527E"/>
    <w:rsid w:val="00BB0900"/>
    <w:rsid w:val="00BB1260"/>
    <w:rsid w:val="00BB3FE1"/>
    <w:rsid w:val="00BC0771"/>
    <w:rsid w:val="00BC6106"/>
    <w:rsid w:val="00BC74DE"/>
    <w:rsid w:val="00BD0F5D"/>
    <w:rsid w:val="00BF0BAB"/>
    <w:rsid w:val="00BF4846"/>
    <w:rsid w:val="00C0075E"/>
    <w:rsid w:val="00C06098"/>
    <w:rsid w:val="00C070B5"/>
    <w:rsid w:val="00C077FF"/>
    <w:rsid w:val="00C14CA5"/>
    <w:rsid w:val="00C24D6C"/>
    <w:rsid w:val="00C30601"/>
    <w:rsid w:val="00C306E2"/>
    <w:rsid w:val="00C37D13"/>
    <w:rsid w:val="00C45755"/>
    <w:rsid w:val="00C54F9E"/>
    <w:rsid w:val="00C63DF5"/>
    <w:rsid w:val="00C65C6D"/>
    <w:rsid w:val="00C67F1D"/>
    <w:rsid w:val="00C707B8"/>
    <w:rsid w:val="00C71750"/>
    <w:rsid w:val="00C72F7D"/>
    <w:rsid w:val="00C80917"/>
    <w:rsid w:val="00C87B04"/>
    <w:rsid w:val="00C90C2A"/>
    <w:rsid w:val="00C94433"/>
    <w:rsid w:val="00CA6C7E"/>
    <w:rsid w:val="00CB0828"/>
    <w:rsid w:val="00CB1514"/>
    <w:rsid w:val="00CB25F5"/>
    <w:rsid w:val="00CC44DC"/>
    <w:rsid w:val="00CC7834"/>
    <w:rsid w:val="00CD1457"/>
    <w:rsid w:val="00CE3256"/>
    <w:rsid w:val="00CE605C"/>
    <w:rsid w:val="00CF5043"/>
    <w:rsid w:val="00D008AC"/>
    <w:rsid w:val="00D076AE"/>
    <w:rsid w:val="00D2196E"/>
    <w:rsid w:val="00D21DC9"/>
    <w:rsid w:val="00D22B6E"/>
    <w:rsid w:val="00D317A2"/>
    <w:rsid w:val="00D33F3A"/>
    <w:rsid w:val="00D34827"/>
    <w:rsid w:val="00D36088"/>
    <w:rsid w:val="00D451B6"/>
    <w:rsid w:val="00D54E9B"/>
    <w:rsid w:val="00D55300"/>
    <w:rsid w:val="00D56CB1"/>
    <w:rsid w:val="00D60A07"/>
    <w:rsid w:val="00D626FC"/>
    <w:rsid w:val="00D63053"/>
    <w:rsid w:val="00D66169"/>
    <w:rsid w:val="00D67230"/>
    <w:rsid w:val="00D677F7"/>
    <w:rsid w:val="00D76A20"/>
    <w:rsid w:val="00D817AE"/>
    <w:rsid w:val="00D839FB"/>
    <w:rsid w:val="00D850ED"/>
    <w:rsid w:val="00D9082B"/>
    <w:rsid w:val="00D91070"/>
    <w:rsid w:val="00D9404F"/>
    <w:rsid w:val="00DA0ACC"/>
    <w:rsid w:val="00DB1555"/>
    <w:rsid w:val="00DC12B2"/>
    <w:rsid w:val="00DC38E9"/>
    <w:rsid w:val="00DC5E2F"/>
    <w:rsid w:val="00DD64C5"/>
    <w:rsid w:val="00DD6BC7"/>
    <w:rsid w:val="00DE360C"/>
    <w:rsid w:val="00DE5027"/>
    <w:rsid w:val="00DE6766"/>
    <w:rsid w:val="00DF018A"/>
    <w:rsid w:val="00DF0716"/>
    <w:rsid w:val="00DF2B47"/>
    <w:rsid w:val="00E02677"/>
    <w:rsid w:val="00E21CE2"/>
    <w:rsid w:val="00E24315"/>
    <w:rsid w:val="00E301F6"/>
    <w:rsid w:val="00E32CBE"/>
    <w:rsid w:val="00E34672"/>
    <w:rsid w:val="00E43ACC"/>
    <w:rsid w:val="00E443FF"/>
    <w:rsid w:val="00E446B9"/>
    <w:rsid w:val="00E4689C"/>
    <w:rsid w:val="00E46B8D"/>
    <w:rsid w:val="00E63444"/>
    <w:rsid w:val="00E65CF7"/>
    <w:rsid w:val="00E662E7"/>
    <w:rsid w:val="00E66E1C"/>
    <w:rsid w:val="00E6706A"/>
    <w:rsid w:val="00E67ED9"/>
    <w:rsid w:val="00E72124"/>
    <w:rsid w:val="00E73533"/>
    <w:rsid w:val="00E801D8"/>
    <w:rsid w:val="00E82E67"/>
    <w:rsid w:val="00E91C33"/>
    <w:rsid w:val="00E95A53"/>
    <w:rsid w:val="00E95E4C"/>
    <w:rsid w:val="00E96496"/>
    <w:rsid w:val="00EA5ECB"/>
    <w:rsid w:val="00EA7A0C"/>
    <w:rsid w:val="00EB3A8D"/>
    <w:rsid w:val="00EB519F"/>
    <w:rsid w:val="00EB535A"/>
    <w:rsid w:val="00EC7A2E"/>
    <w:rsid w:val="00ED06A5"/>
    <w:rsid w:val="00ED2E23"/>
    <w:rsid w:val="00EE129B"/>
    <w:rsid w:val="00EE1C46"/>
    <w:rsid w:val="00EE6B90"/>
    <w:rsid w:val="00EE794A"/>
    <w:rsid w:val="00EF5CE9"/>
    <w:rsid w:val="00F013AE"/>
    <w:rsid w:val="00F05D05"/>
    <w:rsid w:val="00F1058E"/>
    <w:rsid w:val="00F11030"/>
    <w:rsid w:val="00F14199"/>
    <w:rsid w:val="00F14A12"/>
    <w:rsid w:val="00F17B32"/>
    <w:rsid w:val="00F27284"/>
    <w:rsid w:val="00F276D5"/>
    <w:rsid w:val="00F27B31"/>
    <w:rsid w:val="00F329F4"/>
    <w:rsid w:val="00F33ADB"/>
    <w:rsid w:val="00F40D0E"/>
    <w:rsid w:val="00F43099"/>
    <w:rsid w:val="00F44455"/>
    <w:rsid w:val="00F44848"/>
    <w:rsid w:val="00F520F6"/>
    <w:rsid w:val="00F57A4A"/>
    <w:rsid w:val="00F64A8E"/>
    <w:rsid w:val="00F665F7"/>
    <w:rsid w:val="00F71829"/>
    <w:rsid w:val="00F736AC"/>
    <w:rsid w:val="00F763DD"/>
    <w:rsid w:val="00F76599"/>
    <w:rsid w:val="00F80773"/>
    <w:rsid w:val="00F83AB8"/>
    <w:rsid w:val="00F83D2E"/>
    <w:rsid w:val="00F844AF"/>
    <w:rsid w:val="00F94098"/>
    <w:rsid w:val="00F96CD3"/>
    <w:rsid w:val="00FA6841"/>
    <w:rsid w:val="00FB3903"/>
    <w:rsid w:val="00FB44C1"/>
    <w:rsid w:val="00FB4BD9"/>
    <w:rsid w:val="00FC03B5"/>
    <w:rsid w:val="00FC3B89"/>
    <w:rsid w:val="00FC5FFD"/>
    <w:rsid w:val="00FD17C9"/>
    <w:rsid w:val="00FE02B0"/>
    <w:rsid w:val="00FE0894"/>
    <w:rsid w:val="00FE376F"/>
    <w:rsid w:val="00FE3D90"/>
    <w:rsid w:val="00FE604B"/>
    <w:rsid w:val="00FE7139"/>
    <w:rsid w:val="00FF0181"/>
    <w:rsid w:val="00FF2EA8"/>
    <w:rsid w:val="00FF38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54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D1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33F3A"/>
    <w:pPr>
      <w:tabs>
        <w:tab w:val="center" w:pos="4153"/>
        <w:tab w:val="right" w:pos="8306"/>
      </w:tabs>
    </w:pPr>
  </w:style>
  <w:style w:type="paragraph" w:styleId="Footer">
    <w:name w:val="footer"/>
    <w:basedOn w:val="Normal"/>
    <w:link w:val="FooterChar"/>
    <w:rsid w:val="00D33F3A"/>
    <w:pPr>
      <w:tabs>
        <w:tab w:val="center" w:pos="4153"/>
        <w:tab w:val="right" w:pos="8306"/>
      </w:tabs>
    </w:pPr>
  </w:style>
  <w:style w:type="character" w:styleId="Hyperlink">
    <w:name w:val="Hyperlink"/>
    <w:rsid w:val="00FE02B0"/>
    <w:rPr>
      <w:color w:val="0000FF"/>
      <w:u w:val="single"/>
    </w:rPr>
  </w:style>
  <w:style w:type="paragraph" w:styleId="BalloonText">
    <w:name w:val="Balloon Text"/>
    <w:basedOn w:val="Normal"/>
    <w:link w:val="BalloonTextChar"/>
    <w:rsid w:val="007662AD"/>
    <w:rPr>
      <w:rFonts w:ascii="Tahoma" w:hAnsi="Tahoma" w:cs="Tahoma"/>
      <w:sz w:val="16"/>
      <w:szCs w:val="16"/>
    </w:rPr>
  </w:style>
  <w:style w:type="character" w:customStyle="1" w:styleId="BalloonTextChar">
    <w:name w:val="Balloon Text Char"/>
    <w:link w:val="BalloonText"/>
    <w:rsid w:val="007662AD"/>
    <w:rPr>
      <w:rFonts w:ascii="Tahoma" w:hAnsi="Tahoma" w:cs="Tahoma"/>
      <w:sz w:val="16"/>
      <w:szCs w:val="16"/>
    </w:rPr>
  </w:style>
  <w:style w:type="paragraph" w:styleId="FootnoteText">
    <w:name w:val="footnote text"/>
    <w:basedOn w:val="Normal"/>
    <w:link w:val="FootnoteTextChar"/>
    <w:unhideWhenUsed/>
    <w:rsid w:val="001506E6"/>
    <w:rPr>
      <w:rFonts w:ascii="Calibri" w:eastAsia="Calibri" w:hAnsi="Calibri"/>
      <w:sz w:val="20"/>
      <w:szCs w:val="20"/>
      <w:lang w:eastAsia="en-US"/>
    </w:rPr>
  </w:style>
  <w:style w:type="character" w:customStyle="1" w:styleId="FootnoteTextChar">
    <w:name w:val="Footnote Text Char"/>
    <w:link w:val="FootnoteText"/>
    <w:uiPriority w:val="99"/>
    <w:rsid w:val="001506E6"/>
    <w:rPr>
      <w:rFonts w:ascii="Calibri" w:eastAsia="Calibri" w:hAnsi="Calibri"/>
      <w:lang w:eastAsia="en-US"/>
    </w:rPr>
  </w:style>
  <w:style w:type="character" w:styleId="FootnoteReference">
    <w:name w:val="footnote reference"/>
    <w:unhideWhenUsed/>
    <w:rsid w:val="001506E6"/>
    <w:rPr>
      <w:vertAlign w:val="superscript"/>
    </w:rPr>
  </w:style>
  <w:style w:type="paragraph" w:styleId="ListParagraph">
    <w:name w:val="List Paragraph"/>
    <w:basedOn w:val="Normal"/>
    <w:uiPriority w:val="34"/>
    <w:qFormat/>
    <w:rsid w:val="00C87B04"/>
    <w:pPr>
      <w:ind w:left="720"/>
      <w:contextualSpacing/>
    </w:pPr>
    <w:rPr>
      <w:rFonts w:ascii="Calibri" w:eastAsia="Calibri" w:hAnsi="Calibri"/>
      <w:sz w:val="22"/>
      <w:szCs w:val="22"/>
      <w:lang w:eastAsia="en-US"/>
    </w:rPr>
  </w:style>
  <w:style w:type="paragraph" w:customStyle="1" w:styleId="DWNormal">
    <w:name w:val="DW Normal"/>
    <w:basedOn w:val="Normal"/>
    <w:rsid w:val="004B66D8"/>
    <w:pPr>
      <w:overflowPunct w:val="0"/>
      <w:autoSpaceDE w:val="0"/>
      <w:autoSpaceDN w:val="0"/>
      <w:adjustRightInd w:val="0"/>
      <w:textAlignment w:val="baseline"/>
    </w:pPr>
    <w:rPr>
      <w:rFonts w:ascii="Arial" w:hAnsi="Arial"/>
      <w:kern w:val="22"/>
      <w:sz w:val="22"/>
      <w:szCs w:val="20"/>
      <w:lang w:eastAsia="en-US"/>
    </w:rPr>
  </w:style>
  <w:style w:type="character" w:customStyle="1" w:styleId="FooterChar">
    <w:name w:val="Footer Char"/>
    <w:link w:val="Footer"/>
    <w:rsid w:val="004B66D8"/>
    <w:rPr>
      <w:sz w:val="24"/>
      <w:szCs w:val="24"/>
    </w:rPr>
  </w:style>
  <w:style w:type="character" w:customStyle="1" w:styleId="HeaderChar">
    <w:name w:val="Header Char"/>
    <w:link w:val="Header"/>
    <w:uiPriority w:val="99"/>
    <w:rsid w:val="004B66D8"/>
    <w:rPr>
      <w:sz w:val="24"/>
      <w:szCs w:val="24"/>
    </w:rPr>
  </w:style>
  <w:style w:type="character" w:styleId="CommentReference">
    <w:name w:val="annotation reference"/>
    <w:rsid w:val="00204F03"/>
    <w:rPr>
      <w:sz w:val="16"/>
      <w:szCs w:val="16"/>
    </w:rPr>
  </w:style>
  <w:style w:type="paragraph" w:styleId="CommentText">
    <w:name w:val="annotation text"/>
    <w:basedOn w:val="Normal"/>
    <w:link w:val="CommentTextChar"/>
    <w:rsid w:val="00204F03"/>
    <w:rPr>
      <w:sz w:val="20"/>
      <w:szCs w:val="20"/>
    </w:rPr>
  </w:style>
  <w:style w:type="character" w:customStyle="1" w:styleId="CommentTextChar">
    <w:name w:val="Comment Text Char"/>
    <w:basedOn w:val="DefaultParagraphFont"/>
    <w:link w:val="CommentText"/>
    <w:rsid w:val="00204F03"/>
  </w:style>
  <w:style w:type="paragraph" w:styleId="CommentSubject">
    <w:name w:val="annotation subject"/>
    <w:basedOn w:val="CommentText"/>
    <w:next w:val="CommentText"/>
    <w:link w:val="CommentSubjectChar"/>
    <w:rsid w:val="00204F03"/>
    <w:rPr>
      <w:b/>
      <w:bCs/>
    </w:rPr>
  </w:style>
  <w:style w:type="character" w:customStyle="1" w:styleId="CommentSubjectChar">
    <w:name w:val="Comment Subject Char"/>
    <w:link w:val="CommentSubject"/>
    <w:rsid w:val="00204F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54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D1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33F3A"/>
    <w:pPr>
      <w:tabs>
        <w:tab w:val="center" w:pos="4153"/>
        <w:tab w:val="right" w:pos="8306"/>
      </w:tabs>
    </w:pPr>
  </w:style>
  <w:style w:type="paragraph" w:styleId="Footer">
    <w:name w:val="footer"/>
    <w:basedOn w:val="Normal"/>
    <w:link w:val="FooterChar"/>
    <w:rsid w:val="00D33F3A"/>
    <w:pPr>
      <w:tabs>
        <w:tab w:val="center" w:pos="4153"/>
        <w:tab w:val="right" w:pos="8306"/>
      </w:tabs>
    </w:pPr>
  </w:style>
  <w:style w:type="character" w:styleId="Hyperlink">
    <w:name w:val="Hyperlink"/>
    <w:rsid w:val="00FE02B0"/>
    <w:rPr>
      <w:color w:val="0000FF"/>
      <w:u w:val="single"/>
    </w:rPr>
  </w:style>
  <w:style w:type="paragraph" w:styleId="BalloonText">
    <w:name w:val="Balloon Text"/>
    <w:basedOn w:val="Normal"/>
    <w:link w:val="BalloonTextChar"/>
    <w:rsid w:val="007662AD"/>
    <w:rPr>
      <w:rFonts w:ascii="Tahoma" w:hAnsi="Tahoma" w:cs="Tahoma"/>
      <w:sz w:val="16"/>
      <w:szCs w:val="16"/>
    </w:rPr>
  </w:style>
  <w:style w:type="character" w:customStyle="1" w:styleId="BalloonTextChar">
    <w:name w:val="Balloon Text Char"/>
    <w:link w:val="BalloonText"/>
    <w:rsid w:val="007662AD"/>
    <w:rPr>
      <w:rFonts w:ascii="Tahoma" w:hAnsi="Tahoma" w:cs="Tahoma"/>
      <w:sz w:val="16"/>
      <w:szCs w:val="16"/>
    </w:rPr>
  </w:style>
  <w:style w:type="paragraph" w:styleId="FootnoteText">
    <w:name w:val="footnote text"/>
    <w:basedOn w:val="Normal"/>
    <w:link w:val="FootnoteTextChar"/>
    <w:unhideWhenUsed/>
    <w:rsid w:val="001506E6"/>
    <w:rPr>
      <w:rFonts w:ascii="Calibri" w:eastAsia="Calibri" w:hAnsi="Calibri"/>
      <w:sz w:val="20"/>
      <w:szCs w:val="20"/>
      <w:lang w:eastAsia="en-US"/>
    </w:rPr>
  </w:style>
  <w:style w:type="character" w:customStyle="1" w:styleId="FootnoteTextChar">
    <w:name w:val="Footnote Text Char"/>
    <w:link w:val="FootnoteText"/>
    <w:uiPriority w:val="99"/>
    <w:rsid w:val="001506E6"/>
    <w:rPr>
      <w:rFonts w:ascii="Calibri" w:eastAsia="Calibri" w:hAnsi="Calibri"/>
      <w:lang w:eastAsia="en-US"/>
    </w:rPr>
  </w:style>
  <w:style w:type="character" w:styleId="FootnoteReference">
    <w:name w:val="footnote reference"/>
    <w:unhideWhenUsed/>
    <w:rsid w:val="001506E6"/>
    <w:rPr>
      <w:vertAlign w:val="superscript"/>
    </w:rPr>
  </w:style>
  <w:style w:type="paragraph" w:styleId="ListParagraph">
    <w:name w:val="List Paragraph"/>
    <w:basedOn w:val="Normal"/>
    <w:uiPriority w:val="34"/>
    <w:qFormat/>
    <w:rsid w:val="00C87B04"/>
    <w:pPr>
      <w:ind w:left="720"/>
      <w:contextualSpacing/>
    </w:pPr>
    <w:rPr>
      <w:rFonts w:ascii="Calibri" w:eastAsia="Calibri" w:hAnsi="Calibri"/>
      <w:sz w:val="22"/>
      <w:szCs w:val="22"/>
      <w:lang w:eastAsia="en-US"/>
    </w:rPr>
  </w:style>
  <w:style w:type="paragraph" w:customStyle="1" w:styleId="DWNormal">
    <w:name w:val="DW Normal"/>
    <w:basedOn w:val="Normal"/>
    <w:rsid w:val="004B66D8"/>
    <w:pPr>
      <w:overflowPunct w:val="0"/>
      <w:autoSpaceDE w:val="0"/>
      <w:autoSpaceDN w:val="0"/>
      <w:adjustRightInd w:val="0"/>
      <w:textAlignment w:val="baseline"/>
    </w:pPr>
    <w:rPr>
      <w:rFonts w:ascii="Arial" w:hAnsi="Arial"/>
      <w:kern w:val="22"/>
      <w:sz w:val="22"/>
      <w:szCs w:val="20"/>
      <w:lang w:eastAsia="en-US"/>
    </w:rPr>
  </w:style>
  <w:style w:type="character" w:customStyle="1" w:styleId="FooterChar">
    <w:name w:val="Footer Char"/>
    <w:link w:val="Footer"/>
    <w:rsid w:val="004B66D8"/>
    <w:rPr>
      <w:sz w:val="24"/>
      <w:szCs w:val="24"/>
    </w:rPr>
  </w:style>
  <w:style w:type="character" w:customStyle="1" w:styleId="HeaderChar">
    <w:name w:val="Header Char"/>
    <w:link w:val="Header"/>
    <w:uiPriority w:val="99"/>
    <w:rsid w:val="004B66D8"/>
    <w:rPr>
      <w:sz w:val="24"/>
      <w:szCs w:val="24"/>
    </w:rPr>
  </w:style>
  <w:style w:type="character" w:styleId="CommentReference">
    <w:name w:val="annotation reference"/>
    <w:rsid w:val="00204F03"/>
    <w:rPr>
      <w:sz w:val="16"/>
      <w:szCs w:val="16"/>
    </w:rPr>
  </w:style>
  <w:style w:type="paragraph" w:styleId="CommentText">
    <w:name w:val="annotation text"/>
    <w:basedOn w:val="Normal"/>
    <w:link w:val="CommentTextChar"/>
    <w:rsid w:val="00204F03"/>
    <w:rPr>
      <w:sz w:val="20"/>
      <w:szCs w:val="20"/>
    </w:rPr>
  </w:style>
  <w:style w:type="character" w:customStyle="1" w:styleId="CommentTextChar">
    <w:name w:val="Comment Text Char"/>
    <w:basedOn w:val="DefaultParagraphFont"/>
    <w:link w:val="CommentText"/>
    <w:rsid w:val="00204F03"/>
  </w:style>
  <w:style w:type="paragraph" w:styleId="CommentSubject">
    <w:name w:val="annotation subject"/>
    <w:basedOn w:val="CommentText"/>
    <w:next w:val="CommentText"/>
    <w:link w:val="CommentSubjectChar"/>
    <w:rsid w:val="00204F03"/>
    <w:rPr>
      <w:b/>
      <w:bCs/>
    </w:rPr>
  </w:style>
  <w:style w:type="character" w:customStyle="1" w:styleId="CommentSubjectChar">
    <w:name w:val="Comment Subject Char"/>
    <w:link w:val="CommentSubject"/>
    <w:rsid w:val="00204F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6445">
      <w:bodyDiv w:val="1"/>
      <w:marLeft w:val="0"/>
      <w:marRight w:val="0"/>
      <w:marTop w:val="0"/>
      <w:marBottom w:val="0"/>
      <w:divBdr>
        <w:top w:val="none" w:sz="0" w:space="0" w:color="auto"/>
        <w:left w:val="none" w:sz="0" w:space="0" w:color="auto"/>
        <w:bottom w:val="none" w:sz="0" w:space="0" w:color="auto"/>
        <w:right w:val="none" w:sz="0" w:space="0" w:color="auto"/>
      </w:divBdr>
    </w:div>
    <w:div w:id="76824603">
      <w:bodyDiv w:val="1"/>
      <w:marLeft w:val="0"/>
      <w:marRight w:val="0"/>
      <w:marTop w:val="0"/>
      <w:marBottom w:val="0"/>
      <w:divBdr>
        <w:top w:val="none" w:sz="0" w:space="0" w:color="auto"/>
        <w:left w:val="none" w:sz="0" w:space="0" w:color="auto"/>
        <w:bottom w:val="none" w:sz="0" w:space="0" w:color="auto"/>
        <w:right w:val="none" w:sz="0" w:space="0" w:color="auto"/>
      </w:divBdr>
    </w:div>
    <w:div w:id="87235977">
      <w:bodyDiv w:val="1"/>
      <w:marLeft w:val="0"/>
      <w:marRight w:val="0"/>
      <w:marTop w:val="0"/>
      <w:marBottom w:val="0"/>
      <w:divBdr>
        <w:top w:val="none" w:sz="0" w:space="0" w:color="auto"/>
        <w:left w:val="none" w:sz="0" w:space="0" w:color="auto"/>
        <w:bottom w:val="none" w:sz="0" w:space="0" w:color="auto"/>
        <w:right w:val="none" w:sz="0" w:space="0" w:color="auto"/>
      </w:divBdr>
    </w:div>
    <w:div w:id="109323664">
      <w:bodyDiv w:val="1"/>
      <w:marLeft w:val="0"/>
      <w:marRight w:val="0"/>
      <w:marTop w:val="0"/>
      <w:marBottom w:val="0"/>
      <w:divBdr>
        <w:top w:val="none" w:sz="0" w:space="0" w:color="auto"/>
        <w:left w:val="none" w:sz="0" w:space="0" w:color="auto"/>
        <w:bottom w:val="none" w:sz="0" w:space="0" w:color="auto"/>
        <w:right w:val="none" w:sz="0" w:space="0" w:color="auto"/>
      </w:divBdr>
    </w:div>
    <w:div w:id="134837491">
      <w:bodyDiv w:val="1"/>
      <w:marLeft w:val="0"/>
      <w:marRight w:val="0"/>
      <w:marTop w:val="0"/>
      <w:marBottom w:val="0"/>
      <w:divBdr>
        <w:top w:val="none" w:sz="0" w:space="0" w:color="auto"/>
        <w:left w:val="none" w:sz="0" w:space="0" w:color="auto"/>
        <w:bottom w:val="none" w:sz="0" w:space="0" w:color="auto"/>
        <w:right w:val="none" w:sz="0" w:space="0" w:color="auto"/>
      </w:divBdr>
    </w:div>
    <w:div w:id="202403532">
      <w:bodyDiv w:val="1"/>
      <w:marLeft w:val="0"/>
      <w:marRight w:val="0"/>
      <w:marTop w:val="0"/>
      <w:marBottom w:val="0"/>
      <w:divBdr>
        <w:top w:val="none" w:sz="0" w:space="0" w:color="auto"/>
        <w:left w:val="none" w:sz="0" w:space="0" w:color="auto"/>
        <w:bottom w:val="none" w:sz="0" w:space="0" w:color="auto"/>
        <w:right w:val="none" w:sz="0" w:space="0" w:color="auto"/>
      </w:divBdr>
    </w:div>
    <w:div w:id="207911594">
      <w:bodyDiv w:val="1"/>
      <w:marLeft w:val="0"/>
      <w:marRight w:val="0"/>
      <w:marTop w:val="0"/>
      <w:marBottom w:val="0"/>
      <w:divBdr>
        <w:top w:val="none" w:sz="0" w:space="0" w:color="auto"/>
        <w:left w:val="none" w:sz="0" w:space="0" w:color="auto"/>
        <w:bottom w:val="none" w:sz="0" w:space="0" w:color="auto"/>
        <w:right w:val="none" w:sz="0" w:space="0" w:color="auto"/>
      </w:divBdr>
    </w:div>
    <w:div w:id="208762809">
      <w:bodyDiv w:val="1"/>
      <w:marLeft w:val="0"/>
      <w:marRight w:val="0"/>
      <w:marTop w:val="0"/>
      <w:marBottom w:val="0"/>
      <w:divBdr>
        <w:top w:val="none" w:sz="0" w:space="0" w:color="auto"/>
        <w:left w:val="none" w:sz="0" w:space="0" w:color="auto"/>
        <w:bottom w:val="none" w:sz="0" w:space="0" w:color="auto"/>
        <w:right w:val="none" w:sz="0" w:space="0" w:color="auto"/>
      </w:divBdr>
    </w:div>
    <w:div w:id="254753305">
      <w:bodyDiv w:val="1"/>
      <w:marLeft w:val="0"/>
      <w:marRight w:val="0"/>
      <w:marTop w:val="0"/>
      <w:marBottom w:val="0"/>
      <w:divBdr>
        <w:top w:val="none" w:sz="0" w:space="0" w:color="auto"/>
        <w:left w:val="none" w:sz="0" w:space="0" w:color="auto"/>
        <w:bottom w:val="none" w:sz="0" w:space="0" w:color="auto"/>
        <w:right w:val="none" w:sz="0" w:space="0" w:color="auto"/>
      </w:divBdr>
    </w:div>
    <w:div w:id="298152181">
      <w:bodyDiv w:val="1"/>
      <w:marLeft w:val="0"/>
      <w:marRight w:val="0"/>
      <w:marTop w:val="0"/>
      <w:marBottom w:val="0"/>
      <w:divBdr>
        <w:top w:val="none" w:sz="0" w:space="0" w:color="auto"/>
        <w:left w:val="none" w:sz="0" w:space="0" w:color="auto"/>
        <w:bottom w:val="none" w:sz="0" w:space="0" w:color="auto"/>
        <w:right w:val="none" w:sz="0" w:space="0" w:color="auto"/>
      </w:divBdr>
    </w:div>
    <w:div w:id="321352898">
      <w:bodyDiv w:val="1"/>
      <w:marLeft w:val="0"/>
      <w:marRight w:val="0"/>
      <w:marTop w:val="0"/>
      <w:marBottom w:val="0"/>
      <w:divBdr>
        <w:top w:val="none" w:sz="0" w:space="0" w:color="auto"/>
        <w:left w:val="none" w:sz="0" w:space="0" w:color="auto"/>
        <w:bottom w:val="none" w:sz="0" w:space="0" w:color="auto"/>
        <w:right w:val="none" w:sz="0" w:space="0" w:color="auto"/>
      </w:divBdr>
    </w:div>
    <w:div w:id="406415622">
      <w:bodyDiv w:val="1"/>
      <w:marLeft w:val="0"/>
      <w:marRight w:val="0"/>
      <w:marTop w:val="0"/>
      <w:marBottom w:val="0"/>
      <w:divBdr>
        <w:top w:val="none" w:sz="0" w:space="0" w:color="auto"/>
        <w:left w:val="none" w:sz="0" w:space="0" w:color="auto"/>
        <w:bottom w:val="none" w:sz="0" w:space="0" w:color="auto"/>
        <w:right w:val="none" w:sz="0" w:space="0" w:color="auto"/>
      </w:divBdr>
    </w:div>
    <w:div w:id="414984900">
      <w:bodyDiv w:val="1"/>
      <w:marLeft w:val="0"/>
      <w:marRight w:val="0"/>
      <w:marTop w:val="0"/>
      <w:marBottom w:val="0"/>
      <w:divBdr>
        <w:top w:val="none" w:sz="0" w:space="0" w:color="auto"/>
        <w:left w:val="none" w:sz="0" w:space="0" w:color="auto"/>
        <w:bottom w:val="none" w:sz="0" w:space="0" w:color="auto"/>
        <w:right w:val="none" w:sz="0" w:space="0" w:color="auto"/>
      </w:divBdr>
    </w:div>
    <w:div w:id="440026753">
      <w:bodyDiv w:val="1"/>
      <w:marLeft w:val="0"/>
      <w:marRight w:val="0"/>
      <w:marTop w:val="0"/>
      <w:marBottom w:val="0"/>
      <w:divBdr>
        <w:top w:val="none" w:sz="0" w:space="0" w:color="auto"/>
        <w:left w:val="none" w:sz="0" w:space="0" w:color="auto"/>
        <w:bottom w:val="none" w:sz="0" w:space="0" w:color="auto"/>
        <w:right w:val="none" w:sz="0" w:space="0" w:color="auto"/>
      </w:divBdr>
    </w:div>
    <w:div w:id="468323913">
      <w:bodyDiv w:val="1"/>
      <w:marLeft w:val="0"/>
      <w:marRight w:val="0"/>
      <w:marTop w:val="0"/>
      <w:marBottom w:val="0"/>
      <w:divBdr>
        <w:top w:val="none" w:sz="0" w:space="0" w:color="auto"/>
        <w:left w:val="none" w:sz="0" w:space="0" w:color="auto"/>
        <w:bottom w:val="none" w:sz="0" w:space="0" w:color="auto"/>
        <w:right w:val="none" w:sz="0" w:space="0" w:color="auto"/>
      </w:divBdr>
    </w:div>
    <w:div w:id="507643767">
      <w:bodyDiv w:val="1"/>
      <w:marLeft w:val="0"/>
      <w:marRight w:val="0"/>
      <w:marTop w:val="0"/>
      <w:marBottom w:val="0"/>
      <w:divBdr>
        <w:top w:val="none" w:sz="0" w:space="0" w:color="auto"/>
        <w:left w:val="none" w:sz="0" w:space="0" w:color="auto"/>
        <w:bottom w:val="none" w:sz="0" w:space="0" w:color="auto"/>
        <w:right w:val="none" w:sz="0" w:space="0" w:color="auto"/>
      </w:divBdr>
    </w:div>
    <w:div w:id="508761525">
      <w:bodyDiv w:val="1"/>
      <w:marLeft w:val="0"/>
      <w:marRight w:val="0"/>
      <w:marTop w:val="0"/>
      <w:marBottom w:val="0"/>
      <w:divBdr>
        <w:top w:val="none" w:sz="0" w:space="0" w:color="auto"/>
        <w:left w:val="none" w:sz="0" w:space="0" w:color="auto"/>
        <w:bottom w:val="none" w:sz="0" w:space="0" w:color="auto"/>
        <w:right w:val="none" w:sz="0" w:space="0" w:color="auto"/>
      </w:divBdr>
    </w:div>
    <w:div w:id="518324373">
      <w:bodyDiv w:val="1"/>
      <w:marLeft w:val="0"/>
      <w:marRight w:val="0"/>
      <w:marTop w:val="0"/>
      <w:marBottom w:val="0"/>
      <w:divBdr>
        <w:top w:val="none" w:sz="0" w:space="0" w:color="auto"/>
        <w:left w:val="none" w:sz="0" w:space="0" w:color="auto"/>
        <w:bottom w:val="none" w:sz="0" w:space="0" w:color="auto"/>
        <w:right w:val="none" w:sz="0" w:space="0" w:color="auto"/>
      </w:divBdr>
    </w:div>
    <w:div w:id="657808337">
      <w:bodyDiv w:val="1"/>
      <w:marLeft w:val="0"/>
      <w:marRight w:val="0"/>
      <w:marTop w:val="0"/>
      <w:marBottom w:val="0"/>
      <w:divBdr>
        <w:top w:val="none" w:sz="0" w:space="0" w:color="auto"/>
        <w:left w:val="none" w:sz="0" w:space="0" w:color="auto"/>
        <w:bottom w:val="none" w:sz="0" w:space="0" w:color="auto"/>
        <w:right w:val="none" w:sz="0" w:space="0" w:color="auto"/>
      </w:divBdr>
    </w:div>
    <w:div w:id="671034000">
      <w:bodyDiv w:val="1"/>
      <w:marLeft w:val="0"/>
      <w:marRight w:val="0"/>
      <w:marTop w:val="0"/>
      <w:marBottom w:val="0"/>
      <w:divBdr>
        <w:top w:val="none" w:sz="0" w:space="0" w:color="auto"/>
        <w:left w:val="none" w:sz="0" w:space="0" w:color="auto"/>
        <w:bottom w:val="none" w:sz="0" w:space="0" w:color="auto"/>
        <w:right w:val="none" w:sz="0" w:space="0" w:color="auto"/>
      </w:divBdr>
    </w:div>
    <w:div w:id="703022278">
      <w:bodyDiv w:val="1"/>
      <w:marLeft w:val="0"/>
      <w:marRight w:val="0"/>
      <w:marTop w:val="0"/>
      <w:marBottom w:val="0"/>
      <w:divBdr>
        <w:top w:val="none" w:sz="0" w:space="0" w:color="auto"/>
        <w:left w:val="none" w:sz="0" w:space="0" w:color="auto"/>
        <w:bottom w:val="none" w:sz="0" w:space="0" w:color="auto"/>
        <w:right w:val="none" w:sz="0" w:space="0" w:color="auto"/>
      </w:divBdr>
    </w:div>
    <w:div w:id="732892697">
      <w:bodyDiv w:val="1"/>
      <w:marLeft w:val="0"/>
      <w:marRight w:val="0"/>
      <w:marTop w:val="0"/>
      <w:marBottom w:val="0"/>
      <w:divBdr>
        <w:top w:val="none" w:sz="0" w:space="0" w:color="auto"/>
        <w:left w:val="none" w:sz="0" w:space="0" w:color="auto"/>
        <w:bottom w:val="none" w:sz="0" w:space="0" w:color="auto"/>
        <w:right w:val="none" w:sz="0" w:space="0" w:color="auto"/>
      </w:divBdr>
    </w:div>
    <w:div w:id="798718039">
      <w:bodyDiv w:val="1"/>
      <w:marLeft w:val="0"/>
      <w:marRight w:val="0"/>
      <w:marTop w:val="0"/>
      <w:marBottom w:val="0"/>
      <w:divBdr>
        <w:top w:val="none" w:sz="0" w:space="0" w:color="auto"/>
        <w:left w:val="none" w:sz="0" w:space="0" w:color="auto"/>
        <w:bottom w:val="none" w:sz="0" w:space="0" w:color="auto"/>
        <w:right w:val="none" w:sz="0" w:space="0" w:color="auto"/>
      </w:divBdr>
    </w:div>
    <w:div w:id="831682619">
      <w:bodyDiv w:val="1"/>
      <w:marLeft w:val="0"/>
      <w:marRight w:val="0"/>
      <w:marTop w:val="0"/>
      <w:marBottom w:val="0"/>
      <w:divBdr>
        <w:top w:val="none" w:sz="0" w:space="0" w:color="auto"/>
        <w:left w:val="none" w:sz="0" w:space="0" w:color="auto"/>
        <w:bottom w:val="none" w:sz="0" w:space="0" w:color="auto"/>
        <w:right w:val="none" w:sz="0" w:space="0" w:color="auto"/>
      </w:divBdr>
    </w:div>
    <w:div w:id="850878128">
      <w:bodyDiv w:val="1"/>
      <w:marLeft w:val="0"/>
      <w:marRight w:val="0"/>
      <w:marTop w:val="0"/>
      <w:marBottom w:val="0"/>
      <w:divBdr>
        <w:top w:val="none" w:sz="0" w:space="0" w:color="auto"/>
        <w:left w:val="none" w:sz="0" w:space="0" w:color="auto"/>
        <w:bottom w:val="none" w:sz="0" w:space="0" w:color="auto"/>
        <w:right w:val="none" w:sz="0" w:space="0" w:color="auto"/>
      </w:divBdr>
    </w:div>
    <w:div w:id="864440352">
      <w:bodyDiv w:val="1"/>
      <w:marLeft w:val="0"/>
      <w:marRight w:val="0"/>
      <w:marTop w:val="0"/>
      <w:marBottom w:val="0"/>
      <w:divBdr>
        <w:top w:val="none" w:sz="0" w:space="0" w:color="auto"/>
        <w:left w:val="none" w:sz="0" w:space="0" w:color="auto"/>
        <w:bottom w:val="none" w:sz="0" w:space="0" w:color="auto"/>
        <w:right w:val="none" w:sz="0" w:space="0" w:color="auto"/>
      </w:divBdr>
    </w:div>
    <w:div w:id="887182087">
      <w:bodyDiv w:val="1"/>
      <w:marLeft w:val="0"/>
      <w:marRight w:val="0"/>
      <w:marTop w:val="0"/>
      <w:marBottom w:val="0"/>
      <w:divBdr>
        <w:top w:val="none" w:sz="0" w:space="0" w:color="auto"/>
        <w:left w:val="none" w:sz="0" w:space="0" w:color="auto"/>
        <w:bottom w:val="none" w:sz="0" w:space="0" w:color="auto"/>
        <w:right w:val="none" w:sz="0" w:space="0" w:color="auto"/>
      </w:divBdr>
    </w:div>
    <w:div w:id="969477427">
      <w:bodyDiv w:val="1"/>
      <w:marLeft w:val="0"/>
      <w:marRight w:val="0"/>
      <w:marTop w:val="0"/>
      <w:marBottom w:val="0"/>
      <w:divBdr>
        <w:top w:val="none" w:sz="0" w:space="0" w:color="auto"/>
        <w:left w:val="none" w:sz="0" w:space="0" w:color="auto"/>
        <w:bottom w:val="none" w:sz="0" w:space="0" w:color="auto"/>
        <w:right w:val="none" w:sz="0" w:space="0" w:color="auto"/>
      </w:divBdr>
    </w:div>
    <w:div w:id="1008948974">
      <w:bodyDiv w:val="1"/>
      <w:marLeft w:val="0"/>
      <w:marRight w:val="0"/>
      <w:marTop w:val="0"/>
      <w:marBottom w:val="0"/>
      <w:divBdr>
        <w:top w:val="none" w:sz="0" w:space="0" w:color="auto"/>
        <w:left w:val="none" w:sz="0" w:space="0" w:color="auto"/>
        <w:bottom w:val="none" w:sz="0" w:space="0" w:color="auto"/>
        <w:right w:val="none" w:sz="0" w:space="0" w:color="auto"/>
      </w:divBdr>
    </w:div>
    <w:div w:id="1050609706">
      <w:bodyDiv w:val="1"/>
      <w:marLeft w:val="0"/>
      <w:marRight w:val="0"/>
      <w:marTop w:val="0"/>
      <w:marBottom w:val="0"/>
      <w:divBdr>
        <w:top w:val="none" w:sz="0" w:space="0" w:color="auto"/>
        <w:left w:val="none" w:sz="0" w:space="0" w:color="auto"/>
        <w:bottom w:val="none" w:sz="0" w:space="0" w:color="auto"/>
        <w:right w:val="none" w:sz="0" w:space="0" w:color="auto"/>
      </w:divBdr>
    </w:div>
    <w:div w:id="1061631427">
      <w:bodyDiv w:val="1"/>
      <w:marLeft w:val="0"/>
      <w:marRight w:val="0"/>
      <w:marTop w:val="0"/>
      <w:marBottom w:val="0"/>
      <w:divBdr>
        <w:top w:val="none" w:sz="0" w:space="0" w:color="auto"/>
        <w:left w:val="none" w:sz="0" w:space="0" w:color="auto"/>
        <w:bottom w:val="none" w:sz="0" w:space="0" w:color="auto"/>
        <w:right w:val="none" w:sz="0" w:space="0" w:color="auto"/>
      </w:divBdr>
    </w:div>
    <w:div w:id="1063218765">
      <w:bodyDiv w:val="1"/>
      <w:marLeft w:val="0"/>
      <w:marRight w:val="0"/>
      <w:marTop w:val="0"/>
      <w:marBottom w:val="0"/>
      <w:divBdr>
        <w:top w:val="none" w:sz="0" w:space="0" w:color="auto"/>
        <w:left w:val="none" w:sz="0" w:space="0" w:color="auto"/>
        <w:bottom w:val="none" w:sz="0" w:space="0" w:color="auto"/>
        <w:right w:val="none" w:sz="0" w:space="0" w:color="auto"/>
      </w:divBdr>
    </w:div>
    <w:div w:id="1113550829">
      <w:bodyDiv w:val="1"/>
      <w:marLeft w:val="0"/>
      <w:marRight w:val="0"/>
      <w:marTop w:val="0"/>
      <w:marBottom w:val="0"/>
      <w:divBdr>
        <w:top w:val="none" w:sz="0" w:space="0" w:color="auto"/>
        <w:left w:val="none" w:sz="0" w:space="0" w:color="auto"/>
        <w:bottom w:val="none" w:sz="0" w:space="0" w:color="auto"/>
        <w:right w:val="none" w:sz="0" w:space="0" w:color="auto"/>
      </w:divBdr>
    </w:div>
    <w:div w:id="1181772545">
      <w:bodyDiv w:val="1"/>
      <w:marLeft w:val="0"/>
      <w:marRight w:val="0"/>
      <w:marTop w:val="0"/>
      <w:marBottom w:val="0"/>
      <w:divBdr>
        <w:top w:val="none" w:sz="0" w:space="0" w:color="auto"/>
        <w:left w:val="none" w:sz="0" w:space="0" w:color="auto"/>
        <w:bottom w:val="none" w:sz="0" w:space="0" w:color="auto"/>
        <w:right w:val="none" w:sz="0" w:space="0" w:color="auto"/>
      </w:divBdr>
    </w:div>
    <w:div w:id="1198155206">
      <w:bodyDiv w:val="1"/>
      <w:marLeft w:val="0"/>
      <w:marRight w:val="0"/>
      <w:marTop w:val="0"/>
      <w:marBottom w:val="0"/>
      <w:divBdr>
        <w:top w:val="none" w:sz="0" w:space="0" w:color="auto"/>
        <w:left w:val="none" w:sz="0" w:space="0" w:color="auto"/>
        <w:bottom w:val="none" w:sz="0" w:space="0" w:color="auto"/>
        <w:right w:val="none" w:sz="0" w:space="0" w:color="auto"/>
      </w:divBdr>
    </w:div>
    <w:div w:id="1222865772">
      <w:bodyDiv w:val="1"/>
      <w:marLeft w:val="0"/>
      <w:marRight w:val="0"/>
      <w:marTop w:val="0"/>
      <w:marBottom w:val="0"/>
      <w:divBdr>
        <w:top w:val="none" w:sz="0" w:space="0" w:color="auto"/>
        <w:left w:val="none" w:sz="0" w:space="0" w:color="auto"/>
        <w:bottom w:val="none" w:sz="0" w:space="0" w:color="auto"/>
        <w:right w:val="none" w:sz="0" w:space="0" w:color="auto"/>
      </w:divBdr>
    </w:div>
    <w:div w:id="1289094614">
      <w:bodyDiv w:val="1"/>
      <w:marLeft w:val="0"/>
      <w:marRight w:val="0"/>
      <w:marTop w:val="0"/>
      <w:marBottom w:val="0"/>
      <w:divBdr>
        <w:top w:val="none" w:sz="0" w:space="0" w:color="auto"/>
        <w:left w:val="none" w:sz="0" w:space="0" w:color="auto"/>
        <w:bottom w:val="none" w:sz="0" w:space="0" w:color="auto"/>
        <w:right w:val="none" w:sz="0" w:space="0" w:color="auto"/>
      </w:divBdr>
    </w:div>
    <w:div w:id="1327826677">
      <w:bodyDiv w:val="1"/>
      <w:marLeft w:val="0"/>
      <w:marRight w:val="0"/>
      <w:marTop w:val="0"/>
      <w:marBottom w:val="0"/>
      <w:divBdr>
        <w:top w:val="none" w:sz="0" w:space="0" w:color="auto"/>
        <w:left w:val="none" w:sz="0" w:space="0" w:color="auto"/>
        <w:bottom w:val="none" w:sz="0" w:space="0" w:color="auto"/>
        <w:right w:val="none" w:sz="0" w:space="0" w:color="auto"/>
      </w:divBdr>
    </w:div>
    <w:div w:id="1368599873">
      <w:bodyDiv w:val="1"/>
      <w:marLeft w:val="0"/>
      <w:marRight w:val="0"/>
      <w:marTop w:val="0"/>
      <w:marBottom w:val="0"/>
      <w:divBdr>
        <w:top w:val="none" w:sz="0" w:space="0" w:color="auto"/>
        <w:left w:val="none" w:sz="0" w:space="0" w:color="auto"/>
        <w:bottom w:val="none" w:sz="0" w:space="0" w:color="auto"/>
        <w:right w:val="none" w:sz="0" w:space="0" w:color="auto"/>
      </w:divBdr>
    </w:div>
    <w:div w:id="1414467452">
      <w:bodyDiv w:val="1"/>
      <w:marLeft w:val="0"/>
      <w:marRight w:val="0"/>
      <w:marTop w:val="0"/>
      <w:marBottom w:val="0"/>
      <w:divBdr>
        <w:top w:val="none" w:sz="0" w:space="0" w:color="auto"/>
        <w:left w:val="none" w:sz="0" w:space="0" w:color="auto"/>
        <w:bottom w:val="none" w:sz="0" w:space="0" w:color="auto"/>
        <w:right w:val="none" w:sz="0" w:space="0" w:color="auto"/>
      </w:divBdr>
    </w:div>
    <w:div w:id="1421831402">
      <w:bodyDiv w:val="1"/>
      <w:marLeft w:val="0"/>
      <w:marRight w:val="0"/>
      <w:marTop w:val="0"/>
      <w:marBottom w:val="0"/>
      <w:divBdr>
        <w:top w:val="none" w:sz="0" w:space="0" w:color="auto"/>
        <w:left w:val="none" w:sz="0" w:space="0" w:color="auto"/>
        <w:bottom w:val="none" w:sz="0" w:space="0" w:color="auto"/>
        <w:right w:val="none" w:sz="0" w:space="0" w:color="auto"/>
      </w:divBdr>
    </w:div>
    <w:div w:id="1451775790">
      <w:bodyDiv w:val="1"/>
      <w:marLeft w:val="0"/>
      <w:marRight w:val="0"/>
      <w:marTop w:val="0"/>
      <w:marBottom w:val="0"/>
      <w:divBdr>
        <w:top w:val="none" w:sz="0" w:space="0" w:color="auto"/>
        <w:left w:val="none" w:sz="0" w:space="0" w:color="auto"/>
        <w:bottom w:val="none" w:sz="0" w:space="0" w:color="auto"/>
        <w:right w:val="none" w:sz="0" w:space="0" w:color="auto"/>
      </w:divBdr>
    </w:div>
    <w:div w:id="1475365721">
      <w:bodyDiv w:val="1"/>
      <w:marLeft w:val="0"/>
      <w:marRight w:val="0"/>
      <w:marTop w:val="0"/>
      <w:marBottom w:val="0"/>
      <w:divBdr>
        <w:top w:val="none" w:sz="0" w:space="0" w:color="auto"/>
        <w:left w:val="none" w:sz="0" w:space="0" w:color="auto"/>
        <w:bottom w:val="none" w:sz="0" w:space="0" w:color="auto"/>
        <w:right w:val="none" w:sz="0" w:space="0" w:color="auto"/>
      </w:divBdr>
    </w:div>
    <w:div w:id="1527671964">
      <w:bodyDiv w:val="1"/>
      <w:marLeft w:val="0"/>
      <w:marRight w:val="0"/>
      <w:marTop w:val="0"/>
      <w:marBottom w:val="0"/>
      <w:divBdr>
        <w:top w:val="none" w:sz="0" w:space="0" w:color="auto"/>
        <w:left w:val="none" w:sz="0" w:space="0" w:color="auto"/>
        <w:bottom w:val="none" w:sz="0" w:space="0" w:color="auto"/>
        <w:right w:val="none" w:sz="0" w:space="0" w:color="auto"/>
      </w:divBdr>
    </w:div>
    <w:div w:id="1539319126">
      <w:bodyDiv w:val="1"/>
      <w:marLeft w:val="0"/>
      <w:marRight w:val="0"/>
      <w:marTop w:val="0"/>
      <w:marBottom w:val="0"/>
      <w:divBdr>
        <w:top w:val="none" w:sz="0" w:space="0" w:color="auto"/>
        <w:left w:val="none" w:sz="0" w:space="0" w:color="auto"/>
        <w:bottom w:val="none" w:sz="0" w:space="0" w:color="auto"/>
        <w:right w:val="none" w:sz="0" w:space="0" w:color="auto"/>
      </w:divBdr>
    </w:div>
    <w:div w:id="1542287194">
      <w:bodyDiv w:val="1"/>
      <w:marLeft w:val="0"/>
      <w:marRight w:val="0"/>
      <w:marTop w:val="0"/>
      <w:marBottom w:val="0"/>
      <w:divBdr>
        <w:top w:val="none" w:sz="0" w:space="0" w:color="auto"/>
        <w:left w:val="none" w:sz="0" w:space="0" w:color="auto"/>
        <w:bottom w:val="none" w:sz="0" w:space="0" w:color="auto"/>
        <w:right w:val="none" w:sz="0" w:space="0" w:color="auto"/>
      </w:divBdr>
    </w:div>
    <w:div w:id="1585869329">
      <w:bodyDiv w:val="1"/>
      <w:marLeft w:val="0"/>
      <w:marRight w:val="0"/>
      <w:marTop w:val="0"/>
      <w:marBottom w:val="0"/>
      <w:divBdr>
        <w:top w:val="none" w:sz="0" w:space="0" w:color="auto"/>
        <w:left w:val="none" w:sz="0" w:space="0" w:color="auto"/>
        <w:bottom w:val="none" w:sz="0" w:space="0" w:color="auto"/>
        <w:right w:val="none" w:sz="0" w:space="0" w:color="auto"/>
      </w:divBdr>
    </w:div>
    <w:div w:id="1614751476">
      <w:bodyDiv w:val="1"/>
      <w:marLeft w:val="0"/>
      <w:marRight w:val="0"/>
      <w:marTop w:val="0"/>
      <w:marBottom w:val="0"/>
      <w:divBdr>
        <w:top w:val="none" w:sz="0" w:space="0" w:color="auto"/>
        <w:left w:val="none" w:sz="0" w:space="0" w:color="auto"/>
        <w:bottom w:val="none" w:sz="0" w:space="0" w:color="auto"/>
        <w:right w:val="none" w:sz="0" w:space="0" w:color="auto"/>
      </w:divBdr>
    </w:div>
    <w:div w:id="1662347378">
      <w:bodyDiv w:val="1"/>
      <w:marLeft w:val="0"/>
      <w:marRight w:val="0"/>
      <w:marTop w:val="0"/>
      <w:marBottom w:val="0"/>
      <w:divBdr>
        <w:top w:val="none" w:sz="0" w:space="0" w:color="auto"/>
        <w:left w:val="none" w:sz="0" w:space="0" w:color="auto"/>
        <w:bottom w:val="none" w:sz="0" w:space="0" w:color="auto"/>
        <w:right w:val="none" w:sz="0" w:space="0" w:color="auto"/>
      </w:divBdr>
    </w:div>
    <w:div w:id="1694573018">
      <w:bodyDiv w:val="1"/>
      <w:marLeft w:val="0"/>
      <w:marRight w:val="0"/>
      <w:marTop w:val="0"/>
      <w:marBottom w:val="0"/>
      <w:divBdr>
        <w:top w:val="none" w:sz="0" w:space="0" w:color="auto"/>
        <w:left w:val="none" w:sz="0" w:space="0" w:color="auto"/>
        <w:bottom w:val="none" w:sz="0" w:space="0" w:color="auto"/>
        <w:right w:val="none" w:sz="0" w:space="0" w:color="auto"/>
      </w:divBdr>
    </w:div>
    <w:div w:id="1803426812">
      <w:bodyDiv w:val="1"/>
      <w:marLeft w:val="0"/>
      <w:marRight w:val="0"/>
      <w:marTop w:val="0"/>
      <w:marBottom w:val="0"/>
      <w:divBdr>
        <w:top w:val="none" w:sz="0" w:space="0" w:color="auto"/>
        <w:left w:val="none" w:sz="0" w:space="0" w:color="auto"/>
        <w:bottom w:val="none" w:sz="0" w:space="0" w:color="auto"/>
        <w:right w:val="none" w:sz="0" w:space="0" w:color="auto"/>
      </w:divBdr>
    </w:div>
    <w:div w:id="1818721634">
      <w:bodyDiv w:val="1"/>
      <w:marLeft w:val="0"/>
      <w:marRight w:val="0"/>
      <w:marTop w:val="0"/>
      <w:marBottom w:val="0"/>
      <w:divBdr>
        <w:top w:val="none" w:sz="0" w:space="0" w:color="auto"/>
        <w:left w:val="none" w:sz="0" w:space="0" w:color="auto"/>
        <w:bottom w:val="none" w:sz="0" w:space="0" w:color="auto"/>
        <w:right w:val="none" w:sz="0" w:space="0" w:color="auto"/>
      </w:divBdr>
    </w:div>
    <w:div w:id="1836454247">
      <w:bodyDiv w:val="1"/>
      <w:marLeft w:val="0"/>
      <w:marRight w:val="0"/>
      <w:marTop w:val="0"/>
      <w:marBottom w:val="0"/>
      <w:divBdr>
        <w:top w:val="none" w:sz="0" w:space="0" w:color="auto"/>
        <w:left w:val="none" w:sz="0" w:space="0" w:color="auto"/>
        <w:bottom w:val="none" w:sz="0" w:space="0" w:color="auto"/>
        <w:right w:val="none" w:sz="0" w:space="0" w:color="auto"/>
      </w:divBdr>
    </w:div>
    <w:div w:id="1845851371">
      <w:bodyDiv w:val="1"/>
      <w:marLeft w:val="0"/>
      <w:marRight w:val="0"/>
      <w:marTop w:val="0"/>
      <w:marBottom w:val="0"/>
      <w:divBdr>
        <w:top w:val="none" w:sz="0" w:space="0" w:color="auto"/>
        <w:left w:val="none" w:sz="0" w:space="0" w:color="auto"/>
        <w:bottom w:val="none" w:sz="0" w:space="0" w:color="auto"/>
        <w:right w:val="none" w:sz="0" w:space="0" w:color="auto"/>
      </w:divBdr>
    </w:div>
    <w:div w:id="1885868137">
      <w:bodyDiv w:val="1"/>
      <w:marLeft w:val="0"/>
      <w:marRight w:val="0"/>
      <w:marTop w:val="0"/>
      <w:marBottom w:val="0"/>
      <w:divBdr>
        <w:top w:val="none" w:sz="0" w:space="0" w:color="auto"/>
        <w:left w:val="none" w:sz="0" w:space="0" w:color="auto"/>
        <w:bottom w:val="none" w:sz="0" w:space="0" w:color="auto"/>
        <w:right w:val="none" w:sz="0" w:space="0" w:color="auto"/>
      </w:divBdr>
    </w:div>
    <w:div w:id="1886332798">
      <w:bodyDiv w:val="1"/>
      <w:marLeft w:val="0"/>
      <w:marRight w:val="0"/>
      <w:marTop w:val="0"/>
      <w:marBottom w:val="0"/>
      <w:divBdr>
        <w:top w:val="none" w:sz="0" w:space="0" w:color="auto"/>
        <w:left w:val="none" w:sz="0" w:space="0" w:color="auto"/>
        <w:bottom w:val="none" w:sz="0" w:space="0" w:color="auto"/>
        <w:right w:val="none" w:sz="0" w:space="0" w:color="auto"/>
      </w:divBdr>
    </w:div>
    <w:div w:id="1960641846">
      <w:bodyDiv w:val="1"/>
      <w:marLeft w:val="0"/>
      <w:marRight w:val="0"/>
      <w:marTop w:val="0"/>
      <w:marBottom w:val="0"/>
      <w:divBdr>
        <w:top w:val="none" w:sz="0" w:space="0" w:color="auto"/>
        <w:left w:val="none" w:sz="0" w:space="0" w:color="auto"/>
        <w:bottom w:val="none" w:sz="0" w:space="0" w:color="auto"/>
        <w:right w:val="none" w:sz="0" w:space="0" w:color="auto"/>
      </w:divBdr>
    </w:div>
    <w:div w:id="1975985196">
      <w:bodyDiv w:val="1"/>
      <w:marLeft w:val="0"/>
      <w:marRight w:val="0"/>
      <w:marTop w:val="0"/>
      <w:marBottom w:val="0"/>
      <w:divBdr>
        <w:top w:val="none" w:sz="0" w:space="0" w:color="auto"/>
        <w:left w:val="none" w:sz="0" w:space="0" w:color="auto"/>
        <w:bottom w:val="none" w:sz="0" w:space="0" w:color="auto"/>
        <w:right w:val="none" w:sz="0" w:space="0" w:color="auto"/>
      </w:divBdr>
    </w:div>
    <w:div w:id="200127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C4E1B-1A52-494C-A5DC-01454FCA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2017-03-16T09:47:00Z</dcterms:created>
  <dcterms:modified xsi:type="dcterms:W3CDTF">2017-03-16T09:47:00Z</dcterms:modified>
</cp:coreProperties>
</file>