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A7475" w14:textId="2F4FFFD1" w:rsidR="000C227E" w:rsidRDefault="00754F8A">
      <w:bookmarkStart w:id="0" w:name="_GoBack"/>
      <w:bookmarkEnd w:id="0"/>
      <w:r>
        <w:t xml:space="preserve"> </w:t>
      </w:r>
    </w:p>
    <w:p w14:paraId="3A350009" w14:textId="77777777" w:rsidR="00754F8A" w:rsidRDefault="00754F8A" w:rsidP="00754F8A">
      <w:pPr>
        <w:rPr>
          <w:b/>
          <w:bCs/>
          <w:sz w:val="32"/>
          <w:szCs w:val="32"/>
        </w:rPr>
      </w:pPr>
      <w:r>
        <w:rPr>
          <w:b/>
          <w:bCs/>
          <w:sz w:val="32"/>
          <w:szCs w:val="32"/>
        </w:rPr>
        <w:t xml:space="preserve">                                 </w:t>
      </w:r>
    </w:p>
    <w:p w14:paraId="5CAE0A45" w14:textId="77777777" w:rsidR="00754F8A" w:rsidRDefault="00754F8A" w:rsidP="00754F8A">
      <w:pPr>
        <w:rPr>
          <w:b/>
          <w:bCs/>
          <w:sz w:val="32"/>
          <w:szCs w:val="32"/>
        </w:rPr>
      </w:pPr>
    </w:p>
    <w:p w14:paraId="7FBF94D5" w14:textId="77777777" w:rsidR="00754F8A" w:rsidRDefault="00754F8A" w:rsidP="00754F8A">
      <w:pPr>
        <w:rPr>
          <w:b/>
          <w:bCs/>
          <w:sz w:val="32"/>
          <w:szCs w:val="32"/>
        </w:rPr>
      </w:pPr>
      <w:r>
        <w:rPr>
          <w:b/>
          <w:bCs/>
          <w:sz w:val="32"/>
          <w:szCs w:val="32"/>
        </w:rPr>
        <w:t xml:space="preserve">                                  </w:t>
      </w:r>
    </w:p>
    <w:p w14:paraId="2B15CC5E" w14:textId="6613EB66" w:rsidR="00754F8A" w:rsidRDefault="00754F8A" w:rsidP="00754F8A">
      <w:pPr>
        <w:rPr>
          <w:b/>
          <w:bCs/>
          <w:sz w:val="32"/>
          <w:szCs w:val="32"/>
        </w:rPr>
      </w:pPr>
      <w:r>
        <w:rPr>
          <w:b/>
          <w:bCs/>
          <w:sz w:val="32"/>
          <w:szCs w:val="32"/>
        </w:rPr>
        <w:t xml:space="preserve">                                  </w:t>
      </w:r>
      <w:r w:rsidR="0060371C">
        <w:rPr>
          <w:b/>
          <w:bCs/>
          <w:sz w:val="32"/>
          <w:szCs w:val="32"/>
        </w:rPr>
        <w:t xml:space="preserve">  </w:t>
      </w:r>
      <w:r>
        <w:rPr>
          <w:b/>
          <w:bCs/>
          <w:sz w:val="32"/>
          <w:szCs w:val="32"/>
        </w:rPr>
        <w:t xml:space="preserve"> </w:t>
      </w:r>
      <w:r w:rsidRPr="00754F8A">
        <w:rPr>
          <w:b/>
          <w:bCs/>
          <w:sz w:val="32"/>
          <w:szCs w:val="32"/>
        </w:rPr>
        <w:t>EXPRESSION OF INTEREST</w:t>
      </w:r>
      <w:r>
        <w:rPr>
          <w:b/>
          <w:bCs/>
          <w:sz w:val="32"/>
          <w:szCs w:val="32"/>
        </w:rPr>
        <w:t xml:space="preserve"> (EOI)</w:t>
      </w:r>
    </w:p>
    <w:p w14:paraId="4C7F7AEB" w14:textId="519B76FE" w:rsidR="00754F8A" w:rsidRDefault="00754F8A" w:rsidP="00754F8A">
      <w:pPr>
        <w:rPr>
          <w:b/>
          <w:bCs/>
          <w:sz w:val="32"/>
          <w:szCs w:val="32"/>
        </w:rPr>
      </w:pPr>
    </w:p>
    <w:p w14:paraId="5430BE25" w14:textId="6CFB8368" w:rsidR="00754F8A" w:rsidRDefault="00754F8A" w:rsidP="00754F8A">
      <w:pPr>
        <w:rPr>
          <w:b/>
          <w:bCs/>
          <w:sz w:val="32"/>
          <w:szCs w:val="32"/>
        </w:rPr>
      </w:pPr>
    </w:p>
    <w:p w14:paraId="07ED1130" w14:textId="2CB92133" w:rsidR="00754F8A" w:rsidRDefault="00754F8A" w:rsidP="00754F8A">
      <w:pPr>
        <w:rPr>
          <w:b/>
          <w:bCs/>
          <w:sz w:val="32"/>
          <w:szCs w:val="32"/>
        </w:rPr>
      </w:pPr>
    </w:p>
    <w:p w14:paraId="28679DE4" w14:textId="50A31E97" w:rsidR="00754F8A" w:rsidRDefault="00754F8A" w:rsidP="00754F8A">
      <w:pPr>
        <w:ind w:left="1440"/>
        <w:rPr>
          <w:b/>
          <w:bCs/>
          <w:sz w:val="32"/>
          <w:szCs w:val="32"/>
        </w:rPr>
      </w:pPr>
      <w:r>
        <w:rPr>
          <w:b/>
          <w:bCs/>
          <w:sz w:val="32"/>
          <w:szCs w:val="32"/>
        </w:rPr>
        <w:t xml:space="preserve">                   London &amp; Partners Office Move</w:t>
      </w:r>
    </w:p>
    <w:p w14:paraId="553B754C" w14:textId="1C6B0F87" w:rsidR="00754F8A" w:rsidRDefault="0060371C" w:rsidP="0060371C">
      <w:pPr>
        <w:rPr>
          <w:b/>
          <w:bCs/>
          <w:sz w:val="32"/>
          <w:szCs w:val="32"/>
        </w:rPr>
      </w:pPr>
      <w:r>
        <w:rPr>
          <w:b/>
          <w:bCs/>
          <w:sz w:val="32"/>
          <w:szCs w:val="32"/>
        </w:rPr>
        <w:t xml:space="preserve">              </w:t>
      </w:r>
      <w:r w:rsidR="00754F8A">
        <w:rPr>
          <w:b/>
          <w:bCs/>
          <w:sz w:val="32"/>
          <w:szCs w:val="32"/>
        </w:rPr>
        <w:t>Provision of a Supplier - Build Services for Office Fit Out</w:t>
      </w:r>
    </w:p>
    <w:p w14:paraId="4534AD8D" w14:textId="10F2D590" w:rsidR="00754F8A" w:rsidRDefault="00754F8A" w:rsidP="00754F8A">
      <w:pPr>
        <w:ind w:left="1440"/>
        <w:jc w:val="center"/>
        <w:rPr>
          <w:b/>
          <w:bCs/>
          <w:sz w:val="32"/>
          <w:szCs w:val="32"/>
        </w:rPr>
      </w:pPr>
    </w:p>
    <w:p w14:paraId="4EF7B8E6" w14:textId="107D2341" w:rsidR="00754F8A" w:rsidRDefault="00754F8A" w:rsidP="00754F8A">
      <w:pPr>
        <w:ind w:left="1440"/>
        <w:jc w:val="center"/>
        <w:rPr>
          <w:b/>
          <w:bCs/>
          <w:sz w:val="32"/>
          <w:szCs w:val="32"/>
        </w:rPr>
      </w:pPr>
    </w:p>
    <w:p w14:paraId="2BBE23F8" w14:textId="3876B324" w:rsidR="00754F8A" w:rsidRDefault="00754F8A" w:rsidP="00754F8A">
      <w:pPr>
        <w:ind w:left="1440"/>
        <w:jc w:val="center"/>
        <w:rPr>
          <w:b/>
          <w:bCs/>
          <w:sz w:val="32"/>
          <w:szCs w:val="32"/>
        </w:rPr>
      </w:pPr>
    </w:p>
    <w:p w14:paraId="3CC341F2" w14:textId="29C5C0E6" w:rsidR="00754F8A" w:rsidRDefault="00754F8A" w:rsidP="00754F8A">
      <w:pPr>
        <w:ind w:left="1440"/>
        <w:jc w:val="center"/>
        <w:rPr>
          <w:b/>
          <w:bCs/>
          <w:sz w:val="32"/>
          <w:szCs w:val="32"/>
        </w:rPr>
      </w:pPr>
    </w:p>
    <w:p w14:paraId="2286052F" w14:textId="0A819672" w:rsidR="00754F8A" w:rsidRDefault="00754F8A" w:rsidP="00754F8A">
      <w:pPr>
        <w:ind w:left="1440"/>
        <w:jc w:val="center"/>
        <w:rPr>
          <w:b/>
          <w:bCs/>
          <w:sz w:val="32"/>
          <w:szCs w:val="32"/>
        </w:rPr>
      </w:pPr>
    </w:p>
    <w:p w14:paraId="28755A00" w14:textId="390A6986" w:rsidR="00754F8A" w:rsidRDefault="00754F8A" w:rsidP="00754F8A">
      <w:pPr>
        <w:ind w:left="1440"/>
        <w:jc w:val="center"/>
        <w:rPr>
          <w:b/>
          <w:bCs/>
          <w:sz w:val="32"/>
          <w:szCs w:val="32"/>
        </w:rPr>
      </w:pPr>
    </w:p>
    <w:p w14:paraId="5F7F0402" w14:textId="26C9A1C3" w:rsidR="00754F8A" w:rsidRDefault="00754F8A" w:rsidP="00754F8A">
      <w:pPr>
        <w:ind w:left="1440"/>
        <w:jc w:val="center"/>
        <w:rPr>
          <w:b/>
          <w:bCs/>
          <w:sz w:val="32"/>
          <w:szCs w:val="32"/>
        </w:rPr>
      </w:pPr>
    </w:p>
    <w:p w14:paraId="204F71EF" w14:textId="22D2AB3A" w:rsidR="00754F8A" w:rsidRDefault="00754F8A" w:rsidP="00754F8A">
      <w:pPr>
        <w:ind w:left="1440"/>
        <w:jc w:val="center"/>
        <w:rPr>
          <w:b/>
          <w:bCs/>
          <w:sz w:val="32"/>
          <w:szCs w:val="32"/>
        </w:rPr>
      </w:pPr>
    </w:p>
    <w:p w14:paraId="668D72EB" w14:textId="5B7E7E35" w:rsidR="00754F8A" w:rsidRDefault="00754F8A" w:rsidP="00754F8A">
      <w:pPr>
        <w:ind w:left="1440"/>
        <w:jc w:val="center"/>
        <w:rPr>
          <w:b/>
          <w:bCs/>
          <w:sz w:val="32"/>
          <w:szCs w:val="32"/>
        </w:rPr>
      </w:pPr>
    </w:p>
    <w:p w14:paraId="1EBC931E" w14:textId="4B1CA488" w:rsidR="00754F8A" w:rsidRDefault="00754F8A" w:rsidP="00754F8A">
      <w:pPr>
        <w:ind w:left="1440"/>
        <w:rPr>
          <w:b/>
          <w:bCs/>
          <w:sz w:val="32"/>
          <w:szCs w:val="32"/>
        </w:rPr>
      </w:pPr>
      <w:r>
        <w:rPr>
          <w:b/>
          <w:bCs/>
          <w:sz w:val="32"/>
          <w:szCs w:val="32"/>
        </w:rPr>
        <w:t xml:space="preserve">                          Date – February 2020</w:t>
      </w:r>
    </w:p>
    <w:p w14:paraId="24E0D1A5" w14:textId="5FD7716B" w:rsidR="00754F8A" w:rsidRDefault="00754F8A" w:rsidP="00754F8A">
      <w:pPr>
        <w:ind w:left="1440"/>
        <w:rPr>
          <w:b/>
          <w:bCs/>
          <w:sz w:val="32"/>
          <w:szCs w:val="32"/>
        </w:rPr>
      </w:pPr>
    </w:p>
    <w:p w14:paraId="672704D6" w14:textId="5EF18651" w:rsidR="00754F8A" w:rsidRDefault="00754F8A" w:rsidP="00754F8A">
      <w:pPr>
        <w:ind w:left="1440"/>
        <w:rPr>
          <w:b/>
          <w:bCs/>
          <w:sz w:val="32"/>
          <w:szCs w:val="32"/>
        </w:rPr>
      </w:pPr>
    </w:p>
    <w:p w14:paraId="72BAC5F0" w14:textId="02487357" w:rsidR="00754F8A" w:rsidRDefault="00754F8A" w:rsidP="00754F8A">
      <w:pPr>
        <w:ind w:left="1440"/>
        <w:rPr>
          <w:b/>
          <w:bCs/>
          <w:sz w:val="32"/>
          <w:szCs w:val="32"/>
        </w:rPr>
      </w:pPr>
    </w:p>
    <w:p w14:paraId="307D7A7E" w14:textId="58D0FBDB" w:rsidR="00754F8A" w:rsidRDefault="00754F8A" w:rsidP="00754F8A">
      <w:pPr>
        <w:ind w:left="1440"/>
        <w:rPr>
          <w:b/>
          <w:bCs/>
          <w:sz w:val="32"/>
          <w:szCs w:val="32"/>
        </w:rPr>
      </w:pPr>
    </w:p>
    <w:p w14:paraId="540600AE" w14:textId="77777777" w:rsidR="003F6597" w:rsidRDefault="003F6597" w:rsidP="003F6597">
      <w:pPr>
        <w:rPr>
          <w:b/>
          <w:bCs/>
          <w:sz w:val="28"/>
          <w:szCs w:val="28"/>
        </w:rPr>
      </w:pPr>
    </w:p>
    <w:p w14:paraId="645AE75C" w14:textId="3DE34CCC" w:rsidR="00754F8A" w:rsidRDefault="003F6597" w:rsidP="003F6597">
      <w:pPr>
        <w:rPr>
          <w:b/>
          <w:bCs/>
          <w:sz w:val="28"/>
          <w:szCs w:val="28"/>
        </w:rPr>
      </w:pPr>
      <w:r>
        <w:rPr>
          <w:b/>
          <w:bCs/>
          <w:sz w:val="28"/>
          <w:szCs w:val="28"/>
        </w:rPr>
        <w:t>Current Situation</w:t>
      </w:r>
    </w:p>
    <w:p w14:paraId="182D1807" w14:textId="523FCC3A" w:rsidR="003F6597" w:rsidRDefault="003F6597" w:rsidP="003F6597">
      <w:r>
        <w:t>London &amp; Partners are currently based on the 6</w:t>
      </w:r>
      <w:r w:rsidRPr="003F6597">
        <w:rPr>
          <w:vertAlign w:val="superscript"/>
        </w:rPr>
        <w:t>th</w:t>
      </w:r>
      <w:r>
        <w:t xml:space="preserve"> floor of </w:t>
      </w:r>
      <w:proofErr w:type="gramStart"/>
      <w:r w:rsidR="002600F4">
        <w:t xml:space="preserve">2  </w:t>
      </w:r>
      <w:r>
        <w:t>More</w:t>
      </w:r>
      <w:proofErr w:type="gramEnd"/>
      <w:r>
        <w:t xml:space="preserve"> London Riverside. The lease is expiring in December 2020 and as such we are currently</w:t>
      </w:r>
      <w:r w:rsidR="002600F4">
        <w:t xml:space="preserve"> considering</w:t>
      </w:r>
      <w:r>
        <w:t xml:space="preserve"> potential new locations for the business.</w:t>
      </w:r>
    </w:p>
    <w:p w14:paraId="7994E866" w14:textId="4CB920B1" w:rsidR="003F6597" w:rsidRDefault="00EA5BF2" w:rsidP="003F6597">
      <w:r>
        <w:t xml:space="preserve">Should we move to a </w:t>
      </w:r>
      <w:proofErr w:type="gramStart"/>
      <w:r>
        <w:t>new premises</w:t>
      </w:r>
      <w:proofErr w:type="gramEnd"/>
      <w:r>
        <w:t>, we will require a supplier to undertake the fit out of a new office in conjunction with our requirements, which are set out in this document.</w:t>
      </w:r>
    </w:p>
    <w:p w14:paraId="7527F9C5" w14:textId="19A5F8C0" w:rsidR="00EA5BF2" w:rsidRDefault="00EA5BF2" w:rsidP="003F6597"/>
    <w:p w14:paraId="1B32639C" w14:textId="44022586" w:rsidR="009A7A7B" w:rsidRDefault="009A7A7B" w:rsidP="003F6597">
      <w:pPr>
        <w:rPr>
          <w:b/>
          <w:bCs/>
          <w:sz w:val="28"/>
          <w:szCs w:val="28"/>
        </w:rPr>
      </w:pPr>
      <w:r>
        <w:rPr>
          <w:b/>
          <w:bCs/>
          <w:sz w:val="28"/>
          <w:szCs w:val="28"/>
        </w:rPr>
        <w:t>General Overview of Requirement</w:t>
      </w:r>
    </w:p>
    <w:p w14:paraId="3E023760" w14:textId="779B4852" w:rsidR="009A7A7B" w:rsidRDefault="009A7A7B" w:rsidP="003F6597">
      <w:r w:rsidRPr="009A7A7B">
        <w:t>London &amp; Partners</w:t>
      </w:r>
      <w:r>
        <w:t xml:space="preserve"> headquarters needs to provide inspiring workplaces where our c.200 London based staff can do their best work and inspire our international audiences to visit, study, invest, or grow in the capital.</w:t>
      </w:r>
    </w:p>
    <w:p w14:paraId="797C462D" w14:textId="43357622" w:rsidR="009A7A7B" w:rsidRDefault="009A7A7B" w:rsidP="003F6597">
      <w:r>
        <w:t>The office environment must embody the London brand of creative energy and reflect our passion for London.</w:t>
      </w:r>
    </w:p>
    <w:p w14:paraId="7501DAE7" w14:textId="587C7DEE" w:rsidR="009A7A7B" w:rsidRDefault="009A7A7B" w:rsidP="003F6597">
      <w:r>
        <w:t xml:space="preserve">We currently host over 1,000 visitors a month and need space where we can formally entertain a delegation of senior </w:t>
      </w:r>
      <w:r w:rsidR="002600F4">
        <w:t xml:space="preserve">international </w:t>
      </w:r>
      <w:r>
        <w:t>business leaders, collaboration space where we can work with our commercial partners to plan the next award-winning campaign for London, and inspiring conference facilities where we can pitch for London to host the next major sporting of cultural event.</w:t>
      </w:r>
    </w:p>
    <w:p w14:paraId="70DB326F" w14:textId="242AAF4E" w:rsidR="009A7A7B" w:rsidRDefault="009A7A7B" w:rsidP="003F6597"/>
    <w:p w14:paraId="058DF36C" w14:textId="3AF80248" w:rsidR="009A7A7B" w:rsidRDefault="009A7A7B" w:rsidP="009A7A7B">
      <w:pPr>
        <w:rPr>
          <w:b/>
          <w:bCs/>
          <w:sz w:val="32"/>
          <w:szCs w:val="32"/>
        </w:rPr>
      </w:pPr>
      <w:r w:rsidRPr="009A7A7B">
        <w:rPr>
          <w:b/>
          <w:bCs/>
          <w:sz w:val="32"/>
          <w:szCs w:val="32"/>
        </w:rPr>
        <w:t>Key Requirements</w:t>
      </w:r>
    </w:p>
    <w:p w14:paraId="577C506F" w14:textId="3F72BFA0" w:rsidR="002600F4" w:rsidRPr="002600F4" w:rsidRDefault="002600F4" w:rsidP="002600F4">
      <w:pPr>
        <w:rPr>
          <w:rFonts w:cstheme="minorHAnsi"/>
          <w:b/>
          <w:bCs/>
        </w:rPr>
      </w:pPr>
      <w:r>
        <w:rPr>
          <w:rFonts w:cstheme="minorHAnsi"/>
          <w:b/>
          <w:bCs/>
        </w:rPr>
        <w:t>The supplier will build and fit out the chosen office space in accordance with designs and specifications drawn up by the company and its design supplier, to include:</w:t>
      </w:r>
    </w:p>
    <w:p w14:paraId="2A3FF42A" w14:textId="479566B4" w:rsidR="009A7A7B" w:rsidRDefault="009A7A7B" w:rsidP="009A7A7B">
      <w:pPr>
        <w:pStyle w:val="ListParagraph"/>
        <w:numPr>
          <w:ilvl w:val="0"/>
          <w:numId w:val="4"/>
        </w:numPr>
        <w:rPr>
          <w:rFonts w:cstheme="minorHAnsi"/>
        </w:rPr>
      </w:pPr>
      <w:r w:rsidRPr="00C938AC">
        <w:rPr>
          <w:rFonts w:cstheme="minorHAnsi"/>
        </w:rPr>
        <w:t>A welcoming and open reception leading to a commun</w:t>
      </w:r>
      <w:r w:rsidR="00C938AC">
        <w:rPr>
          <w:rFonts w:cstheme="minorHAnsi"/>
        </w:rPr>
        <w:t>a</w:t>
      </w:r>
      <w:r w:rsidRPr="00C938AC">
        <w:rPr>
          <w:rFonts w:cstheme="minorHAnsi"/>
        </w:rPr>
        <w:t>l café and informal meeting area for staff and visitors with a mix of soft seating, booths, tables and chairs. Ability for the space to be reconfigured for informal town hall meetings, drinks receptions, and staff socials.</w:t>
      </w:r>
    </w:p>
    <w:p w14:paraId="4991D2B1" w14:textId="77777777" w:rsidR="00C938AC" w:rsidRPr="00C938AC" w:rsidRDefault="00C938AC" w:rsidP="00C938AC">
      <w:pPr>
        <w:pStyle w:val="ListParagraph"/>
        <w:rPr>
          <w:rFonts w:cstheme="minorHAnsi"/>
        </w:rPr>
      </w:pPr>
    </w:p>
    <w:p w14:paraId="426BF840" w14:textId="0C6096CF" w:rsidR="009A7A7B" w:rsidRDefault="009A7A7B" w:rsidP="009A7A7B">
      <w:pPr>
        <w:pStyle w:val="ListParagraph"/>
        <w:numPr>
          <w:ilvl w:val="0"/>
          <w:numId w:val="4"/>
        </w:numPr>
        <w:rPr>
          <w:rFonts w:cstheme="minorHAnsi"/>
        </w:rPr>
      </w:pPr>
      <w:r w:rsidRPr="00C938AC">
        <w:rPr>
          <w:rFonts w:cstheme="minorHAnsi"/>
        </w:rPr>
        <w:t>Flexible floor layout for 14</w:t>
      </w:r>
      <w:r w:rsidR="002600F4">
        <w:rPr>
          <w:rFonts w:cstheme="minorHAnsi"/>
        </w:rPr>
        <w:t>0</w:t>
      </w:r>
      <w:r w:rsidRPr="00C938AC">
        <w:rPr>
          <w:rFonts w:cstheme="minorHAnsi"/>
        </w:rPr>
        <w:t xml:space="preserve"> desk</w:t>
      </w:r>
      <w:r w:rsidR="002600F4">
        <w:rPr>
          <w:rFonts w:cstheme="minorHAnsi"/>
        </w:rPr>
        <w:t>s</w:t>
      </w:r>
      <w:r w:rsidRPr="00C938AC">
        <w:rPr>
          <w:rFonts w:cstheme="minorHAnsi"/>
        </w:rPr>
        <w:t xml:space="preserve"> to accommodate up to 200 staff on a fully hot -desking, flexible working model with no cellular offices.</w:t>
      </w:r>
    </w:p>
    <w:p w14:paraId="25C8F27E" w14:textId="77777777" w:rsidR="00C938AC" w:rsidRPr="00C938AC" w:rsidRDefault="00C938AC" w:rsidP="00C938AC">
      <w:pPr>
        <w:pStyle w:val="ListParagraph"/>
        <w:rPr>
          <w:rFonts w:cstheme="minorHAnsi"/>
        </w:rPr>
      </w:pPr>
    </w:p>
    <w:p w14:paraId="6D4FB468" w14:textId="77777777" w:rsidR="00C938AC" w:rsidRPr="00C938AC" w:rsidRDefault="00C938AC" w:rsidP="00C938AC">
      <w:pPr>
        <w:pStyle w:val="ListParagraph"/>
        <w:rPr>
          <w:rFonts w:cstheme="minorHAnsi"/>
        </w:rPr>
      </w:pPr>
    </w:p>
    <w:p w14:paraId="4942FAD5" w14:textId="7B86A6EB" w:rsidR="009A7A7B" w:rsidRDefault="009A7A7B" w:rsidP="009A7A7B">
      <w:pPr>
        <w:pStyle w:val="ListParagraph"/>
        <w:numPr>
          <w:ilvl w:val="0"/>
          <w:numId w:val="4"/>
        </w:numPr>
        <w:rPr>
          <w:rFonts w:cstheme="minorHAnsi"/>
        </w:rPr>
      </w:pPr>
      <w:r w:rsidRPr="00C938AC">
        <w:rPr>
          <w:rFonts w:cstheme="minorHAnsi"/>
        </w:rPr>
        <w:t>The ability to configure space to allow flexibility of layout to respond to changing working patterns, size etc – for this reason a single floor of open-plan office space is preferred</w:t>
      </w:r>
    </w:p>
    <w:p w14:paraId="77BE850C" w14:textId="77777777" w:rsidR="00C938AC" w:rsidRPr="00C938AC" w:rsidRDefault="00C938AC" w:rsidP="00C938AC">
      <w:pPr>
        <w:pStyle w:val="ListParagraph"/>
        <w:rPr>
          <w:rFonts w:cstheme="minorHAnsi"/>
        </w:rPr>
      </w:pPr>
    </w:p>
    <w:p w14:paraId="6181B6F7" w14:textId="63030AFA" w:rsidR="009A7A7B" w:rsidRDefault="009A7A7B" w:rsidP="009A7A7B">
      <w:pPr>
        <w:pStyle w:val="ListParagraph"/>
        <w:numPr>
          <w:ilvl w:val="0"/>
          <w:numId w:val="4"/>
        </w:numPr>
        <w:rPr>
          <w:rFonts w:cstheme="minorHAnsi"/>
        </w:rPr>
      </w:pPr>
      <w:r w:rsidRPr="00C938AC">
        <w:rPr>
          <w:rFonts w:cstheme="minorHAnsi"/>
        </w:rPr>
        <w:t>Mix of tables, quiet booths, standing desks to allow staff to collaborate, make or take a phone call or work independently in the way that works best for them.</w:t>
      </w:r>
    </w:p>
    <w:p w14:paraId="6A565DEC" w14:textId="77777777" w:rsidR="00C938AC" w:rsidRPr="00C938AC" w:rsidRDefault="00C938AC" w:rsidP="00C938AC">
      <w:pPr>
        <w:pStyle w:val="ListParagraph"/>
        <w:rPr>
          <w:rFonts w:cstheme="minorHAnsi"/>
        </w:rPr>
      </w:pPr>
    </w:p>
    <w:p w14:paraId="06C90F23" w14:textId="77777777" w:rsidR="00C938AC" w:rsidRPr="00C938AC" w:rsidRDefault="00C938AC" w:rsidP="00C938AC">
      <w:pPr>
        <w:pStyle w:val="ListParagraph"/>
        <w:rPr>
          <w:rFonts w:cstheme="minorHAnsi"/>
        </w:rPr>
      </w:pPr>
    </w:p>
    <w:p w14:paraId="2479C0C6" w14:textId="3C12EB0D" w:rsidR="009A7A7B" w:rsidRDefault="009A7A7B" w:rsidP="009A7A7B">
      <w:pPr>
        <w:pStyle w:val="ListParagraph"/>
        <w:numPr>
          <w:ilvl w:val="0"/>
          <w:numId w:val="4"/>
        </w:numPr>
        <w:rPr>
          <w:rFonts w:cstheme="minorHAnsi"/>
        </w:rPr>
      </w:pPr>
      <w:r w:rsidRPr="00C938AC">
        <w:rPr>
          <w:rFonts w:cstheme="minorHAnsi"/>
        </w:rPr>
        <w:t>A mix of meeting rooms of various sizes: 1 seating 12, 1 seating 10, 2 seating 8 and 4 seating 4.</w:t>
      </w:r>
    </w:p>
    <w:p w14:paraId="3CD013E3" w14:textId="77777777" w:rsidR="00C938AC" w:rsidRPr="00C938AC" w:rsidRDefault="00C938AC" w:rsidP="00C938AC">
      <w:pPr>
        <w:pStyle w:val="ListParagraph"/>
        <w:rPr>
          <w:rFonts w:cstheme="minorHAnsi"/>
        </w:rPr>
      </w:pPr>
    </w:p>
    <w:p w14:paraId="5CA958A7" w14:textId="00B6276D" w:rsidR="009A7A7B" w:rsidRPr="00C938AC" w:rsidRDefault="009A7A7B" w:rsidP="009A7A7B">
      <w:pPr>
        <w:pStyle w:val="ListParagraph"/>
        <w:numPr>
          <w:ilvl w:val="0"/>
          <w:numId w:val="4"/>
        </w:numPr>
        <w:rPr>
          <w:rFonts w:cstheme="minorHAnsi"/>
        </w:rPr>
      </w:pPr>
      <w:r w:rsidRPr="00C938AC">
        <w:rPr>
          <w:rFonts w:cstheme="minorHAnsi"/>
        </w:rPr>
        <w:lastRenderedPageBreak/>
        <w:t>A board room with the capability of seating 25 round a board table, 80 theatre style and up to 100 for</w:t>
      </w:r>
      <w:r w:rsidR="00C938AC" w:rsidRPr="00C938AC">
        <w:rPr>
          <w:rFonts w:cstheme="minorHAnsi"/>
        </w:rPr>
        <w:t xml:space="preserve"> a reception. A small kitchen for event catering next to the board room may also be required.</w:t>
      </w:r>
    </w:p>
    <w:p w14:paraId="67132C47" w14:textId="2275F3AC" w:rsidR="00C938AC" w:rsidRPr="00C938AC" w:rsidRDefault="00C938AC" w:rsidP="009A7A7B">
      <w:pPr>
        <w:pStyle w:val="ListParagraph"/>
        <w:numPr>
          <w:ilvl w:val="0"/>
          <w:numId w:val="4"/>
        </w:numPr>
        <w:rPr>
          <w:rFonts w:cstheme="minorHAnsi"/>
        </w:rPr>
      </w:pPr>
      <w:r w:rsidRPr="00C938AC">
        <w:rPr>
          <w:rFonts w:cstheme="minorHAnsi"/>
        </w:rPr>
        <w:t>Ideally the board room and the larger meeting rooms will be located close to the reception and café area.</w:t>
      </w:r>
    </w:p>
    <w:p w14:paraId="04E31F7D" w14:textId="1ADCF530" w:rsidR="005376DE" w:rsidRDefault="00C938AC" w:rsidP="005376DE">
      <w:pPr>
        <w:pStyle w:val="ListParagraph"/>
        <w:numPr>
          <w:ilvl w:val="0"/>
          <w:numId w:val="4"/>
        </w:numPr>
        <w:rPr>
          <w:rFonts w:cstheme="minorHAnsi"/>
        </w:rPr>
      </w:pPr>
      <w:r w:rsidRPr="00C938AC">
        <w:rPr>
          <w:rFonts w:cstheme="minorHAnsi"/>
        </w:rPr>
        <w:t xml:space="preserve">The M&amp;E and fire regs should allow up to </w:t>
      </w:r>
      <w:r w:rsidR="00DA3F85">
        <w:rPr>
          <w:rFonts w:cstheme="minorHAnsi"/>
        </w:rPr>
        <w:t>250</w:t>
      </w:r>
      <w:r w:rsidRPr="00C938AC">
        <w:rPr>
          <w:rFonts w:cstheme="minorHAnsi"/>
        </w:rPr>
        <w:t xml:space="preserve"> people to be in the office at any time</w:t>
      </w:r>
    </w:p>
    <w:p w14:paraId="34D353DE" w14:textId="77777777" w:rsidR="009A7A7B" w:rsidRPr="009A7A7B" w:rsidRDefault="009A7A7B" w:rsidP="003F6597">
      <w:pPr>
        <w:rPr>
          <w:b/>
          <w:bCs/>
          <w:sz w:val="32"/>
          <w:szCs w:val="32"/>
        </w:rPr>
      </w:pPr>
    </w:p>
    <w:p w14:paraId="01D7EFD4" w14:textId="6EEE60B6" w:rsidR="00EA5BF2" w:rsidRDefault="00C938AC" w:rsidP="003F6597">
      <w:pPr>
        <w:rPr>
          <w:b/>
          <w:bCs/>
          <w:sz w:val="28"/>
          <w:szCs w:val="28"/>
        </w:rPr>
      </w:pPr>
      <w:r>
        <w:rPr>
          <w:b/>
          <w:bCs/>
          <w:sz w:val="28"/>
          <w:szCs w:val="28"/>
        </w:rPr>
        <w:t>Timescales</w:t>
      </w:r>
    </w:p>
    <w:p w14:paraId="4A010EF1" w14:textId="2FFFC583" w:rsidR="00C938AC" w:rsidRDefault="00C938AC" w:rsidP="003F6597">
      <w:r>
        <w:t xml:space="preserve">Our lease expires in December </w:t>
      </w:r>
      <w:proofErr w:type="gramStart"/>
      <w:r>
        <w:t>2020</w:t>
      </w:r>
      <w:proofErr w:type="gramEnd"/>
      <w:r>
        <w:t xml:space="preserve"> but our ambition is to relocate in September/October 2020.</w:t>
      </w:r>
    </w:p>
    <w:p w14:paraId="0248FB80" w14:textId="3C38A86F" w:rsidR="000772C5" w:rsidRDefault="000772C5" w:rsidP="003F6597">
      <w:r>
        <w:t>When submitting an expression of interest, bidders should be aware of these timescales and advise on their own potential timescales to ensure they fit in with our requirements.</w:t>
      </w:r>
    </w:p>
    <w:p w14:paraId="64A27D45" w14:textId="48AC9CD4" w:rsidR="000772C5" w:rsidRDefault="000772C5" w:rsidP="003F6597"/>
    <w:p w14:paraId="210945E9" w14:textId="1F9CE7C5" w:rsidR="000772C5" w:rsidRDefault="000772C5" w:rsidP="003F6597">
      <w:pPr>
        <w:rPr>
          <w:b/>
          <w:bCs/>
          <w:sz w:val="32"/>
          <w:szCs w:val="32"/>
        </w:rPr>
      </w:pPr>
      <w:r w:rsidRPr="000772C5">
        <w:rPr>
          <w:b/>
          <w:bCs/>
          <w:sz w:val="32"/>
          <w:szCs w:val="32"/>
        </w:rPr>
        <w:t>Budget</w:t>
      </w:r>
    </w:p>
    <w:p w14:paraId="76B25A71" w14:textId="682B3ED1" w:rsidR="005376DE" w:rsidRPr="005376DE" w:rsidRDefault="000772C5" w:rsidP="005376DE">
      <w:pPr>
        <w:rPr>
          <w:rFonts w:cstheme="minorHAnsi"/>
        </w:rPr>
      </w:pPr>
      <w:r>
        <w:t>A maximum of £80 (</w:t>
      </w:r>
      <w:proofErr w:type="spellStart"/>
      <w:r>
        <w:t>inc</w:t>
      </w:r>
      <w:proofErr w:type="spellEnd"/>
      <w:r>
        <w:t xml:space="preserve"> VAT) per square foot</w:t>
      </w:r>
      <w:r w:rsidR="0060371C">
        <w:t xml:space="preserve"> to include fit out and furnishing</w:t>
      </w:r>
      <w:r w:rsidR="00DA3F85">
        <w:t xml:space="preserve"> existing CAT A space and up to £200 (</w:t>
      </w:r>
      <w:proofErr w:type="spellStart"/>
      <w:r w:rsidR="00DA3F85">
        <w:t>inc</w:t>
      </w:r>
      <w:proofErr w:type="spellEnd"/>
      <w:r w:rsidR="00DA3F85">
        <w:t xml:space="preserve"> VAT) per square foot for space that is shell and core</w:t>
      </w:r>
      <w:r w:rsidR="0060371C">
        <w:t>.</w:t>
      </w:r>
      <w:r w:rsidR="005376DE">
        <w:t xml:space="preserve"> </w:t>
      </w:r>
      <w:r w:rsidR="005376DE" w:rsidRPr="005376DE">
        <w:rPr>
          <w:rFonts w:cstheme="minorHAnsi"/>
        </w:rPr>
        <w:t>The minimum space required from the new premises is 12,000 square feet.</w:t>
      </w:r>
    </w:p>
    <w:p w14:paraId="756FEFEE" w14:textId="46744C45" w:rsidR="0060371C" w:rsidRDefault="0060371C" w:rsidP="003F6597">
      <w:pPr>
        <w:rPr>
          <w:rFonts w:cstheme="minorHAnsi"/>
        </w:rPr>
      </w:pPr>
      <w:r>
        <w:rPr>
          <w:rFonts w:cstheme="minorHAnsi"/>
        </w:rPr>
        <w:t>W</w:t>
      </w:r>
      <w:r w:rsidRPr="0060371C">
        <w:rPr>
          <w:rFonts w:cstheme="minorHAnsi"/>
        </w:rPr>
        <w:t>e would anticipate bringing desks, storage, lockers and the majority of meeting room furniture from our current office.</w:t>
      </w:r>
    </w:p>
    <w:p w14:paraId="769EBB98" w14:textId="428FAFD4" w:rsidR="0060371C" w:rsidRPr="0060371C" w:rsidRDefault="0060371C" w:rsidP="003F6597">
      <w:pPr>
        <w:rPr>
          <w:rFonts w:cstheme="minorHAnsi"/>
          <w:sz w:val="28"/>
          <w:szCs w:val="28"/>
        </w:rPr>
      </w:pPr>
    </w:p>
    <w:p w14:paraId="1D592A5D" w14:textId="253A906F" w:rsidR="0060371C" w:rsidRDefault="0060371C" w:rsidP="003F6597">
      <w:pPr>
        <w:rPr>
          <w:rFonts w:cstheme="minorHAnsi"/>
          <w:b/>
          <w:bCs/>
          <w:sz w:val="28"/>
          <w:szCs w:val="28"/>
        </w:rPr>
      </w:pPr>
      <w:r w:rsidRPr="0060371C">
        <w:rPr>
          <w:rFonts w:cstheme="minorHAnsi"/>
          <w:b/>
          <w:bCs/>
          <w:sz w:val="28"/>
          <w:szCs w:val="28"/>
        </w:rPr>
        <w:t>Relevant factors</w:t>
      </w:r>
    </w:p>
    <w:p w14:paraId="52C3A6C6" w14:textId="428850BC" w:rsidR="0060371C" w:rsidRDefault="0060371C" w:rsidP="003F6597">
      <w:pPr>
        <w:rPr>
          <w:rFonts w:cstheme="minorHAnsi"/>
        </w:rPr>
      </w:pPr>
      <w:r>
        <w:rPr>
          <w:rFonts w:cstheme="minorHAnsi"/>
        </w:rPr>
        <w:t xml:space="preserve">In addition to this expression of interest we will be looking to procure </w:t>
      </w:r>
      <w:r w:rsidR="005376DE">
        <w:rPr>
          <w:rFonts w:cstheme="minorHAnsi"/>
        </w:rPr>
        <w:t>a designer and project manager separately.</w:t>
      </w:r>
    </w:p>
    <w:p w14:paraId="028E020F" w14:textId="77777777" w:rsidR="005376DE" w:rsidRPr="0060371C" w:rsidRDefault="005376DE" w:rsidP="003F6597">
      <w:pPr>
        <w:rPr>
          <w:rFonts w:cstheme="minorHAnsi"/>
        </w:rPr>
      </w:pPr>
    </w:p>
    <w:p w14:paraId="29A8A907" w14:textId="5C715B18" w:rsidR="0060371C" w:rsidRDefault="005376DE" w:rsidP="003F6597">
      <w:pPr>
        <w:rPr>
          <w:rFonts w:cstheme="minorHAnsi"/>
          <w:b/>
          <w:bCs/>
          <w:sz w:val="28"/>
          <w:szCs w:val="28"/>
        </w:rPr>
      </w:pPr>
      <w:r>
        <w:rPr>
          <w:rFonts w:cstheme="minorHAnsi"/>
          <w:b/>
          <w:bCs/>
          <w:sz w:val="28"/>
          <w:szCs w:val="28"/>
        </w:rPr>
        <w:t>Supplier Information</w:t>
      </w:r>
    </w:p>
    <w:p w14:paraId="03C09DA9" w14:textId="7133831A" w:rsidR="005376DE" w:rsidRDefault="005376DE" w:rsidP="003F6597">
      <w:pPr>
        <w:rPr>
          <w:rFonts w:cstheme="minorHAnsi"/>
        </w:rPr>
      </w:pPr>
      <w:r>
        <w:rPr>
          <w:rFonts w:cstheme="minorHAnsi"/>
        </w:rPr>
        <w:t>Supplie</w:t>
      </w:r>
      <w:r w:rsidR="002600F4">
        <w:rPr>
          <w:rFonts w:cstheme="minorHAnsi"/>
        </w:rPr>
        <w:t xml:space="preserve">rs </w:t>
      </w:r>
      <w:r>
        <w:rPr>
          <w:rFonts w:cstheme="minorHAnsi"/>
        </w:rPr>
        <w:t>should submit expressions of interest</w:t>
      </w:r>
      <w:r w:rsidR="002600F4">
        <w:rPr>
          <w:rFonts w:cstheme="minorHAnsi"/>
        </w:rPr>
        <w:t xml:space="preserve"> </w:t>
      </w:r>
      <w:r>
        <w:rPr>
          <w:rFonts w:cstheme="minorHAnsi"/>
        </w:rPr>
        <w:t>based on the information above</w:t>
      </w:r>
      <w:r w:rsidR="000B3E43">
        <w:rPr>
          <w:rFonts w:cstheme="minorHAnsi"/>
        </w:rPr>
        <w:t xml:space="preserve"> with a written submission detailing potential timescales as well as any information they feel is relevant to the </w:t>
      </w:r>
      <w:proofErr w:type="gramStart"/>
      <w:r w:rsidR="000B3E43">
        <w:rPr>
          <w:rFonts w:cstheme="minorHAnsi"/>
        </w:rPr>
        <w:t>project as a whole</w:t>
      </w:r>
      <w:proofErr w:type="gramEnd"/>
      <w:r w:rsidR="000B3E43">
        <w:rPr>
          <w:rFonts w:cstheme="minorHAnsi"/>
        </w:rPr>
        <w:t>.</w:t>
      </w:r>
    </w:p>
    <w:p w14:paraId="15BD7B55" w14:textId="443577D0" w:rsidR="004603D7" w:rsidRDefault="004603D7" w:rsidP="003F6597">
      <w:pPr>
        <w:rPr>
          <w:rFonts w:cstheme="minorHAnsi"/>
        </w:rPr>
      </w:pPr>
      <w:r>
        <w:rPr>
          <w:rFonts w:cstheme="minorHAnsi"/>
        </w:rPr>
        <w:t xml:space="preserve">Please note that this document is not </w:t>
      </w:r>
      <w:r w:rsidR="00D75C04">
        <w:rPr>
          <w:rFonts w:cstheme="minorHAnsi"/>
        </w:rPr>
        <w:t>confirmation of a tender process and at this stage we are not committing to appointing a supplier to undertake the work detailed above.</w:t>
      </w:r>
    </w:p>
    <w:p w14:paraId="52422DD2" w14:textId="7838736C" w:rsidR="00996F51" w:rsidRDefault="00996F51" w:rsidP="003F6597">
      <w:pPr>
        <w:rPr>
          <w:rFonts w:cstheme="minorHAnsi"/>
        </w:rPr>
      </w:pPr>
      <w:r>
        <w:rPr>
          <w:rFonts w:cstheme="minorHAnsi"/>
        </w:rPr>
        <w:t xml:space="preserve">Should you have any questions relating to this before expressing your interest you can put them in writing to </w:t>
      </w:r>
      <w:r w:rsidRPr="00996F51">
        <w:rPr>
          <w:rFonts w:cstheme="minorHAnsi"/>
          <w:b/>
          <w:bCs/>
        </w:rPr>
        <w:t>procurement@londonandpartners.com</w:t>
      </w:r>
    </w:p>
    <w:p w14:paraId="0A28709B" w14:textId="7D11C6FF" w:rsidR="000B3E43" w:rsidRPr="005376DE" w:rsidRDefault="000B3E43" w:rsidP="7D4544E9">
      <w:r w:rsidRPr="7D4544E9">
        <w:t xml:space="preserve">We would like to receive </w:t>
      </w:r>
      <w:r w:rsidR="00996F51" w:rsidRPr="7D4544E9">
        <w:t xml:space="preserve">submissions </w:t>
      </w:r>
      <w:r w:rsidRPr="7D4544E9">
        <w:t xml:space="preserve">no later than </w:t>
      </w:r>
      <w:r w:rsidR="574BFECB" w:rsidRPr="7D4544E9">
        <w:t>6</w:t>
      </w:r>
      <w:r w:rsidR="002600F4" w:rsidRPr="7D4544E9">
        <w:rPr>
          <w:vertAlign w:val="superscript"/>
        </w:rPr>
        <w:t>th</w:t>
      </w:r>
      <w:r w:rsidR="002600F4" w:rsidRPr="7D4544E9">
        <w:t xml:space="preserve"> </w:t>
      </w:r>
      <w:r w:rsidR="56690C1C" w:rsidRPr="7D4544E9">
        <w:t xml:space="preserve">March </w:t>
      </w:r>
      <w:r w:rsidR="002600F4" w:rsidRPr="7D4544E9">
        <w:t>2020</w:t>
      </w:r>
    </w:p>
    <w:p w14:paraId="4771C3BE" w14:textId="527AA762" w:rsidR="000772C5" w:rsidRPr="000772C5" w:rsidRDefault="000772C5" w:rsidP="003F6597">
      <w:r>
        <w:t xml:space="preserve"> </w:t>
      </w:r>
    </w:p>
    <w:p w14:paraId="57B772E1" w14:textId="762C2AF4" w:rsidR="00C938AC" w:rsidRDefault="00C938AC" w:rsidP="00C938AC">
      <w:pPr>
        <w:rPr>
          <w:rFonts w:eastAsia="Times New Roman"/>
        </w:rPr>
      </w:pPr>
    </w:p>
    <w:p w14:paraId="1778B732" w14:textId="77777777" w:rsidR="00C938AC" w:rsidRPr="00C938AC" w:rsidRDefault="00C938AC" w:rsidP="00C938AC">
      <w:pPr>
        <w:rPr>
          <w:rFonts w:eastAsia="Times New Roman"/>
        </w:rPr>
      </w:pPr>
    </w:p>
    <w:p w14:paraId="451BBC85" w14:textId="77777777" w:rsidR="00C938AC" w:rsidRDefault="00C938AC" w:rsidP="00C938AC">
      <w:pPr>
        <w:pStyle w:val="ListParagraph"/>
        <w:rPr>
          <w:rFonts w:eastAsia="Times New Roman"/>
          <w:lang w:eastAsia="en-US"/>
        </w:rPr>
      </w:pPr>
    </w:p>
    <w:p w14:paraId="5180B3C2" w14:textId="77777777" w:rsidR="00C938AC" w:rsidRDefault="00C938AC" w:rsidP="00C938AC">
      <w:pPr>
        <w:pStyle w:val="ListParagraph"/>
        <w:rPr>
          <w:rFonts w:eastAsia="Times New Roman"/>
          <w:lang w:eastAsia="en-US"/>
        </w:rPr>
      </w:pPr>
    </w:p>
    <w:p w14:paraId="4770003B" w14:textId="77777777" w:rsidR="003F6597" w:rsidRPr="003F6597" w:rsidRDefault="003F6597" w:rsidP="003F6597">
      <w:pPr>
        <w:rPr>
          <w:b/>
          <w:bCs/>
          <w:sz w:val="28"/>
          <w:szCs w:val="28"/>
        </w:rPr>
      </w:pPr>
    </w:p>
    <w:sectPr w:rsidR="003F6597" w:rsidRPr="003F659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F607C" w14:textId="77777777" w:rsidR="00B82461" w:rsidRDefault="00B82461" w:rsidP="00754F8A">
      <w:pPr>
        <w:spacing w:after="0" w:line="240" w:lineRule="auto"/>
      </w:pPr>
      <w:r>
        <w:separator/>
      </w:r>
    </w:p>
  </w:endnote>
  <w:endnote w:type="continuationSeparator" w:id="0">
    <w:p w14:paraId="150C00E4" w14:textId="77777777" w:rsidR="00B82461" w:rsidRDefault="00B82461" w:rsidP="0075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EFA42" w14:textId="77777777" w:rsidR="00B82461" w:rsidRDefault="00B82461" w:rsidP="00754F8A">
      <w:pPr>
        <w:spacing w:after="0" w:line="240" w:lineRule="auto"/>
      </w:pPr>
      <w:r>
        <w:separator/>
      </w:r>
    </w:p>
  </w:footnote>
  <w:footnote w:type="continuationSeparator" w:id="0">
    <w:p w14:paraId="6857A396" w14:textId="77777777" w:rsidR="00B82461" w:rsidRDefault="00B82461" w:rsidP="00754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D9E95" w14:textId="7C6B2EBB" w:rsidR="00754F8A" w:rsidRDefault="7D4544E9">
    <w:pPr>
      <w:pStyle w:val="Header"/>
    </w:pPr>
    <w:r>
      <w:t xml:space="preserve">                                                             </w:t>
    </w:r>
    <w:r>
      <w:rPr>
        <w:noProof/>
      </w:rPr>
      <w:drawing>
        <wp:inline distT="0" distB="0" distL="0" distR="0" wp14:anchorId="75157BC6" wp14:editId="56690C1C">
          <wp:extent cx="1686559" cy="390407"/>
          <wp:effectExtent l="0" t="0" r="0" b="0"/>
          <wp:docPr id="1464598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6559" cy="3904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43C17"/>
    <w:multiLevelType w:val="hybridMultilevel"/>
    <w:tmpl w:val="F42E3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F2351"/>
    <w:multiLevelType w:val="hybridMultilevel"/>
    <w:tmpl w:val="0B10B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285373C"/>
    <w:multiLevelType w:val="hybridMultilevel"/>
    <w:tmpl w:val="AE4A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F8A"/>
    <w:rsid w:val="000772C5"/>
    <w:rsid w:val="000B3E43"/>
    <w:rsid w:val="002600F4"/>
    <w:rsid w:val="002E22D4"/>
    <w:rsid w:val="002E6340"/>
    <w:rsid w:val="003F6597"/>
    <w:rsid w:val="004603D7"/>
    <w:rsid w:val="005376DE"/>
    <w:rsid w:val="0060371C"/>
    <w:rsid w:val="00683419"/>
    <w:rsid w:val="00754F8A"/>
    <w:rsid w:val="008C66AC"/>
    <w:rsid w:val="008E4130"/>
    <w:rsid w:val="00996F51"/>
    <w:rsid w:val="009A7A7B"/>
    <w:rsid w:val="00B82461"/>
    <w:rsid w:val="00BF3EAE"/>
    <w:rsid w:val="00C938AC"/>
    <w:rsid w:val="00D75C04"/>
    <w:rsid w:val="00DA3F85"/>
    <w:rsid w:val="00EA5BF2"/>
    <w:rsid w:val="56690C1C"/>
    <w:rsid w:val="574BFECB"/>
    <w:rsid w:val="7D45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0800"/>
  <w15:chartTrackingRefBased/>
  <w15:docId w15:val="{B6E8E34F-FAB5-4A64-961B-FBCA3AF0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F8A"/>
  </w:style>
  <w:style w:type="paragraph" w:styleId="Footer">
    <w:name w:val="footer"/>
    <w:basedOn w:val="Normal"/>
    <w:link w:val="FooterChar"/>
    <w:uiPriority w:val="99"/>
    <w:unhideWhenUsed/>
    <w:rsid w:val="00754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F8A"/>
  </w:style>
  <w:style w:type="paragraph" w:styleId="BalloonText">
    <w:name w:val="Balloon Text"/>
    <w:basedOn w:val="Normal"/>
    <w:link w:val="BalloonTextChar"/>
    <w:uiPriority w:val="99"/>
    <w:semiHidden/>
    <w:unhideWhenUsed/>
    <w:rsid w:val="00754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F8A"/>
    <w:rPr>
      <w:rFonts w:ascii="Segoe UI" w:hAnsi="Segoe UI" w:cs="Segoe UI"/>
      <w:sz w:val="18"/>
      <w:szCs w:val="18"/>
    </w:rPr>
  </w:style>
  <w:style w:type="paragraph" w:styleId="ListParagraph">
    <w:name w:val="List Paragraph"/>
    <w:basedOn w:val="Normal"/>
    <w:uiPriority w:val="34"/>
    <w:qFormat/>
    <w:rsid w:val="003F6597"/>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368775">
      <w:bodyDiv w:val="1"/>
      <w:marLeft w:val="0"/>
      <w:marRight w:val="0"/>
      <w:marTop w:val="0"/>
      <w:marBottom w:val="0"/>
      <w:divBdr>
        <w:top w:val="none" w:sz="0" w:space="0" w:color="auto"/>
        <w:left w:val="none" w:sz="0" w:space="0" w:color="auto"/>
        <w:bottom w:val="none" w:sz="0" w:space="0" w:color="auto"/>
        <w:right w:val="none" w:sz="0" w:space="0" w:color="auto"/>
      </w:divBdr>
    </w:div>
    <w:div w:id="16564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ED60238B9FA43BE015C379D5032FD" ma:contentTypeVersion="9" ma:contentTypeDescription="Create a new document." ma:contentTypeScope="" ma:versionID="25139a7516dcc8b922136fa2717e67ba">
  <xsd:schema xmlns:xsd="http://www.w3.org/2001/XMLSchema" xmlns:xs="http://www.w3.org/2001/XMLSchema" xmlns:p="http://schemas.microsoft.com/office/2006/metadata/properties" xmlns:ns3="4ff1708e-04b1-4ffa-8d5b-c68e6656c288" targetNamespace="http://schemas.microsoft.com/office/2006/metadata/properties" ma:root="true" ma:fieldsID="3e577d19017ebe3db5867021eb471061" ns3:_="">
    <xsd:import namespace="4ff1708e-04b1-4ffa-8d5b-c68e6656c2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708e-04b1-4ffa-8d5b-c68e6656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87A41-14AD-4B47-B0CD-1D9DBC9E13F8}">
  <ds:schemaRefs>
    <ds:schemaRef ds:uri="http://schemas.microsoft.com/office/2006/metadata/properties"/>
    <ds:schemaRef ds:uri="http://purl.org/dc/elements/1.1/"/>
    <ds:schemaRef ds:uri="4ff1708e-04b1-4ffa-8d5b-c68e6656c288"/>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CD8B4BC-F640-4AD9-8129-A439A53A03AF}">
  <ds:schemaRefs>
    <ds:schemaRef ds:uri="http://schemas.microsoft.com/sharepoint/v3/contenttype/forms"/>
  </ds:schemaRefs>
</ds:datastoreItem>
</file>

<file path=customXml/itemProps3.xml><?xml version="1.0" encoding="utf-8"?>
<ds:datastoreItem xmlns:ds="http://schemas.openxmlformats.org/officeDocument/2006/customXml" ds:itemID="{E80470F8-7F93-49CE-9330-01789E0AC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708e-04b1-4ffa-8d5b-c68e6656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Palmer</dc:creator>
  <cp:keywords/>
  <dc:description/>
  <cp:lastModifiedBy>Robert Palmer</cp:lastModifiedBy>
  <cp:revision>2</cp:revision>
  <dcterms:created xsi:type="dcterms:W3CDTF">2020-02-27T09:17:00Z</dcterms:created>
  <dcterms:modified xsi:type="dcterms:W3CDTF">2020-02-27T09:17:00Z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0x010100865ED60238B9FA43BE015C379D5032FD</vt:lpwstr>
  </property>
</Properties>
</file>