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F7A" w:rsidRDefault="001F485E">
      <w:pPr>
        <w:spacing w:after="897" w:line="256" w:lineRule="auto"/>
        <w:ind w:left="1134" w:firstLine="0"/>
      </w:pPr>
      <w:r>
        <w:rPr>
          <w:noProof/>
        </w:rPr>
        <w:drawing>
          <wp:inline distT="0" distB="0" distL="0" distR="0">
            <wp:extent cx="1609728" cy="1343025"/>
            <wp:effectExtent l="0" t="0" r="0" b="0"/>
            <wp:docPr id="14424241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rsidR="00FD5F7A" w:rsidRDefault="001F485E">
      <w:pPr>
        <w:pStyle w:val="Heading1"/>
        <w:spacing w:after="600" w:line="256" w:lineRule="auto"/>
        <w:ind w:left="1133" w:firstLine="0"/>
      </w:pPr>
      <w:r>
        <w:rPr>
          <w:sz w:val="36"/>
          <w:szCs w:val="36"/>
        </w:rPr>
        <w:t xml:space="preserve">G-Cloud 13 Call-Off Contract </w:t>
      </w:r>
    </w:p>
    <w:p w:rsidR="00FD5F7A" w:rsidRDefault="001F485E">
      <w:pPr>
        <w:spacing w:after="172"/>
        <w:ind w:right="14"/>
      </w:pPr>
      <w:r>
        <w:t xml:space="preserve">This Call-Off Contract for the G-Cloud 13 Framework Agreement (RM1557.13) includes: </w:t>
      </w:r>
    </w:p>
    <w:p w:rsidR="00FD5F7A" w:rsidRDefault="001F485E">
      <w:pPr>
        <w:spacing w:after="172"/>
        <w:ind w:right="14"/>
        <w:rPr>
          <w:b/>
          <w:sz w:val="24"/>
          <w:szCs w:val="24"/>
        </w:rPr>
      </w:pPr>
      <w:r>
        <w:rPr>
          <w:b/>
          <w:sz w:val="24"/>
          <w:szCs w:val="24"/>
        </w:rPr>
        <w:t>G-Cloud 13 Call-Off Contract</w:t>
      </w:r>
    </w:p>
    <w:p w:rsidR="00FD5F7A" w:rsidRDefault="001F485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FD5F7A" w:rsidRDefault="001F485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FD5F7A" w:rsidRDefault="001F485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rsidR="00FD5F7A" w:rsidRDefault="001F485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rsidR="00FD5F7A" w:rsidRDefault="001F485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rsidR="00FD5F7A" w:rsidRDefault="001F485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rsidR="00FD5F7A" w:rsidRDefault="001F485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rsidR="00FD5F7A" w:rsidRDefault="001F485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rsidR="00FD5F7A" w:rsidRDefault="001F485E">
      <w:pPr>
        <w:tabs>
          <w:tab w:val="center" w:pos="2980"/>
          <w:tab w:val="right" w:pos="10771"/>
        </w:tabs>
        <w:spacing w:after="160" w:line="256" w:lineRule="auto"/>
        <w:ind w:left="0" w:firstLine="0"/>
      </w:pPr>
      <w:r>
        <w:rPr>
          <w:rFonts w:ascii="Calibri" w:eastAsia="Calibri" w:hAnsi="Calibri" w:cs="Calibri"/>
        </w:rPr>
        <w:tab/>
      </w:r>
      <w:r>
        <w:rPr>
          <w:sz w:val="24"/>
          <w:szCs w:val="24"/>
        </w:rPr>
        <w:t>Schedule 7: UK GDPR Informa</w:t>
      </w:r>
      <w:r>
        <w:rPr>
          <w:sz w:val="24"/>
          <w:szCs w:val="24"/>
        </w:rPr>
        <w:t xml:space="preserve">tion </w:t>
      </w:r>
      <w:r>
        <w:rPr>
          <w:sz w:val="24"/>
          <w:szCs w:val="24"/>
        </w:rPr>
        <w:tab/>
        <w:t>83</w:t>
      </w:r>
      <w:r>
        <w:t xml:space="preserve"> </w:t>
      </w:r>
    </w:p>
    <w:p w:rsidR="00FD5F7A" w:rsidRDefault="001F485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rsidR="00FD5F7A" w:rsidRDefault="001F485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rsidR="00FD5F7A" w:rsidRDefault="00FD5F7A">
      <w:pPr>
        <w:pStyle w:val="Heading1"/>
        <w:spacing w:after="83"/>
        <w:ind w:left="0" w:firstLine="0"/>
      </w:pPr>
    </w:p>
    <w:p w:rsidR="00FD5F7A" w:rsidRDefault="00FD5F7A">
      <w:pPr>
        <w:pStyle w:val="Heading1"/>
        <w:spacing w:after="83"/>
        <w:ind w:left="1113" w:firstLine="1118"/>
      </w:pPr>
    </w:p>
    <w:p w:rsidR="00FD5F7A" w:rsidRDefault="00FD5F7A">
      <w:pPr>
        <w:pStyle w:val="Heading1"/>
        <w:spacing w:after="83"/>
        <w:ind w:left="1113" w:firstLine="1118"/>
      </w:pPr>
    </w:p>
    <w:p w:rsidR="00FD5F7A" w:rsidRDefault="00FD5F7A">
      <w:pPr>
        <w:pStyle w:val="Heading1"/>
        <w:spacing w:after="83"/>
        <w:ind w:left="0" w:firstLine="0"/>
      </w:pPr>
    </w:p>
    <w:p w:rsidR="00FD5F7A" w:rsidRDefault="00FD5F7A"/>
    <w:p w:rsidR="00FD5F7A" w:rsidRDefault="00FD5F7A">
      <w:pPr>
        <w:pStyle w:val="Heading1"/>
        <w:spacing w:after="83"/>
        <w:ind w:left="1113" w:firstLine="1118"/>
      </w:pPr>
    </w:p>
    <w:p w:rsidR="00FD5F7A" w:rsidRDefault="001F485E">
      <w:pPr>
        <w:pStyle w:val="Heading1"/>
        <w:spacing w:after="83"/>
        <w:ind w:left="1113" w:firstLine="1118"/>
      </w:pPr>
      <w:r>
        <w:t xml:space="preserve">Part A: Order Form </w:t>
      </w:r>
    </w:p>
    <w:p w:rsidR="00FD5F7A" w:rsidRDefault="001F485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fffb"/>
        <w:tblW w:w="8901" w:type="dxa"/>
        <w:tblInd w:w="1039" w:type="dxa"/>
        <w:tblLayout w:type="fixed"/>
        <w:tblLook w:val="0400" w:firstRow="0" w:lastRow="0" w:firstColumn="0" w:lastColumn="0" w:noHBand="0" w:noVBand="1"/>
      </w:tblPr>
      <w:tblGrid>
        <w:gridCol w:w="4520"/>
        <w:gridCol w:w="4381"/>
      </w:tblGrid>
      <w:tr w:rsidR="00FD5F7A">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FD5F7A" w:rsidRDefault="00FD5F7A">
            <w:pPr>
              <w:spacing w:line="256" w:lineRule="auto"/>
              <w:ind w:left="0" w:firstLine="0"/>
            </w:pPr>
          </w:p>
          <w:p w:rsidR="00FD5F7A" w:rsidRDefault="001F485E">
            <w:pPr>
              <w:spacing w:line="256" w:lineRule="auto"/>
              <w:ind w:left="0" w:firstLine="0"/>
            </w:pPr>
            <w:r>
              <w:t xml:space="preserve">Platform service ID number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r>
              <w:t>167378603532321</w:t>
            </w:r>
          </w:p>
        </w:tc>
      </w:tr>
      <w:tr w:rsidR="00FD5F7A">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Call-Off Contract reference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r>
              <w:t>CCIT23A98</w:t>
            </w:r>
          </w:p>
        </w:tc>
      </w:tr>
      <w:tr w:rsidR="00FD5F7A">
        <w:trPr>
          <w:trHeight w:val="945"/>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Call-Off Contract title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r>
              <w:t>Provision of Support Service for Government Resources Insight Database</w:t>
            </w:r>
          </w:p>
        </w:tc>
      </w:tr>
      <w:tr w:rsidR="00FD5F7A">
        <w:trPr>
          <w:trHeight w:val="94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r>
              <w:t>This support contract for the Government People Group, Government Resources Insight Database (GRID) will provide the ability for public sector employers to centralise, organise and share workforce strategy data to inform Civil Service decision-making.</w:t>
            </w:r>
          </w:p>
        </w:tc>
      </w:tr>
      <w:tr w:rsidR="00FD5F7A">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Sta</w:t>
            </w:r>
            <w:r>
              <w:t xml:space="preserve">rt date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bookmarkStart w:id="0" w:name="_heading=h.3znysh7" w:colFirst="0" w:colLast="0"/>
            <w:bookmarkEnd w:id="0"/>
            <w:r>
              <w:t>16</w:t>
            </w:r>
            <w:r>
              <w:rPr>
                <w:vertAlign w:val="superscript"/>
              </w:rPr>
              <w:t>th</w:t>
            </w:r>
            <w:r>
              <w:t xml:space="preserve"> October 2023 </w:t>
            </w:r>
          </w:p>
        </w:tc>
      </w:tr>
      <w:tr w:rsidR="00FD5F7A">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Expiry date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bookmarkStart w:id="1" w:name="_heading=h.3as4poj" w:colFirst="0" w:colLast="0"/>
            <w:bookmarkEnd w:id="1"/>
            <w:r>
              <w:t>15</w:t>
            </w:r>
            <w:r>
              <w:rPr>
                <w:vertAlign w:val="superscript"/>
              </w:rPr>
              <w:t>th</w:t>
            </w:r>
            <w:r>
              <w:t xml:space="preserve"> October 2024 </w:t>
            </w:r>
          </w:p>
        </w:tc>
      </w:tr>
      <w:tr w:rsidR="00FD5F7A">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Call-Off Contract value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B8629A">
            <w:pPr>
              <w:spacing w:line="256" w:lineRule="auto"/>
              <w:ind w:left="10" w:firstLine="0"/>
            </w:pPr>
            <w:r w:rsidRPr="007332A1">
              <w:rPr>
                <w:color w:val="FF0000"/>
              </w:rPr>
              <w:t>REDACTED TEXT under FOIA Section 43 Commercial Interests.</w:t>
            </w:r>
          </w:p>
        </w:tc>
      </w:tr>
      <w:tr w:rsidR="00FD5F7A">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Charging method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10" w:firstLine="0"/>
            </w:pPr>
            <w:r>
              <w:t xml:space="preserve">BACS </w:t>
            </w:r>
          </w:p>
        </w:tc>
      </w:tr>
      <w:tr w:rsidR="00FD5F7A">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1F485E">
            <w:pPr>
              <w:spacing w:line="256" w:lineRule="auto"/>
              <w:ind w:left="0" w:firstLine="0"/>
            </w:pPr>
            <w:r>
              <w:t xml:space="preserve">Purchase order number </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rsidR="00FD5F7A" w:rsidRDefault="00B8629A">
            <w:pPr>
              <w:spacing w:line="256" w:lineRule="auto"/>
              <w:ind w:left="10" w:firstLine="0"/>
            </w:pPr>
            <w:r w:rsidRPr="007332A1">
              <w:rPr>
                <w:color w:val="FF0000"/>
              </w:rPr>
              <w:t>REDACTED TEXT under FOIA Section 43 Commercial Interests.</w:t>
            </w:r>
          </w:p>
        </w:tc>
      </w:tr>
    </w:tbl>
    <w:p w:rsidR="00FD5F7A" w:rsidRDefault="00FD5F7A">
      <w:pPr>
        <w:spacing w:after="237"/>
        <w:ind w:right="14"/>
      </w:pPr>
    </w:p>
    <w:p w:rsidR="00FD5F7A" w:rsidRDefault="001F485E">
      <w:pPr>
        <w:spacing w:after="237"/>
        <w:ind w:right="14"/>
      </w:pPr>
      <w:r>
        <w:lastRenderedPageBreak/>
        <w:t xml:space="preserve">This Order Form is issued under the G-Cloud 13 Framework Agreement (RM1557.13). </w:t>
      </w:r>
    </w:p>
    <w:p w:rsidR="00FD5F7A" w:rsidRDefault="001F485E">
      <w:pPr>
        <w:spacing w:after="227"/>
        <w:ind w:right="14"/>
      </w:pPr>
      <w:r>
        <w:t xml:space="preserve">Buyers can use this Order Form to specify their G-Cloud service requirements when placing an Order. </w:t>
      </w:r>
    </w:p>
    <w:p w:rsidR="00FD5F7A" w:rsidRDefault="001F485E">
      <w:pPr>
        <w:spacing w:after="228"/>
        <w:ind w:right="14"/>
      </w:pPr>
      <w:r>
        <w:t>The Order Form cannot be used to alter existing terms or add any extra terms that materially change the Services offered by the Supplier and defined in the</w:t>
      </w:r>
      <w:r>
        <w:t xml:space="preserve"> Application. </w:t>
      </w:r>
    </w:p>
    <w:p w:rsidR="00FD5F7A" w:rsidRDefault="001F485E">
      <w:pPr>
        <w:spacing w:after="0"/>
        <w:ind w:right="14"/>
      </w:pPr>
      <w:r>
        <w:t xml:space="preserve">There are terms in the Call-Off Contract that may be defined in the Order Form. These are identified in the contract with square brackets. </w:t>
      </w:r>
    </w:p>
    <w:p w:rsidR="00FD5F7A" w:rsidRDefault="00FD5F7A">
      <w:pPr>
        <w:spacing w:after="0"/>
        <w:ind w:right="14"/>
      </w:pPr>
    </w:p>
    <w:tbl>
      <w:tblPr>
        <w:tblStyle w:val="afffc"/>
        <w:tblW w:w="8882" w:type="dxa"/>
        <w:tblInd w:w="1039" w:type="dxa"/>
        <w:tblLayout w:type="fixed"/>
        <w:tblLook w:val="0400" w:firstRow="0" w:lastRow="0" w:firstColumn="0" w:lastColumn="0" w:noHBand="0" w:noVBand="1"/>
      </w:tblPr>
      <w:tblGrid>
        <w:gridCol w:w="2060"/>
        <w:gridCol w:w="6822"/>
      </w:tblGrid>
      <w:tr w:rsidR="00FD5F7A">
        <w:trPr>
          <w:trHeight w:val="2640"/>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FD5F7A" w:rsidRDefault="00FD5F7A">
            <w:pPr>
              <w:spacing w:after="0" w:line="256" w:lineRule="auto"/>
              <w:ind w:left="5" w:firstLine="0"/>
            </w:pPr>
          </w:p>
          <w:p w:rsidR="00FD5F7A" w:rsidRDefault="00FD5F7A">
            <w:pPr>
              <w:spacing w:after="0" w:line="256" w:lineRule="auto"/>
              <w:ind w:left="5" w:firstLine="0"/>
            </w:pPr>
          </w:p>
          <w:p w:rsidR="00FD5F7A" w:rsidRDefault="00FD5F7A">
            <w:pPr>
              <w:spacing w:after="0" w:line="256" w:lineRule="auto"/>
              <w:ind w:left="5" w:firstLine="0"/>
            </w:pPr>
          </w:p>
          <w:p w:rsidR="00FD5F7A" w:rsidRDefault="001F485E">
            <w:pPr>
              <w:spacing w:after="0" w:line="256" w:lineRule="auto"/>
              <w:ind w:left="5" w:firstLine="0"/>
            </w:pPr>
            <w:r>
              <w:t xml:space="preserve">From the Buyer </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rsidR="00FD5F7A" w:rsidRDefault="00B8629A">
            <w:pPr>
              <w:spacing w:after="266" w:line="256" w:lineRule="auto"/>
              <w:ind w:left="0" w:firstLine="0"/>
            </w:pPr>
            <w:r w:rsidRPr="007332A1">
              <w:rPr>
                <w:color w:val="FF0000"/>
              </w:rPr>
              <w:t>REDACTED TEXT under FOIA Section 43 Commercial Interests.</w:t>
            </w:r>
          </w:p>
        </w:tc>
      </w:tr>
      <w:tr w:rsidR="00FD5F7A">
        <w:trPr>
          <w:trHeight w:val="3549"/>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FD5F7A" w:rsidRDefault="00FD5F7A">
            <w:pPr>
              <w:spacing w:after="0" w:line="256" w:lineRule="auto"/>
              <w:ind w:left="5" w:firstLine="0"/>
            </w:pPr>
          </w:p>
          <w:p w:rsidR="00FD5F7A" w:rsidRDefault="00FD5F7A">
            <w:pPr>
              <w:spacing w:after="0" w:line="256" w:lineRule="auto"/>
              <w:ind w:left="5" w:firstLine="0"/>
            </w:pPr>
          </w:p>
          <w:p w:rsidR="00FD5F7A" w:rsidRDefault="00FD5F7A">
            <w:pPr>
              <w:spacing w:after="0" w:line="256" w:lineRule="auto"/>
              <w:ind w:left="5" w:firstLine="0"/>
            </w:pPr>
          </w:p>
          <w:p w:rsidR="00FD5F7A" w:rsidRDefault="001F485E">
            <w:pPr>
              <w:spacing w:after="0" w:line="256" w:lineRule="auto"/>
              <w:ind w:left="5" w:firstLine="0"/>
            </w:pPr>
            <w:r>
              <w:t xml:space="preserve">To the Supplier </w:t>
            </w:r>
          </w:p>
        </w:tc>
        <w:tc>
          <w:tcPr>
            <w:tcW w:w="6822"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rsidR="00FD5F7A" w:rsidRDefault="00B8629A">
            <w:pPr>
              <w:spacing w:after="266" w:line="256" w:lineRule="auto"/>
              <w:ind w:left="0" w:firstLine="0"/>
            </w:pPr>
            <w:r w:rsidRPr="007332A1">
              <w:rPr>
                <w:color w:val="FF0000"/>
              </w:rPr>
              <w:t>REDACTED TEXT under FOIA Section 43 Commercial Interests.</w:t>
            </w:r>
          </w:p>
        </w:tc>
      </w:tr>
      <w:tr w:rsidR="00FD5F7A">
        <w:trPr>
          <w:trHeight w:val="1085"/>
        </w:trPr>
        <w:tc>
          <w:tcPr>
            <w:tcW w:w="8882"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FD5F7A" w:rsidRDefault="001F485E">
            <w:pPr>
              <w:spacing w:after="0" w:line="256" w:lineRule="auto"/>
              <w:ind w:left="5" w:firstLine="0"/>
            </w:pPr>
            <w:r>
              <w:t xml:space="preserve">Together the ‘Parties’ </w:t>
            </w:r>
          </w:p>
        </w:tc>
      </w:tr>
    </w:tbl>
    <w:p w:rsidR="00FD5F7A" w:rsidRDefault="00FD5F7A">
      <w:pPr>
        <w:pStyle w:val="Heading3"/>
        <w:spacing w:after="312"/>
        <w:ind w:left="1113" w:firstLine="1118"/>
        <w:rPr>
          <w:color w:val="000000"/>
        </w:rPr>
      </w:pPr>
    </w:p>
    <w:p w:rsidR="00FD5F7A" w:rsidRDefault="001F485E">
      <w:pPr>
        <w:pStyle w:val="Heading3"/>
        <w:spacing w:after="312"/>
        <w:ind w:left="0" w:firstLine="0"/>
        <w:rPr>
          <w:color w:val="000000"/>
        </w:rPr>
      </w:pPr>
      <w:r>
        <w:rPr>
          <w:color w:val="000000"/>
        </w:rPr>
        <w:t xml:space="preserve">              Principal contact details </w:t>
      </w:r>
    </w:p>
    <w:p w:rsidR="00FD5F7A" w:rsidRDefault="001F485E">
      <w:pPr>
        <w:spacing w:after="373" w:line="259" w:lineRule="auto"/>
        <w:ind w:left="1123" w:right="3672" w:firstLine="0"/>
      </w:pPr>
      <w:r>
        <w:rPr>
          <w:b/>
        </w:rPr>
        <w:t>For the Buyer:</w:t>
      </w:r>
      <w:r>
        <w:t xml:space="preserve"> </w:t>
      </w:r>
    </w:p>
    <w:p w:rsidR="00FD5F7A" w:rsidRDefault="00B8629A">
      <w:pPr>
        <w:spacing w:after="1" w:line="765" w:lineRule="auto"/>
        <w:ind w:right="6350"/>
      </w:pPr>
      <w:r w:rsidRPr="007332A1">
        <w:rPr>
          <w:b/>
          <w:color w:val="FF0000"/>
        </w:rPr>
        <w:lastRenderedPageBreak/>
        <w:t>REDACTED TEXT under FOIA Section 43 Commercial Interests.</w:t>
      </w:r>
    </w:p>
    <w:p w:rsidR="00FD5F7A" w:rsidRDefault="00FD5F7A">
      <w:pPr>
        <w:spacing w:after="1" w:line="765" w:lineRule="auto"/>
        <w:ind w:right="6350"/>
      </w:pPr>
    </w:p>
    <w:p w:rsidR="00FD5F7A" w:rsidRDefault="001F485E">
      <w:pPr>
        <w:spacing w:after="1" w:line="765" w:lineRule="auto"/>
        <w:ind w:right="6350"/>
      </w:pPr>
      <w:r>
        <w:rPr>
          <w:b/>
        </w:rPr>
        <w:t>For the Supplier:</w:t>
      </w:r>
      <w:r>
        <w:t xml:space="preserve"> </w:t>
      </w:r>
    </w:p>
    <w:p w:rsidR="00FD5F7A" w:rsidRDefault="00B8629A">
      <w:pPr>
        <w:spacing w:after="81"/>
        <w:ind w:right="14"/>
      </w:pPr>
      <w:r w:rsidRPr="007332A1">
        <w:rPr>
          <w:b/>
          <w:color w:val="FF0000"/>
        </w:rPr>
        <w:t>REDACTED TEXT under FOIA Section 43 Commercial Interests.</w:t>
      </w:r>
    </w:p>
    <w:p w:rsidR="00FD5F7A" w:rsidRDefault="001F485E">
      <w:pPr>
        <w:pStyle w:val="Heading3"/>
        <w:spacing w:after="0"/>
        <w:ind w:left="1113" w:firstLine="0"/>
        <w:rPr>
          <w:color w:val="000000"/>
        </w:rPr>
      </w:pPr>
      <w:r>
        <w:rPr>
          <w:color w:val="000000"/>
        </w:rPr>
        <w:t xml:space="preserve">Call-Off Contract term </w:t>
      </w:r>
    </w:p>
    <w:tbl>
      <w:tblPr>
        <w:tblStyle w:val="afffd"/>
        <w:tblW w:w="9605" w:type="dxa"/>
        <w:tblInd w:w="1039" w:type="dxa"/>
        <w:tblLayout w:type="fixed"/>
        <w:tblLook w:val="0400" w:firstRow="0" w:lastRow="0" w:firstColumn="0" w:lastColumn="0" w:noHBand="0" w:noVBand="1"/>
      </w:tblPr>
      <w:tblGrid>
        <w:gridCol w:w="2829"/>
        <w:gridCol w:w="6776"/>
      </w:tblGrid>
      <w:tr w:rsidR="00FD5F7A">
        <w:trPr>
          <w:trHeight w:val="1901"/>
        </w:trPr>
        <w:tc>
          <w:tcPr>
            <w:tcW w:w="2829"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1F485E">
            <w:pPr>
              <w:spacing w:after="0" w:line="256" w:lineRule="auto"/>
              <w:ind w:left="0" w:firstLine="0"/>
            </w:pPr>
            <w:r>
              <w:t xml:space="preserve">Start date </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1F485E">
            <w:pPr>
              <w:spacing w:after="0" w:line="256" w:lineRule="auto"/>
              <w:ind w:left="2" w:firstLine="0"/>
            </w:pPr>
            <w:r>
              <w:t>This Call-Off Contract Starts on 16</w:t>
            </w:r>
            <w:r>
              <w:rPr>
                <w:vertAlign w:val="superscript"/>
              </w:rPr>
              <w:t>th</w:t>
            </w:r>
            <w:r>
              <w:t xml:space="preserve"> October 2023 and is valid for twelve (12) months. </w:t>
            </w:r>
          </w:p>
        </w:tc>
      </w:tr>
      <w:tr w:rsidR="00FD5F7A">
        <w:trPr>
          <w:trHeight w:val="2809"/>
        </w:trPr>
        <w:tc>
          <w:tcPr>
            <w:tcW w:w="2829"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FD5F7A">
            <w:pPr>
              <w:spacing w:after="28" w:line="256" w:lineRule="auto"/>
              <w:ind w:left="0" w:firstLine="0"/>
            </w:pPr>
          </w:p>
          <w:p w:rsidR="00FD5F7A" w:rsidRDefault="001F485E">
            <w:pPr>
              <w:spacing w:after="28" w:line="256" w:lineRule="auto"/>
              <w:ind w:left="0" w:firstLine="0"/>
            </w:pPr>
            <w:r>
              <w:t xml:space="preserve">Ending </w:t>
            </w:r>
          </w:p>
          <w:p w:rsidR="00FD5F7A" w:rsidRDefault="001F485E">
            <w:pPr>
              <w:spacing w:after="0" w:line="256" w:lineRule="auto"/>
              <w:ind w:left="0" w:firstLine="0"/>
            </w:pPr>
            <w:r>
              <w:t xml:space="preserve">(termination) </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1F485E">
            <w:pPr>
              <w:spacing w:before="240" w:after="249" w:line="295" w:lineRule="auto"/>
              <w:ind w:left="2" w:firstLine="0"/>
            </w:pPr>
            <w:r>
              <w:t xml:space="preserve">The notice period for the Supplier needed for Ending the Call-Off Contract is at least 90 Working Days from the date of written notice for undisputed sums (as per clause 18.6). </w:t>
            </w:r>
          </w:p>
          <w:p w:rsidR="00FD5F7A" w:rsidRDefault="001F485E">
            <w:pPr>
              <w:spacing w:before="240" w:after="0" w:line="256" w:lineRule="auto"/>
              <w:ind w:left="2" w:firstLine="0"/>
            </w:pPr>
            <w:r>
              <w:t>The notice period for the Buyer is a maximum of 30 days from the date of writt</w:t>
            </w:r>
            <w:r>
              <w:t xml:space="preserve">en notice for Ending without cause (as per clause 18.1). </w:t>
            </w:r>
          </w:p>
        </w:tc>
      </w:tr>
      <w:tr w:rsidR="00FD5F7A">
        <w:trPr>
          <w:trHeight w:val="5921"/>
        </w:trPr>
        <w:tc>
          <w:tcPr>
            <w:tcW w:w="2829"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1F485E">
            <w:pPr>
              <w:spacing w:after="0" w:line="256" w:lineRule="auto"/>
              <w:ind w:left="0" w:firstLine="0"/>
            </w:pPr>
            <w:r>
              <w:lastRenderedPageBreak/>
              <w:t xml:space="preserve">Extension period </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FD5F7A" w:rsidRDefault="001F485E">
            <w:pPr>
              <w:spacing w:after="225" w:line="240" w:lineRule="auto"/>
              <w:ind w:left="2" w:firstLine="0"/>
            </w:pPr>
            <w:r>
              <w:t>This Call-Off Contract can be extended by the Buyer for one period of up to 12 months, by giving the Supplier four (4) weeks written notice before its expiry. The extension period</w:t>
            </w:r>
            <w:r>
              <w:t xml:space="preserve"> is subject to clauses 1.3 and 1.4 in Part B below. </w:t>
            </w:r>
          </w:p>
          <w:p w:rsidR="00FD5F7A" w:rsidRDefault="001F485E">
            <w:pPr>
              <w:spacing w:after="242" w:line="283" w:lineRule="auto"/>
              <w:ind w:left="2" w:firstLine="0"/>
            </w:pPr>
            <w:r>
              <w:t xml:space="preserve">Extensions which extend the Term beyond 36 months are only permitted if the Supplier complies with the additional exit plan requirements at clauses 21.3 to 21.8. </w:t>
            </w:r>
          </w:p>
          <w:p w:rsidR="00FD5F7A" w:rsidRDefault="001F485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rsidR="00FD5F7A" w:rsidRDefault="001F485E">
            <w:pPr>
              <w:spacing w:after="0" w:line="256" w:lineRule="auto"/>
              <w:ind w:left="2" w:firstLine="0"/>
            </w:pPr>
            <w:hyperlink r:id="rId9">
              <w:r>
                <w:rPr>
                  <w:u w:val="single"/>
                </w:rPr>
                <w:t>https://www.gov.uk/service-manual/agile-delivery/spend-controls-check-if-you-need-approval-to-spend-money-on-a-service</w:t>
              </w:r>
            </w:hyperlink>
            <w:hyperlink r:id="rId10">
              <w:r>
                <w:t xml:space="preserve"> </w:t>
              </w:r>
            </w:hyperlink>
          </w:p>
        </w:tc>
      </w:tr>
    </w:tbl>
    <w:p w:rsidR="00FD5F7A" w:rsidRDefault="001F485E">
      <w:pPr>
        <w:pStyle w:val="Heading3"/>
        <w:spacing w:after="165"/>
        <w:ind w:left="1113" w:firstLine="0"/>
        <w:rPr>
          <w:color w:val="000000"/>
        </w:rPr>
      </w:pPr>
      <w:r>
        <w:rPr>
          <w:color w:val="000000"/>
        </w:rPr>
        <w:t xml:space="preserve">Buyer contractual details </w:t>
      </w:r>
    </w:p>
    <w:p w:rsidR="00FD5F7A" w:rsidRDefault="001F485E">
      <w:pPr>
        <w:spacing w:after="0"/>
        <w:ind w:right="14"/>
      </w:pPr>
      <w:r>
        <w:t>This Order is for the G-Cloud Services outlined below. It is acknowledged by the Parties that the volume of th</w:t>
      </w:r>
      <w:r>
        <w:t xml:space="preserve">e G-Cloud Services used by the Buyer may vary during this Call-Off Contract. </w:t>
      </w:r>
    </w:p>
    <w:p w:rsidR="00FD5F7A" w:rsidRDefault="00FD5F7A">
      <w:pPr>
        <w:spacing w:after="0"/>
        <w:ind w:right="14"/>
      </w:pPr>
    </w:p>
    <w:p w:rsidR="00FD5F7A" w:rsidRDefault="00FD5F7A">
      <w:pPr>
        <w:widowControl w:val="0"/>
        <w:spacing w:before="190" w:after="0" w:line="283" w:lineRule="auto"/>
        <w:ind w:left="116" w:right="322" w:hanging="8"/>
      </w:pPr>
    </w:p>
    <w:tbl>
      <w:tblPr>
        <w:tblStyle w:val="afffe"/>
        <w:tblW w:w="9615" w:type="dxa"/>
        <w:tblInd w:w="1001" w:type="dxa"/>
        <w:tblLayout w:type="fixed"/>
        <w:tblLook w:val="0400" w:firstRow="0" w:lastRow="0" w:firstColumn="0" w:lastColumn="0" w:noHBand="0" w:noVBand="1"/>
      </w:tblPr>
      <w:tblGrid>
        <w:gridCol w:w="3247"/>
        <w:gridCol w:w="6368"/>
      </w:tblGrid>
      <w:tr w:rsidR="00FD5F7A">
        <w:trPr>
          <w:trHeight w:val="1772"/>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This Call-Off Contract is for the provision of Services Under:</w:t>
            </w:r>
          </w:p>
          <w:p w:rsidR="00FD5F7A" w:rsidRDefault="00FD5F7A">
            <w:pPr>
              <w:widowControl w:val="0"/>
              <w:spacing w:before="190" w:after="0" w:line="283" w:lineRule="auto"/>
              <w:ind w:left="0" w:right="322" w:firstLine="0"/>
            </w:pPr>
          </w:p>
          <w:p w:rsidR="00FD5F7A" w:rsidRDefault="001F485E">
            <w:pPr>
              <w:widowControl w:val="0"/>
              <w:numPr>
                <w:ilvl w:val="0"/>
                <w:numId w:val="34"/>
              </w:numPr>
              <w:spacing w:after="0" w:line="283" w:lineRule="auto"/>
              <w:ind w:right="322"/>
            </w:pPr>
            <w:r>
              <w:t>Lot 3: Cloud support</w:t>
            </w: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The Services to be provided by the Supplier under the above Lot are listed in Framework Schedule 4 and outlined below:</w:t>
            </w:r>
          </w:p>
          <w:p w:rsidR="00FD5F7A" w:rsidRDefault="001F485E">
            <w:pPr>
              <w:widowControl w:val="0"/>
              <w:numPr>
                <w:ilvl w:val="0"/>
                <w:numId w:val="22"/>
              </w:numPr>
              <w:spacing w:before="190" w:after="0" w:line="283" w:lineRule="auto"/>
              <w:ind w:right="322"/>
            </w:pPr>
            <w:r>
              <w:t>Infrastructure as code deployments</w:t>
            </w:r>
          </w:p>
          <w:p w:rsidR="00FD5F7A" w:rsidRDefault="001F485E">
            <w:pPr>
              <w:widowControl w:val="0"/>
              <w:numPr>
                <w:ilvl w:val="0"/>
                <w:numId w:val="22"/>
              </w:numPr>
              <w:spacing w:before="190" w:after="0" w:line="283" w:lineRule="auto"/>
              <w:ind w:right="322"/>
            </w:pPr>
            <w:r>
              <w:t>Serverless solutions (preferred where possible)</w:t>
            </w:r>
          </w:p>
          <w:p w:rsidR="00FD5F7A" w:rsidRDefault="00FD5F7A">
            <w:pPr>
              <w:widowControl w:val="0"/>
              <w:spacing w:after="0" w:line="283" w:lineRule="auto"/>
              <w:ind w:left="720" w:right="322" w:firstLine="0"/>
            </w:pP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720" w:right="322" w:firstLine="0"/>
            </w:pPr>
            <w:r>
              <w:t>N/A</w:t>
            </w: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FD5F7A">
            <w:pPr>
              <w:widowControl w:val="0"/>
              <w:spacing w:before="190" w:after="0" w:line="283" w:lineRule="auto"/>
              <w:ind w:left="0" w:right="322" w:firstLine="0"/>
            </w:pPr>
          </w:p>
          <w:p w:rsidR="00FD5F7A" w:rsidRDefault="001F485E">
            <w:pPr>
              <w:widowControl w:val="0"/>
              <w:spacing w:before="190" w:after="0" w:line="283" w:lineRule="auto"/>
              <w:ind w:left="0" w:right="322" w:firstLine="0"/>
            </w:pPr>
            <w:r>
              <w:lastRenderedPageBreak/>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FD5F7A">
            <w:pPr>
              <w:widowControl w:val="0"/>
              <w:spacing w:before="190" w:after="0" w:line="283" w:lineRule="auto"/>
              <w:ind w:left="0" w:right="322" w:firstLine="0"/>
            </w:pPr>
          </w:p>
          <w:p w:rsidR="00FD5F7A" w:rsidRDefault="00B8629A">
            <w:pPr>
              <w:widowControl w:val="0"/>
              <w:spacing w:before="190" w:after="0" w:line="283" w:lineRule="auto"/>
              <w:ind w:left="0" w:right="322" w:firstLine="0"/>
            </w:pPr>
            <w:r w:rsidRPr="007332A1">
              <w:rPr>
                <w:color w:val="FF0000"/>
              </w:rPr>
              <w:lastRenderedPageBreak/>
              <w:t>REDACTED TEXT under FOIA Section 43 Commercial Interests.</w:t>
            </w: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lastRenderedPageBreak/>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 xml:space="preserve">The quality standards required for this Call-Off Contract are </w:t>
            </w:r>
          </w:p>
          <w:p w:rsidR="00FD5F7A" w:rsidRDefault="001F485E">
            <w:pPr>
              <w:widowControl w:val="0"/>
              <w:numPr>
                <w:ilvl w:val="0"/>
                <w:numId w:val="12"/>
              </w:numPr>
              <w:pBdr>
                <w:top w:val="nil"/>
                <w:left w:val="nil"/>
                <w:bottom w:val="nil"/>
                <w:right w:val="nil"/>
                <w:between w:val="nil"/>
              </w:pBdr>
              <w:spacing w:before="190" w:after="0" w:line="283" w:lineRule="auto"/>
              <w:ind w:right="322"/>
            </w:pPr>
            <w:r>
              <w:t>Security strategy</w:t>
            </w:r>
          </w:p>
          <w:p w:rsidR="00FD5F7A" w:rsidRDefault="001F485E">
            <w:pPr>
              <w:widowControl w:val="0"/>
              <w:numPr>
                <w:ilvl w:val="0"/>
                <w:numId w:val="12"/>
              </w:numPr>
              <w:pBdr>
                <w:top w:val="nil"/>
                <w:left w:val="nil"/>
                <w:bottom w:val="nil"/>
                <w:right w:val="nil"/>
                <w:between w:val="nil"/>
              </w:pBdr>
              <w:spacing w:before="190" w:after="0" w:line="283" w:lineRule="auto"/>
              <w:ind w:right="322"/>
            </w:pPr>
            <w:r>
              <w:t>Security risk management</w:t>
            </w:r>
          </w:p>
          <w:p w:rsidR="00FD5F7A" w:rsidRDefault="001F485E">
            <w:pPr>
              <w:widowControl w:val="0"/>
              <w:numPr>
                <w:ilvl w:val="0"/>
                <w:numId w:val="12"/>
              </w:numPr>
              <w:pBdr>
                <w:top w:val="nil"/>
                <w:left w:val="nil"/>
                <w:bottom w:val="nil"/>
                <w:right w:val="nil"/>
                <w:between w:val="nil"/>
              </w:pBdr>
              <w:spacing w:before="190" w:after="0" w:line="283" w:lineRule="auto"/>
              <w:ind w:right="322"/>
            </w:pPr>
            <w:r>
              <w:t>Security design</w:t>
            </w:r>
          </w:p>
          <w:p w:rsidR="00FD5F7A" w:rsidRDefault="001F485E">
            <w:pPr>
              <w:widowControl w:val="0"/>
              <w:numPr>
                <w:ilvl w:val="0"/>
                <w:numId w:val="12"/>
              </w:numPr>
              <w:pBdr>
                <w:top w:val="nil"/>
                <w:left w:val="nil"/>
                <w:bottom w:val="nil"/>
                <w:right w:val="nil"/>
                <w:between w:val="nil"/>
              </w:pBdr>
              <w:spacing w:before="190" w:after="0" w:line="283" w:lineRule="auto"/>
              <w:ind w:right="322"/>
            </w:pPr>
            <w:r>
              <w:t>Cyber security consultancy</w:t>
            </w:r>
          </w:p>
          <w:p w:rsidR="00FD5F7A" w:rsidRDefault="001F485E">
            <w:pPr>
              <w:widowControl w:val="0"/>
              <w:numPr>
                <w:ilvl w:val="0"/>
                <w:numId w:val="12"/>
              </w:numPr>
              <w:pBdr>
                <w:top w:val="nil"/>
                <w:left w:val="nil"/>
                <w:bottom w:val="nil"/>
                <w:right w:val="nil"/>
                <w:between w:val="nil"/>
              </w:pBdr>
              <w:spacing w:before="190" w:after="0" w:line="283" w:lineRule="auto"/>
              <w:ind w:right="322"/>
            </w:pPr>
            <w:r>
              <w:t>Security incident management</w:t>
            </w:r>
          </w:p>
          <w:p w:rsidR="00FD5F7A" w:rsidRDefault="001F485E">
            <w:pPr>
              <w:widowControl w:val="0"/>
              <w:numPr>
                <w:ilvl w:val="0"/>
                <w:numId w:val="12"/>
              </w:numPr>
              <w:pBdr>
                <w:top w:val="nil"/>
                <w:left w:val="nil"/>
                <w:bottom w:val="nil"/>
                <w:right w:val="nil"/>
                <w:between w:val="nil"/>
              </w:pBdr>
              <w:spacing w:before="190" w:after="0" w:line="283" w:lineRule="auto"/>
              <w:ind w:right="322"/>
            </w:pPr>
            <w:r>
              <w:t>Security audit services</w:t>
            </w: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 xml:space="preserve">The technical standards used as a requirement for this Call-Off Contract are included in Schedule 1 (Statement of Requirements). </w:t>
            </w:r>
          </w:p>
        </w:tc>
      </w:tr>
      <w:tr w:rsidR="00FD5F7A">
        <w:trPr>
          <w:trHeight w:val="538"/>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The service level and availability criteria required for this Call-Off Contract are:</w:t>
            </w:r>
          </w:p>
          <w:p w:rsidR="00FD5F7A" w:rsidRDefault="001F485E">
            <w:pPr>
              <w:widowControl w:val="0"/>
              <w:numPr>
                <w:ilvl w:val="0"/>
                <w:numId w:val="13"/>
              </w:numPr>
              <w:pBdr>
                <w:top w:val="nil"/>
                <w:left w:val="nil"/>
                <w:bottom w:val="nil"/>
                <w:right w:val="nil"/>
                <w:between w:val="nil"/>
              </w:pBdr>
              <w:spacing w:before="190" w:after="0" w:line="283" w:lineRule="auto"/>
              <w:ind w:right="322"/>
            </w:pPr>
            <w:r>
              <w:t>Redshift or other databases (SQL / Athena)</w:t>
            </w:r>
          </w:p>
          <w:p w:rsidR="00FD5F7A" w:rsidRDefault="001F485E">
            <w:pPr>
              <w:widowControl w:val="0"/>
              <w:numPr>
                <w:ilvl w:val="0"/>
                <w:numId w:val="13"/>
              </w:numPr>
              <w:pBdr>
                <w:top w:val="nil"/>
                <w:left w:val="nil"/>
                <w:bottom w:val="nil"/>
                <w:right w:val="nil"/>
                <w:between w:val="nil"/>
              </w:pBdr>
              <w:spacing w:before="190" w:after="0" w:line="283" w:lineRule="auto"/>
              <w:ind w:right="322"/>
            </w:pPr>
            <w:r>
              <w:t>SSH Access (Bastion Host)</w:t>
            </w:r>
          </w:p>
          <w:p w:rsidR="00FD5F7A" w:rsidRDefault="001F485E">
            <w:pPr>
              <w:widowControl w:val="0"/>
              <w:numPr>
                <w:ilvl w:val="0"/>
                <w:numId w:val="13"/>
              </w:numPr>
              <w:pBdr>
                <w:top w:val="nil"/>
                <w:left w:val="nil"/>
                <w:bottom w:val="nil"/>
                <w:right w:val="nil"/>
                <w:between w:val="nil"/>
              </w:pBdr>
              <w:spacing w:before="190" w:after="0" w:line="283" w:lineRule="auto"/>
              <w:ind w:right="322"/>
            </w:pPr>
            <w:r>
              <w:t>Tableau Web Portal - Interworks Curator</w:t>
            </w:r>
          </w:p>
          <w:p w:rsidR="00FD5F7A" w:rsidRDefault="001F485E">
            <w:pPr>
              <w:widowControl w:val="0"/>
              <w:numPr>
                <w:ilvl w:val="0"/>
                <w:numId w:val="13"/>
              </w:numPr>
              <w:pBdr>
                <w:top w:val="nil"/>
                <w:left w:val="nil"/>
                <w:bottom w:val="nil"/>
                <w:right w:val="nil"/>
                <w:between w:val="nil"/>
              </w:pBdr>
              <w:spacing w:before="190" w:after="0" w:line="283" w:lineRule="auto"/>
              <w:ind w:right="322"/>
            </w:pPr>
            <w:r>
              <w:t>Lambda reporting functions</w:t>
            </w:r>
          </w:p>
          <w:p w:rsidR="00FD5F7A" w:rsidRDefault="001F485E">
            <w:pPr>
              <w:widowControl w:val="0"/>
              <w:numPr>
                <w:ilvl w:val="0"/>
                <w:numId w:val="13"/>
              </w:numPr>
              <w:pBdr>
                <w:top w:val="nil"/>
                <w:left w:val="nil"/>
                <w:bottom w:val="nil"/>
                <w:right w:val="nil"/>
                <w:between w:val="nil"/>
              </w:pBdr>
              <w:spacing w:before="190" w:after="0" w:line="283" w:lineRule="auto"/>
              <w:ind w:right="322"/>
            </w:pPr>
            <w:r>
              <w:t>ETL Pipelines</w:t>
            </w:r>
          </w:p>
        </w:tc>
      </w:tr>
      <w:tr w:rsidR="00FD5F7A">
        <w:trPr>
          <w:trHeight w:val="941"/>
        </w:trPr>
        <w:tc>
          <w:tcPr>
            <w:tcW w:w="32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D5F7A" w:rsidRDefault="001F485E">
            <w:pPr>
              <w:widowControl w:val="0"/>
              <w:spacing w:before="190" w:after="0" w:line="283" w:lineRule="auto"/>
              <w:ind w:left="0" w:right="322" w:firstLine="0"/>
            </w:pPr>
            <w:r>
              <w:t>An onboarding meeting with the supplier’s account manager should occur within the first week of the contract.</w:t>
            </w:r>
          </w:p>
          <w:p w:rsidR="00FD5F7A" w:rsidRDefault="001F485E">
            <w:pPr>
              <w:widowControl w:val="0"/>
              <w:spacing w:before="190" w:after="0" w:line="283" w:lineRule="auto"/>
              <w:ind w:left="0" w:right="322" w:firstLine="0"/>
            </w:pPr>
            <w:r>
              <w:t xml:space="preserve">The supplier will have fully implemented their contact process for support and remediation of issues within the first 30 days of the contract. </w:t>
            </w:r>
          </w:p>
        </w:tc>
      </w:tr>
    </w:tbl>
    <w:p w:rsidR="00FD5F7A" w:rsidRDefault="00FD5F7A">
      <w:pPr>
        <w:spacing w:after="0" w:line="256" w:lineRule="auto"/>
        <w:ind w:left="0" w:right="110" w:firstLine="0"/>
      </w:pPr>
    </w:p>
    <w:tbl>
      <w:tblPr>
        <w:tblStyle w:val="affff"/>
        <w:tblW w:w="9639" w:type="dxa"/>
        <w:tblInd w:w="983" w:type="dxa"/>
        <w:tblLayout w:type="fixed"/>
        <w:tblLook w:val="0400" w:firstRow="0" w:lastRow="0" w:firstColumn="0" w:lastColumn="0" w:noHBand="0" w:noVBand="1"/>
      </w:tblPr>
      <w:tblGrid>
        <w:gridCol w:w="3256"/>
        <w:gridCol w:w="6383"/>
      </w:tblGrid>
      <w:tr w:rsidR="00FD5F7A">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t xml:space="preserve">Offboarding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10" w:firstLine="0"/>
            </w:pPr>
            <w:r>
              <w:t>No formal offboarding required as all code written under this contract should have relevant comments or documentation so that it can be effectively maintained in future by other programmers.</w:t>
            </w:r>
          </w:p>
        </w:tc>
      </w:tr>
      <w:tr w:rsidR="00FD5F7A">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lastRenderedPageBreak/>
              <w:t xml:space="preserve">Collaboration agreement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10" w:firstLine="0"/>
            </w:pPr>
            <w:r>
              <w:t xml:space="preserve">N/A </w:t>
            </w:r>
          </w:p>
        </w:tc>
      </w:tr>
      <w:tr w:rsidR="00FD5F7A">
        <w:trPr>
          <w:trHeight w:val="486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t xml:space="preserve">Limit on Parties’ liability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£150,000 per year. </w:t>
            </w:r>
          </w:p>
          <w:p w:rsidR="00FD5F7A" w:rsidRDefault="001F485E">
            <w:pPr>
              <w:spacing w:after="233" w:line="288" w:lineRule="auto"/>
              <w:ind w:left="10" w:firstLine="0"/>
            </w:pPr>
            <w:r>
              <w:t>T</w:t>
            </w:r>
            <w:r>
              <w:t xml:space="preserve">he annual total liability of the Supplier for Buyer Data Defaults resulting in direct loss, destruction, corruption, degradation or damage to any Buyer Data will not exceed £10,000,000 during the Call-Off Contract Term. </w:t>
            </w:r>
          </w:p>
          <w:p w:rsidR="00FD5F7A" w:rsidRDefault="001F485E">
            <w:pPr>
              <w:spacing w:after="0" w:line="256" w:lineRule="auto"/>
              <w:ind w:left="10" w:firstLine="0"/>
            </w:pPr>
            <w:r>
              <w:t>The annual total liability of the S</w:t>
            </w:r>
            <w:r>
              <w:t xml:space="preserve">upplier for all other Defaults will </w:t>
            </w:r>
          </w:p>
          <w:p w:rsidR="00FD5F7A" w:rsidRDefault="001F485E">
            <w:pPr>
              <w:spacing w:after="0" w:line="256" w:lineRule="auto"/>
              <w:ind w:left="10" w:firstLine="0"/>
            </w:pPr>
            <w:r>
              <w:t xml:space="preserve">not exceed the greater of £150,000 or 125% of the Charges payable by the Buyer to the Supplier during the Call-Off Contract Term (whichever is the greater). </w:t>
            </w:r>
          </w:p>
        </w:tc>
      </w:tr>
      <w:tr w:rsidR="00FD5F7A">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t xml:space="preserve">Insurance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48" w:line="256" w:lineRule="auto"/>
              <w:ind w:left="10" w:firstLine="0"/>
            </w:pPr>
            <w:r>
              <w:t xml:space="preserve">The Supplier insurance(s) required will be: </w:t>
            </w:r>
          </w:p>
          <w:p w:rsidR="00FD5F7A" w:rsidRDefault="001F485E">
            <w:pPr>
              <w:numPr>
                <w:ilvl w:val="0"/>
                <w:numId w:val="23"/>
              </w:numPr>
              <w:spacing w:after="22" w:line="285" w:lineRule="auto"/>
              <w:ind w:hanging="398"/>
            </w:pPr>
            <w:r>
              <w:t>a minimum insurance period of 6 years following the expiration or Ending of this Call-Off Contract</w:t>
            </w:r>
          </w:p>
          <w:p w:rsidR="00FD5F7A" w:rsidRDefault="001F485E">
            <w:pPr>
              <w:numPr>
                <w:ilvl w:val="0"/>
                <w:numId w:val="23"/>
              </w:numPr>
              <w:spacing w:after="18" w:line="283" w:lineRule="auto"/>
              <w:ind w:hanging="398"/>
            </w:pPr>
            <w:r>
              <w:t>professional indemnity insurance cover to be held by the Supplier and by any agent, Subcontractor or consultant involved in the supply of the G-Cloud Service</w:t>
            </w:r>
            <w:r>
              <w:t xml:space="preserve">s. This professional indemnity insurance cover will have a minimum limit of indemnity of £1,000,000 for each individual claim or any higher limit the Buyer requires (and as required by Law) </w:t>
            </w:r>
          </w:p>
          <w:p w:rsidR="00FD5F7A" w:rsidRDefault="001F485E">
            <w:pPr>
              <w:numPr>
                <w:ilvl w:val="0"/>
                <w:numId w:val="23"/>
              </w:numPr>
              <w:spacing w:after="43" w:line="256" w:lineRule="auto"/>
              <w:ind w:hanging="398"/>
            </w:pPr>
            <w:r>
              <w:t xml:space="preserve">employers' liability insurance with a minimum limit of </w:t>
            </w:r>
          </w:p>
          <w:p w:rsidR="00FD5F7A" w:rsidRDefault="001F485E">
            <w:pPr>
              <w:spacing w:after="0" w:line="256" w:lineRule="auto"/>
              <w:ind w:left="0" w:right="65" w:firstLine="0"/>
              <w:jc w:val="right"/>
            </w:pPr>
            <w:r>
              <w:t xml:space="preserve">£5,000,000 or any higher minimum limit required by Law </w:t>
            </w:r>
          </w:p>
        </w:tc>
      </w:tr>
      <w:tr w:rsidR="00FD5F7A">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lastRenderedPageBreak/>
              <w:t xml:space="preserve">Buyer’s responsibilities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10" w:firstLine="0"/>
            </w:pPr>
            <w:r>
              <w:t>The Buyer is responsible for providing the Service Provider with reasonable cooperation (including providing agreed resources and Deliverables on time) in relation to the ag</w:t>
            </w:r>
            <w:r>
              <w:t xml:space="preserve">reement and reasonable access to such information as may be required by the Service Provider in order to render the Services. </w:t>
            </w:r>
          </w:p>
          <w:p w:rsidR="00FD5F7A" w:rsidRDefault="001F485E">
            <w:pPr>
              <w:spacing w:after="0" w:line="256" w:lineRule="auto"/>
              <w:ind w:left="10" w:firstLine="0"/>
            </w:pPr>
            <w:r>
              <w:t>Comply with all applicable laws and regulations with respect to its activities under the agreement.</w:t>
            </w:r>
          </w:p>
          <w:p w:rsidR="00FD5F7A" w:rsidRDefault="00FD5F7A">
            <w:pPr>
              <w:spacing w:after="0" w:line="256" w:lineRule="auto"/>
              <w:ind w:left="10" w:firstLine="0"/>
            </w:pPr>
          </w:p>
          <w:p w:rsidR="00FD5F7A" w:rsidRDefault="001F485E">
            <w:pPr>
              <w:spacing w:after="0" w:line="256" w:lineRule="auto"/>
              <w:ind w:left="10" w:firstLine="0"/>
            </w:pPr>
            <w:r>
              <w:t>Provide the Service Provider</w:t>
            </w:r>
            <w:r>
              <w:t xml:space="preserve"> with a completed Post Implementation Review </w:t>
            </w:r>
            <w:proofErr w:type="gramStart"/>
            <w:r>
              <w:t>post</w:t>
            </w:r>
            <w:proofErr w:type="gramEnd"/>
            <w:r>
              <w:t xml:space="preserve"> Go Live. </w:t>
            </w:r>
          </w:p>
        </w:tc>
      </w:tr>
      <w:tr w:rsidR="00FD5F7A">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0" w:firstLine="0"/>
            </w:pPr>
            <w:r>
              <w:t xml:space="preserve">Buyer’s equipment </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FD5F7A" w:rsidRDefault="001F485E">
            <w:pPr>
              <w:spacing w:after="0" w:line="256" w:lineRule="auto"/>
              <w:ind w:left="10" w:firstLine="0"/>
            </w:pPr>
            <w:r>
              <w:t xml:space="preserve">N/A </w:t>
            </w:r>
          </w:p>
        </w:tc>
      </w:tr>
    </w:tbl>
    <w:p w:rsidR="00FD5F7A" w:rsidRDefault="00FD5F7A">
      <w:pPr>
        <w:pStyle w:val="Heading3"/>
        <w:spacing w:after="0"/>
        <w:ind w:left="1113" w:firstLine="0"/>
        <w:rPr>
          <w:color w:val="000000"/>
        </w:rPr>
      </w:pPr>
    </w:p>
    <w:p w:rsidR="00FD5F7A" w:rsidRDefault="001F485E">
      <w:pPr>
        <w:pStyle w:val="Heading3"/>
        <w:spacing w:after="0"/>
        <w:ind w:left="1113" w:firstLine="0"/>
        <w:rPr>
          <w:color w:val="000000"/>
        </w:rPr>
      </w:pPr>
      <w:r>
        <w:rPr>
          <w:color w:val="000000"/>
        </w:rPr>
        <w:t xml:space="preserve">Supplier’s information </w:t>
      </w:r>
    </w:p>
    <w:tbl>
      <w:tblPr>
        <w:tblStyle w:val="affff0"/>
        <w:tblW w:w="9622" w:type="dxa"/>
        <w:tblInd w:w="1039" w:type="dxa"/>
        <w:tblLayout w:type="fixed"/>
        <w:tblLook w:val="0400" w:firstRow="0" w:lastRow="0" w:firstColumn="0" w:lastColumn="0" w:noHBand="0" w:noVBand="1"/>
      </w:tblPr>
      <w:tblGrid>
        <w:gridCol w:w="2600"/>
        <w:gridCol w:w="7022"/>
      </w:tblGrid>
      <w:tr w:rsidR="00FD5F7A">
        <w:trPr>
          <w:trHeight w:val="2062"/>
        </w:trPr>
        <w:tc>
          <w:tcPr>
            <w:tcW w:w="2600"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FD5F7A" w:rsidRDefault="001F485E">
            <w:pPr>
              <w:spacing w:after="0" w:line="256" w:lineRule="auto"/>
              <w:ind w:left="0" w:firstLine="0"/>
            </w:pPr>
            <w:r>
              <w:t xml:space="preserve">Subcontractors or partners </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FD5F7A" w:rsidRDefault="00B8629A">
            <w:pPr>
              <w:spacing w:after="0" w:line="256" w:lineRule="auto"/>
              <w:ind w:left="10" w:firstLine="0"/>
            </w:pPr>
            <w:r w:rsidRPr="007332A1">
              <w:rPr>
                <w:color w:val="FF0000"/>
              </w:rPr>
              <w:t>REDACTED TEXT under FOIA Section 43 Commercial Interests.</w:t>
            </w:r>
          </w:p>
        </w:tc>
      </w:tr>
    </w:tbl>
    <w:p w:rsidR="00FD5F7A" w:rsidRDefault="00FD5F7A">
      <w:pPr>
        <w:pStyle w:val="Heading3"/>
        <w:spacing w:after="158"/>
        <w:ind w:left="1113" w:firstLine="1118"/>
        <w:rPr>
          <w:color w:val="000000"/>
        </w:rPr>
      </w:pPr>
    </w:p>
    <w:p w:rsidR="00FD5F7A" w:rsidRDefault="001F485E">
      <w:pPr>
        <w:pStyle w:val="Heading3"/>
        <w:spacing w:after="158"/>
        <w:ind w:left="1113" w:firstLine="0"/>
        <w:rPr>
          <w:color w:val="000000"/>
        </w:rPr>
      </w:pPr>
      <w:r>
        <w:rPr>
          <w:color w:val="000000"/>
        </w:rPr>
        <w:t xml:space="preserve">Call-Off Contract charges and payment </w:t>
      </w:r>
    </w:p>
    <w:p w:rsidR="00FD5F7A" w:rsidRDefault="001F485E">
      <w:pPr>
        <w:spacing w:after="0"/>
        <w:ind w:right="14"/>
      </w:pPr>
      <w:r>
        <w:t xml:space="preserve">The Call-Off Contract charges and payment details are in the table below. See Schedule 2 for a full breakdown. </w:t>
      </w:r>
    </w:p>
    <w:p w:rsidR="00FD5F7A" w:rsidRDefault="00FD5F7A">
      <w:pPr>
        <w:spacing w:after="0" w:line="256" w:lineRule="auto"/>
        <w:ind w:left="0" w:right="110" w:firstLine="0"/>
      </w:pPr>
    </w:p>
    <w:tbl>
      <w:tblPr>
        <w:tblStyle w:val="affff1"/>
        <w:tblW w:w="9622" w:type="dxa"/>
        <w:tblInd w:w="1039" w:type="dxa"/>
        <w:tblLayout w:type="fixed"/>
        <w:tblLook w:val="0400" w:firstRow="0" w:lastRow="0" w:firstColumn="0" w:lastColumn="0" w:noHBand="0" w:noVBand="1"/>
      </w:tblPr>
      <w:tblGrid>
        <w:gridCol w:w="2502"/>
        <w:gridCol w:w="7120"/>
      </w:tblGrid>
      <w:tr w:rsidR="00FD5F7A">
        <w:trPr>
          <w:trHeight w:val="1623"/>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Payment method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 xml:space="preserve">The payment method for this Call-Off Contract is BACS. </w:t>
            </w:r>
          </w:p>
        </w:tc>
      </w:tr>
      <w:tr w:rsidR="00FD5F7A">
        <w:trPr>
          <w:trHeight w:val="2162"/>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lastRenderedPageBreak/>
              <w:t xml:space="preserve">Payment profile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The payment profile for this Call-Off Contract is monthly in arrears.</w:t>
            </w:r>
          </w:p>
        </w:tc>
      </w:tr>
      <w:tr w:rsidR="00FD5F7A">
        <w:trPr>
          <w:trHeight w:val="1923"/>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Invoice details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 xml:space="preserve">The Supplier will issue electronic invoices monthly in arrears. The Buyer will pay the Supplier within 30 days of receipt of a valid undisputed invoice. </w:t>
            </w:r>
          </w:p>
        </w:tc>
      </w:tr>
      <w:tr w:rsidR="00FD5F7A">
        <w:trPr>
          <w:trHeight w:val="1644"/>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Who and where to send invoices to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B8629A">
            <w:pPr>
              <w:spacing w:after="0" w:line="256" w:lineRule="auto"/>
              <w:ind w:left="2" w:firstLine="0"/>
            </w:pPr>
            <w:r w:rsidRPr="007332A1">
              <w:rPr>
                <w:color w:val="FF0000"/>
              </w:rPr>
              <w:t>REDACTED TEXT under FOIA Section 43 Commercial Interests.</w:t>
            </w:r>
          </w:p>
        </w:tc>
      </w:tr>
      <w:tr w:rsidR="00FD5F7A">
        <w:trPr>
          <w:trHeight w:val="1862"/>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Invoice information required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 xml:space="preserve">All invoices must include a clear description of work, date range of work completed, contract number and PO number. </w:t>
            </w:r>
          </w:p>
        </w:tc>
      </w:tr>
      <w:tr w:rsidR="00FD5F7A">
        <w:trPr>
          <w:trHeight w:val="1344"/>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Invoice frequency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 xml:space="preserve">Invoice will be sent to the Buyer monthly. </w:t>
            </w:r>
          </w:p>
        </w:tc>
      </w:tr>
      <w:tr w:rsidR="00FD5F7A">
        <w:trPr>
          <w:trHeight w:val="1623"/>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t xml:space="preserve">Call-Off Contract value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B8629A">
            <w:pPr>
              <w:spacing w:after="0" w:line="256" w:lineRule="auto"/>
              <w:ind w:left="2" w:firstLine="0"/>
            </w:pPr>
            <w:r w:rsidRPr="007332A1">
              <w:rPr>
                <w:color w:val="FF0000"/>
              </w:rPr>
              <w:t>REDACTED TEXT under FOIA Section 43 Commercial Interests.</w:t>
            </w:r>
          </w:p>
        </w:tc>
      </w:tr>
      <w:tr w:rsidR="00FD5F7A">
        <w:trPr>
          <w:trHeight w:val="1865"/>
        </w:trPr>
        <w:tc>
          <w:tcPr>
            <w:tcW w:w="250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0" w:firstLine="0"/>
            </w:pPr>
            <w:r>
              <w:lastRenderedPageBreak/>
              <w:t xml:space="preserve">Call-Off Contract charges </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FD5F7A" w:rsidRDefault="001F485E">
            <w:pPr>
              <w:spacing w:after="0" w:line="256" w:lineRule="auto"/>
              <w:ind w:left="2" w:firstLine="0"/>
            </w:pPr>
            <w:r>
              <w:t>The breakdown of the Charges:</w:t>
            </w:r>
          </w:p>
          <w:p w:rsidR="00FD5F7A" w:rsidRDefault="00FD5F7A">
            <w:pPr>
              <w:spacing w:after="0" w:line="256" w:lineRule="auto"/>
              <w:ind w:left="2" w:firstLine="0"/>
            </w:pPr>
          </w:p>
          <w:p w:rsidR="00FD5F7A" w:rsidRDefault="001F485E">
            <w:pPr>
              <w:spacing w:after="0" w:line="256" w:lineRule="auto"/>
              <w:ind w:left="2" w:firstLine="0"/>
            </w:pPr>
            <w:r>
              <w:rPr>
                <w:noProof/>
              </w:rPr>
              <w:drawing>
                <wp:inline distT="0" distB="0" distL="0" distR="0">
                  <wp:extent cx="3802432" cy="2583824"/>
                  <wp:effectExtent l="0" t="0" r="0" b="0"/>
                  <wp:docPr id="1442424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02432" cy="2583824"/>
                          </a:xfrm>
                          <a:prstGeom prst="rect">
                            <a:avLst/>
                          </a:prstGeom>
                          <a:ln/>
                        </pic:spPr>
                      </pic:pic>
                    </a:graphicData>
                  </a:graphic>
                </wp:inline>
              </w:drawing>
            </w:r>
            <w:r>
              <w:t xml:space="preserve"> </w:t>
            </w:r>
          </w:p>
          <w:p w:rsidR="00FD5F7A" w:rsidRDefault="00FD5F7A">
            <w:pPr>
              <w:spacing w:after="0" w:line="256" w:lineRule="auto"/>
              <w:ind w:left="2" w:firstLine="0"/>
            </w:pPr>
          </w:p>
          <w:p w:rsidR="00FD5F7A" w:rsidRDefault="001F485E">
            <w:pPr>
              <w:spacing w:after="0" w:line="256" w:lineRule="auto"/>
              <w:ind w:left="2" w:firstLine="0"/>
            </w:pPr>
            <w:r>
              <w:t xml:space="preserve">Rates to be applied in line with the supplier recommendation as shown below unless otherwise agreed with the GPG account manager. </w:t>
            </w:r>
          </w:p>
          <w:p w:rsidR="00FD5F7A" w:rsidRDefault="00FD5F7A">
            <w:pPr>
              <w:spacing w:after="0" w:line="256" w:lineRule="auto"/>
              <w:ind w:left="2" w:firstLine="0"/>
            </w:pPr>
          </w:p>
          <w:p w:rsidR="00FD5F7A" w:rsidRDefault="001F485E">
            <w:pPr>
              <w:spacing w:after="0" w:line="256" w:lineRule="auto"/>
              <w:ind w:left="2" w:firstLine="0"/>
            </w:pPr>
            <w:r>
              <w:rPr>
                <w:noProof/>
              </w:rPr>
              <w:drawing>
                <wp:inline distT="114300" distB="114300" distL="114300" distR="114300">
                  <wp:extent cx="4381500" cy="2895600"/>
                  <wp:effectExtent l="0" t="0" r="0" b="0"/>
                  <wp:docPr id="14424241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381500" cy="2895600"/>
                          </a:xfrm>
                          <a:prstGeom prst="rect">
                            <a:avLst/>
                          </a:prstGeom>
                          <a:ln/>
                        </pic:spPr>
                      </pic:pic>
                    </a:graphicData>
                  </a:graphic>
                </wp:inline>
              </w:drawing>
            </w:r>
          </w:p>
        </w:tc>
      </w:tr>
    </w:tbl>
    <w:p w:rsidR="00FD5F7A" w:rsidRDefault="00FD5F7A">
      <w:pPr>
        <w:pStyle w:val="Heading3"/>
        <w:spacing w:after="0"/>
        <w:ind w:left="1113" w:firstLine="1118"/>
        <w:rPr>
          <w:color w:val="000000"/>
        </w:rPr>
      </w:pPr>
    </w:p>
    <w:p w:rsidR="00FD5F7A" w:rsidRDefault="001F485E">
      <w:pPr>
        <w:pStyle w:val="Heading3"/>
        <w:spacing w:after="0"/>
        <w:ind w:left="1113" w:firstLine="0"/>
        <w:rPr>
          <w:color w:val="000000"/>
        </w:rPr>
      </w:pPr>
      <w:r>
        <w:rPr>
          <w:color w:val="000000"/>
        </w:rPr>
        <w:t>Additional Buyer terms</w:t>
      </w:r>
    </w:p>
    <w:p w:rsidR="00FD5F7A" w:rsidRDefault="001F485E">
      <w:pPr>
        <w:pStyle w:val="Heading3"/>
        <w:spacing w:after="0"/>
        <w:ind w:left="1113" w:firstLine="0"/>
        <w:rPr>
          <w:color w:val="000000"/>
        </w:rPr>
      </w:pPr>
      <w:r>
        <w:rPr>
          <w:color w:val="000000"/>
        </w:rPr>
        <w:t xml:space="preserve"> </w:t>
      </w:r>
    </w:p>
    <w:tbl>
      <w:tblPr>
        <w:tblStyle w:val="affff2"/>
        <w:tblW w:w="9583" w:type="dxa"/>
        <w:tblInd w:w="1039" w:type="dxa"/>
        <w:tblLayout w:type="fixed"/>
        <w:tblLook w:val="0400" w:firstRow="0" w:lastRow="0" w:firstColumn="0" w:lastColumn="0" w:noHBand="0" w:noVBand="1"/>
      </w:tblPr>
      <w:tblGrid>
        <w:gridCol w:w="2622"/>
        <w:gridCol w:w="6961"/>
      </w:tblGrid>
      <w:tr w:rsidR="00FD5F7A">
        <w:trPr>
          <w:trHeight w:val="3308"/>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Performance of the Service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268" w:line="283" w:lineRule="auto"/>
              <w:ind w:left="2" w:firstLine="0"/>
            </w:pPr>
            <w:r>
              <w:t xml:space="preserve">This Call-Off Contract will include the following Implementation Plan, exit and offboarding plans and milestones: </w:t>
            </w:r>
          </w:p>
          <w:p w:rsidR="00FD5F7A" w:rsidRDefault="001F485E">
            <w:pPr>
              <w:spacing w:after="268" w:line="283" w:lineRule="auto"/>
              <w:ind w:left="2" w:firstLine="0"/>
            </w:pPr>
            <w:r>
              <w:rPr>
                <w:noProof/>
              </w:rPr>
              <w:drawing>
                <wp:inline distT="114300" distB="114300" distL="114300" distR="114300">
                  <wp:extent cx="4295775" cy="2082800"/>
                  <wp:effectExtent l="0" t="0" r="0" b="0"/>
                  <wp:docPr id="14424241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295775" cy="2082800"/>
                          </a:xfrm>
                          <a:prstGeom prst="rect">
                            <a:avLst/>
                          </a:prstGeom>
                          <a:ln/>
                        </pic:spPr>
                      </pic:pic>
                    </a:graphicData>
                  </a:graphic>
                </wp:inline>
              </w:drawing>
            </w:r>
            <w:r>
              <w:br/>
            </w:r>
            <w:r>
              <w:br/>
              <w:t>Incident support should operate to the below targets, starting from the time the incident is received by the supplier:</w:t>
            </w:r>
          </w:p>
          <w:p w:rsidR="00FD5F7A" w:rsidRDefault="001F485E">
            <w:pPr>
              <w:spacing w:after="0" w:line="256" w:lineRule="auto"/>
              <w:ind w:left="2" w:firstLine="0"/>
            </w:pPr>
            <w:r>
              <w:rPr>
                <w:noProof/>
              </w:rPr>
              <w:drawing>
                <wp:inline distT="114300" distB="114300" distL="114300" distR="114300">
                  <wp:extent cx="4295775" cy="1498600"/>
                  <wp:effectExtent l="0" t="0" r="0" b="0"/>
                  <wp:docPr id="14424241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295775" cy="1498600"/>
                          </a:xfrm>
                          <a:prstGeom prst="rect">
                            <a:avLst/>
                          </a:prstGeom>
                          <a:ln/>
                        </pic:spPr>
                      </pic:pic>
                    </a:graphicData>
                  </a:graphic>
                </wp:inline>
              </w:drawing>
            </w:r>
          </w:p>
          <w:p w:rsidR="00FD5F7A" w:rsidRDefault="00FD5F7A">
            <w:pPr>
              <w:spacing w:after="268" w:line="283" w:lineRule="auto"/>
              <w:ind w:left="2" w:firstLine="0"/>
            </w:pPr>
          </w:p>
        </w:tc>
      </w:tr>
      <w:tr w:rsidR="00FD5F7A">
        <w:trPr>
          <w:trHeight w:val="2170"/>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Guarantee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 xml:space="preserve">N/A </w:t>
            </w:r>
          </w:p>
        </w:tc>
      </w:tr>
      <w:tr w:rsidR="00FD5F7A">
        <w:trPr>
          <w:trHeight w:val="2487"/>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lastRenderedPageBreak/>
              <w:t xml:space="preserve">Warranties, representations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tc>
      </w:tr>
      <w:tr w:rsidR="00FD5F7A">
        <w:trPr>
          <w:trHeight w:val="2230"/>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Supplemental requirements in addition to the Call-Off terms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p w:rsidR="00FD5F7A" w:rsidRDefault="00FD5F7A">
            <w:pPr>
              <w:spacing w:after="0" w:line="256" w:lineRule="auto"/>
              <w:ind w:left="2" w:firstLine="0"/>
            </w:pPr>
          </w:p>
          <w:p w:rsidR="00FD5F7A" w:rsidRDefault="00FD5F7A">
            <w:pPr>
              <w:spacing w:after="0" w:line="256" w:lineRule="auto"/>
              <w:ind w:left="2" w:firstLine="0"/>
            </w:pPr>
          </w:p>
        </w:tc>
      </w:tr>
      <w:tr w:rsidR="00FD5F7A">
        <w:trPr>
          <w:trHeight w:val="2228"/>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Alternative clauses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tc>
      </w:tr>
      <w:tr w:rsidR="00FD5F7A">
        <w:trPr>
          <w:trHeight w:val="2547"/>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26" w:line="256" w:lineRule="auto"/>
              <w:ind w:left="0" w:firstLine="0"/>
            </w:pPr>
            <w:r>
              <w:t xml:space="preserve">Buyer specific </w:t>
            </w:r>
          </w:p>
          <w:p w:rsidR="00FD5F7A" w:rsidRDefault="001F485E">
            <w:pPr>
              <w:spacing w:after="28" w:line="256" w:lineRule="auto"/>
              <w:ind w:left="0" w:firstLine="0"/>
            </w:pPr>
            <w:r>
              <w:t xml:space="preserve">amendments </w:t>
            </w:r>
          </w:p>
          <w:p w:rsidR="00FD5F7A" w:rsidRDefault="001F485E">
            <w:pPr>
              <w:spacing w:after="0" w:line="256" w:lineRule="auto"/>
              <w:ind w:left="0" w:firstLine="0"/>
            </w:pPr>
            <w:r>
              <w:t xml:space="preserve">to/refinements of the Call-Off Contract terms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tc>
      </w:tr>
      <w:tr w:rsidR="00FD5F7A">
        <w:trPr>
          <w:trHeight w:val="1930"/>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lastRenderedPageBreak/>
              <w:t xml:space="preserve">Personal Data and Data Subjects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See Annex 1.</w:t>
            </w:r>
          </w:p>
        </w:tc>
      </w:tr>
      <w:tr w:rsidR="00FD5F7A">
        <w:trPr>
          <w:trHeight w:val="1927"/>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Intellectual Property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tc>
      </w:tr>
      <w:tr w:rsidR="00FD5F7A">
        <w:trPr>
          <w:trHeight w:val="1450"/>
        </w:trPr>
        <w:tc>
          <w:tcPr>
            <w:tcW w:w="262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0" w:firstLine="0"/>
            </w:pPr>
            <w:r>
              <w:t xml:space="preserve">Social Value </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FD5F7A" w:rsidRDefault="001F485E">
            <w:pPr>
              <w:spacing w:after="0" w:line="256" w:lineRule="auto"/>
              <w:ind w:left="2" w:firstLine="0"/>
            </w:pPr>
            <w:r>
              <w:t>N/A</w:t>
            </w:r>
          </w:p>
        </w:tc>
      </w:tr>
    </w:tbl>
    <w:p w:rsidR="00FD5F7A" w:rsidRDefault="001F485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rsidR="00FD5F7A" w:rsidRDefault="001F485E">
      <w:pPr>
        <w:pStyle w:val="Heading3"/>
        <w:tabs>
          <w:tab w:val="center" w:pos="1235"/>
          <w:tab w:val="center" w:pos="3177"/>
        </w:tabs>
        <w:ind w:left="0" w:firstLine="0"/>
        <w:rPr>
          <w:color w:val="000000"/>
        </w:rPr>
      </w:pPr>
      <w:r>
        <w:rPr>
          <w:color w:val="000000"/>
        </w:rPr>
        <w:tab/>
        <w:t xml:space="preserve">1. </w:t>
      </w:r>
      <w:r>
        <w:rPr>
          <w:color w:val="000000"/>
        </w:rPr>
        <w:tab/>
        <w:t xml:space="preserve">Formation of contract </w:t>
      </w:r>
    </w:p>
    <w:p w:rsidR="00FD5F7A" w:rsidRDefault="001F485E">
      <w:pPr>
        <w:ind w:left="1838" w:right="14" w:hanging="720"/>
      </w:pPr>
      <w:r>
        <w:t xml:space="preserve">1.1       By signing and returning this Order Form (Part A), the Supplier agrees to enter into a Call-Off Contract with the Buyer. </w:t>
      </w:r>
    </w:p>
    <w:p w:rsidR="00FD5F7A" w:rsidRDefault="001F485E">
      <w:pPr>
        <w:ind w:left="1838" w:right="14" w:hanging="720"/>
      </w:pPr>
      <w:r>
        <w:t xml:space="preserve">1.2 </w:t>
      </w:r>
      <w:r>
        <w:tab/>
      </w:r>
      <w:r>
        <w:t xml:space="preserve">The Parties agree that they have read the Order Form (Part A) and the Call-Off Contract terms and by signing below agree to be bound by this Call-Off Contract. </w:t>
      </w:r>
    </w:p>
    <w:p w:rsidR="00FD5F7A" w:rsidRDefault="001F485E">
      <w:pPr>
        <w:ind w:left="1838" w:right="14" w:hanging="720"/>
      </w:pPr>
      <w:r>
        <w:t xml:space="preserve">1.3 </w:t>
      </w:r>
      <w:r>
        <w:tab/>
        <w:t>This Call-Off Contract will be formed when the Buyer acknowledges receipt of the signed co</w:t>
      </w:r>
      <w:r>
        <w:t xml:space="preserve">py of the Order Form from the Supplier. </w:t>
      </w:r>
    </w:p>
    <w:p w:rsidR="00FD5F7A" w:rsidRDefault="001F485E">
      <w:pPr>
        <w:spacing w:after="741"/>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w:t>
      </w:r>
      <w:r>
        <w:t xml:space="preserve"> set out in clause 8.3 of the Framework Agreement. </w:t>
      </w:r>
    </w:p>
    <w:p w:rsidR="00FD5F7A" w:rsidRDefault="001F485E">
      <w:pPr>
        <w:pStyle w:val="Heading3"/>
        <w:tabs>
          <w:tab w:val="center" w:pos="1235"/>
          <w:tab w:val="center" w:pos="3698"/>
        </w:tabs>
        <w:ind w:left="0" w:firstLine="0"/>
        <w:rPr>
          <w:color w:val="000000"/>
        </w:rPr>
      </w:pPr>
      <w:r>
        <w:rPr>
          <w:rFonts w:ascii="Calibri" w:eastAsia="Calibri" w:hAnsi="Calibri" w:cs="Calibri"/>
          <w:color w:val="000000"/>
          <w:sz w:val="22"/>
        </w:rPr>
        <w:tab/>
      </w:r>
      <w:r>
        <w:rPr>
          <w:color w:val="000000"/>
        </w:rPr>
        <w:t xml:space="preserve">2. </w:t>
      </w:r>
      <w:r>
        <w:rPr>
          <w:color w:val="000000"/>
        </w:rPr>
        <w:tab/>
        <w:t xml:space="preserve">Background to the agreement </w:t>
      </w:r>
    </w:p>
    <w:p w:rsidR="00FD5F7A" w:rsidRDefault="001F485E">
      <w:pPr>
        <w:ind w:left="1776" w:right="14" w:hanging="658"/>
      </w:pPr>
      <w:r>
        <w:t xml:space="preserve">2.1 </w:t>
      </w:r>
      <w:r>
        <w:tab/>
        <w:t>The Supplier is a provider of G-Cloud Services and agreed to provide the Services under the terms of Framework Agreement number RM1557.13.</w:t>
      </w:r>
    </w:p>
    <w:tbl>
      <w:tblPr>
        <w:tblStyle w:val="affff3"/>
        <w:tblW w:w="8882" w:type="dxa"/>
        <w:tblInd w:w="1039" w:type="dxa"/>
        <w:tblLayout w:type="fixed"/>
        <w:tblLook w:val="0400" w:firstRow="0" w:lastRow="0" w:firstColumn="0" w:lastColumn="0" w:noHBand="0" w:noVBand="1"/>
      </w:tblPr>
      <w:tblGrid>
        <w:gridCol w:w="1800"/>
        <w:gridCol w:w="3541"/>
        <w:gridCol w:w="3541"/>
      </w:tblGrid>
      <w:tr w:rsidR="00FD5F7A">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lastRenderedPageBreak/>
              <w:t xml:space="preserve">Signed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Buyer </w:t>
            </w:r>
          </w:p>
        </w:tc>
      </w:tr>
      <w:tr w:rsidR="00FD5F7A">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Name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B8629A">
            <w:pPr>
              <w:spacing w:after="0" w:line="256" w:lineRule="auto"/>
              <w:ind w:left="0" w:firstLine="0"/>
            </w:pPr>
            <w:r w:rsidRPr="007332A1">
              <w:rPr>
                <w:color w:val="FF0000"/>
              </w:rPr>
              <w:t>REDACTED TEXT under FOIA Section 43 Commercial Interests.</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B8629A">
            <w:pPr>
              <w:spacing w:after="0" w:line="256" w:lineRule="auto"/>
              <w:ind w:left="0" w:firstLine="0"/>
            </w:pPr>
            <w:r w:rsidRPr="007332A1">
              <w:rPr>
                <w:color w:val="FF0000"/>
              </w:rPr>
              <w:t>REDACTED TEXT under FOIA Section 43 Commercial Interests.</w:t>
            </w:r>
          </w:p>
        </w:tc>
      </w:tr>
      <w:tr w:rsidR="00FD5F7A">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Title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B8629A">
            <w:pPr>
              <w:spacing w:after="0" w:line="256" w:lineRule="auto"/>
              <w:ind w:left="0" w:firstLine="0"/>
            </w:pPr>
            <w:r w:rsidRPr="007332A1">
              <w:rPr>
                <w:color w:val="FF0000"/>
              </w:rPr>
              <w:t>REDACTED TEXT under FOIA Section 43 Commercial Interests.</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B8629A">
            <w:pPr>
              <w:spacing w:after="0" w:line="256" w:lineRule="auto"/>
              <w:ind w:left="0" w:firstLine="0"/>
            </w:pPr>
            <w:r w:rsidRPr="007332A1">
              <w:rPr>
                <w:color w:val="FF0000"/>
              </w:rPr>
              <w:t>REDACTED TEXT under FOIA Section 43 Commercial Interests.</w:t>
            </w:r>
          </w:p>
        </w:tc>
      </w:tr>
      <w:tr w:rsidR="00FD5F7A">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Signature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 </w:t>
            </w:r>
            <w:r w:rsidR="00B8629A" w:rsidRPr="007332A1">
              <w:rPr>
                <w:color w:val="FF0000"/>
              </w:rPr>
              <w:t>REDACTED TEXT under FOIA Section 43 Commercial Interests.</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 </w:t>
            </w:r>
            <w:r w:rsidR="00B8629A" w:rsidRPr="007332A1">
              <w:rPr>
                <w:color w:val="FF0000"/>
              </w:rPr>
              <w:t>REDACTED TEXT under FOIA Section 43 Commercial Interests.</w:t>
            </w:r>
          </w:p>
        </w:tc>
      </w:tr>
      <w:tr w:rsidR="00FD5F7A">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1F485E">
            <w:pPr>
              <w:spacing w:after="0" w:line="256" w:lineRule="auto"/>
              <w:ind w:left="0" w:firstLine="0"/>
            </w:pPr>
            <w:r>
              <w:t xml:space="preserve">Date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FD5F7A">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FD5F7A" w:rsidRDefault="00FD5F7A">
            <w:pPr>
              <w:spacing w:after="0" w:line="256" w:lineRule="auto"/>
              <w:ind w:left="0" w:firstLine="0"/>
            </w:pPr>
          </w:p>
        </w:tc>
      </w:tr>
    </w:tbl>
    <w:p w:rsidR="00FD5F7A" w:rsidRDefault="001F485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rsidR="00FD5F7A" w:rsidRDefault="001F485E">
      <w:pPr>
        <w:tabs>
          <w:tab w:val="center" w:pos="1272"/>
          <w:tab w:val="center" w:pos="4937"/>
          <w:tab w:val="center" w:pos="10915"/>
        </w:tabs>
        <w:spacing w:after="0"/>
        <w:ind w:left="0" w:firstLine="0"/>
      </w:pPr>
      <w:r>
        <w:tab/>
        <w:t xml:space="preserve">2.2 </w:t>
      </w:r>
      <w:r>
        <w:tab/>
        <w:t xml:space="preserve">The Buyer provided an Order Form for Services to the Supplier. </w:t>
      </w:r>
      <w:r>
        <w:tab/>
        <w:t xml:space="preserve"> </w:t>
      </w:r>
    </w:p>
    <w:p w:rsidR="00FD5F7A" w:rsidRDefault="001F485E">
      <w:pPr>
        <w:pStyle w:val="Heading2"/>
        <w:pageBreakBefore/>
        <w:spacing w:after="278"/>
        <w:ind w:left="1113" w:firstLine="1118"/>
      </w:pPr>
      <w:r>
        <w:lastRenderedPageBreak/>
        <w:t>Customer Benefits</w:t>
      </w:r>
      <w:r>
        <w:rPr>
          <w:vertAlign w:val="subscript"/>
        </w:rPr>
        <w:t xml:space="preserve"> </w:t>
      </w:r>
    </w:p>
    <w:p w:rsidR="00FD5F7A" w:rsidRDefault="001F485E">
      <w:pPr>
        <w:ind w:right="14"/>
      </w:pPr>
      <w:r>
        <w:t xml:space="preserve">For each Call-Off Contract please complete a customer benefits record, by following this link: </w:t>
      </w:r>
    </w:p>
    <w:p w:rsidR="00FD5F7A" w:rsidRDefault="001F485E">
      <w:pPr>
        <w:tabs>
          <w:tab w:val="center" w:pos="3002"/>
          <w:tab w:val="center" w:pos="7765"/>
        </w:tabs>
        <w:spacing w:after="344" w:line="256" w:lineRule="auto"/>
        <w:ind w:left="0" w:firstLine="0"/>
      </w:pPr>
      <w:r>
        <w:rPr>
          <w:rFonts w:ascii="Calibri" w:eastAsia="Calibri" w:hAnsi="Calibri" w:cs="Calibri"/>
        </w:rPr>
        <w:t xml:space="preserve">                      </w:t>
      </w:r>
      <w:r>
        <w:t> </w:t>
      </w:r>
      <w:hyperlink r:id="rId15">
        <w:r>
          <w:rPr>
            <w:u w:val="single"/>
          </w:rPr>
          <w:t>G-Cloud 13 Customer Benefit Record</w:t>
        </w:r>
      </w:hyperlink>
      <w:r>
        <w:tab/>
        <w:t xml:space="preserve"> </w:t>
      </w:r>
    </w:p>
    <w:p w:rsidR="00FD5F7A" w:rsidRDefault="001F485E">
      <w:pPr>
        <w:pStyle w:val="Heading1"/>
        <w:pageBreakBefore/>
        <w:spacing w:after="299"/>
        <w:ind w:left="1113" w:firstLine="1118"/>
      </w:pPr>
      <w:r>
        <w:lastRenderedPageBreak/>
        <w:t>Part B: Terms a</w:t>
      </w:r>
      <w:r>
        <w:t xml:space="preserve">nd conditions </w:t>
      </w:r>
    </w:p>
    <w:p w:rsidR="00FD5F7A" w:rsidRDefault="001F485E">
      <w:pPr>
        <w:pStyle w:val="Heading3"/>
        <w:tabs>
          <w:tab w:val="center" w:pos="1235"/>
          <w:tab w:val="center" w:pos="4229"/>
        </w:tabs>
        <w:spacing w:after="66"/>
        <w:ind w:left="0" w:firstLine="0"/>
        <w:rPr>
          <w:color w:val="000000"/>
        </w:rPr>
      </w:pPr>
      <w:r>
        <w:rPr>
          <w:rFonts w:ascii="Calibri" w:eastAsia="Calibri" w:hAnsi="Calibri" w:cs="Calibri"/>
          <w:color w:val="000000"/>
          <w:sz w:val="22"/>
        </w:rPr>
        <w:tab/>
      </w:r>
      <w:r>
        <w:rPr>
          <w:color w:val="000000"/>
        </w:rPr>
        <w:t xml:space="preserve">1. </w:t>
      </w:r>
      <w:r>
        <w:rPr>
          <w:color w:val="000000"/>
        </w:rPr>
        <w:tab/>
        <w:t xml:space="preserve">Call-Off Contract Start date and length </w:t>
      </w:r>
    </w:p>
    <w:p w:rsidR="00FD5F7A" w:rsidRDefault="001F485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rsidR="00FD5F7A" w:rsidRDefault="001F485E">
      <w:pPr>
        <w:ind w:left="1838" w:right="14" w:hanging="720"/>
      </w:pPr>
      <w:r>
        <w:t xml:space="preserve">1.2 </w:t>
      </w:r>
      <w:r>
        <w:tab/>
      </w:r>
      <w:r>
        <w:t xml:space="preserve">This Call-Off Contract will expire on the Expiry Date in the Order Form. It will be for up to 36 months from the Start date unless Ended earlier under clause 18 or extended by the Buyer under clause 1.3. </w:t>
      </w:r>
    </w:p>
    <w:p w:rsidR="00FD5F7A" w:rsidRDefault="001F485E">
      <w:pPr>
        <w:ind w:left="1838" w:right="14" w:hanging="720"/>
      </w:pPr>
      <w:r>
        <w:t xml:space="preserve">1.3 </w:t>
      </w:r>
      <w:r>
        <w:tab/>
        <w:t>The Buyer can extend this Call-Off Contract, w</w:t>
      </w:r>
      <w:r>
        <w:t xml:space="preserve">ith written notice to the Supplier, by the period in the Order Form, provided that this is within the maximum permitted under the Framework Agreement of 1 period of up to 12 months. </w:t>
      </w:r>
    </w:p>
    <w:p w:rsidR="00FD5F7A" w:rsidRDefault="001F485E">
      <w:pPr>
        <w:spacing w:after="980"/>
        <w:ind w:left="1838" w:right="14" w:hanging="720"/>
      </w:pPr>
      <w:r>
        <w:t xml:space="preserve">1.4 </w:t>
      </w:r>
      <w:r>
        <w:tab/>
        <w:t xml:space="preserve">The Parties must comply with the requirements under clauses 21.3 to </w:t>
      </w:r>
      <w:r>
        <w:t xml:space="preserve">21.8 if the Buyer reserves the right in the Order Form to set the Term at more than 24 months. </w:t>
      </w:r>
    </w:p>
    <w:p w:rsidR="00FD5F7A" w:rsidRDefault="001F485E">
      <w:pPr>
        <w:pStyle w:val="Heading3"/>
        <w:tabs>
          <w:tab w:val="center" w:pos="1235"/>
          <w:tab w:val="center" w:pos="3214"/>
        </w:tabs>
        <w:spacing w:after="69"/>
        <w:ind w:left="0" w:firstLine="0"/>
        <w:rPr>
          <w:color w:val="000000"/>
        </w:rPr>
      </w:pPr>
      <w:r>
        <w:rPr>
          <w:rFonts w:ascii="Calibri" w:eastAsia="Calibri" w:hAnsi="Calibri" w:cs="Calibri"/>
          <w:color w:val="000000"/>
          <w:sz w:val="22"/>
        </w:rPr>
        <w:tab/>
      </w:r>
      <w:r>
        <w:rPr>
          <w:color w:val="000000"/>
        </w:rPr>
        <w:t xml:space="preserve">2. </w:t>
      </w:r>
      <w:r>
        <w:rPr>
          <w:color w:val="000000"/>
        </w:rPr>
        <w:tab/>
        <w:t xml:space="preserve">Incorporation of terms </w:t>
      </w:r>
    </w:p>
    <w:p w:rsidR="00FD5F7A" w:rsidRDefault="001F485E">
      <w:pPr>
        <w:spacing w:after="248"/>
        <w:ind w:left="1838" w:right="14" w:hanging="720"/>
      </w:pPr>
      <w:r>
        <w:t xml:space="preserve">2.1 </w:t>
      </w:r>
      <w:r>
        <w:tab/>
        <w:t>The following Framework Agreement clauses (including clauses and defined terms referenced by them) as modified under clause 2.</w:t>
      </w:r>
      <w:r>
        <w:t xml:space="preserve">2 are incorporated as separate Call-Off Contract obligations and apply between the Supplier and the Buyer: </w:t>
      </w:r>
    </w:p>
    <w:p w:rsidR="00FD5F7A" w:rsidRDefault="001F485E">
      <w:pPr>
        <w:numPr>
          <w:ilvl w:val="0"/>
          <w:numId w:val="38"/>
        </w:numPr>
        <w:spacing w:after="28"/>
        <w:ind w:left="1891" w:right="14" w:hanging="397"/>
      </w:pPr>
      <w:r>
        <w:t xml:space="preserve">2.3 (Warranties and representations) </w:t>
      </w:r>
    </w:p>
    <w:p w:rsidR="00FD5F7A" w:rsidRDefault="001F485E">
      <w:pPr>
        <w:numPr>
          <w:ilvl w:val="0"/>
          <w:numId w:val="38"/>
        </w:numPr>
        <w:spacing w:after="31"/>
        <w:ind w:left="1891" w:right="14" w:hanging="397"/>
      </w:pPr>
      <w:r>
        <w:t xml:space="preserve">4.1 to 4.6 (Liability) </w:t>
      </w:r>
    </w:p>
    <w:p w:rsidR="00FD5F7A" w:rsidRDefault="001F485E">
      <w:pPr>
        <w:numPr>
          <w:ilvl w:val="0"/>
          <w:numId w:val="38"/>
        </w:numPr>
        <w:spacing w:after="31"/>
        <w:ind w:left="1891" w:right="14" w:hanging="397"/>
      </w:pPr>
      <w:r>
        <w:t xml:space="preserve">4.10 to 4.11 (IR35) </w:t>
      </w:r>
    </w:p>
    <w:p w:rsidR="00FD5F7A" w:rsidRDefault="001F485E">
      <w:pPr>
        <w:numPr>
          <w:ilvl w:val="0"/>
          <w:numId w:val="38"/>
        </w:numPr>
        <w:spacing w:after="30"/>
        <w:ind w:left="1891" w:right="14" w:hanging="397"/>
      </w:pPr>
      <w:r>
        <w:t xml:space="preserve">10 (Force majeure) </w:t>
      </w:r>
    </w:p>
    <w:p w:rsidR="00FD5F7A" w:rsidRDefault="001F485E">
      <w:pPr>
        <w:numPr>
          <w:ilvl w:val="0"/>
          <w:numId w:val="38"/>
        </w:numPr>
        <w:spacing w:after="30"/>
        <w:ind w:left="1891" w:right="14" w:hanging="397"/>
      </w:pPr>
      <w:r>
        <w:t xml:space="preserve">5.3 (Continuing rights) </w:t>
      </w:r>
    </w:p>
    <w:p w:rsidR="00FD5F7A" w:rsidRDefault="001F485E">
      <w:pPr>
        <w:numPr>
          <w:ilvl w:val="0"/>
          <w:numId w:val="38"/>
        </w:numPr>
        <w:spacing w:after="32"/>
        <w:ind w:left="1891" w:right="14" w:hanging="397"/>
      </w:pPr>
      <w:r>
        <w:t xml:space="preserve">5.4 to 5.6 (Change of control) </w:t>
      </w:r>
    </w:p>
    <w:p w:rsidR="00FD5F7A" w:rsidRDefault="001F485E">
      <w:pPr>
        <w:numPr>
          <w:ilvl w:val="0"/>
          <w:numId w:val="38"/>
        </w:numPr>
        <w:spacing w:after="31"/>
        <w:ind w:left="1891" w:right="14" w:hanging="397"/>
      </w:pPr>
      <w:r>
        <w:t xml:space="preserve">5.7 (Fraud) </w:t>
      </w:r>
    </w:p>
    <w:p w:rsidR="00FD5F7A" w:rsidRDefault="001F485E">
      <w:pPr>
        <w:numPr>
          <w:ilvl w:val="0"/>
          <w:numId w:val="38"/>
        </w:numPr>
        <w:spacing w:after="28"/>
        <w:ind w:left="1891" w:right="14" w:hanging="397"/>
      </w:pPr>
      <w:r>
        <w:t xml:space="preserve">5.8 (Notice of fraud) </w:t>
      </w:r>
    </w:p>
    <w:p w:rsidR="00FD5F7A" w:rsidRDefault="001F485E">
      <w:pPr>
        <w:numPr>
          <w:ilvl w:val="0"/>
          <w:numId w:val="38"/>
        </w:numPr>
        <w:spacing w:after="31"/>
        <w:ind w:left="1891" w:right="14" w:hanging="397"/>
      </w:pPr>
      <w:r>
        <w:t xml:space="preserve">7 (Transparency and Audit) </w:t>
      </w:r>
    </w:p>
    <w:p w:rsidR="00FD5F7A" w:rsidRDefault="001F485E">
      <w:pPr>
        <w:numPr>
          <w:ilvl w:val="0"/>
          <w:numId w:val="38"/>
        </w:numPr>
        <w:spacing w:after="31"/>
        <w:ind w:left="1891" w:right="14" w:hanging="397"/>
      </w:pPr>
      <w:r>
        <w:t xml:space="preserve">8.3 (Order of precedence) </w:t>
      </w:r>
    </w:p>
    <w:p w:rsidR="00FD5F7A" w:rsidRDefault="001F485E">
      <w:pPr>
        <w:numPr>
          <w:ilvl w:val="0"/>
          <w:numId w:val="38"/>
        </w:numPr>
        <w:spacing w:after="30"/>
        <w:ind w:left="1891" w:right="14" w:hanging="397"/>
      </w:pPr>
      <w:r>
        <w:t xml:space="preserve">11 (Relationship) </w:t>
      </w:r>
    </w:p>
    <w:p w:rsidR="00FD5F7A" w:rsidRDefault="001F485E">
      <w:pPr>
        <w:numPr>
          <w:ilvl w:val="0"/>
          <w:numId w:val="38"/>
        </w:numPr>
        <w:spacing w:after="30"/>
        <w:ind w:left="1891" w:right="14" w:hanging="397"/>
      </w:pPr>
      <w:r>
        <w:t xml:space="preserve">14 (Entire agreement) </w:t>
      </w:r>
    </w:p>
    <w:p w:rsidR="00FD5F7A" w:rsidRDefault="001F485E">
      <w:pPr>
        <w:numPr>
          <w:ilvl w:val="0"/>
          <w:numId w:val="38"/>
        </w:numPr>
        <w:spacing w:after="30"/>
        <w:ind w:left="1891" w:right="14" w:hanging="397"/>
      </w:pPr>
      <w:r>
        <w:t xml:space="preserve">15 (Law and jurisdiction) </w:t>
      </w:r>
    </w:p>
    <w:p w:rsidR="00FD5F7A" w:rsidRDefault="001F485E">
      <w:pPr>
        <w:numPr>
          <w:ilvl w:val="0"/>
          <w:numId w:val="38"/>
        </w:numPr>
        <w:spacing w:after="30"/>
        <w:ind w:left="1891" w:right="14" w:hanging="397"/>
      </w:pPr>
      <w:r>
        <w:t xml:space="preserve">16 (Legislative change) </w:t>
      </w:r>
    </w:p>
    <w:p w:rsidR="00FD5F7A" w:rsidRDefault="001F485E">
      <w:pPr>
        <w:numPr>
          <w:ilvl w:val="0"/>
          <w:numId w:val="38"/>
        </w:numPr>
        <w:spacing w:after="27"/>
        <w:ind w:left="1891" w:right="14" w:hanging="397"/>
      </w:pPr>
      <w:r>
        <w:t xml:space="preserve">17 (Bribery and corruption) </w:t>
      </w:r>
    </w:p>
    <w:p w:rsidR="00FD5F7A" w:rsidRDefault="001F485E">
      <w:pPr>
        <w:numPr>
          <w:ilvl w:val="0"/>
          <w:numId w:val="38"/>
        </w:numPr>
        <w:spacing w:after="30"/>
        <w:ind w:left="1891" w:right="14" w:hanging="397"/>
      </w:pPr>
      <w:r>
        <w:t>18 (Freedo</w:t>
      </w:r>
      <w:r>
        <w:t xml:space="preserve">m of Information Act) </w:t>
      </w:r>
    </w:p>
    <w:p w:rsidR="00FD5F7A" w:rsidRDefault="001F485E">
      <w:pPr>
        <w:numPr>
          <w:ilvl w:val="0"/>
          <w:numId w:val="38"/>
        </w:numPr>
        <w:spacing w:after="30"/>
        <w:ind w:left="1891" w:right="14" w:hanging="397"/>
      </w:pPr>
      <w:r>
        <w:t xml:space="preserve">19 (Promoting tax compliance) </w:t>
      </w:r>
    </w:p>
    <w:p w:rsidR="00FD5F7A" w:rsidRDefault="001F485E">
      <w:pPr>
        <w:numPr>
          <w:ilvl w:val="0"/>
          <w:numId w:val="38"/>
        </w:numPr>
        <w:spacing w:after="30"/>
        <w:ind w:left="1891" w:right="14" w:hanging="397"/>
      </w:pPr>
      <w:r>
        <w:t xml:space="preserve">20 (Official Secrets Act) </w:t>
      </w:r>
    </w:p>
    <w:p w:rsidR="00FD5F7A" w:rsidRDefault="001F485E">
      <w:pPr>
        <w:numPr>
          <w:ilvl w:val="0"/>
          <w:numId w:val="38"/>
        </w:numPr>
        <w:spacing w:after="29"/>
        <w:ind w:left="1891" w:right="14" w:hanging="397"/>
      </w:pPr>
      <w:r>
        <w:t xml:space="preserve">21 (Transfer and subcontracting) </w:t>
      </w:r>
    </w:p>
    <w:p w:rsidR="00FD5F7A" w:rsidRDefault="001F485E">
      <w:pPr>
        <w:numPr>
          <w:ilvl w:val="0"/>
          <w:numId w:val="38"/>
        </w:numPr>
        <w:spacing w:after="0"/>
        <w:ind w:left="1891" w:right="14" w:hanging="397"/>
      </w:pPr>
      <w:r>
        <w:t xml:space="preserve">23 (Complaints handling and resolution) </w:t>
      </w:r>
    </w:p>
    <w:p w:rsidR="00FD5F7A" w:rsidRDefault="001F485E">
      <w:pPr>
        <w:numPr>
          <w:ilvl w:val="0"/>
          <w:numId w:val="38"/>
        </w:numPr>
        <w:spacing w:after="0"/>
        <w:ind w:left="1891" w:right="14" w:hanging="397"/>
      </w:pPr>
      <w:r>
        <w:lastRenderedPageBreak/>
        <w:t xml:space="preserve">24 (Conflicts of interest and ethical walls) </w:t>
      </w:r>
    </w:p>
    <w:p w:rsidR="00FD5F7A" w:rsidRDefault="001F485E">
      <w:pPr>
        <w:numPr>
          <w:ilvl w:val="0"/>
          <w:numId w:val="38"/>
        </w:numPr>
        <w:spacing w:after="0"/>
        <w:ind w:left="1891" w:right="14" w:hanging="397"/>
      </w:pPr>
      <w:r>
        <w:t xml:space="preserve">25 (Publicity and branding) </w:t>
      </w:r>
    </w:p>
    <w:p w:rsidR="00FD5F7A" w:rsidRDefault="001F485E">
      <w:pPr>
        <w:numPr>
          <w:ilvl w:val="0"/>
          <w:numId w:val="38"/>
        </w:numPr>
        <w:spacing w:after="0"/>
        <w:ind w:left="1891" w:right="14" w:hanging="397"/>
      </w:pPr>
      <w:r>
        <w:t xml:space="preserve">26 (Equality and diversity) </w:t>
      </w:r>
    </w:p>
    <w:p w:rsidR="00FD5F7A" w:rsidRDefault="001F485E">
      <w:pPr>
        <w:numPr>
          <w:ilvl w:val="0"/>
          <w:numId w:val="38"/>
        </w:numPr>
        <w:spacing w:after="29"/>
        <w:ind w:left="1891" w:right="14" w:hanging="397"/>
      </w:pPr>
      <w:r>
        <w:t xml:space="preserve">28 (Data protection) </w:t>
      </w:r>
    </w:p>
    <w:p w:rsidR="00FD5F7A" w:rsidRDefault="001F485E">
      <w:pPr>
        <w:numPr>
          <w:ilvl w:val="0"/>
          <w:numId w:val="38"/>
        </w:numPr>
        <w:spacing w:after="29"/>
        <w:ind w:left="1891" w:right="14" w:hanging="397"/>
      </w:pPr>
      <w:r>
        <w:t xml:space="preserve">31 (Severability) </w:t>
      </w:r>
    </w:p>
    <w:p w:rsidR="00FD5F7A" w:rsidRDefault="001F485E">
      <w:pPr>
        <w:numPr>
          <w:ilvl w:val="0"/>
          <w:numId w:val="38"/>
        </w:numPr>
        <w:spacing w:after="31"/>
        <w:ind w:left="1891" w:right="14" w:hanging="397"/>
      </w:pPr>
      <w:r>
        <w:t xml:space="preserve">32 and 33 (Managing disputes and Mediation) </w:t>
      </w:r>
    </w:p>
    <w:p w:rsidR="00FD5F7A" w:rsidRDefault="001F485E">
      <w:pPr>
        <w:numPr>
          <w:ilvl w:val="0"/>
          <w:numId w:val="38"/>
        </w:numPr>
        <w:spacing w:after="30"/>
        <w:ind w:left="1891" w:right="14" w:hanging="397"/>
      </w:pPr>
      <w:r>
        <w:t xml:space="preserve">34 (Confidentiality) </w:t>
      </w:r>
    </w:p>
    <w:p w:rsidR="00FD5F7A" w:rsidRDefault="001F485E">
      <w:pPr>
        <w:numPr>
          <w:ilvl w:val="0"/>
          <w:numId w:val="38"/>
        </w:numPr>
        <w:spacing w:after="30"/>
        <w:ind w:left="1891" w:right="14" w:hanging="397"/>
      </w:pPr>
      <w:r>
        <w:t xml:space="preserve">35 (Waiver and cumulative remedies) </w:t>
      </w:r>
    </w:p>
    <w:p w:rsidR="00FD5F7A" w:rsidRDefault="001F485E">
      <w:pPr>
        <w:numPr>
          <w:ilvl w:val="0"/>
          <w:numId w:val="38"/>
        </w:numPr>
        <w:spacing w:after="27"/>
        <w:ind w:left="1891" w:right="14" w:hanging="397"/>
      </w:pPr>
      <w:r>
        <w:t xml:space="preserve">36 (Corporate Social Responsibility) </w:t>
      </w:r>
    </w:p>
    <w:p w:rsidR="00FD5F7A" w:rsidRDefault="001F485E">
      <w:pPr>
        <w:numPr>
          <w:ilvl w:val="0"/>
          <w:numId w:val="38"/>
        </w:numPr>
        <w:ind w:left="1891" w:right="14" w:hanging="397"/>
      </w:pPr>
      <w:r>
        <w:t>paragraphs 1 to 10 of the Framework Agreemen</w:t>
      </w:r>
      <w:r>
        <w:t xml:space="preserve">t Schedule 3 </w:t>
      </w:r>
    </w:p>
    <w:p w:rsidR="00FD5F7A" w:rsidRDefault="001F485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rsidR="00FD5F7A" w:rsidRDefault="001F485E">
      <w:pPr>
        <w:numPr>
          <w:ilvl w:val="2"/>
          <w:numId w:val="27"/>
        </w:numPr>
        <w:spacing w:after="41"/>
        <w:ind w:right="14" w:hanging="720"/>
      </w:pPr>
      <w:r>
        <w:t xml:space="preserve">a reference to the ‘Framework Agreement’ will be a reference to the ‘Call-Off Contract’ </w:t>
      </w:r>
    </w:p>
    <w:p w:rsidR="00FD5F7A" w:rsidRDefault="001F485E">
      <w:pPr>
        <w:numPr>
          <w:ilvl w:val="2"/>
          <w:numId w:val="27"/>
        </w:numPr>
        <w:spacing w:after="55"/>
        <w:ind w:right="14" w:hanging="720"/>
      </w:pPr>
      <w:r>
        <w:t xml:space="preserve">a reference to ‘CCS’ or to ‘CCS and/or the Buyer’ will be a reference to ‘the Buyer’ </w:t>
      </w:r>
    </w:p>
    <w:p w:rsidR="00FD5F7A" w:rsidRDefault="001F485E">
      <w:pPr>
        <w:numPr>
          <w:ilvl w:val="2"/>
          <w:numId w:val="27"/>
        </w:numPr>
        <w:ind w:right="14" w:hanging="720"/>
      </w:pPr>
      <w:r>
        <w:t xml:space="preserve">a reference to the ‘Parties’ and a ‘Party’ will be a reference to the Buyer and Supplier as Parties under this Call-Off Contract </w:t>
      </w:r>
    </w:p>
    <w:p w:rsidR="00FD5F7A" w:rsidRDefault="001F485E">
      <w:pPr>
        <w:numPr>
          <w:ilvl w:val="1"/>
          <w:numId w:val="20"/>
        </w:numPr>
        <w:ind w:right="14" w:hanging="720"/>
      </w:pPr>
      <w:r>
        <w:t>The Parties acknowledge that they are re</w:t>
      </w:r>
      <w:r>
        <w:t xml:space="preserve">quired to complete the applicable Annexes contained in Schedule 7 (Processing Data) of the Framework Agreement for the purposes of this Call-Off Contract. The applicable Annexes being reproduced at Schedule 7 of this Call-Off Contract. </w:t>
      </w:r>
    </w:p>
    <w:p w:rsidR="00FD5F7A" w:rsidRDefault="001F485E">
      <w:pPr>
        <w:numPr>
          <w:ilvl w:val="1"/>
          <w:numId w:val="20"/>
        </w:numPr>
        <w:ind w:right="14" w:hanging="720"/>
      </w:pPr>
      <w:r>
        <w:t>The Framework Agree</w:t>
      </w:r>
      <w:r>
        <w:t xml:space="preserve">ment incorporated clauses will be referred to as incorporated Framework clause ‘XX’, where ‘XX’ is the Framework Agreement clause number. </w:t>
      </w:r>
    </w:p>
    <w:p w:rsidR="00FD5F7A" w:rsidRDefault="001F485E">
      <w:pPr>
        <w:numPr>
          <w:ilvl w:val="1"/>
          <w:numId w:val="20"/>
        </w:numPr>
        <w:spacing w:after="740"/>
        <w:ind w:right="14" w:hanging="720"/>
      </w:pPr>
      <w:r>
        <w:t>When an Order Form is signed, the terms and conditions agreed in it will be incorporated into this Call-Off Contract.</w:t>
      </w:r>
      <w:r>
        <w:t xml:space="preserve"> </w:t>
      </w:r>
    </w:p>
    <w:p w:rsidR="00FD5F7A" w:rsidRDefault="001F485E">
      <w:pPr>
        <w:pStyle w:val="Heading3"/>
        <w:tabs>
          <w:tab w:val="center" w:pos="1235"/>
          <w:tab w:val="center" w:pos="2990"/>
        </w:tabs>
        <w:spacing w:after="208"/>
        <w:ind w:left="0" w:firstLine="0"/>
        <w:rPr>
          <w:color w:val="000000"/>
        </w:rPr>
      </w:pPr>
      <w:r>
        <w:rPr>
          <w:rFonts w:ascii="Calibri" w:eastAsia="Calibri" w:hAnsi="Calibri" w:cs="Calibri"/>
          <w:color w:val="000000"/>
          <w:sz w:val="22"/>
        </w:rPr>
        <w:tab/>
      </w:r>
      <w:r>
        <w:rPr>
          <w:color w:val="000000"/>
        </w:rPr>
        <w:t xml:space="preserve">3. </w:t>
      </w:r>
      <w:r>
        <w:rPr>
          <w:color w:val="000000"/>
        </w:rPr>
        <w:tab/>
        <w:t xml:space="preserve">Supply of services </w:t>
      </w:r>
    </w:p>
    <w:p w:rsidR="00FD5F7A" w:rsidRDefault="001F485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rsidR="00FD5F7A" w:rsidRDefault="001F485E">
      <w:pPr>
        <w:spacing w:after="741"/>
        <w:ind w:left="1838" w:right="14" w:hanging="720"/>
      </w:pPr>
      <w:r>
        <w:t xml:space="preserve">3.2 </w:t>
      </w:r>
      <w:r>
        <w:tab/>
        <w:t>The Supplier undertakes that each G-Cloud Service will meet the Bu</w:t>
      </w:r>
      <w:r>
        <w:t xml:space="preserve">yer’s acceptance criteria, as defined in the Order Form. </w:t>
      </w:r>
    </w:p>
    <w:p w:rsidR="00FD5F7A" w:rsidRDefault="00FD5F7A">
      <w:pPr>
        <w:spacing w:after="741"/>
        <w:ind w:left="1838" w:right="14" w:hanging="720"/>
      </w:pPr>
    </w:p>
    <w:p w:rsidR="00FD5F7A" w:rsidRDefault="001F485E">
      <w:pPr>
        <w:pStyle w:val="Heading3"/>
        <w:tabs>
          <w:tab w:val="center" w:pos="1235"/>
          <w:tab w:val="center" w:pos="2668"/>
        </w:tabs>
        <w:spacing w:after="205"/>
        <w:ind w:left="0" w:firstLine="0"/>
        <w:rPr>
          <w:color w:val="000000"/>
        </w:rPr>
      </w:pPr>
      <w:r>
        <w:rPr>
          <w:rFonts w:ascii="Calibri" w:eastAsia="Calibri" w:hAnsi="Calibri" w:cs="Calibri"/>
          <w:color w:val="000000"/>
          <w:sz w:val="22"/>
        </w:rPr>
        <w:lastRenderedPageBreak/>
        <w:tab/>
      </w:r>
      <w:r>
        <w:rPr>
          <w:color w:val="000000"/>
        </w:rPr>
        <w:t xml:space="preserve">4. </w:t>
      </w:r>
      <w:r>
        <w:rPr>
          <w:color w:val="000000"/>
        </w:rPr>
        <w:tab/>
        <w:t xml:space="preserve">Supplier staff </w:t>
      </w:r>
    </w:p>
    <w:p w:rsidR="00FD5F7A" w:rsidRDefault="001F485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rsidR="00FD5F7A" w:rsidRDefault="001F485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FD5F7A" w:rsidRDefault="001F485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FD5F7A" w:rsidRDefault="001F485E">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rsidR="00FD5F7A" w:rsidRDefault="001F485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w:t>
      </w:r>
      <w:r>
        <w:t xml:space="preserve">enquiries about the Services as soon as reasonably possible </w:t>
      </w:r>
    </w:p>
    <w:p w:rsidR="00FD5F7A" w:rsidRDefault="001F485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FD5F7A" w:rsidRDefault="001F485E">
      <w:pPr>
        <w:ind w:left="1838" w:right="14" w:hanging="720"/>
      </w:pPr>
      <w:r>
        <w:t xml:space="preserve">4.2 </w:t>
      </w:r>
      <w:r>
        <w:tab/>
        <w:t>The Supplier must retain overall control of the Supplier Staff so that they are not considered to be employe</w:t>
      </w:r>
      <w:r>
        <w:t xml:space="preserve">es, workers, agents or contractors of the Buyer. </w:t>
      </w:r>
    </w:p>
    <w:p w:rsidR="00FD5F7A" w:rsidRDefault="001F485E">
      <w:pPr>
        <w:ind w:left="1838" w:right="14" w:hanging="720"/>
      </w:pPr>
      <w:r>
        <w:t xml:space="preserve">4.3 </w:t>
      </w:r>
      <w:r>
        <w:tab/>
        <w:t xml:space="preserve">The Supplier may substitute any Supplier Staff as long as they have the equivalent experience and qualifications to the substituted staff member. </w:t>
      </w:r>
    </w:p>
    <w:p w:rsidR="00FD5F7A" w:rsidRDefault="001F485E">
      <w:pPr>
        <w:ind w:left="1838" w:right="14" w:hanging="720"/>
      </w:pPr>
      <w:r>
        <w:t xml:space="preserve">4.4 </w:t>
      </w:r>
      <w:r>
        <w:tab/>
        <w:t xml:space="preserve">The Buyer may conduct IR35 Assessments using the </w:t>
      </w:r>
      <w:r>
        <w:t xml:space="preserve">ESI tool to assess whether the Supplier’s engagement under the Call-Off Contract is Inside or Outside IR35. </w:t>
      </w:r>
    </w:p>
    <w:p w:rsidR="00FD5F7A" w:rsidRDefault="001F485E">
      <w:pPr>
        <w:ind w:left="1838" w:right="14" w:hanging="720"/>
      </w:pPr>
      <w:r>
        <w:t xml:space="preserve">4.5 </w:t>
      </w:r>
      <w:r>
        <w:tab/>
        <w:t>The Buyer may End this Call-Off Contract for Material Breach as per clause 18.5 hereunder if the Supplier is delivering the Services Inside IR</w:t>
      </w:r>
      <w:r>
        <w:t xml:space="preserve">35. </w:t>
      </w:r>
    </w:p>
    <w:p w:rsidR="00FD5F7A" w:rsidRDefault="001F485E">
      <w:pPr>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w:t>
      </w:r>
      <w:r>
        <w:t xml:space="preserve">35. If the Supplier has completed the Indicative Test, it must download and provide a copy of the PDF with the 14digit ESI reference number from the summary outcome screen and promptly provide a copy to the Buyer. </w:t>
      </w:r>
    </w:p>
    <w:p w:rsidR="00FD5F7A" w:rsidRDefault="001F485E">
      <w:pPr>
        <w:ind w:left="1838" w:right="14" w:hanging="720"/>
      </w:pPr>
      <w:r>
        <w:t xml:space="preserve">4.7 </w:t>
      </w:r>
      <w:r>
        <w:tab/>
        <w:t>If the Indicative Test indicates the</w:t>
      </w:r>
      <w:r>
        <w:t xml:space="preserve"> delivery of the Services could potentially be Inside IR35, the Supplier must provide the Buyer with all relevant information needed to enable the Buyer to conduct its own IR35 Assessment. </w:t>
      </w:r>
    </w:p>
    <w:p w:rsidR="00FD5F7A" w:rsidRDefault="001F485E">
      <w:pPr>
        <w:spacing w:after="981"/>
        <w:ind w:left="1838" w:right="14" w:hanging="720"/>
      </w:pPr>
      <w:r>
        <w:t xml:space="preserve">4.8 </w:t>
      </w:r>
      <w:r>
        <w:tab/>
        <w:t>If it is determined by the Buyer that the Supplier is Outside</w:t>
      </w:r>
      <w:r>
        <w:t xml:space="preserve"> IR35, the Buyer will provide the ESI reference number and a copy of the PDF to the Supplier. </w:t>
      </w:r>
    </w:p>
    <w:p w:rsidR="00FD5F7A" w:rsidRDefault="001F485E">
      <w:pPr>
        <w:pStyle w:val="Heading3"/>
        <w:tabs>
          <w:tab w:val="center" w:pos="1235"/>
          <w:tab w:val="center" w:pos="2703"/>
        </w:tabs>
        <w:spacing w:after="205"/>
        <w:ind w:left="0" w:firstLine="0"/>
        <w:rPr>
          <w:color w:val="000000"/>
        </w:rPr>
      </w:pPr>
      <w:r>
        <w:rPr>
          <w:rFonts w:ascii="Calibri" w:eastAsia="Calibri" w:hAnsi="Calibri" w:cs="Calibri"/>
          <w:color w:val="000000"/>
          <w:sz w:val="22"/>
        </w:rPr>
        <w:tab/>
      </w:r>
      <w:r>
        <w:rPr>
          <w:color w:val="000000"/>
        </w:rPr>
        <w:t xml:space="preserve">5. </w:t>
      </w:r>
      <w:r>
        <w:rPr>
          <w:color w:val="000000"/>
        </w:rPr>
        <w:tab/>
        <w:t xml:space="preserve">Due diligence </w:t>
      </w:r>
    </w:p>
    <w:p w:rsidR="00FD5F7A" w:rsidRDefault="001F485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rsidR="00FD5F7A" w:rsidRDefault="001F485E">
      <w:pPr>
        <w:spacing w:after="127"/>
        <w:ind w:left="2573" w:right="14" w:hanging="720"/>
      </w:pPr>
      <w:r>
        <w:lastRenderedPageBreak/>
        <w:t xml:space="preserve">5.1.1 have made their own enquiries and are satisfied by the accuracy of any information supplied by the other Party </w:t>
      </w:r>
    </w:p>
    <w:p w:rsidR="00FD5F7A" w:rsidRDefault="001F485E">
      <w:pPr>
        <w:spacing w:after="128"/>
        <w:ind w:left="2573" w:right="14" w:hanging="720"/>
      </w:pPr>
      <w:r>
        <w:t>5.1.2 are confident that they can fulfil their obligations according to the Call-Off Contract terms</w:t>
      </w:r>
    </w:p>
    <w:p w:rsidR="00FD5F7A" w:rsidRDefault="001F485E">
      <w:pPr>
        <w:spacing w:after="128"/>
        <w:ind w:left="2573" w:right="14" w:hanging="720"/>
      </w:pPr>
      <w:r>
        <w:t>5.1.3 have raised all due diligence qu</w:t>
      </w:r>
      <w:r>
        <w:t xml:space="preserve">estions before signing the Call-Off Contract </w:t>
      </w:r>
    </w:p>
    <w:p w:rsidR="00FD5F7A" w:rsidRDefault="001F485E">
      <w:pPr>
        <w:spacing w:after="128"/>
        <w:ind w:left="2573" w:right="14" w:hanging="720"/>
      </w:pPr>
      <w:r>
        <w:t>5.1.4 have entered into the Call-Off Contract relying on their own due diligence</w:t>
      </w:r>
    </w:p>
    <w:p w:rsidR="00FD5F7A" w:rsidRDefault="001F485E">
      <w:pPr>
        <w:spacing w:after="128"/>
        <w:ind w:left="2573" w:right="14" w:hanging="720"/>
      </w:pPr>
      <w:r>
        <w:t xml:space="preserve"> </w:t>
      </w:r>
    </w:p>
    <w:p w:rsidR="00FD5F7A" w:rsidRDefault="001F485E">
      <w:pPr>
        <w:pStyle w:val="Heading3"/>
        <w:tabs>
          <w:tab w:val="center" w:pos="1235"/>
          <w:tab w:val="center" w:pos="4427"/>
        </w:tabs>
        <w:spacing w:after="69"/>
        <w:ind w:left="0" w:firstLine="0"/>
        <w:rPr>
          <w:color w:val="000000"/>
        </w:rPr>
      </w:pPr>
      <w:r>
        <w:rPr>
          <w:rFonts w:ascii="Calibri" w:eastAsia="Calibri" w:hAnsi="Calibri" w:cs="Calibri"/>
          <w:color w:val="000000"/>
          <w:sz w:val="22"/>
        </w:rPr>
        <w:tab/>
      </w:r>
      <w:r>
        <w:rPr>
          <w:color w:val="000000"/>
        </w:rPr>
        <w:t xml:space="preserve">6. </w:t>
      </w:r>
      <w:r>
        <w:rPr>
          <w:color w:val="000000"/>
        </w:rPr>
        <w:tab/>
        <w:t xml:space="preserve">Business continuity and disaster recovery </w:t>
      </w:r>
    </w:p>
    <w:p w:rsidR="00FD5F7A" w:rsidRDefault="001F485E">
      <w:pPr>
        <w:spacing w:after="349"/>
        <w:ind w:left="1838" w:right="14" w:hanging="720"/>
      </w:pPr>
      <w:r>
        <w:t xml:space="preserve">6.1 </w:t>
      </w:r>
      <w:r>
        <w:tab/>
        <w:t>The Supplier will have a clear business continuity and disaster recovery p</w:t>
      </w:r>
      <w:r>
        <w:t xml:space="preserve">lan in their Service Descriptions. </w:t>
      </w:r>
    </w:p>
    <w:p w:rsidR="00FD5F7A" w:rsidRDefault="001F485E">
      <w:pPr>
        <w:ind w:left="1838" w:right="14" w:hanging="720"/>
      </w:pPr>
      <w:r>
        <w:t xml:space="preserve">6.2 </w:t>
      </w:r>
      <w:r>
        <w:tab/>
        <w:t xml:space="preserve">The Supplier’s business continuity and disaster recovery services are part of the Services and will be performed by the Supplier when required. </w:t>
      </w:r>
    </w:p>
    <w:p w:rsidR="00FD5F7A" w:rsidRDefault="001F485E">
      <w:pPr>
        <w:spacing w:after="741"/>
        <w:ind w:left="1838" w:right="14" w:hanging="720"/>
      </w:pPr>
      <w:r>
        <w:t xml:space="preserve">6.3 </w:t>
      </w:r>
      <w:r>
        <w:tab/>
        <w:t>If requested by the Buyer prior to entering into this Call-Off Co</w:t>
      </w:r>
      <w:r>
        <w:t xml:space="preserve">ntract, the Supplier must ensure that its business continuity and disaster recovery plan is consistent with the Buyer’s own plans. </w:t>
      </w:r>
    </w:p>
    <w:p w:rsidR="00FD5F7A" w:rsidRDefault="001F485E">
      <w:pPr>
        <w:pStyle w:val="Heading3"/>
        <w:tabs>
          <w:tab w:val="center" w:pos="1235"/>
          <w:tab w:val="center" w:pos="4622"/>
        </w:tabs>
        <w:spacing w:after="103"/>
        <w:ind w:left="0" w:firstLine="0"/>
        <w:rPr>
          <w:color w:val="000000"/>
        </w:rPr>
      </w:pPr>
      <w:r>
        <w:rPr>
          <w:rFonts w:ascii="Calibri" w:eastAsia="Calibri" w:hAnsi="Calibri" w:cs="Calibri"/>
          <w:color w:val="000000"/>
          <w:sz w:val="22"/>
        </w:rPr>
        <w:tab/>
      </w:r>
      <w:r>
        <w:rPr>
          <w:color w:val="000000"/>
        </w:rPr>
        <w:t xml:space="preserve">7. </w:t>
      </w:r>
      <w:r>
        <w:rPr>
          <w:color w:val="000000"/>
        </w:rPr>
        <w:tab/>
        <w:t xml:space="preserve">Payment, VAT and Call-Off Contract charges </w:t>
      </w:r>
    </w:p>
    <w:p w:rsidR="00FD5F7A" w:rsidRDefault="001F485E">
      <w:pPr>
        <w:spacing w:after="129"/>
        <w:ind w:left="1838" w:right="14" w:hanging="720"/>
      </w:pPr>
      <w:r>
        <w:t xml:space="preserve">7.1 </w:t>
      </w:r>
      <w:r>
        <w:tab/>
      </w:r>
      <w:r>
        <w:t xml:space="preserve">The Buyer must pay the Charges following clauses 7.2 to 7.11 for the Supplier’s delivery of the Services. </w:t>
      </w:r>
    </w:p>
    <w:p w:rsidR="00FD5F7A" w:rsidRDefault="001F485E">
      <w:pPr>
        <w:spacing w:after="126"/>
        <w:ind w:left="1838" w:right="14" w:hanging="720"/>
      </w:pPr>
      <w:r>
        <w:t xml:space="preserve">7.2 </w:t>
      </w:r>
      <w:r>
        <w:tab/>
        <w:t xml:space="preserve">The Buyer will pay the Supplier within the number of days specified in the Order Form on receipt of a valid invoice. </w:t>
      </w:r>
    </w:p>
    <w:p w:rsidR="00FD5F7A" w:rsidRDefault="001F485E">
      <w:pPr>
        <w:spacing w:after="126"/>
        <w:ind w:left="1838" w:right="14" w:hanging="720"/>
      </w:pPr>
      <w:r>
        <w:t xml:space="preserve">7.3 </w:t>
      </w:r>
      <w:r>
        <w:tab/>
      </w:r>
      <w:r>
        <w:t xml:space="preserve">The Call-Off Contract Charges include all Charges for payment processing. All invoices submitted to the Buyer for the Services will be exclusive of any Management Charge. </w:t>
      </w:r>
    </w:p>
    <w:p w:rsidR="00FD5F7A" w:rsidRDefault="001F485E">
      <w:pPr>
        <w:spacing w:after="124"/>
        <w:ind w:left="1838" w:right="14" w:hanging="720"/>
      </w:pPr>
      <w:r>
        <w:t xml:space="preserve">7.4 </w:t>
      </w:r>
      <w:r>
        <w:tab/>
        <w:t>If specified in the Order Form, the Supplier will accept payment for G-Cloud Se</w:t>
      </w:r>
      <w:r>
        <w:t xml:space="preserve">rvices by the Government Procurement Card (GPC). The Supplier will be liable to pay any merchant fee levied for using the GPC and must not recover this charge from the Buyer. </w:t>
      </w:r>
    </w:p>
    <w:p w:rsidR="00FD5F7A" w:rsidRDefault="001F485E">
      <w:pPr>
        <w:spacing w:after="126"/>
        <w:ind w:left="1838" w:right="14" w:hanging="720"/>
      </w:pPr>
      <w:r>
        <w:t xml:space="preserve">7.5 </w:t>
      </w:r>
      <w:r>
        <w:tab/>
        <w:t>The Supplier must ensure that each invoice contains a detailed breakdown of</w:t>
      </w:r>
      <w:r>
        <w:t xml:space="preserve"> the G-Cloud Services supplied. The Buyer may request the Supplier provides further documentation to substantiate the invoice. </w:t>
      </w:r>
    </w:p>
    <w:p w:rsidR="00FD5F7A" w:rsidRDefault="001F485E">
      <w:pPr>
        <w:spacing w:after="126"/>
        <w:ind w:left="1838" w:right="14" w:hanging="720"/>
      </w:pPr>
      <w:r>
        <w:t xml:space="preserve">7.6 </w:t>
      </w:r>
      <w:r>
        <w:tab/>
        <w:t>If the Supplier enters into a Subcontract it must ensure that a provision is included in each Subcontract which specifies t</w:t>
      </w:r>
      <w:r>
        <w:t xml:space="preserve">hat payment must be made to the Subcontractor within 30 days of receipt of a valid invoice. </w:t>
      </w:r>
    </w:p>
    <w:p w:rsidR="00FD5F7A" w:rsidRDefault="001F485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rsidR="00FD5F7A" w:rsidRDefault="001F485E">
      <w:pPr>
        <w:spacing w:after="126"/>
        <w:ind w:left="1838" w:right="14" w:hanging="720"/>
      </w:pPr>
      <w:r>
        <w:t xml:space="preserve">7.8 </w:t>
      </w:r>
      <w:r>
        <w:tab/>
        <w:t xml:space="preserve">The Supplier must add VAT to the Charges at the appropriate </w:t>
      </w:r>
      <w:r>
        <w:t xml:space="preserve">rate with visibility of the amount as a separate line item. </w:t>
      </w:r>
    </w:p>
    <w:p w:rsidR="00FD5F7A" w:rsidRDefault="00FD5F7A">
      <w:pPr>
        <w:spacing w:after="126"/>
        <w:ind w:left="1838" w:right="14" w:hanging="720"/>
      </w:pPr>
    </w:p>
    <w:p w:rsidR="00FD5F7A" w:rsidRDefault="001F485E">
      <w:pPr>
        <w:ind w:left="1838" w:right="14" w:hanging="720"/>
      </w:pPr>
      <w:r>
        <w:lastRenderedPageBreak/>
        <w:t xml:space="preserve">7.9 </w:t>
      </w:r>
      <w:r>
        <w:tab/>
        <w:t>The Supplier will indemnify the Buyer on demand against any liability arising from the Supplier's failure to account for or to pay any VAT on payments made to the Supplier under this Call-O</w:t>
      </w:r>
      <w:r>
        <w:t xml:space="preserve">ff Contract. The Supplier must pay all sums to the Buyer at least 5 Working Days before the date on which the tax or other liability is payable by the Buyer. </w:t>
      </w:r>
    </w:p>
    <w:p w:rsidR="00FD5F7A" w:rsidRDefault="001F485E">
      <w:pPr>
        <w:ind w:left="1838" w:right="14" w:hanging="720"/>
      </w:pPr>
      <w:r>
        <w:t xml:space="preserve">7.10 </w:t>
      </w:r>
      <w:r>
        <w:tab/>
        <w:t>The Supplier must not suspend the supply of the G-Cloud Services unless the Supplier is ent</w:t>
      </w:r>
      <w:r>
        <w:t>itled to End this Call-Off Contract under clause 18.6 for Buyer’s failure to pay undisputed sums of money. Interest will be payable by the Buyer on the late payment of any undisputed sums of money properly invoices under the Late Payment of Commercial Debt</w:t>
      </w:r>
      <w:r>
        <w:t>s (Interest) Act 1998.</w:t>
      </w:r>
    </w:p>
    <w:p w:rsidR="00FD5F7A" w:rsidRDefault="001F485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w:t>
      </w:r>
      <w:r>
        <w:t xml:space="preserve">the reason for any non-payment. The Supplier must notify the Buyer within 10 Working Days of receipt of the returned invoice if it accepts the amendments. If it does then the Supplier must provide a replacement valid invoice with the response. </w:t>
      </w:r>
    </w:p>
    <w:p w:rsidR="00FD5F7A" w:rsidRDefault="001F485E">
      <w:pPr>
        <w:spacing w:after="739"/>
        <w:ind w:left="1838" w:right="14" w:hanging="720"/>
      </w:pPr>
      <w:r>
        <w:t xml:space="preserve">7.12 </w:t>
      </w:r>
      <w:r>
        <w:tab/>
        <w:t>Due t</w:t>
      </w:r>
      <w:r>
        <w:t>o the nature of G-Cloud Services it isn’t possible in a static Order Form to exactly define the consumption of services over the duration of the Call-Off Contract. The Supplier agrees that the Buyer’s volumes indicated in the Order Form are indicative only</w:t>
      </w:r>
      <w:r>
        <w:t xml:space="preserve">. </w:t>
      </w:r>
    </w:p>
    <w:p w:rsidR="00FD5F7A" w:rsidRDefault="001F485E">
      <w:pPr>
        <w:pStyle w:val="Heading3"/>
        <w:tabs>
          <w:tab w:val="center" w:pos="1235"/>
          <w:tab w:val="center" w:pos="4410"/>
        </w:tabs>
        <w:spacing w:after="198"/>
        <w:ind w:left="0" w:firstLine="0"/>
        <w:rPr>
          <w:color w:val="000000"/>
        </w:rPr>
      </w:pPr>
      <w:r>
        <w:rPr>
          <w:rFonts w:ascii="Calibri" w:eastAsia="Calibri" w:hAnsi="Calibri" w:cs="Calibri"/>
          <w:color w:val="000000"/>
          <w:sz w:val="22"/>
        </w:rPr>
        <w:tab/>
      </w:r>
      <w:r>
        <w:rPr>
          <w:color w:val="000000"/>
        </w:rPr>
        <w:t xml:space="preserve">8. </w:t>
      </w:r>
      <w:r>
        <w:rPr>
          <w:color w:val="000000"/>
        </w:rPr>
        <w:tab/>
        <w:t xml:space="preserve">Recovery of sums due and right of set-off </w:t>
      </w:r>
    </w:p>
    <w:p w:rsidR="00FD5F7A" w:rsidRDefault="001F485E">
      <w:pPr>
        <w:spacing w:after="980"/>
        <w:ind w:left="1838" w:right="14" w:hanging="720"/>
      </w:pPr>
      <w:r>
        <w:t xml:space="preserve">8.1 </w:t>
      </w:r>
      <w:r>
        <w:tab/>
        <w:t xml:space="preserve">If a Supplier owes money to the Buyer, the Buyer may deduct that sum from the Call-Off Contract Charges. </w:t>
      </w:r>
    </w:p>
    <w:p w:rsidR="00FD5F7A" w:rsidRDefault="001F485E">
      <w:pPr>
        <w:pStyle w:val="Heading3"/>
        <w:tabs>
          <w:tab w:val="center" w:pos="1235"/>
          <w:tab w:val="center" w:pos="2469"/>
        </w:tabs>
        <w:spacing w:after="199"/>
        <w:ind w:left="0" w:firstLine="0"/>
        <w:rPr>
          <w:color w:val="000000"/>
        </w:rPr>
      </w:pPr>
      <w:r>
        <w:rPr>
          <w:rFonts w:ascii="Calibri" w:eastAsia="Calibri" w:hAnsi="Calibri" w:cs="Calibri"/>
          <w:color w:val="000000"/>
          <w:sz w:val="22"/>
        </w:rPr>
        <w:tab/>
      </w:r>
      <w:r>
        <w:rPr>
          <w:color w:val="000000"/>
        </w:rPr>
        <w:t xml:space="preserve">9. </w:t>
      </w:r>
      <w:r>
        <w:rPr>
          <w:color w:val="000000"/>
        </w:rPr>
        <w:tab/>
        <w:t xml:space="preserve">Insurance </w:t>
      </w:r>
    </w:p>
    <w:p w:rsidR="00FD5F7A" w:rsidRDefault="001F485E">
      <w:pPr>
        <w:spacing w:after="241"/>
        <w:ind w:left="1778" w:right="14" w:hanging="660"/>
      </w:pPr>
      <w:r>
        <w:t xml:space="preserve">9.1 </w:t>
      </w:r>
      <w:r>
        <w:tab/>
      </w:r>
      <w:r>
        <w:t xml:space="preserve">The Supplier will maintain the insurances required by the Buyer including those in this clause. </w:t>
      </w:r>
    </w:p>
    <w:p w:rsidR="00FD5F7A" w:rsidRDefault="001F485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rsidR="00FD5F7A" w:rsidRDefault="001F485E">
      <w:pPr>
        <w:spacing w:after="342"/>
        <w:ind w:left="2573" w:right="14" w:hanging="720"/>
      </w:pPr>
      <w:r>
        <w:t xml:space="preserve">9.2.1 during this Call-Off Contract, Subcontractors hold third party public and products liability insurance of the same </w:t>
      </w:r>
      <w:r>
        <w:t xml:space="preserve">amounts that the Supplier would be legally liable to pay as damages, including the claimant's costs and expenses, for accidental death or bodily injury and loss of or damage to Property, to a minimum of £1,000,000 </w:t>
      </w:r>
    </w:p>
    <w:p w:rsidR="00FD5F7A" w:rsidRDefault="001F485E">
      <w:pPr>
        <w:ind w:left="2573" w:right="14" w:hanging="720"/>
      </w:pPr>
      <w:r>
        <w:t>9.2.2 the third-party public and products</w:t>
      </w:r>
      <w:r>
        <w:t xml:space="preserve"> liability insurance contains an ‘indemnity to principals’ clause for the Buyer’s benefit </w:t>
      </w:r>
    </w:p>
    <w:p w:rsidR="00FD5F7A" w:rsidRDefault="001F485E">
      <w:pPr>
        <w:ind w:left="2573" w:right="14" w:hanging="720"/>
      </w:pPr>
      <w:r>
        <w:lastRenderedPageBreak/>
        <w:t>9.2.3 all agents and professional consultants involved in the Services hold professional indemnity insurance to a minimum indemnity of £1,000,000 for each individual</w:t>
      </w:r>
      <w:r>
        <w:t xml:space="preserve"> claim during the Call-Off Contract, and for 6 years after the End or Expiry Date </w:t>
      </w:r>
    </w:p>
    <w:p w:rsidR="00FD5F7A" w:rsidRDefault="001F485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w:t>
      </w:r>
      <w:r>
        <w:t xml:space="preserve">0 for each individual claim during the Call-Off Contract, and for 6 years after the End or Expiry Date </w:t>
      </w:r>
    </w:p>
    <w:p w:rsidR="00FD5F7A" w:rsidRDefault="001F485E">
      <w:pPr>
        <w:ind w:left="1838" w:right="14" w:hanging="720"/>
      </w:pPr>
      <w:r>
        <w:t xml:space="preserve">9.3 </w:t>
      </w:r>
      <w:r>
        <w:tab/>
        <w:t>If requested by the Buyer, the Supplier will obtain additional insurance policies, or extend existing policies bought under the Framework Agreement</w:t>
      </w:r>
      <w:r>
        <w:t xml:space="preserve">. </w:t>
      </w:r>
    </w:p>
    <w:p w:rsidR="00FD5F7A" w:rsidRDefault="001F485E">
      <w:pPr>
        <w:ind w:left="1838" w:right="14" w:hanging="720"/>
      </w:pPr>
      <w:r>
        <w:t xml:space="preserve">9.4 </w:t>
      </w:r>
      <w:r>
        <w:tab/>
        <w:t xml:space="preserve">If requested by the Buyer, the Supplier will provide the following to show compliance with this clause: </w:t>
      </w:r>
    </w:p>
    <w:p w:rsidR="00FD5F7A" w:rsidRDefault="001F485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rsidR="00FD5F7A" w:rsidRDefault="001F485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rsidR="00FD5F7A" w:rsidRDefault="001F485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w:t>
      </w:r>
      <w:r>
        <w:t xml:space="preserve"> due </w:t>
      </w:r>
    </w:p>
    <w:p w:rsidR="00FD5F7A" w:rsidRDefault="001F485E">
      <w:pPr>
        <w:ind w:left="1838" w:right="14" w:hanging="720"/>
      </w:pPr>
      <w:r>
        <w:t xml:space="preserve">9.5 </w:t>
      </w:r>
      <w:r>
        <w:tab/>
        <w:t xml:space="preserve">Insurance will not relieve the Supplier of any liabilities under the Framework Agreement or this Call-Off Contract and the Supplier will: </w:t>
      </w:r>
    </w:p>
    <w:p w:rsidR="00FD5F7A" w:rsidRDefault="001F485E">
      <w:pPr>
        <w:ind w:left="2573" w:right="14" w:hanging="720"/>
      </w:pPr>
      <w:r>
        <w:t xml:space="preserve">9.5.1 take all risk control measures using Good Industry Practice, including the investigation and reports of claims to insurers </w:t>
      </w:r>
    </w:p>
    <w:p w:rsidR="00FD5F7A" w:rsidRDefault="001F485E">
      <w:pPr>
        <w:ind w:left="2573" w:right="14" w:hanging="720"/>
      </w:pPr>
      <w:r>
        <w:t xml:space="preserve">9.5.2 promptly notify the insurers in writing of any relevant material fact under any Insurances </w:t>
      </w:r>
    </w:p>
    <w:p w:rsidR="00FD5F7A" w:rsidRDefault="001F485E">
      <w:pPr>
        <w:ind w:left="2573" w:right="14" w:hanging="720"/>
      </w:pPr>
      <w:r>
        <w:t>9.5.3 hold all insurance pol</w:t>
      </w:r>
      <w:r>
        <w:t xml:space="preserve">icies and require any broker arranging the insurance to hold any insurance slips and other evidence of insurance </w:t>
      </w:r>
    </w:p>
    <w:p w:rsidR="00FD5F7A" w:rsidRDefault="001F485E">
      <w:pPr>
        <w:ind w:left="1838" w:right="14" w:hanging="720"/>
      </w:pPr>
      <w:r>
        <w:t xml:space="preserve">9.6 </w:t>
      </w:r>
      <w:r>
        <w:tab/>
        <w:t xml:space="preserve">The Supplier will not do or omit to do anything, which would destroy or impair the legal validity of the insurance. </w:t>
      </w:r>
    </w:p>
    <w:p w:rsidR="00FD5F7A" w:rsidRDefault="001F485E">
      <w:pPr>
        <w:ind w:left="1838" w:right="14" w:hanging="720"/>
      </w:pPr>
      <w:r>
        <w:t xml:space="preserve">9.7 </w:t>
      </w:r>
      <w:r>
        <w:tab/>
        <w:t>The Supplier wi</w:t>
      </w:r>
      <w:r>
        <w:t xml:space="preserve">ll notify CCS and the Buyer as soon as possible if any insurance policies have been, or are due to be, cancelled, suspended, Ended or not renewed. </w:t>
      </w:r>
    </w:p>
    <w:p w:rsidR="00FD5F7A" w:rsidRDefault="001F485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rsidR="00FD5F7A" w:rsidRDefault="001F485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rsidR="00FD5F7A" w:rsidRDefault="001F485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FD5F7A" w:rsidRDefault="001F485E">
      <w:pPr>
        <w:pStyle w:val="Heading3"/>
        <w:tabs>
          <w:tab w:val="center" w:pos="1313"/>
          <w:tab w:val="center" w:pos="2734"/>
        </w:tabs>
        <w:spacing w:after="69"/>
        <w:ind w:left="0" w:firstLine="0"/>
        <w:rPr>
          <w:color w:val="000000"/>
        </w:rPr>
      </w:pPr>
      <w:r>
        <w:rPr>
          <w:rFonts w:ascii="Calibri" w:eastAsia="Calibri" w:hAnsi="Calibri" w:cs="Calibri"/>
          <w:color w:val="000000"/>
          <w:sz w:val="22"/>
        </w:rPr>
        <w:lastRenderedPageBreak/>
        <w:tab/>
      </w:r>
      <w:r>
        <w:rPr>
          <w:color w:val="000000"/>
        </w:rPr>
        <w:t xml:space="preserve">10. </w:t>
      </w:r>
      <w:r>
        <w:rPr>
          <w:color w:val="000000"/>
        </w:rPr>
        <w:tab/>
        <w:t xml:space="preserve">Confidentiality </w:t>
      </w:r>
    </w:p>
    <w:p w:rsidR="00FD5F7A" w:rsidRDefault="001F485E">
      <w:pPr>
        <w:spacing w:after="0"/>
        <w:ind w:left="1838" w:right="14" w:hanging="720"/>
      </w:pPr>
      <w:r>
        <w:t xml:space="preserve">10.1 </w:t>
      </w:r>
      <w:r>
        <w:tab/>
      </w:r>
      <w:r>
        <w:t>The Supplier must during and after the Term keep the Buyer fully indemnified against all Losses, damages, costs or expenses and other liabilities (including legal fees) arising from any breach of the Supplier's obligations under incorporated Framework Agre</w:t>
      </w:r>
      <w:r>
        <w:t xml:space="preserve">ement clause </w:t>
      </w:r>
    </w:p>
    <w:p w:rsidR="00FD5F7A" w:rsidRDefault="001F485E">
      <w:pPr>
        <w:ind w:left="1849" w:right="14" w:firstLine="0"/>
      </w:pPr>
      <w:r>
        <w:t xml:space="preserve">34. The indemnity doesn’t apply to the extent that the Supplier breach is due to a Buyer’s instruction. </w:t>
      </w:r>
    </w:p>
    <w:p w:rsidR="00FD5F7A" w:rsidRDefault="001F485E">
      <w:pPr>
        <w:pStyle w:val="Heading3"/>
        <w:tabs>
          <w:tab w:val="center" w:pos="1313"/>
          <w:tab w:val="center" w:pos="3526"/>
        </w:tabs>
        <w:spacing w:after="69"/>
        <w:ind w:left="0" w:firstLine="0"/>
        <w:rPr>
          <w:color w:val="000000"/>
        </w:rPr>
      </w:pPr>
      <w:r>
        <w:rPr>
          <w:rFonts w:ascii="Calibri" w:eastAsia="Calibri" w:hAnsi="Calibri" w:cs="Calibri"/>
          <w:color w:val="000000"/>
          <w:sz w:val="22"/>
        </w:rPr>
        <w:tab/>
      </w:r>
      <w:r>
        <w:rPr>
          <w:color w:val="000000"/>
        </w:rPr>
        <w:t xml:space="preserve">11. </w:t>
      </w:r>
      <w:r>
        <w:rPr>
          <w:color w:val="000000"/>
        </w:rPr>
        <w:tab/>
        <w:t xml:space="preserve">Intellectual Property Rights </w:t>
      </w:r>
    </w:p>
    <w:p w:rsidR="00FD5F7A" w:rsidRDefault="001F485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rsidR="00FD5F7A" w:rsidRDefault="001F485E">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rsidR="00FD5F7A" w:rsidRDefault="001F485E">
      <w:pPr>
        <w:spacing w:after="273"/>
        <w:ind w:left="1838" w:right="14" w:hanging="720"/>
      </w:pPr>
      <w:r>
        <w:t>11.2     Neith</w:t>
      </w:r>
      <w:r>
        <w:t xml:space="preserve">er Party shall have any right to use any of the other Party's names, logos or trade marks on any of its products or services without the other Party's prior written consent. </w:t>
      </w:r>
    </w:p>
    <w:p w:rsidR="00FD5F7A" w:rsidRDefault="001F485E">
      <w:pPr>
        <w:ind w:left="1838" w:right="14" w:hanging="720"/>
      </w:pPr>
      <w:r>
        <w:t xml:space="preserve">11.3 </w:t>
      </w:r>
      <w:r>
        <w:tab/>
        <w:t>The Buyer grants to the Supplier a royalty-free, non-exclusive, non-transfe</w:t>
      </w:r>
      <w:r>
        <w:t>rable licence during the Call-Off Contract Term to use the Buyer’s or its relevant licensor’s Buyer Data and related IPR solely to the extent necessary for providing the Services in accordance with this Contract, including the right to grant sub-licences t</w:t>
      </w:r>
      <w:r>
        <w:t xml:space="preserve">o Subcontractors provided that: </w:t>
      </w:r>
    </w:p>
    <w:p w:rsidR="00FD5F7A" w:rsidRDefault="001F485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rsidR="00FD5F7A" w:rsidRDefault="001F485E">
      <w:pPr>
        <w:spacing w:after="231"/>
        <w:ind w:left="1843" w:right="14" w:hanging="5"/>
      </w:pPr>
      <w:r>
        <w:t>11.3.2 the Supplier shal</w:t>
      </w:r>
      <w:r>
        <w:t xml:space="preserve">l not and shall procure that any relevant Sub-Contractor shall not, without the Buyer’s written consent, use the licensed materials for any other purpose or for the benefit of any person other than the Buyer. </w:t>
      </w:r>
    </w:p>
    <w:p w:rsidR="00FD5F7A" w:rsidRDefault="001F485E">
      <w:pPr>
        <w:spacing w:after="273"/>
        <w:ind w:left="1838" w:right="14" w:hanging="720"/>
      </w:pPr>
      <w:r>
        <w:t>11.4    The Supplier grants to the Buyer the l</w:t>
      </w:r>
      <w:r>
        <w:t>icence taken from its Supplier Terms which licence     shall, as a minimum, grant the Buyer a non-exclusive, non-transferable licence during the Call-Off Contract Term to use the Supplier’s or its relevant licensor’s IPR solely to the extent necessary to a</w:t>
      </w:r>
      <w:r>
        <w:t xml:space="preserve">ccess and use the Services in accordance with this Call-Off Contract. </w:t>
      </w:r>
    </w:p>
    <w:p w:rsidR="00FD5F7A" w:rsidRDefault="00FD5F7A">
      <w:pPr>
        <w:spacing w:after="16"/>
        <w:ind w:left="1843" w:right="14" w:hanging="709"/>
      </w:pPr>
    </w:p>
    <w:p w:rsidR="00FD5F7A" w:rsidRDefault="001F485E">
      <w:pPr>
        <w:spacing w:after="237"/>
        <w:ind w:right="14"/>
      </w:pPr>
      <w:r>
        <w:t xml:space="preserve">11.5 Subject to the limitation in Clause 24.3, the Buyer shall: </w:t>
      </w:r>
    </w:p>
    <w:p w:rsidR="00FD5F7A" w:rsidRDefault="001F485E">
      <w:pPr>
        <w:spacing w:after="0"/>
        <w:ind w:left="2573" w:right="14" w:hanging="720"/>
      </w:pPr>
      <w:r>
        <w:t xml:space="preserve">11.5.1 defend the Supplier, its Affiliates and licensors from and against any third-party claim: </w:t>
      </w:r>
    </w:p>
    <w:p w:rsidR="00FD5F7A" w:rsidRDefault="001F485E">
      <w:pPr>
        <w:numPr>
          <w:ilvl w:val="0"/>
          <w:numId w:val="15"/>
        </w:numPr>
        <w:spacing w:after="0"/>
        <w:ind w:right="14" w:hanging="330"/>
      </w:pPr>
      <w:r>
        <w:t>alleging that any use</w:t>
      </w:r>
      <w:r>
        <w:t xml:space="preserve"> of the Services by or on behalf of the Buyer and/or Buyer Users is in breach of applicable Law; </w:t>
      </w:r>
    </w:p>
    <w:p w:rsidR="00FD5F7A" w:rsidRDefault="001F485E">
      <w:pPr>
        <w:numPr>
          <w:ilvl w:val="0"/>
          <w:numId w:val="15"/>
        </w:numPr>
        <w:spacing w:after="9"/>
        <w:ind w:right="14" w:hanging="330"/>
      </w:pPr>
      <w:r>
        <w:t xml:space="preserve">alleging that the Buyer Data violates, infringes or misappropriates any rights of a third party; </w:t>
      </w:r>
    </w:p>
    <w:p w:rsidR="00FD5F7A" w:rsidRDefault="001F485E">
      <w:pPr>
        <w:numPr>
          <w:ilvl w:val="0"/>
          <w:numId w:val="15"/>
        </w:numPr>
        <w:ind w:right="14" w:hanging="330"/>
      </w:pPr>
      <w:r>
        <w:t xml:space="preserve">arising from the Supplier’s use of the Buyer Data in accordance with this Call-Off Contract; and </w:t>
      </w:r>
    </w:p>
    <w:p w:rsidR="00FD5F7A" w:rsidRDefault="001F485E">
      <w:pPr>
        <w:ind w:left="2573" w:right="227" w:hanging="720"/>
      </w:pPr>
      <w:proofErr w:type="gramStart"/>
      <w:r>
        <w:lastRenderedPageBreak/>
        <w:t>11.5.2  in</w:t>
      </w:r>
      <w:proofErr w:type="gramEnd"/>
      <w:r>
        <w:t xml:space="preserve"> addition to defending in accordance with Clause 11.5.1, the Buyer will pay the amount of Losses awarded in final judgment against the Supplier or t</w:t>
      </w:r>
      <w:r>
        <w:t xml:space="preserve">he amount of any settlement agreed by the Buyer, provided that the Buyer’s obligations under this Clause 11.5 shall not apply where and to the extent such Losses or third-party claim is caused by the Supplier’s breach of this Contract. </w:t>
      </w:r>
    </w:p>
    <w:p w:rsidR="00FD5F7A" w:rsidRDefault="001F485E">
      <w:pPr>
        <w:ind w:left="1838" w:right="14" w:hanging="720"/>
      </w:pPr>
      <w:r>
        <w:t xml:space="preserve">11.6 </w:t>
      </w:r>
      <w:r>
        <w:tab/>
        <w:t xml:space="preserve">The Supplier </w:t>
      </w:r>
      <w:r>
        <w:t xml:space="preserve">will, on written demand, fully indemnify the Buyer for all Losses which it may incur at any time from any claim of infringement or alleged infringement of a third party’s IPRs because of the: </w:t>
      </w:r>
    </w:p>
    <w:p w:rsidR="00FD5F7A" w:rsidRDefault="001F485E">
      <w:pPr>
        <w:numPr>
          <w:ilvl w:val="2"/>
          <w:numId w:val="32"/>
        </w:numPr>
        <w:spacing w:after="344"/>
        <w:ind w:right="14" w:hanging="720"/>
      </w:pPr>
      <w:r>
        <w:t xml:space="preserve">rights granted to the Buyer under this Call-Off Contract </w:t>
      </w:r>
    </w:p>
    <w:p w:rsidR="00FD5F7A" w:rsidRDefault="001F485E">
      <w:pPr>
        <w:numPr>
          <w:ilvl w:val="2"/>
          <w:numId w:val="32"/>
        </w:numPr>
        <w:ind w:right="14" w:hanging="720"/>
      </w:pPr>
      <w:r>
        <w:t>Suppl</w:t>
      </w:r>
      <w:r>
        <w:t xml:space="preserve">ier’s performance of the Services </w:t>
      </w:r>
    </w:p>
    <w:p w:rsidR="00FD5F7A" w:rsidRDefault="001F485E">
      <w:pPr>
        <w:numPr>
          <w:ilvl w:val="2"/>
          <w:numId w:val="32"/>
        </w:numPr>
        <w:ind w:right="14" w:hanging="720"/>
      </w:pPr>
      <w:r>
        <w:t xml:space="preserve">use by the Buyer of the Services </w:t>
      </w:r>
    </w:p>
    <w:p w:rsidR="00FD5F7A" w:rsidRDefault="001F485E">
      <w:pPr>
        <w:ind w:left="1853" w:right="14" w:hanging="735"/>
      </w:pPr>
      <w:r>
        <w:t xml:space="preserve">11.7 </w:t>
      </w:r>
      <w:r>
        <w:tab/>
        <w:t>If an IPR Claim is made, or is likely to be made, the Supplier will immediately notify the Buyer in writing and must at its own expense after written approval from the Buyer, either</w:t>
      </w:r>
      <w:r>
        <w:t xml:space="preserve">: </w:t>
      </w:r>
    </w:p>
    <w:p w:rsidR="00FD5F7A" w:rsidRDefault="001F485E">
      <w:pPr>
        <w:numPr>
          <w:ilvl w:val="2"/>
          <w:numId w:val="1"/>
        </w:numPr>
        <w:ind w:right="14" w:hanging="720"/>
      </w:pPr>
      <w:r>
        <w:t xml:space="preserve">modify the relevant part of the Services without reducing its functionality or performance </w:t>
      </w:r>
    </w:p>
    <w:p w:rsidR="00FD5F7A" w:rsidRDefault="001F485E">
      <w:pPr>
        <w:numPr>
          <w:ilvl w:val="2"/>
          <w:numId w:val="1"/>
        </w:numPr>
        <w:ind w:right="14" w:hanging="720"/>
      </w:pPr>
      <w:r>
        <w:t>substitute Services of equivalent functionality and performance, to avoid the infringement or the alleged infringement, as long as there is no additional cost or</w:t>
      </w:r>
      <w:r>
        <w:t xml:space="preserve"> burden to the Buyer </w:t>
      </w:r>
    </w:p>
    <w:p w:rsidR="00FD5F7A" w:rsidRDefault="001F485E">
      <w:pPr>
        <w:numPr>
          <w:ilvl w:val="2"/>
          <w:numId w:val="1"/>
        </w:numPr>
        <w:ind w:right="14" w:hanging="720"/>
      </w:pPr>
      <w:r>
        <w:t xml:space="preserve">buy a licence to use and supply the Services which are the subject of the alleged infringement, on terms acceptable to the Buyer </w:t>
      </w:r>
    </w:p>
    <w:p w:rsidR="00FD5F7A" w:rsidRDefault="001F485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rsidR="00FD5F7A" w:rsidRDefault="001F485E">
      <w:pPr>
        <w:numPr>
          <w:ilvl w:val="2"/>
          <w:numId w:val="4"/>
        </w:numPr>
        <w:ind w:right="14" w:hanging="720"/>
      </w:pPr>
      <w:r>
        <w:t>the use of data supplied by the Buyer which</w:t>
      </w:r>
      <w:r>
        <w:t xml:space="preserve"> the Supplier isn’t required to verify under this Call-Off Contract </w:t>
      </w:r>
    </w:p>
    <w:p w:rsidR="00FD5F7A" w:rsidRDefault="001F485E">
      <w:pPr>
        <w:numPr>
          <w:ilvl w:val="2"/>
          <w:numId w:val="4"/>
        </w:numPr>
        <w:ind w:right="14" w:hanging="720"/>
      </w:pPr>
      <w:r>
        <w:t xml:space="preserve">other material provided by the Buyer necessary for the Services </w:t>
      </w:r>
    </w:p>
    <w:p w:rsidR="00FD5F7A" w:rsidRDefault="001F485E">
      <w:pPr>
        <w:spacing w:after="741"/>
        <w:ind w:left="1838" w:right="14" w:hanging="720"/>
      </w:pPr>
      <w:r>
        <w:t xml:space="preserve">11.9 </w:t>
      </w:r>
      <w:r>
        <w:tab/>
      </w:r>
      <w:r>
        <w:t xml:space="preserve">If the Supplier does not comply with this clause 11, the Buyer may End this Call-Off Contract for Material Breach. The Supplier will, on demand, refund the Buyer all the money paid for the affected Services. </w:t>
      </w:r>
    </w:p>
    <w:p w:rsidR="00FD5F7A" w:rsidRDefault="001F485E">
      <w:pPr>
        <w:pStyle w:val="Heading3"/>
        <w:tabs>
          <w:tab w:val="center" w:pos="1313"/>
          <w:tab w:val="center" w:pos="3372"/>
        </w:tabs>
        <w:spacing w:after="196"/>
        <w:ind w:left="0" w:firstLine="0"/>
        <w:rPr>
          <w:color w:val="000000"/>
        </w:rPr>
      </w:pPr>
      <w:r>
        <w:rPr>
          <w:rFonts w:ascii="Calibri" w:eastAsia="Calibri" w:hAnsi="Calibri" w:cs="Calibri"/>
          <w:color w:val="000000"/>
          <w:sz w:val="22"/>
        </w:rPr>
        <w:tab/>
      </w:r>
      <w:r>
        <w:rPr>
          <w:color w:val="000000"/>
        </w:rPr>
        <w:t xml:space="preserve">12. </w:t>
      </w:r>
      <w:r>
        <w:rPr>
          <w:color w:val="000000"/>
        </w:rPr>
        <w:tab/>
        <w:t xml:space="preserve">Protection of information </w:t>
      </w:r>
    </w:p>
    <w:p w:rsidR="00FD5F7A" w:rsidRDefault="001F485E">
      <w:pPr>
        <w:tabs>
          <w:tab w:val="center" w:pos="1333"/>
          <w:tab w:val="center" w:pos="2779"/>
        </w:tabs>
        <w:ind w:left="0" w:firstLine="0"/>
      </w:pPr>
      <w:r>
        <w:rPr>
          <w:rFonts w:ascii="Calibri" w:eastAsia="Calibri" w:hAnsi="Calibri" w:cs="Calibri"/>
        </w:rPr>
        <w:tab/>
      </w:r>
      <w:r>
        <w:t xml:space="preserve">12.1 </w:t>
      </w:r>
      <w:r>
        <w:tab/>
        <w:t>The Sup</w:t>
      </w:r>
      <w:r>
        <w:t xml:space="preserve">plier must: </w:t>
      </w:r>
    </w:p>
    <w:p w:rsidR="00FD5F7A" w:rsidRDefault="001F485E">
      <w:pPr>
        <w:ind w:left="2573" w:right="14" w:hanging="720"/>
      </w:pPr>
      <w:r>
        <w:lastRenderedPageBreak/>
        <w:t xml:space="preserve">12.1.1 comply with the Buyer’s written instructions and this Call-Off Contract when Processing Buyer Personal Data </w:t>
      </w:r>
    </w:p>
    <w:p w:rsidR="00FD5F7A" w:rsidRDefault="001F485E">
      <w:pPr>
        <w:ind w:left="2573" w:right="14" w:hanging="720"/>
      </w:pPr>
      <w:r>
        <w:t>12.1.2 only Process the Buyer Personal Data as necessary for the provision of the G-Cloud   Services or as required by Law or a</w:t>
      </w:r>
      <w:r>
        <w:t xml:space="preserve">ny Regulatory Body </w:t>
      </w:r>
    </w:p>
    <w:p w:rsidR="00FD5F7A" w:rsidRDefault="001F485E">
      <w:pPr>
        <w:ind w:left="2573" w:right="14" w:hanging="720"/>
      </w:pPr>
      <w:r>
        <w:t xml:space="preserve">12.1.3 take reasonable steps to ensure that any Supplier Staff who have access to Buyer Personal Data act in compliance with Supplier's security processes </w:t>
      </w:r>
    </w:p>
    <w:p w:rsidR="00FD5F7A" w:rsidRDefault="001F485E">
      <w:pPr>
        <w:ind w:left="1838" w:right="14" w:hanging="720"/>
      </w:pPr>
      <w:r>
        <w:t>12.2 The Supplier must fully assist with any complaint or request for Buyer Pers</w:t>
      </w:r>
      <w:r>
        <w:t xml:space="preserve">onal Data including by: </w:t>
      </w:r>
    </w:p>
    <w:p w:rsidR="00FD5F7A" w:rsidRDefault="001F485E">
      <w:pPr>
        <w:ind w:left="1526" w:right="14" w:firstLine="310"/>
      </w:pPr>
      <w:r>
        <w:t xml:space="preserve">12.2.1 providing the Buyer with full details of the complaint or request </w:t>
      </w:r>
    </w:p>
    <w:p w:rsidR="00FD5F7A" w:rsidRDefault="001F485E">
      <w:pPr>
        <w:ind w:left="2573" w:right="14" w:hanging="720"/>
      </w:pPr>
      <w:r>
        <w:t xml:space="preserve">12.2.2 complying with a data access request within the timescales in the Data Protection Legislation and following the Buyer’s instructions </w:t>
      </w:r>
    </w:p>
    <w:p w:rsidR="00FD5F7A" w:rsidRDefault="001F485E">
      <w:pPr>
        <w:ind w:left="2558" w:right="14"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rsidR="00FD5F7A" w:rsidRDefault="001F485E">
      <w:pPr>
        <w:ind w:left="1526" w:right="14" w:firstLine="310"/>
      </w:pPr>
      <w:r>
        <w:t xml:space="preserve">12.2.4 providing the Buyer with any information requested by the Data Subject </w:t>
      </w:r>
    </w:p>
    <w:p w:rsidR="00FD5F7A" w:rsidRDefault="001F485E">
      <w:pPr>
        <w:spacing w:after="741"/>
        <w:ind w:left="1838" w:right="14" w:hanging="720"/>
      </w:pPr>
      <w:r>
        <w:t xml:space="preserve">12.3 </w:t>
      </w:r>
      <w:r>
        <w:tab/>
        <w:t>The Supplier must get prior writte</w:t>
      </w:r>
      <w:r>
        <w:t xml:space="preserve">n consent from the Buyer to transfer Buyer Personal Data to any other person (including any Subcontractors) for the provision of the G-Cloud Services. </w:t>
      </w:r>
    </w:p>
    <w:p w:rsidR="00FD5F7A" w:rsidRDefault="001F485E">
      <w:pPr>
        <w:pStyle w:val="Heading3"/>
        <w:tabs>
          <w:tab w:val="center" w:pos="1313"/>
          <w:tab w:val="center" w:pos="2531"/>
        </w:tabs>
        <w:spacing w:after="196"/>
        <w:ind w:left="0" w:firstLine="0"/>
        <w:rPr>
          <w:color w:val="000000"/>
        </w:rPr>
      </w:pPr>
      <w:r>
        <w:rPr>
          <w:rFonts w:ascii="Calibri" w:eastAsia="Calibri" w:hAnsi="Calibri" w:cs="Calibri"/>
          <w:color w:val="000000"/>
          <w:sz w:val="22"/>
        </w:rPr>
        <w:tab/>
      </w:r>
      <w:r>
        <w:rPr>
          <w:color w:val="000000"/>
        </w:rPr>
        <w:t xml:space="preserve">13. </w:t>
      </w:r>
      <w:r>
        <w:rPr>
          <w:color w:val="000000"/>
        </w:rPr>
        <w:tab/>
        <w:t xml:space="preserve">Buyer data </w:t>
      </w:r>
    </w:p>
    <w:p w:rsidR="00FD5F7A" w:rsidRDefault="001F485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rsidR="00FD5F7A" w:rsidRDefault="001F485E">
      <w:pPr>
        <w:ind w:left="1838" w:right="471" w:hanging="720"/>
      </w:pPr>
      <w:r>
        <w:t xml:space="preserve">13.2 </w:t>
      </w:r>
      <w:r>
        <w:tab/>
      </w:r>
      <w:r>
        <w:t xml:space="preserve">The Supplier will not store or use Buyer Data except if necessary to fulfil its obligations. </w:t>
      </w:r>
    </w:p>
    <w:p w:rsidR="00FD5F7A" w:rsidRDefault="001F485E">
      <w:pPr>
        <w:ind w:left="1838" w:right="14" w:hanging="720"/>
      </w:pPr>
      <w:r>
        <w:t xml:space="preserve">13.3 </w:t>
      </w:r>
      <w:r>
        <w:tab/>
        <w:t xml:space="preserve">If Buyer Data is processed by the Supplier, the Supplier will supply the data to the Buyer as requested. </w:t>
      </w:r>
    </w:p>
    <w:p w:rsidR="00FD5F7A" w:rsidRDefault="001F485E">
      <w:pPr>
        <w:ind w:left="1838" w:right="14" w:hanging="720"/>
      </w:pPr>
      <w:r>
        <w:t xml:space="preserve">13.4 </w:t>
      </w:r>
      <w:r>
        <w:tab/>
        <w:t>The Supplier must ensure that any Supplier s</w:t>
      </w:r>
      <w:r>
        <w:t xml:space="preserve">ystem that holds any Buyer Data is a secure system that complies with the Supplier’s and Buyer’s security policies and all Buyer requirements in the Order Form. </w:t>
      </w:r>
    </w:p>
    <w:p w:rsidR="00FD5F7A" w:rsidRDefault="001F485E">
      <w:pPr>
        <w:ind w:left="1838" w:right="14" w:hanging="720"/>
      </w:pPr>
      <w:r>
        <w:t xml:space="preserve">13.5 </w:t>
      </w:r>
      <w:r>
        <w:tab/>
        <w:t>The Supplier will preserve the integrity of Buyer Data processed by the Supplier and pre</w:t>
      </w:r>
      <w:r>
        <w:t xml:space="preserve">vent its corruption and loss. </w:t>
      </w:r>
    </w:p>
    <w:p w:rsidR="00FD5F7A" w:rsidRDefault="001F485E">
      <w:pPr>
        <w:ind w:left="1838" w:right="14" w:hanging="720"/>
      </w:pPr>
      <w:r>
        <w:t xml:space="preserve">13.6 </w:t>
      </w:r>
      <w:r>
        <w:tab/>
        <w:t xml:space="preserve">The Supplier will ensure that any Supplier system which holds any protectively marked Buyer Data or other government data will comply with: </w:t>
      </w:r>
    </w:p>
    <w:p w:rsidR="00FD5F7A" w:rsidRDefault="001F485E">
      <w:pPr>
        <w:spacing w:after="21"/>
        <w:ind w:right="14" w:firstLine="312"/>
      </w:pPr>
      <w:r>
        <w:lastRenderedPageBreak/>
        <w:t xml:space="preserve">       13.6.1 the principles in the Security Policy Framework: </w:t>
      </w:r>
    </w:p>
    <w:bookmarkStart w:id="2" w:name="_heading=h.gjdgxs" w:colFirst="0" w:colLast="0"/>
    <w:bookmarkEnd w:id="2"/>
    <w:p w:rsidR="00FD5F7A" w:rsidRDefault="001F485E">
      <w:pPr>
        <w:spacing w:after="27" w:line="256" w:lineRule="auto"/>
        <w:ind w:left="2583" w:right="469" w:firstLine="0"/>
      </w:pPr>
      <w:r>
        <w:fldChar w:fldCharType="begin"/>
      </w:r>
      <w:r>
        <w:instrText xml:space="preserve"> HYPERLINK "</w:instrText>
      </w:r>
      <w:r>
        <w:instrText xml:space="preserve">https://www.gov.uk/government/publications/security-policy-framework" \h </w:instrText>
      </w:r>
      <w:r>
        <w:fldChar w:fldCharType="separate"/>
      </w:r>
      <w:r>
        <w:rPr>
          <w:u w:val="single"/>
        </w:rPr>
        <w:t xml:space="preserve">https://www.gov.uk/government/publications/security-policy-framework </w:t>
      </w:r>
      <w:r>
        <w:rPr>
          <w:u w:val="single"/>
        </w:rPr>
        <w:fldChar w:fldCharType="end"/>
      </w:r>
      <w:r>
        <w:rPr>
          <w:u w:val="single"/>
        </w:rPr>
        <w:t xml:space="preserve">and </w:t>
      </w:r>
      <w:r>
        <w:t>the Government Security Classification policy</w:t>
      </w:r>
      <w:r>
        <w:rPr>
          <w:u w:val="single"/>
        </w:rPr>
        <w:t>:</w:t>
      </w:r>
      <w:r>
        <w:t xml:space="preserve"> </w:t>
      </w:r>
      <w:r>
        <w:rPr>
          <w:u w:val="single"/>
        </w:rPr>
        <w:t>https:/www.gov.uk/government/publications/government-securityc</w:t>
      </w:r>
      <w:r>
        <w:rPr>
          <w:u w:val="single"/>
        </w:rPr>
        <w:t>lassifications</w:t>
      </w:r>
      <w:r>
        <w:t xml:space="preserve"> </w:t>
      </w:r>
    </w:p>
    <w:p w:rsidR="00FD5F7A" w:rsidRDefault="00FD5F7A">
      <w:pPr>
        <w:spacing w:after="27" w:line="256" w:lineRule="auto"/>
        <w:ind w:left="2583" w:right="469" w:firstLine="0"/>
      </w:pPr>
    </w:p>
    <w:p w:rsidR="00FD5F7A" w:rsidRDefault="001F485E">
      <w:pPr>
        <w:ind w:left="2556" w:right="642" w:hanging="702"/>
      </w:pPr>
      <w:r>
        <w:t>13.6.2 guidance issued by the Centre for Protection of National Infrastructure on Risk Management</w:t>
      </w:r>
      <w:hyperlink r:id="rId16">
        <w:r>
          <w:rPr>
            <w:u w:val="single"/>
          </w:rPr>
          <w:t>: https://www.cpni.gov.uk/content/adopt-risk-managementappro</w:t>
        </w:r>
        <w:r>
          <w:rPr>
            <w:u w:val="single"/>
          </w:rPr>
          <w:t xml:space="preserve">ach </w:t>
        </w:r>
      </w:hyperlink>
      <w:r>
        <w:t xml:space="preserve">and Protection of Sensitive Information and Assets: </w:t>
      </w:r>
      <w:hyperlink r:id="rId17">
        <w:r>
          <w:rPr>
            <w:u w:val="single"/>
          </w:rPr>
          <w:t>https://www.cpni.gov.uk/protection-sensitive-information-and-assets</w:t>
        </w:r>
      </w:hyperlink>
      <w:hyperlink r:id="rId18">
        <w:r>
          <w:t xml:space="preserve"> </w:t>
        </w:r>
      </w:hyperlink>
    </w:p>
    <w:p w:rsidR="00FD5F7A" w:rsidRDefault="001F485E">
      <w:pPr>
        <w:ind w:left="2573" w:right="14" w:hanging="720"/>
      </w:pPr>
      <w:r>
        <w:t xml:space="preserve">13.6.3 the National Cyber Security Centre’s (NCSC) information risk management guidance: </w:t>
      </w:r>
      <w:hyperlink r:id="rId19">
        <w:r>
          <w:rPr>
            <w:u w:val="single"/>
          </w:rPr>
          <w:t>https://www.ncsc.gov.uk/collection/risk-man</w:t>
        </w:r>
        <w:r>
          <w:rPr>
            <w:u w:val="single"/>
          </w:rPr>
          <w:t>agement-collection</w:t>
        </w:r>
      </w:hyperlink>
      <w:hyperlink r:id="rId20">
        <w:r>
          <w:t xml:space="preserve"> </w:t>
        </w:r>
      </w:hyperlink>
    </w:p>
    <w:p w:rsidR="00FD5F7A" w:rsidRDefault="001F485E">
      <w:pPr>
        <w:ind w:left="2573" w:right="14" w:hanging="720"/>
      </w:pPr>
      <w:r>
        <w:t>13.6.4 government best practice in the design and implementation of system components, including network principles, security design principles for digital</w:t>
      </w:r>
      <w:r>
        <w:t xml:space="preserve"> services and the secure email blueprint: </w:t>
      </w:r>
      <w:hyperlink r:id="rId21">
        <w:r>
          <w:rPr>
            <w:u w:val="single"/>
          </w:rPr>
          <w:t>https://www.gov.uk/government/publications/technologycode-of-practice/technology -code-of-practi</w:t>
        </w:r>
        <w:r>
          <w:rPr>
            <w:u w:val="single"/>
          </w:rPr>
          <w:t>ce</w:t>
        </w:r>
      </w:hyperlink>
      <w:hyperlink r:id="rId22">
        <w:r>
          <w:t xml:space="preserve"> </w:t>
        </w:r>
      </w:hyperlink>
    </w:p>
    <w:p w:rsidR="00FD5F7A" w:rsidRDefault="001F485E">
      <w:pPr>
        <w:spacing w:after="0"/>
        <w:ind w:left="2573" w:right="14" w:hanging="720"/>
      </w:pPr>
      <w:r>
        <w:t xml:space="preserve">13.6.5 the security requirements of cloud services using the NCSC Cloud Security Principles and accompanying guidance: </w:t>
      </w:r>
    </w:p>
    <w:bookmarkStart w:id="3" w:name="_heading=h.30j0zll" w:colFirst="0" w:colLast="0"/>
    <w:bookmarkEnd w:id="3"/>
    <w:p w:rsidR="00FD5F7A" w:rsidRDefault="001F485E">
      <w:pPr>
        <w:spacing w:after="344" w:line="256" w:lineRule="auto"/>
        <w:ind w:left="2583" w:firstLine="0"/>
      </w:pPr>
      <w:r>
        <w:fldChar w:fldCharType="begin"/>
      </w:r>
      <w:r>
        <w:instrText xml:space="preserve"> HYPERLINK "https://www.ncsc.gov.uk/guidance/implementing-cloud-security-principles" \h </w:instrText>
      </w:r>
      <w:r>
        <w:fldChar w:fldCharType="separate"/>
      </w:r>
      <w:r>
        <w:rPr>
          <w:u w:val="single"/>
        </w:rPr>
        <w:t>https://www.ncsc.gov.uk/guidance/implementing-cloud-security-principles</w:t>
      </w:r>
      <w:r>
        <w:rPr>
          <w:u w:val="single"/>
        </w:rPr>
        <w:fldChar w:fldCharType="end"/>
      </w:r>
      <w:hyperlink r:id="rId23">
        <w:r>
          <w:t xml:space="preserve"> </w:t>
        </w:r>
      </w:hyperlink>
    </w:p>
    <w:p w:rsidR="00FD5F7A" w:rsidRDefault="001F485E">
      <w:pPr>
        <w:spacing w:after="323" w:line="256" w:lineRule="auto"/>
        <w:ind w:left="1853" w:firstLine="0"/>
      </w:pPr>
      <w:r>
        <w:t xml:space="preserve">13.6.6 Buyer requirements in respect of AI ethical standards. </w:t>
      </w:r>
    </w:p>
    <w:p w:rsidR="00FD5F7A" w:rsidRDefault="001F485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rsidR="00FD5F7A" w:rsidRDefault="001F485E">
      <w:pPr>
        <w:ind w:left="1838" w:right="14" w:hanging="720"/>
      </w:pPr>
      <w:r>
        <w:t xml:space="preserve">13.8 </w:t>
      </w:r>
      <w:r>
        <w:tab/>
        <w:t>If the Supplier suspects that the Buyer Data has or may become corrupted, lost, breached or si</w:t>
      </w:r>
      <w:r>
        <w:t>gnificantly degraded in any way for any reason, then the Supplier will notify the Buyer immediately and will (at its own cost if corruption, loss, breach or degradation of the Buyer Data was caused by the action or omission of the Supplier) comply with any</w:t>
      </w:r>
      <w:r>
        <w:t xml:space="preserve"> remedial action reasonably proposed by the Buyer. </w:t>
      </w:r>
    </w:p>
    <w:p w:rsidR="00FD5F7A" w:rsidRDefault="001F485E">
      <w:pPr>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r>
        <w:t xml:space="preserve">. </w:t>
      </w:r>
    </w:p>
    <w:p w:rsidR="00FD5F7A" w:rsidRDefault="001F485E">
      <w:pPr>
        <w:spacing w:after="974"/>
        <w:ind w:left="1838" w:right="14" w:hanging="720"/>
      </w:pPr>
      <w:r>
        <w:t xml:space="preserve">13.10 The provisions of this clause 13 will apply during the term of this Call-Off Contract and for as long as the Supplier holds the Buyer’s Data. </w:t>
      </w:r>
    </w:p>
    <w:p w:rsidR="00FD5F7A" w:rsidRDefault="001F485E">
      <w:pPr>
        <w:pStyle w:val="Heading3"/>
        <w:tabs>
          <w:tab w:val="center" w:pos="1313"/>
          <w:tab w:val="center" w:pos="3208"/>
        </w:tabs>
        <w:ind w:left="0" w:firstLine="0"/>
        <w:rPr>
          <w:color w:val="000000"/>
        </w:rPr>
      </w:pPr>
      <w:r>
        <w:rPr>
          <w:rFonts w:ascii="Calibri" w:eastAsia="Calibri" w:hAnsi="Calibri" w:cs="Calibri"/>
          <w:color w:val="000000"/>
          <w:sz w:val="22"/>
        </w:rPr>
        <w:tab/>
      </w:r>
      <w:r>
        <w:rPr>
          <w:color w:val="000000"/>
        </w:rPr>
        <w:t xml:space="preserve">14. </w:t>
      </w:r>
      <w:r>
        <w:rPr>
          <w:color w:val="000000"/>
        </w:rPr>
        <w:tab/>
        <w:t xml:space="preserve">Standards and quality </w:t>
      </w:r>
    </w:p>
    <w:p w:rsidR="00FD5F7A" w:rsidRDefault="001F485E">
      <w:pPr>
        <w:ind w:left="1838" w:right="14" w:hanging="720"/>
      </w:pPr>
      <w:r>
        <w:t xml:space="preserve">14.1 </w:t>
      </w:r>
      <w:r>
        <w:tab/>
        <w:t>The Supplier will comply with any standards in this Call-Off Contract</w:t>
      </w:r>
      <w:r>
        <w:t xml:space="preserve">, the Order Form and the Framework Agreement. </w:t>
      </w:r>
    </w:p>
    <w:p w:rsidR="00FD5F7A" w:rsidRDefault="001F485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4" w:name="_heading=h.1fob9te" w:colFirst="0" w:colLast="0"/>
    <w:bookmarkEnd w:id="4"/>
    <w:p w:rsidR="00FD5F7A" w:rsidRDefault="001F485E">
      <w:pPr>
        <w:spacing w:after="27" w:line="256" w:lineRule="auto"/>
        <w:ind w:left="1843" w:firstLine="0"/>
      </w:pPr>
      <w:r>
        <w:fldChar w:fldCharType="begin"/>
      </w:r>
      <w:r>
        <w:instrText xml:space="preserve"> HYPERLINK "https://www.gov.uk/government/publ</w:instrText>
      </w:r>
      <w:r>
        <w:instrText xml:space="preserve">ications/technology-code-of-practice/technology-code-" \h </w:instrText>
      </w:r>
      <w:r>
        <w:fldChar w:fldCharType="separate"/>
      </w:r>
      <w:r>
        <w:rPr>
          <w:u w:val="single"/>
        </w:rPr>
        <w:t>https://www.gov.uk/government/publications/technology-code-of-practice/technology-code-</w:t>
      </w:r>
      <w:r>
        <w:rPr>
          <w:u w:val="single"/>
        </w:rPr>
        <w:fldChar w:fldCharType="end"/>
      </w:r>
    </w:p>
    <w:p w:rsidR="00FD5F7A" w:rsidRDefault="001F485E">
      <w:pPr>
        <w:spacing w:after="27" w:line="256" w:lineRule="auto"/>
        <w:ind w:left="1526" w:firstLine="310"/>
      </w:pPr>
      <w:hyperlink r:id="rId24">
        <w:r>
          <w:rPr>
            <w:u w:val="single"/>
          </w:rPr>
          <w:t>of-practice</w:t>
        </w:r>
      </w:hyperlink>
      <w:hyperlink r:id="rId25">
        <w:r>
          <w:t xml:space="preserve"> </w:t>
        </w:r>
      </w:hyperlink>
    </w:p>
    <w:p w:rsidR="00FD5F7A" w:rsidRDefault="001F485E">
      <w:pPr>
        <w:ind w:left="1838" w:right="14" w:hanging="720"/>
      </w:pPr>
      <w:r>
        <w:t xml:space="preserve">14.3 </w:t>
      </w:r>
      <w:r>
        <w:tab/>
        <w:t>If requested by the Buyer, the Supplier must, at its own cost, ensure that the G-Cloud Services comply with th</w:t>
      </w:r>
      <w:r>
        <w:t xml:space="preserve">e requirements in the PSN Code of Practice. </w:t>
      </w:r>
    </w:p>
    <w:p w:rsidR="00FD5F7A" w:rsidRDefault="001F485E">
      <w:pPr>
        <w:ind w:left="1838" w:right="14" w:hanging="720"/>
      </w:pPr>
      <w:r>
        <w:t xml:space="preserve">14.4 </w:t>
      </w:r>
      <w:r>
        <w:tab/>
        <w:t xml:space="preserve">If any PSN Services are Subcontracted by the Supplier, the Supplier must ensure that the services have the relevant PSN compliance certification. </w:t>
      </w:r>
    </w:p>
    <w:p w:rsidR="00FD5F7A" w:rsidRDefault="001F485E">
      <w:pPr>
        <w:tabs>
          <w:tab w:val="center" w:pos="1333"/>
          <w:tab w:val="center" w:pos="6167"/>
        </w:tabs>
        <w:spacing w:after="45"/>
        <w:ind w:left="0" w:firstLine="0"/>
      </w:pPr>
      <w:r>
        <w:rPr>
          <w:rFonts w:ascii="Calibri" w:eastAsia="Calibri" w:hAnsi="Calibri" w:cs="Calibri"/>
        </w:rPr>
        <w:tab/>
      </w:r>
      <w:r>
        <w:t xml:space="preserve">14.5 </w:t>
      </w:r>
      <w:r>
        <w:tab/>
      </w:r>
      <w:r>
        <w:t xml:space="preserve">The Supplier must immediately disconnect its G-Cloud Services from the PSN if the PSN </w:t>
      </w:r>
    </w:p>
    <w:p w:rsidR="00FD5F7A" w:rsidRDefault="001F485E">
      <w:pPr>
        <w:spacing w:after="362"/>
        <w:ind w:left="1863" w:right="14" w:firstLine="0"/>
      </w:pPr>
      <w:r>
        <w:t>Authority considers there is a risk to the PSN’s security and the Supplier agrees that the Buyer and the PSN Authority will not be liable for any actions, damages, costs</w:t>
      </w:r>
      <w:r>
        <w:t>, and any other Supplier liabilities which may arise</w:t>
      </w:r>
      <w:hyperlink r:id="rId26">
        <w:r>
          <w:rPr>
            <w:u w:val="single"/>
          </w:rPr>
          <w:t>.</w:t>
        </w:r>
      </w:hyperlink>
      <w:hyperlink r:id="rId27">
        <w:r>
          <w:t xml:space="preserve"> </w:t>
        </w:r>
      </w:hyperlink>
    </w:p>
    <w:p w:rsidR="00FD5F7A" w:rsidRDefault="001F485E">
      <w:pPr>
        <w:pStyle w:val="Heading3"/>
        <w:tabs>
          <w:tab w:val="center" w:pos="1313"/>
          <w:tab w:val="center" w:pos="2656"/>
        </w:tabs>
        <w:ind w:left="0" w:firstLine="0"/>
        <w:rPr>
          <w:color w:val="000000"/>
        </w:rPr>
      </w:pPr>
      <w:r>
        <w:rPr>
          <w:rFonts w:ascii="Calibri" w:eastAsia="Calibri" w:hAnsi="Calibri" w:cs="Calibri"/>
          <w:color w:val="000000"/>
          <w:sz w:val="22"/>
        </w:rPr>
        <w:tab/>
      </w:r>
      <w:r>
        <w:rPr>
          <w:color w:val="000000"/>
        </w:rPr>
        <w:t xml:space="preserve">15. </w:t>
      </w:r>
      <w:r>
        <w:rPr>
          <w:color w:val="000000"/>
        </w:rPr>
        <w:tab/>
        <w:t xml:space="preserve">Open source </w:t>
      </w:r>
    </w:p>
    <w:p w:rsidR="00FD5F7A" w:rsidRDefault="001F485E">
      <w:pPr>
        <w:ind w:left="1838" w:right="14" w:hanging="720"/>
      </w:pPr>
      <w:r>
        <w:t xml:space="preserve">15.1 </w:t>
      </w:r>
      <w:r>
        <w:tab/>
        <w:t xml:space="preserve">All software created for the Buyer must be suitable for publication as open source, unless otherwise agreed by the Buyer. </w:t>
      </w:r>
    </w:p>
    <w:p w:rsidR="00FD5F7A" w:rsidRDefault="001F485E">
      <w:pPr>
        <w:spacing w:after="980"/>
        <w:ind w:left="1838" w:right="14" w:hanging="720"/>
      </w:pPr>
      <w:r>
        <w:t xml:space="preserve">15.2 </w:t>
      </w:r>
      <w:r>
        <w:tab/>
        <w:t>If software needs to be converted before pu</w:t>
      </w:r>
      <w:r>
        <w:t xml:space="preserve">blication as open source, the Supplier must also provide the converted format unless otherwise agreed by the Buyer. </w:t>
      </w:r>
    </w:p>
    <w:p w:rsidR="00FD5F7A" w:rsidRDefault="001F485E">
      <w:pPr>
        <w:pStyle w:val="Heading3"/>
        <w:tabs>
          <w:tab w:val="center" w:pos="1313"/>
          <w:tab w:val="center" w:pos="2360"/>
        </w:tabs>
        <w:ind w:left="0" w:firstLine="0"/>
        <w:rPr>
          <w:color w:val="000000"/>
        </w:rPr>
      </w:pPr>
      <w:r>
        <w:rPr>
          <w:rFonts w:ascii="Calibri" w:eastAsia="Calibri" w:hAnsi="Calibri" w:cs="Calibri"/>
          <w:color w:val="000000"/>
          <w:sz w:val="22"/>
        </w:rPr>
        <w:tab/>
      </w:r>
      <w:r>
        <w:rPr>
          <w:color w:val="000000"/>
        </w:rPr>
        <w:t xml:space="preserve">16. </w:t>
      </w:r>
      <w:r>
        <w:rPr>
          <w:color w:val="000000"/>
        </w:rPr>
        <w:tab/>
        <w:t xml:space="preserve">Security </w:t>
      </w:r>
    </w:p>
    <w:p w:rsidR="00FD5F7A" w:rsidRDefault="001F485E">
      <w:pPr>
        <w:spacing w:after="28"/>
        <w:ind w:left="1838" w:right="14" w:hanging="720"/>
      </w:pPr>
      <w:r>
        <w:t xml:space="preserve">16.1 </w:t>
      </w:r>
      <w:r>
        <w:tab/>
        <w:t xml:space="preserve">If requested to do so by the Buyer, before entering into this Call-Off Contract the Supplier will, within 15 Working </w:t>
      </w:r>
      <w:r>
        <w:t xml:space="preserve">Days of the date of this Call-Off Contract, develop (and obtain the </w:t>
      </w:r>
    </w:p>
    <w:p w:rsidR="00FD5F7A" w:rsidRDefault="001F485E">
      <w:pPr>
        <w:spacing w:after="33" w:line="276" w:lineRule="auto"/>
        <w:ind w:left="1789" w:right="166" w:firstLine="49"/>
      </w:pPr>
      <w:r>
        <w:t xml:space="preserve">Buyer’s written approval of) a Security Management Plan and an Information Security </w:t>
      </w:r>
    </w:p>
    <w:p w:rsidR="00FD5F7A" w:rsidRDefault="001F485E">
      <w:pPr>
        <w:spacing w:line="276" w:lineRule="auto"/>
        <w:ind w:left="1863" w:right="14" w:firstLine="0"/>
      </w:pPr>
      <w:r>
        <w:t>Management System. After Buyer approval the Security Management Plan and Information Security Manageme</w:t>
      </w:r>
      <w:r>
        <w:t xml:space="preserve">nt System will apply during the Term of this Call-Off Contract. Both plans will comply with the Buyer’s security policy and protect all aspects and processes associated with the delivery of the Services. </w:t>
      </w:r>
    </w:p>
    <w:p w:rsidR="00FD5F7A" w:rsidRDefault="001F485E">
      <w:pPr>
        <w:ind w:left="1838" w:right="14" w:hanging="720"/>
      </w:pPr>
      <w:r>
        <w:t xml:space="preserve">16.2 </w:t>
      </w:r>
      <w:r>
        <w:tab/>
        <w:t>The Supplier will use all reasonable endeavou</w:t>
      </w:r>
      <w:r>
        <w:t xml:space="preserve">rs, software and the most up-to-date antivirus definitions available from an industry-accepted antivirus software seller to minimise the impact of Malicious Software. </w:t>
      </w:r>
    </w:p>
    <w:p w:rsidR="00FD5F7A" w:rsidRDefault="001F485E">
      <w:pPr>
        <w:ind w:left="1838" w:right="14" w:hanging="720"/>
      </w:pPr>
      <w:r>
        <w:t xml:space="preserve">16.3 </w:t>
      </w:r>
      <w:r>
        <w:tab/>
        <w:t xml:space="preserve">If Malicious Software causes loss of operational efficiency or loss or corruption </w:t>
      </w:r>
      <w:r>
        <w:t xml:space="preserve">of Service Data, the Supplier will help the Buyer to mitigate any losses and restore the Services to operating efficiency as soon as possible. </w:t>
      </w:r>
    </w:p>
    <w:p w:rsidR="00FD5F7A" w:rsidRDefault="001F485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rsidR="00FD5F7A" w:rsidRDefault="001F485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w:t>
      </w:r>
      <w:r>
        <w:t xml:space="preserve">identified by the Buyer when provided </w:t>
      </w:r>
    </w:p>
    <w:p w:rsidR="00FD5F7A" w:rsidRDefault="001F485E">
      <w:pPr>
        <w:spacing w:after="334" w:line="276" w:lineRule="auto"/>
        <w:ind w:left="2573" w:right="14" w:hanging="720"/>
      </w:pPr>
      <w:r>
        <w:t xml:space="preserve">16.4.2 Buyer’s expense if the Malicious Software originates from the Buyer software or the Service Data, while the Service Data was under the Buyer’s control </w:t>
      </w:r>
    </w:p>
    <w:p w:rsidR="00FD5F7A" w:rsidRDefault="001F485E">
      <w:pPr>
        <w:spacing w:after="346" w:line="276" w:lineRule="auto"/>
        <w:ind w:left="1853" w:right="14" w:hanging="735"/>
      </w:pPr>
      <w:r>
        <w:t xml:space="preserve">16.5 </w:t>
      </w:r>
      <w:r>
        <w:tab/>
      </w:r>
      <w:r>
        <w:t>The Supplier will immediately notify the Buyer of any breach of security of Buyer’s Confidential Information. Where the breach occurred because of a Supplier Default, the Supplier will recover the Buyer’s Confidential Information however it may be recorded</w:t>
      </w:r>
      <w:r>
        <w:t xml:space="preserve">. </w:t>
      </w:r>
    </w:p>
    <w:p w:rsidR="00FD5F7A" w:rsidRDefault="001F485E">
      <w:pPr>
        <w:spacing w:after="34"/>
        <w:ind w:left="1838" w:right="14" w:hanging="720"/>
      </w:pPr>
      <w:r>
        <w:t xml:space="preserve">16.6 </w:t>
      </w:r>
      <w:r>
        <w:tab/>
        <w:t xml:space="preserve">Any system development by the Supplier should also comply with the government’s ‘10 Steps to Cyber Security’ guidance: </w:t>
      </w:r>
    </w:p>
    <w:p w:rsidR="00FD5F7A" w:rsidRDefault="001F485E">
      <w:pPr>
        <w:spacing w:after="347" w:line="256" w:lineRule="auto"/>
        <w:ind w:left="1526" w:firstLine="310"/>
      </w:pPr>
      <w:hyperlink r:id="rId28">
        <w:r>
          <w:rPr>
            <w:u w:val="single"/>
          </w:rPr>
          <w:t>https://www.ncsc.gov.uk/guidance/10-steps-cyber-sec</w:t>
        </w:r>
        <w:r>
          <w:rPr>
            <w:u w:val="single"/>
          </w:rPr>
          <w:t>urity</w:t>
        </w:r>
      </w:hyperlink>
      <w:hyperlink r:id="rId29">
        <w:r>
          <w:t xml:space="preserve"> </w:t>
        </w:r>
      </w:hyperlink>
    </w:p>
    <w:p w:rsidR="00FD5F7A" w:rsidRDefault="001F485E">
      <w:pPr>
        <w:spacing w:after="741"/>
        <w:ind w:left="1838" w:right="14" w:hanging="720"/>
      </w:pPr>
      <w:r>
        <w:t xml:space="preserve">16.7 </w:t>
      </w:r>
      <w:r>
        <w:tab/>
        <w:t>If a Buyer has requested in the Order Form that the Supplier has a Cyber Essentials certificate, the Supplier must provide the Buyer with a valid Cyber Essentials cert</w:t>
      </w:r>
      <w:r>
        <w:t xml:space="preserve">ificate (or equivalent) required for the Services before the Start date. </w:t>
      </w:r>
    </w:p>
    <w:p w:rsidR="00FD5F7A" w:rsidRDefault="001F485E">
      <w:pPr>
        <w:pStyle w:val="Heading3"/>
        <w:tabs>
          <w:tab w:val="center" w:pos="1313"/>
          <w:tab w:val="center" w:pos="2516"/>
        </w:tabs>
        <w:ind w:left="0" w:firstLine="0"/>
        <w:rPr>
          <w:color w:val="000000"/>
        </w:rPr>
      </w:pPr>
      <w:r>
        <w:rPr>
          <w:rFonts w:ascii="Calibri" w:eastAsia="Calibri" w:hAnsi="Calibri" w:cs="Calibri"/>
          <w:color w:val="000000"/>
          <w:sz w:val="22"/>
        </w:rPr>
        <w:tab/>
      </w:r>
      <w:r>
        <w:rPr>
          <w:color w:val="000000"/>
        </w:rPr>
        <w:t xml:space="preserve">17. </w:t>
      </w:r>
      <w:r>
        <w:rPr>
          <w:color w:val="000000"/>
        </w:rPr>
        <w:tab/>
        <w:t xml:space="preserve">Guarantee </w:t>
      </w:r>
    </w:p>
    <w:p w:rsidR="00FD5F7A" w:rsidRDefault="001F485E">
      <w:pPr>
        <w:ind w:left="1838" w:right="14" w:hanging="720"/>
      </w:pPr>
      <w:r>
        <w:t xml:space="preserve">17.1 </w:t>
      </w:r>
      <w:r>
        <w:tab/>
        <w:t>If this Call-Off Contract is conditional on receipt of a Guarantee that is acceptable to the Buyer, the Supplier must give the Buyer on or before the Start dat</w:t>
      </w:r>
      <w:r>
        <w:t xml:space="preserve">e: </w:t>
      </w:r>
    </w:p>
    <w:p w:rsidR="00FD5F7A" w:rsidRDefault="001F485E">
      <w:pPr>
        <w:ind w:left="1526" w:right="14" w:firstLine="310"/>
      </w:pPr>
      <w:r>
        <w:t xml:space="preserve">17.1.1 an executed Guarantee in the form at Schedule 5 </w:t>
      </w:r>
    </w:p>
    <w:p w:rsidR="00FD5F7A" w:rsidRDefault="001F485E">
      <w:pPr>
        <w:spacing w:after="741"/>
        <w:ind w:left="2573" w:right="14" w:hanging="720"/>
      </w:pPr>
      <w:r>
        <w:t xml:space="preserve">17.1.2 a certified copy of the passed resolution or board minutes of the guarantor approving the execution of the Guarantee </w:t>
      </w:r>
    </w:p>
    <w:p w:rsidR="00FD5F7A" w:rsidRDefault="001F485E">
      <w:pPr>
        <w:pStyle w:val="Heading3"/>
        <w:tabs>
          <w:tab w:val="center" w:pos="1313"/>
          <w:tab w:val="center" w:pos="3602"/>
        </w:tabs>
        <w:ind w:left="0" w:firstLine="0"/>
        <w:rPr>
          <w:color w:val="000000"/>
        </w:rPr>
      </w:pPr>
      <w:r>
        <w:rPr>
          <w:rFonts w:ascii="Calibri" w:eastAsia="Calibri" w:hAnsi="Calibri" w:cs="Calibri"/>
          <w:color w:val="000000"/>
          <w:sz w:val="22"/>
        </w:rPr>
        <w:tab/>
      </w:r>
      <w:r>
        <w:rPr>
          <w:color w:val="000000"/>
        </w:rPr>
        <w:t xml:space="preserve">18. </w:t>
      </w:r>
      <w:r>
        <w:rPr>
          <w:color w:val="000000"/>
        </w:rPr>
        <w:tab/>
        <w:t xml:space="preserve">Ending the Call-Off Contract </w:t>
      </w:r>
    </w:p>
    <w:p w:rsidR="00FD5F7A" w:rsidRDefault="001F485E">
      <w:pPr>
        <w:tabs>
          <w:tab w:val="center" w:pos="1333"/>
          <w:tab w:val="right" w:pos="10771"/>
        </w:tabs>
        <w:spacing w:after="6"/>
        <w:ind w:left="0" w:firstLine="0"/>
      </w:pPr>
      <w:r>
        <w:rPr>
          <w:rFonts w:ascii="Calibri" w:eastAsia="Calibri" w:hAnsi="Calibri" w:cs="Calibri"/>
        </w:rPr>
        <w:tab/>
      </w:r>
      <w:r>
        <w:t xml:space="preserve">18.1 </w:t>
      </w:r>
      <w:r>
        <w:tab/>
      </w:r>
      <w:r>
        <w:t xml:space="preserve">The Buyer can End this Call-Off Contract at any time by giving 30 days’ written notice to the </w:t>
      </w:r>
    </w:p>
    <w:p w:rsidR="00FD5F7A" w:rsidRDefault="001F485E">
      <w:pPr>
        <w:ind w:left="1849" w:right="14" w:firstLine="0"/>
      </w:pPr>
      <w:r>
        <w:t xml:space="preserve">Supplier, unless a shorter period is specified in the Order Form. The Supplier’s obligation to provide the Services will end on the date in the notice. </w:t>
      </w:r>
    </w:p>
    <w:p w:rsidR="00FD5F7A" w:rsidRDefault="001F485E">
      <w:pPr>
        <w:tabs>
          <w:tab w:val="center" w:pos="1333"/>
          <w:tab w:val="center" w:pos="3158"/>
        </w:tabs>
        <w:spacing w:after="332"/>
        <w:ind w:left="0" w:firstLine="0"/>
      </w:pPr>
      <w:r>
        <w:rPr>
          <w:rFonts w:ascii="Calibri" w:eastAsia="Calibri" w:hAnsi="Calibri" w:cs="Calibri"/>
        </w:rPr>
        <w:tab/>
      </w:r>
      <w:r>
        <w:t xml:space="preserve">18.2 </w:t>
      </w:r>
      <w:r>
        <w:tab/>
        <w:t>T</w:t>
      </w:r>
      <w:r>
        <w:t xml:space="preserve">he Parties agree that the: </w:t>
      </w:r>
    </w:p>
    <w:p w:rsidR="00FD5F7A" w:rsidRDefault="001F485E">
      <w:pPr>
        <w:ind w:left="2573" w:right="14" w:hanging="720"/>
      </w:pPr>
      <w:r>
        <w:t xml:space="preserve">18.2.1 Buyer’s right to End the Call-Off Contract under clause 18.1 is reasonable considering the type of cloud Service being provided </w:t>
      </w:r>
    </w:p>
    <w:p w:rsidR="00FD5F7A" w:rsidRDefault="001F485E">
      <w:pPr>
        <w:ind w:left="2573" w:right="14" w:hanging="720"/>
      </w:pPr>
      <w:r>
        <w:t>18.2.2 Call-Off Contract Charges paid during the notice period are reasonable compensation a</w:t>
      </w:r>
      <w:r>
        <w:t xml:space="preserve">nd cover all the Supplier’s avoidable costs or Losses </w:t>
      </w:r>
    </w:p>
    <w:p w:rsidR="00FD5F7A" w:rsidRDefault="001F485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w:t>
      </w:r>
      <w:r>
        <w:t xml:space="preserve">y unavoidable Loss by the Supplier, provided that the Supplier takes all reasonable </w:t>
      </w:r>
      <w:r>
        <w:lastRenderedPageBreak/>
        <w:t xml:space="preserve">steps to mitigate the Loss. If the Supplier has insurance, the Supplier will reduce its unavoidable costs by any insurance sums available. The Supplier will submit a fully </w:t>
      </w:r>
      <w:r>
        <w:t>itemised and costed list of the unavoidable Loss with supporting evidence.</w:t>
      </w:r>
    </w:p>
    <w:p w:rsidR="00FD5F7A" w:rsidRDefault="001F485E">
      <w:pPr>
        <w:ind w:left="1838" w:right="14" w:hanging="720"/>
      </w:pPr>
      <w:r>
        <w:t xml:space="preserve">18.4 </w:t>
      </w:r>
      <w:r>
        <w:tab/>
        <w:t xml:space="preserve">The Buyer will have the right to End this Call-Off Contract at any time with immediate effect by written notice to the Supplier if either the Supplier commits: </w:t>
      </w:r>
    </w:p>
    <w:p w:rsidR="00FD5F7A" w:rsidRDefault="001F485E">
      <w:pPr>
        <w:ind w:left="2573" w:right="14" w:hanging="720"/>
      </w:pPr>
      <w:r>
        <w:t>18.4.1 a Suppl</w:t>
      </w:r>
      <w:r>
        <w:t xml:space="preserve">ier Default and if the Supplier Default cannot, in the reasonable opinion of the Buyer, be remedied </w:t>
      </w:r>
    </w:p>
    <w:p w:rsidR="00FD5F7A" w:rsidRDefault="001F485E">
      <w:pPr>
        <w:ind w:left="1541" w:right="14" w:firstLine="310"/>
      </w:pPr>
      <w:r>
        <w:t xml:space="preserve">18.4.2 any fraud </w:t>
      </w:r>
    </w:p>
    <w:p w:rsidR="00FD5F7A" w:rsidRDefault="001F485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rsidR="00FD5F7A" w:rsidRDefault="001F485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FD5F7A" w:rsidRDefault="001F485E">
      <w:pPr>
        <w:ind w:left="1541" w:right="14" w:firstLine="310"/>
      </w:pPr>
      <w:r>
        <w:t>18.5.2 an</w:t>
      </w:r>
      <w:r>
        <w:t xml:space="preserve"> Insolvency Event of the other Party happens </w:t>
      </w:r>
    </w:p>
    <w:p w:rsidR="00FD5F7A" w:rsidRDefault="001F485E">
      <w:pPr>
        <w:ind w:left="2573" w:right="14" w:hanging="720"/>
      </w:pPr>
      <w:r>
        <w:t xml:space="preserve">18.5.3 the other Party ceases or threatens to cease to carry on the whole or any material part of its business </w:t>
      </w:r>
    </w:p>
    <w:p w:rsidR="00FD5F7A" w:rsidRDefault="001F485E">
      <w:pPr>
        <w:spacing w:after="344"/>
        <w:ind w:left="1838" w:right="14" w:hanging="720"/>
      </w:pPr>
      <w:r>
        <w:t xml:space="preserve">18.6 </w:t>
      </w:r>
      <w:r>
        <w:tab/>
        <w:t xml:space="preserve">If the Buyer fails to pay the Supplier undisputed sums of money when due, the Supplier must </w:t>
      </w:r>
      <w:r>
        <w:t xml:space="preserve">notify the Buyer and allow the Buyer 5 Working Days to pay. If the Buyer doesn’t pay within 5 Working Days, the Supplier may End this Call-Off Contract by giving the length of notice in the Order Form. </w:t>
      </w:r>
    </w:p>
    <w:p w:rsidR="00FD5F7A" w:rsidRDefault="001F485E">
      <w:pPr>
        <w:spacing w:after="741"/>
        <w:ind w:left="1838" w:right="14" w:hanging="720"/>
      </w:pPr>
      <w:r>
        <w:t xml:space="preserve">18.7 </w:t>
      </w:r>
      <w:r>
        <w:tab/>
        <w:t>A Party who isn’t relying on a Force Majeure ev</w:t>
      </w:r>
      <w:r>
        <w:t xml:space="preserve">ent will have the right to End this Call-Off Contract if clause 23.1 applies. </w:t>
      </w:r>
    </w:p>
    <w:p w:rsidR="00FD5F7A" w:rsidRDefault="001F485E">
      <w:pPr>
        <w:pStyle w:val="Heading3"/>
        <w:tabs>
          <w:tab w:val="center" w:pos="1313"/>
          <w:tab w:val="center" w:pos="4870"/>
        </w:tabs>
        <w:ind w:left="0" w:firstLine="0"/>
        <w:rPr>
          <w:color w:val="000000"/>
        </w:rPr>
      </w:pPr>
      <w:r>
        <w:rPr>
          <w:rFonts w:ascii="Calibri" w:eastAsia="Calibri" w:hAnsi="Calibri" w:cs="Calibri"/>
          <w:color w:val="000000"/>
          <w:sz w:val="22"/>
        </w:rPr>
        <w:tab/>
      </w:r>
      <w:r>
        <w:rPr>
          <w:color w:val="000000"/>
        </w:rPr>
        <w:t xml:space="preserve">19. </w:t>
      </w:r>
      <w:r>
        <w:rPr>
          <w:color w:val="000000"/>
        </w:rPr>
        <w:tab/>
        <w:t xml:space="preserve">Consequences of suspension, ending and expiry </w:t>
      </w:r>
    </w:p>
    <w:p w:rsidR="00FD5F7A" w:rsidRDefault="001F485E">
      <w:pPr>
        <w:ind w:left="1838" w:right="14" w:hanging="720"/>
      </w:pPr>
      <w:r>
        <w:t xml:space="preserve">19.1 </w:t>
      </w:r>
      <w:r>
        <w:tab/>
        <w:t>If a Buyer has the right to End a Call-Off Contract, it may elect to suspend this Call-Off Contract or any part of it.</w:t>
      </w:r>
      <w:r>
        <w:t xml:space="preserve"> </w:t>
      </w:r>
    </w:p>
    <w:p w:rsidR="00FD5F7A" w:rsidRDefault="001F485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rsidR="00FD5F7A" w:rsidRDefault="001F485E">
      <w:pPr>
        <w:ind w:left="1838" w:right="14" w:hanging="720"/>
      </w:pPr>
      <w:r>
        <w:t xml:space="preserve">19.3 </w:t>
      </w:r>
      <w:r>
        <w:tab/>
        <w:t xml:space="preserve">The rights and obligations of the Parties will cease </w:t>
      </w:r>
      <w:r>
        <w:t xml:space="preserve">on the Expiry Date or End Date whichever applies) of this Call-Off Contract, except those continuing provisions described in clause 19.4. </w:t>
      </w:r>
    </w:p>
    <w:p w:rsidR="00FD5F7A" w:rsidRDefault="001F485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rsidR="00FD5F7A" w:rsidRDefault="001F485E">
      <w:pPr>
        <w:ind w:left="1863" w:right="14" w:firstLine="0"/>
      </w:pPr>
      <w:r>
        <w:t>19.4.1 any rights, remedies or obligations accrue</w:t>
      </w:r>
      <w:r>
        <w:t xml:space="preserve">d before its Ending or expiration </w:t>
      </w:r>
    </w:p>
    <w:p w:rsidR="00FD5F7A" w:rsidRDefault="001F485E">
      <w:pPr>
        <w:ind w:left="2573" w:right="14" w:hanging="720"/>
      </w:pPr>
      <w:r>
        <w:lastRenderedPageBreak/>
        <w:t xml:space="preserve">19.4.2 the right of either Party to recover any amount outstanding at the time of Ending or expiry </w:t>
      </w:r>
    </w:p>
    <w:p w:rsidR="00FD5F7A" w:rsidRDefault="001F485E">
      <w:pPr>
        <w:spacing w:after="8"/>
        <w:ind w:left="2573" w:right="14" w:hanging="720"/>
      </w:pPr>
      <w:r>
        <w:t xml:space="preserve">19.4.3 the continuing rights, remedies or obligations of the Buyer or the Supplier under clauses </w:t>
      </w:r>
    </w:p>
    <w:p w:rsidR="00FD5F7A" w:rsidRDefault="001F485E">
      <w:pPr>
        <w:numPr>
          <w:ilvl w:val="0"/>
          <w:numId w:val="36"/>
        </w:numPr>
        <w:spacing w:after="22"/>
        <w:ind w:right="14" w:hanging="360"/>
      </w:pPr>
      <w:r>
        <w:t xml:space="preserve">7 (Payment, VAT and Call-Off Contract charges) </w:t>
      </w:r>
    </w:p>
    <w:p w:rsidR="00FD5F7A" w:rsidRDefault="001F485E">
      <w:pPr>
        <w:numPr>
          <w:ilvl w:val="0"/>
          <w:numId w:val="36"/>
        </w:numPr>
        <w:spacing w:after="25"/>
        <w:ind w:right="14" w:hanging="360"/>
      </w:pPr>
      <w:r>
        <w:t xml:space="preserve">8 (Recovery of sums due and right of set-off) </w:t>
      </w:r>
    </w:p>
    <w:p w:rsidR="00FD5F7A" w:rsidRDefault="001F485E">
      <w:pPr>
        <w:numPr>
          <w:ilvl w:val="0"/>
          <w:numId w:val="36"/>
        </w:numPr>
        <w:spacing w:after="24"/>
        <w:ind w:right="14" w:hanging="360"/>
      </w:pPr>
      <w:r>
        <w:t xml:space="preserve">9 (Insurance) </w:t>
      </w:r>
    </w:p>
    <w:p w:rsidR="00FD5F7A" w:rsidRDefault="001F485E">
      <w:pPr>
        <w:numPr>
          <w:ilvl w:val="0"/>
          <w:numId w:val="36"/>
        </w:numPr>
        <w:spacing w:after="23"/>
        <w:ind w:right="14" w:hanging="360"/>
      </w:pPr>
      <w:r>
        <w:t xml:space="preserve">10 (Confidentiality) </w:t>
      </w:r>
    </w:p>
    <w:p w:rsidR="00FD5F7A" w:rsidRDefault="001F485E">
      <w:pPr>
        <w:numPr>
          <w:ilvl w:val="0"/>
          <w:numId w:val="36"/>
        </w:numPr>
        <w:spacing w:after="23"/>
        <w:ind w:right="14" w:hanging="360"/>
      </w:pPr>
      <w:r>
        <w:t xml:space="preserve">11 (Intellectual property rights) </w:t>
      </w:r>
    </w:p>
    <w:p w:rsidR="00FD5F7A" w:rsidRDefault="001F485E">
      <w:pPr>
        <w:numPr>
          <w:ilvl w:val="0"/>
          <w:numId w:val="36"/>
        </w:numPr>
        <w:spacing w:after="24"/>
        <w:ind w:right="14" w:hanging="360"/>
      </w:pPr>
      <w:r>
        <w:t xml:space="preserve">12 (Protection of information) </w:t>
      </w:r>
    </w:p>
    <w:p w:rsidR="00FD5F7A" w:rsidRDefault="001F485E">
      <w:pPr>
        <w:numPr>
          <w:ilvl w:val="0"/>
          <w:numId w:val="36"/>
        </w:numPr>
        <w:spacing w:after="0"/>
        <w:ind w:right="14" w:hanging="360"/>
      </w:pPr>
      <w:r>
        <w:t xml:space="preserve">13 (Buyer data) </w:t>
      </w:r>
    </w:p>
    <w:p w:rsidR="00FD5F7A" w:rsidRDefault="001F485E">
      <w:pPr>
        <w:numPr>
          <w:ilvl w:val="0"/>
          <w:numId w:val="36"/>
        </w:numPr>
        <w:spacing w:after="0"/>
        <w:ind w:right="14" w:hanging="360"/>
      </w:pPr>
      <w:r>
        <w:t>19 (Consequences of suspension, ending a</w:t>
      </w:r>
      <w:r>
        <w:t xml:space="preserve">nd expiry) </w:t>
      </w:r>
    </w:p>
    <w:p w:rsidR="00FD5F7A" w:rsidRDefault="001F485E">
      <w:pPr>
        <w:numPr>
          <w:ilvl w:val="0"/>
          <w:numId w:val="36"/>
        </w:numPr>
        <w:spacing w:after="0"/>
        <w:ind w:right="14" w:hanging="360"/>
      </w:pPr>
      <w:r>
        <w:t xml:space="preserve">24 (Liability); and incorporated Framework Agreement clauses: 4.1 to 4.6, (Liability), </w:t>
      </w:r>
    </w:p>
    <w:p w:rsidR="00FD5F7A" w:rsidRDefault="001F485E">
      <w:pPr>
        <w:spacing w:after="0"/>
        <w:ind w:left="2583" w:right="14" w:firstLine="0"/>
      </w:pPr>
      <w:r>
        <w:t xml:space="preserve">24 (Conflicts of interest and ethical walls), 35 (Waiver and cumulative remedies) </w:t>
      </w:r>
    </w:p>
    <w:p w:rsidR="00FD5F7A" w:rsidRDefault="00FD5F7A">
      <w:pPr>
        <w:ind w:left="2573" w:right="14" w:hanging="720"/>
      </w:pPr>
    </w:p>
    <w:p w:rsidR="00FD5F7A" w:rsidRDefault="001F485E">
      <w:pPr>
        <w:ind w:left="2573" w:right="14" w:hanging="720"/>
      </w:pPr>
      <w:r>
        <w:t>19.4.4 any other provision of the Framework Agreement or this Call-Off C</w:t>
      </w:r>
      <w:r>
        <w:t xml:space="preserve">ontract which expressly or by implication is in force even if it Ends or expires. </w:t>
      </w:r>
    </w:p>
    <w:p w:rsidR="00FD5F7A" w:rsidRDefault="001F485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rsidR="00FD5F7A" w:rsidRDefault="001F485E">
      <w:pPr>
        <w:numPr>
          <w:ilvl w:val="2"/>
          <w:numId w:val="14"/>
        </w:numPr>
        <w:ind w:right="14" w:hanging="720"/>
      </w:pPr>
      <w:r>
        <w:t xml:space="preserve">return all Buyer Data including all copies of Buyer software, code and any other software licensed by the Buyer to the Supplier under it </w:t>
      </w:r>
    </w:p>
    <w:p w:rsidR="00FD5F7A" w:rsidRDefault="001F485E">
      <w:pPr>
        <w:numPr>
          <w:ilvl w:val="2"/>
          <w:numId w:val="14"/>
        </w:numPr>
        <w:ind w:right="14" w:hanging="720"/>
      </w:pPr>
      <w:r>
        <w:t xml:space="preserve">return any materials created by the Supplier under this Call-Off Contract if the IPRs are owned by the Buyer </w:t>
      </w:r>
    </w:p>
    <w:p w:rsidR="00FD5F7A" w:rsidRDefault="001F485E">
      <w:pPr>
        <w:numPr>
          <w:ilvl w:val="2"/>
          <w:numId w:val="14"/>
        </w:numPr>
        <w:spacing w:after="345"/>
        <w:ind w:right="14" w:hanging="720"/>
      </w:pPr>
      <w:r>
        <w:t>stop usi</w:t>
      </w:r>
      <w:r>
        <w:t xml:space="preserve">ng the Buyer Data and, at the direction of the Buyer, provide the Buyer with a complete and uncorrupted version in electronic form in the formats and on media agreed with the Buyer </w:t>
      </w:r>
    </w:p>
    <w:p w:rsidR="00FD5F7A" w:rsidRDefault="001F485E">
      <w:pPr>
        <w:numPr>
          <w:ilvl w:val="2"/>
          <w:numId w:val="14"/>
        </w:numPr>
        <w:ind w:right="14" w:hanging="720"/>
      </w:pPr>
      <w:r>
        <w:t>destroy all copies of the Buyer Data when they receive the Buyer’s written</w:t>
      </w:r>
      <w:r>
        <w:t xml:space="preserve"> instructions to do so or 12 calendar months after the End or Expiry Date, and provide written confirmation to the Buyer that the data has been securely destroyed, except if the retention of Buyer Data is required by Law </w:t>
      </w:r>
    </w:p>
    <w:p w:rsidR="00FD5F7A" w:rsidRDefault="001F485E">
      <w:pPr>
        <w:numPr>
          <w:ilvl w:val="2"/>
          <w:numId w:val="14"/>
        </w:numPr>
        <w:ind w:right="14" w:hanging="720"/>
      </w:pPr>
      <w:r>
        <w:t>work with the Buyer on any ongoing</w:t>
      </w:r>
      <w:r>
        <w:t xml:space="preserve"> work </w:t>
      </w:r>
    </w:p>
    <w:p w:rsidR="00FD5F7A" w:rsidRDefault="001F485E">
      <w:pPr>
        <w:numPr>
          <w:ilvl w:val="2"/>
          <w:numId w:val="14"/>
        </w:numPr>
        <w:spacing w:after="644"/>
        <w:ind w:right="14" w:hanging="720"/>
      </w:pPr>
      <w:r>
        <w:t xml:space="preserve">return any sums prepaid for Services which have not been delivered to the Buyer, within 10 Working Days of the End or Expiry Date </w:t>
      </w:r>
    </w:p>
    <w:p w:rsidR="00FD5F7A" w:rsidRDefault="001F485E">
      <w:pPr>
        <w:numPr>
          <w:ilvl w:val="1"/>
          <w:numId w:val="33"/>
        </w:numPr>
        <w:ind w:right="14" w:hanging="720"/>
      </w:pPr>
      <w:r>
        <w:lastRenderedPageBreak/>
        <w:t xml:space="preserve">Each Party will return all of the other Party’s Confidential Information and confirm this has been done, unless there </w:t>
      </w:r>
      <w:r>
        <w:t xml:space="preserve">is a legal requirement to keep it or this Call-Off Contract states otherwise. </w:t>
      </w:r>
    </w:p>
    <w:p w:rsidR="00FD5F7A" w:rsidRDefault="001F485E">
      <w:pPr>
        <w:numPr>
          <w:ilvl w:val="1"/>
          <w:numId w:val="33"/>
        </w:numPr>
        <w:spacing w:after="741"/>
        <w:ind w:right="14" w:hanging="720"/>
      </w:pPr>
      <w:r>
        <w:t>All licences, leases and authorisations granted by the Buyer to the Supplier will cease at the end of the Call-Off Contract Term without the need for the Buyer to serve notice e</w:t>
      </w:r>
      <w:r>
        <w:t xml:space="preserve">xcept if this Call-Off Contract states otherwise. </w:t>
      </w:r>
    </w:p>
    <w:p w:rsidR="00FD5F7A" w:rsidRDefault="001F485E">
      <w:pPr>
        <w:pStyle w:val="Heading3"/>
        <w:tabs>
          <w:tab w:val="center" w:pos="1313"/>
          <w:tab w:val="center" w:pos="2323"/>
        </w:tabs>
        <w:ind w:left="0" w:firstLine="0"/>
        <w:rPr>
          <w:color w:val="000000"/>
        </w:rPr>
      </w:pPr>
      <w:r>
        <w:rPr>
          <w:rFonts w:ascii="Calibri" w:eastAsia="Calibri" w:hAnsi="Calibri" w:cs="Calibri"/>
          <w:color w:val="000000"/>
          <w:sz w:val="22"/>
        </w:rPr>
        <w:tab/>
      </w:r>
      <w:r>
        <w:rPr>
          <w:color w:val="000000"/>
        </w:rPr>
        <w:t xml:space="preserve">20. </w:t>
      </w:r>
      <w:r>
        <w:rPr>
          <w:color w:val="000000"/>
        </w:rPr>
        <w:tab/>
        <w:t xml:space="preserve">Notices </w:t>
      </w:r>
    </w:p>
    <w:p w:rsidR="00FD5F7A" w:rsidRDefault="001F485E">
      <w:pPr>
        <w:ind w:left="1838" w:right="14" w:hanging="720"/>
      </w:pPr>
      <w:r>
        <w:t xml:space="preserve">20.1 </w:t>
      </w:r>
      <w:r>
        <w:tab/>
        <w:t xml:space="preserve">Any notices sent must be in writing. For the purpose of this clause, an email is accepted as being 'in writing'. </w:t>
      </w:r>
    </w:p>
    <w:p w:rsidR="00FD5F7A" w:rsidRDefault="001F485E">
      <w:pPr>
        <w:numPr>
          <w:ilvl w:val="0"/>
          <w:numId w:val="6"/>
        </w:numPr>
        <w:spacing w:after="0"/>
        <w:ind w:right="14" w:hanging="360"/>
      </w:pPr>
      <w:r>
        <w:t xml:space="preserve">Manner of delivery: email </w:t>
      </w:r>
    </w:p>
    <w:p w:rsidR="00FD5F7A" w:rsidRDefault="001F485E">
      <w:pPr>
        <w:numPr>
          <w:ilvl w:val="0"/>
          <w:numId w:val="6"/>
        </w:numPr>
        <w:spacing w:after="0"/>
        <w:ind w:right="14" w:hanging="360"/>
      </w:pPr>
      <w:r>
        <w:t>Deemed time of delivery: 9am on the first W</w:t>
      </w:r>
      <w:r>
        <w:t xml:space="preserve">orking Day after sending </w:t>
      </w:r>
    </w:p>
    <w:p w:rsidR="00FD5F7A" w:rsidRDefault="001F485E">
      <w:pPr>
        <w:numPr>
          <w:ilvl w:val="0"/>
          <w:numId w:val="6"/>
        </w:numPr>
        <w:spacing w:after="0"/>
        <w:ind w:right="14" w:hanging="360"/>
      </w:pPr>
      <w:r>
        <w:t xml:space="preserve">Proof of service: Sent in an emailed letter in PDF format to the correct email address without any error message </w:t>
      </w:r>
    </w:p>
    <w:p w:rsidR="00FD5F7A" w:rsidRDefault="00FD5F7A">
      <w:pPr>
        <w:spacing w:after="0"/>
        <w:ind w:left="2213" w:right="14" w:firstLine="0"/>
      </w:pPr>
    </w:p>
    <w:p w:rsidR="00FD5F7A" w:rsidRDefault="001F485E">
      <w:pPr>
        <w:spacing w:after="981"/>
        <w:ind w:left="1838" w:right="14" w:hanging="720"/>
      </w:pPr>
      <w:r>
        <w:t xml:space="preserve">20.2 </w:t>
      </w:r>
      <w:r>
        <w:tab/>
      </w:r>
      <w:r>
        <w:t xml:space="preserve">This clause does not apply to any legal action or other method of dispute resolution which should be sent to the addresses in the Order Form (other than a dispute notice under this Call-Off Contract). </w:t>
      </w:r>
    </w:p>
    <w:p w:rsidR="00FD5F7A" w:rsidRDefault="001F485E">
      <w:pPr>
        <w:pStyle w:val="Heading3"/>
        <w:tabs>
          <w:tab w:val="center" w:pos="1313"/>
          <w:tab w:val="center" w:pos="2391"/>
        </w:tabs>
        <w:ind w:left="0" w:firstLine="0"/>
        <w:rPr>
          <w:color w:val="000000"/>
        </w:rPr>
      </w:pPr>
      <w:r>
        <w:rPr>
          <w:rFonts w:ascii="Calibri" w:eastAsia="Calibri" w:hAnsi="Calibri" w:cs="Calibri"/>
          <w:color w:val="000000"/>
          <w:sz w:val="22"/>
        </w:rPr>
        <w:tab/>
      </w:r>
      <w:r>
        <w:rPr>
          <w:color w:val="000000"/>
        </w:rPr>
        <w:t xml:space="preserve">21. </w:t>
      </w:r>
      <w:r>
        <w:rPr>
          <w:color w:val="000000"/>
        </w:rPr>
        <w:tab/>
        <w:t xml:space="preserve">Exit plan </w:t>
      </w:r>
    </w:p>
    <w:p w:rsidR="00FD5F7A" w:rsidRDefault="001F485E">
      <w:pPr>
        <w:ind w:left="1838" w:right="14" w:hanging="720"/>
      </w:pPr>
      <w:r>
        <w:t xml:space="preserve">21.1 </w:t>
      </w:r>
      <w:r>
        <w:tab/>
        <w:t>The Supplier must provide an ex</w:t>
      </w:r>
      <w:r>
        <w:t xml:space="preserve">it plan in its Application which ensures continuity of service and the Supplier will follow it. </w:t>
      </w:r>
    </w:p>
    <w:p w:rsidR="00FD5F7A" w:rsidRDefault="001F485E">
      <w:pPr>
        <w:ind w:left="1838" w:right="14" w:hanging="720"/>
      </w:pPr>
      <w:r>
        <w:t xml:space="preserve">21.2 </w:t>
      </w:r>
      <w:r>
        <w:tab/>
        <w:t>When requested, the Supplier will help the Buyer to migrate the Services to a replacement supplier in line with the exit plan. This will be at the Suppli</w:t>
      </w:r>
      <w:r>
        <w:t xml:space="preserve">er’s own expense if the Call-Off Contract Ended before the Expiry Date due to Supplier cause. </w:t>
      </w:r>
    </w:p>
    <w:p w:rsidR="00FD5F7A" w:rsidRDefault="001F485E">
      <w:pPr>
        <w:spacing w:after="333"/>
        <w:ind w:left="1838" w:right="14" w:hanging="720"/>
      </w:pPr>
      <w:r>
        <w:t xml:space="preserve">21.3 </w:t>
      </w:r>
      <w:r>
        <w:tab/>
        <w:t>If the Buyer has reserved the right in the Order Form to extend the Call-Off Contract Term beyond 36 months the Supplier must provide the Buyer with an add</w:t>
      </w:r>
      <w:r>
        <w:t xml:space="preserve">itional exit plan for approval by the Buyer at least 8 weeks before the </w:t>
      </w:r>
      <w:proofErr w:type="gramStart"/>
      <w:r>
        <w:t>30 month</w:t>
      </w:r>
      <w:proofErr w:type="gramEnd"/>
      <w:r>
        <w:t xml:space="preserve"> anniversary of the Start date. </w:t>
      </w:r>
    </w:p>
    <w:p w:rsidR="00FD5F7A" w:rsidRDefault="001F485E">
      <w:pPr>
        <w:ind w:left="1838" w:right="14" w:hanging="720"/>
      </w:pPr>
      <w:r>
        <w:t xml:space="preserve">21.4 </w:t>
      </w:r>
      <w:r>
        <w:tab/>
        <w:t>The Supplier must ensure that the additional exit plan clearly sets out the Supplier’s methodology for achieving an orderly transition of</w:t>
      </w:r>
      <w:r>
        <w:t xml:space="preserve"> the Services from the Supplier to the Buyer or its replacement Supplier at the expiry of the proposed extension period or if the contract Ends during that period. </w:t>
      </w:r>
    </w:p>
    <w:p w:rsidR="00FD5F7A" w:rsidRDefault="00FD5F7A">
      <w:pPr>
        <w:ind w:left="1838" w:right="14" w:hanging="720"/>
      </w:pPr>
    </w:p>
    <w:p w:rsidR="00FD5F7A" w:rsidRDefault="001F485E">
      <w:pPr>
        <w:spacing w:after="334"/>
        <w:ind w:left="1838" w:right="14" w:hanging="720"/>
      </w:pPr>
      <w:r>
        <w:lastRenderedPageBreak/>
        <w:t xml:space="preserve">21.5 </w:t>
      </w:r>
      <w:r>
        <w:tab/>
        <w:t>Before submitting the additional exit plan to the Buyer for approval, the Supplier w</w:t>
      </w:r>
      <w:r>
        <w:t xml:space="preserve">ill work with the Buyer to ensure that the additional exit plan is aligned with the Buyer’s own exit plan and strategy. </w:t>
      </w:r>
    </w:p>
    <w:p w:rsidR="00FD5F7A" w:rsidRDefault="001F485E">
      <w:pPr>
        <w:spacing w:after="278"/>
        <w:ind w:left="1838" w:right="14" w:hanging="720"/>
      </w:pPr>
      <w:r>
        <w:t xml:space="preserve">21.6 </w:t>
      </w:r>
      <w:r>
        <w:tab/>
        <w:t>The Supplier acknowledges that the Buyer’s right to take the Term beyond 36 months is subject to the Buyer’s own governance proce</w:t>
      </w:r>
      <w:r>
        <w:t xml:space="preserve">ss. Where the Buyer is a central government department, this includes the need to obtain approval from GDS under the Spend Controls process. The approval to extend will only be given if the Buyer can clearly demonstrate that the Supplier’s additional exit </w:t>
      </w:r>
      <w:r>
        <w:t xml:space="preserve">plan ensures that: </w:t>
      </w:r>
    </w:p>
    <w:p w:rsidR="00FD5F7A" w:rsidRDefault="001F485E">
      <w:pPr>
        <w:ind w:left="2573" w:right="14" w:hanging="720"/>
      </w:pPr>
      <w:r>
        <w:t xml:space="preserve">21.6.1 the Buyer will be able to transfer the Services to a replacement supplier before the expiry or Ending of the period on terms that are commercially reasonable and acceptable to the Buyer </w:t>
      </w:r>
    </w:p>
    <w:p w:rsidR="00FD5F7A" w:rsidRDefault="001F485E">
      <w:pPr>
        <w:spacing w:after="332"/>
        <w:ind w:left="1541" w:right="14" w:firstLine="310"/>
      </w:pPr>
      <w:r>
        <w:t xml:space="preserve">21.6.2 there will be no adverse impact on </w:t>
      </w:r>
      <w:r>
        <w:t xml:space="preserve">service continuity </w:t>
      </w:r>
    </w:p>
    <w:p w:rsidR="00FD5F7A" w:rsidRDefault="001F485E">
      <w:pPr>
        <w:ind w:left="1541" w:right="14" w:firstLine="310"/>
      </w:pPr>
      <w:r>
        <w:t xml:space="preserve">21.6.3 there is no vendor lock-in to the Supplier’s Service at exit </w:t>
      </w:r>
    </w:p>
    <w:p w:rsidR="00FD5F7A" w:rsidRDefault="001F485E">
      <w:pPr>
        <w:ind w:left="1863" w:right="14" w:firstLine="0"/>
      </w:pPr>
      <w:r>
        <w:t xml:space="preserve">21.6.4 it enables the Buyer to meet its obligations under the Technology Code of Practice </w:t>
      </w:r>
    </w:p>
    <w:p w:rsidR="00FD5F7A" w:rsidRDefault="001F485E">
      <w:pPr>
        <w:ind w:left="1838" w:right="14" w:hanging="720"/>
      </w:pPr>
      <w:r>
        <w:t xml:space="preserve">21.7 </w:t>
      </w:r>
      <w:r>
        <w:tab/>
      </w:r>
      <w:r>
        <w:t xml:space="preserve">If approval is obtained by the Buyer to extend the Term, then the Supplier will comply with its obligations in the additional exit plan. </w:t>
      </w:r>
    </w:p>
    <w:p w:rsidR="00FD5F7A" w:rsidRDefault="001F485E">
      <w:pPr>
        <w:ind w:left="1838" w:right="14" w:hanging="720"/>
      </w:pPr>
      <w:r>
        <w:t xml:space="preserve">21.8 </w:t>
      </w:r>
      <w:r>
        <w:tab/>
      </w:r>
      <w:r>
        <w:t xml:space="preserve">The additional exit plan must set out full details of timescales, activities and roles and responsibilities of the Parties for: </w:t>
      </w:r>
    </w:p>
    <w:p w:rsidR="00FD5F7A" w:rsidRDefault="001F485E">
      <w:pPr>
        <w:ind w:left="2573" w:right="14" w:hanging="720"/>
      </w:pPr>
      <w:r>
        <w:t xml:space="preserve">21.8.1 the transfer to the Buyer of any technical information, instructions, manuals and code reasonably required by the Buyer </w:t>
      </w:r>
      <w:r>
        <w:t xml:space="preserve">to enable a smooth migration from the Supplier </w:t>
      </w:r>
    </w:p>
    <w:p w:rsidR="00FD5F7A" w:rsidRDefault="001F485E">
      <w:pPr>
        <w:ind w:left="2573" w:right="14" w:hanging="720"/>
      </w:pPr>
      <w:r>
        <w:t>21.8.2 the strategy for exportation and migration of Buyer Data from the Supplier system to the Buyer or a replacement supplier, including conversion to open standards or other standards required by the Buyer</w:t>
      </w:r>
      <w:r>
        <w:t xml:space="preserve"> </w:t>
      </w:r>
    </w:p>
    <w:p w:rsidR="00FD5F7A" w:rsidRDefault="001F485E">
      <w:pPr>
        <w:ind w:left="2573" w:right="14" w:hanging="720"/>
      </w:pPr>
      <w:r>
        <w:t xml:space="preserve">21.8.3 the transfer of Project Specific IPR items and other Buyer customisations, configurations and databases to the Buyer or a replacement supplier </w:t>
      </w:r>
    </w:p>
    <w:p w:rsidR="00FD5F7A" w:rsidRDefault="001F485E">
      <w:pPr>
        <w:ind w:left="1541" w:right="14" w:firstLine="310"/>
      </w:pPr>
      <w:r>
        <w:t xml:space="preserve">21.8.4 the testing and assurance strategy for exported Buyer Data </w:t>
      </w:r>
    </w:p>
    <w:p w:rsidR="00FD5F7A" w:rsidRDefault="001F485E">
      <w:pPr>
        <w:ind w:left="1541" w:right="14" w:firstLine="310"/>
      </w:pPr>
      <w:r>
        <w:t>21.8.5 if relevant, TUPE-related act</w:t>
      </w:r>
      <w:r>
        <w:t xml:space="preserve">ivity to comply with the TUPE regulations </w:t>
      </w:r>
    </w:p>
    <w:p w:rsidR="00FD5F7A" w:rsidRDefault="001F485E">
      <w:pPr>
        <w:spacing w:after="741"/>
        <w:ind w:left="2573" w:right="14" w:hanging="720"/>
      </w:pPr>
      <w:r>
        <w:t xml:space="preserve">21.8.6 any other activities and information which is reasonably required to ensure continuity of Service during the exit period and an orderly transition </w:t>
      </w:r>
    </w:p>
    <w:p w:rsidR="00FD5F7A" w:rsidRDefault="001F485E">
      <w:pPr>
        <w:pStyle w:val="Heading3"/>
        <w:tabs>
          <w:tab w:val="center" w:pos="1313"/>
          <w:tab w:val="center" w:pos="3955"/>
        </w:tabs>
        <w:ind w:left="0" w:firstLine="0"/>
        <w:rPr>
          <w:color w:val="000000"/>
        </w:rPr>
      </w:pPr>
      <w:r>
        <w:rPr>
          <w:rFonts w:ascii="Calibri" w:eastAsia="Calibri" w:hAnsi="Calibri" w:cs="Calibri"/>
          <w:color w:val="000000"/>
          <w:sz w:val="22"/>
        </w:rPr>
        <w:lastRenderedPageBreak/>
        <w:tab/>
      </w:r>
      <w:r>
        <w:rPr>
          <w:color w:val="000000"/>
        </w:rPr>
        <w:t xml:space="preserve">22. </w:t>
      </w:r>
      <w:r>
        <w:rPr>
          <w:color w:val="000000"/>
        </w:rPr>
        <w:tab/>
        <w:t xml:space="preserve">Handover to replacement supplier </w:t>
      </w:r>
    </w:p>
    <w:p w:rsidR="00FD5F7A" w:rsidRDefault="001F485E">
      <w:pPr>
        <w:ind w:left="1838" w:right="14" w:hanging="720"/>
      </w:pPr>
      <w:r>
        <w:t xml:space="preserve">22.1 </w:t>
      </w:r>
      <w:r>
        <w:tab/>
        <w:t xml:space="preserve">At least 10 </w:t>
      </w:r>
      <w:r>
        <w:t xml:space="preserve">Working Days before the Expiry Date or End Date, the Supplier must provide any: </w:t>
      </w:r>
    </w:p>
    <w:p w:rsidR="00FD5F7A" w:rsidRDefault="001F485E">
      <w:pPr>
        <w:ind w:left="2573" w:right="14" w:hanging="720"/>
      </w:pPr>
      <w:r>
        <w:t xml:space="preserve">22.1.1 data (including Buyer Data), Buyer Personal Data and Buyer Confidential Information in the Supplier’s possession, power or control </w:t>
      </w:r>
    </w:p>
    <w:p w:rsidR="00FD5F7A" w:rsidRDefault="001F485E">
      <w:pPr>
        <w:ind w:left="1526" w:right="14" w:firstLine="310"/>
      </w:pPr>
      <w:r>
        <w:t xml:space="preserve">22.1.2 other information reasonably </w:t>
      </w:r>
      <w:r>
        <w:t xml:space="preserve">requested by the Buyer </w:t>
      </w:r>
    </w:p>
    <w:p w:rsidR="00FD5F7A" w:rsidRDefault="001F485E">
      <w:pPr>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w:t>
      </w:r>
      <w:r>
        <w:t xml:space="preserve">rvice performance and staffing). This will help the Buyer understand how the Services have been provided and to run a fair competition for a new supplier. </w:t>
      </w:r>
    </w:p>
    <w:p w:rsidR="00FD5F7A" w:rsidRDefault="001F485E">
      <w:pPr>
        <w:spacing w:after="362"/>
        <w:ind w:left="1838" w:right="14" w:hanging="720"/>
      </w:pPr>
      <w:r>
        <w:t xml:space="preserve">22.3 </w:t>
      </w:r>
      <w:r>
        <w:tab/>
        <w:t>This information must be accurate and complete in all material respects and the level of detai</w:t>
      </w:r>
      <w:r>
        <w:t xml:space="preserve">l must be sufficient to reasonably enable a third party to prepare an informed offer for replacement services and not be unfairly disadvantaged compared to the Supplier in the buying process. </w:t>
      </w:r>
    </w:p>
    <w:p w:rsidR="00FD5F7A" w:rsidRDefault="001F485E">
      <w:pPr>
        <w:pStyle w:val="Heading3"/>
        <w:tabs>
          <w:tab w:val="center" w:pos="1313"/>
          <w:tab w:val="center" w:pos="2757"/>
        </w:tabs>
        <w:ind w:left="0" w:firstLine="0"/>
        <w:rPr>
          <w:color w:val="000000"/>
        </w:rPr>
      </w:pPr>
      <w:r>
        <w:rPr>
          <w:rFonts w:ascii="Calibri" w:eastAsia="Calibri" w:hAnsi="Calibri" w:cs="Calibri"/>
          <w:color w:val="000000"/>
          <w:sz w:val="22"/>
        </w:rPr>
        <w:tab/>
      </w:r>
      <w:r>
        <w:rPr>
          <w:color w:val="000000"/>
        </w:rPr>
        <w:t xml:space="preserve">23. </w:t>
      </w:r>
      <w:r>
        <w:rPr>
          <w:color w:val="000000"/>
        </w:rPr>
        <w:tab/>
        <w:t xml:space="preserve">Force majeure </w:t>
      </w:r>
    </w:p>
    <w:p w:rsidR="00FD5F7A" w:rsidRDefault="001F485E">
      <w:pPr>
        <w:spacing w:after="741"/>
        <w:ind w:left="1838" w:right="14" w:hanging="720"/>
      </w:pPr>
      <w:r>
        <w:t xml:space="preserve">23.1 </w:t>
      </w:r>
      <w:r>
        <w:tab/>
      </w:r>
      <w:r>
        <w:t xml:space="preserve">If a Force Majeure event prevents a Party from performing its obligations under this Call-Off Contract for more than 30 consecutive days, the other Party may End this Call-Off Contract with immediate effect by written notice. </w:t>
      </w:r>
    </w:p>
    <w:p w:rsidR="00FD5F7A" w:rsidRDefault="001F485E">
      <w:pPr>
        <w:pStyle w:val="Heading3"/>
        <w:tabs>
          <w:tab w:val="center" w:pos="1313"/>
          <w:tab w:val="center" w:pos="2324"/>
        </w:tabs>
        <w:ind w:left="0" w:firstLine="0"/>
        <w:rPr>
          <w:color w:val="000000"/>
        </w:rPr>
      </w:pPr>
      <w:r>
        <w:rPr>
          <w:rFonts w:ascii="Calibri" w:eastAsia="Calibri" w:hAnsi="Calibri" w:cs="Calibri"/>
          <w:color w:val="000000"/>
          <w:sz w:val="22"/>
        </w:rPr>
        <w:tab/>
      </w:r>
      <w:r>
        <w:rPr>
          <w:color w:val="000000"/>
        </w:rPr>
        <w:t xml:space="preserve">24. </w:t>
      </w:r>
      <w:r>
        <w:rPr>
          <w:color w:val="000000"/>
        </w:rPr>
        <w:tab/>
        <w:t xml:space="preserve">Liability </w:t>
      </w:r>
    </w:p>
    <w:p w:rsidR="00FD5F7A" w:rsidRDefault="001F485E">
      <w:pPr>
        <w:spacing w:after="607"/>
        <w:ind w:left="1838" w:right="14" w:hanging="720"/>
      </w:pPr>
      <w:r>
        <w:t xml:space="preserve">24.1 </w:t>
      </w:r>
      <w:r>
        <w:tab/>
        <w:t>Subjec</w:t>
      </w:r>
      <w:r>
        <w:t>t to incorporated Framework Agreement clauses 4.1 to 4.6, each Party's Yearly total liability for Defaults under or in connection with this Call-Off Contract shall not exceed the greater of five hundred thousand pounds (£500,000) or one hundred and twenty-</w:t>
      </w:r>
      <w:r>
        <w:t xml:space="preserve">five per cent (125%) of the Charges paid and/or committed to be paid in that Year (or such greater sum (if any) as may be specified in the Order Form). </w:t>
      </w:r>
    </w:p>
    <w:p w:rsidR="00FD5F7A" w:rsidRDefault="001F485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rsidR="00FD5F7A" w:rsidRDefault="001F485E">
      <w:pPr>
        <w:ind w:left="1537" w:right="14" w:firstLine="310"/>
      </w:pPr>
      <w:r>
        <w:t>Supplier</w:t>
      </w:r>
      <w:r>
        <w:t xml:space="preserve">'s liability: </w:t>
      </w:r>
    </w:p>
    <w:p w:rsidR="00FD5F7A" w:rsidRDefault="001F485E">
      <w:pPr>
        <w:spacing w:after="170"/>
        <w:ind w:left="1849" w:right="14" w:firstLine="0"/>
      </w:pPr>
      <w:r>
        <w:t>24.2.1 pursuant to the indemnities in Clauses 7, 10, 11 and 29 shall be unlimited; and</w:t>
      </w:r>
      <w:r>
        <w:rPr>
          <w:sz w:val="28"/>
          <w:szCs w:val="28"/>
        </w:rPr>
        <w:t xml:space="preserve"> </w:t>
      </w:r>
    </w:p>
    <w:p w:rsidR="00FD5F7A" w:rsidRDefault="001F485E">
      <w:pPr>
        <w:spacing w:after="255"/>
        <w:ind w:left="2407" w:right="14" w:hanging="554"/>
      </w:pPr>
      <w:r>
        <w:t xml:space="preserve">24.2.2 in respect of Losses arising from breach of the Data Protection Legislation shall be as set out in Framework Agreement clause 28. </w:t>
      </w:r>
    </w:p>
    <w:p w:rsidR="00FD5F7A" w:rsidRDefault="001F485E">
      <w:pPr>
        <w:tabs>
          <w:tab w:val="center" w:pos="1333"/>
          <w:tab w:val="center" w:pos="6167"/>
        </w:tabs>
        <w:spacing w:after="5"/>
        <w:ind w:left="0" w:firstLine="0"/>
      </w:pPr>
      <w:r>
        <w:rPr>
          <w:rFonts w:ascii="Calibri" w:eastAsia="Calibri" w:hAnsi="Calibri" w:cs="Calibri"/>
        </w:rPr>
        <w:tab/>
      </w:r>
      <w:r>
        <w:t xml:space="preserve">24.3 </w:t>
      </w:r>
      <w:r>
        <w:tab/>
        <w:t>Notwiths</w:t>
      </w:r>
      <w:r>
        <w:t xml:space="preserve">tanding Clause 24.1 but subject to Framework Agreement clauses 4.1 to 4.6, the </w:t>
      </w:r>
    </w:p>
    <w:p w:rsidR="00FD5F7A" w:rsidRDefault="001F485E">
      <w:pPr>
        <w:spacing w:after="274"/>
        <w:ind w:left="1834" w:right="14" w:firstLine="0"/>
      </w:pPr>
      <w:r>
        <w:t xml:space="preserve">Buyer’s liability pursuant to Clause 11.5.2 shall in no event exceed in aggregate five million pounds (£5,000,000). </w:t>
      </w:r>
    </w:p>
    <w:p w:rsidR="00FD5F7A" w:rsidRDefault="001F485E">
      <w:pPr>
        <w:tabs>
          <w:tab w:val="center" w:pos="1333"/>
          <w:tab w:val="center" w:pos="6121"/>
        </w:tabs>
        <w:spacing w:after="11"/>
        <w:ind w:left="0" w:firstLine="0"/>
      </w:pPr>
      <w:r>
        <w:rPr>
          <w:rFonts w:ascii="Calibri" w:eastAsia="Calibri" w:hAnsi="Calibri" w:cs="Calibri"/>
        </w:rPr>
        <w:lastRenderedPageBreak/>
        <w:tab/>
      </w:r>
      <w:r>
        <w:t xml:space="preserve">24.4 </w:t>
      </w:r>
      <w:r>
        <w:tab/>
      </w:r>
      <w:r>
        <w:t xml:space="preserve">When calculating the Supplier’s liability under Clause 24.1 any items specified in Clause </w:t>
      </w:r>
    </w:p>
    <w:p w:rsidR="00FD5F7A" w:rsidRDefault="001F485E">
      <w:pPr>
        <w:spacing w:after="988"/>
        <w:ind w:left="1848" w:right="14" w:firstLine="0"/>
      </w:pPr>
      <w:r>
        <w:t xml:space="preserve">24.2 will not be taken into consideration. </w:t>
      </w:r>
    </w:p>
    <w:p w:rsidR="00FD5F7A" w:rsidRDefault="001F485E">
      <w:pPr>
        <w:pStyle w:val="Heading3"/>
        <w:tabs>
          <w:tab w:val="center" w:pos="1313"/>
          <w:tab w:val="center" w:pos="2437"/>
        </w:tabs>
        <w:spacing w:after="79"/>
        <w:ind w:left="0" w:firstLine="0"/>
        <w:rPr>
          <w:color w:val="000000"/>
        </w:rPr>
      </w:pPr>
      <w:r>
        <w:rPr>
          <w:rFonts w:ascii="Calibri" w:eastAsia="Calibri" w:hAnsi="Calibri" w:cs="Calibri"/>
          <w:color w:val="000000"/>
          <w:sz w:val="22"/>
        </w:rPr>
        <w:tab/>
      </w:r>
      <w:r>
        <w:rPr>
          <w:color w:val="000000"/>
        </w:rPr>
        <w:t xml:space="preserve">25. </w:t>
      </w:r>
      <w:r>
        <w:rPr>
          <w:color w:val="000000"/>
        </w:rPr>
        <w:tab/>
        <w:t xml:space="preserve">Premises </w:t>
      </w:r>
    </w:p>
    <w:p w:rsidR="00FD5F7A" w:rsidRDefault="001F485E">
      <w:pPr>
        <w:ind w:left="1838" w:right="14" w:hanging="720"/>
      </w:pPr>
      <w:r>
        <w:t xml:space="preserve">25.1 </w:t>
      </w:r>
      <w:r>
        <w:tab/>
        <w:t>If either Party uses the other Party’s premises, that Party is liable for all loss or damage it cau</w:t>
      </w:r>
      <w:r>
        <w:t xml:space="preserve">ses to the premises. It is responsible for repairing any damage to the premises or any objects on the premises, other than fair wear and tear. </w:t>
      </w:r>
    </w:p>
    <w:p w:rsidR="00FD5F7A" w:rsidRDefault="001F485E">
      <w:pPr>
        <w:spacing w:after="331"/>
        <w:ind w:left="1838" w:right="14" w:hanging="720"/>
      </w:pPr>
      <w:r>
        <w:t xml:space="preserve">25.2 </w:t>
      </w:r>
      <w:r>
        <w:tab/>
        <w:t>The Supplier will use the Buyer’s premises solely for the performance of its obligations under this Call-O</w:t>
      </w:r>
      <w:r>
        <w:t xml:space="preserve">ff Contract. </w:t>
      </w:r>
    </w:p>
    <w:p w:rsidR="00FD5F7A" w:rsidRDefault="001F485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rsidR="00FD5F7A" w:rsidRDefault="001F485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rsidR="00FD5F7A" w:rsidRDefault="001F485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rsidR="00FD5F7A" w:rsidRDefault="001F485E">
      <w:pPr>
        <w:ind w:left="2573" w:right="14" w:hanging="720"/>
      </w:pPr>
      <w:r>
        <w:t>25.</w:t>
      </w:r>
      <w:r>
        <w:t xml:space="preserve">5.1 comply with any security requirements at the premises and not do anything to weaken the security of the premises </w:t>
      </w:r>
    </w:p>
    <w:p w:rsidR="00FD5F7A" w:rsidRDefault="001F485E">
      <w:pPr>
        <w:ind w:left="1541" w:right="14" w:firstLine="310"/>
      </w:pPr>
      <w:r>
        <w:t xml:space="preserve">25.5.2 comply with Buyer requirements for the conduct of personnel </w:t>
      </w:r>
    </w:p>
    <w:p w:rsidR="00FD5F7A" w:rsidRDefault="001F485E">
      <w:pPr>
        <w:ind w:left="1541" w:right="14" w:firstLine="310"/>
      </w:pPr>
      <w:r>
        <w:t>25.5.3 comply with any health and safety measures implemented by the B</w:t>
      </w:r>
      <w:r>
        <w:t xml:space="preserve">uyer </w:t>
      </w:r>
    </w:p>
    <w:p w:rsidR="00FD5F7A" w:rsidRDefault="001F485E">
      <w:pPr>
        <w:ind w:left="2573" w:right="14" w:hanging="720"/>
      </w:pPr>
      <w:r>
        <w:t xml:space="preserve">25.5.4 immediately notify the Buyer of any incident on the premises that causes any damage to Property which could cause personal injury </w:t>
      </w:r>
    </w:p>
    <w:p w:rsidR="00FD5F7A" w:rsidRDefault="001F485E">
      <w:pPr>
        <w:spacing w:after="741"/>
        <w:ind w:left="1838" w:right="14" w:hanging="720"/>
      </w:pPr>
      <w:r>
        <w:t xml:space="preserve">25.6 </w:t>
      </w:r>
      <w:r>
        <w:tab/>
      </w:r>
      <w:r>
        <w:t xml:space="preserve">The Supplier will ensure that its health and safety policy statement (as required by the Health and Safety at Work etc Act 1974) is made available to the Buyer on request. </w:t>
      </w:r>
    </w:p>
    <w:p w:rsidR="00FD5F7A" w:rsidRDefault="001F485E">
      <w:pPr>
        <w:pStyle w:val="Heading3"/>
        <w:tabs>
          <w:tab w:val="center" w:pos="1313"/>
          <w:tab w:val="center" w:pos="2524"/>
        </w:tabs>
        <w:spacing w:after="198"/>
        <w:ind w:left="0" w:firstLine="0"/>
        <w:rPr>
          <w:color w:val="000000"/>
        </w:rPr>
      </w:pPr>
      <w:r>
        <w:rPr>
          <w:rFonts w:ascii="Calibri" w:eastAsia="Calibri" w:hAnsi="Calibri" w:cs="Calibri"/>
          <w:color w:val="000000"/>
          <w:sz w:val="22"/>
        </w:rPr>
        <w:tab/>
      </w:r>
      <w:r>
        <w:rPr>
          <w:color w:val="000000"/>
        </w:rPr>
        <w:t xml:space="preserve">26. </w:t>
      </w:r>
      <w:r>
        <w:rPr>
          <w:color w:val="000000"/>
        </w:rPr>
        <w:tab/>
        <w:t xml:space="preserve">Equipment </w:t>
      </w:r>
    </w:p>
    <w:p w:rsidR="00FD5F7A" w:rsidRDefault="001F485E">
      <w:pPr>
        <w:spacing w:after="543"/>
        <w:ind w:left="1838" w:right="14" w:hanging="720"/>
      </w:pPr>
      <w:r>
        <w:t xml:space="preserve">26.1 </w:t>
      </w:r>
      <w:r>
        <w:tab/>
        <w:t>The Supplier is responsible for providing any Equipment whic</w:t>
      </w:r>
      <w:r>
        <w:t xml:space="preserve">h the Supplier requires to provide the Services. </w:t>
      </w:r>
    </w:p>
    <w:p w:rsidR="00FD5F7A" w:rsidRDefault="001F485E">
      <w:pPr>
        <w:ind w:left="1838" w:right="14" w:hanging="720"/>
      </w:pPr>
      <w:r>
        <w:t xml:space="preserve">26.2 </w:t>
      </w:r>
      <w:r>
        <w:tab/>
        <w:t xml:space="preserve">Any Equipment brought onto the premises will be at the Supplier's own risk and the Buyer will have no liability for any loss of, or damage to, any Equipment. </w:t>
      </w:r>
    </w:p>
    <w:p w:rsidR="00FD5F7A" w:rsidRDefault="001F485E">
      <w:pPr>
        <w:spacing w:after="743"/>
        <w:ind w:left="1838" w:right="14" w:hanging="720"/>
      </w:pPr>
      <w:r>
        <w:t xml:space="preserve">26.3 </w:t>
      </w:r>
      <w:r>
        <w:tab/>
        <w:t xml:space="preserve">When the Call-Off Contract Ends or </w:t>
      </w:r>
      <w:r>
        <w:t xml:space="preserve">expires, the Supplier will remove the Equipment and any other materials leaving the premises in a safe and clean condition. </w:t>
      </w:r>
    </w:p>
    <w:p w:rsidR="00FD5F7A" w:rsidRDefault="001F485E">
      <w:pPr>
        <w:pStyle w:val="Heading3"/>
        <w:tabs>
          <w:tab w:val="center" w:pos="1313"/>
          <w:tab w:val="center" w:pos="4829"/>
        </w:tabs>
        <w:spacing w:after="366"/>
        <w:ind w:left="0" w:firstLine="0"/>
        <w:rPr>
          <w:color w:val="000000"/>
        </w:rPr>
      </w:pPr>
      <w:r>
        <w:rPr>
          <w:rFonts w:ascii="Calibri" w:eastAsia="Calibri" w:hAnsi="Calibri" w:cs="Calibri"/>
          <w:color w:val="000000"/>
          <w:sz w:val="22"/>
        </w:rPr>
        <w:lastRenderedPageBreak/>
        <w:tab/>
      </w:r>
      <w:r>
        <w:rPr>
          <w:color w:val="000000"/>
        </w:rPr>
        <w:t xml:space="preserve">27. </w:t>
      </w:r>
      <w:r>
        <w:rPr>
          <w:color w:val="000000"/>
        </w:rPr>
        <w:tab/>
        <w:t xml:space="preserve">The Contracts (Rights of Third Parties) Act 1999 </w:t>
      </w:r>
    </w:p>
    <w:p w:rsidR="00FD5F7A" w:rsidRDefault="001F485E">
      <w:pPr>
        <w:ind w:left="1838" w:right="14" w:hanging="720"/>
      </w:pPr>
      <w:r>
        <w:t xml:space="preserve">27.1 </w:t>
      </w:r>
      <w:r>
        <w:tab/>
        <w:t xml:space="preserve">Except as specified in clause 29.8, a person who isn’t Party to this </w:t>
      </w:r>
      <w:r>
        <w:t xml:space="preserve">Call-Off Contract has no right under the Contracts (Rights of Third Parties) Act 1999 to enforce any of its terms. This does not affect any right or remedy of any person which exists or is available otherwise. </w:t>
      </w:r>
    </w:p>
    <w:p w:rsidR="00FD5F7A" w:rsidRDefault="001F485E">
      <w:pPr>
        <w:pStyle w:val="Heading3"/>
        <w:tabs>
          <w:tab w:val="center" w:pos="1313"/>
          <w:tab w:val="center" w:pos="3604"/>
        </w:tabs>
        <w:ind w:left="0" w:firstLine="0"/>
        <w:rPr>
          <w:color w:val="000000"/>
        </w:rPr>
      </w:pPr>
      <w:r>
        <w:rPr>
          <w:rFonts w:ascii="Calibri" w:eastAsia="Calibri" w:hAnsi="Calibri" w:cs="Calibri"/>
          <w:color w:val="000000"/>
          <w:sz w:val="22"/>
        </w:rPr>
        <w:tab/>
      </w:r>
      <w:r>
        <w:rPr>
          <w:color w:val="000000"/>
        </w:rPr>
        <w:t xml:space="preserve">28. </w:t>
      </w:r>
      <w:r>
        <w:rPr>
          <w:color w:val="000000"/>
        </w:rPr>
        <w:tab/>
        <w:t xml:space="preserve">Environmental requirements </w:t>
      </w:r>
    </w:p>
    <w:p w:rsidR="00FD5F7A" w:rsidRDefault="001F485E">
      <w:pPr>
        <w:ind w:left="1838" w:right="14" w:hanging="720"/>
      </w:pPr>
      <w:r>
        <w:t xml:space="preserve">28.1 </w:t>
      </w:r>
      <w:r>
        <w:tab/>
        <w:t>The B</w:t>
      </w:r>
      <w:r>
        <w:t xml:space="preserve">uyer will provide a copy of its environmental policy to the Supplier on request, which the Supplier will comply with. </w:t>
      </w:r>
    </w:p>
    <w:p w:rsidR="00FD5F7A" w:rsidRDefault="001F485E">
      <w:pPr>
        <w:spacing w:after="738"/>
        <w:ind w:left="1838" w:right="14" w:hanging="720"/>
      </w:pPr>
      <w:r>
        <w:t xml:space="preserve">28.2 </w:t>
      </w:r>
      <w:r>
        <w:tab/>
        <w:t>The Supplier must provide reasonable support to enable Buyers to work in an environmentally friendly way, for example by helping th</w:t>
      </w:r>
      <w:r>
        <w:t xml:space="preserve">em recycle or lower their carbon footprint. </w:t>
      </w:r>
    </w:p>
    <w:p w:rsidR="00FD5F7A" w:rsidRDefault="001F485E">
      <w:pPr>
        <w:pStyle w:val="Heading3"/>
        <w:tabs>
          <w:tab w:val="center" w:pos="1313"/>
          <w:tab w:val="center" w:pos="4194"/>
        </w:tabs>
        <w:ind w:left="0" w:firstLine="0"/>
        <w:rPr>
          <w:color w:val="000000"/>
        </w:rPr>
      </w:pPr>
      <w:r>
        <w:rPr>
          <w:rFonts w:ascii="Calibri" w:eastAsia="Calibri" w:hAnsi="Calibri" w:cs="Calibri"/>
          <w:color w:val="000000"/>
          <w:sz w:val="22"/>
        </w:rPr>
        <w:tab/>
      </w:r>
      <w:r>
        <w:rPr>
          <w:color w:val="000000"/>
        </w:rPr>
        <w:t xml:space="preserve">29. </w:t>
      </w:r>
      <w:r>
        <w:rPr>
          <w:color w:val="000000"/>
        </w:rPr>
        <w:tab/>
        <w:t xml:space="preserve">The Employment Regulations (TUPE) </w:t>
      </w:r>
    </w:p>
    <w:p w:rsidR="00FD5F7A" w:rsidRDefault="001F485E">
      <w:pPr>
        <w:spacing w:line="276" w:lineRule="auto"/>
        <w:ind w:left="1838" w:right="14" w:hanging="720"/>
      </w:pPr>
      <w:r>
        <w:t xml:space="preserve">29.1 </w:t>
      </w:r>
      <w:r>
        <w:tab/>
      </w:r>
      <w:r>
        <w:t>The Supplier agrees that if the Employment Regulations apply to this Call-Off Contract on the Start date then it must comply with its obligations under the Employment Regulations and (if applicable) New Fair Deal (including entering into an Admission Agree</w:t>
      </w:r>
      <w:r>
        <w:t xml:space="preserve">ment) and will indemnify the Buyer or any Former Supplier for any loss arising from any failure to comply.                             </w:t>
      </w:r>
    </w:p>
    <w:p w:rsidR="00FD5F7A" w:rsidRDefault="001F485E">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rsidR="00FD5F7A" w:rsidRDefault="001F485E">
      <w:pPr>
        <w:ind w:left="1849" w:right="14" w:firstLine="0"/>
      </w:pPr>
      <w:r>
        <w:t>End it, and within 2</w:t>
      </w:r>
      <w:r>
        <w:t xml:space="preserve">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w:t>
      </w:r>
      <w:r>
        <w:t xml:space="preserve">plier must provide details of: </w:t>
      </w:r>
    </w:p>
    <w:p w:rsidR="00FD5F7A" w:rsidRDefault="001F485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FD5F7A" w:rsidRDefault="001F485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rsidR="00FD5F7A" w:rsidRDefault="001F485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FD5F7A" w:rsidRDefault="001F485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FD5F7A" w:rsidRDefault="001F485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FD5F7A" w:rsidRDefault="001F485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FD5F7A" w:rsidRDefault="001F485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r>
      <w:r>
        <w:t xml:space="preserve">salary, benefits and pension entitlements </w:t>
      </w:r>
    </w:p>
    <w:p w:rsidR="00FD5F7A" w:rsidRDefault="001F485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rsidR="00FD5F7A" w:rsidRDefault="001F485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rsidR="00FD5F7A" w:rsidRDefault="001F485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FD5F7A" w:rsidRDefault="001F485E">
      <w:pPr>
        <w:numPr>
          <w:ilvl w:val="0"/>
          <w:numId w:val="7"/>
        </w:numPr>
        <w:spacing w:after="20"/>
        <w:ind w:right="14" w:hanging="305"/>
      </w:pPr>
      <w:r>
        <w:t>2.11</w:t>
      </w:r>
      <w:r>
        <w:tab/>
        <w:t xml:space="preserve">       outstanding liabilities </w:t>
      </w:r>
    </w:p>
    <w:p w:rsidR="00FD5F7A" w:rsidRDefault="001F485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FD5F7A" w:rsidRDefault="001F485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w:t>
      </w:r>
      <w:r>
        <w:t xml:space="preserve">tracts and related documents </w:t>
      </w:r>
    </w:p>
    <w:p w:rsidR="00FD5F7A" w:rsidRDefault="001F485E">
      <w:pPr>
        <w:ind w:left="3293" w:right="14" w:hanging="1440"/>
      </w:pPr>
      <w:r>
        <w:t xml:space="preserve">29.2.14            all information required under regulation 11 of TUPE or as reasonably   requested by the Buyer </w:t>
      </w:r>
    </w:p>
    <w:p w:rsidR="00FD5F7A" w:rsidRDefault="001F485E">
      <w:pPr>
        <w:ind w:left="1701" w:right="14" w:firstLine="0"/>
      </w:pPr>
      <w: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 Supplier. </w:t>
      </w:r>
    </w:p>
    <w:p w:rsidR="00FD5F7A" w:rsidRDefault="001F485E">
      <w:pPr>
        <w:numPr>
          <w:ilvl w:val="1"/>
          <w:numId w:val="7"/>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w:t>
      </w:r>
      <w:r>
        <w:t>nditions, other than in the ordinary course of business.</w:t>
      </w:r>
    </w:p>
    <w:p w:rsidR="00FD5F7A" w:rsidRDefault="001F485E">
      <w:pPr>
        <w:numPr>
          <w:ilvl w:val="1"/>
          <w:numId w:val="7"/>
        </w:numPr>
        <w:ind w:left="1701" w:right="14" w:hanging="567"/>
      </w:pPr>
      <w:r>
        <w:t xml:space="preserve">The Supplier will co-operate with the re-tendering of this Call-Off Contract by allowing the Replacement Supplier to communicate with and meet the affected employees or their representatives. </w:t>
      </w:r>
    </w:p>
    <w:p w:rsidR="00FD5F7A" w:rsidRDefault="001F485E">
      <w:pPr>
        <w:numPr>
          <w:ilvl w:val="1"/>
          <w:numId w:val="7"/>
        </w:numPr>
        <w:tabs>
          <w:tab w:val="left" w:pos="3686"/>
        </w:tabs>
        <w:ind w:left="1701" w:right="14" w:hanging="567"/>
      </w:pPr>
      <w:r>
        <w:t xml:space="preserve">The Supplier will indemnify the Buyer or any Replacement Supplier for all Loss arising from both: </w:t>
      </w:r>
    </w:p>
    <w:p w:rsidR="00FD5F7A" w:rsidRDefault="001F485E">
      <w:pPr>
        <w:numPr>
          <w:ilvl w:val="2"/>
          <w:numId w:val="7"/>
        </w:numPr>
        <w:tabs>
          <w:tab w:val="left" w:pos="3686"/>
        </w:tabs>
        <w:ind w:left="2410" w:right="14" w:hanging="721"/>
      </w:pPr>
      <w:r>
        <w:t xml:space="preserve">its failure to comply with the provisions of this clause </w:t>
      </w:r>
    </w:p>
    <w:p w:rsidR="00FD5F7A" w:rsidRDefault="001F485E">
      <w:pPr>
        <w:numPr>
          <w:ilvl w:val="2"/>
          <w:numId w:val="7"/>
        </w:numPr>
        <w:tabs>
          <w:tab w:val="left" w:pos="3686"/>
        </w:tabs>
        <w:ind w:left="2410" w:right="14" w:hanging="709"/>
      </w:pPr>
      <w:r>
        <w:t>any claim by any employee or person claiming to be an employee (or their employee representative) o</w:t>
      </w:r>
      <w:r>
        <w:t xml:space="preserve">f the Supplier which arises or is alleged to arise from any act or omission by the Supplier on or before the date of the Relevant Transfer </w:t>
      </w:r>
    </w:p>
    <w:p w:rsidR="00FD5F7A" w:rsidRDefault="001F485E">
      <w:pPr>
        <w:numPr>
          <w:ilvl w:val="1"/>
          <w:numId w:val="7"/>
        </w:numPr>
        <w:ind w:left="1701" w:right="14" w:hanging="567"/>
      </w:pPr>
      <w:r>
        <w:t>The provisions of this clause apply during the Term of this Call-Off Contract and indefinitely after it Ends or expi</w:t>
      </w:r>
      <w:r>
        <w:t xml:space="preserve">res. </w:t>
      </w:r>
    </w:p>
    <w:p w:rsidR="00FD5F7A" w:rsidRDefault="001F485E">
      <w:pPr>
        <w:numPr>
          <w:ilvl w:val="1"/>
          <w:numId w:val="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rsidR="00FD5F7A" w:rsidRDefault="001F485E">
      <w:pPr>
        <w:pStyle w:val="Heading3"/>
        <w:tabs>
          <w:tab w:val="center" w:pos="1313"/>
          <w:tab w:val="center" w:pos="3582"/>
        </w:tabs>
        <w:spacing w:after="68"/>
        <w:ind w:left="0" w:firstLine="0"/>
        <w:rPr>
          <w:color w:val="000000"/>
        </w:rPr>
      </w:pPr>
      <w:r>
        <w:rPr>
          <w:rFonts w:ascii="Calibri" w:eastAsia="Calibri" w:hAnsi="Calibri" w:cs="Calibri"/>
          <w:color w:val="000000"/>
          <w:sz w:val="22"/>
        </w:rPr>
        <w:tab/>
      </w:r>
      <w:r>
        <w:rPr>
          <w:color w:val="000000"/>
        </w:rPr>
        <w:t xml:space="preserve">30. </w:t>
      </w:r>
      <w:r>
        <w:rPr>
          <w:color w:val="000000"/>
        </w:rPr>
        <w:tab/>
        <w:t xml:space="preserve">Additional G-Cloud services </w:t>
      </w:r>
    </w:p>
    <w:p w:rsidR="00FD5F7A" w:rsidRDefault="001F485E">
      <w:pPr>
        <w:ind w:left="1838" w:right="14" w:hanging="720"/>
      </w:pPr>
      <w:r>
        <w:t xml:space="preserve">30.1 </w:t>
      </w:r>
      <w:r>
        <w:tab/>
        <w:t>The Buye</w:t>
      </w:r>
      <w:r>
        <w:t xml:space="preserve">r may require the Supplier to provide Additional Services. The Buyer doesn’t have to buy any Additional Services from the Supplier and can buy services that are the same as or similar to the Additional Services from any third party. </w:t>
      </w:r>
    </w:p>
    <w:p w:rsidR="00FD5F7A" w:rsidRDefault="001F485E">
      <w:pPr>
        <w:spacing w:after="741"/>
        <w:ind w:left="1838" w:right="14" w:hanging="720"/>
      </w:pPr>
      <w:r>
        <w:t xml:space="preserve">30.2 </w:t>
      </w:r>
      <w:r>
        <w:tab/>
      </w:r>
      <w:r>
        <w:t xml:space="preserve">If reasonably requested to do so by the Buyer in the Order Form, the Supplier must provide and monitor performance of the Additional Services using an Implementation Plan. </w:t>
      </w:r>
    </w:p>
    <w:p w:rsidR="00FD5F7A" w:rsidRDefault="001F485E">
      <w:pPr>
        <w:pStyle w:val="Heading3"/>
        <w:tabs>
          <w:tab w:val="center" w:pos="1313"/>
          <w:tab w:val="center" w:pos="2680"/>
        </w:tabs>
        <w:ind w:left="0" w:firstLine="0"/>
        <w:rPr>
          <w:color w:val="000000"/>
        </w:rPr>
      </w:pPr>
      <w:r>
        <w:rPr>
          <w:rFonts w:ascii="Calibri" w:eastAsia="Calibri" w:hAnsi="Calibri" w:cs="Calibri"/>
          <w:color w:val="000000"/>
          <w:sz w:val="22"/>
        </w:rPr>
        <w:tab/>
      </w:r>
      <w:r>
        <w:rPr>
          <w:color w:val="000000"/>
        </w:rPr>
        <w:t xml:space="preserve">31. </w:t>
      </w:r>
      <w:r>
        <w:rPr>
          <w:color w:val="000000"/>
        </w:rPr>
        <w:tab/>
        <w:t xml:space="preserve">Collaboration </w:t>
      </w:r>
    </w:p>
    <w:p w:rsidR="00FD5F7A" w:rsidRDefault="001F485E">
      <w:pPr>
        <w:ind w:left="1838" w:right="14" w:hanging="720"/>
      </w:pPr>
      <w:r>
        <w:t xml:space="preserve">31.1 </w:t>
      </w:r>
      <w:r>
        <w:tab/>
        <w:t>If the Buyer has specified in the Order Form that it req</w:t>
      </w:r>
      <w:r>
        <w:t xml:space="preserve">uires the Supplier to enter into a Collaboration Agreement, the Supplier must give the Buyer an executed Collaboration Agreement before the Start date. </w:t>
      </w:r>
    </w:p>
    <w:p w:rsidR="00FD5F7A" w:rsidRDefault="001F485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rsidR="00FD5F7A" w:rsidRDefault="001F485E">
      <w:pPr>
        <w:ind w:left="1541" w:right="14" w:firstLine="310"/>
      </w:pPr>
      <w:r>
        <w:t>31.2.1 wor</w:t>
      </w:r>
      <w:r>
        <w:t xml:space="preserve">k proactively and in good faith with each of the Buyer’s contractors </w:t>
      </w:r>
    </w:p>
    <w:p w:rsidR="00FD5F7A" w:rsidRDefault="001F485E">
      <w:pPr>
        <w:spacing w:after="738"/>
        <w:ind w:left="2573" w:right="14" w:hanging="720"/>
      </w:pPr>
      <w:r>
        <w:t xml:space="preserve">31.2.2 co-operate and share information with the Buyer’s contractors to enable the efficient operation of the Buyer’s ICT services and G-Cloud Services </w:t>
      </w:r>
    </w:p>
    <w:p w:rsidR="00FD5F7A" w:rsidRDefault="001F485E">
      <w:pPr>
        <w:pStyle w:val="Heading3"/>
        <w:tabs>
          <w:tab w:val="center" w:pos="1313"/>
          <w:tab w:val="center" w:pos="2925"/>
        </w:tabs>
        <w:ind w:left="0" w:firstLine="0"/>
        <w:rPr>
          <w:color w:val="000000"/>
        </w:rPr>
      </w:pPr>
      <w:r>
        <w:rPr>
          <w:rFonts w:ascii="Calibri" w:eastAsia="Calibri" w:hAnsi="Calibri" w:cs="Calibri"/>
          <w:color w:val="000000"/>
          <w:sz w:val="22"/>
        </w:rPr>
        <w:tab/>
      </w:r>
      <w:r>
        <w:rPr>
          <w:color w:val="000000"/>
        </w:rPr>
        <w:t xml:space="preserve">32. </w:t>
      </w:r>
      <w:r>
        <w:rPr>
          <w:color w:val="000000"/>
        </w:rPr>
        <w:tab/>
        <w:t xml:space="preserve">Variation process </w:t>
      </w:r>
    </w:p>
    <w:p w:rsidR="00FD5F7A" w:rsidRDefault="001F485E">
      <w:pPr>
        <w:ind w:left="1838" w:right="14" w:hanging="720"/>
      </w:pPr>
      <w:r>
        <w:t xml:space="preserve">32.1 </w:t>
      </w:r>
      <w:r>
        <w:tab/>
        <w:t>Th</w:t>
      </w:r>
      <w:r>
        <w:t xml:space="preserve">e Buyer can request in writing a change to this Call-Off Contract if it isn’t a material change to the Framework Agreement/or this Call-Off Contract. Once implemented, it is called a Variation. </w:t>
      </w:r>
    </w:p>
    <w:p w:rsidR="00FD5F7A" w:rsidRDefault="001F485E">
      <w:pPr>
        <w:spacing w:after="344"/>
        <w:ind w:left="1838" w:right="14" w:hanging="720"/>
      </w:pPr>
      <w:r>
        <w:t xml:space="preserve">32.2 </w:t>
      </w:r>
      <w:r>
        <w:tab/>
        <w:t>The Supplier must notify the Buyer immediately in writi</w:t>
      </w:r>
      <w:r>
        <w:t xml:space="preserve">ng of any proposed changes to their G-Cloud Services or their delivery by submitting a Variation request. This includes any changes in the Supplier’s supply chain. </w:t>
      </w:r>
    </w:p>
    <w:p w:rsidR="00FD5F7A" w:rsidRDefault="001F485E">
      <w:pPr>
        <w:spacing w:after="362"/>
        <w:ind w:left="1838" w:right="14" w:hanging="720"/>
      </w:pPr>
      <w:r>
        <w:t xml:space="preserve">32.3 </w:t>
      </w:r>
      <w:r>
        <w:tab/>
        <w:t>If Either Party can’t agree to or provide the Variation, the Buyer may agree to conti</w:t>
      </w:r>
      <w:r>
        <w:t xml:space="preserve">nue performing its obligations under this Call-Off Contract without the Variation, or End this Call-Off Contract by giving 30 </w:t>
      </w:r>
      <w:proofErr w:type="spellStart"/>
      <w:r>
        <w:t>days notice</w:t>
      </w:r>
      <w:proofErr w:type="spellEnd"/>
      <w:r>
        <w:t xml:space="preserve"> to the Supplier. </w:t>
      </w:r>
    </w:p>
    <w:p w:rsidR="00FD5F7A" w:rsidRDefault="001F485E">
      <w:pPr>
        <w:pStyle w:val="Heading3"/>
        <w:tabs>
          <w:tab w:val="center" w:pos="1313"/>
          <w:tab w:val="center" w:pos="4063"/>
        </w:tabs>
        <w:ind w:left="0" w:firstLine="0"/>
        <w:rPr>
          <w:color w:val="000000"/>
        </w:rPr>
      </w:pPr>
      <w:r>
        <w:rPr>
          <w:rFonts w:ascii="Calibri" w:eastAsia="Calibri" w:hAnsi="Calibri" w:cs="Calibri"/>
          <w:color w:val="000000"/>
          <w:sz w:val="22"/>
        </w:rPr>
        <w:tab/>
      </w:r>
      <w:r>
        <w:rPr>
          <w:color w:val="000000"/>
        </w:rPr>
        <w:t xml:space="preserve">33. </w:t>
      </w:r>
      <w:r>
        <w:rPr>
          <w:color w:val="000000"/>
        </w:rPr>
        <w:tab/>
        <w:t xml:space="preserve">Data Protection Legislation (GDPR) </w:t>
      </w:r>
    </w:p>
    <w:p w:rsidR="00FD5F7A" w:rsidRDefault="001F485E">
      <w:pPr>
        <w:spacing w:after="0"/>
        <w:ind w:left="1838" w:right="14" w:hanging="720"/>
      </w:pPr>
      <w:r>
        <w:t xml:space="preserve">33.1 </w:t>
      </w:r>
      <w:r>
        <w:tab/>
      </w:r>
      <w:r>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FD5F7A" w:rsidRDefault="001F485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rsidR="00FD5F7A" w:rsidRDefault="001F485E">
      <w:pPr>
        <w:pStyle w:val="Heading1"/>
        <w:pageBreakBefore/>
        <w:spacing w:after="81"/>
        <w:ind w:left="1113" w:firstLine="1118"/>
      </w:pPr>
      <w:bookmarkStart w:id="5" w:name="_heading=h.tyjcwt" w:colFirst="0" w:colLast="0"/>
      <w:bookmarkEnd w:id="5"/>
      <w:r>
        <w:lastRenderedPageBreak/>
        <w:t>Schedule 1: Services - Statement of Requirements</w:t>
      </w:r>
    </w:p>
    <w:p w:rsidR="00FD5F7A" w:rsidRDefault="00FD5F7A">
      <w:pPr>
        <w:spacing w:after="0" w:line="240" w:lineRule="auto"/>
        <w:ind w:left="0" w:firstLine="0"/>
        <w:rPr>
          <w:b/>
        </w:rPr>
      </w:pPr>
    </w:p>
    <w:p w:rsidR="00FD5F7A" w:rsidRDefault="00FD5F7A">
      <w:pPr>
        <w:spacing w:after="0" w:line="240" w:lineRule="auto"/>
        <w:ind w:left="720" w:firstLine="0"/>
      </w:pPr>
    </w:p>
    <w:p w:rsidR="00FD5F7A" w:rsidRDefault="001F485E">
      <w:pPr>
        <w:pStyle w:val="Heading1"/>
        <w:keepLines w:val="0"/>
        <w:numPr>
          <w:ilvl w:val="0"/>
          <w:numId w:val="37"/>
        </w:numPr>
        <w:spacing w:after="120" w:line="240" w:lineRule="auto"/>
        <w:ind w:left="1440"/>
        <w:jc w:val="both"/>
        <w:rPr>
          <w:b/>
        </w:rPr>
      </w:pPr>
      <w:bookmarkStart w:id="6" w:name="_heading=h.2et92p0" w:colFirst="0" w:colLast="0"/>
      <w:bookmarkEnd w:id="6"/>
      <w:r>
        <w:rPr>
          <w:b/>
        </w:rPr>
        <w:t>PURPOSE</w:t>
      </w:r>
    </w:p>
    <w:p w:rsidR="00FD5F7A" w:rsidRDefault="001F485E">
      <w:pPr>
        <w:pStyle w:val="Heading2"/>
        <w:keepNext w:val="0"/>
        <w:keepLines w:val="0"/>
        <w:numPr>
          <w:ilvl w:val="1"/>
          <w:numId w:val="37"/>
        </w:numPr>
        <w:spacing w:after="120" w:line="240" w:lineRule="auto"/>
        <w:ind w:left="1429" w:hanging="709"/>
        <w:rPr>
          <w:sz w:val="24"/>
          <w:szCs w:val="24"/>
        </w:rPr>
      </w:pPr>
      <w:bookmarkStart w:id="7" w:name="_heading=h.5z1a44u4p1rk" w:colFirst="0" w:colLast="0"/>
      <w:bookmarkEnd w:id="7"/>
      <w:r>
        <w:rPr>
          <w:sz w:val="24"/>
          <w:szCs w:val="24"/>
        </w:rPr>
        <w:t xml:space="preserve">The purpose of this document is to provide a statement of requirements for a </w:t>
      </w:r>
      <w:proofErr w:type="gramStart"/>
      <w:r>
        <w:rPr>
          <w:sz w:val="24"/>
          <w:szCs w:val="24"/>
        </w:rPr>
        <w:t>12 month</w:t>
      </w:r>
      <w:proofErr w:type="gramEnd"/>
      <w:r>
        <w:rPr>
          <w:sz w:val="24"/>
          <w:szCs w:val="24"/>
        </w:rPr>
        <w:t xml:space="preserve"> (+ optional 12 month extension) support contrac</w:t>
      </w:r>
      <w:r>
        <w:rPr>
          <w:sz w:val="24"/>
          <w:szCs w:val="24"/>
        </w:rPr>
        <w:t xml:space="preserve">t for the Government People Group, Government Resources Insight Database (GRID).  This service provides the ability for public sector employers to centralise, organise and share workforce strategy data to inform Civil Service decision-making. </w:t>
      </w:r>
      <w:r>
        <w:rPr>
          <w:sz w:val="24"/>
          <w:szCs w:val="24"/>
        </w:rPr>
        <w:br/>
      </w:r>
    </w:p>
    <w:p w:rsidR="00FD5F7A" w:rsidRDefault="001F485E">
      <w:pPr>
        <w:pStyle w:val="Heading1"/>
        <w:keepLines w:val="0"/>
        <w:numPr>
          <w:ilvl w:val="0"/>
          <w:numId w:val="37"/>
        </w:numPr>
        <w:spacing w:after="120" w:line="240" w:lineRule="auto"/>
        <w:ind w:left="1440"/>
        <w:jc w:val="both"/>
        <w:rPr>
          <w:b/>
        </w:rPr>
      </w:pPr>
      <w:bookmarkStart w:id="8" w:name="_heading=h.92wrshvxzchn" w:colFirst="0" w:colLast="0"/>
      <w:bookmarkEnd w:id="8"/>
      <w:r>
        <w:rPr>
          <w:b/>
          <w:smallCaps/>
        </w:rPr>
        <w:t xml:space="preserve">BACKGROUND </w:t>
      </w:r>
      <w:r>
        <w:rPr>
          <w:b/>
          <w:smallCaps/>
        </w:rPr>
        <w:t>TO THE CONTRACTING AUTHORITY</w:t>
      </w:r>
    </w:p>
    <w:p w:rsidR="00FD5F7A" w:rsidRDefault="001F485E">
      <w:pPr>
        <w:numPr>
          <w:ilvl w:val="1"/>
          <w:numId w:val="37"/>
        </w:numPr>
        <w:spacing w:after="100" w:line="276" w:lineRule="auto"/>
        <w:ind w:left="1440"/>
        <w:rPr>
          <w:sz w:val="24"/>
          <w:szCs w:val="24"/>
        </w:rPr>
      </w:pPr>
      <w:r>
        <w:rPr>
          <w:sz w:val="24"/>
          <w:szCs w:val="24"/>
        </w:rPr>
        <w:t>The Cabinet Office supports the Prime Minister and ensures the effective running of government. The Cabinet Office is also the corporate headquarters for the government, in partnership with HM Treasury, and takes the lead in ce</w:t>
      </w:r>
      <w:r>
        <w:rPr>
          <w:sz w:val="24"/>
          <w:szCs w:val="24"/>
        </w:rPr>
        <w:t>rtain critical policy areas. The Cabinet Office has responsibility for:</w:t>
      </w:r>
    </w:p>
    <w:p w:rsidR="00FD5F7A" w:rsidRDefault="001F485E">
      <w:pPr>
        <w:numPr>
          <w:ilvl w:val="2"/>
          <w:numId w:val="37"/>
        </w:numPr>
        <w:spacing w:after="200" w:line="276" w:lineRule="auto"/>
        <w:ind w:left="2520"/>
        <w:rPr>
          <w:sz w:val="24"/>
          <w:szCs w:val="24"/>
        </w:rPr>
      </w:pPr>
      <w:r>
        <w:rPr>
          <w:sz w:val="24"/>
          <w:szCs w:val="24"/>
        </w:rPr>
        <w:t>Supporting collective government, helping to ensure the effective development, coordination and implementation of policy</w:t>
      </w:r>
    </w:p>
    <w:p w:rsidR="00FD5F7A" w:rsidRDefault="001F485E">
      <w:pPr>
        <w:numPr>
          <w:ilvl w:val="2"/>
          <w:numId w:val="37"/>
        </w:numPr>
        <w:spacing w:after="200" w:line="276" w:lineRule="auto"/>
        <w:ind w:left="2520"/>
        <w:rPr>
          <w:sz w:val="24"/>
          <w:szCs w:val="24"/>
        </w:rPr>
      </w:pPr>
      <w:r>
        <w:rPr>
          <w:sz w:val="24"/>
          <w:szCs w:val="24"/>
        </w:rPr>
        <w:t>Supporting the National Security Council and the Joint Intellig</w:t>
      </w:r>
      <w:r>
        <w:rPr>
          <w:sz w:val="24"/>
          <w:szCs w:val="24"/>
        </w:rPr>
        <w:t>ence Organisation, coordinating the government’s response to crises and managing the UK’s cyber security</w:t>
      </w:r>
    </w:p>
    <w:p w:rsidR="00FD5F7A" w:rsidRDefault="001F485E">
      <w:pPr>
        <w:numPr>
          <w:ilvl w:val="2"/>
          <w:numId w:val="37"/>
        </w:numPr>
        <w:spacing w:after="200" w:line="276" w:lineRule="auto"/>
        <w:ind w:left="2520"/>
        <w:rPr>
          <w:sz w:val="24"/>
          <w:szCs w:val="24"/>
        </w:rPr>
      </w:pPr>
      <w:r>
        <w:rPr>
          <w:sz w:val="24"/>
          <w:szCs w:val="24"/>
        </w:rPr>
        <w:t>Promoting efficiency and reform across government through innovation, better procurement and project management, and by transforming the delivery of se</w:t>
      </w:r>
      <w:r>
        <w:rPr>
          <w:sz w:val="24"/>
          <w:szCs w:val="24"/>
        </w:rPr>
        <w:t>rvices</w:t>
      </w:r>
    </w:p>
    <w:p w:rsidR="00FD5F7A" w:rsidRDefault="001F485E">
      <w:pPr>
        <w:numPr>
          <w:ilvl w:val="2"/>
          <w:numId w:val="37"/>
        </w:numPr>
        <w:spacing w:after="200" w:line="276" w:lineRule="auto"/>
        <w:ind w:left="2520"/>
        <w:rPr>
          <w:sz w:val="24"/>
          <w:szCs w:val="24"/>
        </w:rPr>
      </w:pPr>
      <w:r>
        <w:rPr>
          <w:sz w:val="24"/>
          <w:szCs w:val="24"/>
        </w:rPr>
        <w:t>Promoting the release of government data, and making the way government works more transparent</w:t>
      </w:r>
    </w:p>
    <w:p w:rsidR="00FD5F7A" w:rsidRDefault="001F485E">
      <w:pPr>
        <w:numPr>
          <w:ilvl w:val="2"/>
          <w:numId w:val="37"/>
        </w:numPr>
        <w:spacing w:after="200" w:line="276" w:lineRule="auto"/>
        <w:ind w:left="2520"/>
        <w:rPr>
          <w:sz w:val="24"/>
          <w:szCs w:val="24"/>
        </w:rPr>
      </w:pPr>
      <w:r>
        <w:rPr>
          <w:sz w:val="24"/>
          <w:szCs w:val="24"/>
        </w:rPr>
        <w:t>Creating an exceptional Civil Service, improving its capability and effectiveness</w:t>
      </w:r>
    </w:p>
    <w:p w:rsidR="00FD5F7A" w:rsidRDefault="001F485E">
      <w:pPr>
        <w:numPr>
          <w:ilvl w:val="2"/>
          <w:numId w:val="37"/>
        </w:numPr>
        <w:spacing w:after="200" w:line="276" w:lineRule="auto"/>
        <w:ind w:left="2520"/>
        <w:rPr>
          <w:sz w:val="24"/>
          <w:szCs w:val="24"/>
        </w:rPr>
      </w:pPr>
      <w:r>
        <w:rPr>
          <w:sz w:val="24"/>
          <w:szCs w:val="24"/>
        </w:rPr>
        <w:t>Political and constitutional reform</w:t>
      </w:r>
    </w:p>
    <w:p w:rsidR="00FD5F7A" w:rsidRDefault="001F485E">
      <w:pPr>
        <w:numPr>
          <w:ilvl w:val="1"/>
          <w:numId w:val="37"/>
        </w:numPr>
        <w:spacing w:after="200" w:line="276" w:lineRule="auto"/>
        <w:ind w:left="1440"/>
        <w:rPr>
          <w:sz w:val="24"/>
          <w:szCs w:val="24"/>
        </w:rPr>
      </w:pPr>
      <w:r>
        <w:rPr>
          <w:sz w:val="24"/>
          <w:szCs w:val="24"/>
        </w:rPr>
        <w:t xml:space="preserve">Government People Group (GPG) - Platform and </w:t>
      </w:r>
      <w:proofErr w:type="gramStart"/>
      <w:r>
        <w:rPr>
          <w:sz w:val="24"/>
          <w:szCs w:val="24"/>
        </w:rPr>
        <w:t>Services,  is</w:t>
      </w:r>
      <w:proofErr w:type="gramEnd"/>
      <w:r>
        <w:rPr>
          <w:sz w:val="24"/>
          <w:szCs w:val="24"/>
        </w:rPr>
        <w:t xml:space="preserve"> a digital unit within the Cabinet Office responsible for delivering digital solutions to support Civil Servants.</w:t>
      </w:r>
    </w:p>
    <w:p w:rsidR="00FD5F7A" w:rsidRDefault="001F485E">
      <w:pPr>
        <w:numPr>
          <w:ilvl w:val="1"/>
          <w:numId w:val="37"/>
        </w:numPr>
        <w:spacing w:after="200" w:line="276" w:lineRule="auto"/>
        <w:ind w:left="1440"/>
        <w:rPr>
          <w:sz w:val="24"/>
          <w:szCs w:val="24"/>
        </w:rPr>
      </w:pPr>
      <w:r>
        <w:rPr>
          <w:sz w:val="24"/>
          <w:szCs w:val="24"/>
        </w:rPr>
        <w:t>The Government Resources Insight Platform (GRID), is a joint collaboration between G</w:t>
      </w:r>
      <w:r>
        <w:rPr>
          <w:sz w:val="24"/>
          <w:szCs w:val="24"/>
        </w:rPr>
        <w:t>overnment People Group and Cabinet Office Digital Delivery.</w:t>
      </w:r>
    </w:p>
    <w:p w:rsidR="00FD5F7A" w:rsidRDefault="001F485E">
      <w:pPr>
        <w:numPr>
          <w:ilvl w:val="1"/>
          <w:numId w:val="37"/>
        </w:numPr>
        <w:spacing w:after="200" w:line="276" w:lineRule="auto"/>
        <w:ind w:left="1440"/>
        <w:rPr>
          <w:sz w:val="24"/>
          <w:szCs w:val="24"/>
        </w:rPr>
      </w:pPr>
      <w:r>
        <w:rPr>
          <w:sz w:val="24"/>
          <w:szCs w:val="24"/>
        </w:rPr>
        <w:t>Cabinet Office Digital Delivery is the unit responsible for the build, assurance and operational support of the Cabinet Office’s Digital portfolio of services.</w:t>
      </w:r>
    </w:p>
    <w:p w:rsidR="00FD5F7A" w:rsidRDefault="001F485E">
      <w:pPr>
        <w:pStyle w:val="Heading1"/>
        <w:keepLines w:val="0"/>
        <w:numPr>
          <w:ilvl w:val="0"/>
          <w:numId w:val="37"/>
        </w:numPr>
        <w:spacing w:after="120" w:line="240" w:lineRule="auto"/>
        <w:ind w:left="1440"/>
        <w:jc w:val="both"/>
        <w:rPr>
          <w:b/>
        </w:rPr>
      </w:pPr>
      <w:r>
        <w:rPr>
          <w:b/>
          <w:smallCaps/>
        </w:rPr>
        <w:t>BACKGROUND TO REQUIREMENT/OVERVIEW O</w:t>
      </w:r>
      <w:r>
        <w:rPr>
          <w:b/>
          <w:smallCaps/>
        </w:rPr>
        <w:t>F REQUIREMENT</w:t>
      </w:r>
    </w:p>
    <w:p w:rsidR="00FD5F7A" w:rsidRDefault="001F485E">
      <w:pPr>
        <w:pStyle w:val="Heading2"/>
        <w:keepNext w:val="0"/>
        <w:keepLines w:val="0"/>
        <w:numPr>
          <w:ilvl w:val="1"/>
          <w:numId w:val="37"/>
        </w:numPr>
        <w:spacing w:after="120" w:line="240" w:lineRule="auto"/>
        <w:ind w:left="1429" w:hanging="709"/>
        <w:jc w:val="both"/>
        <w:rPr>
          <w:sz w:val="24"/>
          <w:szCs w:val="24"/>
        </w:rPr>
      </w:pPr>
      <w:bookmarkStart w:id="9" w:name="_heading=h.6c4dxkv5sfjk" w:colFirst="0" w:colLast="0"/>
      <w:bookmarkEnd w:id="9"/>
      <w:r>
        <w:rPr>
          <w:sz w:val="24"/>
          <w:szCs w:val="24"/>
        </w:rPr>
        <w:t xml:space="preserve">The Government Resources Insight Database is a digital solution to centralise Civil Service workforce data in support of the government Interoperability programme, One </w:t>
      </w:r>
      <w:r>
        <w:rPr>
          <w:sz w:val="24"/>
          <w:szCs w:val="24"/>
        </w:rPr>
        <w:lastRenderedPageBreak/>
        <w:t xml:space="preserve">Data (data-driven decision making). It also has strong ties to the </w:t>
      </w:r>
      <w:hyperlink r:id="rId30">
        <w:r>
          <w:rPr>
            <w:sz w:val="24"/>
            <w:szCs w:val="24"/>
            <w:u w:val="single"/>
          </w:rPr>
          <w:t>Shared Service Strategy</w:t>
        </w:r>
      </w:hyperlink>
      <w:r>
        <w:rPr>
          <w:sz w:val="24"/>
          <w:szCs w:val="24"/>
        </w:rPr>
        <w:t xml:space="preserve">, a Modern Civil Service, the </w:t>
      </w:r>
      <w:hyperlink r:id="rId31">
        <w:r>
          <w:rPr>
            <w:sz w:val="24"/>
            <w:szCs w:val="24"/>
            <w:u w:val="single"/>
          </w:rPr>
          <w:t>Declaration</w:t>
        </w:r>
        <w:r>
          <w:rPr>
            <w:sz w:val="24"/>
            <w:szCs w:val="24"/>
            <w:u w:val="single"/>
          </w:rPr>
          <w:t xml:space="preserve"> on Government Reform</w:t>
        </w:r>
      </w:hyperlink>
      <w:r>
        <w:rPr>
          <w:sz w:val="24"/>
          <w:szCs w:val="24"/>
        </w:rPr>
        <w:t xml:space="preserve"> and the </w:t>
      </w:r>
      <w:hyperlink r:id="rId32">
        <w:r>
          <w:rPr>
            <w:sz w:val="24"/>
            <w:szCs w:val="24"/>
            <w:u w:val="single"/>
          </w:rPr>
          <w:t>National Data Strategy</w:t>
        </w:r>
      </w:hyperlink>
      <w:r>
        <w:rPr>
          <w:sz w:val="24"/>
          <w:szCs w:val="24"/>
        </w:rPr>
        <w:t>.</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primary purpose of the GRID platform is to provide a capability for Civil Servants, pri</w:t>
      </w:r>
      <w:r>
        <w:rPr>
          <w:sz w:val="24"/>
          <w:szCs w:val="24"/>
        </w:rPr>
        <w:t>marily analysts, to centralise data into a single repository which can then facilitate cross-government data sharing.</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GRID platform is built using AWS via infrastructure as code (</w:t>
      </w:r>
      <w:proofErr w:type="spellStart"/>
      <w:r>
        <w:rPr>
          <w:sz w:val="24"/>
          <w:szCs w:val="24"/>
        </w:rPr>
        <w:t>Cloudformation</w:t>
      </w:r>
      <w:proofErr w:type="spellEnd"/>
      <w:r>
        <w:rPr>
          <w:sz w:val="24"/>
          <w:szCs w:val="24"/>
        </w:rPr>
        <w:t xml:space="preserve">, YAML), it is governed by Cabinet Office Digital Delivery </w:t>
      </w:r>
      <w:r>
        <w:rPr>
          <w:sz w:val="24"/>
          <w:szCs w:val="24"/>
        </w:rPr>
        <w:t>and Government People Group analysis.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 xml:space="preserve">The platform also uses third-party software such as Tableau Server and Interworks Curator. </w:t>
      </w:r>
    </w:p>
    <w:p w:rsidR="00FD5F7A" w:rsidRDefault="001F485E">
      <w:pPr>
        <w:pStyle w:val="Heading1"/>
        <w:keepLines w:val="0"/>
        <w:numPr>
          <w:ilvl w:val="0"/>
          <w:numId w:val="37"/>
        </w:numPr>
        <w:spacing w:after="120" w:line="240" w:lineRule="auto"/>
        <w:ind w:hanging="10"/>
        <w:jc w:val="both"/>
        <w:rPr>
          <w:b/>
        </w:rPr>
      </w:pPr>
      <w:r>
        <w:rPr>
          <w:b/>
          <w:smallCaps/>
        </w:rPr>
        <w:t>DEFINITIONS</w:t>
      </w:r>
    </w:p>
    <w:tbl>
      <w:tblPr>
        <w:tblStyle w:val="affff4"/>
        <w:tblW w:w="8299" w:type="dxa"/>
        <w:tblInd w:w="6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FD5F7A">
        <w:tc>
          <w:tcPr>
            <w:tcW w:w="1857" w:type="dxa"/>
            <w:shd w:val="clear" w:color="auto" w:fill="B8CCE4"/>
          </w:tcPr>
          <w:p w:rsidR="00FD5F7A" w:rsidRDefault="001F485E">
            <w:pPr>
              <w:pStyle w:val="Heading2"/>
              <w:keepNext w:val="0"/>
              <w:keepLines w:val="0"/>
              <w:spacing w:after="120" w:line="240" w:lineRule="auto"/>
              <w:ind w:left="0" w:firstLine="0"/>
              <w:outlineLvl w:val="1"/>
              <w:rPr>
                <w:sz w:val="24"/>
                <w:szCs w:val="24"/>
                <w:highlight w:val="yellow"/>
              </w:rPr>
            </w:pPr>
            <w:r>
              <w:rPr>
                <w:sz w:val="24"/>
                <w:szCs w:val="24"/>
              </w:rPr>
              <w:t>Expression or Acronym</w:t>
            </w:r>
          </w:p>
        </w:tc>
        <w:tc>
          <w:tcPr>
            <w:tcW w:w="6442" w:type="dxa"/>
            <w:shd w:val="clear" w:color="auto" w:fill="B8CCE4"/>
          </w:tcPr>
          <w:p w:rsidR="00FD5F7A" w:rsidRDefault="001F485E">
            <w:pPr>
              <w:pStyle w:val="Heading2"/>
              <w:keepNext w:val="0"/>
              <w:keepLines w:val="0"/>
              <w:spacing w:after="120" w:line="240" w:lineRule="auto"/>
              <w:ind w:left="0" w:firstLine="0"/>
              <w:outlineLvl w:val="1"/>
              <w:rPr>
                <w:sz w:val="24"/>
                <w:szCs w:val="24"/>
                <w:highlight w:val="yellow"/>
              </w:rPr>
            </w:pPr>
            <w:r>
              <w:rPr>
                <w:sz w:val="24"/>
                <w:szCs w:val="24"/>
              </w:rPr>
              <w:t>Definition</w:t>
            </w:r>
          </w:p>
        </w:tc>
      </w:tr>
      <w:tr w:rsidR="00FD5F7A">
        <w:tc>
          <w:tcPr>
            <w:tcW w:w="1857" w:type="dxa"/>
          </w:tcPr>
          <w:p w:rsidR="00FD5F7A" w:rsidRDefault="001F485E">
            <w:pPr>
              <w:pStyle w:val="Heading2"/>
              <w:keepNext w:val="0"/>
              <w:keepLines w:val="0"/>
              <w:spacing w:after="120" w:line="240" w:lineRule="auto"/>
              <w:ind w:left="0" w:hanging="11"/>
              <w:outlineLvl w:val="1"/>
              <w:rPr>
                <w:sz w:val="24"/>
                <w:szCs w:val="24"/>
              </w:rPr>
            </w:pPr>
            <w:r>
              <w:rPr>
                <w:sz w:val="24"/>
                <w:szCs w:val="24"/>
              </w:rPr>
              <w:t>GRID</w:t>
            </w:r>
          </w:p>
        </w:tc>
        <w:tc>
          <w:tcPr>
            <w:tcW w:w="6442" w:type="dxa"/>
          </w:tcPr>
          <w:p w:rsidR="00FD5F7A" w:rsidRDefault="001F485E">
            <w:pPr>
              <w:pStyle w:val="Heading2"/>
              <w:keepNext w:val="0"/>
              <w:keepLines w:val="0"/>
              <w:spacing w:after="120" w:line="240" w:lineRule="auto"/>
              <w:ind w:left="0" w:hanging="11"/>
              <w:outlineLvl w:val="1"/>
              <w:rPr>
                <w:sz w:val="24"/>
                <w:szCs w:val="24"/>
              </w:rPr>
            </w:pPr>
            <w:r>
              <w:rPr>
                <w:sz w:val="24"/>
                <w:szCs w:val="24"/>
              </w:rPr>
              <w:t>means Government Resources Insights Database. A digital platform built by the Civil Service using AWS and other third-party software</w:t>
            </w:r>
          </w:p>
        </w:tc>
      </w:tr>
      <w:tr w:rsidR="00FD5F7A">
        <w:tc>
          <w:tcPr>
            <w:tcW w:w="1857" w:type="dxa"/>
          </w:tcPr>
          <w:p w:rsidR="00FD5F7A" w:rsidRDefault="001F485E">
            <w:pPr>
              <w:pStyle w:val="Heading2"/>
              <w:keepNext w:val="0"/>
              <w:keepLines w:val="0"/>
              <w:spacing w:after="120" w:line="240" w:lineRule="auto"/>
              <w:ind w:left="0" w:hanging="11"/>
              <w:outlineLvl w:val="1"/>
              <w:rPr>
                <w:sz w:val="24"/>
                <w:szCs w:val="24"/>
              </w:rPr>
            </w:pPr>
            <w:r>
              <w:rPr>
                <w:sz w:val="24"/>
                <w:szCs w:val="24"/>
              </w:rPr>
              <w:t>GPG</w:t>
            </w:r>
          </w:p>
        </w:tc>
        <w:tc>
          <w:tcPr>
            <w:tcW w:w="6442" w:type="dxa"/>
          </w:tcPr>
          <w:p w:rsidR="00FD5F7A" w:rsidRDefault="001F485E">
            <w:pPr>
              <w:pStyle w:val="Heading2"/>
              <w:keepNext w:val="0"/>
              <w:keepLines w:val="0"/>
              <w:spacing w:after="120" w:line="240" w:lineRule="auto"/>
              <w:ind w:left="0" w:hanging="11"/>
              <w:outlineLvl w:val="1"/>
              <w:rPr>
                <w:sz w:val="24"/>
                <w:szCs w:val="24"/>
              </w:rPr>
            </w:pPr>
            <w:r>
              <w:rPr>
                <w:sz w:val="24"/>
                <w:szCs w:val="24"/>
              </w:rPr>
              <w:t>means Government People Group, this is the Cabinet Office accountable for the GRID platform</w:t>
            </w:r>
          </w:p>
        </w:tc>
      </w:tr>
      <w:tr w:rsidR="00FD5F7A">
        <w:tc>
          <w:tcPr>
            <w:tcW w:w="1857" w:type="dxa"/>
          </w:tcPr>
          <w:p w:rsidR="00FD5F7A" w:rsidRDefault="001F485E">
            <w:pPr>
              <w:pStyle w:val="Heading2"/>
              <w:keepNext w:val="0"/>
              <w:keepLines w:val="0"/>
              <w:spacing w:after="120" w:line="240" w:lineRule="auto"/>
              <w:ind w:left="0" w:hanging="11"/>
              <w:outlineLvl w:val="1"/>
              <w:rPr>
                <w:sz w:val="24"/>
                <w:szCs w:val="24"/>
              </w:rPr>
            </w:pPr>
            <w:r>
              <w:rPr>
                <w:sz w:val="24"/>
                <w:szCs w:val="24"/>
              </w:rPr>
              <w:t>CODD / COD</w:t>
            </w:r>
          </w:p>
        </w:tc>
        <w:tc>
          <w:tcPr>
            <w:tcW w:w="6442" w:type="dxa"/>
          </w:tcPr>
          <w:p w:rsidR="00FD5F7A" w:rsidRDefault="001F485E">
            <w:pPr>
              <w:pStyle w:val="Heading2"/>
              <w:keepNext w:val="0"/>
              <w:keepLines w:val="0"/>
              <w:spacing w:after="120" w:line="240" w:lineRule="auto"/>
              <w:ind w:left="0" w:hanging="11"/>
              <w:outlineLvl w:val="1"/>
              <w:rPr>
                <w:sz w:val="24"/>
                <w:szCs w:val="24"/>
              </w:rPr>
            </w:pPr>
            <w:r>
              <w:rPr>
                <w:sz w:val="24"/>
                <w:szCs w:val="24"/>
              </w:rPr>
              <w:t xml:space="preserve">means Cabinet </w:t>
            </w:r>
            <w:r>
              <w:rPr>
                <w:sz w:val="24"/>
                <w:szCs w:val="24"/>
              </w:rPr>
              <w:t>Office Digital Delivery, or Cabinet Office Digital, the Cabinet Office team that oversees the digital delivery and build of the GRID platform</w:t>
            </w:r>
          </w:p>
        </w:tc>
      </w:tr>
    </w:tbl>
    <w:p w:rsidR="00FD5F7A" w:rsidRDefault="001F485E">
      <w:pPr>
        <w:pStyle w:val="Heading1"/>
        <w:keepLines w:val="0"/>
        <w:numPr>
          <w:ilvl w:val="0"/>
          <w:numId w:val="37"/>
        </w:numPr>
        <w:spacing w:before="240" w:after="120" w:line="240" w:lineRule="auto"/>
        <w:ind w:left="1440"/>
        <w:jc w:val="both"/>
        <w:rPr>
          <w:b/>
        </w:rPr>
      </w:pPr>
      <w:bookmarkStart w:id="10" w:name="_heading=h.17dp8vu" w:colFirst="0" w:colLast="0"/>
      <w:bookmarkEnd w:id="10"/>
      <w:r>
        <w:rPr>
          <w:b/>
          <w:smallCaps/>
        </w:rPr>
        <w:t>SCOPE OF REQUIREMENT</w:t>
      </w:r>
    </w:p>
    <w:p w:rsidR="00FD5F7A" w:rsidRDefault="001F485E">
      <w:pPr>
        <w:numPr>
          <w:ilvl w:val="1"/>
          <w:numId w:val="37"/>
        </w:numPr>
        <w:spacing w:after="100" w:line="276" w:lineRule="auto"/>
        <w:ind w:left="1440"/>
        <w:rPr>
          <w:sz w:val="24"/>
          <w:szCs w:val="24"/>
        </w:rPr>
      </w:pPr>
      <w:r>
        <w:rPr>
          <w:sz w:val="24"/>
          <w:szCs w:val="24"/>
        </w:rPr>
        <w:t>Government People Group requires that the Supplier fulfil the necessary tasks for:</w:t>
      </w:r>
    </w:p>
    <w:p w:rsidR="00FD5F7A" w:rsidRDefault="001F485E">
      <w:pPr>
        <w:pStyle w:val="Heading3"/>
        <w:keepNext w:val="0"/>
        <w:keepLines w:val="0"/>
        <w:numPr>
          <w:ilvl w:val="2"/>
          <w:numId w:val="37"/>
        </w:numPr>
        <w:spacing w:after="120" w:line="240" w:lineRule="auto"/>
        <w:ind w:left="2520"/>
        <w:jc w:val="both"/>
        <w:rPr>
          <w:color w:val="000000"/>
          <w:sz w:val="24"/>
          <w:szCs w:val="24"/>
        </w:rPr>
      </w:pPr>
      <w:r>
        <w:rPr>
          <w:color w:val="000000"/>
          <w:sz w:val="24"/>
          <w:szCs w:val="24"/>
        </w:rPr>
        <w:t>Support and remediation of issues and incidents relating to AWS services that prevent the service from operating as intended, in line with appropriate Service Level Agreements (See Section 14 below) and in accordance with agreed incident severity levels.</w:t>
      </w:r>
      <w:r>
        <w:rPr>
          <w:color w:val="000000"/>
          <w:sz w:val="22"/>
        </w:rPr>
        <w:br/>
      </w:r>
    </w:p>
    <w:p w:rsidR="00FD5F7A" w:rsidRDefault="001F485E">
      <w:pPr>
        <w:numPr>
          <w:ilvl w:val="2"/>
          <w:numId w:val="37"/>
        </w:numPr>
        <w:spacing w:after="0" w:line="240" w:lineRule="auto"/>
        <w:ind w:left="2520"/>
        <w:rPr>
          <w:sz w:val="24"/>
          <w:szCs w:val="24"/>
        </w:rPr>
      </w:pPr>
      <w:r>
        <w:rPr>
          <w:sz w:val="24"/>
          <w:szCs w:val="24"/>
        </w:rPr>
        <w:t>Develop Tableau Sandbox Extensions or publish guidance, to ensure dashboard usability and accessibility so our platform can meet the accessibility requirements of the GDS Service Standard - review required features and deliver within the specified timescal</w:t>
      </w:r>
      <w:r>
        <w:rPr>
          <w:sz w:val="24"/>
          <w:szCs w:val="24"/>
        </w:rPr>
        <w:t>e</w:t>
      </w:r>
    </w:p>
    <w:p w:rsidR="00FD5F7A" w:rsidRDefault="00FD5F7A">
      <w:pPr>
        <w:spacing w:after="0" w:line="240" w:lineRule="auto"/>
        <w:ind w:left="2520" w:firstLine="0"/>
        <w:rPr>
          <w:sz w:val="24"/>
          <w:szCs w:val="24"/>
        </w:rPr>
      </w:pPr>
    </w:p>
    <w:p w:rsidR="00FD5F7A" w:rsidRDefault="001F485E">
      <w:pPr>
        <w:numPr>
          <w:ilvl w:val="2"/>
          <w:numId w:val="37"/>
        </w:numPr>
        <w:spacing w:after="0" w:line="240" w:lineRule="auto"/>
        <w:ind w:left="2520"/>
      </w:pPr>
      <w:r>
        <w:rPr>
          <w:sz w:val="24"/>
          <w:szCs w:val="24"/>
        </w:rPr>
        <w:t>Branch an existing web form product and develop it based upon user requirements whilst operating it as a live service hosted on our digital infrastructure. Outputs to be driven by an AGILE process. This will require the service provider to collaborate w</w:t>
      </w:r>
      <w:r>
        <w:rPr>
          <w:sz w:val="24"/>
          <w:szCs w:val="24"/>
        </w:rPr>
        <w:t>ith Cabinet Office Digital Delivery (existing digital supplier) to collaboratively deliver outputs as part of a coordinated effort.</w:t>
      </w:r>
      <w:r>
        <w:br/>
      </w:r>
      <w:r>
        <w:rPr>
          <w:sz w:val="24"/>
          <w:szCs w:val="24"/>
        </w:rPr>
        <w:br/>
      </w:r>
    </w:p>
    <w:p w:rsidR="00FD5F7A" w:rsidRDefault="001F485E">
      <w:pPr>
        <w:pStyle w:val="Heading1"/>
        <w:keepLines w:val="0"/>
        <w:numPr>
          <w:ilvl w:val="0"/>
          <w:numId w:val="37"/>
        </w:numPr>
        <w:spacing w:after="120" w:line="240" w:lineRule="auto"/>
        <w:ind w:left="1440"/>
        <w:jc w:val="both"/>
        <w:rPr>
          <w:b/>
        </w:rPr>
      </w:pPr>
      <w:bookmarkStart w:id="11" w:name="_heading=h.3rdcrjn" w:colFirst="0" w:colLast="0"/>
      <w:bookmarkEnd w:id="11"/>
      <w:r>
        <w:rPr>
          <w:b/>
          <w:smallCaps/>
        </w:rPr>
        <w:t>THE REQUIREMENT</w:t>
      </w:r>
    </w:p>
    <w:p w:rsidR="00FD5F7A" w:rsidRDefault="001F485E">
      <w:pPr>
        <w:numPr>
          <w:ilvl w:val="1"/>
          <w:numId w:val="37"/>
        </w:numPr>
        <w:spacing w:after="120" w:line="276" w:lineRule="auto"/>
        <w:ind w:left="1440"/>
        <w:rPr>
          <w:sz w:val="24"/>
          <w:szCs w:val="24"/>
        </w:rPr>
      </w:pPr>
      <w:r>
        <w:rPr>
          <w:sz w:val="24"/>
          <w:szCs w:val="24"/>
        </w:rPr>
        <w:t>Provide a support and remediation service for the GRID platform in line with the below. This will have two objectives:</w:t>
      </w:r>
    </w:p>
    <w:p w:rsidR="00FD5F7A" w:rsidRDefault="001F485E">
      <w:pPr>
        <w:numPr>
          <w:ilvl w:val="2"/>
          <w:numId w:val="37"/>
        </w:numPr>
        <w:spacing w:after="120" w:line="276" w:lineRule="auto"/>
        <w:ind w:left="2520"/>
        <w:rPr>
          <w:sz w:val="24"/>
          <w:szCs w:val="24"/>
        </w:rPr>
      </w:pPr>
      <w:r>
        <w:rPr>
          <w:sz w:val="24"/>
          <w:szCs w:val="24"/>
        </w:rPr>
        <w:lastRenderedPageBreak/>
        <w:t>Provide a proactive performance and monitoring service to identify issues before they occur</w:t>
      </w:r>
    </w:p>
    <w:p w:rsidR="00FD5F7A" w:rsidRDefault="001F485E">
      <w:pPr>
        <w:numPr>
          <w:ilvl w:val="2"/>
          <w:numId w:val="37"/>
        </w:numPr>
        <w:spacing w:after="120" w:line="276" w:lineRule="auto"/>
        <w:ind w:left="2520"/>
        <w:rPr>
          <w:sz w:val="24"/>
          <w:szCs w:val="24"/>
        </w:rPr>
      </w:pPr>
      <w:r>
        <w:rPr>
          <w:sz w:val="24"/>
          <w:szCs w:val="24"/>
        </w:rPr>
        <w:t>Provide reactive remediation and support e.g.</w:t>
      </w:r>
      <w:r>
        <w:rPr>
          <w:sz w:val="24"/>
          <w:szCs w:val="24"/>
        </w:rPr>
        <w:t xml:space="preserve"> via a service desk</w:t>
      </w:r>
    </w:p>
    <w:p w:rsidR="00FD5F7A" w:rsidRDefault="00FD5F7A">
      <w:pPr>
        <w:spacing w:after="120" w:line="276" w:lineRule="auto"/>
        <w:ind w:left="1440" w:firstLine="0"/>
        <w:rPr>
          <w:sz w:val="24"/>
          <w:szCs w:val="24"/>
        </w:rPr>
      </w:pPr>
    </w:p>
    <w:p w:rsidR="00FD5F7A" w:rsidRDefault="001F485E">
      <w:pPr>
        <w:numPr>
          <w:ilvl w:val="1"/>
          <w:numId w:val="37"/>
        </w:numPr>
        <w:spacing w:after="120" w:line="276" w:lineRule="auto"/>
        <w:ind w:left="1440"/>
        <w:rPr>
          <w:sz w:val="24"/>
          <w:szCs w:val="24"/>
        </w:rPr>
      </w:pPr>
      <w:r>
        <w:rPr>
          <w:sz w:val="24"/>
          <w:szCs w:val="24"/>
        </w:rPr>
        <w:t>All code and configuration should be delivered using infrastructure as code (</w:t>
      </w:r>
      <w:proofErr w:type="spellStart"/>
      <w:r>
        <w:rPr>
          <w:sz w:val="24"/>
          <w:szCs w:val="24"/>
        </w:rPr>
        <w:t>Cloudformation</w:t>
      </w:r>
      <w:proofErr w:type="spellEnd"/>
      <w:r>
        <w:rPr>
          <w:sz w:val="24"/>
          <w:szCs w:val="24"/>
        </w:rPr>
        <w:t xml:space="preserve"> / YAML).</w:t>
      </w:r>
    </w:p>
    <w:p w:rsidR="00FD5F7A" w:rsidRDefault="001F485E">
      <w:pPr>
        <w:numPr>
          <w:ilvl w:val="1"/>
          <w:numId w:val="37"/>
        </w:numPr>
        <w:spacing w:after="120" w:line="276" w:lineRule="auto"/>
        <w:ind w:left="1440"/>
        <w:rPr>
          <w:sz w:val="24"/>
          <w:szCs w:val="24"/>
        </w:rPr>
      </w:pPr>
      <w:r>
        <w:rPr>
          <w:sz w:val="24"/>
          <w:szCs w:val="24"/>
        </w:rPr>
        <w:t>All work should be completed in compliance with the Government Digital Service Standard - https://www.gov.uk/service-manual/service-standard</w:t>
      </w:r>
    </w:p>
    <w:p w:rsidR="00FD5F7A" w:rsidRDefault="001F485E">
      <w:pPr>
        <w:numPr>
          <w:ilvl w:val="1"/>
          <w:numId w:val="37"/>
        </w:numPr>
        <w:spacing w:after="120" w:line="276" w:lineRule="auto"/>
        <w:ind w:left="1440"/>
        <w:rPr>
          <w:sz w:val="24"/>
          <w:szCs w:val="24"/>
        </w:rPr>
      </w:pPr>
      <w:r>
        <w:rPr>
          <w:sz w:val="24"/>
          <w:szCs w:val="24"/>
        </w:rPr>
        <w:t>Configure active monitoring and logging of both the performance and availability of the service, providing addition</w:t>
      </w:r>
      <w:r>
        <w:rPr>
          <w:sz w:val="24"/>
          <w:szCs w:val="24"/>
        </w:rPr>
        <w:t>al monitoring where needed or using existing protective monitoring tools as provided by the Cabinet Office which overall should result in increased security, and as a result reduced cost.</w:t>
      </w:r>
    </w:p>
    <w:p w:rsidR="00FD5F7A" w:rsidRDefault="001F485E">
      <w:pPr>
        <w:numPr>
          <w:ilvl w:val="1"/>
          <w:numId w:val="37"/>
        </w:numPr>
        <w:spacing w:after="120" w:line="276" w:lineRule="auto"/>
        <w:ind w:left="1440"/>
        <w:rPr>
          <w:sz w:val="24"/>
          <w:szCs w:val="24"/>
        </w:rPr>
      </w:pPr>
      <w:r>
        <w:rPr>
          <w:sz w:val="24"/>
          <w:szCs w:val="24"/>
        </w:rPr>
        <w:t>Monitoring should include:</w:t>
      </w:r>
    </w:p>
    <w:p w:rsidR="00FD5F7A" w:rsidRDefault="001F485E">
      <w:pPr>
        <w:numPr>
          <w:ilvl w:val="2"/>
          <w:numId w:val="37"/>
        </w:numPr>
        <w:spacing w:after="120" w:line="276" w:lineRule="auto"/>
        <w:ind w:left="2520"/>
        <w:rPr>
          <w:sz w:val="24"/>
          <w:szCs w:val="24"/>
        </w:rPr>
      </w:pPr>
      <w:r>
        <w:rPr>
          <w:sz w:val="24"/>
          <w:szCs w:val="24"/>
        </w:rPr>
        <w:t>Protective alerts (cost, security measure</w:t>
      </w:r>
      <w:r>
        <w:rPr>
          <w:sz w:val="24"/>
          <w:szCs w:val="24"/>
        </w:rPr>
        <w:t>s)</w:t>
      </w:r>
    </w:p>
    <w:p w:rsidR="00FD5F7A" w:rsidRDefault="001F485E">
      <w:pPr>
        <w:numPr>
          <w:ilvl w:val="2"/>
          <w:numId w:val="37"/>
        </w:numPr>
        <w:spacing w:after="120" w:line="276" w:lineRule="auto"/>
        <w:ind w:left="2520"/>
        <w:rPr>
          <w:sz w:val="24"/>
          <w:szCs w:val="24"/>
        </w:rPr>
      </w:pPr>
      <w:r>
        <w:rPr>
          <w:sz w:val="24"/>
          <w:szCs w:val="24"/>
        </w:rPr>
        <w:t>Running of AWS Glue (Python, Lambda)</w:t>
      </w:r>
    </w:p>
    <w:p w:rsidR="00FD5F7A" w:rsidRDefault="001F485E">
      <w:pPr>
        <w:numPr>
          <w:ilvl w:val="2"/>
          <w:numId w:val="37"/>
        </w:numPr>
        <w:spacing w:after="120" w:line="276" w:lineRule="auto"/>
        <w:ind w:left="2520"/>
        <w:rPr>
          <w:sz w:val="24"/>
          <w:szCs w:val="24"/>
        </w:rPr>
      </w:pPr>
      <w:r>
        <w:rPr>
          <w:sz w:val="24"/>
          <w:szCs w:val="24"/>
        </w:rPr>
        <w:t>Running of EC2 instances and their hosted software (Tableau Server, Interworks Curator)</w:t>
      </w:r>
    </w:p>
    <w:p w:rsidR="00FD5F7A" w:rsidRDefault="001F485E">
      <w:pPr>
        <w:numPr>
          <w:ilvl w:val="2"/>
          <w:numId w:val="37"/>
        </w:numPr>
        <w:spacing w:after="120" w:line="276" w:lineRule="auto"/>
        <w:ind w:left="2520"/>
        <w:rPr>
          <w:sz w:val="24"/>
          <w:szCs w:val="24"/>
        </w:rPr>
      </w:pPr>
      <w:r>
        <w:rPr>
          <w:sz w:val="24"/>
          <w:szCs w:val="24"/>
        </w:rPr>
        <w:t>Running of and Performance of database query response (Redshift / SQL server / Lake Formation)</w:t>
      </w:r>
    </w:p>
    <w:p w:rsidR="00FD5F7A" w:rsidRDefault="001F485E">
      <w:pPr>
        <w:numPr>
          <w:ilvl w:val="2"/>
          <w:numId w:val="37"/>
        </w:numPr>
        <w:spacing w:after="120" w:line="276" w:lineRule="auto"/>
        <w:ind w:left="2520"/>
        <w:rPr>
          <w:sz w:val="24"/>
          <w:szCs w:val="24"/>
        </w:rPr>
      </w:pPr>
      <w:r>
        <w:rPr>
          <w:sz w:val="24"/>
          <w:szCs w:val="24"/>
        </w:rPr>
        <w:t>System logging processes (CloudTr</w:t>
      </w:r>
      <w:r>
        <w:rPr>
          <w:sz w:val="24"/>
          <w:szCs w:val="24"/>
        </w:rPr>
        <w:t>ail)</w:t>
      </w:r>
    </w:p>
    <w:p w:rsidR="00FD5F7A" w:rsidRDefault="001F485E">
      <w:pPr>
        <w:numPr>
          <w:ilvl w:val="2"/>
          <w:numId w:val="37"/>
        </w:numPr>
        <w:spacing w:after="120" w:line="276" w:lineRule="auto"/>
        <w:ind w:left="2520"/>
        <w:rPr>
          <w:sz w:val="24"/>
          <w:szCs w:val="24"/>
        </w:rPr>
      </w:pPr>
      <w:r>
        <w:rPr>
          <w:sz w:val="24"/>
          <w:szCs w:val="24"/>
        </w:rPr>
        <w:t>Networking and login flow (CloudFront, Cognito)</w:t>
      </w:r>
      <w:r>
        <w:rPr>
          <w:sz w:val="24"/>
          <w:szCs w:val="24"/>
        </w:rPr>
        <w:br/>
      </w:r>
    </w:p>
    <w:p w:rsidR="00FD5F7A" w:rsidRDefault="001F485E">
      <w:pPr>
        <w:numPr>
          <w:ilvl w:val="1"/>
          <w:numId w:val="37"/>
        </w:numPr>
        <w:spacing w:after="120" w:line="276" w:lineRule="auto"/>
        <w:ind w:left="1440"/>
        <w:rPr>
          <w:sz w:val="24"/>
          <w:szCs w:val="24"/>
        </w:rPr>
      </w:pPr>
      <w:r>
        <w:rPr>
          <w:sz w:val="24"/>
          <w:szCs w:val="24"/>
        </w:rPr>
        <w:t>Provide remediation/support for any issues in line with Service Level Agreements, using the GPG assigned severity level (s</w:t>
      </w:r>
      <w:hyperlink w:anchor="_heading=h.4i7ojhp">
        <w:r>
          <w:rPr>
            <w:sz w:val="24"/>
            <w:szCs w:val="24"/>
            <w:u w:val="single"/>
          </w:rPr>
          <w:t>ee 15.1</w:t>
        </w:r>
      </w:hyperlink>
      <w:r>
        <w:rPr>
          <w:sz w:val="24"/>
          <w:szCs w:val="24"/>
        </w:rPr>
        <w:t>). SLA is to operate within work</w:t>
      </w:r>
      <w:r>
        <w:rPr>
          <w:sz w:val="24"/>
          <w:szCs w:val="24"/>
        </w:rPr>
        <w:t>ing hours only, Monday to Friday. Timing of SLA resolution to begin at the point where PGP raises the incident with the supplier.</w:t>
      </w:r>
    </w:p>
    <w:p w:rsidR="00FD5F7A" w:rsidRDefault="001F485E">
      <w:pPr>
        <w:numPr>
          <w:ilvl w:val="1"/>
          <w:numId w:val="37"/>
        </w:numPr>
        <w:spacing w:after="120" w:line="276" w:lineRule="auto"/>
        <w:ind w:left="1440"/>
        <w:rPr>
          <w:sz w:val="24"/>
          <w:szCs w:val="24"/>
        </w:rPr>
      </w:pPr>
      <w:r>
        <w:rPr>
          <w:sz w:val="24"/>
          <w:szCs w:val="24"/>
        </w:rPr>
        <w:t>The support requirement excludes maintenance and patching, any needs in this area will be managed by the Cabinet Office Team.</w:t>
      </w:r>
    </w:p>
    <w:p w:rsidR="00FD5F7A" w:rsidRDefault="001F485E">
      <w:pPr>
        <w:numPr>
          <w:ilvl w:val="1"/>
          <w:numId w:val="37"/>
        </w:numPr>
        <w:spacing w:after="0" w:line="240" w:lineRule="auto"/>
        <w:ind w:left="1440"/>
        <w:rPr>
          <w:sz w:val="24"/>
          <w:szCs w:val="24"/>
        </w:rPr>
      </w:pPr>
      <w:r>
        <w:rPr>
          <w:sz w:val="24"/>
          <w:szCs w:val="24"/>
        </w:rPr>
        <w:t xml:space="preserve">Provide regular updates on remediation of issues to </w:t>
      </w:r>
      <w:hyperlink r:id="rId33">
        <w:r>
          <w:rPr>
            <w:sz w:val="24"/>
            <w:szCs w:val="24"/>
            <w:u w:val="single"/>
          </w:rPr>
          <w:t>grid-platform@cabinetoffice.gov.uk</w:t>
        </w:r>
      </w:hyperlink>
      <w:r>
        <w:rPr>
          <w:sz w:val="24"/>
          <w:szCs w:val="24"/>
        </w:rPr>
        <w:t>, Slack and any other agreed channels. The service uses a third-party authentication component for access (CO</w:t>
      </w:r>
      <w:r>
        <w:rPr>
          <w:sz w:val="24"/>
          <w:szCs w:val="24"/>
        </w:rPr>
        <w:t>LA), which is supported by a third-party support provider. The supplier of GRID support s</w:t>
      </w:r>
      <w:r>
        <w:rPr>
          <w:sz w:val="24"/>
          <w:szCs w:val="24"/>
          <w:shd w:val="clear" w:color="auto" w:fill="F8F8F8"/>
        </w:rPr>
        <w:t>ervices may be required to worgrid-platform@cabinetoffice.gov.uk directly with the support provider of the authentication component.</w:t>
      </w:r>
    </w:p>
    <w:p w:rsidR="00FD5F7A" w:rsidRDefault="00FD5F7A">
      <w:pPr>
        <w:spacing w:after="0" w:line="240" w:lineRule="auto"/>
        <w:ind w:left="720" w:firstLine="0"/>
        <w:rPr>
          <w:sz w:val="24"/>
          <w:szCs w:val="24"/>
        </w:rPr>
      </w:pPr>
    </w:p>
    <w:p w:rsidR="00FD5F7A" w:rsidRDefault="001F485E">
      <w:pPr>
        <w:numPr>
          <w:ilvl w:val="1"/>
          <w:numId w:val="37"/>
        </w:numPr>
        <w:spacing w:after="0" w:line="240" w:lineRule="auto"/>
        <w:ind w:left="1440"/>
        <w:rPr>
          <w:sz w:val="24"/>
          <w:szCs w:val="24"/>
        </w:rPr>
      </w:pPr>
      <w:r>
        <w:rPr>
          <w:sz w:val="24"/>
          <w:szCs w:val="24"/>
        </w:rPr>
        <w:t>Service to review needs of our pl</w:t>
      </w:r>
      <w:r>
        <w:rPr>
          <w:sz w:val="24"/>
          <w:szCs w:val="24"/>
        </w:rPr>
        <w:t xml:space="preserve">atform to meet GDS Service Standards, and provide development of features to best achieve compliance within the contract period: </w:t>
      </w:r>
      <w:r>
        <w:rPr>
          <w:sz w:val="24"/>
          <w:szCs w:val="24"/>
        </w:rPr>
        <w:br/>
      </w:r>
    </w:p>
    <w:p w:rsidR="00FD5F7A" w:rsidRDefault="001F485E">
      <w:pPr>
        <w:numPr>
          <w:ilvl w:val="1"/>
          <w:numId w:val="37"/>
        </w:numPr>
        <w:spacing w:after="0" w:line="240" w:lineRule="auto"/>
        <w:ind w:left="1440"/>
        <w:rPr>
          <w:sz w:val="24"/>
          <w:szCs w:val="24"/>
        </w:rPr>
      </w:pPr>
      <w:r>
        <w:rPr>
          <w:sz w:val="24"/>
          <w:szCs w:val="24"/>
        </w:rPr>
        <w:t xml:space="preserve">Tableau Accessibility: </w:t>
      </w:r>
      <w:r>
        <w:rPr>
          <w:sz w:val="24"/>
          <w:szCs w:val="24"/>
        </w:rPr>
        <w:br/>
      </w:r>
    </w:p>
    <w:p w:rsidR="00FD5F7A" w:rsidRDefault="001F485E">
      <w:pPr>
        <w:numPr>
          <w:ilvl w:val="1"/>
          <w:numId w:val="37"/>
        </w:numPr>
        <w:spacing w:after="0" w:line="240" w:lineRule="auto"/>
        <w:ind w:left="1440"/>
        <w:rPr>
          <w:sz w:val="24"/>
          <w:szCs w:val="24"/>
        </w:rPr>
      </w:pPr>
      <w:r>
        <w:rPr>
          <w:sz w:val="24"/>
          <w:szCs w:val="24"/>
        </w:rPr>
        <w:lastRenderedPageBreak/>
        <w:t>Review Tableau server and develop Tableau extensions (Node.JS) or take other action, to ensure the b</w:t>
      </w:r>
      <w:r>
        <w:rPr>
          <w:sz w:val="24"/>
          <w:szCs w:val="24"/>
        </w:rPr>
        <w:t xml:space="preserve">est possible compatibility with the Government Digital Service Standard, by providing a review against requirements as outlined in the </w:t>
      </w:r>
      <w:hyperlink r:id="rId34">
        <w:r>
          <w:rPr>
            <w:sz w:val="24"/>
            <w:szCs w:val="24"/>
            <w:u w:val="single"/>
          </w:rPr>
          <w:t>Service</w:t>
        </w:r>
        <w:r>
          <w:rPr>
            <w:sz w:val="24"/>
            <w:szCs w:val="24"/>
            <w:u w:val="single"/>
          </w:rPr>
          <w:t xml:space="preserve"> Manual</w:t>
        </w:r>
      </w:hyperlink>
      <w:r>
        <w:rPr>
          <w:sz w:val="24"/>
          <w:szCs w:val="24"/>
        </w:rPr>
        <w:t xml:space="preserve">: </w:t>
      </w:r>
      <w:r>
        <w:rPr>
          <w:sz w:val="24"/>
          <w:szCs w:val="24"/>
        </w:rPr>
        <w:br/>
      </w:r>
    </w:p>
    <w:p w:rsidR="00FD5F7A" w:rsidRDefault="001F485E">
      <w:pPr>
        <w:numPr>
          <w:ilvl w:val="2"/>
          <w:numId w:val="37"/>
        </w:numPr>
        <w:spacing w:after="0" w:line="240" w:lineRule="auto"/>
        <w:ind w:left="2520"/>
        <w:rPr>
          <w:sz w:val="24"/>
          <w:szCs w:val="24"/>
        </w:rPr>
      </w:pPr>
      <w:r>
        <w:rPr>
          <w:sz w:val="24"/>
          <w:szCs w:val="24"/>
        </w:rPr>
        <w:t>JAWS (desktop screen reader) - 2019 version or later - using Chrome and Edge (latest version)</w:t>
      </w:r>
    </w:p>
    <w:p w:rsidR="00FD5F7A" w:rsidRDefault="001F485E">
      <w:pPr>
        <w:numPr>
          <w:ilvl w:val="2"/>
          <w:numId w:val="37"/>
        </w:numPr>
        <w:spacing w:after="0" w:line="240" w:lineRule="auto"/>
        <w:ind w:left="2520"/>
        <w:rPr>
          <w:sz w:val="24"/>
          <w:szCs w:val="24"/>
        </w:rPr>
      </w:pPr>
      <w:r>
        <w:rPr>
          <w:sz w:val="24"/>
          <w:szCs w:val="24"/>
        </w:rPr>
        <w:t>NVDA (desktop screen reader) - Latest version - using Chrome and Edge (latest version)</w:t>
      </w:r>
    </w:p>
    <w:p w:rsidR="00FD5F7A" w:rsidRDefault="001F485E">
      <w:pPr>
        <w:numPr>
          <w:ilvl w:val="2"/>
          <w:numId w:val="37"/>
        </w:numPr>
        <w:spacing w:after="0" w:line="240" w:lineRule="auto"/>
        <w:ind w:left="2520"/>
        <w:rPr>
          <w:sz w:val="24"/>
          <w:szCs w:val="24"/>
        </w:rPr>
      </w:pPr>
      <w:proofErr w:type="spellStart"/>
      <w:r>
        <w:rPr>
          <w:sz w:val="24"/>
          <w:szCs w:val="24"/>
        </w:rPr>
        <w:t>VoiceOver</w:t>
      </w:r>
      <w:proofErr w:type="spellEnd"/>
      <w:r>
        <w:rPr>
          <w:sz w:val="24"/>
          <w:szCs w:val="24"/>
        </w:rPr>
        <w:t xml:space="preserve"> on iOS (mobile screen reader) - Latest version - using</w:t>
      </w:r>
      <w:r>
        <w:rPr>
          <w:sz w:val="24"/>
          <w:szCs w:val="24"/>
        </w:rPr>
        <w:t xml:space="preserve"> Safari (version 12 or later)</w:t>
      </w:r>
    </w:p>
    <w:p w:rsidR="00FD5F7A" w:rsidRDefault="001F485E">
      <w:pPr>
        <w:numPr>
          <w:ilvl w:val="2"/>
          <w:numId w:val="37"/>
        </w:numPr>
        <w:spacing w:after="0" w:line="240" w:lineRule="auto"/>
        <w:ind w:left="2520"/>
        <w:rPr>
          <w:sz w:val="24"/>
          <w:szCs w:val="24"/>
        </w:rPr>
      </w:pPr>
      <w:proofErr w:type="spellStart"/>
      <w:r>
        <w:rPr>
          <w:sz w:val="24"/>
          <w:szCs w:val="24"/>
        </w:rPr>
        <w:t>TalkBack</w:t>
      </w:r>
      <w:proofErr w:type="spellEnd"/>
      <w:r>
        <w:rPr>
          <w:sz w:val="24"/>
          <w:szCs w:val="24"/>
        </w:rPr>
        <w:t xml:space="preserve"> (mobile screen reader) - latest version - using Chrome (latest version)</w:t>
      </w:r>
    </w:p>
    <w:p w:rsidR="00FD5F7A" w:rsidRDefault="001F485E">
      <w:pPr>
        <w:numPr>
          <w:ilvl w:val="2"/>
          <w:numId w:val="37"/>
        </w:numPr>
        <w:spacing w:after="0" w:line="240" w:lineRule="auto"/>
        <w:ind w:left="2520"/>
        <w:rPr>
          <w:sz w:val="24"/>
          <w:szCs w:val="24"/>
        </w:rPr>
      </w:pPr>
      <w:r>
        <w:rPr>
          <w:sz w:val="24"/>
          <w:szCs w:val="24"/>
        </w:rPr>
        <w:t>Windows Magnifier or Apple Zoom (screen magnifiers) - latest version - using Chrome and Edge (latest version)</w:t>
      </w:r>
    </w:p>
    <w:p w:rsidR="00FD5F7A" w:rsidRDefault="001F485E">
      <w:pPr>
        <w:numPr>
          <w:ilvl w:val="2"/>
          <w:numId w:val="37"/>
        </w:numPr>
        <w:spacing w:after="0" w:line="240" w:lineRule="auto"/>
        <w:ind w:left="2520"/>
        <w:rPr>
          <w:sz w:val="24"/>
          <w:szCs w:val="24"/>
        </w:rPr>
      </w:pPr>
      <w:r>
        <w:rPr>
          <w:sz w:val="24"/>
          <w:szCs w:val="24"/>
        </w:rPr>
        <w:t xml:space="preserve">Dragon (speech recognition) - version 15 or later </w:t>
      </w:r>
      <w:proofErr w:type="gramStart"/>
      <w:r>
        <w:rPr>
          <w:sz w:val="24"/>
          <w:szCs w:val="24"/>
        </w:rPr>
        <w:t>-  using</w:t>
      </w:r>
      <w:proofErr w:type="gramEnd"/>
      <w:r>
        <w:rPr>
          <w:sz w:val="24"/>
          <w:szCs w:val="24"/>
        </w:rPr>
        <w:t xml:space="preserve"> Chrome (latest version)</w:t>
      </w:r>
      <w:r>
        <w:rPr>
          <w:sz w:val="24"/>
          <w:szCs w:val="24"/>
        </w:rPr>
        <w:br/>
      </w:r>
    </w:p>
    <w:p w:rsidR="00FD5F7A" w:rsidRDefault="001F485E">
      <w:pPr>
        <w:numPr>
          <w:ilvl w:val="1"/>
          <w:numId w:val="37"/>
        </w:numPr>
        <w:spacing w:after="0" w:line="240" w:lineRule="auto"/>
        <w:ind w:left="1440"/>
      </w:pPr>
      <w:r>
        <w:rPr>
          <w:sz w:val="24"/>
          <w:szCs w:val="24"/>
        </w:rPr>
        <w:t xml:space="preserve">Tableau Accessibility WCAG: </w:t>
      </w:r>
      <w:r>
        <w:rPr>
          <w:sz w:val="24"/>
          <w:szCs w:val="24"/>
        </w:rPr>
        <w:br/>
      </w:r>
      <w:r>
        <w:rPr>
          <w:sz w:val="24"/>
          <w:szCs w:val="24"/>
        </w:rPr>
        <w:br/>
        <w:t xml:space="preserve">Test Tableau and develop Tableau extensions (Node.JS) or take other action to best achieve compliance with Level AA </w:t>
      </w:r>
      <w:proofErr w:type="gramStart"/>
      <w:r>
        <w:rPr>
          <w:sz w:val="24"/>
          <w:szCs w:val="24"/>
        </w:rPr>
        <w:t>of  WCAG</w:t>
      </w:r>
      <w:proofErr w:type="gramEnd"/>
      <w:r>
        <w:rPr>
          <w:sz w:val="24"/>
          <w:szCs w:val="24"/>
        </w:rPr>
        <w:t xml:space="preserve"> 2.1 or higher.</w:t>
      </w:r>
      <w:r>
        <w:t xml:space="preserve"> </w:t>
      </w:r>
    </w:p>
    <w:p w:rsidR="00FD5F7A" w:rsidRDefault="00FD5F7A">
      <w:pPr>
        <w:spacing w:after="0" w:line="240" w:lineRule="auto"/>
        <w:ind w:left="720" w:firstLine="0"/>
      </w:pPr>
    </w:p>
    <w:p w:rsidR="00FD5F7A" w:rsidRDefault="00FD5F7A">
      <w:pPr>
        <w:spacing w:after="0" w:line="240" w:lineRule="auto"/>
        <w:ind w:left="2520" w:firstLine="0"/>
      </w:pP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 xml:space="preserve">Tableau </w:t>
      </w:r>
      <w:proofErr w:type="spellStart"/>
      <w:r>
        <w:rPr>
          <w:sz w:val="24"/>
          <w:szCs w:val="24"/>
        </w:rPr>
        <w:t>Useability</w:t>
      </w:r>
      <w:proofErr w:type="spellEnd"/>
      <w:r>
        <w:rPr>
          <w:sz w:val="24"/>
          <w:szCs w:val="24"/>
        </w:rPr>
        <w:t xml:space="preserve">: </w:t>
      </w:r>
      <w:r>
        <w:rPr>
          <w:sz w:val="24"/>
          <w:szCs w:val="24"/>
        </w:rPr>
        <w:br/>
      </w:r>
      <w:r>
        <w:rPr>
          <w:sz w:val="24"/>
          <w:szCs w:val="24"/>
        </w:rPr>
        <w:br/>
        <w:t>Develop Tableau Sandbox Extensions (NodeJS) for the below functionality:</w:t>
      </w:r>
    </w:p>
    <w:p w:rsidR="00FD5F7A" w:rsidRDefault="001F485E">
      <w:pPr>
        <w:numPr>
          <w:ilvl w:val="2"/>
          <w:numId w:val="37"/>
        </w:numPr>
        <w:spacing w:after="0" w:line="240" w:lineRule="auto"/>
        <w:ind w:left="2520"/>
        <w:rPr>
          <w:sz w:val="24"/>
          <w:szCs w:val="24"/>
        </w:rPr>
      </w:pPr>
      <w:r>
        <w:rPr>
          <w:sz w:val="24"/>
          <w:szCs w:val="24"/>
        </w:rPr>
        <w:t>Add user text input box to a dashboard:</w:t>
      </w:r>
      <w:r>
        <w:rPr>
          <w:sz w:val="24"/>
          <w:szCs w:val="24"/>
        </w:rPr>
        <w:br/>
      </w:r>
    </w:p>
    <w:p w:rsidR="00FD5F7A" w:rsidRDefault="001F485E">
      <w:pPr>
        <w:numPr>
          <w:ilvl w:val="3"/>
          <w:numId w:val="37"/>
        </w:numPr>
        <w:spacing w:after="0" w:line="240" w:lineRule="auto"/>
        <w:ind w:left="3600"/>
        <w:rPr>
          <w:sz w:val="24"/>
          <w:szCs w:val="24"/>
        </w:rPr>
      </w:pPr>
      <w:r>
        <w:rPr>
          <w:sz w:val="24"/>
          <w:szCs w:val="24"/>
        </w:rPr>
        <w:t>A title can be displayed above or to the left of the input box</w:t>
      </w:r>
    </w:p>
    <w:p w:rsidR="00FD5F7A" w:rsidRDefault="001F485E">
      <w:pPr>
        <w:numPr>
          <w:ilvl w:val="3"/>
          <w:numId w:val="37"/>
        </w:numPr>
        <w:spacing w:after="0" w:line="240" w:lineRule="auto"/>
        <w:ind w:left="3600"/>
        <w:rPr>
          <w:sz w:val="24"/>
          <w:szCs w:val="24"/>
        </w:rPr>
      </w:pPr>
      <w:r>
        <w:rPr>
          <w:sz w:val="24"/>
          <w:szCs w:val="24"/>
        </w:rPr>
        <w:t>The font type can be customised for both title and user input text</w:t>
      </w:r>
    </w:p>
    <w:p w:rsidR="00FD5F7A" w:rsidRDefault="001F485E">
      <w:pPr>
        <w:numPr>
          <w:ilvl w:val="3"/>
          <w:numId w:val="37"/>
        </w:numPr>
        <w:spacing w:after="0" w:line="240" w:lineRule="auto"/>
        <w:ind w:left="3600"/>
        <w:rPr>
          <w:sz w:val="24"/>
          <w:szCs w:val="24"/>
        </w:rPr>
      </w:pPr>
      <w:r>
        <w:rPr>
          <w:sz w:val="24"/>
          <w:szCs w:val="24"/>
        </w:rPr>
        <w:t>The font size can be changed for both title and user input text</w:t>
      </w:r>
    </w:p>
    <w:p w:rsidR="00FD5F7A" w:rsidRDefault="001F485E">
      <w:pPr>
        <w:numPr>
          <w:ilvl w:val="3"/>
          <w:numId w:val="37"/>
        </w:numPr>
        <w:spacing w:after="0" w:line="240" w:lineRule="auto"/>
        <w:ind w:left="3600"/>
        <w:rPr>
          <w:sz w:val="24"/>
          <w:szCs w:val="24"/>
        </w:rPr>
      </w:pPr>
      <w:r>
        <w:rPr>
          <w:sz w:val="24"/>
          <w:szCs w:val="24"/>
        </w:rPr>
        <w:t>The font can be set to bold or not bold for both title and user input text</w:t>
      </w:r>
    </w:p>
    <w:p w:rsidR="00FD5F7A" w:rsidRDefault="001F485E">
      <w:pPr>
        <w:numPr>
          <w:ilvl w:val="3"/>
          <w:numId w:val="37"/>
        </w:numPr>
        <w:spacing w:after="0" w:line="240" w:lineRule="auto"/>
        <w:ind w:left="3600"/>
        <w:rPr>
          <w:sz w:val="24"/>
          <w:szCs w:val="24"/>
        </w:rPr>
      </w:pPr>
      <w:r>
        <w:rPr>
          <w:sz w:val="24"/>
          <w:szCs w:val="24"/>
        </w:rPr>
        <w:t xml:space="preserve">User input is saved as a parameter. The parameter </w:t>
      </w:r>
      <w:r>
        <w:rPr>
          <w:sz w:val="24"/>
          <w:szCs w:val="24"/>
        </w:rPr>
        <w:t>can be set to update either a) as the text is typed or b) once a button on the dashboard is clicked</w:t>
      </w:r>
      <w:r>
        <w:rPr>
          <w:sz w:val="24"/>
          <w:szCs w:val="24"/>
        </w:rPr>
        <w:br/>
      </w:r>
      <w:r>
        <w:rPr>
          <w:sz w:val="24"/>
          <w:szCs w:val="24"/>
        </w:rPr>
        <w:br/>
      </w:r>
    </w:p>
    <w:p w:rsidR="00FD5F7A" w:rsidRDefault="001F485E">
      <w:pPr>
        <w:numPr>
          <w:ilvl w:val="2"/>
          <w:numId w:val="37"/>
        </w:numPr>
        <w:spacing w:after="0" w:line="240" w:lineRule="auto"/>
        <w:ind w:left="2520"/>
        <w:rPr>
          <w:sz w:val="24"/>
          <w:szCs w:val="24"/>
        </w:rPr>
      </w:pPr>
      <w:r>
        <w:rPr>
          <w:sz w:val="24"/>
          <w:szCs w:val="24"/>
        </w:rPr>
        <w:t>Enable data to be displayed as an Excel-style table:</w:t>
      </w:r>
      <w:r>
        <w:rPr>
          <w:sz w:val="24"/>
          <w:szCs w:val="24"/>
        </w:rPr>
        <w:br/>
      </w:r>
    </w:p>
    <w:p w:rsidR="00FD5F7A" w:rsidRDefault="001F485E">
      <w:pPr>
        <w:numPr>
          <w:ilvl w:val="3"/>
          <w:numId w:val="37"/>
        </w:numPr>
        <w:spacing w:after="0" w:line="240" w:lineRule="auto"/>
        <w:ind w:left="3600"/>
        <w:rPr>
          <w:sz w:val="24"/>
          <w:szCs w:val="24"/>
        </w:rPr>
      </w:pPr>
      <w:r>
        <w:rPr>
          <w:sz w:val="24"/>
          <w:szCs w:val="24"/>
        </w:rPr>
        <w:t>Data can be read by a screen reader</w:t>
      </w:r>
    </w:p>
    <w:p w:rsidR="00FD5F7A" w:rsidRDefault="001F485E">
      <w:pPr>
        <w:numPr>
          <w:ilvl w:val="3"/>
          <w:numId w:val="37"/>
        </w:numPr>
        <w:spacing w:after="0" w:line="240" w:lineRule="auto"/>
        <w:ind w:left="3600"/>
        <w:rPr>
          <w:sz w:val="24"/>
          <w:szCs w:val="24"/>
        </w:rPr>
      </w:pPr>
      <w:r>
        <w:rPr>
          <w:sz w:val="24"/>
          <w:szCs w:val="24"/>
        </w:rPr>
        <w:t>Provides an option to download the data as a table in .csv forma</w:t>
      </w:r>
      <w:r>
        <w:rPr>
          <w:sz w:val="24"/>
          <w:szCs w:val="24"/>
        </w:rPr>
        <w:t>t</w:t>
      </w:r>
    </w:p>
    <w:p w:rsidR="00FD5F7A" w:rsidRDefault="001F485E">
      <w:pPr>
        <w:numPr>
          <w:ilvl w:val="3"/>
          <w:numId w:val="37"/>
        </w:numPr>
        <w:spacing w:after="0" w:line="240" w:lineRule="auto"/>
        <w:ind w:left="3600"/>
        <w:rPr>
          <w:sz w:val="24"/>
          <w:szCs w:val="24"/>
        </w:rPr>
      </w:pPr>
      <w:r>
        <w:rPr>
          <w:sz w:val="24"/>
          <w:szCs w:val="24"/>
        </w:rPr>
        <w:t>An optional data input row can be added - this will allow an end user to type data into a row. When a row is updated, the value will be shown on the table and the last updated value will be stored as a parameter</w:t>
      </w:r>
    </w:p>
    <w:p w:rsidR="00FD5F7A" w:rsidRDefault="00FD5F7A">
      <w:pPr>
        <w:spacing w:after="0" w:line="240" w:lineRule="auto"/>
        <w:ind w:left="720" w:firstLine="0"/>
        <w:rPr>
          <w:sz w:val="24"/>
          <w:szCs w:val="24"/>
        </w:rPr>
      </w:pPr>
    </w:p>
    <w:p w:rsidR="00FD5F7A" w:rsidRDefault="001F485E">
      <w:pPr>
        <w:numPr>
          <w:ilvl w:val="2"/>
          <w:numId w:val="37"/>
        </w:numPr>
        <w:spacing w:after="0" w:line="240" w:lineRule="auto"/>
        <w:ind w:left="2520"/>
        <w:rPr>
          <w:sz w:val="24"/>
          <w:szCs w:val="24"/>
        </w:rPr>
      </w:pPr>
      <w:r>
        <w:rPr>
          <w:sz w:val="24"/>
          <w:szCs w:val="24"/>
        </w:rPr>
        <w:t xml:space="preserve">The above usability extensions should be </w:t>
      </w:r>
      <w:r>
        <w:rPr>
          <w:sz w:val="24"/>
          <w:szCs w:val="24"/>
        </w:rPr>
        <w:t>treated as individual deliverables, and the expectation is that requirements will be revised and iterated as part of the development process based upon user feedback</w:t>
      </w:r>
      <w:r>
        <w:rPr>
          <w:sz w:val="24"/>
          <w:szCs w:val="24"/>
        </w:rPr>
        <w:br/>
      </w:r>
    </w:p>
    <w:p w:rsidR="00FD5F7A" w:rsidRDefault="001F485E">
      <w:pPr>
        <w:numPr>
          <w:ilvl w:val="2"/>
          <w:numId w:val="37"/>
        </w:numPr>
        <w:spacing w:after="0" w:line="240" w:lineRule="auto"/>
        <w:ind w:left="2520"/>
        <w:rPr>
          <w:sz w:val="24"/>
          <w:szCs w:val="24"/>
        </w:rPr>
      </w:pPr>
      <w:r>
        <w:rPr>
          <w:sz w:val="24"/>
          <w:szCs w:val="24"/>
        </w:rPr>
        <w:lastRenderedPageBreak/>
        <w:t>The service may require the scope of usability deliverables to change, or of additional u</w:t>
      </w:r>
      <w:r>
        <w:rPr>
          <w:sz w:val="24"/>
          <w:szCs w:val="24"/>
        </w:rPr>
        <w:t>sability extensions to be provided is identified as an output of the AGILE software development process.</w:t>
      </w:r>
      <w:r>
        <w:rPr>
          <w:sz w:val="24"/>
          <w:szCs w:val="24"/>
        </w:rPr>
        <w:br/>
      </w:r>
    </w:p>
    <w:p w:rsidR="00FD5F7A" w:rsidRDefault="001F485E">
      <w:pPr>
        <w:numPr>
          <w:ilvl w:val="1"/>
          <w:numId w:val="37"/>
        </w:numPr>
        <w:spacing w:after="0" w:line="240" w:lineRule="auto"/>
        <w:ind w:left="1440"/>
        <w:rPr>
          <w:sz w:val="24"/>
          <w:szCs w:val="24"/>
        </w:rPr>
      </w:pPr>
      <w:r>
        <w:rPr>
          <w:sz w:val="24"/>
          <w:szCs w:val="24"/>
        </w:rPr>
        <w:t>Web Form service provision:</w:t>
      </w:r>
      <w:r>
        <w:rPr>
          <w:sz w:val="24"/>
          <w:szCs w:val="24"/>
        </w:rPr>
        <w:br/>
      </w:r>
    </w:p>
    <w:p w:rsidR="00FD5F7A" w:rsidRDefault="001F485E">
      <w:pPr>
        <w:numPr>
          <w:ilvl w:val="1"/>
          <w:numId w:val="37"/>
        </w:numPr>
        <w:spacing w:after="0" w:line="240" w:lineRule="auto"/>
        <w:ind w:left="1440"/>
        <w:rPr>
          <w:sz w:val="24"/>
          <w:szCs w:val="24"/>
        </w:rPr>
      </w:pPr>
      <w:r>
        <w:rPr>
          <w:sz w:val="24"/>
          <w:szCs w:val="24"/>
        </w:rPr>
        <w:t>Branch the existing repository then develop new features for a web form product (</w:t>
      </w:r>
      <w:hyperlink r:id="rId35">
        <w:r>
          <w:rPr>
            <w:sz w:val="24"/>
            <w:szCs w:val="24"/>
            <w:u w:val="single"/>
          </w:rPr>
          <w:t>https://xgovformbuilder.github.io/x-gov-form-community/form-terminology/example-MOJ</w:t>
        </w:r>
      </w:hyperlink>
      <w:r>
        <w:rPr>
          <w:sz w:val="24"/>
          <w:szCs w:val="24"/>
        </w:rPr>
        <w:t>) (Ruby on Rails), support development and running of this as a live ser</w:t>
      </w:r>
      <w:r>
        <w:rPr>
          <w:sz w:val="24"/>
          <w:szCs w:val="24"/>
        </w:rPr>
        <w:t xml:space="preserve">vice, working in partnership with our other supplier, Cabinet Office Digital Delivery. </w:t>
      </w:r>
    </w:p>
    <w:p w:rsidR="00FD5F7A" w:rsidRDefault="00FD5F7A">
      <w:pPr>
        <w:spacing w:after="0" w:line="240" w:lineRule="auto"/>
        <w:ind w:left="1440" w:firstLine="0"/>
        <w:rPr>
          <w:sz w:val="24"/>
          <w:szCs w:val="24"/>
        </w:rPr>
      </w:pPr>
    </w:p>
    <w:p w:rsidR="00FD5F7A" w:rsidRDefault="001F485E">
      <w:pPr>
        <w:numPr>
          <w:ilvl w:val="1"/>
          <w:numId w:val="37"/>
        </w:numPr>
        <w:spacing w:after="0" w:line="240" w:lineRule="auto"/>
        <w:ind w:left="1440"/>
        <w:rPr>
          <w:sz w:val="24"/>
          <w:szCs w:val="24"/>
        </w:rPr>
      </w:pPr>
      <w:r>
        <w:rPr>
          <w:sz w:val="24"/>
          <w:szCs w:val="24"/>
        </w:rPr>
        <w:t>The web form product is to operate as a new stand-alone service, operating independently from the original project (MOJ Forms)</w:t>
      </w:r>
      <w:r>
        <w:rPr>
          <w:sz w:val="24"/>
          <w:szCs w:val="24"/>
        </w:rPr>
        <w:br/>
      </w:r>
    </w:p>
    <w:p w:rsidR="00FD5F7A" w:rsidRDefault="001F485E">
      <w:pPr>
        <w:numPr>
          <w:ilvl w:val="2"/>
          <w:numId w:val="37"/>
        </w:numPr>
        <w:spacing w:after="0" w:line="240" w:lineRule="auto"/>
        <w:ind w:left="2520"/>
        <w:rPr>
          <w:sz w:val="24"/>
          <w:szCs w:val="24"/>
        </w:rPr>
      </w:pPr>
      <w:r>
        <w:rPr>
          <w:sz w:val="24"/>
          <w:szCs w:val="24"/>
        </w:rPr>
        <w:t xml:space="preserve">Code to be stored in a private Cabinet </w:t>
      </w:r>
      <w:r>
        <w:rPr>
          <w:sz w:val="24"/>
          <w:szCs w:val="24"/>
        </w:rPr>
        <w:t xml:space="preserve">Office </w:t>
      </w:r>
      <w:proofErr w:type="spellStart"/>
      <w:r>
        <w:rPr>
          <w:sz w:val="24"/>
          <w:szCs w:val="24"/>
        </w:rPr>
        <w:t>Github</w:t>
      </w:r>
      <w:proofErr w:type="spellEnd"/>
      <w:r>
        <w:rPr>
          <w:sz w:val="24"/>
          <w:szCs w:val="24"/>
        </w:rPr>
        <w:t xml:space="preserve"> repository</w:t>
      </w:r>
      <w:r>
        <w:rPr>
          <w:sz w:val="24"/>
          <w:szCs w:val="24"/>
        </w:rPr>
        <w:br/>
      </w:r>
    </w:p>
    <w:p w:rsidR="00FD5F7A" w:rsidRDefault="001F485E">
      <w:pPr>
        <w:numPr>
          <w:ilvl w:val="2"/>
          <w:numId w:val="37"/>
        </w:numPr>
        <w:spacing w:after="0" w:line="240" w:lineRule="auto"/>
        <w:ind w:left="2520"/>
        <w:rPr>
          <w:sz w:val="24"/>
          <w:szCs w:val="24"/>
        </w:rPr>
      </w:pPr>
      <w:r>
        <w:rPr>
          <w:sz w:val="24"/>
          <w:szCs w:val="24"/>
        </w:rPr>
        <w:t>All code should be commented to assist other developers</w:t>
      </w:r>
      <w:r>
        <w:rPr>
          <w:sz w:val="24"/>
          <w:szCs w:val="24"/>
        </w:rPr>
        <w:br/>
      </w:r>
    </w:p>
    <w:p w:rsidR="00FD5F7A" w:rsidRDefault="001F485E">
      <w:pPr>
        <w:numPr>
          <w:ilvl w:val="2"/>
          <w:numId w:val="37"/>
        </w:numPr>
        <w:spacing w:after="0" w:line="240" w:lineRule="auto"/>
        <w:ind w:left="2520"/>
        <w:rPr>
          <w:sz w:val="24"/>
          <w:szCs w:val="24"/>
        </w:rPr>
      </w:pPr>
      <w:r>
        <w:rPr>
          <w:sz w:val="24"/>
          <w:szCs w:val="24"/>
        </w:rPr>
        <w:t>Support running on troubleshooting of the hosted service in partnership with our other provider, Cabinet Office Digital Delivery.</w:t>
      </w:r>
    </w:p>
    <w:p w:rsidR="00FD5F7A" w:rsidRDefault="00FD5F7A">
      <w:pPr>
        <w:spacing w:after="0" w:line="240" w:lineRule="auto"/>
        <w:ind w:left="720" w:firstLine="0"/>
        <w:rPr>
          <w:sz w:val="24"/>
          <w:szCs w:val="24"/>
        </w:rPr>
      </w:pPr>
    </w:p>
    <w:p w:rsidR="00FD5F7A" w:rsidRDefault="001F485E">
      <w:pPr>
        <w:numPr>
          <w:ilvl w:val="1"/>
          <w:numId w:val="37"/>
        </w:numPr>
        <w:spacing w:after="0" w:line="240" w:lineRule="auto"/>
        <w:ind w:left="1440"/>
        <w:rPr>
          <w:sz w:val="24"/>
          <w:szCs w:val="24"/>
        </w:rPr>
      </w:pPr>
      <w:r>
        <w:rPr>
          <w:sz w:val="24"/>
          <w:szCs w:val="24"/>
        </w:rPr>
        <w:t>Require work outputs are to be agreed upon</w:t>
      </w:r>
      <w:r>
        <w:rPr>
          <w:sz w:val="24"/>
          <w:szCs w:val="24"/>
        </w:rPr>
        <w:t xml:space="preserve"> between the suppliers and Government People Group at monthly sprint planning meetings.</w:t>
      </w:r>
    </w:p>
    <w:p w:rsidR="00FD5F7A" w:rsidRDefault="00FD5F7A">
      <w:pPr>
        <w:pStyle w:val="Heading2"/>
        <w:keepNext w:val="0"/>
        <w:keepLines w:val="0"/>
        <w:spacing w:after="120" w:line="240" w:lineRule="auto"/>
        <w:ind w:left="720" w:firstLine="0"/>
        <w:jc w:val="both"/>
        <w:rPr>
          <w:sz w:val="24"/>
          <w:szCs w:val="24"/>
          <w:highlight w:val="yellow"/>
        </w:rPr>
      </w:pPr>
    </w:p>
    <w:p w:rsidR="00FD5F7A" w:rsidRDefault="001F485E">
      <w:pPr>
        <w:pStyle w:val="Heading1"/>
        <w:keepLines w:val="0"/>
        <w:numPr>
          <w:ilvl w:val="0"/>
          <w:numId w:val="37"/>
        </w:numPr>
        <w:spacing w:after="120" w:line="240" w:lineRule="auto"/>
        <w:ind w:left="1440"/>
        <w:jc w:val="both"/>
        <w:rPr>
          <w:b/>
        </w:rPr>
      </w:pPr>
      <w:bookmarkStart w:id="12" w:name="_heading=h.26in1rg" w:colFirst="0" w:colLast="0"/>
      <w:bookmarkEnd w:id="12"/>
      <w:r>
        <w:rPr>
          <w:b/>
          <w:smallCaps/>
        </w:rPr>
        <w:t>KEY MILESTONES AND DELIVERABLES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following Contract milestones/deliverables shall apply:</w:t>
      </w:r>
    </w:p>
    <w:p w:rsidR="00FD5F7A" w:rsidRDefault="00FD5F7A">
      <w:pPr>
        <w:spacing w:after="0" w:line="240" w:lineRule="auto"/>
        <w:ind w:left="1440" w:firstLine="0"/>
      </w:pPr>
    </w:p>
    <w:tbl>
      <w:tblPr>
        <w:tblStyle w:val="affff5"/>
        <w:tblW w:w="9781" w:type="dxa"/>
        <w:tblInd w:w="67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35"/>
        <w:gridCol w:w="3544"/>
        <w:gridCol w:w="3402"/>
      </w:tblGrid>
      <w:tr w:rsidR="00FD5F7A">
        <w:tc>
          <w:tcPr>
            <w:tcW w:w="2835" w:type="dxa"/>
            <w:shd w:val="clear" w:color="auto" w:fill="B8CCE4"/>
            <w:vAlign w:val="center"/>
          </w:tcPr>
          <w:p w:rsidR="00FD5F7A" w:rsidRDefault="001F485E">
            <w:pPr>
              <w:spacing w:after="120" w:line="240" w:lineRule="auto"/>
              <w:ind w:left="31" w:firstLine="0"/>
              <w:jc w:val="center"/>
              <w:rPr>
                <w:sz w:val="28"/>
                <w:szCs w:val="28"/>
              </w:rPr>
            </w:pPr>
            <w:r>
              <w:rPr>
                <w:sz w:val="28"/>
                <w:szCs w:val="28"/>
              </w:rPr>
              <w:t>Milestone/Deliverable</w:t>
            </w:r>
          </w:p>
        </w:tc>
        <w:tc>
          <w:tcPr>
            <w:tcW w:w="3544" w:type="dxa"/>
            <w:shd w:val="clear" w:color="auto" w:fill="B8CCE4"/>
            <w:vAlign w:val="center"/>
          </w:tcPr>
          <w:p w:rsidR="00FD5F7A" w:rsidRDefault="001F485E">
            <w:pPr>
              <w:spacing w:after="120" w:line="240" w:lineRule="auto"/>
              <w:ind w:left="0" w:firstLine="0"/>
              <w:jc w:val="center"/>
              <w:rPr>
                <w:sz w:val="28"/>
                <w:szCs w:val="28"/>
              </w:rPr>
            </w:pPr>
            <w:r>
              <w:rPr>
                <w:sz w:val="28"/>
                <w:szCs w:val="28"/>
              </w:rPr>
              <w:t>Description</w:t>
            </w:r>
          </w:p>
        </w:tc>
        <w:tc>
          <w:tcPr>
            <w:tcW w:w="3402" w:type="dxa"/>
            <w:shd w:val="clear" w:color="auto" w:fill="B8CCE4"/>
            <w:vAlign w:val="center"/>
          </w:tcPr>
          <w:p w:rsidR="00FD5F7A" w:rsidRDefault="001F485E">
            <w:pPr>
              <w:spacing w:after="120" w:line="240" w:lineRule="auto"/>
              <w:ind w:left="0" w:firstLine="0"/>
              <w:jc w:val="center"/>
              <w:rPr>
                <w:sz w:val="28"/>
                <w:szCs w:val="28"/>
              </w:rPr>
            </w:pPr>
            <w:r>
              <w:rPr>
                <w:sz w:val="28"/>
                <w:szCs w:val="28"/>
              </w:rPr>
              <w:t>Timeframe or Delivery Date</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1</w:t>
            </w:r>
          </w:p>
        </w:tc>
        <w:tc>
          <w:tcPr>
            <w:tcW w:w="3544" w:type="dxa"/>
            <w:vAlign w:val="center"/>
          </w:tcPr>
          <w:p w:rsidR="00FD5F7A" w:rsidRDefault="001F485E">
            <w:pPr>
              <w:spacing w:after="120" w:line="240" w:lineRule="auto"/>
              <w:ind w:left="0" w:firstLine="0"/>
              <w:rPr>
                <w:b w:val="0"/>
                <w:sz w:val="24"/>
                <w:szCs w:val="24"/>
              </w:rPr>
            </w:pPr>
            <w:r>
              <w:rPr>
                <w:b w:val="0"/>
                <w:sz w:val="24"/>
                <w:szCs w:val="24"/>
              </w:rPr>
              <w:t>Complete a review, establishing monitoring</w:t>
            </w:r>
            <w:r>
              <w:rPr>
                <w:sz w:val="24"/>
                <w:szCs w:val="24"/>
              </w:rPr>
              <w:t xml:space="preserve"> and performance</w:t>
            </w:r>
            <w:r>
              <w:rPr>
                <w:b w:val="0"/>
                <w:sz w:val="24"/>
                <w:szCs w:val="24"/>
              </w:rPr>
              <w:t xml:space="preserve"> requirements (as outlined in 6.1.1)</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month 2 of Contract</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2</w:t>
            </w:r>
          </w:p>
        </w:tc>
        <w:tc>
          <w:tcPr>
            <w:tcW w:w="3544" w:type="dxa"/>
            <w:vAlign w:val="center"/>
          </w:tcPr>
          <w:p w:rsidR="00FD5F7A" w:rsidRDefault="001F485E">
            <w:pPr>
              <w:spacing w:after="120" w:line="240" w:lineRule="auto"/>
              <w:ind w:left="0" w:firstLine="0"/>
              <w:rPr>
                <w:b w:val="0"/>
                <w:sz w:val="24"/>
                <w:szCs w:val="24"/>
              </w:rPr>
            </w:pPr>
            <w:r>
              <w:rPr>
                <w:b w:val="0"/>
                <w:sz w:val="24"/>
                <w:szCs w:val="24"/>
              </w:rPr>
              <w:t xml:space="preserve">Contact process for </w:t>
            </w:r>
            <w:r>
              <w:rPr>
                <w:sz w:val="24"/>
                <w:szCs w:val="24"/>
              </w:rPr>
              <w:t>support and remediation</w:t>
            </w:r>
            <w:r>
              <w:rPr>
                <w:b w:val="0"/>
                <w:sz w:val="24"/>
                <w:szCs w:val="24"/>
              </w:rPr>
              <w:t xml:space="preserve"> of issues established and operating e.g. service desk access (as outlined in 6.1.2)</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month 1 of Contract</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3</w:t>
            </w:r>
          </w:p>
        </w:tc>
        <w:tc>
          <w:tcPr>
            <w:tcW w:w="3544" w:type="dxa"/>
            <w:vAlign w:val="center"/>
          </w:tcPr>
          <w:p w:rsidR="00FD5F7A" w:rsidRDefault="001F485E">
            <w:pPr>
              <w:spacing w:after="120" w:line="240" w:lineRule="auto"/>
              <w:ind w:left="0" w:firstLine="0"/>
              <w:rPr>
                <w:b w:val="0"/>
                <w:sz w:val="24"/>
                <w:szCs w:val="24"/>
              </w:rPr>
            </w:pPr>
            <w:r>
              <w:rPr>
                <w:sz w:val="24"/>
                <w:szCs w:val="24"/>
              </w:rPr>
              <w:t>Forms product</w:t>
            </w:r>
            <w:r>
              <w:rPr>
                <w:b w:val="0"/>
                <w:sz w:val="24"/>
                <w:szCs w:val="24"/>
              </w:rPr>
              <w:t xml:space="preserve"> developed to provide delivery of requested features within a specified cost-cap/timeframe (as outlined </w:t>
            </w:r>
            <w:proofErr w:type="gramStart"/>
            <w:r>
              <w:rPr>
                <w:b w:val="0"/>
                <w:sz w:val="24"/>
                <w:szCs w:val="24"/>
              </w:rPr>
              <w:t>in  6.14</w:t>
            </w:r>
            <w:proofErr w:type="gramEnd"/>
            <w:r>
              <w:rPr>
                <w:b w:val="0"/>
                <w:sz w:val="24"/>
                <w:szCs w:val="24"/>
              </w:rPr>
              <w:t>, 6.15, 6.16 and 6.17)</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agreed timescales as agreed during sprint planning meetings</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4</w:t>
            </w:r>
          </w:p>
        </w:tc>
        <w:tc>
          <w:tcPr>
            <w:tcW w:w="3544" w:type="dxa"/>
            <w:vAlign w:val="center"/>
          </w:tcPr>
          <w:p w:rsidR="00FD5F7A" w:rsidRDefault="001F485E">
            <w:pPr>
              <w:spacing w:after="120" w:line="240" w:lineRule="auto"/>
              <w:ind w:left="0" w:firstLine="0"/>
              <w:rPr>
                <w:sz w:val="24"/>
                <w:szCs w:val="24"/>
              </w:rPr>
            </w:pPr>
            <w:r>
              <w:rPr>
                <w:sz w:val="24"/>
                <w:szCs w:val="24"/>
              </w:rPr>
              <w:t>Forms pr</w:t>
            </w:r>
            <w:r>
              <w:rPr>
                <w:sz w:val="24"/>
                <w:szCs w:val="24"/>
              </w:rPr>
              <w:t>oduct</w:t>
            </w:r>
            <w:r>
              <w:rPr>
                <w:b w:val="0"/>
                <w:sz w:val="24"/>
                <w:szCs w:val="24"/>
              </w:rPr>
              <w:t xml:space="preserve"> service hosted and operating as proof of concept</w:t>
            </w:r>
            <w:r>
              <w:rPr>
                <w:b w:val="0"/>
                <w:sz w:val="24"/>
                <w:szCs w:val="24"/>
              </w:rPr>
              <w:br/>
              <w:t xml:space="preserve">(working branch hosted on our </w:t>
            </w:r>
            <w:r>
              <w:rPr>
                <w:b w:val="0"/>
                <w:sz w:val="24"/>
                <w:szCs w:val="24"/>
              </w:rPr>
              <w:lastRenderedPageBreak/>
              <w:t>stack with minimal amendments)</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lastRenderedPageBreak/>
              <w:t>Within month 3 of contract</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5</w:t>
            </w:r>
          </w:p>
        </w:tc>
        <w:tc>
          <w:tcPr>
            <w:tcW w:w="3544" w:type="dxa"/>
            <w:vAlign w:val="center"/>
          </w:tcPr>
          <w:p w:rsidR="00FD5F7A" w:rsidRDefault="001F485E">
            <w:pPr>
              <w:spacing w:after="120" w:line="240" w:lineRule="auto"/>
              <w:ind w:left="0" w:firstLine="0"/>
              <w:rPr>
                <w:sz w:val="24"/>
                <w:szCs w:val="24"/>
              </w:rPr>
            </w:pPr>
            <w:r>
              <w:rPr>
                <w:sz w:val="24"/>
                <w:szCs w:val="24"/>
              </w:rPr>
              <w:t xml:space="preserve">Forms product </w:t>
            </w:r>
            <w:r>
              <w:rPr>
                <w:b w:val="0"/>
                <w:sz w:val="24"/>
                <w:szCs w:val="24"/>
              </w:rPr>
              <w:t>developed in line with AGILE roadmap and operating as a live service</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month 12 of contract</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6</w:t>
            </w:r>
          </w:p>
        </w:tc>
        <w:tc>
          <w:tcPr>
            <w:tcW w:w="3544" w:type="dxa"/>
            <w:vAlign w:val="center"/>
          </w:tcPr>
          <w:p w:rsidR="00FD5F7A" w:rsidRDefault="001F485E">
            <w:pPr>
              <w:spacing w:after="120" w:line="240" w:lineRule="auto"/>
              <w:ind w:left="0" w:firstLine="0"/>
              <w:rPr>
                <w:b w:val="0"/>
                <w:sz w:val="24"/>
                <w:szCs w:val="24"/>
              </w:rPr>
            </w:pPr>
            <w:r>
              <w:rPr>
                <w:b w:val="0"/>
                <w:sz w:val="24"/>
                <w:szCs w:val="24"/>
              </w:rPr>
              <w:t xml:space="preserve">Review of Tableau </w:t>
            </w:r>
            <w:r>
              <w:rPr>
                <w:sz w:val="24"/>
                <w:szCs w:val="24"/>
              </w:rPr>
              <w:t>accessibility</w:t>
            </w:r>
            <w:r>
              <w:rPr>
                <w:b w:val="0"/>
                <w:sz w:val="24"/>
                <w:szCs w:val="24"/>
              </w:rPr>
              <w:t xml:space="preserve"> completed, providing recommended action to comply with GDS Service Standards (as outlined in 6.10, 6.11 and 6.12)</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month 3 of Contract</w:t>
            </w:r>
          </w:p>
        </w:tc>
      </w:tr>
      <w:tr w:rsidR="00FD5F7A">
        <w:tc>
          <w:tcPr>
            <w:tcW w:w="2835" w:type="dxa"/>
            <w:vAlign w:val="center"/>
          </w:tcPr>
          <w:p w:rsidR="00FD5F7A" w:rsidRDefault="001F485E">
            <w:pPr>
              <w:spacing w:after="120" w:line="240" w:lineRule="auto"/>
              <w:ind w:left="0" w:firstLine="0"/>
              <w:jc w:val="center"/>
              <w:rPr>
                <w:b w:val="0"/>
                <w:sz w:val="24"/>
                <w:szCs w:val="24"/>
              </w:rPr>
            </w:pPr>
            <w:r>
              <w:rPr>
                <w:b w:val="0"/>
                <w:sz w:val="24"/>
                <w:szCs w:val="24"/>
              </w:rPr>
              <w:t>7</w:t>
            </w:r>
          </w:p>
        </w:tc>
        <w:tc>
          <w:tcPr>
            <w:tcW w:w="3544" w:type="dxa"/>
            <w:vAlign w:val="center"/>
          </w:tcPr>
          <w:p w:rsidR="00FD5F7A" w:rsidRDefault="001F485E">
            <w:pPr>
              <w:spacing w:after="120" w:line="240" w:lineRule="auto"/>
              <w:ind w:left="0" w:firstLine="0"/>
              <w:rPr>
                <w:b w:val="0"/>
                <w:sz w:val="24"/>
                <w:szCs w:val="24"/>
              </w:rPr>
            </w:pPr>
            <w:r>
              <w:rPr>
                <w:b w:val="0"/>
                <w:sz w:val="24"/>
                <w:szCs w:val="24"/>
              </w:rPr>
              <w:t xml:space="preserve">Tableau </w:t>
            </w:r>
            <w:r>
              <w:rPr>
                <w:sz w:val="24"/>
                <w:szCs w:val="24"/>
              </w:rPr>
              <w:t>usability</w:t>
            </w:r>
            <w:r>
              <w:rPr>
                <w:b w:val="0"/>
                <w:sz w:val="24"/>
                <w:szCs w:val="24"/>
              </w:rPr>
              <w:t xml:space="preserve"> extensions or recommendations delivered </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agreed timescales as agreed as spring planning meetings</w:t>
            </w:r>
          </w:p>
        </w:tc>
      </w:tr>
      <w:tr w:rsidR="00FD5F7A">
        <w:trPr>
          <w:trHeight w:val="675"/>
        </w:trPr>
        <w:tc>
          <w:tcPr>
            <w:tcW w:w="2835" w:type="dxa"/>
            <w:vAlign w:val="center"/>
          </w:tcPr>
          <w:p w:rsidR="00FD5F7A" w:rsidRDefault="001F485E">
            <w:pPr>
              <w:spacing w:after="120" w:line="240" w:lineRule="auto"/>
              <w:ind w:left="0" w:firstLine="0"/>
              <w:jc w:val="center"/>
              <w:rPr>
                <w:b w:val="0"/>
                <w:sz w:val="24"/>
                <w:szCs w:val="24"/>
              </w:rPr>
            </w:pPr>
            <w:r>
              <w:rPr>
                <w:b w:val="0"/>
                <w:sz w:val="24"/>
                <w:szCs w:val="24"/>
              </w:rPr>
              <w:t>8</w:t>
            </w:r>
          </w:p>
        </w:tc>
        <w:tc>
          <w:tcPr>
            <w:tcW w:w="3544" w:type="dxa"/>
            <w:vAlign w:val="center"/>
          </w:tcPr>
          <w:p w:rsidR="00FD5F7A" w:rsidRDefault="001F485E">
            <w:pPr>
              <w:spacing w:after="120" w:line="240" w:lineRule="auto"/>
              <w:ind w:left="0" w:firstLine="0"/>
              <w:rPr>
                <w:b w:val="0"/>
                <w:sz w:val="24"/>
                <w:szCs w:val="24"/>
              </w:rPr>
            </w:pPr>
            <w:r>
              <w:rPr>
                <w:b w:val="0"/>
                <w:sz w:val="24"/>
                <w:szCs w:val="24"/>
              </w:rPr>
              <w:t xml:space="preserve">All deliverables relating to Tableau </w:t>
            </w:r>
            <w:r>
              <w:rPr>
                <w:sz w:val="24"/>
                <w:szCs w:val="24"/>
              </w:rPr>
              <w:t>accessibility</w:t>
            </w:r>
            <w:r>
              <w:rPr>
                <w:b w:val="0"/>
                <w:sz w:val="24"/>
                <w:szCs w:val="24"/>
              </w:rPr>
              <w:t xml:space="preserve"> (outputs for Milestone 4) delivered (as outlined </w:t>
            </w:r>
            <w:proofErr w:type="gramStart"/>
            <w:r>
              <w:rPr>
                <w:b w:val="0"/>
                <w:sz w:val="24"/>
                <w:szCs w:val="24"/>
              </w:rPr>
              <w:t>in  6.1</w:t>
            </w:r>
            <w:proofErr w:type="gramEnd"/>
            <w:r>
              <w:rPr>
                <w:b w:val="0"/>
                <w:sz w:val="24"/>
                <w:szCs w:val="24"/>
              </w:rPr>
              <w:t>, 6.2 and 6.3)</w:t>
            </w:r>
          </w:p>
        </w:tc>
        <w:tc>
          <w:tcPr>
            <w:tcW w:w="3402" w:type="dxa"/>
            <w:vAlign w:val="center"/>
          </w:tcPr>
          <w:p w:rsidR="00FD5F7A" w:rsidRDefault="001F485E">
            <w:pPr>
              <w:spacing w:after="120" w:line="240" w:lineRule="auto"/>
              <w:ind w:left="0" w:firstLine="0"/>
              <w:jc w:val="center"/>
              <w:rPr>
                <w:b w:val="0"/>
                <w:sz w:val="24"/>
                <w:szCs w:val="24"/>
              </w:rPr>
            </w:pPr>
            <w:r>
              <w:rPr>
                <w:b w:val="0"/>
                <w:sz w:val="24"/>
                <w:szCs w:val="24"/>
              </w:rPr>
              <w:t>Within month 12 of Contract</w:t>
            </w:r>
          </w:p>
        </w:tc>
      </w:tr>
    </w:tbl>
    <w:p w:rsidR="00FD5F7A" w:rsidRDefault="00FD5F7A">
      <w:pPr>
        <w:pStyle w:val="Heading1"/>
        <w:keepLines w:val="0"/>
        <w:spacing w:after="120" w:line="240" w:lineRule="auto"/>
        <w:ind w:left="1440" w:hanging="720"/>
        <w:jc w:val="both"/>
        <w:rPr>
          <w:b/>
          <w:smallCaps/>
          <w:sz w:val="22"/>
        </w:rPr>
      </w:pPr>
      <w:bookmarkStart w:id="13" w:name="_heading=h.lnxbz9" w:colFirst="0" w:colLast="0"/>
      <w:bookmarkEnd w:id="13"/>
    </w:p>
    <w:p w:rsidR="00FD5F7A" w:rsidRDefault="001F485E">
      <w:pPr>
        <w:pStyle w:val="Heading1"/>
        <w:keepLines w:val="0"/>
        <w:numPr>
          <w:ilvl w:val="0"/>
          <w:numId w:val="37"/>
        </w:numPr>
        <w:spacing w:after="120" w:line="240" w:lineRule="auto"/>
        <w:ind w:left="1429" w:hanging="709"/>
        <w:jc w:val="both"/>
        <w:rPr>
          <w:b/>
        </w:rPr>
      </w:pPr>
      <w:bookmarkStart w:id="14" w:name="_heading=h.35nkun2" w:colFirst="0" w:colLast="0"/>
      <w:bookmarkEnd w:id="14"/>
      <w:r>
        <w:rPr>
          <w:b/>
          <w:smallCaps/>
        </w:rPr>
        <w:t>MANAGEMENT INFORMATION/REPORTING</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must provide monthly reports showing:</w:t>
      </w:r>
    </w:p>
    <w:p w:rsidR="00FD5F7A" w:rsidRDefault="001F485E">
      <w:pPr>
        <w:numPr>
          <w:ilvl w:val="2"/>
          <w:numId w:val="37"/>
        </w:numPr>
        <w:spacing w:after="0" w:line="240" w:lineRule="auto"/>
        <w:ind w:left="2520"/>
        <w:rPr>
          <w:sz w:val="24"/>
          <w:szCs w:val="24"/>
        </w:rPr>
      </w:pPr>
      <w:r>
        <w:rPr>
          <w:sz w:val="24"/>
          <w:szCs w:val="24"/>
        </w:rPr>
        <w:t>Bullet point overview of what work has been performed under the below headings:</w:t>
      </w:r>
      <w:r>
        <w:rPr>
          <w:sz w:val="24"/>
          <w:szCs w:val="24"/>
        </w:rPr>
        <w:br/>
      </w:r>
    </w:p>
    <w:p w:rsidR="00FD5F7A" w:rsidRDefault="001F485E">
      <w:pPr>
        <w:numPr>
          <w:ilvl w:val="3"/>
          <w:numId w:val="37"/>
        </w:numPr>
        <w:spacing w:after="120" w:line="240" w:lineRule="auto"/>
        <w:ind w:left="3600"/>
        <w:rPr>
          <w:sz w:val="24"/>
          <w:szCs w:val="24"/>
        </w:rPr>
      </w:pPr>
      <w:r>
        <w:rPr>
          <w:sz w:val="24"/>
          <w:szCs w:val="24"/>
        </w:rPr>
        <w:t>monitoring and performance (e.g. monitoring implemented and key metrics)</w:t>
      </w:r>
    </w:p>
    <w:p w:rsidR="00FD5F7A" w:rsidRDefault="001F485E">
      <w:pPr>
        <w:numPr>
          <w:ilvl w:val="3"/>
          <w:numId w:val="37"/>
        </w:numPr>
        <w:spacing w:after="120" w:line="240" w:lineRule="auto"/>
        <w:ind w:left="3600"/>
        <w:rPr>
          <w:sz w:val="24"/>
          <w:szCs w:val="24"/>
        </w:rPr>
      </w:pPr>
      <w:r>
        <w:rPr>
          <w:sz w:val="24"/>
          <w:szCs w:val="24"/>
        </w:rPr>
        <w:t>support and remediation (e.g. number of tickets, su</w:t>
      </w:r>
      <w:r>
        <w:rPr>
          <w:sz w:val="24"/>
          <w:szCs w:val="24"/>
        </w:rPr>
        <w:t>mmary of action)</w:t>
      </w:r>
    </w:p>
    <w:p w:rsidR="00FD5F7A" w:rsidRDefault="001F485E">
      <w:pPr>
        <w:numPr>
          <w:ilvl w:val="3"/>
          <w:numId w:val="37"/>
        </w:numPr>
        <w:spacing w:after="120" w:line="240" w:lineRule="auto"/>
        <w:ind w:left="3600"/>
        <w:rPr>
          <w:sz w:val="24"/>
          <w:szCs w:val="24"/>
        </w:rPr>
      </w:pPr>
      <w:r>
        <w:rPr>
          <w:sz w:val="24"/>
          <w:szCs w:val="24"/>
        </w:rPr>
        <w:t>Forms product (agreed feature development roadmap, downtime, issues)</w:t>
      </w:r>
    </w:p>
    <w:p w:rsidR="00FD5F7A" w:rsidRDefault="001F485E">
      <w:pPr>
        <w:numPr>
          <w:ilvl w:val="3"/>
          <w:numId w:val="37"/>
        </w:numPr>
        <w:spacing w:after="120" w:line="240" w:lineRule="auto"/>
        <w:ind w:left="3600"/>
        <w:rPr>
          <w:sz w:val="24"/>
          <w:szCs w:val="24"/>
        </w:rPr>
      </w:pPr>
      <w:r>
        <w:rPr>
          <w:sz w:val="24"/>
          <w:szCs w:val="24"/>
        </w:rPr>
        <w:t>Work to meet GDS accessibility Service Standard</w:t>
      </w:r>
      <w:r>
        <w:rPr>
          <w:sz w:val="24"/>
          <w:szCs w:val="24"/>
        </w:rPr>
        <w:br/>
      </w:r>
    </w:p>
    <w:p w:rsidR="00FD5F7A" w:rsidRDefault="001F485E">
      <w:pPr>
        <w:numPr>
          <w:ilvl w:val="2"/>
          <w:numId w:val="37"/>
        </w:numPr>
        <w:spacing w:after="120" w:line="240" w:lineRule="auto"/>
        <w:ind w:left="2520"/>
        <w:rPr>
          <w:sz w:val="24"/>
          <w:szCs w:val="24"/>
        </w:rPr>
      </w:pPr>
      <w:r>
        <w:rPr>
          <w:sz w:val="24"/>
          <w:szCs w:val="24"/>
        </w:rPr>
        <w:t>No further Management Information reporting is required.</w:t>
      </w:r>
    </w:p>
    <w:p w:rsidR="00FD5F7A" w:rsidRDefault="00FD5F7A">
      <w:pPr>
        <w:spacing w:after="120" w:line="240" w:lineRule="auto"/>
        <w:ind w:left="720" w:firstLine="0"/>
        <w:rPr>
          <w:sz w:val="24"/>
          <w:szCs w:val="24"/>
        </w:rPr>
      </w:pPr>
    </w:p>
    <w:p w:rsidR="00FD5F7A" w:rsidRDefault="001F485E">
      <w:pPr>
        <w:pStyle w:val="Heading1"/>
        <w:keepLines w:val="0"/>
        <w:numPr>
          <w:ilvl w:val="0"/>
          <w:numId w:val="37"/>
        </w:numPr>
        <w:spacing w:after="120" w:line="240" w:lineRule="auto"/>
        <w:ind w:left="1429" w:hanging="709"/>
        <w:jc w:val="both"/>
        <w:rPr>
          <w:b/>
        </w:rPr>
      </w:pPr>
      <w:bookmarkStart w:id="15" w:name="_heading=h.1ksv4uv" w:colFirst="0" w:colLast="0"/>
      <w:bookmarkEnd w:id="15"/>
      <w:r>
        <w:rPr>
          <w:b/>
          <w:smallCaps/>
        </w:rPr>
        <w:t>VOLUMES</w:t>
      </w:r>
    </w:p>
    <w:p w:rsidR="00FD5F7A" w:rsidRDefault="001F485E">
      <w:pPr>
        <w:pStyle w:val="Heading2"/>
        <w:keepNext w:val="0"/>
        <w:keepLines w:val="0"/>
        <w:numPr>
          <w:ilvl w:val="1"/>
          <w:numId w:val="37"/>
        </w:numPr>
        <w:spacing w:after="240" w:line="240" w:lineRule="auto"/>
        <w:ind w:left="1440"/>
        <w:jc w:val="both"/>
        <w:rPr>
          <w:sz w:val="26"/>
          <w:szCs w:val="26"/>
        </w:rPr>
      </w:pPr>
      <w:r>
        <w:rPr>
          <w:sz w:val="24"/>
          <w:szCs w:val="24"/>
        </w:rPr>
        <w:t xml:space="preserve">The supplier can expect between four and ten outages a year which would require support and remediation. </w:t>
      </w:r>
    </w:p>
    <w:p w:rsidR="00FD5F7A" w:rsidRDefault="001F485E">
      <w:pPr>
        <w:numPr>
          <w:ilvl w:val="1"/>
          <w:numId w:val="37"/>
        </w:numPr>
        <w:spacing w:after="0" w:line="240" w:lineRule="auto"/>
        <w:ind w:left="1440"/>
      </w:pPr>
      <w:r>
        <w:rPr>
          <w:sz w:val="24"/>
          <w:szCs w:val="24"/>
        </w:rPr>
        <w:t>The platform is forecast to handle up to 4,000 registered users, with concurrent users of 100 people or less.</w:t>
      </w:r>
      <w:r>
        <w:br/>
      </w:r>
    </w:p>
    <w:p w:rsidR="00FD5F7A" w:rsidRDefault="001F485E">
      <w:pPr>
        <w:numPr>
          <w:ilvl w:val="1"/>
          <w:numId w:val="37"/>
        </w:numPr>
        <w:spacing w:after="0" w:line="240" w:lineRule="auto"/>
        <w:ind w:left="1440"/>
      </w:pPr>
      <w:r>
        <w:rPr>
          <w:sz w:val="24"/>
          <w:szCs w:val="24"/>
        </w:rPr>
        <w:t>The Platform is forecast to have 12 ETL</w:t>
      </w:r>
      <w:r>
        <w:rPr>
          <w:sz w:val="24"/>
          <w:szCs w:val="24"/>
        </w:rPr>
        <w:t xml:space="preserve"> pipelines (AWS Glue), each handling between 60,000 and 4,000,000 rows of data a day.</w:t>
      </w:r>
      <w:r>
        <w:br/>
      </w:r>
    </w:p>
    <w:p w:rsidR="00FD5F7A" w:rsidRDefault="00FD5F7A">
      <w:pPr>
        <w:spacing w:after="0" w:line="240" w:lineRule="auto"/>
        <w:ind w:left="1440" w:firstLine="0"/>
      </w:pPr>
    </w:p>
    <w:p w:rsidR="00FD5F7A" w:rsidRDefault="001F485E">
      <w:pPr>
        <w:pStyle w:val="Heading1"/>
        <w:keepLines w:val="0"/>
        <w:numPr>
          <w:ilvl w:val="0"/>
          <w:numId w:val="37"/>
        </w:numPr>
        <w:spacing w:after="120" w:line="240" w:lineRule="auto"/>
        <w:ind w:left="1429" w:hanging="709"/>
        <w:jc w:val="both"/>
        <w:rPr>
          <w:b/>
        </w:rPr>
      </w:pPr>
      <w:bookmarkStart w:id="16" w:name="_heading=h.44sinio" w:colFirst="0" w:colLast="0"/>
      <w:bookmarkEnd w:id="16"/>
      <w:r>
        <w:rPr>
          <w:b/>
          <w:smallCaps/>
        </w:rPr>
        <w:t>CONTINUOUS IMPROVEMENT</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will be expected to continually improve the way in which the required Services are to be delivered throughout the Contract duration.</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 xml:space="preserve">The Supplier should present new ways of working to the Authority during monthly Contract review meetings. </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Changes to the way in which the Services are to be delivered must be brought to the Authority’s attention and agreed prior to any changes being impl</w:t>
      </w:r>
      <w:r>
        <w:rPr>
          <w:sz w:val="24"/>
          <w:szCs w:val="24"/>
        </w:rPr>
        <w:t>emented.</w:t>
      </w:r>
    </w:p>
    <w:p w:rsidR="00FD5F7A" w:rsidRDefault="00FD5F7A">
      <w:pPr>
        <w:spacing w:after="0" w:line="240" w:lineRule="auto"/>
        <w:ind w:left="1440" w:firstLine="0"/>
      </w:pPr>
    </w:p>
    <w:p w:rsidR="00FD5F7A" w:rsidRDefault="001F485E">
      <w:pPr>
        <w:pStyle w:val="Heading1"/>
        <w:keepLines w:val="0"/>
        <w:numPr>
          <w:ilvl w:val="0"/>
          <w:numId w:val="37"/>
        </w:numPr>
        <w:spacing w:after="240" w:line="240" w:lineRule="auto"/>
        <w:ind w:left="1440"/>
        <w:jc w:val="both"/>
        <w:rPr>
          <w:b/>
        </w:rPr>
      </w:pPr>
      <w:bookmarkStart w:id="17" w:name="_heading=h.2jxsxqh" w:colFirst="0" w:colLast="0"/>
      <w:bookmarkEnd w:id="17"/>
      <w:r>
        <w:rPr>
          <w:b/>
          <w:smallCaps/>
        </w:rPr>
        <w:t>SUSTAINABILITY</w:t>
      </w:r>
    </w:p>
    <w:p w:rsidR="00FD5F7A" w:rsidRDefault="001F485E">
      <w:pPr>
        <w:pStyle w:val="Heading2"/>
        <w:keepNext w:val="0"/>
        <w:keepLines w:val="0"/>
        <w:numPr>
          <w:ilvl w:val="1"/>
          <w:numId w:val="37"/>
        </w:numPr>
        <w:spacing w:after="240" w:line="240" w:lineRule="auto"/>
        <w:ind w:left="1440"/>
        <w:jc w:val="both"/>
        <w:rPr>
          <w:sz w:val="24"/>
          <w:szCs w:val="24"/>
        </w:rPr>
      </w:pPr>
      <w:r>
        <w:rPr>
          <w:sz w:val="24"/>
          <w:szCs w:val="24"/>
        </w:rPr>
        <w:t>All code written under this contract should have relevant comments or documentation so that it can be effectively maintained in future by other programmers.</w:t>
      </w:r>
    </w:p>
    <w:p w:rsidR="00FD5F7A" w:rsidRDefault="001F485E">
      <w:pPr>
        <w:pStyle w:val="Heading1"/>
        <w:keepLines w:val="0"/>
        <w:numPr>
          <w:ilvl w:val="0"/>
          <w:numId w:val="37"/>
        </w:numPr>
        <w:spacing w:after="120" w:line="240" w:lineRule="auto"/>
        <w:ind w:left="1429" w:hanging="709"/>
        <w:jc w:val="both"/>
        <w:rPr>
          <w:b/>
        </w:rPr>
      </w:pPr>
      <w:bookmarkStart w:id="18" w:name="_heading=h.z337ya" w:colFirst="0" w:colLast="0"/>
      <w:bookmarkEnd w:id="18"/>
      <w:r>
        <w:rPr>
          <w:b/>
          <w:smallCaps/>
        </w:rPr>
        <w:t>QUALITY</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Support and remediation activity should restore the service to its previous operating state and include follow-up action to prevent future occurrences.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Monitoring and performance activity should align with the wider logging process in use by the platform o</w:t>
      </w:r>
      <w:r>
        <w:rPr>
          <w:sz w:val="24"/>
          <w:szCs w:val="24"/>
        </w:rPr>
        <w:t>r team.</w:t>
      </w:r>
    </w:p>
    <w:p w:rsidR="00FD5F7A" w:rsidRDefault="001F485E">
      <w:pPr>
        <w:numPr>
          <w:ilvl w:val="1"/>
          <w:numId w:val="37"/>
        </w:numPr>
        <w:spacing w:after="0" w:line="240" w:lineRule="auto"/>
        <w:ind w:left="1440"/>
        <w:rPr>
          <w:sz w:val="24"/>
          <w:szCs w:val="24"/>
        </w:rPr>
      </w:pPr>
      <w:r>
        <w:rPr>
          <w:sz w:val="24"/>
          <w:szCs w:val="24"/>
        </w:rPr>
        <w:t xml:space="preserve">Accessibility deliverables will be tested by a GPG user group which will provide feedback. The supplier is expected to iterate designs based on feedback. </w:t>
      </w:r>
      <w:r>
        <w:rPr>
          <w:sz w:val="24"/>
          <w:szCs w:val="24"/>
        </w:rPr>
        <w:br/>
      </w:r>
    </w:p>
    <w:p w:rsidR="00FD5F7A" w:rsidRDefault="001F485E">
      <w:pPr>
        <w:numPr>
          <w:ilvl w:val="1"/>
          <w:numId w:val="37"/>
        </w:numPr>
        <w:spacing w:after="0" w:line="240" w:lineRule="auto"/>
        <w:ind w:left="1440"/>
        <w:rPr>
          <w:sz w:val="24"/>
          <w:szCs w:val="24"/>
        </w:rPr>
      </w:pPr>
      <w:r>
        <w:rPr>
          <w:sz w:val="24"/>
          <w:szCs w:val="24"/>
        </w:rPr>
        <w:t>For the Forms product, outputs should be delivered to the requirement as set out in JIRA tic</w:t>
      </w:r>
      <w:r>
        <w:rPr>
          <w:sz w:val="24"/>
          <w:szCs w:val="24"/>
        </w:rPr>
        <w:t>kets, output by an AGILE team. Quality will be assessed against this.</w:t>
      </w:r>
      <w:r>
        <w:rPr>
          <w:sz w:val="24"/>
          <w:szCs w:val="24"/>
        </w:rPr>
        <w:br/>
      </w:r>
    </w:p>
    <w:p w:rsidR="00FD5F7A" w:rsidRDefault="001F485E">
      <w:pPr>
        <w:numPr>
          <w:ilvl w:val="1"/>
          <w:numId w:val="37"/>
        </w:numPr>
        <w:spacing w:after="0" w:line="240" w:lineRule="auto"/>
        <w:ind w:left="1440"/>
      </w:pPr>
      <w:r>
        <w:rPr>
          <w:sz w:val="24"/>
          <w:szCs w:val="24"/>
        </w:rPr>
        <w:t>The GPG GRID Service Owner will verify delivery against expected quality at monthly Contract meetings. Where quality concerns are raised, the supplier should act to address them.</w:t>
      </w:r>
      <w:r>
        <w:br/>
      </w:r>
    </w:p>
    <w:p w:rsidR="00FD5F7A" w:rsidRDefault="00FD5F7A">
      <w:pPr>
        <w:spacing w:after="0" w:line="240" w:lineRule="auto"/>
        <w:ind w:left="1440" w:firstLine="0"/>
      </w:pPr>
    </w:p>
    <w:p w:rsidR="00FD5F7A" w:rsidRDefault="001F485E">
      <w:pPr>
        <w:pStyle w:val="Heading1"/>
        <w:keepLines w:val="0"/>
        <w:numPr>
          <w:ilvl w:val="0"/>
          <w:numId w:val="37"/>
        </w:numPr>
        <w:spacing w:after="120" w:line="240" w:lineRule="auto"/>
        <w:ind w:left="1429" w:hanging="709"/>
        <w:jc w:val="both"/>
        <w:rPr>
          <w:b/>
        </w:rPr>
      </w:pPr>
      <w:bookmarkStart w:id="19" w:name="_heading=h.3j2qqm3" w:colFirst="0" w:colLast="0"/>
      <w:bookmarkEnd w:id="19"/>
      <w:r>
        <w:rPr>
          <w:b/>
          <w:smallCaps/>
        </w:rPr>
        <w:t>PRIC</w:t>
      </w:r>
      <w:r>
        <w:rPr>
          <w:b/>
          <w:smallCaps/>
        </w:rPr>
        <w:t>E</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service should have individual pricing for the below areas:</w:t>
      </w:r>
    </w:p>
    <w:p w:rsidR="00FD5F7A" w:rsidRDefault="001F485E">
      <w:pPr>
        <w:numPr>
          <w:ilvl w:val="2"/>
          <w:numId w:val="37"/>
        </w:numPr>
        <w:spacing w:after="120" w:line="240" w:lineRule="auto"/>
        <w:ind w:left="2520"/>
        <w:rPr>
          <w:sz w:val="24"/>
          <w:szCs w:val="24"/>
        </w:rPr>
      </w:pPr>
      <w:r>
        <w:rPr>
          <w:sz w:val="24"/>
          <w:szCs w:val="24"/>
        </w:rPr>
        <w:t>Monitoring and performance/support and remediation - to be presented with a fixed cost. Where additional tiers of support are available, please provide multiple quotes.</w:t>
      </w:r>
    </w:p>
    <w:p w:rsidR="00FD5F7A" w:rsidRDefault="001F485E">
      <w:pPr>
        <w:numPr>
          <w:ilvl w:val="2"/>
          <w:numId w:val="37"/>
        </w:numPr>
        <w:spacing w:after="120" w:line="240" w:lineRule="auto"/>
        <w:ind w:left="2520"/>
        <w:rPr>
          <w:sz w:val="24"/>
          <w:szCs w:val="24"/>
        </w:rPr>
      </w:pPr>
      <w:r>
        <w:rPr>
          <w:sz w:val="24"/>
          <w:szCs w:val="24"/>
        </w:rPr>
        <w:t>Tableau Accessibility</w:t>
      </w:r>
      <w:r>
        <w:rPr>
          <w:sz w:val="24"/>
          <w:szCs w:val="24"/>
        </w:rPr>
        <w:t xml:space="preserve"> / Tableau Usability - can either be a fixed cost or cost per deliverable e.g. cost per widget, cost per guidance document.</w:t>
      </w:r>
    </w:p>
    <w:p w:rsidR="00FD5F7A" w:rsidRDefault="001F485E">
      <w:pPr>
        <w:numPr>
          <w:ilvl w:val="2"/>
          <w:numId w:val="37"/>
        </w:numPr>
        <w:spacing w:after="120" w:line="240" w:lineRule="auto"/>
        <w:ind w:left="2520"/>
        <w:rPr>
          <w:sz w:val="24"/>
          <w:szCs w:val="24"/>
        </w:rPr>
      </w:pPr>
      <w:r>
        <w:rPr>
          <w:sz w:val="24"/>
          <w:szCs w:val="24"/>
        </w:rPr>
        <w:t>Forms product - to be fixed cost, within which a number of agreed features should be delivered</w:t>
      </w:r>
    </w:p>
    <w:p w:rsidR="00FD5F7A" w:rsidRDefault="00FD5F7A">
      <w:pPr>
        <w:spacing w:after="120" w:line="240" w:lineRule="auto"/>
        <w:ind w:left="2520" w:firstLine="0"/>
      </w:pP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quote should also outline optional costs for the below:</w:t>
      </w:r>
      <w:r>
        <w:rPr>
          <w:sz w:val="24"/>
          <w:szCs w:val="24"/>
        </w:rPr>
        <w:br/>
      </w:r>
    </w:p>
    <w:p w:rsidR="00FD5F7A" w:rsidRDefault="001F485E">
      <w:pPr>
        <w:numPr>
          <w:ilvl w:val="2"/>
          <w:numId w:val="37"/>
        </w:numPr>
        <w:spacing w:after="0" w:line="240" w:lineRule="auto"/>
        <w:ind w:left="2520"/>
        <w:rPr>
          <w:sz w:val="24"/>
          <w:szCs w:val="24"/>
        </w:rPr>
      </w:pPr>
      <w:r>
        <w:rPr>
          <w:sz w:val="24"/>
          <w:szCs w:val="24"/>
        </w:rPr>
        <w:t>Development of additional Web Forms features, beyond the initial agreed scope.</w:t>
      </w:r>
      <w:r>
        <w:rPr>
          <w:sz w:val="24"/>
          <w:szCs w:val="24"/>
        </w:rPr>
        <w:br/>
      </w:r>
    </w:p>
    <w:p w:rsidR="00FD5F7A" w:rsidRDefault="001F485E">
      <w:pPr>
        <w:numPr>
          <w:ilvl w:val="2"/>
          <w:numId w:val="37"/>
        </w:numPr>
        <w:spacing w:after="0" w:line="240" w:lineRule="auto"/>
        <w:ind w:left="2520"/>
        <w:rPr>
          <w:sz w:val="24"/>
          <w:szCs w:val="24"/>
        </w:rPr>
      </w:pPr>
      <w:r>
        <w:rPr>
          <w:sz w:val="24"/>
          <w:szCs w:val="24"/>
        </w:rPr>
        <w:lastRenderedPageBreak/>
        <w:t>Development of additional Tableau accessibility or usability features, beyond those agreed in the initial scope.</w:t>
      </w:r>
      <w:r>
        <w:rPr>
          <w:sz w:val="24"/>
          <w:szCs w:val="24"/>
        </w:rPr>
        <w:br/>
      </w:r>
    </w:p>
    <w:p w:rsidR="00FD5F7A" w:rsidRDefault="001F485E">
      <w:pPr>
        <w:numPr>
          <w:ilvl w:val="2"/>
          <w:numId w:val="37"/>
        </w:numPr>
        <w:spacing w:after="0" w:line="240" w:lineRule="auto"/>
        <w:ind w:left="2520"/>
      </w:pPr>
      <w:r>
        <w:rPr>
          <w:sz w:val="24"/>
          <w:szCs w:val="24"/>
        </w:rPr>
        <w:t>T</w:t>
      </w:r>
      <w:r>
        <w:rPr>
          <w:sz w:val="24"/>
          <w:szCs w:val="24"/>
        </w:rPr>
        <w:t>he cost of out of hours support (outside of Monday-Friday, 9-5 GMT).</w:t>
      </w:r>
      <w:r>
        <w:br/>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Prices are to be submitted via the e-Sourcing Suite Attachment 4 – Price Schedule excluding VAT and including all other expenses relating to Contract delivery.</w:t>
      </w:r>
    </w:p>
    <w:p w:rsidR="00FD5F7A" w:rsidRDefault="00FD5F7A">
      <w:pPr>
        <w:spacing w:after="0" w:line="240" w:lineRule="auto"/>
        <w:ind w:left="1440" w:firstLine="0"/>
      </w:pPr>
    </w:p>
    <w:p w:rsidR="00FD5F7A" w:rsidRDefault="001F485E">
      <w:pPr>
        <w:pStyle w:val="Heading1"/>
        <w:keepLines w:val="0"/>
        <w:numPr>
          <w:ilvl w:val="0"/>
          <w:numId w:val="37"/>
        </w:numPr>
        <w:spacing w:after="120" w:line="240" w:lineRule="auto"/>
        <w:ind w:left="1429" w:hanging="709"/>
        <w:jc w:val="both"/>
        <w:rPr>
          <w:b/>
        </w:rPr>
      </w:pPr>
      <w:bookmarkStart w:id="20" w:name="_heading=h.1y810tw" w:colFirst="0" w:colLast="0"/>
      <w:bookmarkEnd w:id="20"/>
      <w:r>
        <w:rPr>
          <w:b/>
          <w:smallCaps/>
        </w:rPr>
        <w:t>STAFF AND CUSTOMER SERVIC</w:t>
      </w:r>
      <w:r>
        <w:rPr>
          <w:b/>
          <w:smallCaps/>
        </w:rPr>
        <w:t>E</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shall provide a sufficient level of resource/service throughout the duration of the Contract in order to consistently deliver a quality service.</w:t>
      </w:r>
    </w:p>
    <w:p w:rsidR="00FD5F7A" w:rsidRDefault="001F485E">
      <w:pPr>
        <w:numPr>
          <w:ilvl w:val="2"/>
          <w:numId w:val="37"/>
        </w:numPr>
        <w:spacing w:after="0" w:line="240" w:lineRule="auto"/>
        <w:ind w:left="2520"/>
        <w:rPr>
          <w:sz w:val="24"/>
          <w:szCs w:val="24"/>
        </w:rPr>
      </w:pPr>
      <w:r>
        <w:rPr>
          <w:sz w:val="24"/>
          <w:szCs w:val="24"/>
        </w:rPr>
        <w:t>Service levels as defined in section 15.1 should have a target to be met 80% or higher</w:t>
      </w:r>
      <w:r>
        <w:rPr>
          <w:sz w:val="24"/>
          <w:szCs w:val="24"/>
        </w:rPr>
        <w:br/>
      </w:r>
    </w:p>
    <w:p w:rsidR="00FD5F7A" w:rsidRDefault="001F485E">
      <w:pPr>
        <w:numPr>
          <w:ilvl w:val="2"/>
          <w:numId w:val="37"/>
        </w:numPr>
        <w:spacing w:after="0" w:line="240" w:lineRule="auto"/>
        <w:ind w:left="2520"/>
        <w:rPr>
          <w:sz w:val="24"/>
          <w:szCs w:val="24"/>
        </w:rPr>
      </w:pPr>
      <w:r>
        <w:rPr>
          <w:sz w:val="24"/>
          <w:szCs w:val="24"/>
        </w:rPr>
        <w:t xml:space="preserve">Service </w:t>
      </w:r>
      <w:r>
        <w:rPr>
          <w:sz w:val="24"/>
          <w:szCs w:val="24"/>
        </w:rPr>
        <w:t>provision should account for milestones as highlighted in section 7.1</w:t>
      </w:r>
      <w:r>
        <w:rPr>
          <w:sz w:val="24"/>
          <w:szCs w:val="24"/>
        </w:rPr>
        <w:br/>
      </w:r>
    </w:p>
    <w:p w:rsidR="00FD5F7A" w:rsidRDefault="001F485E">
      <w:pPr>
        <w:numPr>
          <w:ilvl w:val="2"/>
          <w:numId w:val="37"/>
        </w:numPr>
        <w:spacing w:after="0" w:line="240" w:lineRule="auto"/>
        <w:ind w:left="2520"/>
        <w:rPr>
          <w:sz w:val="24"/>
          <w:szCs w:val="24"/>
        </w:rPr>
      </w:pPr>
      <w:r>
        <w:rPr>
          <w:sz w:val="24"/>
          <w:szCs w:val="24"/>
        </w:rPr>
        <w:t>Outputs to be delivered based upon the output of AGILE rituals. The service will provide feature development as assigned from the AGILE backlog.</w:t>
      </w:r>
      <w:r>
        <w:rPr>
          <w:sz w:val="24"/>
          <w:szCs w:val="24"/>
        </w:rPr>
        <w:br/>
      </w:r>
    </w:p>
    <w:p w:rsidR="00FD5F7A" w:rsidRDefault="001F485E">
      <w:pPr>
        <w:pStyle w:val="Heading2"/>
        <w:keepNext w:val="0"/>
        <w:keepLines w:val="0"/>
        <w:spacing w:after="120" w:line="240" w:lineRule="auto"/>
        <w:ind w:left="720" w:firstLine="0"/>
        <w:jc w:val="both"/>
        <w:rPr>
          <w:sz w:val="24"/>
          <w:szCs w:val="24"/>
        </w:rPr>
      </w:pPr>
      <w:r>
        <w:rPr>
          <w:sz w:val="24"/>
          <w:szCs w:val="24"/>
        </w:rPr>
        <w:t>The Supplier’s staff assigned to the Co</w:t>
      </w:r>
      <w:r>
        <w:rPr>
          <w:sz w:val="24"/>
          <w:szCs w:val="24"/>
        </w:rPr>
        <w:t xml:space="preserve">ntract shall have the relevant qualifications and experience to deliver the Contract to the required standard. </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shall ensure that staff understand the Authority’s vision and objectives and will provide excellent customer service to the Authori</w:t>
      </w:r>
      <w:r>
        <w:rPr>
          <w:sz w:val="24"/>
          <w:szCs w:val="24"/>
        </w:rPr>
        <w:t xml:space="preserve">ty throughout the duration of the Contract.  </w:t>
      </w:r>
    </w:p>
    <w:p w:rsidR="00FD5F7A" w:rsidRDefault="00FD5F7A">
      <w:pPr>
        <w:spacing w:after="0" w:line="240" w:lineRule="auto"/>
        <w:ind w:left="1440" w:firstLine="0"/>
      </w:pPr>
    </w:p>
    <w:p w:rsidR="00FD5F7A" w:rsidRDefault="001F485E">
      <w:pPr>
        <w:pStyle w:val="Heading1"/>
        <w:keepLines w:val="0"/>
        <w:numPr>
          <w:ilvl w:val="0"/>
          <w:numId w:val="37"/>
        </w:numPr>
        <w:spacing w:after="120" w:line="240" w:lineRule="auto"/>
        <w:ind w:left="1429" w:hanging="709"/>
        <w:jc w:val="both"/>
        <w:rPr>
          <w:b/>
        </w:rPr>
      </w:pPr>
      <w:bookmarkStart w:id="21" w:name="_heading=h.4i7ojhp" w:colFirst="0" w:colLast="0"/>
      <w:bookmarkEnd w:id="21"/>
      <w:r>
        <w:rPr>
          <w:b/>
          <w:smallCaps/>
        </w:rPr>
        <w:t>SERVICE LEVELS AND PERFORMANCE</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Authority will measure the quality of the Supplier’s delivery by:</w:t>
      </w:r>
    </w:p>
    <w:p w:rsidR="00FD5F7A" w:rsidRDefault="001F485E">
      <w:pPr>
        <w:pStyle w:val="Heading3"/>
        <w:keepNext w:val="0"/>
        <w:keepLines w:val="0"/>
        <w:numPr>
          <w:ilvl w:val="2"/>
          <w:numId w:val="37"/>
        </w:numPr>
        <w:spacing w:after="120" w:line="240" w:lineRule="auto"/>
        <w:ind w:left="2138" w:hanging="698"/>
        <w:jc w:val="both"/>
        <w:rPr>
          <w:color w:val="000000"/>
          <w:sz w:val="24"/>
          <w:szCs w:val="24"/>
        </w:rPr>
      </w:pPr>
      <w:r>
        <w:rPr>
          <w:color w:val="000000"/>
          <w:sz w:val="24"/>
          <w:szCs w:val="24"/>
        </w:rPr>
        <w:t xml:space="preserve">The below outline target resolution timescales for system outages. timing will begin once the incident is raised with the supplier. In all instances, GPG will work in collaboration to help diagnose and resolve the issue. </w:t>
      </w:r>
    </w:p>
    <w:p w:rsidR="00FD5F7A" w:rsidRDefault="00FD5F7A">
      <w:pPr>
        <w:spacing w:after="0" w:line="240" w:lineRule="auto"/>
        <w:ind w:left="2520" w:firstLine="0"/>
      </w:pPr>
    </w:p>
    <w:tbl>
      <w:tblPr>
        <w:tblStyle w:val="affff6"/>
        <w:tblW w:w="10275" w:type="dxa"/>
        <w:tblInd w:w="82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385"/>
        <w:gridCol w:w="2235"/>
        <w:gridCol w:w="3270"/>
        <w:gridCol w:w="2385"/>
      </w:tblGrid>
      <w:tr w:rsidR="00FD5F7A">
        <w:tc>
          <w:tcPr>
            <w:tcW w:w="2385" w:type="dxa"/>
            <w:tcBorders>
              <w:top w:val="single" w:sz="4" w:space="0" w:color="000000"/>
              <w:left w:val="single" w:sz="4" w:space="0" w:color="000000"/>
              <w:bottom w:val="single" w:sz="4" w:space="0" w:color="000000"/>
              <w:right w:val="single" w:sz="4" w:space="0" w:color="000000"/>
            </w:tcBorders>
            <w:shd w:val="clear" w:color="auto" w:fill="B8CCE4"/>
          </w:tcPr>
          <w:p w:rsidR="00FD5F7A" w:rsidRDefault="001F485E">
            <w:pPr>
              <w:spacing w:after="0" w:line="240" w:lineRule="auto"/>
              <w:ind w:left="0" w:firstLine="0"/>
              <w:jc w:val="center"/>
              <w:rPr>
                <w:sz w:val="28"/>
                <w:szCs w:val="28"/>
              </w:rPr>
            </w:pPr>
            <w:r>
              <w:rPr>
                <w:sz w:val="28"/>
                <w:szCs w:val="28"/>
              </w:rPr>
              <w:t>KPI/SLA</w:t>
            </w:r>
          </w:p>
        </w:tc>
        <w:tc>
          <w:tcPr>
            <w:tcW w:w="2235" w:type="dxa"/>
            <w:tcBorders>
              <w:top w:val="single" w:sz="4" w:space="0" w:color="000000"/>
              <w:left w:val="single" w:sz="4" w:space="0" w:color="000000"/>
              <w:bottom w:val="single" w:sz="4" w:space="0" w:color="000000"/>
              <w:right w:val="single" w:sz="4" w:space="0" w:color="000000"/>
            </w:tcBorders>
            <w:shd w:val="clear" w:color="auto" w:fill="B8CCE4"/>
          </w:tcPr>
          <w:p w:rsidR="00FD5F7A" w:rsidRDefault="001F485E">
            <w:pPr>
              <w:spacing w:after="0" w:line="240" w:lineRule="auto"/>
              <w:ind w:left="0" w:firstLine="0"/>
              <w:jc w:val="center"/>
              <w:rPr>
                <w:sz w:val="28"/>
                <w:szCs w:val="28"/>
              </w:rPr>
            </w:pPr>
            <w:r>
              <w:rPr>
                <w:sz w:val="28"/>
                <w:szCs w:val="28"/>
              </w:rPr>
              <w:t>Service Area</w:t>
            </w:r>
          </w:p>
        </w:tc>
        <w:tc>
          <w:tcPr>
            <w:tcW w:w="3270" w:type="dxa"/>
            <w:tcBorders>
              <w:top w:val="single" w:sz="4" w:space="0" w:color="000000"/>
              <w:left w:val="single" w:sz="4" w:space="0" w:color="000000"/>
              <w:bottom w:val="single" w:sz="4" w:space="0" w:color="000000"/>
              <w:right w:val="single" w:sz="4" w:space="0" w:color="000000"/>
            </w:tcBorders>
            <w:shd w:val="clear" w:color="auto" w:fill="B8CCE4"/>
          </w:tcPr>
          <w:p w:rsidR="00FD5F7A" w:rsidRDefault="001F485E">
            <w:pPr>
              <w:spacing w:after="0" w:line="240" w:lineRule="auto"/>
              <w:ind w:left="0" w:firstLine="0"/>
              <w:jc w:val="center"/>
              <w:rPr>
                <w:sz w:val="28"/>
                <w:szCs w:val="28"/>
              </w:rPr>
            </w:pPr>
            <w:r>
              <w:rPr>
                <w:sz w:val="28"/>
                <w:szCs w:val="28"/>
              </w:rPr>
              <w:t>KPI/SLA desc</w:t>
            </w:r>
            <w:r>
              <w:rPr>
                <w:sz w:val="28"/>
                <w:szCs w:val="28"/>
              </w:rPr>
              <w:t>ription</w:t>
            </w:r>
          </w:p>
        </w:tc>
        <w:tc>
          <w:tcPr>
            <w:tcW w:w="2385" w:type="dxa"/>
            <w:tcBorders>
              <w:top w:val="single" w:sz="4" w:space="0" w:color="000000"/>
              <w:left w:val="single" w:sz="4" w:space="0" w:color="000000"/>
              <w:bottom w:val="single" w:sz="4" w:space="0" w:color="000000"/>
              <w:right w:val="single" w:sz="4" w:space="0" w:color="000000"/>
            </w:tcBorders>
            <w:shd w:val="clear" w:color="auto" w:fill="B8CCE4"/>
          </w:tcPr>
          <w:p w:rsidR="00FD5F7A" w:rsidRDefault="001F485E">
            <w:pPr>
              <w:spacing w:after="0" w:line="240" w:lineRule="auto"/>
              <w:ind w:left="-71" w:firstLine="0"/>
              <w:jc w:val="center"/>
              <w:rPr>
                <w:sz w:val="28"/>
                <w:szCs w:val="28"/>
              </w:rPr>
            </w:pPr>
            <w:r>
              <w:rPr>
                <w:sz w:val="28"/>
                <w:szCs w:val="28"/>
              </w:rPr>
              <w:t>Target</w:t>
            </w:r>
          </w:p>
        </w:tc>
      </w:tr>
      <w:tr w:rsidR="00FD5F7A">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jc w:val="center"/>
              <w:rPr>
                <w:b w:val="0"/>
                <w:sz w:val="24"/>
                <w:szCs w:val="24"/>
              </w:rPr>
            </w:pPr>
            <w:r>
              <w:rPr>
                <w:b w:val="0"/>
                <w:sz w:val="24"/>
                <w:szCs w:val="24"/>
              </w:rPr>
              <w:t>1</w:t>
            </w:r>
          </w:p>
        </w:tc>
        <w:tc>
          <w:tcPr>
            <w:tcW w:w="223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Redshift database</w:t>
            </w:r>
          </w:p>
        </w:tc>
        <w:tc>
          <w:tcPr>
            <w:tcW w:w="3270"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In case of outage: Restore access for users, recover from backup if required</w:t>
            </w:r>
          </w:p>
        </w:tc>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71" w:firstLine="0"/>
              <w:rPr>
                <w:b w:val="0"/>
                <w:sz w:val="24"/>
                <w:szCs w:val="24"/>
              </w:rPr>
            </w:pPr>
            <w:r>
              <w:rPr>
                <w:b w:val="0"/>
                <w:sz w:val="24"/>
                <w:szCs w:val="24"/>
              </w:rPr>
              <w:t>Within 2 hours of incident ticket raised</w:t>
            </w:r>
          </w:p>
        </w:tc>
      </w:tr>
      <w:tr w:rsidR="00FD5F7A">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jc w:val="center"/>
              <w:rPr>
                <w:b w:val="0"/>
                <w:sz w:val="24"/>
                <w:szCs w:val="24"/>
              </w:rPr>
            </w:pPr>
            <w:r>
              <w:rPr>
                <w:b w:val="0"/>
                <w:sz w:val="24"/>
                <w:szCs w:val="24"/>
              </w:rPr>
              <w:t>2</w:t>
            </w:r>
          </w:p>
        </w:tc>
        <w:tc>
          <w:tcPr>
            <w:tcW w:w="223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SSH Access (Bastion Host)</w:t>
            </w:r>
          </w:p>
        </w:tc>
        <w:tc>
          <w:tcPr>
            <w:tcW w:w="3270"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In case of outage: Restore user’s ability to connect to the RedShift Database</w:t>
            </w:r>
          </w:p>
        </w:tc>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71" w:firstLine="0"/>
              <w:rPr>
                <w:b w:val="0"/>
                <w:sz w:val="24"/>
                <w:szCs w:val="24"/>
              </w:rPr>
            </w:pPr>
            <w:r>
              <w:rPr>
                <w:b w:val="0"/>
                <w:sz w:val="24"/>
                <w:szCs w:val="24"/>
              </w:rPr>
              <w:t>Within 2 hours of incident ticket raised</w:t>
            </w:r>
          </w:p>
        </w:tc>
      </w:tr>
      <w:tr w:rsidR="00FD5F7A">
        <w:trPr>
          <w:trHeight w:val="1335"/>
        </w:trPr>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jc w:val="center"/>
              <w:rPr>
                <w:b w:val="0"/>
                <w:sz w:val="24"/>
                <w:szCs w:val="24"/>
              </w:rPr>
            </w:pPr>
            <w:r>
              <w:rPr>
                <w:b w:val="0"/>
                <w:sz w:val="24"/>
                <w:szCs w:val="24"/>
              </w:rPr>
              <w:t>3</w:t>
            </w:r>
          </w:p>
        </w:tc>
        <w:tc>
          <w:tcPr>
            <w:tcW w:w="223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Tableau Web Portal - Interworks Curator</w:t>
            </w:r>
          </w:p>
        </w:tc>
        <w:tc>
          <w:tcPr>
            <w:tcW w:w="3270"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In case of outage: Restore the portal, ensuring it can connect to Tableau server. Confirm logi</w:t>
            </w:r>
            <w:r>
              <w:rPr>
                <w:b w:val="0"/>
                <w:sz w:val="24"/>
                <w:szCs w:val="24"/>
              </w:rPr>
              <w:t>n flow and access to dashboards is working</w:t>
            </w:r>
          </w:p>
        </w:tc>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71" w:firstLine="0"/>
              <w:rPr>
                <w:b w:val="0"/>
                <w:sz w:val="24"/>
                <w:szCs w:val="24"/>
              </w:rPr>
            </w:pPr>
            <w:r>
              <w:rPr>
                <w:b w:val="0"/>
                <w:sz w:val="24"/>
                <w:szCs w:val="24"/>
              </w:rPr>
              <w:t>Within 2 hours of incident ticket raised</w:t>
            </w:r>
          </w:p>
        </w:tc>
      </w:tr>
      <w:tr w:rsidR="00FD5F7A">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jc w:val="center"/>
              <w:rPr>
                <w:b w:val="0"/>
                <w:sz w:val="24"/>
                <w:szCs w:val="24"/>
              </w:rPr>
            </w:pPr>
            <w:r>
              <w:rPr>
                <w:b w:val="0"/>
                <w:sz w:val="24"/>
                <w:szCs w:val="24"/>
              </w:rPr>
              <w:t>4</w:t>
            </w:r>
          </w:p>
        </w:tc>
        <w:tc>
          <w:tcPr>
            <w:tcW w:w="2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D5F7A" w:rsidRDefault="001F485E">
            <w:pPr>
              <w:spacing w:after="0" w:line="240" w:lineRule="auto"/>
              <w:ind w:left="0" w:firstLine="0"/>
              <w:rPr>
                <w:b w:val="0"/>
                <w:sz w:val="24"/>
                <w:szCs w:val="24"/>
              </w:rPr>
            </w:pPr>
            <w:r>
              <w:rPr>
                <w:b w:val="0"/>
                <w:sz w:val="24"/>
                <w:szCs w:val="24"/>
              </w:rPr>
              <w:t>Lambda reporting functions</w:t>
            </w:r>
          </w:p>
        </w:tc>
        <w:tc>
          <w:tcPr>
            <w:tcW w:w="3270"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In case of outage: restore Lambdas to run on assigned schedules</w:t>
            </w:r>
          </w:p>
        </w:tc>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Within 2 hours of incident ticket raised</w:t>
            </w:r>
          </w:p>
        </w:tc>
      </w:tr>
      <w:tr w:rsidR="00FD5F7A">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jc w:val="center"/>
              <w:rPr>
                <w:b w:val="0"/>
                <w:sz w:val="24"/>
                <w:szCs w:val="24"/>
              </w:rPr>
            </w:pPr>
            <w:r>
              <w:rPr>
                <w:b w:val="0"/>
                <w:sz w:val="24"/>
                <w:szCs w:val="24"/>
              </w:rPr>
              <w:lastRenderedPageBreak/>
              <w:t>5</w:t>
            </w:r>
          </w:p>
        </w:tc>
        <w:tc>
          <w:tcPr>
            <w:tcW w:w="223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ETL Pipelines</w:t>
            </w:r>
          </w:p>
        </w:tc>
        <w:tc>
          <w:tcPr>
            <w:tcW w:w="3270"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In case of outage: Restore operation of ETL pipeline and ensure data has backfilled correctly for outage period</w:t>
            </w:r>
          </w:p>
        </w:tc>
        <w:tc>
          <w:tcPr>
            <w:tcW w:w="2385" w:type="dxa"/>
            <w:tcBorders>
              <w:top w:val="single" w:sz="4" w:space="0" w:color="000000"/>
              <w:left w:val="single" w:sz="4" w:space="0" w:color="000000"/>
              <w:bottom w:val="single" w:sz="4" w:space="0" w:color="000000"/>
              <w:right w:val="single" w:sz="4" w:space="0" w:color="000000"/>
            </w:tcBorders>
          </w:tcPr>
          <w:p w:rsidR="00FD5F7A" w:rsidRDefault="001F485E">
            <w:pPr>
              <w:spacing w:after="0" w:line="240" w:lineRule="auto"/>
              <w:ind w:left="0" w:firstLine="0"/>
              <w:rPr>
                <w:b w:val="0"/>
                <w:sz w:val="24"/>
                <w:szCs w:val="24"/>
              </w:rPr>
            </w:pPr>
            <w:r>
              <w:rPr>
                <w:b w:val="0"/>
                <w:sz w:val="24"/>
                <w:szCs w:val="24"/>
              </w:rPr>
              <w:t>Within 48 hours of incident ticket raised</w:t>
            </w:r>
          </w:p>
        </w:tc>
      </w:tr>
    </w:tbl>
    <w:p w:rsidR="00FD5F7A" w:rsidRDefault="00FD5F7A">
      <w:pPr>
        <w:pStyle w:val="Heading2"/>
        <w:keepNext w:val="0"/>
        <w:keepLines w:val="0"/>
        <w:spacing w:after="240" w:line="240" w:lineRule="auto"/>
        <w:ind w:left="1440" w:firstLine="0"/>
        <w:jc w:val="both"/>
        <w:rPr>
          <w:sz w:val="22"/>
        </w:rPr>
      </w:pPr>
    </w:p>
    <w:p w:rsidR="00FD5F7A" w:rsidRDefault="001F485E">
      <w:pPr>
        <w:pStyle w:val="Heading2"/>
        <w:keepNext w:val="0"/>
        <w:keepLines w:val="0"/>
        <w:numPr>
          <w:ilvl w:val="1"/>
          <w:numId w:val="37"/>
        </w:numPr>
        <w:spacing w:after="240" w:line="240" w:lineRule="auto"/>
        <w:ind w:left="1440"/>
        <w:jc w:val="both"/>
        <w:rPr>
          <w:sz w:val="24"/>
          <w:szCs w:val="24"/>
        </w:rPr>
      </w:pPr>
      <w:bookmarkStart w:id="22" w:name="_heading=h.2xcytpi" w:colFirst="0" w:colLast="0"/>
      <w:bookmarkEnd w:id="22"/>
      <w:r>
        <w:rPr>
          <w:sz w:val="24"/>
          <w:szCs w:val="24"/>
        </w:rPr>
        <w:t>Where poor supplier performance is identified, GPG will have the right to exit the contract in part or in entirety.</w:t>
      </w:r>
    </w:p>
    <w:p w:rsidR="00FD5F7A" w:rsidRDefault="001F485E">
      <w:pPr>
        <w:numPr>
          <w:ilvl w:val="2"/>
          <w:numId w:val="37"/>
        </w:numPr>
        <w:spacing w:after="0" w:line="240" w:lineRule="auto"/>
        <w:ind w:left="2520"/>
        <w:rPr>
          <w:sz w:val="24"/>
          <w:szCs w:val="24"/>
        </w:rPr>
      </w:pPr>
      <w:r>
        <w:rPr>
          <w:sz w:val="24"/>
          <w:szCs w:val="24"/>
        </w:rPr>
        <w:t>GPG can exit the below ‘contract parts’:</w:t>
      </w:r>
      <w:r>
        <w:rPr>
          <w:sz w:val="24"/>
          <w:szCs w:val="24"/>
        </w:rPr>
        <w:br/>
      </w:r>
    </w:p>
    <w:p w:rsidR="00FD5F7A" w:rsidRDefault="001F485E">
      <w:pPr>
        <w:numPr>
          <w:ilvl w:val="3"/>
          <w:numId w:val="37"/>
        </w:numPr>
        <w:spacing w:after="0" w:line="240" w:lineRule="auto"/>
        <w:ind w:left="3600"/>
        <w:rPr>
          <w:sz w:val="24"/>
          <w:szCs w:val="24"/>
        </w:rPr>
      </w:pPr>
      <w:r>
        <w:rPr>
          <w:sz w:val="24"/>
          <w:szCs w:val="24"/>
        </w:rPr>
        <w:t>Monitoring and performance/support and remediation</w:t>
      </w:r>
    </w:p>
    <w:p w:rsidR="00FD5F7A" w:rsidRDefault="001F485E">
      <w:pPr>
        <w:numPr>
          <w:ilvl w:val="3"/>
          <w:numId w:val="37"/>
        </w:numPr>
        <w:spacing w:after="0" w:line="240" w:lineRule="auto"/>
        <w:ind w:left="3600"/>
        <w:rPr>
          <w:sz w:val="24"/>
          <w:szCs w:val="24"/>
        </w:rPr>
      </w:pPr>
      <w:r>
        <w:rPr>
          <w:sz w:val="24"/>
          <w:szCs w:val="24"/>
        </w:rPr>
        <w:t>Tableau Accessibility / Tableau Usability</w:t>
      </w:r>
    </w:p>
    <w:p w:rsidR="00FD5F7A" w:rsidRDefault="001F485E">
      <w:pPr>
        <w:numPr>
          <w:ilvl w:val="3"/>
          <w:numId w:val="37"/>
        </w:numPr>
        <w:spacing w:after="0" w:line="240" w:lineRule="auto"/>
        <w:ind w:left="3600"/>
      </w:pPr>
      <w:r>
        <w:rPr>
          <w:sz w:val="24"/>
          <w:szCs w:val="24"/>
        </w:rPr>
        <w:t>Forms product - to be fixed cost</w:t>
      </w:r>
      <w:r>
        <w:br/>
      </w:r>
    </w:p>
    <w:p w:rsidR="00FD5F7A" w:rsidRDefault="001F485E">
      <w:pPr>
        <w:numPr>
          <w:ilvl w:val="2"/>
          <w:numId w:val="37"/>
        </w:numPr>
        <w:spacing w:after="0" w:line="240" w:lineRule="auto"/>
        <w:ind w:left="2520"/>
        <w:rPr>
          <w:sz w:val="24"/>
          <w:szCs w:val="24"/>
        </w:rPr>
      </w:pPr>
      <w:r>
        <w:rPr>
          <w:sz w:val="24"/>
          <w:szCs w:val="24"/>
        </w:rPr>
        <w:t>Where a ‘contract part’ has been identified as having poor performance, GPG can exit with one month's notice.</w:t>
      </w:r>
    </w:p>
    <w:p w:rsidR="00FD5F7A" w:rsidRDefault="00FD5F7A">
      <w:pPr>
        <w:spacing w:after="0" w:line="240" w:lineRule="auto"/>
        <w:ind w:left="2520" w:firstLine="0"/>
        <w:rPr>
          <w:sz w:val="24"/>
          <w:szCs w:val="24"/>
        </w:rPr>
      </w:pPr>
    </w:p>
    <w:p w:rsidR="00FD5F7A" w:rsidRDefault="001F485E">
      <w:pPr>
        <w:numPr>
          <w:ilvl w:val="2"/>
          <w:numId w:val="37"/>
        </w:numPr>
        <w:spacing w:after="0" w:line="240" w:lineRule="auto"/>
        <w:ind w:left="2520"/>
        <w:rPr>
          <w:sz w:val="24"/>
          <w:szCs w:val="24"/>
        </w:rPr>
      </w:pPr>
      <w:r>
        <w:rPr>
          <w:sz w:val="24"/>
          <w:szCs w:val="24"/>
        </w:rPr>
        <w:t>The supplier will be advised of poor performance in writing and given one month to rectify performance before n</w:t>
      </w:r>
      <w:r>
        <w:rPr>
          <w:sz w:val="24"/>
          <w:szCs w:val="24"/>
        </w:rPr>
        <w:t>otice to exit a ‘contract part’ can be given.</w:t>
      </w:r>
      <w:r>
        <w:rPr>
          <w:sz w:val="24"/>
          <w:szCs w:val="24"/>
        </w:rPr>
        <w:br/>
      </w:r>
    </w:p>
    <w:p w:rsidR="00FD5F7A" w:rsidRDefault="001F485E">
      <w:pPr>
        <w:numPr>
          <w:ilvl w:val="2"/>
          <w:numId w:val="37"/>
        </w:numPr>
        <w:spacing w:after="0" w:line="240" w:lineRule="auto"/>
        <w:ind w:left="2520"/>
        <w:rPr>
          <w:sz w:val="24"/>
          <w:szCs w:val="24"/>
        </w:rPr>
      </w:pPr>
      <w:r>
        <w:rPr>
          <w:sz w:val="24"/>
          <w:szCs w:val="24"/>
        </w:rPr>
        <w:t>There is no exit penalty beyond the notice period.</w:t>
      </w:r>
      <w:r>
        <w:rPr>
          <w:sz w:val="24"/>
          <w:szCs w:val="24"/>
        </w:rPr>
        <w:br/>
      </w:r>
    </w:p>
    <w:p w:rsidR="00FD5F7A" w:rsidRDefault="001F485E">
      <w:pPr>
        <w:numPr>
          <w:ilvl w:val="2"/>
          <w:numId w:val="37"/>
        </w:numPr>
        <w:spacing w:after="0" w:line="240" w:lineRule="auto"/>
        <w:ind w:left="2520"/>
      </w:pPr>
      <w:r>
        <w:rPr>
          <w:sz w:val="24"/>
          <w:szCs w:val="24"/>
        </w:rPr>
        <w:t>In case of exit, the cost to GPG would be refunded pro-rata based upon the contract duration remaining at the end of the notice period.</w:t>
      </w:r>
      <w:r>
        <w:br/>
      </w:r>
    </w:p>
    <w:p w:rsidR="00FD5F7A" w:rsidRDefault="001F485E">
      <w:pPr>
        <w:pStyle w:val="Heading1"/>
        <w:keepLines w:val="0"/>
        <w:numPr>
          <w:ilvl w:val="0"/>
          <w:numId w:val="37"/>
        </w:numPr>
        <w:spacing w:after="120" w:line="240" w:lineRule="auto"/>
        <w:ind w:left="1440"/>
        <w:jc w:val="both"/>
        <w:rPr>
          <w:b/>
        </w:rPr>
      </w:pPr>
      <w:bookmarkStart w:id="23" w:name="_heading=h.1ci93xb" w:colFirst="0" w:colLast="0"/>
      <w:bookmarkEnd w:id="23"/>
      <w:r>
        <w:rPr>
          <w:b/>
          <w:smallCaps/>
        </w:rPr>
        <w:t>SECURITY AND CONFIDENTIALITY REQUIREMENTS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will support annual penetration tests of their code at least annually by a third-party CHECK-accredited organisation. Penetration testing will be arranged and coordinated by the Government People Group</w:t>
      </w:r>
      <w:r>
        <w:rPr>
          <w:sz w:val="24"/>
          <w:szCs w:val="24"/>
        </w:rPr>
        <w:t>, GRID Team.</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will undertake code reviews once a quarter to address code depreciation and to check for potential security vulnerabilities.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will work with GPG and Cabinet Office Digital Delivery to ensure that their coding follows s</w:t>
      </w:r>
      <w:r>
        <w:rPr>
          <w:sz w:val="24"/>
          <w:szCs w:val="24"/>
        </w:rPr>
        <w:t>ecurity best practices.</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 will ensure that all of their staff working with GPG data or systems have a minimum of Baseline Personnel Security Standard (BPSS) checks carried out on them. If any supplier staff have access to personal data, then the</w:t>
      </w:r>
      <w:r>
        <w:rPr>
          <w:sz w:val="24"/>
          <w:szCs w:val="24"/>
        </w:rPr>
        <w:t>y shall have Security Clearance (SC) checks carried out.</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supplier’s systems shall process data solely within the United Kingdom and European Economic Area only. This includes any support services they use.</w:t>
      </w:r>
      <w:r>
        <w:rPr>
          <w:sz w:val="22"/>
        </w:rPr>
        <w:br/>
      </w:r>
    </w:p>
    <w:p w:rsidR="00FD5F7A" w:rsidRDefault="001F485E">
      <w:pPr>
        <w:pStyle w:val="Heading1"/>
        <w:keepLines w:val="0"/>
        <w:numPr>
          <w:ilvl w:val="0"/>
          <w:numId w:val="37"/>
        </w:numPr>
        <w:spacing w:after="120" w:line="240" w:lineRule="auto"/>
        <w:ind w:left="1429" w:hanging="709"/>
        <w:jc w:val="both"/>
        <w:rPr>
          <w:b/>
        </w:rPr>
      </w:pPr>
      <w:bookmarkStart w:id="24" w:name="_heading=h.3whwml4" w:colFirst="0" w:colLast="0"/>
      <w:bookmarkEnd w:id="24"/>
      <w:r>
        <w:rPr>
          <w:b/>
          <w:smallCaps/>
        </w:rPr>
        <w:t xml:space="preserve">PAYMENT AND INVOICING </w:t>
      </w:r>
    </w:p>
    <w:p w:rsidR="00FD5F7A" w:rsidRDefault="001F485E">
      <w:pPr>
        <w:pStyle w:val="Heading2"/>
        <w:keepNext w:val="0"/>
        <w:keepLines w:val="0"/>
        <w:numPr>
          <w:ilvl w:val="1"/>
          <w:numId w:val="37"/>
        </w:numPr>
        <w:spacing w:after="240" w:line="240" w:lineRule="auto"/>
        <w:ind w:left="1440"/>
        <w:jc w:val="both"/>
        <w:rPr>
          <w:sz w:val="24"/>
          <w:szCs w:val="24"/>
        </w:rPr>
      </w:pPr>
      <w:r>
        <w:rPr>
          <w:sz w:val="24"/>
          <w:szCs w:val="24"/>
          <w:highlight w:val="white"/>
        </w:rPr>
        <w:t>The contract should ha</w:t>
      </w:r>
      <w:r>
        <w:rPr>
          <w:sz w:val="24"/>
          <w:szCs w:val="24"/>
          <w:highlight w:val="white"/>
        </w:rPr>
        <w:t>ve a monthly billing schedule.</w:t>
      </w:r>
    </w:p>
    <w:p w:rsidR="00FD5F7A" w:rsidRDefault="001F485E">
      <w:pPr>
        <w:numPr>
          <w:ilvl w:val="1"/>
          <w:numId w:val="37"/>
        </w:numPr>
        <w:spacing w:after="0" w:line="240" w:lineRule="auto"/>
        <w:ind w:left="1440"/>
        <w:rPr>
          <w:sz w:val="24"/>
          <w:szCs w:val="24"/>
        </w:rPr>
      </w:pPr>
      <w:r>
        <w:rPr>
          <w:sz w:val="24"/>
          <w:szCs w:val="24"/>
        </w:rPr>
        <w:t xml:space="preserve">Before payment can be considered, each invoice must include an itemised breakdown of work completed and the associated costs. Invoices will be paid within 60 days of </w:t>
      </w:r>
      <w:r>
        <w:rPr>
          <w:sz w:val="24"/>
          <w:szCs w:val="24"/>
        </w:rPr>
        <w:lastRenderedPageBreak/>
        <w:t>issue against a Purchase Order.</w:t>
      </w:r>
      <w:r>
        <w:rPr>
          <w:sz w:val="24"/>
          <w:szCs w:val="24"/>
        </w:rPr>
        <w:br/>
      </w:r>
    </w:p>
    <w:p w:rsidR="00FD5F7A" w:rsidRDefault="001F485E">
      <w:pPr>
        <w:pStyle w:val="Heading2"/>
        <w:keepNext w:val="0"/>
        <w:keepLines w:val="0"/>
        <w:numPr>
          <w:ilvl w:val="1"/>
          <w:numId w:val="37"/>
        </w:numPr>
        <w:spacing w:after="240" w:line="240" w:lineRule="auto"/>
        <w:ind w:left="1440"/>
        <w:jc w:val="both"/>
        <w:rPr>
          <w:sz w:val="24"/>
          <w:szCs w:val="24"/>
        </w:rPr>
      </w:pPr>
      <w:r>
        <w:rPr>
          <w:sz w:val="24"/>
          <w:szCs w:val="24"/>
        </w:rPr>
        <w:t>Invoices should be submitt</w:t>
      </w:r>
      <w:r>
        <w:rPr>
          <w:sz w:val="24"/>
          <w:szCs w:val="24"/>
        </w:rPr>
        <w:t xml:space="preserve">ed to: Cabinet Office accounts payable team </w:t>
      </w:r>
      <w:hyperlink r:id="rId36">
        <w:r>
          <w:rPr>
            <w:sz w:val="24"/>
            <w:szCs w:val="24"/>
          </w:rPr>
          <w:t>APinvoices-CAB-U@gov.sscl.com</w:t>
        </w:r>
      </w:hyperlink>
      <w:r>
        <w:rPr>
          <w:sz w:val="24"/>
          <w:szCs w:val="24"/>
        </w:rPr>
        <w:t xml:space="preserve"> and </w:t>
      </w:r>
      <w:hyperlink r:id="rId37">
        <w:r>
          <w:rPr>
            <w:sz w:val="24"/>
            <w:szCs w:val="24"/>
          </w:rPr>
          <w:t>peter.cunningham@cabinetoffice.gov.uk</w:t>
        </w:r>
      </w:hyperlink>
      <w:r>
        <w:rPr>
          <w:sz w:val="24"/>
          <w:szCs w:val="24"/>
        </w:rPr>
        <w:t xml:space="preserve"> referencing the agre</w:t>
      </w:r>
      <w:r>
        <w:rPr>
          <w:sz w:val="24"/>
          <w:szCs w:val="24"/>
        </w:rPr>
        <w:t xml:space="preserve">ed purchase order number. </w:t>
      </w:r>
    </w:p>
    <w:p w:rsidR="00FD5F7A" w:rsidRDefault="00FD5F7A">
      <w:pPr>
        <w:spacing w:after="0" w:line="240" w:lineRule="auto"/>
        <w:ind w:left="1440" w:firstLine="0"/>
      </w:pPr>
    </w:p>
    <w:p w:rsidR="00FD5F7A" w:rsidRDefault="001F485E">
      <w:pPr>
        <w:pStyle w:val="Heading1"/>
        <w:keepLines w:val="0"/>
        <w:numPr>
          <w:ilvl w:val="0"/>
          <w:numId w:val="37"/>
        </w:numPr>
        <w:spacing w:after="120" w:line="240" w:lineRule="auto"/>
        <w:ind w:left="1429" w:hanging="709"/>
        <w:jc w:val="both"/>
        <w:rPr>
          <w:b/>
        </w:rPr>
      </w:pPr>
      <w:bookmarkStart w:id="25" w:name="_heading=h.2bn6wsx" w:colFirst="0" w:colLast="0"/>
      <w:bookmarkEnd w:id="25"/>
      <w:r>
        <w:rPr>
          <w:b/>
          <w:smallCaps/>
        </w:rPr>
        <w:t xml:space="preserve">CONTRACT MANAGEMENT </w:t>
      </w:r>
    </w:p>
    <w:p w:rsidR="00FD5F7A" w:rsidRDefault="001F485E">
      <w:pPr>
        <w:pStyle w:val="Heading2"/>
        <w:keepNext w:val="0"/>
        <w:keepLines w:val="0"/>
        <w:numPr>
          <w:ilvl w:val="1"/>
          <w:numId w:val="37"/>
        </w:numPr>
        <w:spacing w:after="240" w:line="240" w:lineRule="auto"/>
        <w:ind w:left="1440"/>
        <w:jc w:val="both"/>
        <w:rPr>
          <w:sz w:val="24"/>
          <w:szCs w:val="24"/>
        </w:rPr>
      </w:pPr>
      <w:r>
        <w:rPr>
          <w:sz w:val="24"/>
          <w:szCs w:val="24"/>
        </w:rPr>
        <w:t>Attendance at monthly Contract Review meetings shall be at the Supplier’s own expense.</w:t>
      </w:r>
    </w:p>
    <w:p w:rsidR="00FD5F7A" w:rsidRDefault="001F485E">
      <w:pPr>
        <w:pStyle w:val="Heading1"/>
        <w:keepLines w:val="0"/>
        <w:numPr>
          <w:ilvl w:val="0"/>
          <w:numId w:val="37"/>
        </w:numPr>
        <w:spacing w:after="120" w:line="240" w:lineRule="auto"/>
        <w:ind w:left="1440"/>
        <w:jc w:val="both"/>
        <w:rPr>
          <w:b/>
        </w:rPr>
      </w:pPr>
      <w:bookmarkStart w:id="26" w:name="_heading=h.qsh70q" w:colFirst="0" w:colLast="0"/>
      <w:bookmarkEnd w:id="26"/>
      <w:r>
        <w:rPr>
          <w:b/>
          <w:smallCaps/>
        </w:rPr>
        <w:t>LOCATION</w:t>
      </w:r>
    </w:p>
    <w:p w:rsidR="00FD5F7A" w:rsidRDefault="001F485E">
      <w:pPr>
        <w:pStyle w:val="Heading2"/>
        <w:keepNext w:val="0"/>
        <w:keepLines w:val="0"/>
        <w:numPr>
          <w:ilvl w:val="1"/>
          <w:numId w:val="37"/>
        </w:numPr>
        <w:spacing w:after="120" w:line="240" w:lineRule="auto"/>
        <w:ind w:left="1429" w:hanging="709"/>
        <w:jc w:val="both"/>
        <w:rPr>
          <w:sz w:val="24"/>
          <w:szCs w:val="24"/>
        </w:rPr>
      </w:pPr>
      <w:r>
        <w:rPr>
          <w:sz w:val="24"/>
          <w:szCs w:val="24"/>
        </w:rPr>
        <w:t>The location of the Services will be carried out remotely, with in-person meetings in York if necessary.</w:t>
      </w:r>
    </w:p>
    <w:p w:rsidR="00FD5F7A" w:rsidRDefault="00FD5F7A">
      <w:pPr>
        <w:pStyle w:val="Heading1"/>
        <w:keepLines w:val="0"/>
        <w:spacing w:after="240" w:line="240" w:lineRule="auto"/>
        <w:ind w:left="1440" w:hanging="720"/>
        <w:jc w:val="both"/>
        <w:rPr>
          <w:b/>
          <w:smallCaps/>
          <w:sz w:val="22"/>
        </w:rPr>
      </w:pPr>
      <w:bookmarkStart w:id="27" w:name="_heading=h.w1uktjxi83x" w:colFirst="0" w:colLast="0"/>
      <w:bookmarkEnd w:id="27"/>
    </w:p>
    <w:p w:rsidR="00FD5F7A" w:rsidRDefault="00FD5F7A">
      <w:pPr>
        <w:tabs>
          <w:tab w:val="left" w:pos="1392"/>
        </w:tabs>
        <w:spacing w:after="0" w:line="240" w:lineRule="auto"/>
        <w:ind w:left="720" w:firstLine="0"/>
      </w:pPr>
    </w:p>
    <w:p w:rsidR="00FD5F7A" w:rsidRDefault="001F485E">
      <w:pPr>
        <w:tabs>
          <w:tab w:val="center" w:pos="1688"/>
          <w:tab w:val="center" w:pos="5137"/>
        </w:tabs>
        <w:spacing w:after="250" w:line="259" w:lineRule="auto"/>
        <w:ind w:left="720" w:firstLine="0"/>
      </w:pPr>
      <w:r>
        <w:tab/>
        <w:t xml:space="preserve"> </w:t>
      </w:r>
    </w:p>
    <w:p w:rsidR="00FD5F7A" w:rsidRDefault="001F485E">
      <w:pPr>
        <w:pStyle w:val="Heading1"/>
        <w:pageBreakBefore/>
        <w:spacing w:after="81"/>
        <w:ind w:left="1113" w:firstLine="1118"/>
      </w:pPr>
      <w:bookmarkStart w:id="28" w:name="_heading=h.3dy6vkm" w:colFirst="0" w:colLast="0"/>
      <w:bookmarkEnd w:id="28"/>
      <w:r>
        <w:lastRenderedPageBreak/>
        <w:t xml:space="preserve">Schedule 2: Call-Off Contract charges </w:t>
      </w:r>
    </w:p>
    <w:p w:rsidR="00FD5F7A" w:rsidRDefault="001F485E">
      <w:pPr>
        <w:spacing w:after="33"/>
        <w:ind w:right="14"/>
      </w:pPr>
      <w:r>
        <w:t xml:space="preserve">For each individual Service, the applicable Call-Off Contract Charges (in accordance with the </w:t>
      </w:r>
    </w:p>
    <w:p w:rsidR="00FD5F7A" w:rsidRDefault="001F485E">
      <w:pPr>
        <w:spacing w:after="548"/>
        <w:ind w:right="14"/>
      </w:pPr>
      <w:r>
        <w:t>Supplier’s Platform pricing document) can’t be amended during the term of the Call-Off Contract. The detailed Charges brea</w:t>
      </w:r>
      <w:r>
        <w:t xml:space="preserve">kdown for the provision of Services during the Term will include: </w:t>
      </w:r>
    </w:p>
    <w:p w:rsidR="00FD5F7A" w:rsidRDefault="001F485E">
      <w:pPr>
        <w:spacing w:after="250" w:line="259" w:lineRule="auto"/>
        <w:ind w:right="3672"/>
      </w:pPr>
      <w:bookmarkStart w:id="29" w:name="_heading=h.1t3h5sf" w:colFirst="0" w:colLast="0"/>
      <w:bookmarkEnd w:id="29"/>
      <w:r>
        <w:rPr>
          <w:noProof/>
        </w:rPr>
        <w:drawing>
          <wp:inline distT="0" distB="0" distL="0" distR="0">
            <wp:extent cx="6839585" cy="5016500"/>
            <wp:effectExtent l="0" t="0" r="0" b="0"/>
            <wp:docPr id="14424241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8"/>
                    <a:srcRect/>
                    <a:stretch>
                      <a:fillRect/>
                    </a:stretch>
                  </pic:blipFill>
                  <pic:spPr>
                    <a:xfrm>
                      <a:off x="0" y="0"/>
                      <a:ext cx="6839585" cy="5016500"/>
                    </a:xfrm>
                    <a:prstGeom prst="rect">
                      <a:avLst/>
                    </a:prstGeom>
                    <a:ln/>
                  </pic:spPr>
                </pic:pic>
              </a:graphicData>
            </a:graphic>
          </wp:inline>
        </w:drawing>
      </w:r>
      <w:r>
        <w:t xml:space="preserve">Total Contract Value: </w:t>
      </w:r>
      <w:r>
        <w:rPr>
          <w:b/>
        </w:rPr>
        <w:t>£200,000.00</w:t>
      </w:r>
      <w:r>
        <w:t xml:space="preserve"> (Including all extension options and excluding VAT)</w:t>
      </w:r>
      <w:r>
        <w:tab/>
        <w:t xml:space="preserve"> </w:t>
      </w:r>
    </w:p>
    <w:p w:rsidR="00FD5F7A" w:rsidRDefault="001F485E">
      <w:pPr>
        <w:pStyle w:val="Heading1"/>
        <w:pageBreakBefore/>
        <w:ind w:left="1113" w:firstLine="1118"/>
      </w:pPr>
      <w:bookmarkStart w:id="30" w:name="_heading=h.4d34og8" w:colFirst="0" w:colLast="0"/>
      <w:bookmarkEnd w:id="30"/>
      <w:r>
        <w:lastRenderedPageBreak/>
        <w:t xml:space="preserve">Schedule 3: Collaboration agreement </w:t>
      </w:r>
    </w:p>
    <w:p w:rsidR="00FD5F7A" w:rsidRDefault="001F485E">
      <w:pPr>
        <w:spacing w:after="17" w:line="566" w:lineRule="auto"/>
        <w:ind w:right="4858"/>
      </w:pPr>
      <w:r>
        <w:t xml:space="preserve">This agreement is made on [enter date] between: </w:t>
      </w:r>
    </w:p>
    <w:p w:rsidR="00FD5F7A" w:rsidRDefault="001F485E">
      <w:pPr>
        <w:numPr>
          <w:ilvl w:val="0"/>
          <w:numId w:val="17"/>
        </w:numPr>
        <w:ind w:right="14" w:hanging="720"/>
      </w:pPr>
      <w:r>
        <w:t xml:space="preserve">[Buyer name] of [Buyer address] (the Buyer) </w:t>
      </w:r>
    </w:p>
    <w:p w:rsidR="00FD5F7A" w:rsidRDefault="001F485E">
      <w:pPr>
        <w:numPr>
          <w:ilvl w:val="0"/>
          <w:numId w:val="17"/>
        </w:numPr>
        <w:ind w:right="14" w:hanging="720"/>
      </w:pPr>
      <w:r>
        <w:t xml:space="preserve">[Company name] a company incorporated in [company address] under [registration number], whose registered office is at [registered address] </w:t>
      </w:r>
    </w:p>
    <w:p w:rsidR="00FD5F7A" w:rsidRDefault="001F485E">
      <w:pPr>
        <w:numPr>
          <w:ilvl w:val="0"/>
          <w:numId w:val="17"/>
        </w:numPr>
        <w:ind w:right="14" w:hanging="720"/>
      </w:pPr>
      <w:r>
        <w:t xml:space="preserve">[Company name] a company incorporated in [company address] under [registration number], whose registered office is at [registered address] </w:t>
      </w:r>
    </w:p>
    <w:p w:rsidR="00FD5F7A" w:rsidRDefault="001F485E">
      <w:pPr>
        <w:numPr>
          <w:ilvl w:val="0"/>
          <w:numId w:val="17"/>
        </w:numPr>
        <w:ind w:right="14" w:hanging="720"/>
      </w:pPr>
      <w:r>
        <w:t>[Company name] a company incorporated in [company address] under [registration number], whose registered office is a</w:t>
      </w:r>
      <w:r>
        <w:t xml:space="preserve">t [registered address] </w:t>
      </w:r>
    </w:p>
    <w:p w:rsidR="00FD5F7A" w:rsidRDefault="001F485E">
      <w:pPr>
        <w:numPr>
          <w:ilvl w:val="0"/>
          <w:numId w:val="17"/>
        </w:numPr>
        <w:ind w:right="14" w:hanging="720"/>
      </w:pPr>
      <w:r>
        <w:t xml:space="preserve">[Company name] a company incorporated in [company address] under [registration number], whose registered office is at [registered address] </w:t>
      </w:r>
    </w:p>
    <w:p w:rsidR="00FD5F7A" w:rsidRDefault="001F485E">
      <w:pPr>
        <w:numPr>
          <w:ilvl w:val="0"/>
          <w:numId w:val="17"/>
        </w:numPr>
        <w:ind w:right="14" w:hanging="720"/>
      </w:pPr>
      <w:r>
        <w:t>[Company name] a company incorporated in [company address] under [registration number], whos</w:t>
      </w:r>
      <w:r>
        <w:t xml:space="preserve">e registered office is at [registered address] together (the Collaboration Suppliers and each of them a Collaboration Supplier). </w:t>
      </w:r>
    </w:p>
    <w:p w:rsidR="00FD5F7A" w:rsidRDefault="001F485E">
      <w:pPr>
        <w:spacing w:after="137"/>
        <w:ind w:right="14"/>
      </w:pPr>
      <w:r>
        <w:t xml:space="preserve">Whereas the: </w:t>
      </w:r>
    </w:p>
    <w:p w:rsidR="00FD5F7A" w:rsidRDefault="001F485E">
      <w:pPr>
        <w:numPr>
          <w:ilvl w:val="1"/>
          <w:numId w:val="17"/>
        </w:numPr>
        <w:spacing w:after="5"/>
        <w:ind w:right="14" w:hanging="360"/>
      </w:pPr>
      <w:r>
        <w:t>Buyer and the Collaboration Suppliers have entered into the Call-Off Contracts (defined below) for the provision</w:t>
      </w:r>
      <w:r>
        <w:t xml:space="preserve"> of various IT and telecommunications (ICT) services </w:t>
      </w:r>
    </w:p>
    <w:p w:rsidR="00FD5F7A" w:rsidRDefault="001F485E">
      <w:pPr>
        <w:numPr>
          <w:ilvl w:val="1"/>
          <w:numId w:val="17"/>
        </w:numPr>
        <w:spacing w:after="5"/>
        <w:ind w:right="14" w:hanging="360"/>
      </w:pPr>
      <w:r>
        <w:t xml:space="preserve">Collaboration Suppliers now wish to provide for the ongoing cooperation of the </w:t>
      </w:r>
    </w:p>
    <w:p w:rsidR="00FD5F7A" w:rsidRDefault="001F485E">
      <w:pPr>
        <w:ind w:left="1863" w:right="14" w:firstLine="0"/>
      </w:pPr>
      <w:r>
        <w:t xml:space="preserve">Collaboration Suppliers in the provision of services under their respective Call-Off Contract to the Buyer </w:t>
      </w:r>
    </w:p>
    <w:p w:rsidR="00FD5F7A" w:rsidRDefault="001F485E">
      <w:pPr>
        <w:spacing w:after="444"/>
        <w:ind w:right="14"/>
      </w:pPr>
      <w:r>
        <w:t>In considerati</w:t>
      </w:r>
      <w:r>
        <w:t xml:space="preserve">on of the mutual covenants contained in the Call-Off Contracts and this Agreement and intending to be legally bound, the parties agree as follows: </w:t>
      </w:r>
    </w:p>
    <w:p w:rsidR="00FD5F7A" w:rsidRDefault="001F485E">
      <w:pPr>
        <w:pStyle w:val="Heading3"/>
        <w:tabs>
          <w:tab w:val="center" w:pos="1235"/>
          <w:tab w:val="center" w:pos="3636"/>
        </w:tabs>
        <w:ind w:left="0" w:firstLine="0"/>
        <w:rPr>
          <w:color w:val="000000"/>
        </w:rPr>
      </w:pPr>
      <w:r>
        <w:rPr>
          <w:rFonts w:ascii="Calibri" w:eastAsia="Calibri" w:hAnsi="Calibri" w:cs="Calibri"/>
          <w:color w:val="000000"/>
          <w:sz w:val="22"/>
        </w:rPr>
        <w:tab/>
      </w:r>
      <w:r>
        <w:rPr>
          <w:color w:val="000000"/>
        </w:rPr>
        <w:t xml:space="preserve">1. </w:t>
      </w:r>
      <w:r>
        <w:rPr>
          <w:color w:val="000000"/>
        </w:rPr>
        <w:tab/>
        <w:t xml:space="preserve">Definitions and interpretation </w:t>
      </w:r>
    </w:p>
    <w:p w:rsidR="00FD5F7A" w:rsidRDefault="001F485E">
      <w:pPr>
        <w:spacing w:after="345"/>
        <w:ind w:left="1838" w:right="14" w:hanging="720"/>
      </w:pPr>
      <w:r>
        <w:t xml:space="preserve">1.1 </w:t>
      </w:r>
      <w:r>
        <w:tab/>
        <w:t>As used in this Agreement, the capitalised expressions will have t</w:t>
      </w:r>
      <w:r>
        <w:t xml:space="preserve">he following meanings unless the context requires otherwise: </w:t>
      </w:r>
    </w:p>
    <w:p w:rsidR="00FD5F7A" w:rsidRDefault="001F485E">
      <w:pPr>
        <w:spacing w:after="345"/>
        <w:ind w:left="2573" w:right="14" w:hanging="720"/>
      </w:pPr>
      <w:r>
        <w:t xml:space="preserve">1.1.1 “Agreement” means this collaboration agreement, containing the Clauses and Schedules </w:t>
      </w:r>
    </w:p>
    <w:p w:rsidR="00FD5F7A" w:rsidRDefault="001F485E">
      <w:pPr>
        <w:spacing w:after="395"/>
        <w:ind w:left="2573" w:right="14" w:hanging="720"/>
      </w:pPr>
      <w:r>
        <w:t xml:space="preserve">1.1.2 “Call-Off Contract” means each contract that is let by the Buyer to one of the Collaboration Suppliers </w:t>
      </w:r>
    </w:p>
    <w:p w:rsidR="00FD5F7A" w:rsidRDefault="001F485E">
      <w:pPr>
        <w:ind w:left="2558" w:right="14" w:hanging="1440"/>
      </w:pPr>
      <w:r>
        <w:rPr>
          <w:rFonts w:ascii="Calibri" w:eastAsia="Calibri" w:hAnsi="Calibri" w:cs="Calibri"/>
        </w:rPr>
        <w:t xml:space="preserve">               </w:t>
      </w:r>
      <w:r>
        <w:t>1.1.3 “Contractor’s Confidential Information” has the meaning set out in the Call-Off</w:t>
      </w:r>
      <w:r>
        <w:rPr>
          <w:sz w:val="28"/>
          <w:szCs w:val="28"/>
        </w:rPr>
        <w:t xml:space="preserve"> </w:t>
      </w:r>
      <w:r>
        <w:t xml:space="preserve">Contracts </w:t>
      </w:r>
    </w:p>
    <w:p w:rsidR="00FD5F7A" w:rsidRDefault="001F485E">
      <w:pPr>
        <w:spacing w:after="344"/>
        <w:ind w:left="2573" w:right="14" w:hanging="720"/>
      </w:pPr>
      <w:r>
        <w:lastRenderedPageBreak/>
        <w:t>1.1.4 “Confidential Information” m</w:t>
      </w:r>
      <w:r>
        <w:t xml:space="preserve">eans the Buyer Confidential Information or any Collaboration Supplier's Confidential Information </w:t>
      </w:r>
    </w:p>
    <w:p w:rsidR="00FD5F7A" w:rsidRDefault="001F485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FD5F7A" w:rsidRDefault="001F485E">
      <w:pPr>
        <w:tabs>
          <w:tab w:val="center" w:pos="1133"/>
          <w:tab w:val="center" w:pos="6119"/>
        </w:tabs>
        <w:spacing w:after="343"/>
        <w:ind w:left="0" w:firstLine="0"/>
      </w:pPr>
      <w:r>
        <w:rPr>
          <w:rFonts w:ascii="Calibri" w:eastAsia="Calibri" w:hAnsi="Calibri" w:cs="Calibri"/>
        </w:rPr>
        <w:tab/>
        <w:t xml:space="preserve"> </w:t>
      </w:r>
      <w:r>
        <w:tab/>
        <w:t>1.1.6 “Buyer Confidential Information” has the meaning set out in the C</w:t>
      </w:r>
      <w:r>
        <w:t xml:space="preserve">all-Off Contract </w:t>
      </w:r>
    </w:p>
    <w:p w:rsidR="00FD5F7A" w:rsidRDefault="001F485E">
      <w:pPr>
        <w:tabs>
          <w:tab w:val="center" w:pos="1133"/>
          <w:tab w:val="center" w:pos="6119"/>
        </w:tabs>
        <w:spacing w:after="343"/>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w:t>
      </w:r>
      <w:r>
        <w:t xml:space="preserve">on with or in relation to the subject matter of this Agreement and in respect of which such Collaboration Supplier is liable (by way of indemnity or otherwise) to the other parties 1.1.8 “Detailed Collaboration Plan” has the meaning given in clause 3.2 </w:t>
      </w:r>
    </w:p>
    <w:p w:rsidR="00FD5F7A" w:rsidRDefault="001F485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FD5F7A" w:rsidRDefault="001F485E">
      <w:pPr>
        <w:spacing w:after="350"/>
        <w:ind w:left="1863" w:right="14" w:firstLine="120"/>
      </w:pPr>
      <w:r>
        <w:t xml:space="preserve">1.1.10 “Effective Date” means [insert date] </w:t>
      </w:r>
    </w:p>
    <w:p w:rsidR="00FD5F7A" w:rsidRDefault="001F485E">
      <w:pPr>
        <w:spacing w:after="350"/>
        <w:ind w:left="1863" w:right="14" w:firstLine="120"/>
      </w:pPr>
      <w:r>
        <w:t xml:space="preserve">1.1.11 “Force Majeure Event” has the meaning given in clause 11.1.1 </w:t>
      </w:r>
    </w:p>
    <w:p w:rsidR="00FD5F7A" w:rsidRDefault="001F485E">
      <w:pPr>
        <w:ind w:left="1863" w:right="14" w:firstLine="120"/>
      </w:pPr>
      <w:r>
        <w:t xml:space="preserve">1.1.12 “Mediator” has the meaning given to it in clause 9.3.1 </w:t>
      </w:r>
    </w:p>
    <w:p w:rsidR="00FD5F7A" w:rsidRDefault="001F485E">
      <w:pPr>
        <w:spacing w:after="350"/>
        <w:ind w:left="1863" w:right="14" w:firstLine="120"/>
      </w:pPr>
      <w:r>
        <w:t>1.</w:t>
      </w:r>
      <w:r>
        <w:t xml:space="preserve">1.13 “Outline Collaboration Plan” has the meaning given to it in clause 3.1 </w:t>
      </w:r>
    </w:p>
    <w:p w:rsidR="00FD5F7A" w:rsidRDefault="001F485E">
      <w:pPr>
        <w:ind w:left="1863" w:right="14" w:firstLine="120"/>
      </w:pPr>
      <w:r>
        <w:t xml:space="preserve">1.1.14 “Term” has the meaning given to it in clause 2.1 </w:t>
      </w:r>
    </w:p>
    <w:p w:rsidR="00FD5F7A" w:rsidRDefault="001F485E">
      <w:pPr>
        <w:spacing w:after="607"/>
        <w:ind w:left="2573" w:right="14" w:hanging="588"/>
      </w:pPr>
      <w:r>
        <w:t xml:space="preserve">1.1.15 "Working Day" means any day other than a Saturday, Sunday or public holiday in England and Wales </w:t>
      </w:r>
    </w:p>
    <w:p w:rsidR="00FD5F7A" w:rsidRDefault="001F485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rsidR="00FD5F7A" w:rsidRDefault="001F485E">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FD5F7A" w:rsidRDefault="001F485E">
      <w:pPr>
        <w:ind w:left="2977" w:right="14" w:hanging="598"/>
      </w:pPr>
      <w:r>
        <w:t xml:space="preserve">1.2.1.1 masculine includes the feminine and the neuter </w:t>
      </w:r>
    </w:p>
    <w:p w:rsidR="00FD5F7A" w:rsidRDefault="001F485E">
      <w:pPr>
        <w:ind w:left="2977" w:right="14" w:hanging="598"/>
      </w:pPr>
      <w:r>
        <w:t xml:space="preserve">1.2.1.2 singular includes the plural and the other way </w:t>
      </w:r>
      <w:proofErr w:type="gramStart"/>
      <w:r>
        <w:t>round</w:t>
      </w:r>
      <w:proofErr w:type="gramEnd"/>
      <w:r>
        <w:t xml:space="preserve"> </w:t>
      </w:r>
    </w:p>
    <w:p w:rsidR="00FD5F7A" w:rsidRDefault="001F485E">
      <w:pPr>
        <w:ind w:left="3119" w:right="14" w:hanging="851"/>
      </w:pPr>
      <w:r>
        <w:t xml:space="preserve">  1.2.1.3 A reference to any statute, enactment, order, regulation or other similar instrument w</w:t>
      </w:r>
      <w:r>
        <w:t xml:space="preserve">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FD5F7A" w:rsidRDefault="00FD5F7A">
      <w:pPr>
        <w:ind w:left="3119" w:right="14" w:hanging="851"/>
      </w:pPr>
    </w:p>
    <w:p w:rsidR="00FD5F7A" w:rsidRDefault="001F485E">
      <w:pPr>
        <w:ind w:left="2694" w:right="14" w:hanging="709"/>
      </w:pPr>
      <w:r>
        <w:lastRenderedPageBreak/>
        <w:t>1.2.2 Headings are included in this Ag</w:t>
      </w:r>
      <w:r>
        <w:t xml:space="preserve">reement for ease of reference only and will not affect the interpretation or construction of this Agreement. </w:t>
      </w:r>
    </w:p>
    <w:p w:rsidR="00FD5F7A" w:rsidRDefault="001F485E">
      <w:pPr>
        <w:ind w:left="2694" w:right="14" w:hanging="709"/>
      </w:pPr>
      <w:r>
        <w:t xml:space="preserve">1.2.3 References to Clauses and Schedules are, unless otherwise provided, references to clauses of and schedules to this Agreement. </w:t>
      </w:r>
    </w:p>
    <w:p w:rsidR="00FD5F7A" w:rsidRDefault="001F485E">
      <w:pPr>
        <w:ind w:left="2694" w:right="14" w:hanging="709"/>
      </w:pPr>
      <w:r>
        <w:t xml:space="preserve">1.2.4 Except </w:t>
      </w:r>
      <w:r>
        <w:t>as otherwise expressly provided in this Agreement, all remedies available to any party under this Agreement are cumulative and may be exercised concurrently or separately and the exercise of any one remedy will not exclude the exercise of any other remedy.</w:t>
      </w:r>
      <w:r>
        <w:t xml:space="preserve"> </w:t>
      </w:r>
    </w:p>
    <w:p w:rsidR="00FD5F7A" w:rsidRDefault="001F485E">
      <w:pPr>
        <w:ind w:left="2694" w:right="14" w:hanging="709"/>
      </w:pPr>
      <w:r>
        <w:t xml:space="preserve">1.2.5 The party receiving the benefit of an indemnity under this Agreement will use its reasonable endeavours to mitigate its loss covered by the indemnity. </w:t>
      </w:r>
    </w:p>
    <w:p w:rsidR="00FD5F7A" w:rsidRDefault="001F485E">
      <w:pPr>
        <w:pStyle w:val="Heading3"/>
        <w:tabs>
          <w:tab w:val="center" w:pos="1235"/>
          <w:tab w:val="center" w:pos="3262"/>
        </w:tabs>
        <w:ind w:left="0" w:firstLine="0"/>
        <w:rPr>
          <w:color w:val="000000"/>
        </w:rPr>
      </w:pPr>
      <w:r>
        <w:rPr>
          <w:rFonts w:ascii="Calibri" w:eastAsia="Calibri" w:hAnsi="Calibri" w:cs="Calibri"/>
          <w:color w:val="000000"/>
          <w:sz w:val="22"/>
        </w:rPr>
        <w:tab/>
      </w:r>
      <w:r>
        <w:rPr>
          <w:color w:val="000000"/>
        </w:rPr>
        <w:t xml:space="preserve">2. </w:t>
      </w:r>
      <w:r>
        <w:rPr>
          <w:color w:val="000000"/>
        </w:rPr>
        <w:tab/>
        <w:t xml:space="preserve">Term of the agreement </w:t>
      </w:r>
    </w:p>
    <w:p w:rsidR="00FD5F7A" w:rsidRDefault="001F485E">
      <w:pPr>
        <w:ind w:left="1838" w:right="14" w:hanging="720"/>
      </w:pPr>
      <w:r>
        <w:t xml:space="preserve">2.1 </w:t>
      </w:r>
      <w:r>
        <w:tab/>
      </w:r>
      <w: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FD5F7A" w:rsidRDefault="001F485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rsidR="00FD5F7A" w:rsidRDefault="001F485E">
      <w:pPr>
        <w:pStyle w:val="Heading3"/>
        <w:tabs>
          <w:tab w:val="center" w:pos="1235"/>
          <w:tab w:val="center" w:pos="3954"/>
        </w:tabs>
        <w:ind w:left="0" w:firstLine="0"/>
        <w:rPr>
          <w:color w:val="000000"/>
        </w:rPr>
      </w:pPr>
      <w:r>
        <w:rPr>
          <w:rFonts w:ascii="Calibri" w:eastAsia="Calibri" w:hAnsi="Calibri" w:cs="Calibri"/>
          <w:color w:val="000000"/>
          <w:sz w:val="22"/>
        </w:rPr>
        <w:tab/>
      </w:r>
      <w:r>
        <w:rPr>
          <w:color w:val="000000"/>
        </w:rPr>
        <w:t xml:space="preserve">3. </w:t>
      </w:r>
      <w:r>
        <w:rPr>
          <w:color w:val="000000"/>
        </w:rPr>
        <w:tab/>
        <w:t xml:space="preserve">Provision of the collaboration plan </w:t>
      </w:r>
    </w:p>
    <w:p w:rsidR="00FD5F7A" w:rsidRDefault="001F485E">
      <w:pPr>
        <w:spacing w:after="27"/>
        <w:ind w:left="1853" w:right="14" w:hanging="735"/>
      </w:pPr>
      <w:r>
        <w:t xml:space="preserve">3.1 </w:t>
      </w:r>
      <w:r>
        <w:tab/>
        <w:t>The Collaboration Suppliers will, within 2 w</w:t>
      </w:r>
      <w:r>
        <w:t xml:space="preserve">eeks (or any longer period as notified by the Buyer in writing) of the Effective Date, provide to the Buyer detailed proposals for the </w:t>
      </w:r>
    </w:p>
    <w:p w:rsidR="00FD5F7A" w:rsidRDefault="001F485E">
      <w:pPr>
        <w:ind w:left="1863" w:right="14" w:firstLine="0"/>
      </w:pPr>
      <w:r>
        <w:t xml:space="preserve">Collaboration Activities they require from each other (the “Outline Collaboration Plan”). </w:t>
      </w:r>
    </w:p>
    <w:p w:rsidR="00FD5F7A" w:rsidRDefault="001F485E">
      <w:pPr>
        <w:spacing w:after="16"/>
        <w:ind w:left="1838" w:right="14" w:hanging="720"/>
      </w:pPr>
      <w:r>
        <w:t xml:space="preserve">3.2 </w:t>
      </w:r>
      <w:r>
        <w:tab/>
        <w:t>Within 10 Working Days (</w:t>
      </w:r>
      <w:r>
        <w:t>or any other period as agreed in writing by the Buyer and the Collaboration Suppliers) of [receipt of the proposals] or [the Effective Date], the Buyer will prepare a plan for the Collaboration Activities (the “Detailed Collaboration Plan”). The Detailed C</w:t>
      </w:r>
      <w:r>
        <w:t xml:space="preserve">ollaboration Plan will include full details of the activities and interfaces that involve all of the Collaboration Suppliers to ensure the receipt of the services under each </w:t>
      </w:r>
    </w:p>
    <w:p w:rsidR="00FD5F7A" w:rsidRDefault="001F485E">
      <w:pPr>
        <w:ind w:left="1849" w:right="14" w:firstLine="0"/>
      </w:pPr>
      <w:r>
        <w:t>Collaboration Supplier’s respective [contract] [Call-Off Contract], by the Buyer.</w:t>
      </w:r>
      <w:r>
        <w:t xml:space="preserve"> The Detailed Collaboration Plan will be based on the Outline Collaboration Plan and will be submitted to the Collaboration Suppliers for approval. </w:t>
      </w:r>
    </w:p>
    <w:p w:rsidR="00FD5F7A" w:rsidRDefault="001F485E">
      <w:pPr>
        <w:ind w:left="1838" w:right="14" w:hanging="720"/>
      </w:pPr>
      <w:r>
        <w:t xml:space="preserve">3.3 </w:t>
      </w:r>
      <w:r>
        <w:tab/>
        <w:t>The Collaboration Suppliers will provide the help the Buyer needs to prepare the Detailed Collaboratio</w:t>
      </w:r>
      <w:r>
        <w:t xml:space="preserve">n Plan. </w:t>
      </w:r>
    </w:p>
    <w:p w:rsidR="00FD5F7A" w:rsidRDefault="001F485E">
      <w:pPr>
        <w:ind w:left="1838" w:right="14" w:hanging="720"/>
      </w:pPr>
      <w:r>
        <w:t xml:space="preserve">3.4 </w:t>
      </w:r>
      <w:r>
        <w:tab/>
        <w:t xml:space="preserve">The Collaboration Suppliers will, within 10 Working Days of receipt of the Detailed Collaboration Plan, either: </w:t>
      </w:r>
    </w:p>
    <w:p w:rsidR="00FD5F7A" w:rsidRDefault="001F485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FD5F7A" w:rsidRDefault="001F485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w:t>
      </w:r>
      <w:r>
        <w:t xml:space="preserve">on </w:t>
      </w:r>
    </w:p>
    <w:p w:rsidR="00FD5F7A" w:rsidRDefault="001F485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FD5F7A" w:rsidRDefault="001F485E">
      <w:pPr>
        <w:spacing w:after="740"/>
        <w:ind w:left="1838" w:right="14" w:hanging="720"/>
      </w:pPr>
      <w:r>
        <w:t xml:space="preserve">3.6 </w:t>
      </w:r>
      <w:r>
        <w:tab/>
      </w:r>
      <w:r>
        <w:t xml:space="preserve">If the parties fail to agree the Detailed Collaboration Plan under clause 3.4, the dispute will be resolved using the Dispute Resolution Process. </w:t>
      </w:r>
    </w:p>
    <w:p w:rsidR="00FD5F7A" w:rsidRDefault="001F485E">
      <w:pPr>
        <w:pStyle w:val="Heading3"/>
        <w:tabs>
          <w:tab w:val="center" w:pos="1235"/>
          <w:tab w:val="center" w:pos="3254"/>
        </w:tabs>
        <w:ind w:left="0" w:firstLine="0"/>
        <w:rPr>
          <w:color w:val="000000"/>
        </w:rPr>
      </w:pPr>
      <w:r>
        <w:rPr>
          <w:rFonts w:ascii="Calibri" w:eastAsia="Calibri" w:hAnsi="Calibri" w:cs="Calibri"/>
          <w:color w:val="000000"/>
          <w:sz w:val="22"/>
        </w:rPr>
        <w:tab/>
      </w:r>
      <w:r>
        <w:rPr>
          <w:color w:val="000000"/>
        </w:rPr>
        <w:t xml:space="preserve">4. </w:t>
      </w:r>
      <w:r>
        <w:rPr>
          <w:color w:val="000000"/>
        </w:rPr>
        <w:tab/>
        <w:t xml:space="preserve">Collaboration activities </w:t>
      </w:r>
    </w:p>
    <w:p w:rsidR="00FD5F7A" w:rsidRDefault="001F485E">
      <w:pPr>
        <w:ind w:left="1838" w:right="14" w:hanging="720"/>
      </w:pPr>
      <w:r>
        <w:t xml:space="preserve">4.1 </w:t>
      </w:r>
      <w:r>
        <w:tab/>
        <w:t>The Collaboration Suppliers will perform the Collaboration Activities and</w:t>
      </w:r>
      <w:r>
        <w:t xml:space="preserve"> all other obligations of this Agreement in accordance with the Detailed Collaboration Plan. </w:t>
      </w:r>
    </w:p>
    <w:p w:rsidR="00FD5F7A" w:rsidRDefault="001F485E">
      <w:pPr>
        <w:ind w:left="1838" w:right="14" w:hanging="720"/>
      </w:pPr>
      <w:r>
        <w:t xml:space="preserve">4.2 </w:t>
      </w:r>
      <w:r>
        <w:tab/>
        <w:t>The Collaboration Suppliers will provide all additional cooperation and assistance as is reasonably required by the Buyer to ensure the continuous delivery o</w:t>
      </w:r>
      <w:r>
        <w:t xml:space="preserve">f the services under the Call-Off Contract. </w:t>
      </w:r>
    </w:p>
    <w:p w:rsidR="00FD5F7A" w:rsidRDefault="001F485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rsidR="00FD5F7A" w:rsidRDefault="001F485E">
      <w:pPr>
        <w:pStyle w:val="Heading3"/>
        <w:tabs>
          <w:tab w:val="center" w:pos="1235"/>
          <w:tab w:val="center" w:pos="2406"/>
        </w:tabs>
        <w:ind w:left="0" w:firstLine="0"/>
        <w:rPr>
          <w:color w:val="000000"/>
        </w:rPr>
      </w:pPr>
      <w:r>
        <w:rPr>
          <w:rFonts w:ascii="Calibri" w:eastAsia="Calibri" w:hAnsi="Calibri" w:cs="Calibri"/>
          <w:color w:val="000000"/>
          <w:sz w:val="22"/>
        </w:rPr>
        <w:tab/>
      </w:r>
      <w:r>
        <w:rPr>
          <w:color w:val="000000"/>
        </w:rPr>
        <w:t xml:space="preserve">5. </w:t>
      </w:r>
      <w:r>
        <w:rPr>
          <w:color w:val="000000"/>
        </w:rPr>
        <w:tab/>
        <w:t xml:space="preserve">Invoicing </w:t>
      </w:r>
    </w:p>
    <w:p w:rsidR="00FD5F7A" w:rsidRDefault="001F485E">
      <w:pPr>
        <w:ind w:left="1838" w:right="14" w:hanging="720"/>
      </w:pPr>
      <w:r>
        <w:t xml:space="preserve">5.1 </w:t>
      </w:r>
      <w:r>
        <w:tab/>
        <w:t>If any sums are due u</w:t>
      </w:r>
      <w:r>
        <w:t xml:space="preserve">nder this Agreement, the Collaboration Supplier responsible for paying the sum will pay within 30 Working Days of receipt of a valid invoice. </w:t>
      </w:r>
    </w:p>
    <w:p w:rsidR="00FD5F7A" w:rsidRDefault="001F485E">
      <w:pPr>
        <w:spacing w:after="740"/>
        <w:ind w:left="1838" w:right="14" w:hanging="720"/>
      </w:pPr>
      <w:r>
        <w:t xml:space="preserve">5.2 </w:t>
      </w:r>
      <w:r>
        <w:tab/>
        <w:t>Interest will be payable on any late payments under this Agreement under the Late Payment of Commercial Debt</w:t>
      </w:r>
      <w:r>
        <w:t xml:space="preserve">s (Interest) Act 1998, as amended. </w:t>
      </w:r>
    </w:p>
    <w:p w:rsidR="00FD5F7A" w:rsidRDefault="001F485E">
      <w:pPr>
        <w:pStyle w:val="Heading3"/>
        <w:tabs>
          <w:tab w:val="center" w:pos="1235"/>
          <w:tab w:val="center" w:pos="2734"/>
        </w:tabs>
        <w:ind w:left="0" w:firstLine="0"/>
        <w:rPr>
          <w:color w:val="000000"/>
        </w:rPr>
      </w:pPr>
      <w:r>
        <w:rPr>
          <w:rFonts w:ascii="Calibri" w:eastAsia="Calibri" w:hAnsi="Calibri" w:cs="Calibri"/>
          <w:color w:val="000000"/>
          <w:sz w:val="22"/>
        </w:rPr>
        <w:tab/>
      </w:r>
      <w:r>
        <w:rPr>
          <w:color w:val="000000"/>
        </w:rPr>
        <w:t xml:space="preserve">6. </w:t>
      </w:r>
      <w:r>
        <w:rPr>
          <w:color w:val="000000"/>
        </w:rPr>
        <w:tab/>
        <w:t xml:space="preserve">Confidentiality </w:t>
      </w:r>
    </w:p>
    <w:p w:rsidR="00FD5F7A" w:rsidRDefault="001F485E">
      <w:pPr>
        <w:ind w:left="1838" w:right="14" w:hanging="720"/>
      </w:pPr>
      <w:r>
        <w:t xml:space="preserve">6.1 </w:t>
      </w:r>
      <w:r>
        <w:tab/>
        <w:t>Without prejudice to the application of the Official Secrets Acts 1911 to 1989 to any Confidential Information, the Collaboration Suppliers acknowledge that any Confidential Information obtaine</w:t>
      </w:r>
      <w:r>
        <w:t xml:space="preserve">d from or relating to the Crown, its servants or agents is the property of the Crown. </w:t>
      </w:r>
    </w:p>
    <w:p w:rsidR="00FD5F7A" w:rsidRDefault="001F485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rsidR="00FD5F7A" w:rsidRDefault="001F485E">
      <w:pPr>
        <w:ind w:left="2573" w:right="14" w:hanging="720"/>
      </w:pPr>
      <w:r>
        <w:t>6.2.1 any person employed or engaged by it (in connection with this Agreement in the course of such employment or engag</w:t>
      </w:r>
      <w:r>
        <w:t xml:space="preserve">ement) will only use Confidential Information for the purposes of this Agreement </w:t>
      </w:r>
    </w:p>
    <w:p w:rsidR="00FD5F7A" w:rsidRDefault="00FD5F7A">
      <w:pPr>
        <w:ind w:left="2573" w:right="14" w:hanging="720"/>
      </w:pPr>
    </w:p>
    <w:p w:rsidR="00FD5F7A" w:rsidRDefault="001F485E">
      <w:pPr>
        <w:ind w:left="2573" w:right="14" w:hanging="720"/>
      </w:pPr>
      <w:r>
        <w:lastRenderedPageBreak/>
        <w:t>6.2.2 any person employed or engaged by it (in connection with this Agreement) will not disclose any Confidential Information to any third party without the prior written co</w:t>
      </w:r>
      <w:r>
        <w:t xml:space="preserve">nsent of the other party </w:t>
      </w:r>
    </w:p>
    <w:p w:rsidR="00FD5F7A" w:rsidRDefault="001F485E">
      <w:pPr>
        <w:ind w:left="2410" w:right="14" w:hanging="566"/>
      </w:pPr>
      <w:r>
        <w:t>6.2.3 it will take all necessary precautions to ensure that all Confidential Information is          treated as confidential and not disclosed (except as agreed) or used other than for the purposes of this Agreement by its employe</w:t>
      </w:r>
      <w:r>
        <w:t xml:space="preserve">es, servants, agents or subcontractors </w:t>
      </w:r>
    </w:p>
    <w:p w:rsidR="00FD5F7A" w:rsidRDefault="001F485E">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FD5F7A" w:rsidRDefault="001F485E">
      <w:pPr>
        <w:tabs>
          <w:tab w:val="center" w:pos="1272"/>
          <w:tab w:val="center" w:pos="5690"/>
        </w:tabs>
        <w:ind w:left="0" w:firstLine="0"/>
      </w:pPr>
      <w:r>
        <w:rPr>
          <w:rFonts w:ascii="Calibri" w:eastAsia="Calibri" w:hAnsi="Calibri" w:cs="Calibri"/>
        </w:rPr>
        <w:tab/>
      </w:r>
      <w:r>
        <w:t xml:space="preserve">6.3 </w:t>
      </w:r>
      <w:r>
        <w:tab/>
        <w:t>Th</w:t>
      </w:r>
      <w:r>
        <w:t xml:space="preserve">e provisions of clauses 6.1 and 6.2 will not apply to any information which is: </w:t>
      </w:r>
    </w:p>
    <w:p w:rsidR="00FD5F7A" w:rsidRDefault="001F485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FD5F7A" w:rsidRDefault="001F485E">
      <w:pPr>
        <w:ind w:left="2552" w:right="14" w:hanging="578"/>
      </w:pPr>
      <w:r>
        <w:t>6.3.2 in the possession of the receiving party without restriction in relation to disclosure before</w:t>
      </w:r>
      <w:r>
        <w:t xml:space="preserve"> the date of receipt from the disclosing party </w:t>
      </w:r>
    </w:p>
    <w:p w:rsidR="00FD5F7A" w:rsidRDefault="001F485E">
      <w:pPr>
        <w:ind w:left="2552" w:right="14" w:hanging="578"/>
      </w:pPr>
      <w:r>
        <w:t xml:space="preserve">6.3.3 received from a third party who lawfully acquired it and who is under no obligation restricting its disclosure </w:t>
      </w:r>
    </w:p>
    <w:p w:rsidR="00FD5F7A" w:rsidRDefault="001F485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FD5F7A" w:rsidRDefault="001F485E">
      <w:pPr>
        <w:spacing w:after="342"/>
        <w:ind w:left="2552" w:right="14" w:hanging="578"/>
      </w:pPr>
      <w:r>
        <w:t>6.3.5 req</w:t>
      </w:r>
      <w:r>
        <w:t xml:space="preserve">uired to be disclosed by law or by any judicial, arbitral, regulatory or other authority of competent jurisdiction </w:t>
      </w:r>
    </w:p>
    <w:p w:rsidR="00FD5F7A" w:rsidRDefault="001F485E">
      <w:pPr>
        <w:spacing w:after="742"/>
        <w:ind w:left="1838" w:right="14" w:hanging="720"/>
      </w:pPr>
      <w:r>
        <w:t xml:space="preserve">6.4 </w:t>
      </w:r>
      <w:r>
        <w:tab/>
        <w:t>The Buyer’s right, obligations and liabilities in relation to using and disclosing any Collaboration Supplier’s Confidential Informatio</w:t>
      </w:r>
      <w:r>
        <w:t>n provided under this Agreement and the Collaboration Supplier’s right, obligations and liabilities in relation to using and disclosing any of the Buyer’s Confidential Information provided under this Agreement, will be as set out in the [relevant contract]</w:t>
      </w:r>
      <w:r>
        <w:t xml:space="preserve"> [Call-Off Contract]. </w:t>
      </w:r>
    </w:p>
    <w:p w:rsidR="00FD5F7A" w:rsidRDefault="001F485E">
      <w:pPr>
        <w:pStyle w:val="Heading3"/>
        <w:tabs>
          <w:tab w:val="center" w:pos="1235"/>
          <w:tab w:val="center" w:pos="2526"/>
        </w:tabs>
        <w:ind w:left="0" w:firstLine="0"/>
        <w:rPr>
          <w:color w:val="000000"/>
        </w:rPr>
      </w:pPr>
      <w:r>
        <w:rPr>
          <w:rFonts w:ascii="Calibri" w:eastAsia="Calibri" w:hAnsi="Calibri" w:cs="Calibri"/>
          <w:color w:val="000000"/>
          <w:sz w:val="22"/>
        </w:rPr>
        <w:tab/>
      </w:r>
      <w:r>
        <w:rPr>
          <w:color w:val="000000"/>
        </w:rPr>
        <w:t xml:space="preserve">7. </w:t>
      </w:r>
      <w:r>
        <w:rPr>
          <w:color w:val="000000"/>
        </w:rPr>
        <w:tab/>
        <w:t xml:space="preserve">Warranties </w:t>
      </w:r>
    </w:p>
    <w:p w:rsidR="00FD5F7A" w:rsidRDefault="001F485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rsidR="00FD5F7A" w:rsidRDefault="001F485E">
      <w:pPr>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w:t>
      </w:r>
      <w:r>
        <w:t xml:space="preserve"> representative of the Collaboration Supplier </w:t>
      </w:r>
    </w:p>
    <w:p w:rsidR="00FD5F7A" w:rsidRDefault="001F485E">
      <w:pPr>
        <w:ind w:left="2410" w:right="14" w:hanging="556"/>
      </w:pPr>
      <w:r>
        <w:t xml:space="preserve">7.1.2 its obligations will be performed by appropriately experienced, qualified and trained personnel with all due skill, care and diligence including but not limited to good </w:t>
      </w:r>
      <w:r>
        <w:lastRenderedPageBreak/>
        <w:t>industry practice and (without limiting the generality of this clause 7) in accor</w:t>
      </w:r>
      <w:r>
        <w:t xml:space="preserve">dance with its own established internal processes </w:t>
      </w:r>
    </w:p>
    <w:p w:rsidR="00FD5F7A" w:rsidRDefault="001F485E">
      <w:pPr>
        <w:spacing w:after="362"/>
        <w:ind w:left="1838" w:right="14" w:hanging="720"/>
      </w:pPr>
      <w:r>
        <w:t xml:space="preserve">7.2 </w:t>
      </w:r>
      <w:r>
        <w:tab/>
        <w:t>Except as expressly stated in this Agreement, all warranties and conditions, whether express or implied by statute, common law or otherwise (including but not limited to fitness for purpose) are exclu</w:t>
      </w:r>
      <w:r>
        <w:t xml:space="preserve">ded to the extent permitted by law. </w:t>
      </w:r>
    </w:p>
    <w:p w:rsidR="00FD5F7A" w:rsidRDefault="001F485E">
      <w:pPr>
        <w:pStyle w:val="Heading3"/>
        <w:tabs>
          <w:tab w:val="center" w:pos="1235"/>
          <w:tab w:val="center" w:pos="3066"/>
        </w:tabs>
        <w:ind w:left="0" w:firstLine="0"/>
        <w:rPr>
          <w:color w:val="000000"/>
        </w:rPr>
      </w:pPr>
      <w:r>
        <w:rPr>
          <w:rFonts w:ascii="Calibri" w:eastAsia="Calibri" w:hAnsi="Calibri" w:cs="Calibri"/>
          <w:color w:val="000000"/>
          <w:sz w:val="22"/>
        </w:rPr>
        <w:tab/>
      </w:r>
      <w:r>
        <w:rPr>
          <w:color w:val="000000"/>
        </w:rPr>
        <w:t xml:space="preserve">8. </w:t>
      </w:r>
      <w:r>
        <w:rPr>
          <w:color w:val="000000"/>
        </w:rPr>
        <w:tab/>
        <w:t xml:space="preserve">Limitation of liability </w:t>
      </w:r>
    </w:p>
    <w:p w:rsidR="00FD5F7A" w:rsidRDefault="001F485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w:t>
      </w:r>
      <w:r>
        <w:t xml:space="preserve">Goods and Services Act 1982. </w:t>
      </w:r>
    </w:p>
    <w:p w:rsidR="00FD5F7A" w:rsidRDefault="001F485E">
      <w:pPr>
        <w:ind w:left="1838" w:right="14" w:hanging="720"/>
      </w:pPr>
      <w:r>
        <w:t xml:space="preserve">8.2 </w:t>
      </w:r>
      <w:r>
        <w:tab/>
        <w:t xml:space="preserve">Nothing in this Agreement will exclude or limit the liability of any party for fraud or fraudulent misrepresentation. </w:t>
      </w:r>
    </w:p>
    <w:p w:rsidR="00FD5F7A" w:rsidRDefault="001F485E">
      <w:pPr>
        <w:ind w:left="1838" w:right="14" w:hanging="720"/>
      </w:pPr>
      <w:r>
        <w:t xml:space="preserve">8.3 </w:t>
      </w:r>
      <w:r>
        <w:tab/>
        <w:t xml:space="preserve">Subject always to clauses 8.1 and 8.2, the liability of the Buyer to any Collaboration Suppliers </w:t>
      </w:r>
      <w:r>
        <w:t>for all claims (by way of indemnity or otherwise) arising whether in contract, tort (including negligence), misrepresentation (other than if made fraudulently), breach of statutory duty or otherwise under this Agreement (excluding Clause 6.4, which will be</w:t>
      </w:r>
      <w:r>
        <w:t xml:space="preserve"> subject to the limitations of liability set out in the relevant Contract) will be limited to [(£,000)]. </w:t>
      </w:r>
    </w:p>
    <w:p w:rsidR="00FD5F7A" w:rsidRDefault="001F485E">
      <w:pPr>
        <w:ind w:left="1838" w:right="14" w:hanging="720"/>
      </w:pPr>
      <w:r>
        <w:t xml:space="preserve">8.4 </w:t>
      </w:r>
      <w:r>
        <w:tab/>
        <w:t>Subject always to clauses 8.1 and 8.2, the liability of each Collaboration Supplier for all claims (by way of indemnity or otherwise) arising whe</w:t>
      </w:r>
      <w:r>
        <w:t xml:space="preserve">ther in contract, tort (including negligence), misrepresentation (other than if made fraudulently), breach of statutory duty or otherwise under this Agreement will be limited to [Buyer to specify]. </w:t>
      </w:r>
    </w:p>
    <w:p w:rsidR="00FD5F7A" w:rsidRDefault="001F485E">
      <w:pPr>
        <w:tabs>
          <w:tab w:val="center" w:pos="1272"/>
          <w:tab w:val="left" w:pos="1843"/>
          <w:tab w:val="right" w:pos="10771"/>
        </w:tabs>
        <w:spacing w:after="11"/>
        <w:ind w:left="0" w:firstLine="0"/>
      </w:pPr>
      <w:r>
        <w:rPr>
          <w:rFonts w:ascii="Calibri" w:eastAsia="Calibri" w:hAnsi="Calibri" w:cs="Calibri"/>
        </w:rPr>
        <w:tab/>
      </w:r>
      <w:r>
        <w:t xml:space="preserve">8.5 </w:t>
      </w:r>
      <w:r>
        <w:tab/>
        <w:t>Subject always to clauses 8.1, 8.2 and 8.6 and exce</w:t>
      </w:r>
      <w:r>
        <w:t xml:space="preserve">pt in respect of liability under clause 6 </w:t>
      </w:r>
    </w:p>
    <w:p w:rsidR="00FD5F7A" w:rsidRDefault="001F485E">
      <w:pPr>
        <w:spacing w:after="33" w:line="256" w:lineRule="auto"/>
        <w:ind w:left="1814" w:right="325" w:firstLine="49"/>
      </w:pPr>
      <w:r>
        <w:t xml:space="preserve">(excluding clause 6.4, which will be subject to the limitations of liability set out in the </w:t>
      </w:r>
    </w:p>
    <w:p w:rsidR="00FD5F7A" w:rsidRDefault="001F485E">
      <w:pPr>
        <w:ind w:left="1863" w:right="14" w:firstLine="0"/>
      </w:pPr>
      <w:r>
        <w:t xml:space="preserve">[relevant contract] [Call-Off Contract]), in no event will any party be liable to any other for: </w:t>
      </w:r>
    </w:p>
    <w:p w:rsidR="00FD5F7A" w:rsidRDefault="001F485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8.5.1 indirect loss</w:t>
      </w:r>
      <w:r>
        <w:t xml:space="preserve"> or damage </w:t>
      </w:r>
    </w:p>
    <w:p w:rsidR="00FD5F7A" w:rsidRDefault="001F485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rsidR="00FD5F7A" w:rsidRDefault="001F485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rsidR="00FD5F7A" w:rsidRDefault="001F485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FD5F7A" w:rsidRDefault="001F485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FD5F7A" w:rsidRDefault="001F485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FD5F7A" w:rsidRDefault="001F485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FD5F7A" w:rsidRDefault="001F485E">
      <w:pPr>
        <w:ind w:left="1838" w:right="14" w:hanging="720"/>
      </w:pPr>
      <w:r>
        <w:t xml:space="preserve">8.6 </w:t>
      </w:r>
      <w:r>
        <w:tab/>
        <w:t>Subject always to clauses 8.1 and 8.2, the provisions of clause 8.5 will not be taken as limiting the right of the Buyer to am</w:t>
      </w:r>
      <w:r>
        <w:t xml:space="preserve">ong other things, recover as a direct loss any: </w:t>
      </w:r>
    </w:p>
    <w:p w:rsidR="00FD5F7A" w:rsidRDefault="001F485E">
      <w:pPr>
        <w:ind w:left="2573" w:right="14" w:hanging="720"/>
      </w:pPr>
      <w:r>
        <w:t xml:space="preserve">8.6.1 additional operational or administrative costs and expenses arising from a Collaboration Supplier’s Default </w:t>
      </w:r>
    </w:p>
    <w:p w:rsidR="00FD5F7A" w:rsidRDefault="001F485E">
      <w:pPr>
        <w:ind w:left="2573" w:right="14" w:hanging="720"/>
      </w:pPr>
      <w:r>
        <w:lastRenderedPageBreak/>
        <w:t>8.6.2 wasted expenditure or charges rendered unnecessary or incurred by the Buyer arising fr</w:t>
      </w:r>
      <w:r>
        <w:t xml:space="preserve">om a Collaboration Supplier's Default </w:t>
      </w:r>
    </w:p>
    <w:p w:rsidR="00FD5F7A" w:rsidRDefault="001F485E">
      <w:pPr>
        <w:pStyle w:val="Heading3"/>
        <w:tabs>
          <w:tab w:val="center" w:pos="1235"/>
          <w:tab w:val="center" w:pos="3503"/>
        </w:tabs>
        <w:ind w:left="0" w:firstLine="0"/>
        <w:rPr>
          <w:color w:val="000000"/>
        </w:rPr>
      </w:pPr>
      <w:r>
        <w:rPr>
          <w:rFonts w:ascii="Calibri" w:eastAsia="Calibri" w:hAnsi="Calibri" w:cs="Calibri"/>
          <w:color w:val="000000"/>
          <w:sz w:val="22"/>
        </w:rPr>
        <w:tab/>
      </w:r>
      <w:r>
        <w:rPr>
          <w:color w:val="000000"/>
        </w:rPr>
        <w:t xml:space="preserve">9. </w:t>
      </w:r>
      <w:r>
        <w:rPr>
          <w:color w:val="000000"/>
        </w:rPr>
        <w:tab/>
        <w:t xml:space="preserve">Dispute resolution process </w:t>
      </w:r>
    </w:p>
    <w:p w:rsidR="00FD5F7A" w:rsidRDefault="001F485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w:t>
      </w:r>
      <w:r>
        <w:t xml:space="preserve">specified in the Detailed Collaboration Plan. </w:t>
      </w:r>
    </w:p>
    <w:p w:rsidR="00FD5F7A" w:rsidRDefault="001F485E">
      <w:pPr>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w:t>
      </w:r>
      <w:r>
        <w:t>red to them under clause 9.1, then except if a party seeks urgent injunctive relief, the parties will refer it to mediation under the process set out in clause 9.3 unless the Buyer considers (acting reasonably and considering any objections to mediation ra</w:t>
      </w:r>
      <w:r>
        <w:t xml:space="preserve">ised by the other parties) that the dispute is not suitable for resolution by mediation. </w:t>
      </w:r>
    </w:p>
    <w:p w:rsidR="00FD5F7A" w:rsidRDefault="001F485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rsidR="00FD5F7A" w:rsidRDefault="001F485E">
      <w:pPr>
        <w:ind w:left="2573" w:right="14" w:hanging="720"/>
      </w:pPr>
      <w:r>
        <w:t>9.3.1 a neutral adviser or mediator will be chosen by agreement between the parties or, if they are unable to agree upon a Mediator within 10 Working Days after a request by one party to the other parties to appoint a Mediator or if the Mediator agreed upo</w:t>
      </w:r>
      <w:r>
        <w:t>n is unable or unwilling to act, any party will within 10 Working Days from the date of the proposal to appoint a Mediator or within 10 Working Days of notice to the parties that he is unable or unwilling to act, apply to the President of the Law Society t</w:t>
      </w:r>
      <w:r>
        <w:t xml:space="preserve">o appoint a Mediator </w:t>
      </w:r>
    </w:p>
    <w:p w:rsidR="00FD5F7A" w:rsidRDefault="001F485E">
      <w:pPr>
        <w:ind w:left="2573" w:right="14" w:hanging="720"/>
      </w:pPr>
      <w:r>
        <w:t xml:space="preserve">9.3.2 the parties will within 10 Working Days of the appointment of the Mediator meet to agree a programme for the exchange of all relevant information and the structure of the negotiations </w:t>
      </w:r>
    </w:p>
    <w:p w:rsidR="00FD5F7A" w:rsidRDefault="001F485E">
      <w:pPr>
        <w:ind w:left="2573" w:right="14" w:hanging="720"/>
      </w:pPr>
      <w:r>
        <w:t>9.3.3 unless otherwise agreed by the partie</w:t>
      </w:r>
      <w:r>
        <w:t xml:space="preserve">s in writing, all negotiations connected with the dispute and any settlement agreement relating to it will be conducted in confidence and without prejudice to the rights of the parties in any future proceedings </w:t>
      </w:r>
    </w:p>
    <w:p w:rsidR="00FD5F7A" w:rsidRDefault="001F485E">
      <w:pPr>
        <w:ind w:left="2573" w:right="14" w:hanging="720"/>
      </w:pPr>
      <w:r>
        <w:t xml:space="preserve">9.3.4 if the parties reach agreement on the </w:t>
      </w:r>
      <w:r>
        <w:t xml:space="preserve">resolution of the dispute, the agreement will be put in writing and will be binding on the parties once it is signed by their authorised representatives </w:t>
      </w:r>
    </w:p>
    <w:p w:rsidR="00FD5F7A" w:rsidRDefault="001F485E">
      <w:pPr>
        <w:ind w:left="2573" w:right="14" w:hanging="720"/>
      </w:pPr>
      <w:r>
        <w:t>9.3.5 failing agreement, any of the parties may invite the Mediator to provide a nonbinding but inform</w:t>
      </w:r>
      <w:r>
        <w:t xml:space="preserve">ative opinion in writing. The opinion will be provided on a without prejudice basis and will not be used in evidence in any proceedings relating to this Agreement without the prior written consent of all the parties </w:t>
      </w:r>
    </w:p>
    <w:p w:rsidR="00FD5F7A" w:rsidRDefault="001F485E">
      <w:pPr>
        <w:ind w:left="2573" w:right="14" w:hanging="720"/>
      </w:pPr>
      <w:r>
        <w:t>9.3.6 if the parties fail to reach agre</w:t>
      </w:r>
      <w:r>
        <w:t xml:space="preserve">ement in the structured negotiations within 20 Working Days of the Mediator being appointed, or any longer period the parties agree on, then any dispute or difference between them may be referred to the courts </w:t>
      </w:r>
    </w:p>
    <w:p w:rsidR="00FD5F7A" w:rsidRDefault="001F485E">
      <w:pPr>
        <w:ind w:left="1838" w:right="14" w:hanging="720"/>
      </w:pPr>
      <w:r>
        <w:lastRenderedPageBreak/>
        <w:t xml:space="preserve">9.4 </w:t>
      </w:r>
      <w:r>
        <w:tab/>
        <w:t>The parties must continue to perform the</w:t>
      </w:r>
      <w:r>
        <w:t xml:space="preserve">ir respective obligations under this Agreement and under their respective Contracts pending the resolution of a dispute. </w:t>
      </w:r>
    </w:p>
    <w:p w:rsidR="00FD5F7A" w:rsidRDefault="001F485E">
      <w:pPr>
        <w:pStyle w:val="Heading3"/>
        <w:spacing w:after="259"/>
        <w:rPr>
          <w:color w:val="000000"/>
        </w:rPr>
      </w:pPr>
      <w:r>
        <w:rPr>
          <w:color w:val="000000"/>
        </w:rPr>
        <w:t xml:space="preserve">10. Termination and consequences of termination </w:t>
      </w:r>
    </w:p>
    <w:p w:rsidR="00FD5F7A" w:rsidRDefault="001F485E">
      <w:pPr>
        <w:spacing w:after="136" w:line="256" w:lineRule="auto"/>
      </w:pPr>
      <w:r>
        <w:rPr>
          <w:sz w:val="24"/>
          <w:szCs w:val="24"/>
        </w:rPr>
        <w:t>10.1 Termination</w:t>
      </w:r>
      <w:r>
        <w:t xml:space="preserve"> </w:t>
      </w:r>
    </w:p>
    <w:p w:rsidR="00FD5F7A" w:rsidRDefault="001F485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FD5F7A" w:rsidRDefault="001F485E">
      <w:pPr>
        <w:ind w:left="2573" w:right="14" w:hanging="720"/>
      </w:pPr>
      <w:r>
        <w:t>10.1.2 Failure b</w:t>
      </w:r>
      <w:r>
        <w:t>y any of the Collaboration Suppliers to comply with their obligations under this Agreement will constitute a Default under their [relevant contract] [Call-Off Contract]. In this case, the Buyer also has the right to terminate by notice in writing the parti</w:t>
      </w:r>
      <w:r>
        <w:t xml:space="preserve">cipation of any Collaboration Supplier to this Agreement and sever its name from the list of Collaboration Suppliers, so that this Agreement will continue to operate between the Buyer and the remaining Collaboration Suppliers. </w:t>
      </w:r>
    </w:p>
    <w:p w:rsidR="00FD5F7A" w:rsidRDefault="001F485E">
      <w:pPr>
        <w:spacing w:after="148" w:line="256" w:lineRule="auto"/>
      </w:pPr>
      <w:r>
        <w:rPr>
          <w:sz w:val="24"/>
          <w:szCs w:val="24"/>
        </w:rPr>
        <w:t>10.2 Consequences of termina</w:t>
      </w:r>
      <w:r>
        <w:rPr>
          <w:sz w:val="24"/>
          <w:szCs w:val="24"/>
        </w:rPr>
        <w:t>tion</w:t>
      </w:r>
      <w:r>
        <w:t xml:space="preserve"> </w:t>
      </w:r>
    </w:p>
    <w:p w:rsidR="00FD5F7A" w:rsidRDefault="001F485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w:t>
      </w:r>
      <w:r>
        <w:t xml:space="preserve">this Agreement. </w:t>
      </w:r>
    </w:p>
    <w:p w:rsidR="00FD5F7A" w:rsidRDefault="001F485E">
      <w:pPr>
        <w:spacing w:after="718"/>
        <w:ind w:left="2573" w:right="14" w:hanging="720"/>
      </w:pPr>
      <w:r>
        <w:t xml:space="preserve">10.2.2 Except as expressly provided in this Agreement, termination of this Agreement will be without prejudice to any accrued rights and obligations under this Agreement. </w:t>
      </w:r>
    </w:p>
    <w:p w:rsidR="00FD5F7A" w:rsidRDefault="001F485E">
      <w:pPr>
        <w:pStyle w:val="Heading3"/>
        <w:spacing w:after="259"/>
        <w:rPr>
          <w:color w:val="000000"/>
        </w:rPr>
      </w:pPr>
      <w:r>
        <w:rPr>
          <w:color w:val="000000"/>
        </w:rPr>
        <w:t xml:space="preserve">11. General provisions </w:t>
      </w:r>
    </w:p>
    <w:p w:rsidR="00FD5F7A" w:rsidRDefault="001F485E">
      <w:pPr>
        <w:spacing w:after="88" w:line="256" w:lineRule="auto"/>
      </w:pPr>
      <w:r>
        <w:rPr>
          <w:sz w:val="24"/>
          <w:szCs w:val="24"/>
        </w:rPr>
        <w:t>11.1 Force majeure</w:t>
      </w:r>
      <w:r>
        <w:t xml:space="preserve"> </w:t>
      </w:r>
    </w:p>
    <w:p w:rsidR="00FD5F7A" w:rsidRDefault="001F485E">
      <w:pPr>
        <w:ind w:left="2573" w:right="14" w:hanging="720"/>
      </w:pPr>
      <w:r>
        <w:t>11.1.1 For the purposes</w:t>
      </w:r>
      <w:r>
        <w:t xml:space="preserve"> of this Agreement, the expression “Force Majeure Event” will mean any cause affecting the performance by a party of its obligations under this Agreement arising from acts, events, omissions, happenings or non-happenings beyond its reasonable control, incl</w:t>
      </w:r>
      <w:r>
        <w:t>uding acts of God, riots, war or armed conflict, acts of terrorism, acts of government, local government or Regulatory Bodies, fire, flood, storm or earthquake, or disaster but excluding any industrial dispute relating to any party, the party's personnel o</w:t>
      </w:r>
      <w:r>
        <w:t xml:space="preserve">r any other failure of a Subcontractor. </w:t>
      </w:r>
    </w:p>
    <w:p w:rsidR="00FD5F7A" w:rsidRDefault="001F485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rsidR="00FD5F7A" w:rsidRDefault="001F485E">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rsidR="00FD5F7A" w:rsidRDefault="001F485E">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w:t>
      </w:r>
      <w:r>
        <w:t xml:space="preserve"> any action the affected party proposes to take to mitigate its effect. </w:t>
      </w:r>
    </w:p>
    <w:p w:rsidR="00FD5F7A" w:rsidRDefault="00FD5F7A">
      <w:pPr>
        <w:spacing w:after="0"/>
        <w:ind w:left="2573" w:right="14" w:hanging="720"/>
      </w:pPr>
    </w:p>
    <w:p w:rsidR="00FD5F7A" w:rsidRDefault="001F485E">
      <w:pPr>
        <w:spacing w:after="626"/>
        <w:ind w:left="2573" w:right="14" w:hanging="720"/>
      </w:pPr>
      <w:r>
        <w:t xml:space="preserve">11.1.5 The affected party will notify the other parties in writing as soon as practicable after the Force Majeure Event ceases or no longer causes the affected party to be unable to </w:t>
      </w:r>
      <w:r>
        <w:t xml:space="preserve">comply with its obligations under this Agreement. Following the notification, this Agreement will continue to be performed on the terms existing immediately before the Force Majeure Event unless agreed otherwise in writing by the parties. </w:t>
      </w:r>
    </w:p>
    <w:p w:rsidR="00FD5F7A" w:rsidRDefault="001F485E">
      <w:pPr>
        <w:spacing w:after="88" w:line="256" w:lineRule="auto"/>
      </w:pPr>
      <w:r>
        <w:rPr>
          <w:sz w:val="24"/>
          <w:szCs w:val="24"/>
        </w:rPr>
        <w:t xml:space="preserve">11.2 Assignment </w:t>
      </w:r>
      <w:r>
        <w:rPr>
          <w:sz w:val="24"/>
          <w:szCs w:val="24"/>
        </w:rPr>
        <w:t>and subcontracting</w:t>
      </w:r>
      <w:r>
        <w:t xml:space="preserve"> </w:t>
      </w:r>
    </w:p>
    <w:p w:rsidR="00FD5F7A" w:rsidRDefault="001F485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t>
      </w:r>
      <w:r>
        <w:t xml:space="preserve">written consent of the Buyer. </w:t>
      </w:r>
    </w:p>
    <w:p w:rsidR="00FD5F7A" w:rsidRDefault="001F485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rsidR="00FD5F7A" w:rsidRDefault="001F485E">
      <w:pPr>
        <w:tabs>
          <w:tab w:val="center" w:pos="1353"/>
          <w:tab w:val="center" w:pos="2256"/>
        </w:tabs>
        <w:spacing w:after="88" w:line="256" w:lineRule="auto"/>
        <w:ind w:left="0" w:firstLine="0"/>
      </w:pPr>
      <w:r>
        <w:rPr>
          <w:rFonts w:ascii="Calibri" w:eastAsia="Calibri" w:hAnsi="Calibri" w:cs="Calibri"/>
        </w:rPr>
        <w:tab/>
      </w:r>
      <w:r>
        <w:rPr>
          <w:sz w:val="24"/>
          <w:szCs w:val="24"/>
        </w:rPr>
        <w:t xml:space="preserve">11.3 </w:t>
      </w:r>
      <w:r>
        <w:rPr>
          <w:sz w:val="24"/>
          <w:szCs w:val="24"/>
        </w:rPr>
        <w:tab/>
        <w:t>Notices</w:t>
      </w:r>
      <w:r>
        <w:t xml:space="preserve"> </w:t>
      </w:r>
    </w:p>
    <w:p w:rsidR="00FD5F7A" w:rsidRDefault="001F485E">
      <w:pPr>
        <w:ind w:left="2573" w:right="14" w:hanging="720"/>
      </w:pPr>
      <w:r>
        <w:t>11.3.1 Any notices given</w:t>
      </w:r>
      <w:r>
        <w:t xml:space="preserve"> under or in relation to this Agreement will be deemed to have been properly delivered if sent by recorded or registered post or by fax and will be deemed for the purposes of this Agreement to have been given or made at the time the letter would, in the or</w:t>
      </w:r>
      <w:r>
        <w:t xml:space="preserve">dinary course of post, be delivered or at the time shown on the sender's fax transmission report. </w:t>
      </w:r>
    </w:p>
    <w:p w:rsidR="00FD5F7A" w:rsidRDefault="001F485E">
      <w:pPr>
        <w:spacing w:after="622"/>
        <w:ind w:left="2573" w:right="14" w:hanging="720"/>
      </w:pPr>
      <w:r>
        <w:t xml:space="preserve">11.3.2 For the purposes of clause 11.3.1, the address of each of the parties are those in the Detailed Collaboration Plan. </w:t>
      </w:r>
    </w:p>
    <w:p w:rsidR="00FD5F7A" w:rsidRDefault="001F485E">
      <w:pPr>
        <w:tabs>
          <w:tab w:val="center" w:pos="1353"/>
          <w:tab w:val="center" w:pos="2776"/>
        </w:tabs>
        <w:spacing w:after="88" w:line="256" w:lineRule="auto"/>
        <w:ind w:left="0" w:firstLine="0"/>
      </w:pPr>
      <w:r>
        <w:rPr>
          <w:rFonts w:ascii="Calibri" w:eastAsia="Calibri" w:hAnsi="Calibri" w:cs="Calibri"/>
        </w:rPr>
        <w:tab/>
      </w:r>
      <w:r>
        <w:rPr>
          <w:sz w:val="24"/>
          <w:szCs w:val="24"/>
        </w:rPr>
        <w:t xml:space="preserve">11.4 </w:t>
      </w:r>
      <w:r>
        <w:rPr>
          <w:sz w:val="24"/>
          <w:szCs w:val="24"/>
        </w:rPr>
        <w:tab/>
        <w:t>Entire agreement</w:t>
      </w:r>
      <w:r>
        <w:t xml:space="preserve"> </w:t>
      </w:r>
    </w:p>
    <w:p w:rsidR="00FD5F7A" w:rsidRDefault="001F485E">
      <w:pPr>
        <w:ind w:left="2573" w:right="14" w:hanging="720"/>
      </w:pPr>
      <w:r>
        <w:t>11.4.1 T</w:t>
      </w:r>
      <w:r>
        <w:t>his Agreement, together with the documents and agreements referred to in it, constitutes the entire agreement and understanding between the parties in respect of the matters dealt with in it and supersedes any previous agreement between the Parties about t</w:t>
      </w:r>
      <w:r>
        <w:t xml:space="preserve">his. </w:t>
      </w:r>
    </w:p>
    <w:p w:rsidR="00FD5F7A" w:rsidRDefault="001F485E">
      <w:pPr>
        <w:ind w:left="2573" w:right="14" w:hanging="720"/>
      </w:pPr>
      <w:r>
        <w:lastRenderedPageBreak/>
        <w:t>11.4.2 Each of the parties agrees that in entering into this Agreement and the documents and agreements referred to in it does not rely on, and will have no remedy in respect of, any statement, representation, warranty or undertaking (whether neglige</w:t>
      </w:r>
      <w:r>
        <w:t xml:space="preserve">ntly or innocently made) other than as expressly set out in this Agreement. The only remedy available to each party in respect of any statements, representation, warranty or understanding will be for breach of contract under the terms of this Agreement. </w:t>
      </w:r>
    </w:p>
    <w:p w:rsidR="00FD5F7A" w:rsidRDefault="001F485E">
      <w:pPr>
        <w:spacing w:after="331"/>
        <w:ind w:left="1863" w:right="14" w:firstLine="1118"/>
      </w:pPr>
      <w:r>
        <w:t>1</w:t>
      </w:r>
      <w:r>
        <w:t xml:space="preserve">1.4.3 Nothing in this clause 11.4 will exclude any liability for fraud. </w:t>
      </w:r>
    </w:p>
    <w:p w:rsidR="00FD5F7A" w:rsidRDefault="001F485E">
      <w:pPr>
        <w:spacing w:after="88" w:line="256" w:lineRule="auto"/>
      </w:pPr>
      <w:r>
        <w:rPr>
          <w:sz w:val="24"/>
          <w:szCs w:val="24"/>
        </w:rPr>
        <w:t>11.5 Rights of third parties</w:t>
      </w:r>
      <w:r>
        <w:t xml:space="preserve"> </w:t>
      </w:r>
    </w:p>
    <w:p w:rsidR="00FD5F7A" w:rsidRDefault="001F485E">
      <w:pPr>
        <w:spacing w:after="627"/>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w:t>
      </w:r>
      <w:r>
        <w:t xml:space="preserve">ment should be enforceable by a third party by virtue of the Contracts (Rights of Third Parties) Act 1999. </w:t>
      </w:r>
    </w:p>
    <w:p w:rsidR="00FD5F7A" w:rsidRDefault="001F485E">
      <w:pPr>
        <w:spacing w:after="88" w:line="256" w:lineRule="auto"/>
      </w:pPr>
      <w:r>
        <w:rPr>
          <w:sz w:val="24"/>
          <w:szCs w:val="24"/>
        </w:rPr>
        <w:t>11.6 Severability</w:t>
      </w:r>
      <w:r>
        <w:t xml:space="preserve"> </w:t>
      </w:r>
    </w:p>
    <w:p w:rsidR="00FD5F7A" w:rsidRDefault="001F485E">
      <w:pPr>
        <w:spacing w:after="627"/>
        <w:ind w:left="1863" w:right="14" w:firstLine="0"/>
      </w:pPr>
      <w:r>
        <w:t>If any provision of this Agreement is held invalid, illegal or unenforceable for any reason by any court of competent jurisdictio</w:t>
      </w:r>
      <w:r>
        <w:t>n, that provision will be severed without effect to the remaining provisions. If a provision of this Agreement that is fundamental to the accomplishment of the purpose of this Agreement is held to any extent to be invalid, the parties will immediately comm</w:t>
      </w:r>
      <w:r>
        <w:t xml:space="preserve">ence good faith negotiations to remedy that invalidity. </w:t>
      </w:r>
    </w:p>
    <w:p w:rsidR="00FD5F7A" w:rsidRDefault="001F485E">
      <w:pPr>
        <w:spacing w:after="88" w:line="256" w:lineRule="auto"/>
      </w:pPr>
      <w:r>
        <w:rPr>
          <w:sz w:val="24"/>
          <w:szCs w:val="24"/>
        </w:rPr>
        <w:t>11.7 Variations</w:t>
      </w:r>
      <w:r>
        <w:t xml:space="preserve"> </w:t>
      </w:r>
    </w:p>
    <w:p w:rsidR="00FD5F7A" w:rsidRDefault="001F485E">
      <w:pPr>
        <w:spacing w:after="627"/>
        <w:ind w:left="1863" w:right="14" w:firstLine="0"/>
      </w:pPr>
      <w:r>
        <w:t xml:space="preserve">No purported amendment or variation of this Agreement or any provision of this Agreement will be effective unless it is made in writing by the parties. </w:t>
      </w:r>
    </w:p>
    <w:p w:rsidR="00FD5F7A" w:rsidRDefault="001F485E">
      <w:pPr>
        <w:spacing w:after="88" w:line="256" w:lineRule="auto"/>
      </w:pPr>
      <w:r>
        <w:rPr>
          <w:sz w:val="24"/>
          <w:szCs w:val="24"/>
        </w:rPr>
        <w:t>11.8 No waiver</w:t>
      </w:r>
      <w:r>
        <w:t xml:space="preserve"> </w:t>
      </w:r>
    </w:p>
    <w:p w:rsidR="00FD5F7A" w:rsidRDefault="001F485E">
      <w:pPr>
        <w:spacing w:after="626"/>
        <w:ind w:left="1863" w:right="14" w:firstLine="0"/>
      </w:pPr>
      <w:r>
        <w:t>The failure t</w:t>
      </w:r>
      <w:r>
        <w:t>o exercise, or delay in exercising, a right, power or remedy provided by this Agreement or by law will not constitute a waiver of that right, power or remedy. If a party waives a breach of any provision of this Agreement this will not operate as a waiver o</w:t>
      </w:r>
      <w:r>
        <w:t xml:space="preserve">f a subsequent breach of that provision, or as a waiver of a breach of any other provision. </w:t>
      </w:r>
    </w:p>
    <w:p w:rsidR="00FD5F7A" w:rsidRDefault="001F485E">
      <w:pPr>
        <w:spacing w:after="88" w:line="256" w:lineRule="auto"/>
      </w:pPr>
      <w:r>
        <w:rPr>
          <w:sz w:val="24"/>
          <w:szCs w:val="24"/>
        </w:rPr>
        <w:t>11.9 Governing law and jurisdiction</w:t>
      </w:r>
      <w:r>
        <w:t xml:space="preserve"> </w:t>
      </w:r>
    </w:p>
    <w:p w:rsidR="00FD5F7A" w:rsidRDefault="001F485E">
      <w:pPr>
        <w:ind w:left="1863" w:right="14" w:firstLine="0"/>
      </w:pPr>
      <w:r>
        <w:t>This Agreement will be governed by and construed in accordance with English law and without prejudice to the Dispute Resolutio</w:t>
      </w:r>
      <w:r>
        <w:t xml:space="preserve">n Process, each party agrees to submit to the exclusive jurisdiction of the courts of England and Wales. </w:t>
      </w:r>
    </w:p>
    <w:p w:rsidR="00FD5F7A" w:rsidRDefault="001F485E">
      <w:pPr>
        <w:spacing w:after="737"/>
        <w:ind w:left="1863" w:right="14" w:firstLine="0"/>
      </w:pPr>
      <w:r>
        <w:t xml:space="preserve">Executed and delivered as an agreement by the parties or their duly authorised attorneys the day and year first above written. </w:t>
      </w:r>
    </w:p>
    <w:p w:rsidR="00FD5F7A" w:rsidRDefault="001F485E">
      <w:pPr>
        <w:pStyle w:val="Heading4"/>
        <w:spacing w:after="327"/>
        <w:ind w:left="1123" w:right="3672" w:firstLine="1128"/>
      </w:pPr>
      <w:r>
        <w:lastRenderedPageBreak/>
        <w:t>For and on behalf of t</w:t>
      </w:r>
      <w:r>
        <w:t>he Buyer</w:t>
      </w:r>
      <w:r>
        <w:rPr>
          <w:b w:val="0"/>
        </w:rPr>
        <w:t xml:space="preserve"> </w:t>
      </w:r>
    </w:p>
    <w:p w:rsidR="00FD5F7A" w:rsidRDefault="001F485E">
      <w:pPr>
        <w:spacing w:after="220"/>
        <w:ind w:right="14"/>
      </w:pPr>
      <w:r>
        <w:t xml:space="preserve">Signed by: </w:t>
      </w:r>
    </w:p>
    <w:p w:rsidR="00FD5F7A" w:rsidRDefault="001F485E">
      <w:pPr>
        <w:spacing w:after="0"/>
        <w:ind w:right="14"/>
      </w:pPr>
      <w:r>
        <w:t xml:space="preserve">Full name (capitals): </w:t>
      </w:r>
    </w:p>
    <w:p w:rsidR="00FD5F7A" w:rsidRDefault="001F485E">
      <w:pPr>
        <w:spacing w:after="0"/>
        <w:ind w:right="14"/>
      </w:pPr>
      <w:r>
        <w:t xml:space="preserve">Position: </w:t>
      </w:r>
    </w:p>
    <w:p w:rsidR="00FD5F7A" w:rsidRDefault="001F485E">
      <w:pPr>
        <w:ind w:right="14"/>
      </w:pPr>
      <w:r>
        <w:t xml:space="preserve">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18"/>
        <w:ind w:right="14"/>
      </w:pPr>
      <w:r>
        <w:t xml:space="preserve">Signed by: </w:t>
      </w:r>
    </w:p>
    <w:p w:rsidR="00FD5F7A" w:rsidRDefault="001F485E">
      <w:pPr>
        <w:spacing w:after="0"/>
        <w:ind w:right="14"/>
      </w:pPr>
      <w:r>
        <w:t xml:space="preserve">Full name (capitals): </w:t>
      </w:r>
    </w:p>
    <w:p w:rsidR="00FD5F7A" w:rsidRDefault="001F485E">
      <w:pPr>
        <w:ind w:right="8220"/>
      </w:pPr>
      <w:r>
        <w:t xml:space="preserve">Position: 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18"/>
        <w:ind w:right="14"/>
      </w:pPr>
      <w:r>
        <w:t xml:space="preserve">Signed by: </w:t>
      </w:r>
    </w:p>
    <w:p w:rsidR="00FD5F7A" w:rsidRDefault="001F485E">
      <w:pPr>
        <w:spacing w:after="0"/>
        <w:ind w:right="14"/>
      </w:pPr>
      <w:r>
        <w:t xml:space="preserve">Full name (capitals): </w:t>
      </w:r>
    </w:p>
    <w:p w:rsidR="00FD5F7A" w:rsidRDefault="001F485E">
      <w:pPr>
        <w:ind w:right="8220"/>
      </w:pPr>
      <w:r>
        <w:t xml:space="preserve">Position: 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18"/>
        <w:ind w:right="14"/>
      </w:pPr>
      <w:r>
        <w:t xml:space="preserve">Signed by: </w:t>
      </w:r>
    </w:p>
    <w:p w:rsidR="00FD5F7A" w:rsidRDefault="001F485E">
      <w:pPr>
        <w:spacing w:after="0"/>
        <w:ind w:right="14"/>
      </w:pPr>
      <w:r>
        <w:t xml:space="preserve">Full name (capitals): </w:t>
      </w:r>
    </w:p>
    <w:p w:rsidR="00FD5F7A" w:rsidRDefault="001F485E">
      <w:pPr>
        <w:spacing w:after="811"/>
        <w:ind w:right="8220"/>
      </w:pPr>
      <w:r>
        <w:t xml:space="preserve">Position: 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20"/>
        <w:ind w:right="14"/>
      </w:pPr>
      <w:r>
        <w:t xml:space="preserve">Signed by: </w:t>
      </w:r>
    </w:p>
    <w:p w:rsidR="00FD5F7A" w:rsidRDefault="001F485E">
      <w:pPr>
        <w:spacing w:after="0"/>
        <w:ind w:right="14"/>
      </w:pPr>
      <w:r>
        <w:t xml:space="preserve">Full name (capitals): </w:t>
      </w:r>
    </w:p>
    <w:p w:rsidR="00FD5F7A" w:rsidRDefault="001F485E">
      <w:pPr>
        <w:ind w:right="8220"/>
      </w:pPr>
      <w:r>
        <w:t xml:space="preserve">Position: 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21"/>
        <w:ind w:right="14"/>
      </w:pPr>
      <w:r>
        <w:t xml:space="preserve">Signed by: </w:t>
      </w:r>
    </w:p>
    <w:p w:rsidR="00FD5F7A" w:rsidRDefault="001F485E">
      <w:pPr>
        <w:spacing w:after="0"/>
        <w:ind w:right="14"/>
      </w:pPr>
      <w:r>
        <w:t>Full name (capita</w:t>
      </w:r>
      <w:r>
        <w:t xml:space="preserve">ls): </w:t>
      </w:r>
    </w:p>
    <w:p w:rsidR="00FD5F7A" w:rsidRDefault="001F485E">
      <w:pPr>
        <w:ind w:right="8220"/>
      </w:pPr>
      <w:r>
        <w:t xml:space="preserve">Position: Date: </w:t>
      </w:r>
    </w:p>
    <w:p w:rsidR="00FD5F7A" w:rsidRDefault="001F485E">
      <w:pPr>
        <w:pStyle w:val="Heading4"/>
        <w:ind w:left="1123" w:right="3672" w:firstLine="1128"/>
      </w:pPr>
      <w:r>
        <w:t>For and on behalf of the [Company name]</w:t>
      </w:r>
      <w:r>
        <w:rPr>
          <w:b w:val="0"/>
        </w:rPr>
        <w:t xml:space="preserve"> </w:t>
      </w:r>
    </w:p>
    <w:p w:rsidR="00FD5F7A" w:rsidRDefault="001F485E">
      <w:pPr>
        <w:spacing w:after="220"/>
        <w:ind w:right="14"/>
      </w:pPr>
      <w:r>
        <w:t xml:space="preserve">Signed by: </w:t>
      </w:r>
    </w:p>
    <w:p w:rsidR="00FD5F7A" w:rsidRDefault="001F485E">
      <w:pPr>
        <w:spacing w:after="0"/>
        <w:ind w:right="14"/>
      </w:pPr>
      <w:r>
        <w:t xml:space="preserve">Full name (capitals): </w:t>
      </w:r>
    </w:p>
    <w:p w:rsidR="00FD5F7A" w:rsidRDefault="001F485E">
      <w:pPr>
        <w:spacing w:after="0"/>
        <w:ind w:right="14"/>
      </w:pPr>
      <w:r>
        <w:lastRenderedPageBreak/>
        <w:t xml:space="preserve">Position: </w:t>
      </w:r>
    </w:p>
    <w:p w:rsidR="00FD5F7A" w:rsidRDefault="001F485E">
      <w:pPr>
        <w:ind w:right="14"/>
      </w:pPr>
      <w:r>
        <w:t xml:space="preserve">Date: </w:t>
      </w:r>
    </w:p>
    <w:p w:rsidR="00FD5F7A" w:rsidRDefault="001F485E">
      <w:pPr>
        <w:pStyle w:val="Heading3"/>
        <w:spacing w:after="0"/>
        <w:ind w:left="1113" w:firstLine="1118"/>
        <w:rPr>
          <w:color w:val="000000"/>
        </w:rPr>
      </w:pPr>
      <w:r>
        <w:rPr>
          <w:color w:val="000000"/>
        </w:rPr>
        <w:t xml:space="preserve">Collaboration Agreement Schedule 1: List of contracts </w:t>
      </w:r>
    </w:p>
    <w:tbl>
      <w:tblPr>
        <w:tblStyle w:val="affff7"/>
        <w:tblW w:w="8901" w:type="dxa"/>
        <w:tblInd w:w="1039" w:type="dxa"/>
        <w:tblLayout w:type="fixed"/>
        <w:tblLook w:val="0400" w:firstRow="0" w:lastRow="0" w:firstColumn="0" w:lastColumn="0" w:noHBand="0" w:noVBand="1"/>
      </w:tblPr>
      <w:tblGrid>
        <w:gridCol w:w="2960"/>
        <w:gridCol w:w="3082"/>
        <w:gridCol w:w="2859"/>
      </w:tblGrid>
      <w:tr w:rsidR="00FD5F7A">
        <w:trPr>
          <w:trHeight w:val="932"/>
        </w:trPr>
        <w:tc>
          <w:tcPr>
            <w:tcW w:w="29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rPr>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12" w:firstLine="0"/>
            </w:pPr>
            <w:r>
              <w:rPr>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5" w:firstLine="0"/>
            </w:pPr>
            <w:r>
              <w:rPr>
                <w:sz w:val="20"/>
                <w:szCs w:val="20"/>
              </w:rPr>
              <w:t>Effective date of contract</w:t>
            </w:r>
            <w:r>
              <w:t xml:space="preserve"> </w:t>
            </w:r>
          </w:p>
        </w:tc>
      </w:tr>
      <w:tr w:rsidR="00FD5F7A">
        <w:trPr>
          <w:trHeight w:val="929"/>
        </w:trPr>
        <w:tc>
          <w:tcPr>
            <w:tcW w:w="29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0" w:firstLine="0"/>
            </w:pPr>
            <w:r>
              <w:t xml:space="preserve"> </w:t>
            </w:r>
          </w:p>
        </w:tc>
      </w:tr>
      <w:tr w:rsidR="00FD5F7A">
        <w:trPr>
          <w:trHeight w:val="910"/>
        </w:trPr>
        <w:tc>
          <w:tcPr>
            <w:tcW w:w="29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0" w:firstLine="0"/>
            </w:pPr>
            <w:r>
              <w:t xml:space="preserve"> </w:t>
            </w:r>
          </w:p>
        </w:tc>
      </w:tr>
      <w:tr w:rsidR="00FD5F7A">
        <w:trPr>
          <w:trHeight w:val="932"/>
        </w:trPr>
        <w:tc>
          <w:tcPr>
            <w:tcW w:w="29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0" w:firstLine="0"/>
            </w:pPr>
            <w:r>
              <w:t xml:space="preserve"> </w:t>
            </w:r>
          </w:p>
        </w:tc>
      </w:tr>
      <w:tr w:rsidR="00FD5F7A">
        <w:trPr>
          <w:trHeight w:val="931"/>
        </w:trPr>
        <w:tc>
          <w:tcPr>
            <w:tcW w:w="296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FD5F7A" w:rsidRDefault="001F485E">
            <w:pPr>
              <w:spacing w:after="0" w:line="256" w:lineRule="auto"/>
              <w:ind w:left="0" w:firstLine="0"/>
            </w:pPr>
            <w:r>
              <w:t xml:space="preserve"> </w:t>
            </w:r>
          </w:p>
        </w:tc>
      </w:tr>
    </w:tbl>
    <w:p w:rsidR="00FD5F7A" w:rsidRDefault="001F485E">
      <w:pPr>
        <w:spacing w:after="0" w:line="256" w:lineRule="auto"/>
        <w:ind w:left="1142" w:firstLine="0"/>
      </w:pPr>
      <w:r>
        <w:t xml:space="preserve"> </w:t>
      </w:r>
      <w:r>
        <w:tab/>
        <w:t xml:space="preserve"> </w:t>
      </w:r>
    </w:p>
    <w:p w:rsidR="00FD5F7A" w:rsidRDefault="001F485E">
      <w:pPr>
        <w:pageBreakBefore/>
        <w:spacing w:after="40" w:line="256" w:lineRule="auto"/>
        <w:ind w:left="1113" w:firstLine="1118"/>
      </w:pPr>
      <w:r>
        <w:rPr>
          <w:sz w:val="28"/>
          <w:szCs w:val="28"/>
        </w:rPr>
        <w:lastRenderedPageBreak/>
        <w:t>Collaboration Agreement Schedule 2 [</w:t>
      </w:r>
      <w:r>
        <w:rPr>
          <w:b/>
          <w:sz w:val="28"/>
          <w:szCs w:val="28"/>
        </w:rPr>
        <w:t>Insert Outline Collaboration Plan</w:t>
      </w:r>
      <w:r>
        <w:rPr>
          <w:sz w:val="28"/>
          <w:szCs w:val="28"/>
        </w:rPr>
        <w:t>]</w:t>
      </w:r>
      <w:r>
        <w:t xml:space="preserve"> </w:t>
      </w:r>
    </w:p>
    <w:p w:rsidR="00FD5F7A" w:rsidRDefault="001F485E">
      <w:pPr>
        <w:pStyle w:val="Heading2"/>
        <w:pageBreakBefore/>
        <w:spacing w:after="299"/>
        <w:ind w:left="1113" w:firstLine="1118"/>
      </w:pPr>
      <w:r>
        <w:lastRenderedPageBreak/>
        <w:t>Schedule 4: Alternative clauses</w:t>
      </w:r>
      <w:r>
        <w:rPr>
          <w:vertAlign w:val="subscript"/>
        </w:rPr>
        <w:t xml:space="preserve"> </w:t>
      </w:r>
    </w:p>
    <w:p w:rsidR="00FD5F7A" w:rsidRDefault="001F485E">
      <w:pPr>
        <w:pStyle w:val="Heading3"/>
        <w:tabs>
          <w:tab w:val="center" w:pos="1235"/>
          <w:tab w:val="center" w:pos="2586"/>
        </w:tabs>
        <w:ind w:left="0" w:firstLine="0"/>
        <w:rPr>
          <w:color w:val="000000"/>
        </w:rPr>
      </w:pPr>
      <w:r>
        <w:rPr>
          <w:rFonts w:ascii="Calibri" w:eastAsia="Calibri" w:hAnsi="Calibri" w:cs="Calibri"/>
          <w:color w:val="000000"/>
          <w:sz w:val="22"/>
        </w:rPr>
        <w:tab/>
      </w:r>
      <w:r>
        <w:rPr>
          <w:color w:val="000000"/>
        </w:rPr>
        <w:t xml:space="preserve">1. </w:t>
      </w:r>
      <w:r>
        <w:rPr>
          <w:color w:val="000000"/>
        </w:rPr>
        <w:tab/>
        <w:t xml:space="preserve">Introduction </w:t>
      </w:r>
    </w:p>
    <w:p w:rsidR="00FD5F7A" w:rsidRDefault="001F485E">
      <w:pPr>
        <w:spacing w:after="740"/>
        <w:ind w:left="1863" w:right="162" w:firstLine="0"/>
      </w:pPr>
      <w:r>
        <w:t xml:space="preserve">1.1 This Schedule specifies the alternative clauses that may be requested in the Order Form and, if requested in the Order Form, will apply to this Call-Off Contract. </w:t>
      </w:r>
    </w:p>
    <w:p w:rsidR="00FD5F7A" w:rsidRDefault="001F485E">
      <w:pPr>
        <w:pStyle w:val="Heading3"/>
        <w:tabs>
          <w:tab w:val="center" w:pos="1235"/>
          <w:tab w:val="center" w:pos="2921"/>
        </w:tabs>
        <w:ind w:left="0" w:firstLine="0"/>
        <w:rPr>
          <w:color w:val="000000"/>
        </w:rPr>
      </w:pPr>
      <w:r>
        <w:rPr>
          <w:rFonts w:ascii="Calibri" w:eastAsia="Calibri" w:hAnsi="Calibri" w:cs="Calibri"/>
          <w:color w:val="000000"/>
          <w:sz w:val="22"/>
        </w:rPr>
        <w:tab/>
      </w:r>
      <w:r>
        <w:rPr>
          <w:color w:val="000000"/>
        </w:rPr>
        <w:t xml:space="preserve">2. </w:t>
      </w:r>
      <w:r>
        <w:rPr>
          <w:color w:val="000000"/>
        </w:rPr>
        <w:tab/>
        <w:t xml:space="preserve">Clauses selected </w:t>
      </w:r>
    </w:p>
    <w:p w:rsidR="00FD5F7A" w:rsidRDefault="001F485E">
      <w:pPr>
        <w:spacing w:after="0" w:line="480" w:lineRule="auto"/>
        <w:ind w:left="2268" w:right="162" w:hanging="405"/>
      </w:pPr>
      <w:r>
        <w:t>2.1 The Customer may, in the Order Form, request the following al</w:t>
      </w:r>
      <w:r>
        <w:t xml:space="preserve">ternative Clauses: 2.1.1 Scots Law and Jurisdiction </w:t>
      </w:r>
    </w:p>
    <w:p w:rsidR="00FD5F7A" w:rsidRDefault="001F485E">
      <w:pPr>
        <w:spacing w:after="0"/>
        <w:ind w:left="3119" w:right="14" w:hanging="851"/>
      </w:pPr>
      <w:r>
        <w:t>2.1.2 References to England and Wales in incorporated Framework Agreement clause 15.1 (Law and Jurisdiction) of this Call-Off Contract will be replaced with Scotland and the wording of the Framework Agre</w:t>
      </w:r>
      <w:r>
        <w:t xml:space="preserve">ement and Call-Off Contract will be interpreted as closely as possible to the original English and Welsh Law intention despite Scots Law applying. </w:t>
      </w:r>
    </w:p>
    <w:p w:rsidR="00FD5F7A" w:rsidRDefault="00FD5F7A">
      <w:pPr>
        <w:spacing w:after="0"/>
        <w:ind w:left="3119" w:right="14" w:hanging="851"/>
      </w:pPr>
    </w:p>
    <w:p w:rsidR="00FD5F7A" w:rsidRDefault="001F485E">
      <w:pPr>
        <w:ind w:left="3119" w:right="14" w:hanging="851"/>
      </w:pPr>
      <w:r>
        <w:t>2.1.3 Reference to England and Wales in Working Days definition within the Glossary and interpretations sec</w:t>
      </w:r>
      <w:r>
        <w:t xml:space="preserve">tion will be replaced with Scotland. </w:t>
      </w:r>
    </w:p>
    <w:p w:rsidR="00FD5F7A" w:rsidRDefault="001F485E">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w:t>
      </w:r>
      <w:r>
        <w:t xml:space="preserve"> replaced with Freedom of Information (Scotland) Act 2002. </w:t>
      </w:r>
    </w:p>
    <w:p w:rsidR="00FD5F7A" w:rsidRDefault="001F485E">
      <w:pPr>
        <w:spacing w:after="342"/>
        <w:ind w:left="3119" w:right="14" w:hanging="851"/>
      </w:pPr>
      <w:r>
        <w:t xml:space="preserve">2.1.5 Reference to the Supply of Goods and Services Act 1982 will be removed in incorporated Framework Agreement clause 4.1. </w:t>
      </w:r>
    </w:p>
    <w:p w:rsidR="00FD5F7A" w:rsidRDefault="001F485E">
      <w:pPr>
        <w:spacing w:after="342"/>
        <w:ind w:left="3119" w:right="14" w:hanging="851"/>
      </w:pPr>
      <w:r>
        <w:t xml:space="preserve">2.1.6 References to “tort” will be replaced with “delict” throughout </w:t>
      </w:r>
    </w:p>
    <w:p w:rsidR="00FD5F7A" w:rsidRDefault="001F485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rsidR="00FD5F7A" w:rsidRDefault="001F485E">
      <w:pPr>
        <w:spacing w:after="342"/>
        <w:ind w:left="3119" w:right="14" w:hanging="851"/>
      </w:pPr>
      <w:r>
        <w:t xml:space="preserve">2.2.1 Northern Ireland Law (see paragraph 2.3, 2.4, 2.5, 2.6 and 2.7 of this Schedule) </w:t>
      </w:r>
    </w:p>
    <w:p w:rsidR="00FD5F7A" w:rsidRDefault="001F485E">
      <w:pPr>
        <w:pStyle w:val="Heading4"/>
        <w:tabs>
          <w:tab w:val="center" w:pos="1314"/>
          <w:tab w:val="center" w:pos="2734"/>
        </w:tabs>
        <w:spacing w:after="40" w:line="256" w:lineRule="auto"/>
        <w:ind w:left="0" w:firstLine="0"/>
      </w:pPr>
      <w:r>
        <w:rPr>
          <w:rFonts w:ascii="Calibri" w:eastAsia="Calibri" w:hAnsi="Calibri" w:cs="Calibri"/>
          <w:b w:val="0"/>
        </w:rPr>
        <w:tab/>
      </w:r>
      <w:r>
        <w:rPr>
          <w:b w:val="0"/>
          <w:sz w:val="28"/>
          <w:szCs w:val="28"/>
        </w:rPr>
        <w:t xml:space="preserve">2.3 </w:t>
      </w:r>
      <w:r>
        <w:rPr>
          <w:b w:val="0"/>
          <w:sz w:val="28"/>
          <w:szCs w:val="28"/>
        </w:rPr>
        <w:tab/>
        <w:t xml:space="preserve">Discrimination </w:t>
      </w:r>
    </w:p>
    <w:p w:rsidR="00FD5F7A" w:rsidRDefault="001F485E">
      <w:pPr>
        <w:ind w:left="2573" w:right="14" w:hanging="720"/>
      </w:pPr>
      <w:r>
        <w:t>2.3.1 The Supplier will comply with all applicable fair emp</w:t>
      </w:r>
      <w:r>
        <w:t xml:space="preserve">loyment, equality of treatment and anti-discrimination legislation, including, in particular the: </w:t>
      </w:r>
    </w:p>
    <w:p w:rsidR="00FD5F7A" w:rsidRDefault="001F485E">
      <w:pPr>
        <w:numPr>
          <w:ilvl w:val="0"/>
          <w:numId w:val="35"/>
        </w:numPr>
        <w:spacing w:after="0"/>
        <w:ind w:right="14" w:hanging="360"/>
      </w:pPr>
      <w:r>
        <w:t xml:space="preserve">Employment (Northern Ireland) Order 2002 </w:t>
      </w:r>
    </w:p>
    <w:p w:rsidR="00FD5F7A" w:rsidRDefault="001F485E">
      <w:pPr>
        <w:numPr>
          <w:ilvl w:val="0"/>
          <w:numId w:val="35"/>
        </w:numPr>
        <w:spacing w:after="0"/>
        <w:ind w:right="14" w:hanging="360"/>
      </w:pPr>
      <w:r>
        <w:t xml:space="preserve">Fair Employment and Treatment (Northern Ireland) Order 1998 </w:t>
      </w:r>
    </w:p>
    <w:p w:rsidR="00FD5F7A" w:rsidRDefault="001F485E">
      <w:pPr>
        <w:numPr>
          <w:ilvl w:val="0"/>
          <w:numId w:val="35"/>
        </w:numPr>
        <w:spacing w:after="0"/>
        <w:ind w:right="14" w:hanging="360"/>
      </w:pPr>
      <w:r>
        <w:t>Sex Discrimination (Northern Ireland) Order 1976 and 1</w:t>
      </w:r>
      <w:r>
        <w:t xml:space="preserve">988 </w:t>
      </w:r>
    </w:p>
    <w:p w:rsidR="00FD5F7A" w:rsidRDefault="001F485E">
      <w:pPr>
        <w:numPr>
          <w:ilvl w:val="0"/>
          <w:numId w:val="35"/>
        </w:numPr>
        <w:spacing w:after="0"/>
        <w:ind w:right="14" w:hanging="360"/>
      </w:pPr>
      <w:r>
        <w:t xml:space="preserve">Employment Equality (Sexual Orientation) Regulations (Northern Ireland) 2003 </w:t>
      </w:r>
    </w:p>
    <w:p w:rsidR="00FD5F7A" w:rsidRDefault="001F485E">
      <w:pPr>
        <w:numPr>
          <w:ilvl w:val="0"/>
          <w:numId w:val="35"/>
        </w:numPr>
        <w:spacing w:after="0"/>
        <w:ind w:right="14" w:hanging="360"/>
      </w:pPr>
      <w:r>
        <w:t xml:space="preserve">Equal Pay Act (Northern Ireland) 1970 </w:t>
      </w:r>
    </w:p>
    <w:p w:rsidR="00FD5F7A" w:rsidRDefault="001F485E">
      <w:pPr>
        <w:numPr>
          <w:ilvl w:val="0"/>
          <w:numId w:val="35"/>
        </w:numPr>
        <w:spacing w:after="0"/>
        <w:ind w:right="14" w:hanging="360"/>
      </w:pPr>
      <w:r>
        <w:t xml:space="preserve">Disability Discrimination Act 1995 </w:t>
      </w:r>
    </w:p>
    <w:p w:rsidR="00FD5F7A" w:rsidRDefault="001F485E">
      <w:pPr>
        <w:numPr>
          <w:ilvl w:val="0"/>
          <w:numId w:val="35"/>
        </w:numPr>
        <w:spacing w:after="0"/>
        <w:ind w:right="14" w:hanging="360"/>
      </w:pPr>
      <w:r>
        <w:lastRenderedPageBreak/>
        <w:t xml:space="preserve">Race Relations (Northern Ireland) Order 1997 </w:t>
      </w:r>
    </w:p>
    <w:p w:rsidR="00FD5F7A" w:rsidRDefault="001F485E">
      <w:pPr>
        <w:numPr>
          <w:ilvl w:val="0"/>
          <w:numId w:val="35"/>
        </w:numPr>
        <w:spacing w:after="0"/>
        <w:ind w:right="14" w:hanging="360"/>
      </w:pPr>
      <w:r>
        <w:t xml:space="preserve">Employment Relations (Northern Ireland) Order 1999 and Employment Rights (Northern Ireland) Order 1996 </w:t>
      </w:r>
    </w:p>
    <w:p w:rsidR="00FD5F7A" w:rsidRDefault="001F485E">
      <w:pPr>
        <w:numPr>
          <w:ilvl w:val="0"/>
          <w:numId w:val="35"/>
        </w:numPr>
        <w:spacing w:after="0"/>
        <w:ind w:right="14" w:hanging="360"/>
      </w:pPr>
      <w:r>
        <w:t xml:space="preserve">Employment Equality (Age) Regulations (Northern Ireland) 2006 </w:t>
      </w:r>
    </w:p>
    <w:p w:rsidR="00FD5F7A" w:rsidRDefault="001F485E">
      <w:pPr>
        <w:numPr>
          <w:ilvl w:val="0"/>
          <w:numId w:val="35"/>
        </w:numPr>
        <w:spacing w:after="0"/>
        <w:ind w:right="14" w:hanging="360"/>
      </w:pPr>
      <w:r>
        <w:t xml:space="preserve">Part-time Workers (Prevention of less Favourable Treatment) Regulation 2000 </w:t>
      </w:r>
    </w:p>
    <w:p w:rsidR="00FD5F7A" w:rsidRDefault="001F485E">
      <w:pPr>
        <w:numPr>
          <w:ilvl w:val="0"/>
          <w:numId w:val="35"/>
        </w:numPr>
        <w:spacing w:after="0"/>
        <w:ind w:right="14" w:hanging="360"/>
      </w:pPr>
      <w:r>
        <w:t>Fixed-term E</w:t>
      </w:r>
      <w:r>
        <w:t xml:space="preserve">mployees (Prevention of Less Favourable Treatment) Regulations 2002 </w:t>
      </w:r>
    </w:p>
    <w:p w:rsidR="00FD5F7A" w:rsidRDefault="001F485E">
      <w:pPr>
        <w:numPr>
          <w:ilvl w:val="0"/>
          <w:numId w:val="35"/>
        </w:numPr>
        <w:spacing w:after="0"/>
        <w:ind w:right="14" w:hanging="360"/>
      </w:pPr>
      <w:r>
        <w:t xml:space="preserve">The Disability Discrimination (Northern Ireland) Order 2006 </w:t>
      </w:r>
    </w:p>
    <w:p w:rsidR="00FD5F7A" w:rsidRDefault="001F485E">
      <w:pPr>
        <w:numPr>
          <w:ilvl w:val="0"/>
          <w:numId w:val="35"/>
        </w:numPr>
        <w:spacing w:after="0"/>
        <w:ind w:right="14" w:hanging="360"/>
      </w:pPr>
      <w:r>
        <w:t xml:space="preserve">The Employment Relations (Northern Ireland) Order 2004 </w:t>
      </w:r>
    </w:p>
    <w:p w:rsidR="00FD5F7A" w:rsidRDefault="001F485E">
      <w:pPr>
        <w:numPr>
          <w:ilvl w:val="0"/>
          <w:numId w:val="35"/>
        </w:numPr>
        <w:spacing w:after="0"/>
        <w:ind w:right="14" w:hanging="360"/>
      </w:pPr>
      <w:r>
        <w:t xml:space="preserve">Equality Act (Sexual Orientation) Regulations (Northern Ireland) 2006 </w:t>
      </w:r>
    </w:p>
    <w:p w:rsidR="00FD5F7A" w:rsidRDefault="001F485E">
      <w:pPr>
        <w:numPr>
          <w:ilvl w:val="0"/>
          <w:numId w:val="35"/>
        </w:numPr>
        <w:spacing w:after="0"/>
        <w:ind w:right="14" w:hanging="360"/>
      </w:pPr>
      <w:r>
        <w:t xml:space="preserve">Employment Relations (Northern Ireland) Order 2004 ● Work and Families (Northern Ireland) Order 2006 </w:t>
      </w:r>
    </w:p>
    <w:p w:rsidR="00FD5F7A" w:rsidRDefault="00FD5F7A">
      <w:pPr>
        <w:ind w:left="1503" w:right="14" w:firstLine="0"/>
      </w:pPr>
    </w:p>
    <w:p w:rsidR="00FD5F7A" w:rsidRDefault="001F485E">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 </w:t>
      </w:r>
    </w:p>
    <w:p w:rsidR="00FD5F7A" w:rsidRDefault="001F485E">
      <w:pPr>
        <w:numPr>
          <w:ilvl w:val="1"/>
          <w:numId w:val="35"/>
        </w:numPr>
        <w:spacing w:after="26"/>
        <w:ind w:right="14" w:hanging="720"/>
      </w:pPr>
      <w:r>
        <w:t>pers</w:t>
      </w:r>
      <w:r>
        <w:t xml:space="preserve">ons of different religious beliefs or political opinions </w:t>
      </w:r>
    </w:p>
    <w:p w:rsidR="00FD5F7A" w:rsidRDefault="001F485E">
      <w:pPr>
        <w:numPr>
          <w:ilvl w:val="1"/>
          <w:numId w:val="35"/>
        </w:numPr>
        <w:spacing w:after="28"/>
        <w:ind w:right="14" w:hanging="720"/>
      </w:pPr>
      <w:r>
        <w:t xml:space="preserve">men and women or married and unmarried persons </w:t>
      </w:r>
    </w:p>
    <w:p w:rsidR="00FD5F7A" w:rsidRDefault="001F485E">
      <w:pPr>
        <w:numPr>
          <w:ilvl w:val="1"/>
          <w:numId w:val="35"/>
        </w:numPr>
        <w:spacing w:after="5"/>
        <w:ind w:right="14" w:hanging="720"/>
      </w:pPr>
      <w:r>
        <w:t xml:space="preserve">persons with and without dependants (including women who are pregnant or on maternity leave and men on paternity leave) </w:t>
      </w:r>
    </w:p>
    <w:p w:rsidR="00FD5F7A" w:rsidRDefault="001F485E">
      <w:pPr>
        <w:numPr>
          <w:ilvl w:val="1"/>
          <w:numId w:val="35"/>
        </w:numPr>
        <w:spacing w:after="9"/>
        <w:ind w:right="14" w:hanging="720"/>
      </w:pPr>
      <w:r>
        <w:t>persons of different racial g</w:t>
      </w:r>
      <w:r>
        <w:t xml:space="preserve">roups (within the meaning of the Race Relations (Northern Ireland) Order 1997) </w:t>
      </w:r>
    </w:p>
    <w:p w:rsidR="00FD5F7A" w:rsidRDefault="001F485E">
      <w:pPr>
        <w:numPr>
          <w:ilvl w:val="1"/>
          <w:numId w:val="35"/>
        </w:numPr>
        <w:spacing w:after="7"/>
        <w:ind w:right="14" w:hanging="720"/>
      </w:pPr>
      <w:r>
        <w:t xml:space="preserve">persons with and without a disability (within the meaning of the Disability Discrimination Act 1995) </w:t>
      </w:r>
    </w:p>
    <w:p w:rsidR="00FD5F7A" w:rsidRDefault="001F485E">
      <w:pPr>
        <w:numPr>
          <w:ilvl w:val="1"/>
          <w:numId w:val="35"/>
        </w:numPr>
        <w:spacing w:after="26"/>
        <w:ind w:right="14" w:hanging="720"/>
      </w:pPr>
      <w:r>
        <w:t xml:space="preserve">persons of different ages </w:t>
      </w:r>
    </w:p>
    <w:p w:rsidR="00FD5F7A" w:rsidRDefault="001F485E">
      <w:pPr>
        <w:numPr>
          <w:ilvl w:val="1"/>
          <w:numId w:val="35"/>
        </w:numPr>
        <w:ind w:right="14" w:hanging="720"/>
      </w:pPr>
      <w:r>
        <w:t xml:space="preserve">persons of differing sexual orientation </w:t>
      </w:r>
    </w:p>
    <w:p w:rsidR="00FD5F7A" w:rsidRDefault="001F485E">
      <w:pPr>
        <w:spacing w:after="956"/>
        <w:ind w:left="2573" w:right="14" w:hanging="720"/>
      </w:pPr>
      <w:r>
        <w:t xml:space="preserve">2.3.2 </w:t>
      </w:r>
      <w:r>
        <w:t xml:space="preserve">The Supplier will take all reasonable steps to secure the observance of clause 2.3.1 of this Schedule by all Supplier Staff. </w:t>
      </w:r>
    </w:p>
    <w:p w:rsidR="00FD5F7A" w:rsidRDefault="001F485E">
      <w:pPr>
        <w:pStyle w:val="Heading4"/>
        <w:tabs>
          <w:tab w:val="center" w:pos="1314"/>
          <w:tab w:val="center" w:pos="3729"/>
        </w:tabs>
        <w:spacing w:after="40" w:line="256" w:lineRule="auto"/>
        <w:ind w:left="0" w:firstLine="0"/>
      </w:pPr>
      <w:r>
        <w:rPr>
          <w:rFonts w:ascii="Calibri" w:eastAsia="Calibri" w:hAnsi="Calibri" w:cs="Calibri"/>
          <w:b w:val="0"/>
        </w:rPr>
        <w:tab/>
      </w:r>
      <w:r>
        <w:rPr>
          <w:b w:val="0"/>
          <w:sz w:val="28"/>
          <w:szCs w:val="28"/>
        </w:rPr>
        <w:t xml:space="preserve">2.4 </w:t>
      </w:r>
      <w:r>
        <w:rPr>
          <w:b w:val="0"/>
          <w:sz w:val="28"/>
          <w:szCs w:val="28"/>
        </w:rPr>
        <w:tab/>
        <w:t xml:space="preserve">Equality policies and practices </w:t>
      </w:r>
    </w:p>
    <w:p w:rsidR="00FD5F7A" w:rsidRDefault="001F485E">
      <w:pPr>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w:t>
      </w:r>
      <w:r>
        <w:t xml:space="preserve">licies on a regular basis (and will procure that its Subcontractors do likewise) and the Customer will be entitled to receive upon request a copy of the policy. </w:t>
      </w:r>
    </w:p>
    <w:p w:rsidR="00FD5F7A" w:rsidRDefault="001F485E">
      <w:pPr>
        <w:ind w:left="2573" w:right="14" w:hanging="720"/>
      </w:pPr>
      <w:r>
        <w:t>2.4.2 The Supplier will take all reasonable steps to ensure that all of the Supplier Staff com</w:t>
      </w:r>
      <w:r>
        <w:t xml:space="preserve">ply with its equal opportunities policies (referred to in clause 2.3 above). These steps will include: </w:t>
      </w:r>
    </w:p>
    <w:p w:rsidR="00FD5F7A" w:rsidRDefault="001F485E">
      <w:pPr>
        <w:numPr>
          <w:ilvl w:val="0"/>
          <w:numId w:val="8"/>
        </w:numPr>
        <w:spacing w:after="28"/>
        <w:ind w:right="14" w:hanging="720"/>
      </w:pPr>
      <w:r>
        <w:t xml:space="preserve">the issue of written instructions to staff and other relevant persons </w:t>
      </w:r>
    </w:p>
    <w:p w:rsidR="00FD5F7A" w:rsidRDefault="001F485E">
      <w:pPr>
        <w:numPr>
          <w:ilvl w:val="0"/>
          <w:numId w:val="8"/>
        </w:numPr>
        <w:spacing w:after="6"/>
        <w:ind w:right="14" w:hanging="720"/>
      </w:pPr>
      <w:r>
        <w:lastRenderedPageBreak/>
        <w:t xml:space="preserve">the appointment or designation of a senior manager with responsibility for equal </w:t>
      </w:r>
      <w:r>
        <w:t xml:space="preserve">opportunities </w:t>
      </w:r>
    </w:p>
    <w:p w:rsidR="00FD5F7A" w:rsidRDefault="001F485E">
      <w:pPr>
        <w:numPr>
          <w:ilvl w:val="0"/>
          <w:numId w:val="8"/>
        </w:numPr>
        <w:spacing w:after="6"/>
        <w:ind w:right="14" w:hanging="720"/>
      </w:pPr>
      <w:r>
        <w:t xml:space="preserve">training of all staff and other relevant persons in equal opportunities and harassment matters </w:t>
      </w:r>
    </w:p>
    <w:p w:rsidR="00FD5F7A" w:rsidRDefault="001F485E">
      <w:pPr>
        <w:numPr>
          <w:ilvl w:val="0"/>
          <w:numId w:val="8"/>
        </w:numPr>
        <w:ind w:right="14" w:hanging="720"/>
      </w:pPr>
      <w:r>
        <w:t xml:space="preserve">the inclusion of the topic of equality as an agenda item at team, management and staff meetings </w:t>
      </w:r>
    </w:p>
    <w:p w:rsidR="00FD5F7A" w:rsidRDefault="001F485E">
      <w:pPr>
        <w:ind w:left="1863" w:right="14" w:firstLine="0"/>
      </w:pPr>
      <w:r>
        <w:t>The Supplier will procure that its Subcontractor</w:t>
      </w:r>
      <w:r>
        <w:t xml:space="preserve">s do likewise with their equal opportunities policies. </w:t>
      </w:r>
    </w:p>
    <w:p w:rsidR="00FD5F7A" w:rsidRDefault="001F485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FD5F7A" w:rsidRDefault="001F485E">
      <w:pPr>
        <w:numPr>
          <w:ilvl w:val="0"/>
          <w:numId w:val="28"/>
        </w:numPr>
        <w:spacing w:after="6"/>
        <w:ind w:right="14" w:hanging="720"/>
      </w:pPr>
      <w:r>
        <w:t>the Equality Commission notifying the Supplier of an alleged breach by it or any Subcontractor (or any of their sha</w:t>
      </w:r>
      <w:r>
        <w:t xml:space="preserve">reholders or directors) of the Fair Employment and Treatment (Northern Ireland) Order 1998 or </w:t>
      </w:r>
    </w:p>
    <w:p w:rsidR="00FD5F7A" w:rsidRDefault="001F485E">
      <w:pPr>
        <w:numPr>
          <w:ilvl w:val="0"/>
          <w:numId w:val="28"/>
        </w:numPr>
        <w:spacing w:after="0"/>
        <w:ind w:right="14" w:hanging="720"/>
      </w:pPr>
      <w:r>
        <w:t xml:space="preserve">any finding of unlawful discrimination (or any offence under the Legislation mentioned in clause 2.3 above) being made against the Supplier or its </w:t>
      </w:r>
    </w:p>
    <w:p w:rsidR="00FD5F7A" w:rsidRDefault="001F485E">
      <w:pPr>
        <w:ind w:left="3303" w:right="14" w:firstLine="0"/>
      </w:pPr>
      <w:r>
        <w:t>Subcontractor</w:t>
      </w:r>
      <w:r>
        <w:t xml:space="preserve">s during the Call-Off Contract Period by any Industrial or Fair Employment Tribunal or court, </w:t>
      </w:r>
    </w:p>
    <w:p w:rsidR="00FD5F7A" w:rsidRDefault="001F485E">
      <w:pPr>
        <w:ind w:left="1863" w:right="14" w:firstLine="0"/>
      </w:pPr>
      <w:r>
        <w:t>The Supplier will take any necessary steps (including the dismissal or replacement of any relevant staff or Subcontractor(s)) as the Customer directs and will se</w:t>
      </w:r>
      <w:r>
        <w:t xml:space="preserve">ek the advice of the Equality Commission in order to prevent any offence or repetition of the unlawful discrimination as the case may be. </w:t>
      </w:r>
    </w:p>
    <w:p w:rsidR="00FD5F7A" w:rsidRDefault="001F485E">
      <w:pPr>
        <w:ind w:left="2573" w:right="14" w:hanging="720"/>
      </w:pPr>
      <w:r>
        <w:t>2.4.4 The Supplier will monitor (in accordance with guidance issued by the Equality Commission) the composition of it</w:t>
      </w:r>
      <w:r>
        <w:t xml:space="preserve">s workforce and applicants for employment and will provide an annual report on the composition of the workforce and applicants to the Customer. If the monitoring reveals under-representation or lack of fair participation of particular groups, the Supplier </w:t>
      </w:r>
      <w:r>
        <w:t>will review the operation of its relevant policies and take positive action if appropriate. The Supplier will impose on its Subcontractors obligations similar to those undertaken by it in this clause 2.4 and will procure that those Subcontractors comply wi</w:t>
      </w:r>
      <w:r>
        <w:t xml:space="preserve">th their obligations. </w:t>
      </w:r>
    </w:p>
    <w:p w:rsidR="00FD5F7A" w:rsidRDefault="001F485E">
      <w:pPr>
        <w:ind w:left="2573" w:right="14" w:hanging="720"/>
      </w:pPr>
      <w:r>
        <w:t>2.4.5 The Supplier will provide any information the Customer requests (including Information requested to be provided by any Subcontractors) for the purpose of assessing the Supplier’s compliance with its obligations under clauses 2.</w:t>
      </w:r>
      <w:r>
        <w:t xml:space="preserve">4.1 to 2.4.5 of this Schedule. </w:t>
      </w:r>
    </w:p>
    <w:p w:rsidR="00FD5F7A" w:rsidRDefault="001F485E">
      <w:pPr>
        <w:pStyle w:val="Heading4"/>
        <w:tabs>
          <w:tab w:val="center" w:pos="1314"/>
          <w:tab w:val="center" w:pos="2353"/>
        </w:tabs>
        <w:spacing w:after="40" w:line="256" w:lineRule="auto"/>
        <w:ind w:left="0" w:firstLine="0"/>
      </w:pPr>
      <w:r>
        <w:rPr>
          <w:rFonts w:ascii="Calibri" w:eastAsia="Calibri" w:hAnsi="Calibri" w:cs="Calibri"/>
          <w:b w:val="0"/>
        </w:rPr>
        <w:tab/>
      </w:r>
      <w:r>
        <w:rPr>
          <w:b w:val="0"/>
          <w:sz w:val="28"/>
          <w:szCs w:val="28"/>
        </w:rPr>
        <w:t xml:space="preserve">2.5 </w:t>
      </w:r>
      <w:r>
        <w:rPr>
          <w:b w:val="0"/>
          <w:sz w:val="28"/>
          <w:szCs w:val="28"/>
        </w:rPr>
        <w:tab/>
        <w:t xml:space="preserve">Equality </w:t>
      </w:r>
    </w:p>
    <w:p w:rsidR="00FD5F7A" w:rsidRDefault="001F485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t>
      </w:r>
      <w:r>
        <w:t xml:space="preserve">were a public authority within the meaning of that section. </w:t>
      </w:r>
    </w:p>
    <w:p w:rsidR="00FD5F7A" w:rsidRDefault="001F485E">
      <w:pPr>
        <w:spacing w:after="747"/>
        <w:ind w:left="2573" w:right="14" w:hanging="720"/>
      </w:pPr>
      <w:r>
        <w:lastRenderedPageBreak/>
        <w:t>2.5.2 The Supplier acknowledges that the Customer must, in carrying out its functions, have due regard to the need to promote equality of opportunity as contemplated by the Northern Ireland Act 1</w:t>
      </w:r>
      <w:r>
        <w:t xml:space="preserve">998 and the Supplier will use all reasonable endeavours to assist (and to ensure that relevant Subcontractor helps) the Customer in relation to same. </w:t>
      </w:r>
    </w:p>
    <w:p w:rsidR="00FD5F7A" w:rsidRDefault="001F485E">
      <w:pPr>
        <w:pStyle w:val="Heading4"/>
        <w:tabs>
          <w:tab w:val="center" w:pos="1314"/>
          <w:tab w:val="center" w:pos="2944"/>
        </w:tabs>
        <w:spacing w:after="40" w:line="256" w:lineRule="auto"/>
        <w:ind w:left="0" w:firstLine="0"/>
      </w:pPr>
      <w:r>
        <w:rPr>
          <w:rFonts w:ascii="Calibri" w:eastAsia="Calibri" w:hAnsi="Calibri" w:cs="Calibri"/>
          <w:b w:val="0"/>
        </w:rPr>
        <w:tab/>
      </w:r>
      <w:r>
        <w:rPr>
          <w:b w:val="0"/>
          <w:sz w:val="28"/>
          <w:szCs w:val="28"/>
        </w:rPr>
        <w:t xml:space="preserve">2.6 </w:t>
      </w:r>
      <w:r>
        <w:rPr>
          <w:b w:val="0"/>
          <w:sz w:val="28"/>
          <w:szCs w:val="28"/>
        </w:rPr>
        <w:tab/>
        <w:t xml:space="preserve">Health and safety </w:t>
      </w:r>
    </w:p>
    <w:p w:rsidR="00FD5F7A" w:rsidRDefault="001F485E">
      <w:pPr>
        <w:ind w:left="2573" w:right="14" w:hanging="720"/>
      </w:pPr>
      <w:r>
        <w:t>2.6.1 The Supplier will promptly notify the Customer of any health and safety ha</w:t>
      </w:r>
      <w:r>
        <w:t xml:space="preserve">zards which may arise in connection with the performance of its obligations under the Call-Off Contract. The Customer will promptly notify the Supplier of any health and safety hazards which may exist or arise at the Customer premises and which may affect </w:t>
      </w:r>
      <w:r>
        <w:t xml:space="preserve">the Supplier in the performance of its obligations under the Call-Off Contract. </w:t>
      </w:r>
    </w:p>
    <w:p w:rsidR="00FD5F7A" w:rsidRDefault="001F485E">
      <w:pPr>
        <w:ind w:left="2573" w:right="14" w:hanging="720"/>
      </w:pPr>
      <w:r>
        <w:t>2.6.2 While on the Customer premises, the Supplier will comply with any health and safety measures implemented by the Customer in respect of Supplier Staff and other persons w</w:t>
      </w:r>
      <w:r>
        <w:t xml:space="preserve">orking there. </w:t>
      </w:r>
    </w:p>
    <w:p w:rsidR="00FD5F7A" w:rsidRDefault="001F485E">
      <w:pPr>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w:t>
      </w:r>
      <w:r>
        <w:t xml:space="preserve">o property which could give rise to personal injury. </w:t>
      </w:r>
    </w:p>
    <w:p w:rsidR="00FD5F7A" w:rsidRDefault="001F485E">
      <w:pPr>
        <w:ind w:left="2573" w:right="14" w:hanging="720"/>
      </w:pPr>
      <w:r>
        <w:t>2.6.4 The Supplier will comply with the requirements of the Health and Safety at Work (Northern Ireland) Order 1978 and any other acts, orders, regulations and codes of practice relating to health and s</w:t>
      </w:r>
      <w:r>
        <w:t xml:space="preserve">afety, which may apply to Supplier Staff and other persons working on the Customer premises in the performance of its obligations under the Call-Off Contract. </w:t>
      </w:r>
    </w:p>
    <w:p w:rsidR="00FD5F7A" w:rsidRDefault="001F485E">
      <w:pPr>
        <w:spacing w:after="741"/>
        <w:ind w:left="2573" w:right="14" w:hanging="720"/>
      </w:pPr>
      <w:r>
        <w:t>2.6.5 The Supplier will ensure that its health and safety policy statement (as required by the H</w:t>
      </w:r>
      <w:r>
        <w:t xml:space="preserve">ealth and Safety at Work (Northern Ireland) Order 1978) is made available to the Customer on request. </w:t>
      </w:r>
    </w:p>
    <w:p w:rsidR="00FD5F7A" w:rsidRDefault="001F485E">
      <w:pPr>
        <w:pStyle w:val="Heading4"/>
        <w:tabs>
          <w:tab w:val="center" w:pos="1314"/>
          <w:tab w:val="center" w:pos="2913"/>
        </w:tabs>
        <w:spacing w:after="40" w:line="256" w:lineRule="auto"/>
        <w:ind w:left="0" w:firstLine="0"/>
      </w:pPr>
      <w:r>
        <w:rPr>
          <w:rFonts w:ascii="Calibri" w:eastAsia="Calibri" w:hAnsi="Calibri" w:cs="Calibri"/>
          <w:b w:val="0"/>
        </w:rPr>
        <w:tab/>
      </w:r>
      <w:r>
        <w:rPr>
          <w:b w:val="0"/>
          <w:sz w:val="28"/>
          <w:szCs w:val="28"/>
        </w:rPr>
        <w:t xml:space="preserve">2.7 </w:t>
      </w:r>
      <w:r>
        <w:rPr>
          <w:b w:val="0"/>
          <w:sz w:val="28"/>
          <w:szCs w:val="28"/>
        </w:rPr>
        <w:tab/>
        <w:t xml:space="preserve">Criminal damage </w:t>
      </w:r>
    </w:p>
    <w:p w:rsidR="00FD5F7A" w:rsidRDefault="001F485E">
      <w:pPr>
        <w:spacing w:after="0"/>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w:t>
      </w:r>
      <w:r>
        <w:t xml:space="preserve">ir successors) and will compensate the Customer for any loss arising </w:t>
      </w:r>
    </w:p>
    <w:p w:rsidR="00FD5F7A" w:rsidRDefault="001F485E">
      <w:pPr>
        <w:spacing w:after="0"/>
        <w:ind w:left="2583" w:right="14" w:firstLine="0"/>
      </w:pPr>
      <w:r>
        <w:t xml:space="preserve">directly from a breach of this obligation (including any diminution of monies received by the Customer under any insurance policy). </w:t>
      </w:r>
    </w:p>
    <w:p w:rsidR="00FD5F7A" w:rsidRDefault="00FD5F7A">
      <w:pPr>
        <w:spacing w:after="0"/>
        <w:ind w:left="2583" w:right="14" w:firstLine="0"/>
      </w:pPr>
    </w:p>
    <w:p w:rsidR="00FD5F7A" w:rsidRDefault="001F485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w:t>
      </w:r>
      <w:r>
        <w:t xml:space="preserve">2.7 will apply. </w:t>
      </w:r>
    </w:p>
    <w:p w:rsidR="00FD5F7A" w:rsidRDefault="001F485E">
      <w:pPr>
        <w:spacing w:after="0"/>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w:t>
      </w:r>
      <w:r>
        <w:t xml:space="preserve">opriate, the </w:t>
      </w:r>
    </w:p>
    <w:p w:rsidR="00FD5F7A" w:rsidRDefault="001F485E">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w:t>
      </w:r>
      <w:r>
        <w:t xml:space="preserve">to the Customer) provide any help the Customer reasonably requires with the appeal. </w:t>
      </w:r>
    </w:p>
    <w:p w:rsidR="00FD5F7A" w:rsidRDefault="001F485E">
      <w:pPr>
        <w:ind w:left="2573" w:right="14" w:hanging="720"/>
      </w:pPr>
      <w:r>
        <w:t>2.7.4 The Supplier will apply any compensation paid under the Compensation Order in respect of damage to the relevant assets towards the repair, reinstatement or replaceme</w:t>
      </w:r>
      <w:r>
        <w:t xml:space="preserve">nt of the assets affected. </w:t>
      </w:r>
      <w:r>
        <w:tab/>
        <w:t xml:space="preserve"> </w:t>
      </w:r>
    </w:p>
    <w:p w:rsidR="00FD5F7A" w:rsidRDefault="001F485E">
      <w:pPr>
        <w:pStyle w:val="Heading2"/>
        <w:pageBreakBefore/>
        <w:ind w:left="1113" w:firstLine="1118"/>
      </w:pPr>
      <w:r>
        <w:lastRenderedPageBreak/>
        <w:t>Schedule 5: Guarantee</w:t>
      </w:r>
      <w:r>
        <w:rPr>
          <w:vertAlign w:val="subscript"/>
        </w:rPr>
        <w:t xml:space="preserve"> </w:t>
      </w:r>
    </w:p>
    <w:p w:rsidR="00FD5F7A" w:rsidRDefault="001F485E">
      <w:pPr>
        <w:ind w:right="14"/>
      </w:pPr>
      <w:r>
        <w:t>[A Guarantee should only be requested if the Supplier’s financial standing is not enough on its own to guarantee delivery of the Services. This is a draft form of guarantee which can be used to procure a</w:t>
      </w:r>
      <w:r>
        <w:t xml:space="preserve"> Call Off Guarantee, and so it will need to be amended to reflect the Beneficiary’s requirements] </w:t>
      </w:r>
    </w:p>
    <w:p w:rsidR="00FD5F7A" w:rsidRDefault="001F485E">
      <w:pPr>
        <w:ind w:right="14"/>
      </w:pPr>
      <w:r>
        <w:t>This deed of guarantee is made on [</w:t>
      </w:r>
      <w:r>
        <w:rPr>
          <w:b/>
        </w:rPr>
        <w:t xml:space="preserve">insert date, month, year] </w:t>
      </w:r>
      <w:r>
        <w:t xml:space="preserve">between: </w:t>
      </w:r>
    </w:p>
    <w:p w:rsidR="00FD5F7A" w:rsidRDefault="001F485E">
      <w:pPr>
        <w:numPr>
          <w:ilvl w:val="1"/>
          <w:numId w:val="29"/>
        </w:numPr>
        <w:spacing w:after="12"/>
        <w:ind w:left="2206" w:right="14" w:hanging="720"/>
      </w:pPr>
      <w:r>
        <w:t>[</w:t>
      </w:r>
      <w:r>
        <w:rPr>
          <w:b/>
        </w:rPr>
        <w:t xml:space="preserve">Insert the name of the Guarantor] </w:t>
      </w:r>
      <w:r>
        <w:t>a company incorporated in England and Wales with nu</w:t>
      </w:r>
      <w:r>
        <w:t>mber [insert company number] whose registered office is at [i</w:t>
      </w:r>
      <w:r>
        <w:rPr>
          <w:b/>
        </w:rPr>
        <w:t>nsert details of the guarantor's registered office</w:t>
      </w:r>
      <w:r>
        <w:t xml:space="preserve">] [or a company incorporated under the Laws of </w:t>
      </w:r>
    </w:p>
    <w:p w:rsidR="00FD5F7A" w:rsidRDefault="001F485E">
      <w:pPr>
        <w:spacing w:after="0"/>
        <w:ind w:left="2127" w:right="14" w:firstLine="0"/>
      </w:pPr>
      <w:r>
        <w:t>[</w:t>
      </w:r>
      <w:r>
        <w:rPr>
          <w:b/>
        </w:rPr>
        <w:t>insert country</w:t>
      </w:r>
      <w:r>
        <w:t>], registered in [</w:t>
      </w:r>
      <w:r>
        <w:rPr>
          <w:b/>
        </w:rPr>
        <w:t>insert country</w:t>
      </w:r>
      <w:r>
        <w:t>] with number [</w:t>
      </w:r>
      <w:r>
        <w:rPr>
          <w:b/>
        </w:rPr>
        <w:t>insert number</w:t>
      </w:r>
      <w:r>
        <w:t>] at [</w:t>
      </w:r>
      <w:r>
        <w:rPr>
          <w:b/>
        </w:rPr>
        <w:t xml:space="preserve">insert place of </w:t>
      </w:r>
      <w:r>
        <w:rPr>
          <w:b/>
        </w:rPr>
        <w:t>registration</w:t>
      </w:r>
      <w:r>
        <w:t>], whose principal office is at [</w:t>
      </w:r>
      <w:r>
        <w:rPr>
          <w:b/>
        </w:rPr>
        <w:t>insert office details</w:t>
      </w:r>
      <w:proofErr w:type="gramStart"/>
      <w:r>
        <w:t>]](</w:t>
      </w:r>
      <w:proofErr w:type="gramEnd"/>
      <w:r>
        <w:t xml:space="preserve">'Guarantor'); in favour of </w:t>
      </w:r>
    </w:p>
    <w:p w:rsidR="00FD5F7A" w:rsidRDefault="001F485E">
      <w:pPr>
        <w:spacing w:after="390"/>
        <w:ind w:right="14" w:firstLine="999"/>
      </w:pPr>
      <w:r>
        <w:t xml:space="preserve">and </w:t>
      </w:r>
    </w:p>
    <w:p w:rsidR="00FD5F7A" w:rsidRDefault="001F485E">
      <w:pPr>
        <w:numPr>
          <w:ilvl w:val="1"/>
          <w:numId w:val="29"/>
        </w:numPr>
        <w:spacing w:after="41" w:line="503" w:lineRule="auto"/>
        <w:ind w:left="2206" w:right="14" w:hanging="720"/>
      </w:pPr>
      <w:r>
        <w:t>The Buyer whose offices are [</w:t>
      </w:r>
      <w:r>
        <w:rPr>
          <w:b/>
        </w:rPr>
        <w:t>insert Buyer’s official address</w:t>
      </w:r>
      <w:r>
        <w:t>] (‘Beneficiary’)</w:t>
      </w:r>
      <w:r>
        <w:rPr>
          <w:sz w:val="28"/>
          <w:szCs w:val="28"/>
        </w:rPr>
        <w:t xml:space="preserve"> </w:t>
      </w:r>
      <w:r>
        <w:rPr>
          <w:b/>
          <w:sz w:val="20"/>
          <w:szCs w:val="20"/>
        </w:rPr>
        <w:t>Whereas:</w:t>
      </w:r>
      <w:r>
        <w:t xml:space="preserve"> </w:t>
      </w:r>
    </w:p>
    <w:p w:rsidR="00FD5F7A" w:rsidRDefault="001F485E">
      <w:pPr>
        <w:numPr>
          <w:ilvl w:val="2"/>
          <w:numId w:val="30"/>
        </w:numPr>
        <w:ind w:right="14" w:hanging="720"/>
      </w:pPr>
      <w:r>
        <w:t>The guarantor has agreed, in consideration of the Buyer entering i</w:t>
      </w:r>
      <w:r>
        <w:t xml:space="preserve">nto the Call-Off Contract with the Supplier, to guarantee all of the Supplier's obligations under the Call-Off Contract. </w:t>
      </w:r>
    </w:p>
    <w:p w:rsidR="00FD5F7A" w:rsidRDefault="001F485E">
      <w:pPr>
        <w:numPr>
          <w:ilvl w:val="2"/>
          <w:numId w:val="30"/>
        </w:numPr>
        <w:ind w:right="14" w:hanging="720"/>
      </w:pPr>
      <w:r>
        <w:t xml:space="preserve">It is the intention of the Parties that this document be executed and take effect as a deed. </w:t>
      </w:r>
    </w:p>
    <w:p w:rsidR="00FD5F7A" w:rsidRDefault="001F485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FD5F7A" w:rsidRDefault="001F485E">
      <w:pPr>
        <w:ind w:right="14"/>
      </w:pPr>
      <w:r>
        <w:t>Suggeste</w:t>
      </w:r>
      <w:r>
        <w:t xml:space="preserve">d headings are as follows: </w:t>
      </w:r>
    </w:p>
    <w:p w:rsidR="00FD5F7A" w:rsidRDefault="001F485E">
      <w:pPr>
        <w:numPr>
          <w:ilvl w:val="0"/>
          <w:numId w:val="31"/>
        </w:numPr>
        <w:spacing w:after="23"/>
        <w:ind w:right="14" w:hanging="360"/>
      </w:pPr>
      <w:r>
        <w:t xml:space="preserve">Demands and notices </w:t>
      </w:r>
    </w:p>
    <w:p w:rsidR="00FD5F7A" w:rsidRDefault="001F485E">
      <w:pPr>
        <w:numPr>
          <w:ilvl w:val="0"/>
          <w:numId w:val="31"/>
        </w:numPr>
        <w:spacing w:after="23"/>
        <w:ind w:right="14" w:hanging="360"/>
      </w:pPr>
      <w:r>
        <w:t xml:space="preserve">Representations and Warranties </w:t>
      </w:r>
    </w:p>
    <w:p w:rsidR="00FD5F7A" w:rsidRDefault="001F485E">
      <w:pPr>
        <w:numPr>
          <w:ilvl w:val="0"/>
          <w:numId w:val="31"/>
        </w:numPr>
        <w:spacing w:after="25"/>
        <w:ind w:right="14" w:hanging="360"/>
      </w:pPr>
      <w:r>
        <w:t xml:space="preserve">Obligation to enter into a new Contract </w:t>
      </w:r>
    </w:p>
    <w:p w:rsidR="00FD5F7A" w:rsidRDefault="001F485E">
      <w:pPr>
        <w:numPr>
          <w:ilvl w:val="0"/>
          <w:numId w:val="31"/>
        </w:numPr>
        <w:spacing w:after="24"/>
        <w:ind w:right="14" w:hanging="360"/>
      </w:pPr>
      <w:r>
        <w:t xml:space="preserve">Assignment </w:t>
      </w:r>
    </w:p>
    <w:p w:rsidR="00FD5F7A" w:rsidRDefault="001F485E">
      <w:pPr>
        <w:numPr>
          <w:ilvl w:val="0"/>
          <w:numId w:val="31"/>
        </w:numPr>
        <w:spacing w:after="24"/>
        <w:ind w:right="14" w:hanging="360"/>
      </w:pPr>
      <w:r>
        <w:t xml:space="preserve">Third Party Rights </w:t>
      </w:r>
    </w:p>
    <w:p w:rsidR="00FD5F7A" w:rsidRDefault="001F485E">
      <w:pPr>
        <w:numPr>
          <w:ilvl w:val="0"/>
          <w:numId w:val="31"/>
        </w:numPr>
        <w:spacing w:after="22"/>
        <w:ind w:right="14" w:hanging="360"/>
      </w:pPr>
      <w:r>
        <w:t xml:space="preserve">Governing Law </w:t>
      </w:r>
    </w:p>
    <w:p w:rsidR="00FD5F7A" w:rsidRDefault="001F485E">
      <w:pPr>
        <w:numPr>
          <w:ilvl w:val="0"/>
          <w:numId w:val="31"/>
        </w:numPr>
        <w:ind w:right="14" w:hanging="360"/>
      </w:pPr>
      <w:r>
        <w:t>This Call-Off Contract is conditional upon the provision of a Guarantee to the Buyer fr</w:t>
      </w:r>
      <w:r>
        <w:t xml:space="preserve">om the guarantor in respect of the Supplier.] </w:t>
      </w:r>
    </w:p>
    <w:tbl>
      <w:tblPr>
        <w:tblStyle w:val="affff8"/>
        <w:tblW w:w="8882" w:type="dxa"/>
        <w:tblInd w:w="1039" w:type="dxa"/>
        <w:tblLayout w:type="fixed"/>
        <w:tblLook w:val="0400" w:firstRow="0" w:lastRow="0" w:firstColumn="0" w:lastColumn="0" w:noHBand="0" w:noVBand="1"/>
      </w:tblPr>
      <w:tblGrid>
        <w:gridCol w:w="2040"/>
        <w:gridCol w:w="6842"/>
      </w:tblGrid>
      <w:tr w:rsidR="00FD5F7A">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[Enter Company name] ‘Guarantor’</w:t>
            </w:r>
            <w:r>
              <w:t xml:space="preserve"> </w:t>
            </w:r>
          </w:p>
        </w:tc>
      </w:tr>
      <w:tr w:rsidR="00FD5F7A">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[Enter Company address]</w:t>
            </w:r>
            <w:r>
              <w:t xml:space="preserve"> </w:t>
            </w:r>
          </w:p>
        </w:tc>
      </w:tr>
      <w:tr w:rsidR="00FD5F7A">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[Enter Account Manager name]</w:t>
            </w:r>
            <w:r>
              <w:t xml:space="preserve"> </w:t>
            </w:r>
          </w:p>
        </w:tc>
      </w:tr>
      <w:tr w:rsidR="00FD5F7A">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FD5F7A">
            <w:pPr>
              <w:widowControl w:val="0"/>
              <w:pBdr>
                <w:top w:val="nil"/>
                <w:left w:val="nil"/>
                <w:bottom w:val="nil"/>
                <w:right w:val="nil"/>
                <w:between w:val="nil"/>
              </w:pBdr>
              <w:spacing w:after="0" w:line="276" w:lineRule="auto"/>
              <w:ind w:left="0" w:firstLine="0"/>
              <w:jc w:val="left"/>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Address: [Enter Account Manager address]</w:t>
            </w:r>
            <w:r>
              <w:t xml:space="preserve"> </w:t>
            </w:r>
          </w:p>
        </w:tc>
      </w:tr>
      <w:tr w:rsidR="00FD5F7A">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FD5F7A">
            <w:pPr>
              <w:widowControl w:val="0"/>
              <w:pBdr>
                <w:top w:val="nil"/>
                <w:left w:val="nil"/>
                <w:bottom w:val="nil"/>
                <w:right w:val="nil"/>
                <w:between w:val="nil"/>
              </w:pBdr>
              <w:spacing w:after="0" w:line="276" w:lineRule="auto"/>
              <w:ind w:left="0" w:firstLine="0"/>
              <w:jc w:val="left"/>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Phone: [Enter Account Manager phone number]</w:t>
            </w:r>
            <w:r>
              <w:t xml:space="preserve"> </w:t>
            </w:r>
          </w:p>
        </w:tc>
      </w:tr>
      <w:tr w:rsidR="00FD5F7A">
        <w:trPr>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FD5F7A">
            <w:pPr>
              <w:widowControl w:val="0"/>
              <w:pBdr>
                <w:top w:val="nil"/>
                <w:left w:val="nil"/>
                <w:bottom w:val="nil"/>
                <w:right w:val="nil"/>
                <w:between w:val="nil"/>
              </w:pBdr>
              <w:spacing w:after="0" w:line="276" w:lineRule="auto"/>
              <w:ind w:left="0" w:firstLine="0"/>
              <w:jc w:val="left"/>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Email: [Enter Account Manager email]</w:t>
            </w:r>
            <w:r>
              <w:t xml:space="preserve"> </w:t>
            </w:r>
          </w:p>
        </w:tc>
      </w:tr>
      <w:tr w:rsidR="00FD5F7A">
        <w:trPr>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FD5F7A">
            <w:pPr>
              <w:widowControl w:val="0"/>
              <w:pBdr>
                <w:top w:val="nil"/>
                <w:left w:val="nil"/>
                <w:bottom w:val="nil"/>
                <w:right w:val="nil"/>
                <w:between w:val="nil"/>
              </w:pBdr>
              <w:spacing w:after="0" w:line="276" w:lineRule="auto"/>
              <w:ind w:left="0" w:firstLine="0"/>
              <w:jc w:val="left"/>
            </w:pPr>
          </w:p>
        </w:tc>
        <w:tc>
          <w:tcPr>
            <w:tcW w:w="68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FD5F7A" w:rsidRDefault="001F485E">
            <w:pPr>
              <w:spacing w:after="0" w:line="256" w:lineRule="auto"/>
              <w:ind w:left="0" w:firstLine="0"/>
            </w:pPr>
            <w:r>
              <w:rPr>
                <w:sz w:val="20"/>
                <w:szCs w:val="20"/>
              </w:rPr>
              <w:t>Fax: [Enter Account Manager fax if applicable]</w:t>
            </w:r>
            <w:r>
              <w:t xml:space="preserve"> </w:t>
            </w:r>
          </w:p>
        </w:tc>
      </w:tr>
    </w:tbl>
    <w:p w:rsidR="00FD5F7A" w:rsidRDefault="001F485E">
      <w:pPr>
        <w:spacing w:after="718"/>
        <w:ind w:right="14"/>
      </w:pPr>
      <w:r>
        <w:t xml:space="preserve">In consideration of the Buyer entering into the Call-Off Contract, the Guarantor agrees with the Buyer as follows: </w:t>
      </w:r>
    </w:p>
    <w:p w:rsidR="00FD5F7A" w:rsidRDefault="001F485E">
      <w:pPr>
        <w:pStyle w:val="Heading3"/>
        <w:spacing w:after="0"/>
        <w:ind w:left="1113" w:firstLine="1118"/>
        <w:rPr>
          <w:color w:val="000000"/>
        </w:rPr>
      </w:pPr>
      <w:r>
        <w:rPr>
          <w:color w:val="000000"/>
        </w:rPr>
        <w:t xml:space="preserve">Definitions and interpretation </w:t>
      </w:r>
    </w:p>
    <w:p w:rsidR="00FD5F7A" w:rsidRDefault="001F485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ffff9"/>
        <w:tblW w:w="8876" w:type="dxa"/>
        <w:tblInd w:w="1043" w:type="dxa"/>
        <w:tblLayout w:type="fixed"/>
        <w:tblLook w:val="0400" w:firstRow="0" w:lastRow="0" w:firstColumn="0" w:lastColumn="0" w:noHBand="0" w:noVBand="1"/>
      </w:tblPr>
      <w:tblGrid>
        <w:gridCol w:w="2498"/>
        <w:gridCol w:w="6378"/>
      </w:tblGrid>
      <w:tr w:rsidR="00FD5F7A">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FD5F7A" w:rsidRDefault="00FD5F7A">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FD5F7A" w:rsidRDefault="001F485E">
            <w:pPr>
              <w:spacing w:after="0" w:line="256" w:lineRule="auto"/>
              <w:ind w:left="0" w:right="7" w:firstLine="0"/>
              <w:jc w:val="center"/>
            </w:pPr>
            <w:r>
              <w:rPr>
                <w:sz w:val="20"/>
                <w:szCs w:val="20"/>
              </w:rPr>
              <w:t>Meaning</w:t>
            </w:r>
            <w:r>
              <w:t xml:space="preserve"> </w:t>
            </w:r>
          </w:p>
        </w:tc>
      </w:tr>
      <w:tr w:rsidR="00FD5F7A">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FD5F7A" w:rsidRDefault="001F485E">
            <w:pPr>
              <w:spacing w:after="0" w:line="256" w:lineRule="auto"/>
              <w:ind w:left="0" w:right="14" w:firstLine="0"/>
              <w:jc w:val="center"/>
            </w:pPr>
            <w:r>
              <w:rPr>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FD5F7A" w:rsidRDefault="00FD5F7A">
            <w:pPr>
              <w:widowControl w:val="0"/>
              <w:pBdr>
                <w:top w:val="nil"/>
                <w:left w:val="nil"/>
                <w:bottom w:val="nil"/>
                <w:right w:val="nil"/>
                <w:between w:val="nil"/>
              </w:pBdr>
              <w:spacing w:after="0" w:line="276" w:lineRule="auto"/>
              <w:ind w:left="0" w:firstLine="0"/>
              <w:jc w:val="left"/>
            </w:pPr>
          </w:p>
        </w:tc>
      </w:tr>
      <w:tr w:rsidR="00FD5F7A">
        <w:trPr>
          <w:trHeight w:val="1184"/>
        </w:trPr>
        <w:tc>
          <w:tcPr>
            <w:tcW w:w="249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0" w:firstLine="0"/>
            </w:pPr>
            <w:r>
              <w:rPr>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2" w:right="20" w:firstLine="0"/>
            </w:pPr>
            <w:r>
              <w:rPr>
                <w:sz w:val="20"/>
                <w:szCs w:val="20"/>
              </w:rPr>
              <w:t>Means [the Guaranteed Agreement] made between the Buyer and the Supplier on [insert date].</w:t>
            </w:r>
            <w:r>
              <w:t xml:space="preserve"> </w:t>
            </w:r>
          </w:p>
        </w:tc>
      </w:tr>
      <w:tr w:rsidR="00FD5F7A">
        <w:trPr>
          <w:trHeight w:val="1766"/>
        </w:trPr>
        <w:tc>
          <w:tcPr>
            <w:tcW w:w="249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0" w:firstLine="0"/>
            </w:pPr>
            <w:r>
              <w:rPr>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sz w:val="20"/>
                <w:szCs w:val="20"/>
              </w:rPr>
              <w:t xml:space="preserve"> Contract.</w:t>
            </w:r>
            <w:r>
              <w:t xml:space="preserve"> </w:t>
            </w:r>
          </w:p>
        </w:tc>
      </w:tr>
      <w:tr w:rsidR="00FD5F7A">
        <w:trPr>
          <w:trHeight w:val="1186"/>
        </w:trPr>
        <w:tc>
          <w:tcPr>
            <w:tcW w:w="249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0" w:firstLine="0"/>
            </w:pPr>
            <w:r>
              <w:rPr>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FD5F7A" w:rsidRDefault="001F485E">
            <w:pPr>
              <w:spacing w:after="0" w:line="256" w:lineRule="auto"/>
              <w:ind w:left="2" w:firstLine="0"/>
            </w:pPr>
            <w:r>
              <w:rPr>
                <w:sz w:val="20"/>
                <w:szCs w:val="20"/>
              </w:rPr>
              <w:t>Means the deed of guarantee described in the Order Form (Parent Company Guarantee).</w:t>
            </w:r>
            <w:r>
              <w:t xml:space="preserve"> </w:t>
            </w:r>
          </w:p>
        </w:tc>
      </w:tr>
    </w:tbl>
    <w:p w:rsidR="00FD5F7A" w:rsidRDefault="001F485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FD5F7A" w:rsidRDefault="001F485E">
      <w:pPr>
        <w:ind w:right="14"/>
      </w:pPr>
      <w:r>
        <w:t>U</w:t>
      </w:r>
      <w:r>
        <w:t xml:space="preserve">nless the context otherwise requires, words importing the singular are to include the plural and vice versa. </w:t>
      </w:r>
    </w:p>
    <w:p w:rsidR="00FD5F7A" w:rsidRDefault="001F485E">
      <w:pPr>
        <w:spacing w:after="347"/>
        <w:ind w:right="14"/>
      </w:pPr>
      <w:r>
        <w:t xml:space="preserve">References to a person are to be construed to include that person's assignees or transferees or successors in title, whether direct or indirect. </w:t>
      </w:r>
    </w:p>
    <w:p w:rsidR="00FD5F7A" w:rsidRDefault="001F485E">
      <w:pPr>
        <w:ind w:right="14"/>
      </w:pPr>
      <w:r>
        <w:t xml:space="preserve">The words ‘other’ and ‘otherwise’ are not to be construed as confining the meaning of any following words to the class of thing previously stated if a wider construction is possible. </w:t>
      </w:r>
    </w:p>
    <w:p w:rsidR="00FD5F7A" w:rsidRDefault="001F485E">
      <w:pPr>
        <w:ind w:right="14"/>
      </w:pPr>
      <w:r>
        <w:t xml:space="preserve">Unless the context otherwise requires: </w:t>
      </w:r>
    </w:p>
    <w:p w:rsidR="00FD5F7A" w:rsidRDefault="001F485E">
      <w:pPr>
        <w:numPr>
          <w:ilvl w:val="0"/>
          <w:numId w:val="21"/>
        </w:numPr>
        <w:spacing w:after="22"/>
        <w:ind w:right="14" w:hanging="360"/>
      </w:pPr>
      <w:r>
        <w:t>reference to a gender includes t</w:t>
      </w:r>
      <w:r>
        <w:t xml:space="preserve">he other gender and the neuter </w:t>
      </w:r>
    </w:p>
    <w:p w:rsidR="00FD5F7A" w:rsidRDefault="001F485E">
      <w:pPr>
        <w:numPr>
          <w:ilvl w:val="0"/>
          <w:numId w:val="21"/>
        </w:numPr>
        <w:spacing w:after="49"/>
        <w:ind w:right="14" w:hanging="360"/>
      </w:pPr>
      <w:r>
        <w:t xml:space="preserve">references to an Act of Parliament, statutory provision or statutory instrument also apply if amended, extended or re-enacted from time to time </w:t>
      </w:r>
    </w:p>
    <w:p w:rsidR="00FD5F7A" w:rsidRDefault="001F485E">
      <w:pPr>
        <w:numPr>
          <w:ilvl w:val="0"/>
          <w:numId w:val="21"/>
        </w:numPr>
        <w:ind w:right="14" w:hanging="360"/>
      </w:pPr>
      <w:r>
        <w:t>any phrase introduced by the words ‘including’, ‘includes’, ‘in particular’, ‘f</w:t>
      </w:r>
      <w:r>
        <w:t xml:space="preserve">or example’ or similar, will be construed as illustrative and without limitation to the generality of the related general words </w:t>
      </w:r>
    </w:p>
    <w:p w:rsidR="00FD5F7A" w:rsidRDefault="001F485E">
      <w:pPr>
        <w:ind w:right="14"/>
      </w:pPr>
      <w:r>
        <w:t>References to Clauses and Schedules are, unless otherwise provided, references to Clauses of and Schedules to this Deed of Guar</w:t>
      </w:r>
      <w:r>
        <w:t xml:space="preserve">antee. </w:t>
      </w:r>
    </w:p>
    <w:p w:rsidR="00FD5F7A" w:rsidRDefault="001F485E">
      <w:pPr>
        <w:spacing w:after="724"/>
        <w:ind w:right="14"/>
      </w:pPr>
      <w:r>
        <w:t xml:space="preserve">References to liability are to include any liability whether actual, contingent, present or future. </w:t>
      </w:r>
    </w:p>
    <w:p w:rsidR="00FD5F7A" w:rsidRDefault="001F485E">
      <w:pPr>
        <w:pStyle w:val="Heading3"/>
        <w:spacing w:after="2"/>
        <w:ind w:left="1113" w:firstLine="1118"/>
        <w:rPr>
          <w:color w:val="000000"/>
        </w:rPr>
      </w:pPr>
      <w:r>
        <w:rPr>
          <w:color w:val="000000"/>
        </w:rPr>
        <w:t xml:space="preserve">Guarantee and indemnity </w:t>
      </w:r>
    </w:p>
    <w:p w:rsidR="00FD5F7A" w:rsidRDefault="001F485E">
      <w:pPr>
        <w:ind w:right="14"/>
      </w:pPr>
      <w:r>
        <w:t>The Guarantor irrevocably and unconditionally guarantees that the Supplier duly performs all of the guaranteed obligations</w:t>
      </w:r>
      <w:r>
        <w:t xml:space="preserve"> due by the Supplier to the Buyer. </w:t>
      </w:r>
    </w:p>
    <w:p w:rsidR="00FD5F7A" w:rsidRDefault="001F485E">
      <w:pPr>
        <w:ind w:right="14"/>
      </w:pPr>
      <w:r>
        <w:lastRenderedPageBreak/>
        <w:t xml:space="preserve">If at any time the Supplier will fail to perform any of the guaranteed obligations, the Guarantor irrevocably and unconditionally undertakes to the Buyer it will, at the cost of the Guarantor: </w:t>
      </w:r>
    </w:p>
    <w:p w:rsidR="00FD5F7A" w:rsidRDefault="001F485E">
      <w:pPr>
        <w:numPr>
          <w:ilvl w:val="0"/>
          <w:numId w:val="2"/>
        </w:numPr>
        <w:ind w:right="14" w:hanging="360"/>
      </w:pPr>
      <w:r>
        <w:t>fully perform or buy perfo</w:t>
      </w:r>
      <w:r>
        <w:t xml:space="preserve">rmance of the guaranteed obligations to the Buyer </w:t>
      </w:r>
    </w:p>
    <w:p w:rsidR="00FD5F7A" w:rsidRDefault="001F485E">
      <w:pPr>
        <w:numPr>
          <w:ilvl w:val="0"/>
          <w:numId w:val="2"/>
        </w:numPr>
        <w:ind w:right="14" w:hanging="360"/>
      </w:pPr>
      <w:r>
        <w:t>as a separate and independent obligation and liability, compensate and keep the Buyer compensated against all losses and expenses which may result from a failure by the Supplier to perform the guaranteed o</w:t>
      </w:r>
      <w:r>
        <w:t xml:space="preserve">bligations under the Call-Off Contract </w:t>
      </w:r>
    </w:p>
    <w:p w:rsidR="00FD5F7A" w:rsidRDefault="001F485E">
      <w:pPr>
        <w:spacing w:after="717"/>
        <w:ind w:right="14"/>
      </w:pPr>
      <w:r>
        <w:t>As a separate and independent obligation and liability, the Guarantor irrevocably and unconditionally undertakes to compensate and keep the Buyer compensated on demand against all losses and expenses of whatever natu</w:t>
      </w:r>
      <w:r>
        <w:t>re, whether arising under statute, contract or at common Law, if any obligation guaranteed by the guarantor is or becomes unenforceable, invalid or illegal as if the obligation guaranteed had not become unenforceable, invalid or illegal provided that the g</w:t>
      </w:r>
      <w:r>
        <w:t xml:space="preserve">uarantor's liability will be no greater than the Supplier's liability would have been if the obligation guaranteed had not become unenforceable, invalid or illegal. </w:t>
      </w:r>
    </w:p>
    <w:p w:rsidR="00FD5F7A" w:rsidRDefault="001F485E">
      <w:pPr>
        <w:pStyle w:val="Heading3"/>
        <w:spacing w:after="2"/>
        <w:ind w:left="1113" w:firstLine="1118"/>
        <w:rPr>
          <w:color w:val="000000"/>
        </w:rPr>
      </w:pPr>
      <w:r>
        <w:rPr>
          <w:color w:val="000000"/>
        </w:rPr>
        <w:t xml:space="preserve">Obligation to enter into a new contract </w:t>
      </w:r>
    </w:p>
    <w:p w:rsidR="00FD5F7A" w:rsidRDefault="001F485E">
      <w:pPr>
        <w:spacing w:after="717"/>
        <w:ind w:right="14"/>
      </w:pPr>
      <w:r>
        <w:t>If the Call-Off Contract is terminated or if it is disclaimed by a liquidator of the Supplier or the obligations of the Supplier are declared to be void or voidable, the Guarantor will, at the request of the Buyer, enter into a Contract with the Buyer in t</w:t>
      </w:r>
      <w:r>
        <w:t xml:space="preserve">he same terms as the Call-Off Contract and the obligations of the Guarantor under such substitute agreement will be the same as if the Guarantor had been original obligor under the Call-Off Contract or under an agreement entered into on the same terms and </w:t>
      </w:r>
      <w:r>
        <w:t xml:space="preserve">at the same time as the Call-Off Contract with the Buyer. </w:t>
      </w:r>
    </w:p>
    <w:p w:rsidR="00FD5F7A" w:rsidRDefault="001F485E">
      <w:pPr>
        <w:pStyle w:val="Heading3"/>
        <w:spacing w:after="2"/>
        <w:ind w:left="1113" w:firstLine="1118"/>
        <w:rPr>
          <w:color w:val="000000"/>
        </w:rPr>
      </w:pPr>
      <w:r>
        <w:rPr>
          <w:color w:val="000000"/>
        </w:rPr>
        <w:t xml:space="preserve">Demands and notices </w:t>
      </w:r>
    </w:p>
    <w:p w:rsidR="00FD5F7A" w:rsidRDefault="001F485E">
      <w:pPr>
        <w:ind w:right="14"/>
      </w:pPr>
      <w:r>
        <w:t xml:space="preserve">Any demand or notice served by the Buyer on the Guarantor under this Deed of Guarantee will be in writing, addressed to: </w:t>
      </w:r>
    </w:p>
    <w:p w:rsidR="00FD5F7A" w:rsidRDefault="001F485E">
      <w:pPr>
        <w:spacing w:after="328" w:line="259" w:lineRule="auto"/>
        <w:ind w:left="1123" w:right="3672" w:firstLine="0"/>
      </w:pPr>
      <w:r>
        <w:t>[</w:t>
      </w:r>
      <w:r>
        <w:rPr>
          <w:b/>
        </w:rPr>
        <w:t>Enter Address of the Guarantor in England and Wales</w:t>
      </w:r>
      <w:r>
        <w:t xml:space="preserve">] </w:t>
      </w:r>
    </w:p>
    <w:p w:rsidR="00FD5F7A" w:rsidRDefault="001F485E">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rsidR="00FD5F7A" w:rsidRDefault="001F485E">
      <w:pPr>
        <w:ind w:right="14"/>
      </w:pPr>
      <w:r>
        <w:t xml:space="preserve">or such other address in England and Wales as the Guarantor has notified the Buyer in writing as being an address for the receipt of such demands or notices. </w:t>
      </w:r>
    </w:p>
    <w:p w:rsidR="00FD5F7A" w:rsidRDefault="001F485E">
      <w:pPr>
        <w:spacing w:after="608"/>
        <w:ind w:right="14"/>
      </w:pPr>
      <w:r>
        <w:t>Any</w:t>
      </w:r>
      <w:r>
        <w:t xml:space="preserve"> notice or demand served on the Guarantor or the Buyer under this Deed of Guarantee will be deemed to have been served if: </w:t>
      </w:r>
    </w:p>
    <w:p w:rsidR="00FD5F7A" w:rsidRDefault="001F485E">
      <w:pPr>
        <w:numPr>
          <w:ilvl w:val="0"/>
          <w:numId w:val="24"/>
        </w:numPr>
        <w:spacing w:after="20"/>
        <w:ind w:right="14" w:hanging="360"/>
      </w:pPr>
      <w:r>
        <w:t xml:space="preserve">delivered by hand, at the time of delivery </w:t>
      </w:r>
    </w:p>
    <w:p w:rsidR="00FD5F7A" w:rsidRDefault="001F485E">
      <w:pPr>
        <w:numPr>
          <w:ilvl w:val="0"/>
          <w:numId w:val="24"/>
        </w:numPr>
        <w:ind w:right="14" w:hanging="360"/>
      </w:pPr>
      <w:r>
        <w:lastRenderedPageBreak/>
        <w:t xml:space="preserve">posted, at 10am on the second Working Day after it was put into the post </w:t>
      </w:r>
    </w:p>
    <w:p w:rsidR="00FD5F7A" w:rsidRDefault="001F485E">
      <w:pPr>
        <w:numPr>
          <w:ilvl w:val="0"/>
          <w:numId w:val="24"/>
        </w:numPr>
        <w:ind w:right="14" w:hanging="360"/>
      </w:pPr>
      <w:r>
        <w:t>sent by email,</w:t>
      </w:r>
      <w:r>
        <w:t xml:space="preserve"> at the time of despatch, if despatched before 5pm on any Working Day, and in any other case at 10am on the next Working Day </w:t>
      </w:r>
    </w:p>
    <w:p w:rsidR="00FD5F7A" w:rsidRDefault="001F485E">
      <w:pPr>
        <w:ind w:right="14"/>
      </w:pPr>
      <w:r>
        <w:t xml:space="preserve">In proving Service of a notice or demand on the Guarantor or the Buyer, it will be sufficient to prove that delivery was made, or </w:t>
      </w:r>
      <w:r>
        <w:t xml:space="preserve">that the envelope containing the notice or demand was properly addressed and posted as a prepaid first class recorded delivery letter, or that the fax message was properly addressed and despatched. </w:t>
      </w:r>
    </w:p>
    <w:p w:rsidR="00FD5F7A" w:rsidRDefault="001F485E">
      <w:pPr>
        <w:spacing w:after="348"/>
        <w:ind w:right="14"/>
      </w:pPr>
      <w:r>
        <w:t>Any notice purported to be served on the Buyer under this</w:t>
      </w:r>
      <w:r>
        <w:t xml:space="preserve"> Deed of Guarantee will only be valid when received in writing by the Buyer. </w:t>
      </w:r>
    </w:p>
    <w:p w:rsidR="00FD5F7A" w:rsidRDefault="001F485E">
      <w:pPr>
        <w:spacing w:after="204"/>
        <w:ind w:right="14"/>
      </w:pPr>
      <w:r>
        <w:t xml:space="preserve">Beneficiary’s protections </w:t>
      </w:r>
    </w:p>
    <w:p w:rsidR="00FD5F7A" w:rsidRDefault="001F485E">
      <w:pPr>
        <w:ind w:right="14"/>
      </w:pPr>
      <w:r>
        <w:t xml:space="preserve">The Guarantor will not be discharged or released from this Deed of Guarantee by: </w:t>
      </w:r>
    </w:p>
    <w:p w:rsidR="00FD5F7A" w:rsidRDefault="001F485E">
      <w:pPr>
        <w:numPr>
          <w:ilvl w:val="0"/>
          <w:numId w:val="24"/>
        </w:numPr>
        <w:spacing w:after="8"/>
        <w:ind w:right="14" w:hanging="360"/>
      </w:pPr>
      <w:r>
        <w:t>any arrangement made between the Supplier and the Buyer (whether or n</w:t>
      </w:r>
      <w:r>
        <w:t xml:space="preserve">ot such arrangement is made with the assent of the Guarantor) </w:t>
      </w:r>
    </w:p>
    <w:p w:rsidR="00FD5F7A" w:rsidRDefault="001F485E">
      <w:pPr>
        <w:numPr>
          <w:ilvl w:val="0"/>
          <w:numId w:val="24"/>
        </w:numPr>
        <w:spacing w:after="22"/>
        <w:ind w:right="14" w:hanging="360"/>
      </w:pPr>
      <w:r>
        <w:t xml:space="preserve">any amendment to or termination of the Call-Off Contract </w:t>
      </w:r>
    </w:p>
    <w:p w:rsidR="00FD5F7A" w:rsidRDefault="001F485E">
      <w:pPr>
        <w:numPr>
          <w:ilvl w:val="0"/>
          <w:numId w:val="2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rsidR="00FD5F7A" w:rsidRDefault="001F485E">
      <w:pPr>
        <w:numPr>
          <w:ilvl w:val="0"/>
          <w:numId w:val="24"/>
        </w:numPr>
        <w:ind w:right="14" w:hanging="360"/>
      </w:pPr>
      <w:r>
        <w:t xml:space="preserve">the Buyer doing (or omitting to do) anything </w:t>
      </w:r>
      <w:r>
        <w:t xml:space="preserve">which, but for this provision, might exonerate the Guarantor </w:t>
      </w:r>
    </w:p>
    <w:p w:rsidR="00FD5F7A" w:rsidRDefault="001F485E">
      <w:pPr>
        <w:ind w:right="14"/>
      </w:pPr>
      <w:r>
        <w:t xml:space="preserve">This Deed of Guarantee will be a continuing security for the Guaranteed Obligations and accordingly: </w:t>
      </w:r>
    </w:p>
    <w:p w:rsidR="00FD5F7A" w:rsidRDefault="001F485E">
      <w:pPr>
        <w:numPr>
          <w:ilvl w:val="0"/>
          <w:numId w:val="24"/>
        </w:numPr>
        <w:spacing w:after="7"/>
        <w:ind w:right="14" w:hanging="360"/>
      </w:pPr>
      <w:r>
        <w:t xml:space="preserve">it will not be discharged, reduced or otherwise affected by any partial performance (except </w:t>
      </w:r>
      <w:r>
        <w:t xml:space="preserve">to the extent of such partial performance) by the Supplier of the Guaranteed Obligations or by any omission or delay on the part of the Buyer in exercising its rights under this Deed of Guarantee </w:t>
      </w:r>
    </w:p>
    <w:p w:rsidR="00FD5F7A" w:rsidRDefault="001F485E">
      <w:pPr>
        <w:numPr>
          <w:ilvl w:val="0"/>
          <w:numId w:val="24"/>
        </w:numPr>
        <w:spacing w:after="7"/>
        <w:ind w:right="14" w:hanging="360"/>
      </w:pPr>
      <w:r>
        <w:t>it will not be affected by any dissolution, amalgamation, r</w:t>
      </w:r>
      <w:r>
        <w:t xml:space="preserve">econstruction, reorganisation, change in status, function, control or ownership, insolvency, liquidation, administration, appointment of a receiver, voluntary arrangement, any legal limitation or other incapacity, of the Supplier, the Buyer, the Guarantor </w:t>
      </w:r>
      <w:r>
        <w:t xml:space="preserve">or any other person </w:t>
      </w:r>
    </w:p>
    <w:p w:rsidR="00FD5F7A" w:rsidRDefault="001F485E">
      <w:pPr>
        <w:numPr>
          <w:ilvl w:val="0"/>
          <w:numId w:val="24"/>
        </w:numPr>
        <w:spacing w:after="0"/>
        <w:ind w:right="14" w:hanging="360"/>
      </w:pPr>
      <w:r>
        <w:t xml:space="preserve">if, for any reason, any of the Guaranteed Obligations is void or unenforceable against the Supplier, the Guarantor will be liable for that purported obligation or liability as if the same </w:t>
      </w:r>
    </w:p>
    <w:p w:rsidR="00FD5F7A" w:rsidRDefault="001F485E">
      <w:pPr>
        <w:spacing w:after="12"/>
        <w:ind w:left="1541" w:right="14" w:firstLine="310"/>
      </w:pPr>
      <w:r>
        <w:t>were fully valid and enforceable and the Guara</w:t>
      </w:r>
      <w:r>
        <w:t xml:space="preserve">ntor were principal debtor </w:t>
      </w:r>
    </w:p>
    <w:p w:rsidR="00FD5F7A" w:rsidRDefault="001F485E">
      <w:pPr>
        <w:numPr>
          <w:ilvl w:val="0"/>
          <w:numId w:val="24"/>
        </w:numPr>
        <w:ind w:right="14" w:hanging="360"/>
      </w:pPr>
      <w:r>
        <w:t>the rights of the Buyer against the Guarantor under this Deed of Guarantee are in addition to, will not be affected by and will not prejudice, any other security, guarantee, indemnity or other rights or remedies available to the</w:t>
      </w:r>
      <w:r>
        <w:t xml:space="preserve"> Buyer </w:t>
      </w:r>
    </w:p>
    <w:p w:rsidR="00FD5F7A" w:rsidRDefault="001F485E">
      <w:pPr>
        <w:ind w:right="14"/>
      </w:pPr>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w:t>
      </w:r>
      <w:r>
        <w:t xml:space="preserve"> the Supplier of any Guaranteed Obligation will not preclude the Buyer from making a further demand relating to the same or some other Default regarding the same Guaranteed Obligation. </w:t>
      </w:r>
    </w:p>
    <w:p w:rsidR="00FD5F7A" w:rsidRDefault="001F485E">
      <w:pPr>
        <w:ind w:right="14"/>
      </w:pPr>
      <w:r>
        <w:t>The Buyer will not be obliged before taking steps to enforce this Deed</w:t>
      </w:r>
      <w:r>
        <w:t xml:space="preserve"> of Guarantee against the Guarantor to: </w:t>
      </w:r>
    </w:p>
    <w:p w:rsidR="00FD5F7A" w:rsidRDefault="001F485E">
      <w:pPr>
        <w:numPr>
          <w:ilvl w:val="0"/>
          <w:numId w:val="24"/>
        </w:numPr>
        <w:spacing w:after="22"/>
        <w:ind w:right="14" w:hanging="360"/>
      </w:pPr>
      <w:r>
        <w:t xml:space="preserve">obtain judgment against the Supplier or the Guarantor or any third party in any court </w:t>
      </w:r>
    </w:p>
    <w:p w:rsidR="00FD5F7A" w:rsidRDefault="001F485E">
      <w:pPr>
        <w:numPr>
          <w:ilvl w:val="0"/>
          <w:numId w:val="24"/>
        </w:numPr>
        <w:spacing w:after="22"/>
        <w:ind w:right="14" w:hanging="360"/>
      </w:pPr>
      <w:r>
        <w:t xml:space="preserve">make or file any claim in a bankruptcy or liquidation of the Supplier or any third party </w:t>
      </w:r>
    </w:p>
    <w:p w:rsidR="00FD5F7A" w:rsidRDefault="001F485E">
      <w:pPr>
        <w:numPr>
          <w:ilvl w:val="0"/>
          <w:numId w:val="24"/>
        </w:numPr>
        <w:spacing w:after="20"/>
        <w:ind w:right="14" w:hanging="360"/>
      </w:pPr>
      <w:r>
        <w:t>take any action against the Supplier o</w:t>
      </w:r>
      <w:r>
        <w:t xml:space="preserve">r the Guarantor or any third party </w:t>
      </w:r>
    </w:p>
    <w:p w:rsidR="00FD5F7A" w:rsidRDefault="001F485E">
      <w:pPr>
        <w:numPr>
          <w:ilvl w:val="0"/>
          <w:numId w:val="24"/>
        </w:numPr>
        <w:ind w:right="14" w:hanging="360"/>
      </w:pPr>
      <w:r>
        <w:t xml:space="preserve">resort to any other security or guarantee or other means of payment </w:t>
      </w:r>
    </w:p>
    <w:p w:rsidR="00FD5F7A" w:rsidRDefault="001F485E">
      <w:pPr>
        <w:ind w:right="14"/>
      </w:pPr>
      <w:r>
        <w:t>No action (or inaction) by the Buyer relating to any such security, guarantee or other means of payment will prejudice or affect the liability of the G</w:t>
      </w:r>
      <w:r>
        <w:t xml:space="preserve">uarantor. </w:t>
      </w:r>
    </w:p>
    <w:p w:rsidR="00FD5F7A" w:rsidRDefault="001F485E">
      <w:pPr>
        <w:ind w:right="14"/>
      </w:pPr>
      <w:r>
        <w:t>The Buyer's rights under this Deed of Guarantee are cumulative and not exclusive of any rights provided by Law. The Buyer’s rights may be exercised as often as the Buyer deems expedient. Any waiver by the Buyer of any terms of this Deed of Guara</w:t>
      </w:r>
      <w:r>
        <w:t xml:space="preserve">ntee, or of any Guaranteed Obligations, will only be effective if given in writing and then only for the purpose and upon the terms and conditions on which it is given. </w:t>
      </w:r>
    </w:p>
    <w:p w:rsidR="00FD5F7A" w:rsidRDefault="001F485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w:t>
      </w:r>
      <w:r>
        <w:t>or Law relating to liquidation, administration or insolvency or for any other reason. If such condition will not be fulfilled, the Buyer will be entitled to enforce this Deed of Guarantee subsequently as if such release, discharge or settlement had not occ</w:t>
      </w:r>
      <w:r>
        <w:t>urred and any such payment had not been made. The Buyer will be entitled to retain this security before and after the payment, discharge or satisfaction of all monies, obligations and liabilities that are or may become due owing or incurred to the Buyer fr</w:t>
      </w:r>
      <w:r>
        <w:t xml:space="preserve">om the Guarantor for such period as the Buyer may determine. </w:t>
      </w:r>
    </w:p>
    <w:p w:rsidR="00FD5F7A" w:rsidRDefault="001F485E">
      <w:pPr>
        <w:pStyle w:val="Heading3"/>
        <w:spacing w:after="0"/>
        <w:ind w:left="1113" w:firstLine="1118"/>
        <w:rPr>
          <w:color w:val="000000"/>
        </w:rPr>
      </w:pPr>
      <w:r>
        <w:rPr>
          <w:color w:val="000000"/>
        </w:rPr>
        <w:t xml:space="preserve">Representations and warranties </w:t>
      </w:r>
    </w:p>
    <w:p w:rsidR="00FD5F7A" w:rsidRDefault="001F485E">
      <w:pPr>
        <w:ind w:right="14"/>
      </w:pPr>
      <w:r>
        <w:t xml:space="preserve">The Guarantor hereby represents and warrants to the Buyer that: </w:t>
      </w:r>
    </w:p>
    <w:p w:rsidR="00FD5F7A" w:rsidRDefault="001F485E">
      <w:pPr>
        <w:numPr>
          <w:ilvl w:val="0"/>
          <w:numId w:val="25"/>
        </w:numPr>
        <w:spacing w:after="11"/>
        <w:ind w:right="14" w:hanging="360"/>
      </w:pPr>
      <w:r>
        <w:t xml:space="preserve">the Guarantor is duly incorporated and is a validly existing company under the Laws of its place </w:t>
      </w:r>
      <w:r>
        <w:t xml:space="preserve">of incorporation </w:t>
      </w:r>
    </w:p>
    <w:p w:rsidR="00FD5F7A" w:rsidRDefault="001F485E">
      <w:pPr>
        <w:numPr>
          <w:ilvl w:val="0"/>
          <w:numId w:val="25"/>
        </w:numPr>
        <w:spacing w:after="22"/>
        <w:ind w:right="14" w:hanging="360"/>
      </w:pPr>
      <w:r>
        <w:t xml:space="preserve">has the capacity to sue or be sued in its own name </w:t>
      </w:r>
    </w:p>
    <w:p w:rsidR="00FD5F7A" w:rsidRDefault="001F485E">
      <w:pPr>
        <w:numPr>
          <w:ilvl w:val="0"/>
          <w:numId w:val="25"/>
        </w:numPr>
        <w:spacing w:after="10"/>
        <w:ind w:right="14" w:hanging="360"/>
      </w:pPr>
      <w:r>
        <w:t xml:space="preserve">the Guarantor has power to carry on its business as now being conducted and to own its Property and other assets </w:t>
      </w:r>
    </w:p>
    <w:p w:rsidR="00FD5F7A" w:rsidRDefault="001F485E">
      <w:pPr>
        <w:numPr>
          <w:ilvl w:val="0"/>
          <w:numId w:val="25"/>
        </w:numPr>
        <w:spacing w:after="8"/>
        <w:ind w:right="14" w:hanging="360"/>
      </w:pPr>
      <w:r>
        <w:t>the Guarantor has full power and authority to execute, deliver and perfo</w:t>
      </w:r>
      <w:r>
        <w:t xml:space="preserve">rm its obligations under this Deed of Guarantee and no limitation on the powers of the Guarantor will be exceeded as a result of the Guarantor entering into this Deed of Guarantee </w:t>
      </w:r>
    </w:p>
    <w:p w:rsidR="00FD5F7A" w:rsidRDefault="001F485E">
      <w:pPr>
        <w:numPr>
          <w:ilvl w:val="0"/>
          <w:numId w:val="25"/>
        </w:numPr>
        <w:spacing w:after="8"/>
        <w:ind w:right="14" w:hanging="360"/>
      </w:pPr>
      <w:r>
        <w:t>the execution and delivery by the Guarantor of this Deed of Guarantee and t</w:t>
      </w:r>
      <w:r>
        <w:t xml:space="preserve">he performance by the Guarantor of its obligations under this Deed of Guarantee including </w:t>
      </w:r>
      <w:r>
        <w:lastRenderedPageBreak/>
        <w:t>entry into and performance of a Call-Off Contract following Clause 3) have been duly authorised by all necessary corporate action and do not contravene or conflict wi</w:t>
      </w:r>
      <w:r>
        <w:t xml:space="preserve">th: </w:t>
      </w:r>
    </w:p>
    <w:p w:rsidR="00FD5F7A" w:rsidRDefault="001F485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rsidR="00FD5F7A" w:rsidRDefault="001F485E">
      <w:pPr>
        <w:spacing w:after="8"/>
        <w:ind w:left="2573" w:right="14" w:hanging="360"/>
      </w:pPr>
      <w:r>
        <w:t xml:space="preserve">○ the terms of any agreement or other document to which the Guarantor is a party or which is binding upon it or any of its assets </w:t>
      </w:r>
    </w:p>
    <w:p w:rsidR="00FD5F7A" w:rsidRDefault="001F485E">
      <w:pPr>
        <w:ind w:left="2573" w:right="14" w:hanging="360"/>
      </w:pPr>
      <w:r>
        <w:t xml:space="preserve">○ all governmental and other authorisations, approvals, licences and consents, required or desirable </w:t>
      </w:r>
    </w:p>
    <w:p w:rsidR="00FD5F7A" w:rsidRDefault="001F485E">
      <w:pPr>
        <w:spacing w:after="729"/>
        <w:ind w:right="14"/>
      </w:pPr>
      <w:r>
        <w:t xml:space="preserve">This Deed of Guarantee </w:t>
      </w:r>
      <w:r>
        <w:t xml:space="preserve">is the legal valid and binding obligation of the Guarantor and is enforceable against the Guarantor in accordance with its terms. </w:t>
      </w:r>
    </w:p>
    <w:p w:rsidR="00FD5F7A" w:rsidRDefault="001F485E">
      <w:pPr>
        <w:pStyle w:val="Heading3"/>
        <w:spacing w:after="6"/>
        <w:ind w:left="1113" w:firstLine="1118"/>
        <w:rPr>
          <w:color w:val="000000"/>
        </w:rPr>
      </w:pPr>
      <w:r>
        <w:rPr>
          <w:color w:val="000000"/>
        </w:rPr>
        <w:t xml:space="preserve">Payments and set-off </w:t>
      </w:r>
    </w:p>
    <w:p w:rsidR="00FD5F7A" w:rsidRDefault="001F485E">
      <w:pPr>
        <w:ind w:right="14"/>
      </w:pPr>
      <w:r>
        <w:t>All sums payable by the Guarantor under this Deed of Guarantee will be paid without any set-off, lien or counterclaim, deduction or withholding, except for those required by Law. If any deduction or withholding must be made by Law, the Guarantor will pay t</w:t>
      </w:r>
      <w:r>
        <w:t xml:space="preserve">hat additional amount to ensure that the Buyer receives a net amount equal to the full amount which it would have received if the payment had been made without the deduction or withholding. </w:t>
      </w:r>
    </w:p>
    <w:p w:rsidR="00FD5F7A" w:rsidRDefault="001F485E">
      <w:pPr>
        <w:ind w:right="14"/>
      </w:pPr>
      <w:r>
        <w:t>The Guarantor will pay interest on any amount due under this Deed</w:t>
      </w:r>
      <w:r>
        <w:t xml:space="preserve"> of Guarantee at the applicable rate under the Late Payment of Commercial Debts (Interest) Act 1998, accruing on a daily basis from the due date up to the date of actual payment, whether before or after judgment. </w:t>
      </w:r>
    </w:p>
    <w:p w:rsidR="00FD5F7A" w:rsidRDefault="001F485E">
      <w:pPr>
        <w:spacing w:after="766"/>
        <w:ind w:right="14"/>
      </w:pPr>
      <w:r>
        <w:t>The Guarantor will reimburse the Buyer for</w:t>
      </w:r>
      <w:r>
        <w:t xml:space="preserve"> all legal and other costs (including VAT) incurred by the Buyer in connection with the enforcement of this Deed of Guarantee. </w:t>
      </w:r>
    </w:p>
    <w:p w:rsidR="00FD5F7A" w:rsidRDefault="001F485E">
      <w:pPr>
        <w:pStyle w:val="Heading3"/>
        <w:spacing w:after="2"/>
        <w:ind w:left="1113" w:firstLine="1118"/>
        <w:rPr>
          <w:color w:val="000000"/>
        </w:rPr>
      </w:pPr>
      <w:r>
        <w:rPr>
          <w:color w:val="000000"/>
        </w:rPr>
        <w:t xml:space="preserve">Guarantor’s acknowledgement </w:t>
      </w:r>
    </w:p>
    <w:p w:rsidR="00FD5F7A" w:rsidRDefault="001F485E">
      <w:pPr>
        <w:spacing w:after="0"/>
        <w:ind w:right="14"/>
      </w:pPr>
      <w:r>
        <w:t xml:space="preserve">The Guarantor warrants, acknowledges and confirms to the Buyer that it has not entered into this </w:t>
      </w:r>
    </w:p>
    <w:p w:rsidR="00FD5F7A" w:rsidRDefault="001F485E">
      <w:pPr>
        <w:spacing w:after="0"/>
        <w:ind w:right="14"/>
      </w:pPr>
      <w:r>
        <w:t>D</w:t>
      </w:r>
      <w:r>
        <w:t xml:space="preserve">eed of Guarantee in reliance upon the Buyer nor been induced to enter into this Deed of </w:t>
      </w:r>
    </w:p>
    <w:p w:rsidR="00FD5F7A" w:rsidRDefault="001F485E">
      <w:pPr>
        <w:spacing w:after="717"/>
        <w:ind w:right="14"/>
      </w:pPr>
      <w:r>
        <w:t>Guarantee by any representation, warranty or undertaking made by, or on behalf of the Buyer, (whether express or implied and whether following statute or otherwise) wh</w:t>
      </w:r>
      <w:r>
        <w:t xml:space="preserve">ich is not in this Deed of Guarantee. </w:t>
      </w:r>
    </w:p>
    <w:p w:rsidR="00FD5F7A" w:rsidRDefault="001F485E">
      <w:pPr>
        <w:pStyle w:val="Heading3"/>
        <w:spacing w:after="2"/>
        <w:ind w:left="1113" w:firstLine="1118"/>
        <w:rPr>
          <w:color w:val="000000"/>
        </w:rPr>
      </w:pPr>
      <w:r>
        <w:rPr>
          <w:color w:val="000000"/>
        </w:rPr>
        <w:t xml:space="preserve">Assignment </w:t>
      </w:r>
    </w:p>
    <w:p w:rsidR="00FD5F7A" w:rsidRDefault="001F485E">
      <w:pPr>
        <w:ind w:right="14"/>
      </w:pPr>
      <w:r>
        <w:t>The Buyer will be entitled to assign or transfer the benefit of this Deed of Guarantee at any time to any person without the consent of the Guarantor being required and any such assignment or transfer will</w:t>
      </w:r>
      <w:r>
        <w:t xml:space="preserve"> not release the Guarantor from its liability under this Guarantee. </w:t>
      </w:r>
    </w:p>
    <w:p w:rsidR="00FD5F7A" w:rsidRDefault="001F485E">
      <w:pPr>
        <w:ind w:right="14"/>
      </w:pPr>
      <w:r>
        <w:lastRenderedPageBreak/>
        <w:t xml:space="preserve">The Guarantor may not assign or transfer any of its rights or obligations under this Deed of Guarantee. </w:t>
      </w:r>
    </w:p>
    <w:p w:rsidR="00FD5F7A" w:rsidRDefault="001F485E">
      <w:pPr>
        <w:pStyle w:val="Heading3"/>
        <w:spacing w:after="7"/>
        <w:ind w:left="1113" w:firstLine="1118"/>
        <w:rPr>
          <w:color w:val="000000"/>
        </w:rPr>
      </w:pPr>
      <w:r>
        <w:rPr>
          <w:color w:val="000000"/>
        </w:rPr>
        <w:t xml:space="preserve">Severance </w:t>
      </w:r>
    </w:p>
    <w:p w:rsidR="00FD5F7A" w:rsidRDefault="001F485E">
      <w:pPr>
        <w:spacing w:after="729"/>
        <w:ind w:right="14"/>
      </w:pPr>
      <w:r>
        <w:t xml:space="preserve">If any provision of this Deed of Guarantee is held invalid, illegal or </w:t>
      </w:r>
      <w:r>
        <w:t>unenforceable for any reason by any court of competent jurisdiction, such provision will be severed and the remainder of the provisions will continue in full force and effect as if this Deed of Guarantee had been executed with the invalid, illegal or unenf</w:t>
      </w:r>
      <w:r>
        <w:t xml:space="preserve">orceable provision eliminated. </w:t>
      </w:r>
    </w:p>
    <w:p w:rsidR="00FD5F7A" w:rsidRDefault="001F485E">
      <w:pPr>
        <w:pStyle w:val="Heading3"/>
        <w:spacing w:after="4"/>
        <w:ind w:left="1113" w:firstLine="1118"/>
        <w:rPr>
          <w:color w:val="000000"/>
        </w:rPr>
      </w:pPr>
      <w:r>
        <w:rPr>
          <w:color w:val="000000"/>
        </w:rPr>
        <w:t xml:space="preserve">Third-party rights </w:t>
      </w:r>
    </w:p>
    <w:p w:rsidR="00FD5F7A" w:rsidRDefault="001F485E">
      <w:pPr>
        <w:spacing w:after="732" w:line="283" w:lineRule="auto"/>
        <w:ind w:left="1133" w:right="54" w:firstLine="0"/>
        <w:jc w:val="both"/>
      </w:pPr>
      <w:r>
        <w:t>A person who is not a Party to this Deed of Guarantee will have no right under the Contracts (Rights of Third Parties) Act 1999 to enforce any term of this Deed of Guarantee. This Clause does not affect a</w:t>
      </w:r>
      <w:r>
        <w:t xml:space="preserve">ny right or remedy of any person which exists or is available otherwise than following that Act. </w:t>
      </w:r>
    </w:p>
    <w:p w:rsidR="00FD5F7A" w:rsidRDefault="001F485E">
      <w:pPr>
        <w:pStyle w:val="Heading3"/>
        <w:spacing w:after="2"/>
        <w:ind w:left="1113" w:firstLine="1118"/>
        <w:rPr>
          <w:color w:val="000000"/>
        </w:rPr>
      </w:pPr>
      <w:r>
        <w:rPr>
          <w:color w:val="000000"/>
        </w:rPr>
        <w:t xml:space="preserve">Governing law </w:t>
      </w:r>
    </w:p>
    <w:p w:rsidR="00FD5F7A" w:rsidRDefault="001F485E">
      <w:pPr>
        <w:ind w:right="14"/>
      </w:pPr>
      <w:r>
        <w:t>This Deed of Guarantee, and any non-Contractual obligations arising out of or in connection with it, will be governed by and construed in accor</w:t>
      </w:r>
      <w:r>
        <w:t xml:space="preserve">dance with English Law. </w:t>
      </w:r>
    </w:p>
    <w:p w:rsidR="00FD5F7A" w:rsidRDefault="001F485E">
      <w:pPr>
        <w:ind w:right="14"/>
      </w:pPr>
      <w:r>
        <w:t>The Guarantor irrevocably agrees for the benefit of the Buyer that the courts of England will have jurisdiction to hear and determine any suit, action or proceedings and to settle any dispute which may arise out of or in connection</w:t>
      </w:r>
      <w:r>
        <w:t xml:space="preserve"> with this Deed of Guarantee and for such purposes hereby irrevocably submits to the jurisdiction of such courts. </w:t>
      </w:r>
    </w:p>
    <w:p w:rsidR="00FD5F7A" w:rsidRDefault="001F485E">
      <w:pPr>
        <w:ind w:right="14"/>
      </w:pPr>
      <w:r>
        <w:t>Nothing contained in this Clause will limit the rights of the Buyer to take proceedings against the Guarantor in any other court of competent</w:t>
      </w:r>
      <w:r>
        <w:t xml:space="preserve"> jurisdiction, nor will the taking of any such proceedings in one or more jurisdictions preclude the taking of proceedings in any other jurisdiction, whether concurrently or not (unless precluded by applicable Law). </w:t>
      </w:r>
    </w:p>
    <w:p w:rsidR="00FD5F7A" w:rsidRDefault="001F485E">
      <w:pPr>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w:t>
      </w:r>
      <w:r>
        <w:t xml:space="preserve">e forum. </w:t>
      </w:r>
    </w:p>
    <w:p w:rsidR="00FD5F7A" w:rsidRDefault="001F485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w:t>
      </w:r>
      <w:r>
        <w:t xml:space="preserve">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w:t>
      </w:r>
      <w:r>
        <w:t xml:space="preserve">in respect of this Deed of Guarantee. The Guarantor hereby irrevocably consents to the Service of notices and demands, Service of process or any other legal summons served in such way.] </w:t>
      </w:r>
    </w:p>
    <w:p w:rsidR="00FD5F7A" w:rsidRDefault="001F485E">
      <w:pPr>
        <w:ind w:right="14"/>
      </w:pPr>
      <w:r>
        <w:lastRenderedPageBreak/>
        <w:t>IN WITNESS whereof the Guarantor has caused this instrument to be exe</w:t>
      </w:r>
      <w:r>
        <w:t xml:space="preserve">cuted and delivered as a Deed the day and year first before written. </w:t>
      </w:r>
    </w:p>
    <w:p w:rsidR="00FD5F7A" w:rsidRDefault="001F485E">
      <w:pPr>
        <w:ind w:right="14"/>
      </w:pPr>
      <w:r>
        <w:t xml:space="preserve">EXECUTED as a DEED by </w:t>
      </w:r>
    </w:p>
    <w:p w:rsidR="00FD5F7A" w:rsidRDefault="001F485E">
      <w:pPr>
        <w:pStyle w:val="Heading4"/>
        <w:ind w:left="1123" w:right="3672" w:firstLine="0"/>
      </w:pPr>
      <w:r>
        <w:rPr>
          <w:b w:val="0"/>
        </w:rPr>
        <w:t>[</w:t>
      </w:r>
      <w:r>
        <w:t>Insert name of the Guarantor</w:t>
      </w:r>
      <w:r>
        <w:rPr>
          <w:b w:val="0"/>
        </w:rPr>
        <w:t>] acting by [</w:t>
      </w:r>
      <w:r>
        <w:t>Insert names</w:t>
      </w:r>
      <w:r>
        <w:rPr>
          <w:b w:val="0"/>
        </w:rPr>
        <w:t xml:space="preserve">] </w:t>
      </w:r>
    </w:p>
    <w:p w:rsidR="00FD5F7A" w:rsidRDefault="001F485E">
      <w:pPr>
        <w:ind w:right="14"/>
      </w:pPr>
      <w:r>
        <w:t xml:space="preserve">Director </w:t>
      </w:r>
    </w:p>
    <w:p w:rsidR="00FD5F7A" w:rsidRDefault="001F485E">
      <w:pPr>
        <w:tabs>
          <w:tab w:val="center" w:pos="2006"/>
          <w:tab w:val="center" w:pos="5773"/>
        </w:tabs>
        <w:ind w:left="0" w:firstLine="0"/>
      </w:pPr>
      <w:r>
        <w:rPr>
          <w:rFonts w:ascii="Calibri" w:eastAsia="Calibri" w:hAnsi="Calibri" w:cs="Calibri"/>
        </w:rPr>
        <w:tab/>
      </w:r>
      <w:r>
        <w:t xml:space="preserve">Director/Secretary </w:t>
      </w:r>
      <w:r>
        <w:tab/>
        <w:t xml:space="preserve"> </w:t>
      </w:r>
    </w:p>
    <w:p w:rsidR="00FD5F7A" w:rsidRDefault="001F485E">
      <w:pPr>
        <w:pStyle w:val="Heading2"/>
        <w:pageBreakBefore/>
        <w:ind w:left="1113" w:firstLine="1118"/>
      </w:pPr>
      <w:r>
        <w:lastRenderedPageBreak/>
        <w:t>Schedule 6: Glossary and interpretations</w:t>
      </w:r>
      <w:r>
        <w:rPr>
          <w:vertAlign w:val="subscript"/>
        </w:rPr>
        <w:t xml:space="preserve"> </w:t>
      </w:r>
    </w:p>
    <w:p w:rsidR="00FD5F7A" w:rsidRDefault="001F485E">
      <w:pPr>
        <w:spacing w:after="0"/>
        <w:ind w:right="14"/>
      </w:pPr>
      <w:r>
        <w:t>In this Call-Off Contract the f</w:t>
      </w:r>
      <w:r>
        <w:t xml:space="preserve">ollowing expressions mean: </w:t>
      </w:r>
    </w:p>
    <w:tbl>
      <w:tblPr>
        <w:tblStyle w:val="affffa"/>
        <w:tblW w:w="8901" w:type="dxa"/>
        <w:tblInd w:w="1039" w:type="dxa"/>
        <w:tblLayout w:type="fixed"/>
        <w:tblLook w:val="0400" w:firstRow="0" w:lastRow="0" w:firstColumn="0" w:lastColumn="0" w:noHBand="0" w:noVBand="1"/>
      </w:tblPr>
      <w:tblGrid>
        <w:gridCol w:w="2622"/>
        <w:gridCol w:w="6279"/>
      </w:tblGrid>
      <w:tr w:rsidR="00FD5F7A">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Expression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Meaning </w:t>
            </w:r>
          </w:p>
        </w:tc>
      </w:tr>
      <w:tr w:rsidR="00FD5F7A">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Additional Services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Any services ancillary to the G-Cloud Services that are in the scope of Framework Agreement Clause 2 (Services) which a Buyer may request.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Admission Agreement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The agreement to be entered into to enable the Supplier to participate in the relevant Civil Service pension scheme(s). </w:t>
            </w:r>
          </w:p>
        </w:tc>
      </w:tr>
      <w:tr w:rsidR="00FD5F7A">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Application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The response submitted by the Supplier to the Invitation to Tender (known as the Invitation to Apply on the Platform).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Audit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An audit carried out under the incorporated Framework Agreement clauses. </w:t>
            </w:r>
          </w:p>
        </w:tc>
      </w:tr>
      <w:tr w:rsidR="00FD5F7A">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Background IPRs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38" w:line="256" w:lineRule="auto"/>
              <w:ind w:left="2" w:firstLine="0"/>
            </w:pPr>
            <w:r>
              <w:t xml:space="preserve">For each Party, IPRs: </w:t>
            </w:r>
          </w:p>
          <w:p w:rsidR="00FD5F7A" w:rsidRDefault="001F485E">
            <w:pPr>
              <w:numPr>
                <w:ilvl w:val="0"/>
                <w:numId w:val="3"/>
              </w:numPr>
              <w:spacing w:after="8" w:line="256" w:lineRule="auto"/>
              <w:ind w:right="31" w:hanging="360"/>
            </w:pPr>
            <w:r>
              <w:t xml:space="preserve">owned by that Party before the date of this Call-Off Contract </w:t>
            </w:r>
          </w:p>
          <w:p w:rsidR="00FD5F7A" w:rsidRDefault="001F485E">
            <w:pPr>
              <w:spacing w:after="0" w:line="278" w:lineRule="auto"/>
              <w:ind w:left="722" w:right="27" w:firstLine="0"/>
            </w:pPr>
            <w:r>
              <w:t xml:space="preserve">(as may be enhanced and/or modified but not as a consequence of the Services) including IPRs contained in any of the Party's Know-How, documentation and processes </w:t>
            </w:r>
          </w:p>
          <w:p w:rsidR="00FD5F7A" w:rsidRDefault="001F485E">
            <w:pPr>
              <w:numPr>
                <w:ilvl w:val="0"/>
                <w:numId w:val="3"/>
              </w:numPr>
              <w:spacing w:after="215" w:line="280" w:lineRule="auto"/>
              <w:ind w:right="31" w:hanging="360"/>
            </w:pPr>
            <w:r>
              <w:t xml:space="preserve">created by the Party independently of this Call-Off Contract, or </w:t>
            </w:r>
          </w:p>
          <w:p w:rsidR="00FD5F7A" w:rsidRDefault="001F485E">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lastRenderedPageBreak/>
              <w:t xml:space="preserve">Buyer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The contracting authority ordering services as set out</w:t>
            </w:r>
            <w:r>
              <w:t xml:space="preserve"> in the Order Form. </w:t>
            </w:r>
          </w:p>
        </w:tc>
      </w:tr>
      <w:tr w:rsidR="00FD5F7A">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Buyer Data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All data supplied by the Buyer to the Supplier including Personal Data and Service Data that is owned and managed by the Buyer.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Buyer Personal Data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The Personal Data supplied by the Buyer to the Supplier for purposes of, or in connection with, this Call-Off Contract.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0" w:firstLine="0"/>
            </w:pPr>
            <w:r>
              <w:t xml:space="preserve">Buyer Representative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FD5F7A" w:rsidRDefault="001F485E">
            <w:pPr>
              <w:spacing w:after="0" w:line="256" w:lineRule="auto"/>
              <w:ind w:left="2" w:firstLine="0"/>
            </w:pPr>
            <w:r>
              <w:t xml:space="preserve">The representative appointed by the Buyer under this Call-Off Contract. </w:t>
            </w:r>
          </w:p>
        </w:tc>
      </w:tr>
    </w:tbl>
    <w:p w:rsidR="00FD5F7A" w:rsidRDefault="001F485E">
      <w:pPr>
        <w:spacing w:after="0" w:line="256" w:lineRule="auto"/>
        <w:ind w:left="0" w:firstLine="0"/>
        <w:jc w:val="both"/>
      </w:pPr>
      <w:r>
        <w:t xml:space="preserve"> </w:t>
      </w:r>
    </w:p>
    <w:tbl>
      <w:tblPr>
        <w:tblStyle w:val="affffb"/>
        <w:tblW w:w="8901" w:type="dxa"/>
        <w:tblInd w:w="1039" w:type="dxa"/>
        <w:tblLayout w:type="fixed"/>
        <w:tblLook w:val="0400" w:firstRow="0" w:lastRow="0" w:firstColumn="0" w:lastColumn="0" w:noHBand="0" w:noVBand="1"/>
      </w:tblPr>
      <w:tblGrid>
        <w:gridCol w:w="2622"/>
        <w:gridCol w:w="6279"/>
      </w:tblGrid>
      <w:tr w:rsidR="00FD5F7A">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Buyer Software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 xml:space="preserve">Software owned by or licensed to the Buyer (other than under this Agreement), which is or will be used by the Supplier to provide the Services. </w:t>
            </w:r>
          </w:p>
        </w:tc>
      </w:tr>
      <w:tr w:rsidR="00FD5F7A">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Call-Off Contract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1" w:line="256" w:lineRule="auto"/>
              <w:ind w:left="2" w:firstLine="0"/>
            </w:pPr>
            <w:r>
              <w:t xml:space="preserve">This call-off contract entered into following the provisions of the </w:t>
            </w:r>
          </w:p>
          <w:p w:rsidR="00FD5F7A" w:rsidRDefault="001F485E">
            <w:pPr>
              <w:spacing w:after="0" w:line="256" w:lineRule="auto"/>
              <w:ind w:left="2" w:firstLine="0"/>
            </w:pPr>
            <w:r>
              <w:t>Framework Agreement fo</w:t>
            </w:r>
            <w:r>
              <w:t xml:space="preserve">r the provision of Services made between the Buyer and the Supplier comprising the Order Form, the Call-Off terms and conditions, the Call-Off schedules and the Collaboration Agreement.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lastRenderedPageBreak/>
              <w:t xml:space="preserve">Charges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 xml:space="preserve">The prices (excluding any applicable VAT), payable to the Supplier by the Buyer under this Call-Off Contract. </w:t>
            </w:r>
          </w:p>
        </w:tc>
      </w:tr>
      <w:tr w:rsidR="00FD5F7A">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Collaboration Agreement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An agreement, substantially in the form set out at Schedule 3, between the Buyer and any combination of the Supplier an</w:t>
            </w:r>
            <w:r>
              <w:t xml:space="preserve">d contractors, to ensure collaborative working in their delivery of the Buyer’s Services and to ensure that the Buyer receives end-to-end services across its IT estate. </w:t>
            </w:r>
          </w:p>
        </w:tc>
      </w:tr>
      <w:tr w:rsidR="00FD5F7A">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Commercially Sensitive Information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FD5F7A">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Confidential Information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302" w:lineRule="auto"/>
              <w:ind w:left="2" w:firstLine="0"/>
            </w:pPr>
            <w:r>
              <w:t>Data, Personal Data and any information, whic</w:t>
            </w:r>
            <w:r>
              <w:t xml:space="preserve">h may include (but isn’t limited to) any: </w:t>
            </w:r>
          </w:p>
          <w:p w:rsidR="00FD5F7A" w:rsidRDefault="001F485E">
            <w:pPr>
              <w:numPr>
                <w:ilvl w:val="0"/>
                <w:numId w:val="5"/>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FD5F7A" w:rsidRDefault="001F485E">
            <w:pPr>
              <w:numPr>
                <w:ilvl w:val="0"/>
                <w:numId w:val="5"/>
              </w:numPr>
              <w:spacing w:after="0" w:line="256" w:lineRule="auto"/>
              <w:ind w:hanging="360"/>
            </w:pPr>
            <w:r>
              <w:t>other information clearly designated a</w:t>
            </w:r>
            <w:r>
              <w:t xml:space="preserve">s being confidential or which ought reasonably </w:t>
            </w:r>
            <w:proofErr w:type="gramStart"/>
            <w:r>
              <w:t>be</w:t>
            </w:r>
            <w:proofErr w:type="gramEnd"/>
            <w:r>
              <w:t xml:space="preserve"> considered to be confidential (whether or not it is marked 'confidential'). </w:t>
            </w:r>
          </w:p>
        </w:tc>
      </w:tr>
      <w:tr w:rsidR="00FD5F7A">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Control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‘Control’ as defined in section 1124 and 450 of the Corporation Tax Act 2010. 'Controls' and 'Controlled' will be inter</w:t>
            </w:r>
            <w:r>
              <w:t xml:space="preserve">preted accordingly. </w:t>
            </w:r>
          </w:p>
        </w:tc>
      </w:tr>
      <w:tr w:rsidR="00FD5F7A">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lastRenderedPageBreak/>
              <w:t xml:space="preserve">Controller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 xml:space="preserve">Takes the meaning given in the UK GDPR. </w:t>
            </w:r>
          </w:p>
        </w:tc>
      </w:tr>
      <w:tr w:rsidR="00FD5F7A">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0" w:firstLine="0"/>
            </w:pPr>
            <w:r>
              <w:t xml:space="preserve">Crown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FD5F7A" w:rsidRDefault="001F485E">
            <w:pPr>
              <w:spacing w:after="0" w:line="256"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w:t>
            </w:r>
            <w:r>
              <w:t xml:space="preserve">r bodies, persons, commissions or agencies carrying out functions on its behalf. </w:t>
            </w:r>
          </w:p>
        </w:tc>
      </w:tr>
    </w:tbl>
    <w:p w:rsidR="00FD5F7A" w:rsidRDefault="001F485E">
      <w:pPr>
        <w:spacing w:after="0" w:line="256" w:lineRule="auto"/>
        <w:ind w:left="0" w:firstLine="0"/>
        <w:jc w:val="both"/>
      </w:pPr>
      <w:r>
        <w:t xml:space="preserve"> </w:t>
      </w:r>
    </w:p>
    <w:tbl>
      <w:tblPr>
        <w:tblStyle w:val="affffc"/>
        <w:tblW w:w="8901" w:type="dxa"/>
        <w:tblInd w:w="1039" w:type="dxa"/>
        <w:tblLayout w:type="fixed"/>
        <w:tblLook w:val="0400" w:firstRow="0" w:lastRow="0" w:firstColumn="0" w:lastColumn="0" w:noHBand="0" w:noVBand="1"/>
      </w:tblPr>
      <w:tblGrid>
        <w:gridCol w:w="2622"/>
        <w:gridCol w:w="6279"/>
      </w:tblGrid>
      <w:tr w:rsidR="00FD5F7A">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Data Loss Event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w:t>
            </w:r>
            <w:r>
              <w:t xml:space="preserve">h. </w:t>
            </w:r>
          </w:p>
        </w:tc>
      </w:tr>
      <w:tr w:rsidR="00FD5F7A">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Data Protection Impact Assessment (DPIA)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 xml:space="preserve">An assessment by the Controller of the impact of the envisaged Processing on the protection of Personal Data. </w:t>
            </w:r>
          </w:p>
        </w:tc>
      </w:tr>
      <w:tr w:rsidR="00FD5F7A">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Data Protection Legislation (DPL)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2" w:line="256" w:lineRule="auto"/>
              <w:ind w:left="2" w:firstLine="0"/>
            </w:pPr>
            <w:r>
              <w:t>(</w:t>
            </w:r>
            <w:proofErr w:type="spellStart"/>
            <w:r>
              <w:t>i</w:t>
            </w:r>
            <w:proofErr w:type="spellEnd"/>
            <w:r>
              <w:t xml:space="preserve">) the UK GDPR as amended from time to time; (ii) the DPA 2018 to </w:t>
            </w:r>
          </w:p>
          <w:p w:rsidR="00FD5F7A" w:rsidRDefault="001F485E">
            <w:pPr>
              <w:spacing w:after="0" w:line="256" w:lineRule="auto"/>
              <w:ind w:left="722" w:firstLine="0"/>
            </w:pPr>
            <w:r>
              <w:t xml:space="preserve">the extent that it relates to Processing of Personal Data and privacy; (iii) all applicable Law about the Processing of Personal Data and privacy. </w:t>
            </w:r>
          </w:p>
        </w:tc>
      </w:tr>
      <w:tr w:rsidR="00FD5F7A">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Data Subject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 xml:space="preserve">Takes the meaning given in the UK GDPR </w:t>
            </w:r>
          </w:p>
        </w:tc>
      </w:tr>
      <w:tr w:rsidR="00FD5F7A">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lastRenderedPageBreak/>
              <w:t xml:space="preserve">Default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17" w:line="256" w:lineRule="auto"/>
              <w:ind w:left="2" w:firstLine="0"/>
            </w:pPr>
            <w:r>
              <w:t xml:space="preserve">Default is any: </w:t>
            </w:r>
          </w:p>
          <w:p w:rsidR="00FD5F7A" w:rsidRDefault="001F485E">
            <w:pPr>
              <w:numPr>
                <w:ilvl w:val="0"/>
                <w:numId w:val="26"/>
              </w:numPr>
              <w:spacing w:after="10" w:line="285" w:lineRule="auto"/>
              <w:ind w:right="17" w:hanging="360"/>
            </w:pPr>
            <w:r>
              <w:t xml:space="preserve">breach of the obligations of the Supplier (including any fundamental breach or breach of a fundamental term) </w:t>
            </w:r>
          </w:p>
          <w:p w:rsidR="00FD5F7A" w:rsidRDefault="001F485E">
            <w:pPr>
              <w:numPr>
                <w:ilvl w:val="0"/>
                <w:numId w:val="26"/>
              </w:numPr>
              <w:spacing w:after="215" w:line="283" w:lineRule="auto"/>
              <w:ind w:right="17" w:hanging="360"/>
            </w:pPr>
            <w:bookmarkStart w:id="31" w:name="_heading=h.2s8eyo1" w:colFirst="0" w:colLast="0"/>
            <w:bookmarkEnd w:id="31"/>
            <w:r>
              <w:t xml:space="preserve">other default, negligence or negligent statement of the Supplier, of its Subcontractors or any Supplier Staff (whether by act or omission), in connection with or in relation to this Call-Off Contract </w:t>
            </w:r>
          </w:p>
          <w:p w:rsidR="00FD5F7A" w:rsidRDefault="001F485E">
            <w:pPr>
              <w:spacing w:after="0" w:line="256" w:lineRule="auto"/>
              <w:ind w:left="2" w:firstLine="0"/>
            </w:pPr>
            <w:r>
              <w:t>Unless otherwise specified in the Framework Agreement t</w:t>
            </w:r>
            <w:r>
              <w:t xml:space="preserve">he Supplier is liable to CCS for a Default of the Framework Agreement and in relation to a Default of the Call-Off Contract, the Supplier is liable to the Buyer. </w:t>
            </w:r>
          </w:p>
        </w:tc>
      </w:tr>
      <w:tr w:rsidR="00FD5F7A">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DPA 2018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 xml:space="preserve">Data Protection Act 2018. </w:t>
            </w:r>
          </w:p>
        </w:tc>
      </w:tr>
      <w:tr w:rsidR="00FD5F7A">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Employment Regulations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 xml:space="preserve">The Transfer of Undertakings (Protection of Employment) Regulations 2006 (SI 2006/246) (‘TUPE’) </w:t>
            </w:r>
            <w:r>
              <w:tab/>
              <w:t xml:space="preserve">. </w:t>
            </w:r>
          </w:p>
        </w:tc>
      </w:tr>
      <w:tr w:rsidR="00FD5F7A">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End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 xml:space="preserve">Means to terminate; and Ended and Ending are construed accordingly. </w:t>
            </w:r>
          </w:p>
        </w:tc>
      </w:tr>
      <w:tr w:rsidR="00FD5F7A">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Environmental </w:t>
            </w:r>
          </w:p>
          <w:p w:rsidR="00FD5F7A" w:rsidRDefault="001F485E">
            <w:pPr>
              <w:spacing w:after="0" w:line="256" w:lineRule="auto"/>
              <w:ind w:left="0" w:firstLine="0"/>
            </w:pPr>
            <w:r>
              <w:t xml:space="preserve">Information Regulations or EIR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2" w:line="256" w:lineRule="auto"/>
              <w:ind w:left="2" w:firstLine="0"/>
            </w:pPr>
            <w:r>
              <w:t xml:space="preserve">The Environmental Information Regulations 2004 together with any guidance or codes of practice issued by the Information </w:t>
            </w:r>
          </w:p>
          <w:p w:rsidR="00FD5F7A" w:rsidRDefault="001F485E">
            <w:pPr>
              <w:spacing w:after="0" w:line="256" w:lineRule="auto"/>
              <w:ind w:left="2" w:firstLine="0"/>
            </w:pPr>
            <w:r>
              <w:t xml:space="preserve">Commissioner or relevant government department about the regulations. </w:t>
            </w:r>
          </w:p>
        </w:tc>
      </w:tr>
      <w:tr w:rsidR="00FD5F7A">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0" w:firstLine="0"/>
            </w:pPr>
            <w:r>
              <w:t xml:space="preserve">Equipment </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FD5F7A" w:rsidRDefault="001F485E">
            <w:pPr>
              <w:spacing w:after="0" w:line="256" w:lineRule="auto"/>
              <w:ind w:left="2" w:firstLine="0"/>
            </w:pPr>
            <w:r>
              <w:t>The Supplier’s hardware, computer and telecoms devi</w:t>
            </w:r>
            <w:r>
              <w:t xml:space="preserve">ces, plant, materials and such other items supplied and used by the Supplier (but not hired, leased or loaned from CCS or the Buyer) in the performance of its obligations under this Call-Off Contract. </w:t>
            </w:r>
          </w:p>
        </w:tc>
      </w:tr>
    </w:tbl>
    <w:p w:rsidR="00FD5F7A" w:rsidRDefault="001F485E">
      <w:pPr>
        <w:spacing w:after="0" w:line="256" w:lineRule="auto"/>
        <w:ind w:left="0" w:firstLine="0"/>
        <w:jc w:val="both"/>
      </w:pPr>
      <w:r>
        <w:t xml:space="preserve"> </w:t>
      </w:r>
    </w:p>
    <w:p w:rsidR="00FD5F7A" w:rsidRDefault="00FD5F7A">
      <w:pPr>
        <w:spacing w:after="0" w:line="256" w:lineRule="auto"/>
        <w:ind w:left="0" w:right="830" w:firstLine="0"/>
      </w:pPr>
    </w:p>
    <w:tbl>
      <w:tblPr>
        <w:tblStyle w:val="affffd"/>
        <w:tblW w:w="8901" w:type="dxa"/>
        <w:tblInd w:w="1039" w:type="dxa"/>
        <w:tblLayout w:type="fixed"/>
        <w:tblLook w:val="0400" w:firstRow="0" w:lastRow="0" w:firstColumn="0" w:lastColumn="0" w:noHBand="0" w:noVBand="1"/>
      </w:tblPr>
      <w:tblGrid>
        <w:gridCol w:w="2622"/>
        <w:gridCol w:w="6279"/>
      </w:tblGrid>
      <w:tr w:rsidR="00FD5F7A">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lastRenderedPageBreak/>
              <w:t xml:space="preserve">ESI Reference Number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2" w:right="6" w:firstLine="0"/>
            </w:pPr>
            <w:r>
              <w:t xml:space="preserve">The </w:t>
            </w:r>
            <w:proofErr w:type="gramStart"/>
            <w:r>
              <w:t>14 digit</w:t>
            </w:r>
            <w:proofErr w:type="gramEnd"/>
            <w:r>
              <w:t xml:space="preserve"> ESI reference number from the summary of the outcome screen of the ESI tool. </w:t>
            </w:r>
          </w:p>
        </w:tc>
      </w:tr>
      <w:tr w:rsidR="00FD5F7A">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right="141" w:firstLine="0"/>
            </w:pPr>
            <w:r>
              <w:t xml:space="preserve">Employment Status Indicator test tool or ESI tool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19" w:line="278" w:lineRule="auto"/>
              <w:ind w:left="2" w:firstLine="0"/>
            </w:pPr>
            <w:r>
              <w:t xml:space="preserve">The HMRC Employment Status Indicator test tool. The most up-to-date version must be used. At the time of drafting the tool may be found here: </w:t>
            </w:r>
          </w:p>
          <w:p w:rsidR="00FD5F7A" w:rsidRDefault="001F485E">
            <w:pPr>
              <w:spacing w:after="0" w:line="256" w:lineRule="auto"/>
              <w:ind w:left="2" w:right="33" w:firstLine="0"/>
            </w:pPr>
            <w:hyperlink r:id="rId39">
              <w:r>
                <w:rPr>
                  <w:u w:val="single"/>
                </w:rPr>
                <w:t>https://www.gov.uk/guidance/check-</w:t>
              </w:r>
              <w:r>
                <w:rPr>
                  <w:u w:val="single"/>
                </w:rPr>
                <w:t>employment-status-fortax</w:t>
              </w:r>
            </w:hyperlink>
            <w:hyperlink r:id="rId40">
              <w:r>
                <w:t xml:space="preserve"> </w:t>
              </w:r>
            </w:hyperlink>
          </w:p>
        </w:tc>
      </w:tr>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t xml:space="preserve">Expiry Date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2" w:firstLine="0"/>
            </w:pPr>
            <w:r>
              <w:t xml:space="preserve">The expiry date of this Call-Off Contract in the Order Form. </w:t>
            </w:r>
          </w:p>
        </w:tc>
      </w:tr>
      <w:tr w:rsidR="00FD5F7A">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lastRenderedPageBreak/>
              <w:t xml:space="preserve">Force Majeure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5" w:line="271" w:lineRule="auto"/>
              <w:ind w:left="2" w:firstLine="0"/>
            </w:pPr>
            <w:r>
              <w:t xml:space="preserve">A force Majeure event means anything affecting either Party's performance of their obligations arising from any: </w:t>
            </w:r>
          </w:p>
          <w:p w:rsidR="00FD5F7A" w:rsidRDefault="001F485E">
            <w:pPr>
              <w:numPr>
                <w:ilvl w:val="0"/>
                <w:numId w:val="19"/>
              </w:numPr>
              <w:spacing w:after="0" w:line="283" w:lineRule="auto"/>
              <w:ind w:hanging="360"/>
            </w:pPr>
            <w:r>
              <w:t xml:space="preserve">acts, events or omissions beyond the reasonable control of the affected Party </w:t>
            </w:r>
          </w:p>
          <w:p w:rsidR="00FD5F7A" w:rsidRDefault="001F485E">
            <w:pPr>
              <w:numPr>
                <w:ilvl w:val="0"/>
                <w:numId w:val="19"/>
              </w:numPr>
              <w:spacing w:after="16" w:line="283" w:lineRule="auto"/>
              <w:ind w:hanging="360"/>
            </w:pPr>
            <w:r>
              <w:t>riots, war or armed conflict, acts of terrorism, nuclear, biolo</w:t>
            </w:r>
            <w:r>
              <w:t xml:space="preserve">gical or chemical warfare </w:t>
            </w:r>
          </w:p>
          <w:p w:rsidR="00FD5F7A" w:rsidRDefault="001F485E">
            <w:pPr>
              <w:numPr>
                <w:ilvl w:val="0"/>
                <w:numId w:val="19"/>
              </w:numPr>
              <w:spacing w:after="26" w:line="266" w:lineRule="auto"/>
              <w:ind w:hanging="360"/>
            </w:pPr>
            <w:r>
              <w:t xml:space="preserve">acts of government, local government or Regulatory Bodies </w:t>
            </w:r>
          </w:p>
          <w:p w:rsidR="00FD5F7A" w:rsidRDefault="001F485E">
            <w:pPr>
              <w:numPr>
                <w:ilvl w:val="0"/>
                <w:numId w:val="19"/>
              </w:numPr>
              <w:spacing w:after="21" w:line="256" w:lineRule="auto"/>
              <w:ind w:hanging="360"/>
            </w:pPr>
            <w:r>
              <w:t xml:space="preserve">fire, flood or disaster and any failure or shortage of power or fuel </w:t>
            </w:r>
          </w:p>
          <w:p w:rsidR="00FD5F7A" w:rsidRDefault="001F485E">
            <w:pPr>
              <w:numPr>
                <w:ilvl w:val="0"/>
                <w:numId w:val="19"/>
              </w:numPr>
              <w:spacing w:after="196" w:line="316" w:lineRule="auto"/>
              <w:ind w:hanging="360"/>
            </w:pPr>
            <w:r>
              <w:t xml:space="preserve">industrial dispute affecting a third party for which a substitute third party isn’t reasonably available </w:t>
            </w:r>
          </w:p>
          <w:p w:rsidR="00FD5F7A" w:rsidRDefault="001F485E">
            <w:pPr>
              <w:spacing w:after="19" w:line="256" w:lineRule="auto"/>
              <w:ind w:left="2" w:firstLine="0"/>
            </w:pPr>
            <w:r>
              <w:t xml:space="preserve">The following do not constitute a Force Majeure event: </w:t>
            </w:r>
          </w:p>
          <w:p w:rsidR="00FD5F7A" w:rsidRDefault="001F485E">
            <w:pPr>
              <w:numPr>
                <w:ilvl w:val="0"/>
                <w:numId w:val="19"/>
              </w:numPr>
              <w:spacing w:after="0" w:line="316" w:lineRule="auto"/>
              <w:ind w:hanging="360"/>
            </w:pPr>
            <w:r>
              <w:t>any industrial dispute about the Supplier, its staff, or failure in the Supplier’s (or a Subco</w:t>
            </w:r>
            <w:r>
              <w:t xml:space="preserve">ntractor's) supply chain </w:t>
            </w:r>
          </w:p>
          <w:p w:rsidR="00FD5F7A" w:rsidRDefault="001F485E">
            <w:pPr>
              <w:numPr>
                <w:ilvl w:val="0"/>
                <w:numId w:val="19"/>
              </w:numPr>
              <w:spacing w:after="11" w:line="283" w:lineRule="auto"/>
              <w:ind w:hanging="360"/>
            </w:pPr>
            <w:r>
              <w:t xml:space="preserve">any event which is attributable to the wilful act, neglect or failure to take reasonable precautions by the Party seeking to rely on Force Majeure </w:t>
            </w:r>
          </w:p>
          <w:p w:rsidR="00FD5F7A" w:rsidRDefault="001F485E">
            <w:pPr>
              <w:numPr>
                <w:ilvl w:val="0"/>
                <w:numId w:val="19"/>
              </w:numPr>
              <w:spacing w:after="28" w:line="256" w:lineRule="auto"/>
              <w:ind w:hanging="360"/>
            </w:pPr>
            <w:r>
              <w:t xml:space="preserve">the event was foreseeable by the Party seeking to rely on Force </w:t>
            </w:r>
          </w:p>
          <w:p w:rsidR="00FD5F7A" w:rsidRDefault="001F485E">
            <w:pPr>
              <w:spacing w:after="17" w:line="256" w:lineRule="auto"/>
              <w:ind w:left="0" w:right="239" w:firstLine="0"/>
              <w:jc w:val="center"/>
            </w:pPr>
            <w:r>
              <w:t>Majeure at the ti</w:t>
            </w:r>
            <w:r>
              <w:t xml:space="preserve">me this Call-Off Contract was entered into </w:t>
            </w:r>
          </w:p>
          <w:p w:rsidR="00FD5F7A" w:rsidRDefault="001F485E">
            <w:pPr>
              <w:numPr>
                <w:ilvl w:val="0"/>
                <w:numId w:val="19"/>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FD5F7A">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t xml:space="preserve">Former Supplier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t xml:space="preserve">Framework Agreement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2" w:firstLine="0"/>
            </w:pPr>
            <w:r>
              <w:t xml:space="preserve">The clauses of framework agreement RM1557.13 together with the Framework Schedules. </w:t>
            </w:r>
          </w:p>
        </w:tc>
      </w:tr>
      <w:tr w:rsidR="00FD5F7A">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0" w:firstLine="0"/>
            </w:pPr>
            <w:r>
              <w:lastRenderedPageBreak/>
              <w:t xml:space="preserve">Fraud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FD5F7A" w:rsidRDefault="001F485E">
            <w:pPr>
              <w:spacing w:after="0" w:line="256" w:lineRule="auto"/>
              <w:ind w:left="2" w:firstLine="0"/>
            </w:pPr>
            <w:r>
              <w:t>Any offence under Laws creating offences in respect of fraudulent acts (including the Misrepresentation Act 1967) or at common law in respect of fraudulent acts in</w:t>
            </w:r>
            <w:r>
              <w:t xml:space="preserve"> relation to this Call-Off Contract or </w:t>
            </w:r>
          </w:p>
        </w:tc>
      </w:tr>
    </w:tbl>
    <w:p w:rsidR="00FD5F7A" w:rsidRDefault="001F485E">
      <w:pPr>
        <w:spacing w:after="0" w:line="256" w:lineRule="auto"/>
        <w:ind w:left="0" w:firstLine="0"/>
        <w:jc w:val="both"/>
      </w:pPr>
      <w:r>
        <w:t xml:space="preserve"> </w:t>
      </w:r>
    </w:p>
    <w:tbl>
      <w:tblPr>
        <w:tblStyle w:val="affffe"/>
        <w:tblW w:w="8901" w:type="dxa"/>
        <w:tblInd w:w="1039" w:type="dxa"/>
        <w:tblLayout w:type="fixed"/>
        <w:tblLook w:val="0400" w:firstRow="0" w:lastRow="0" w:firstColumn="0" w:lastColumn="0" w:noHBand="0" w:noVBand="1"/>
      </w:tblPr>
      <w:tblGrid>
        <w:gridCol w:w="2622"/>
        <w:gridCol w:w="6279"/>
      </w:tblGrid>
      <w:tr w:rsidR="00FD5F7A">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defrauding or attempting to defraud or conspiring to defraud the Crown. </w:t>
            </w:r>
          </w:p>
        </w:tc>
      </w:tr>
      <w:tr w:rsidR="00FD5F7A">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Freedom of Information Act or </w:t>
            </w:r>
            <w:proofErr w:type="spellStart"/>
            <w: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FD5F7A">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G-Cloud Servic</w:t>
            </w:r>
            <w:r>
              <w:t xml:space="preserve">es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w:t>
            </w:r>
            <w:r>
              <w:t xml:space="preserve">h are deliverable by the Supplier under the Collaboration Agreement. </w:t>
            </w:r>
          </w:p>
        </w:tc>
      </w:tr>
      <w:tr w:rsidR="00FD5F7A">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UK GDPR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The retained EU law version of the General Data Protection Regulation (Regulation (EU) 2016/679). </w:t>
            </w:r>
          </w:p>
        </w:tc>
      </w:tr>
      <w:tr w:rsidR="00FD5F7A">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Good Industry Practice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FD5F7A">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20" w:line="256" w:lineRule="auto"/>
              <w:ind w:left="0" w:firstLine="0"/>
            </w:pPr>
            <w:r>
              <w:lastRenderedPageBreak/>
              <w:t xml:space="preserve">Government </w:t>
            </w:r>
          </w:p>
          <w:p w:rsidR="00FD5F7A" w:rsidRDefault="001F485E">
            <w:pPr>
              <w:spacing w:after="0" w:line="256" w:lineRule="auto"/>
              <w:ind w:left="0" w:firstLine="0"/>
            </w:pPr>
            <w:r>
              <w:t xml:space="preserve">Procurement Card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The government’s preferred method of purchasing and payment for low value goods or services. </w:t>
            </w:r>
          </w:p>
        </w:tc>
      </w:tr>
      <w:tr w:rsidR="00FD5F7A">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Guarantee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The guarantee described in Schedule 5. </w:t>
            </w:r>
          </w:p>
        </w:tc>
      </w:tr>
      <w:tr w:rsidR="00FD5F7A">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Guidance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FD5F7A">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Implementat</w:t>
            </w:r>
            <w:r>
              <w:t xml:space="preserve">ion Plan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FD5F7A">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Indicative test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ESI tool completed by contractors on their own behalf at the request of CCS or the Buyer (as applicable) under clause 4.6. </w:t>
            </w:r>
          </w:p>
        </w:tc>
      </w:tr>
      <w:tr w:rsidR="00FD5F7A">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0" w:firstLine="0"/>
            </w:pPr>
            <w:r>
              <w:t xml:space="preserve">Information </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FD5F7A" w:rsidRDefault="001F485E">
            <w:pPr>
              <w:spacing w:after="0" w:line="256" w:lineRule="auto"/>
              <w:ind w:left="2" w:firstLine="0"/>
            </w:pPr>
            <w:r>
              <w:t xml:space="preserve">Has the meaning given under section 84 of the Freedom of Information Act </w:t>
            </w:r>
            <w:proofErr w:type="gramStart"/>
            <w:r>
              <w:t>2000.</w:t>
            </w:r>
            <w:proofErr w:type="gramEnd"/>
            <w:r>
              <w:t xml:space="preserve"> </w:t>
            </w:r>
          </w:p>
        </w:tc>
      </w:tr>
    </w:tbl>
    <w:p w:rsidR="00FD5F7A" w:rsidRDefault="001F485E">
      <w:pPr>
        <w:spacing w:after="0" w:line="256" w:lineRule="auto"/>
        <w:ind w:left="0" w:firstLine="0"/>
        <w:jc w:val="both"/>
      </w:pPr>
      <w:r>
        <w:t xml:space="preserve"> </w:t>
      </w:r>
    </w:p>
    <w:tbl>
      <w:tblPr>
        <w:tblStyle w:val="afffff"/>
        <w:tblW w:w="8901" w:type="dxa"/>
        <w:tblInd w:w="1039" w:type="dxa"/>
        <w:tblLayout w:type="fixed"/>
        <w:tblLook w:val="0400" w:firstRow="0" w:lastRow="0" w:firstColumn="0" w:lastColumn="0" w:noHBand="0" w:noVBand="1"/>
      </w:tblPr>
      <w:tblGrid>
        <w:gridCol w:w="2622"/>
        <w:gridCol w:w="6279"/>
      </w:tblGrid>
      <w:tr w:rsidR="00FD5F7A">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FD5F7A" w:rsidRDefault="001F485E">
            <w:pPr>
              <w:spacing w:after="0" w:line="256" w:lineRule="auto"/>
              <w:ind w:left="0" w:firstLine="0"/>
            </w:pPr>
            <w:r>
              <w:t xml:space="preserve">Information security management system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FD5F7A" w:rsidRDefault="001F485E">
            <w:pPr>
              <w:spacing w:after="0" w:line="256" w:lineRule="auto"/>
              <w:ind w:left="2" w:firstLine="0"/>
            </w:pPr>
            <w:r>
              <w:t xml:space="preserve">The information security management system and process developed by the Supplier in accordance with clause 16.1. </w:t>
            </w:r>
          </w:p>
        </w:tc>
      </w:tr>
      <w:tr w:rsidR="00FD5F7A">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FD5F7A" w:rsidRDefault="001F485E">
            <w:pPr>
              <w:spacing w:after="0" w:line="256" w:lineRule="auto"/>
              <w:ind w:left="0" w:firstLine="0"/>
            </w:pPr>
            <w:r>
              <w:lastRenderedPageBreak/>
              <w:t xml:space="preserve">Inside IR35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FD5F7A" w:rsidRDefault="001F485E">
            <w:pPr>
              <w:spacing w:after="0" w:line="256" w:lineRule="auto"/>
              <w:ind w:left="2" w:firstLine="0"/>
            </w:pPr>
            <w:r>
              <w:t>Contractual engagements which would be determined to be within the scope of the IR35 Int</w:t>
            </w:r>
            <w:r>
              <w:t xml:space="preserve">ermediaries legislation if assessed using the ESI tool. </w:t>
            </w:r>
          </w:p>
        </w:tc>
      </w:tr>
    </w:tbl>
    <w:p w:rsidR="00FD5F7A" w:rsidRDefault="00FD5F7A">
      <w:pPr>
        <w:spacing w:after="0" w:line="256" w:lineRule="auto"/>
        <w:ind w:left="0" w:right="830" w:firstLine="0"/>
      </w:pPr>
    </w:p>
    <w:tbl>
      <w:tblPr>
        <w:tblStyle w:val="afffff0"/>
        <w:tblW w:w="8901" w:type="dxa"/>
        <w:tblInd w:w="1039" w:type="dxa"/>
        <w:tblLayout w:type="fixed"/>
        <w:tblLook w:val="0400" w:firstRow="0" w:lastRow="0" w:firstColumn="0" w:lastColumn="0" w:noHBand="0" w:noVBand="1"/>
      </w:tblPr>
      <w:tblGrid>
        <w:gridCol w:w="2622"/>
        <w:gridCol w:w="6279"/>
      </w:tblGrid>
      <w:tr w:rsidR="00FD5F7A">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t xml:space="preserve">Insolvency event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39" w:line="256" w:lineRule="auto"/>
              <w:ind w:left="2" w:firstLine="0"/>
            </w:pPr>
            <w:r>
              <w:t xml:space="preserve">Can be: </w:t>
            </w:r>
          </w:p>
          <w:p w:rsidR="00FD5F7A" w:rsidRDefault="001F485E">
            <w:pPr>
              <w:numPr>
                <w:ilvl w:val="0"/>
                <w:numId w:val="9"/>
              </w:numPr>
              <w:spacing w:after="46" w:line="256" w:lineRule="auto"/>
              <w:ind w:left="400" w:hanging="398"/>
            </w:pPr>
            <w:r>
              <w:t xml:space="preserve">a voluntary arrangement </w:t>
            </w:r>
          </w:p>
          <w:p w:rsidR="00FD5F7A" w:rsidRDefault="001F485E">
            <w:pPr>
              <w:numPr>
                <w:ilvl w:val="0"/>
                <w:numId w:val="9"/>
              </w:numPr>
              <w:spacing w:after="45" w:line="256" w:lineRule="auto"/>
              <w:ind w:left="400" w:hanging="398"/>
            </w:pPr>
            <w:r>
              <w:t xml:space="preserve">a winding-up petition </w:t>
            </w:r>
          </w:p>
          <w:p w:rsidR="00FD5F7A" w:rsidRDefault="001F485E">
            <w:pPr>
              <w:numPr>
                <w:ilvl w:val="0"/>
                <w:numId w:val="9"/>
              </w:numPr>
              <w:spacing w:after="48" w:line="256" w:lineRule="auto"/>
              <w:ind w:left="400" w:hanging="398"/>
            </w:pPr>
            <w:r>
              <w:t xml:space="preserve">the appointment of a receiver or administrator </w:t>
            </w:r>
          </w:p>
          <w:p w:rsidR="00FD5F7A" w:rsidRDefault="001F485E">
            <w:pPr>
              <w:numPr>
                <w:ilvl w:val="0"/>
                <w:numId w:val="9"/>
              </w:numPr>
              <w:spacing w:after="82" w:line="256" w:lineRule="auto"/>
              <w:ind w:left="400" w:hanging="398"/>
            </w:pPr>
            <w:r>
              <w:t xml:space="preserve">an unresolved statutory demand </w:t>
            </w:r>
          </w:p>
          <w:p w:rsidR="00FD5F7A" w:rsidRDefault="001F485E">
            <w:pPr>
              <w:numPr>
                <w:ilvl w:val="0"/>
                <w:numId w:val="9"/>
              </w:numPr>
              <w:spacing w:after="35" w:line="256" w:lineRule="auto"/>
              <w:ind w:left="400" w:hanging="398"/>
            </w:pPr>
            <w:r>
              <w:t xml:space="preserve">a Schedule A1 moratorium </w:t>
            </w:r>
          </w:p>
          <w:p w:rsidR="00FD5F7A" w:rsidRDefault="001F485E">
            <w:pPr>
              <w:numPr>
                <w:ilvl w:val="0"/>
                <w:numId w:val="9"/>
              </w:numPr>
              <w:spacing w:after="0" w:line="256" w:lineRule="auto"/>
              <w:ind w:left="400" w:hanging="398"/>
            </w:pPr>
            <w:r>
              <w:t xml:space="preserve">a Dun &amp; Bradstreet rating of 10 or less </w:t>
            </w:r>
          </w:p>
        </w:tc>
      </w:tr>
      <w:tr w:rsidR="00FD5F7A">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t xml:space="preserve">Intellectual Property Rights or IPR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19" w:line="256" w:lineRule="auto"/>
              <w:ind w:left="2" w:firstLine="0"/>
            </w:pPr>
            <w:r>
              <w:t xml:space="preserve">Intellectual Property Rights are: </w:t>
            </w:r>
          </w:p>
          <w:p w:rsidR="00FD5F7A" w:rsidRDefault="001F485E">
            <w:pPr>
              <w:numPr>
                <w:ilvl w:val="0"/>
                <w:numId w:val="10"/>
              </w:numPr>
              <w:spacing w:after="0" w:line="283"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w:t>
            </w:r>
            <w:r>
              <w:t xml:space="preserve"> names, designs, Know-How, trade secrets and other rights in Confidential Information </w:t>
            </w:r>
          </w:p>
          <w:p w:rsidR="00FD5F7A" w:rsidRDefault="001F485E">
            <w:pPr>
              <w:numPr>
                <w:ilvl w:val="0"/>
                <w:numId w:val="10"/>
              </w:numPr>
              <w:spacing w:after="0" w:line="283" w:lineRule="auto"/>
              <w:ind w:hanging="360"/>
            </w:pPr>
            <w:r>
              <w:t>applications for registration, and the right to apply for registration, for any of the rights listed at (a) that are capable of being registered in any country or jurisd</w:t>
            </w:r>
            <w:r>
              <w:t xml:space="preserve">iction </w:t>
            </w:r>
          </w:p>
          <w:p w:rsidR="00FD5F7A" w:rsidRDefault="001F485E">
            <w:pPr>
              <w:numPr>
                <w:ilvl w:val="0"/>
                <w:numId w:val="10"/>
              </w:numPr>
              <w:spacing w:after="0" w:line="256" w:lineRule="auto"/>
              <w:ind w:hanging="360"/>
            </w:pPr>
            <w:r>
              <w:t xml:space="preserve">all other rights having equivalent or similar effect in any country or jurisdiction </w:t>
            </w:r>
          </w:p>
        </w:tc>
      </w:tr>
      <w:tr w:rsidR="00FD5F7A">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t xml:space="preserve">Intermediary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36" w:line="256" w:lineRule="auto"/>
              <w:ind w:left="2" w:firstLine="0"/>
            </w:pPr>
            <w:r>
              <w:t xml:space="preserve">For the purposes of the IR35 rules an intermediary can be: </w:t>
            </w:r>
          </w:p>
          <w:p w:rsidR="00FD5F7A" w:rsidRDefault="001F485E">
            <w:pPr>
              <w:numPr>
                <w:ilvl w:val="0"/>
                <w:numId w:val="11"/>
              </w:numPr>
              <w:spacing w:after="0" w:line="256" w:lineRule="auto"/>
              <w:ind w:right="752" w:firstLine="0"/>
            </w:pPr>
            <w:r>
              <w:t xml:space="preserve">the supplier's own limited company </w:t>
            </w:r>
          </w:p>
          <w:p w:rsidR="00FD5F7A" w:rsidRDefault="001F485E">
            <w:pPr>
              <w:numPr>
                <w:ilvl w:val="0"/>
                <w:numId w:val="11"/>
              </w:numPr>
              <w:spacing w:after="0" w:line="300" w:lineRule="auto"/>
              <w:ind w:right="752" w:firstLine="0"/>
            </w:pPr>
            <w:r>
              <w:t xml:space="preserve">a service or a personal service company </w:t>
            </w:r>
          </w:p>
          <w:p w:rsidR="00FD5F7A" w:rsidRDefault="001F485E">
            <w:pPr>
              <w:numPr>
                <w:ilvl w:val="0"/>
                <w:numId w:val="11"/>
              </w:numPr>
              <w:spacing w:after="0" w:line="300" w:lineRule="auto"/>
              <w:ind w:right="752" w:firstLine="0"/>
            </w:pPr>
            <w:r>
              <w:t xml:space="preserve">a partnership </w:t>
            </w:r>
          </w:p>
          <w:p w:rsidR="00FD5F7A" w:rsidRDefault="001F485E">
            <w:pPr>
              <w:spacing w:after="0" w:line="256" w:lineRule="auto"/>
              <w:ind w:left="2" w:firstLine="0"/>
            </w:pPr>
            <w:r>
              <w:t xml:space="preserve">It does not apply if you work for a client through a Managed Service Company (MSC) or agency (for example, an employment agency). </w:t>
            </w:r>
          </w:p>
        </w:tc>
      </w:tr>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lastRenderedPageBreak/>
              <w:t xml:space="preserve">IPR claim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2" w:firstLine="0"/>
            </w:pPr>
            <w:r>
              <w:t xml:space="preserve">As set out in clause 11.5. </w:t>
            </w:r>
          </w:p>
        </w:tc>
      </w:tr>
      <w:tr w:rsidR="00FD5F7A">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t xml:space="preserve">IR35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0" w:firstLine="0"/>
            </w:pPr>
            <w:r>
              <w:t xml:space="preserve">IR35 assessment </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FD5F7A" w:rsidRDefault="001F485E">
            <w:pPr>
              <w:spacing w:after="0" w:line="256" w:lineRule="auto"/>
              <w:ind w:left="2" w:firstLine="0"/>
            </w:pPr>
            <w:r>
              <w:t>Assessment of employment status using the ESI too</w:t>
            </w:r>
            <w:r>
              <w:t xml:space="preserve">l to determine if engagement is Inside or Outside IR35. </w:t>
            </w:r>
          </w:p>
        </w:tc>
      </w:tr>
    </w:tbl>
    <w:p w:rsidR="00FD5F7A" w:rsidRDefault="001F485E">
      <w:pPr>
        <w:spacing w:after="0" w:line="256" w:lineRule="auto"/>
        <w:ind w:left="0" w:firstLine="0"/>
        <w:jc w:val="both"/>
      </w:pPr>
      <w:r>
        <w:t xml:space="preserve"> </w:t>
      </w:r>
    </w:p>
    <w:tbl>
      <w:tblPr>
        <w:tblStyle w:val="afffff1"/>
        <w:tblW w:w="8901" w:type="dxa"/>
        <w:tblInd w:w="1039" w:type="dxa"/>
        <w:tblLayout w:type="fixed"/>
        <w:tblLook w:val="0400" w:firstRow="0" w:lastRow="0" w:firstColumn="0" w:lastColumn="0" w:noHBand="0" w:noVBand="1"/>
      </w:tblPr>
      <w:tblGrid>
        <w:gridCol w:w="2622"/>
        <w:gridCol w:w="6279"/>
      </w:tblGrid>
      <w:tr w:rsidR="00FD5F7A">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Know-How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FD5F7A">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Law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t>
            </w:r>
            <w:r>
              <w:t xml:space="preserve">with which the relevant Party is bound to comply. </w:t>
            </w:r>
          </w:p>
        </w:tc>
      </w:tr>
      <w:tr w:rsidR="00FD5F7A">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Loss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w:t>
            </w:r>
            <w:r>
              <w:t xml:space="preserve">srepresentation or otherwise and 'Losses' will be interpreted accordingly. </w:t>
            </w:r>
          </w:p>
        </w:tc>
      </w:tr>
      <w:tr w:rsidR="00FD5F7A">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Lot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Any of the 3 Lots specified in the ITT and Lots will be construed accordingly. </w:t>
            </w:r>
          </w:p>
        </w:tc>
      </w:tr>
      <w:tr w:rsidR="00FD5F7A">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lastRenderedPageBreak/>
              <w:t xml:space="preserve">Malicious Software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FD5F7A">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Management Charge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The sum paid by the Supplier to CCS being an amount of up to 1% but currently set at 0.75% of all Charges for the Services invoiced </w:t>
            </w:r>
            <w:r>
              <w:t xml:space="preserve">to Buyers (net of VAT) in each month throughout the duration of the Framework Agreement and thereafter, until the expiry or End of any Call-Off Contract. </w:t>
            </w:r>
          </w:p>
        </w:tc>
      </w:tr>
      <w:tr w:rsidR="00FD5F7A">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Management Information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The management information specified in Framework Agreement Schedule 6. </w:t>
            </w:r>
          </w:p>
        </w:tc>
      </w:tr>
      <w:tr w:rsidR="00FD5F7A">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Material Breach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FD5F7A">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0" w:firstLine="0"/>
            </w:pPr>
            <w:r>
              <w:t xml:space="preserve">Ministry of Justice Code </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FD5F7A" w:rsidRDefault="001F485E">
            <w:pPr>
              <w:spacing w:after="0" w:line="256" w:lineRule="auto"/>
              <w:ind w:left="2" w:firstLine="0"/>
            </w:pPr>
            <w:r>
              <w:t xml:space="preserve">The Ministry of Justice’s Code of Practice on the Discharge of the Functions of Public Authorities under Part 1 of the Freedom of Information Act 2000. </w:t>
            </w:r>
          </w:p>
        </w:tc>
      </w:tr>
    </w:tbl>
    <w:p w:rsidR="00FD5F7A" w:rsidRDefault="001F485E">
      <w:pPr>
        <w:spacing w:after="0" w:line="256" w:lineRule="auto"/>
        <w:ind w:left="0" w:firstLine="0"/>
        <w:jc w:val="both"/>
      </w:pPr>
      <w:r>
        <w:t xml:space="preserve"> </w:t>
      </w:r>
    </w:p>
    <w:tbl>
      <w:tblPr>
        <w:tblStyle w:val="afffff2"/>
        <w:tblW w:w="8901" w:type="dxa"/>
        <w:tblInd w:w="1039" w:type="dxa"/>
        <w:tblLayout w:type="fixed"/>
        <w:tblLook w:val="0400" w:firstRow="0" w:lastRow="0" w:firstColumn="0" w:lastColumn="0" w:noHBand="0" w:noVBand="1"/>
      </w:tblPr>
      <w:tblGrid>
        <w:gridCol w:w="2622"/>
        <w:gridCol w:w="6279"/>
      </w:tblGrid>
      <w:tr w:rsidR="00FD5F7A">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New Fair Deal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FD5F7A">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lastRenderedPageBreak/>
              <w:t xml:space="preserve">Order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right="37" w:firstLine="0"/>
            </w:pPr>
            <w:r>
              <w:t>An order for G-Cloud Services placed by a contracting body with the Supplier in a</w:t>
            </w:r>
            <w:r>
              <w:t xml:space="preserve">ccordance with the ordering processes.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Order Form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The order form set out in Part A of the Call-Off Contract to be used by a Buyer to order G-Cloud Services. </w:t>
            </w:r>
          </w:p>
        </w:tc>
      </w:tr>
      <w:tr w:rsidR="00FD5F7A">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Ordered G-Cloud Services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G-Cloud Services which are the subject of an order by the Buyer. </w:t>
            </w:r>
          </w:p>
        </w:tc>
      </w:tr>
      <w:tr w:rsidR="00FD5F7A">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Outside IR35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Party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The Buyer or the Supplier and ‘Parties’ will be interpreted accordingly. </w:t>
            </w:r>
          </w:p>
        </w:tc>
      </w:tr>
      <w:tr w:rsidR="00FD5F7A">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Personal Data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Takes the meaning given in the UK GDPR. </w:t>
            </w:r>
          </w:p>
        </w:tc>
      </w:tr>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lastRenderedPageBreak/>
              <w:t xml:space="preserve">Personal Data Breach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Takes the meaning given in the UK GDPR.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Platform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The government marketplace where Services are available for Buyers to buy. </w:t>
            </w:r>
          </w:p>
        </w:tc>
      </w:tr>
      <w:tr w:rsidR="00FD5F7A">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Processing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Takes the meaning given in the UK GDPR. </w:t>
            </w:r>
          </w:p>
        </w:tc>
      </w:tr>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Processor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2" w:firstLine="0"/>
            </w:pPr>
            <w:r>
              <w:t xml:space="preserve">Takes the meaning given in the UK GDPR. </w:t>
            </w:r>
          </w:p>
        </w:tc>
      </w:tr>
      <w:tr w:rsidR="00FD5F7A">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0" w:line="256" w:lineRule="auto"/>
              <w:ind w:left="0" w:firstLine="0"/>
            </w:pPr>
            <w:r>
              <w:t xml:space="preserve">Prohibited act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FD5F7A" w:rsidRDefault="001F485E">
            <w:pPr>
              <w:spacing w:after="5" w:line="244" w:lineRule="auto"/>
              <w:ind w:left="2" w:firstLine="0"/>
            </w:pPr>
            <w:r>
              <w:t xml:space="preserve">To directly or indirectly offer, promise or give any person working for or engaged by a Buyer or CCS a financial or other advantage to: </w:t>
            </w:r>
          </w:p>
          <w:p w:rsidR="00FD5F7A" w:rsidRDefault="001F485E">
            <w:pPr>
              <w:numPr>
                <w:ilvl w:val="0"/>
                <w:numId w:val="16"/>
              </w:numPr>
              <w:spacing w:after="0" w:line="283" w:lineRule="auto"/>
              <w:ind w:hanging="360"/>
            </w:pPr>
            <w:r>
              <w:t xml:space="preserve">induce that person to perform improperly a relevant function or activity </w:t>
            </w:r>
          </w:p>
          <w:p w:rsidR="00FD5F7A" w:rsidRDefault="001F485E">
            <w:pPr>
              <w:numPr>
                <w:ilvl w:val="0"/>
                <w:numId w:val="16"/>
              </w:numPr>
              <w:spacing w:after="23" w:line="278" w:lineRule="auto"/>
              <w:ind w:hanging="360"/>
            </w:pPr>
            <w:r>
              <w:t xml:space="preserve">reward that person for improper performance of a relevant function or activity </w:t>
            </w:r>
          </w:p>
          <w:p w:rsidR="00FD5F7A" w:rsidRDefault="001F485E">
            <w:pPr>
              <w:numPr>
                <w:ilvl w:val="0"/>
                <w:numId w:val="16"/>
              </w:numPr>
              <w:spacing w:after="64" w:line="256" w:lineRule="auto"/>
              <w:ind w:hanging="360"/>
            </w:pPr>
            <w:r>
              <w:t xml:space="preserve">commit any offence: </w:t>
            </w:r>
          </w:p>
          <w:p w:rsidR="00FD5F7A" w:rsidRDefault="001F485E">
            <w:pPr>
              <w:numPr>
                <w:ilvl w:val="1"/>
                <w:numId w:val="16"/>
              </w:numPr>
              <w:spacing w:after="64" w:line="256" w:lineRule="auto"/>
              <w:ind w:hanging="247"/>
            </w:pPr>
            <w:r>
              <w:t xml:space="preserve">under the Bribery Act 2010 </w:t>
            </w:r>
          </w:p>
          <w:p w:rsidR="00FD5F7A" w:rsidRDefault="001F485E">
            <w:pPr>
              <w:numPr>
                <w:ilvl w:val="1"/>
                <w:numId w:val="16"/>
              </w:numPr>
              <w:spacing w:after="64" w:line="256" w:lineRule="auto"/>
              <w:ind w:hanging="247"/>
            </w:pPr>
            <w:r>
              <w:t xml:space="preserve">under legislation creating offences concerning Fraud </w:t>
            </w:r>
          </w:p>
          <w:p w:rsidR="00FD5F7A" w:rsidRDefault="001F485E">
            <w:pPr>
              <w:numPr>
                <w:ilvl w:val="1"/>
                <w:numId w:val="16"/>
              </w:numPr>
              <w:spacing w:after="64" w:line="256" w:lineRule="auto"/>
              <w:ind w:hanging="247"/>
            </w:pPr>
            <w:r>
              <w:t xml:space="preserve">at common Law concerning Fraud </w:t>
            </w:r>
          </w:p>
          <w:p w:rsidR="00FD5F7A" w:rsidRDefault="001F485E">
            <w:pPr>
              <w:numPr>
                <w:ilvl w:val="1"/>
                <w:numId w:val="16"/>
              </w:numPr>
              <w:spacing w:after="64" w:line="256" w:lineRule="auto"/>
              <w:ind w:hanging="247"/>
            </w:pPr>
            <w:r>
              <w:t xml:space="preserve">committing or attempting or conspiring to commit Fraud </w:t>
            </w:r>
          </w:p>
        </w:tc>
      </w:tr>
    </w:tbl>
    <w:p w:rsidR="00FD5F7A" w:rsidRDefault="001F485E">
      <w:pPr>
        <w:spacing w:after="0" w:line="256" w:lineRule="auto"/>
        <w:ind w:left="0" w:firstLine="0"/>
        <w:jc w:val="both"/>
      </w:pPr>
      <w:r>
        <w:t xml:space="preserve"> </w:t>
      </w:r>
    </w:p>
    <w:p w:rsidR="00FD5F7A" w:rsidRDefault="00FD5F7A">
      <w:pPr>
        <w:spacing w:after="0" w:line="256" w:lineRule="auto"/>
        <w:ind w:left="0" w:right="830" w:firstLine="0"/>
      </w:pPr>
    </w:p>
    <w:tbl>
      <w:tblPr>
        <w:tblStyle w:val="afffff3"/>
        <w:tblW w:w="8901" w:type="dxa"/>
        <w:tblInd w:w="1039" w:type="dxa"/>
        <w:tblLayout w:type="fixed"/>
        <w:tblLook w:val="0400" w:firstRow="0" w:lastRow="0" w:firstColumn="0" w:lastColumn="0" w:noHBand="0" w:noVBand="1"/>
      </w:tblPr>
      <w:tblGrid>
        <w:gridCol w:w="2622"/>
        <w:gridCol w:w="6279"/>
      </w:tblGrid>
      <w:tr w:rsidR="00FD5F7A">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lastRenderedPageBreak/>
              <w:t xml:space="preserve">Project Specific IPRs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Any intellectual property rights in items created or arising out of the performance by the Supplier (or by a third party on behalf of the Su</w:t>
            </w:r>
            <w:r>
              <w:t xml:space="preserve">pplier) specifically for the purposes of this Call-Off Contract including databases, configurations, code, instructions, technical documentation and schema but not including the Supplier’s Background IPRs. </w:t>
            </w:r>
          </w:p>
        </w:tc>
      </w:tr>
      <w:tr w:rsidR="00FD5F7A">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Property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Assets and property including technical infrastructure, IPRs and equipment. </w:t>
            </w:r>
          </w:p>
        </w:tc>
      </w:tr>
      <w:tr w:rsidR="00FD5F7A">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Protective Measures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Appropriate technical and organisational measures which may include: pseudonymisation and encrypting Personal Data, ensuring confidentiality, integrity, avai</w:t>
            </w:r>
            <w:r>
              <w:t xml:space="preserve">lability and resilience of systems and services, ensuring that availability of and access to Personal Data can be restored in a timely manner after an incident, and regularly assessing and evaluating the effectiveness of such measures adopted by it. </w:t>
            </w:r>
          </w:p>
        </w:tc>
      </w:tr>
      <w:tr w:rsidR="00FD5F7A">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PSN or Public Services Network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FD5F7A">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Regulatory body or bodies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Government department</w:t>
            </w:r>
            <w:r>
              <w:t xml:space="preserve">s and other bodies which, whether under statute, codes of practice or otherwise, are entitled to investigate or influence the matters dealt with in this Call-Off Contract. </w:t>
            </w:r>
          </w:p>
        </w:tc>
      </w:tr>
      <w:tr w:rsidR="00FD5F7A">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lastRenderedPageBreak/>
              <w:t xml:space="preserve">Relevant person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Any employee, agent, servant, or representative of the Buyer, any other public body or person employed by or on behalf of the Buyer, or any other public body.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Relevant Transfer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A transfer of employment to which the employment regulations applies. </w:t>
            </w:r>
          </w:p>
        </w:tc>
      </w:tr>
      <w:tr w:rsidR="00FD5F7A">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Replacement Services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rsidR="00FD5F7A" w:rsidRDefault="001F485E">
            <w:pPr>
              <w:spacing w:after="0" w:line="256" w:lineRule="auto"/>
              <w:ind w:left="2" w:firstLine="0"/>
            </w:pPr>
            <w:r>
              <w:t>Off Contract, whether th</w:t>
            </w:r>
            <w:r>
              <w:t xml:space="preserve">ose services are provided by the Buyer or a third party. </w:t>
            </w:r>
          </w:p>
        </w:tc>
      </w:tr>
      <w:tr w:rsidR="00FD5F7A">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Replacement supplier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0" w:firstLine="0"/>
            </w:pPr>
            <w:r>
              <w:t xml:space="preserve">Security management plan </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FD5F7A" w:rsidRDefault="001F485E">
            <w:pPr>
              <w:spacing w:after="0" w:line="256" w:lineRule="auto"/>
              <w:ind w:left="2" w:firstLine="0"/>
            </w:pPr>
            <w:r>
              <w:t xml:space="preserve">The Supplier's security management plan developed by the Supplier in accordance with clause 16.1. </w:t>
            </w:r>
          </w:p>
        </w:tc>
      </w:tr>
    </w:tbl>
    <w:p w:rsidR="00FD5F7A" w:rsidRDefault="001F485E">
      <w:pPr>
        <w:spacing w:after="0" w:line="256" w:lineRule="auto"/>
        <w:ind w:left="0" w:firstLine="0"/>
        <w:jc w:val="both"/>
      </w:pPr>
      <w:r>
        <w:t xml:space="preserve"> </w:t>
      </w:r>
    </w:p>
    <w:tbl>
      <w:tblPr>
        <w:tblStyle w:val="afffff4"/>
        <w:tblW w:w="8901" w:type="dxa"/>
        <w:tblInd w:w="1039" w:type="dxa"/>
        <w:tblLayout w:type="fixed"/>
        <w:tblLook w:val="0400" w:firstRow="0" w:lastRow="0" w:firstColumn="0" w:lastColumn="0" w:noHBand="0" w:noVBand="1"/>
      </w:tblPr>
      <w:tblGrid>
        <w:gridCol w:w="2622"/>
        <w:gridCol w:w="6279"/>
      </w:tblGrid>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Services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services ordered by the Buyer as set out in the Order Form.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lastRenderedPageBreak/>
              <w:t xml:space="preserve">Service data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Data that is owned or managed by the Buyer and used for the G-Cloud Services, including backup data. </w:t>
            </w:r>
          </w:p>
        </w:tc>
      </w:tr>
      <w:tr w:rsidR="00FD5F7A">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Service definition(s)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The definition of the Supplier's G-Cloud Services provided as part of their Application that includes, but isn’t limited to, those</w:t>
            </w:r>
            <w:r>
              <w:t xml:space="preserve"> items listed in Clause 2 (Services) of the Framework Agreement. </w:t>
            </w:r>
          </w:p>
        </w:tc>
      </w:tr>
      <w:tr w:rsidR="00FD5F7A">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Service description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description of the Supplier service offering as published on the Platform. </w:t>
            </w:r>
          </w:p>
        </w:tc>
      </w:tr>
      <w:tr w:rsidR="00FD5F7A">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Service Personal Data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FD5F7A">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Spend controls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approval process used by a central government Buyer if it needs to spend money on certain digital or technology services, see </w:t>
            </w:r>
            <w:hyperlink r:id="rId41">
              <w:r>
                <w:rPr>
                  <w:u w:val="single"/>
                </w:rPr>
                <w:t>https://www.gov.uk/service-manual/agile-delivery/spend-controlsche ck-if-you-need-approval-to-spend-money-on-a-service</w:t>
              </w:r>
            </w:hyperlink>
            <w:hyperlink r:id="rId42">
              <w:r>
                <w:t xml:space="preserve"> </w:t>
              </w:r>
            </w:hyperlink>
          </w:p>
        </w:tc>
      </w:tr>
      <w:tr w:rsidR="00FD5F7A">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Start date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Start date of this Call-Off Contract as set out in the Order Form. </w:t>
            </w:r>
          </w:p>
        </w:tc>
      </w:tr>
      <w:tr w:rsidR="00FD5F7A">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lastRenderedPageBreak/>
              <w:t xml:space="preserve">Subcontract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FD5F7A">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Subcontractor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18" w:line="256" w:lineRule="auto"/>
              <w:ind w:left="2" w:firstLine="0"/>
            </w:pPr>
            <w:r>
              <w:t xml:space="preserve">Any third party engaged by the Supplier under a subcontract </w:t>
            </w:r>
          </w:p>
          <w:p w:rsidR="00FD5F7A" w:rsidRDefault="001F485E">
            <w:pPr>
              <w:spacing w:after="2" w:line="256" w:lineRule="auto"/>
              <w:ind w:left="2" w:firstLine="0"/>
            </w:pPr>
            <w:r>
              <w:t xml:space="preserve">(permitted under the Framework Agreement and the Call-Off </w:t>
            </w:r>
          </w:p>
          <w:p w:rsidR="00FD5F7A" w:rsidRDefault="001F485E">
            <w:pPr>
              <w:spacing w:after="0" w:line="256" w:lineRule="auto"/>
              <w:ind w:left="2" w:firstLine="0"/>
            </w:pPr>
            <w:r>
              <w:t xml:space="preserve">Contract) and its servants or agents in connection with the provision of G-Cloud Services.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proofErr w:type="spellStart"/>
            <w: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Any third party appointed to process Personal Data on behalf of the Supplier under this Call-Off Contract. </w:t>
            </w:r>
          </w:p>
        </w:tc>
      </w:tr>
      <w:tr w:rsidR="00FD5F7A">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Supplier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person, firm or company identified in the Order Form. </w:t>
            </w:r>
          </w:p>
        </w:tc>
      </w:tr>
      <w:tr w:rsidR="00FD5F7A">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0" w:firstLine="0"/>
            </w:pPr>
            <w:r>
              <w:t xml:space="preserve">Supplier Representative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FD5F7A" w:rsidRDefault="001F485E">
            <w:pPr>
              <w:spacing w:after="0" w:line="256" w:lineRule="auto"/>
              <w:ind w:left="2" w:firstLine="0"/>
            </w:pPr>
            <w:r>
              <w:t xml:space="preserve">The representative appointed by the Supplier from time to time in relation to the Call-Off Contract. </w:t>
            </w:r>
          </w:p>
        </w:tc>
      </w:tr>
    </w:tbl>
    <w:p w:rsidR="00FD5F7A" w:rsidRDefault="001F485E">
      <w:pPr>
        <w:spacing w:after="0" w:line="256" w:lineRule="auto"/>
        <w:ind w:left="0" w:firstLine="0"/>
        <w:jc w:val="both"/>
      </w:pPr>
      <w:r>
        <w:t xml:space="preserve"> </w:t>
      </w:r>
    </w:p>
    <w:tbl>
      <w:tblPr>
        <w:tblStyle w:val="afffff5"/>
        <w:tblW w:w="8901" w:type="dxa"/>
        <w:tblInd w:w="1039" w:type="dxa"/>
        <w:tblLayout w:type="fixed"/>
        <w:tblLook w:val="0400" w:firstRow="0" w:lastRow="0" w:firstColumn="0" w:lastColumn="0" w:noHBand="0" w:noVBand="1"/>
      </w:tblPr>
      <w:tblGrid>
        <w:gridCol w:w="2622"/>
        <w:gridCol w:w="6279"/>
      </w:tblGrid>
      <w:tr w:rsidR="00FD5F7A">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lastRenderedPageBreak/>
              <w:t xml:space="preserve">Supplier staff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FD5F7A">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t xml:space="preserve">Supplier Terms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The relevant G-Cloud Service terms and conditions as</w:t>
            </w:r>
            <w:r>
              <w:t xml:space="preserve"> set out in the Terms and Conditions document supplied as part of the Supplier’s Application. </w:t>
            </w:r>
          </w:p>
        </w:tc>
      </w:tr>
      <w:tr w:rsidR="00FD5F7A">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t xml:space="preserve">Term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 xml:space="preserve">The term of this Call-Off Contract as set out in the Order Form. </w:t>
            </w:r>
          </w:p>
        </w:tc>
      </w:tr>
      <w:tr w:rsidR="00FD5F7A">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t xml:space="preserve">Variation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 xml:space="preserve">This has the meaning given to it in clause 32 (Variation process). </w:t>
            </w:r>
          </w:p>
        </w:tc>
      </w:tr>
      <w:tr w:rsidR="00FD5F7A">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t xml:space="preserve">Working Days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 xml:space="preserve">Any day other than a Saturday, Sunday or public holiday in England and Wales. </w:t>
            </w:r>
          </w:p>
        </w:tc>
      </w:tr>
      <w:tr w:rsidR="00FD5F7A">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0" w:firstLine="0"/>
            </w:pPr>
            <w:r>
              <w:t xml:space="preserve">Year </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FD5F7A" w:rsidRDefault="001F485E">
            <w:pPr>
              <w:spacing w:after="0" w:line="256" w:lineRule="auto"/>
              <w:ind w:left="2" w:firstLine="0"/>
            </w:pPr>
            <w:r>
              <w:t xml:space="preserve">A contract year. </w:t>
            </w:r>
          </w:p>
        </w:tc>
      </w:tr>
    </w:tbl>
    <w:p w:rsidR="00FD5F7A" w:rsidRDefault="001F485E">
      <w:pPr>
        <w:spacing w:after="0" w:line="256" w:lineRule="auto"/>
        <w:ind w:left="1142" w:firstLine="0"/>
        <w:jc w:val="both"/>
      </w:pPr>
      <w:r>
        <w:t xml:space="preserve"> </w:t>
      </w:r>
      <w:r>
        <w:tab/>
        <w:t xml:space="preserve"> </w:t>
      </w:r>
    </w:p>
    <w:p w:rsidR="00FD5F7A" w:rsidRDefault="001F485E">
      <w:pPr>
        <w:pStyle w:val="Heading2"/>
        <w:ind w:left="1113" w:firstLine="1118"/>
      </w:pPr>
      <w:r>
        <w:br w:type="page"/>
      </w:r>
    </w:p>
    <w:p w:rsidR="00FD5F7A" w:rsidRDefault="001F485E">
      <w:pPr>
        <w:pStyle w:val="Heading2"/>
        <w:ind w:left="1113" w:firstLine="1118"/>
        <w:rPr>
          <w:vertAlign w:val="subscript"/>
        </w:rPr>
      </w:pPr>
      <w:r>
        <w:lastRenderedPageBreak/>
        <w:t>Schedule 7: UK GDPR Information</w:t>
      </w:r>
      <w:r>
        <w:rPr>
          <w:vertAlign w:val="subscript"/>
        </w:rPr>
        <w:t xml:space="preserve"> </w:t>
      </w:r>
    </w:p>
    <w:p w:rsidR="00FD5F7A" w:rsidRDefault="00FD5F7A"/>
    <w:p w:rsidR="00FD5F7A" w:rsidRDefault="001F485E">
      <w:pPr>
        <w:spacing w:after="837"/>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w:t>
      </w:r>
      <w:r>
        <w:t xml:space="preserve">ended. </w:t>
      </w:r>
    </w:p>
    <w:p w:rsidR="00FD5F7A" w:rsidRDefault="001F485E">
      <w:pPr>
        <w:pStyle w:val="Heading2"/>
        <w:spacing w:after="260"/>
        <w:ind w:left="1113" w:firstLine="1118"/>
      </w:pPr>
      <w:r>
        <w:t xml:space="preserve">Annex 1: Processing Personal Data </w:t>
      </w:r>
    </w:p>
    <w:p w:rsidR="00FD5F7A" w:rsidRDefault="001F485E">
      <w:pPr>
        <w:spacing w:after="0"/>
        <w:ind w:right="14"/>
      </w:pPr>
      <w:r>
        <w:t xml:space="preserve">This Annex shall be completed by the Controller, who may take account of the view of the </w:t>
      </w:r>
    </w:p>
    <w:p w:rsidR="00FD5F7A" w:rsidRDefault="001F485E">
      <w:pPr>
        <w:spacing w:after="345"/>
        <w:ind w:right="14"/>
      </w:pPr>
      <w:r>
        <w:t xml:space="preserve">Processors, however the final decision as to the content of this Annex shall be with the Buyer at its absolute discretion. </w:t>
      </w:r>
    </w:p>
    <w:p w:rsidR="00FD5F7A" w:rsidRDefault="001F485E">
      <w:pPr>
        <w:numPr>
          <w:ilvl w:val="1"/>
          <w:numId w:val="18"/>
        </w:numPr>
        <w:pBdr>
          <w:top w:val="nil"/>
          <w:left w:val="nil"/>
          <w:bottom w:val="nil"/>
          <w:right w:val="nil"/>
          <w:between w:val="nil"/>
        </w:pBdr>
        <w:tabs>
          <w:tab w:val="center" w:pos="1272"/>
          <w:tab w:val="center" w:pos="5964"/>
        </w:tabs>
        <w:spacing w:after="355"/>
      </w:pPr>
      <w:r>
        <w:t xml:space="preserve">The contact details of the Buyer’s Data Protection Officer are: </w:t>
      </w:r>
      <w:r w:rsidR="00B8629A" w:rsidRPr="007332A1">
        <w:rPr>
          <w:b/>
          <w:color w:val="FF0000"/>
        </w:rPr>
        <w:t>REDACTED TEXT under FOIA Section 43 Commercial Interests.</w:t>
      </w:r>
      <w:bookmarkStart w:id="32" w:name="_GoBack"/>
      <w:bookmarkEnd w:id="32"/>
    </w:p>
    <w:p w:rsidR="00FD5F7A" w:rsidRDefault="001F485E">
      <w:pPr>
        <w:numPr>
          <w:ilvl w:val="1"/>
          <w:numId w:val="18"/>
        </w:numPr>
        <w:pBdr>
          <w:top w:val="nil"/>
          <w:left w:val="nil"/>
          <w:bottom w:val="nil"/>
          <w:right w:val="nil"/>
          <w:between w:val="nil"/>
        </w:pBdr>
        <w:tabs>
          <w:tab w:val="center" w:pos="1272"/>
          <w:tab w:val="center" w:pos="5964"/>
        </w:tabs>
        <w:spacing w:after="355"/>
      </w:pPr>
      <w:r>
        <w:t xml:space="preserve">The contact details of the Supplier’s Data Protection Officer are: </w:t>
      </w:r>
      <w:r w:rsidR="00B8629A" w:rsidRPr="007332A1">
        <w:rPr>
          <w:b/>
          <w:color w:val="FF0000"/>
        </w:rPr>
        <w:t>REDACTED TEXT under FOIA Section 43 Commercial Interests.</w:t>
      </w:r>
    </w:p>
    <w:p w:rsidR="00FD5F7A" w:rsidRDefault="001F485E">
      <w:pPr>
        <w:numPr>
          <w:ilvl w:val="1"/>
          <w:numId w:val="18"/>
        </w:numPr>
        <w:pBdr>
          <w:top w:val="nil"/>
          <w:left w:val="nil"/>
          <w:bottom w:val="nil"/>
          <w:right w:val="nil"/>
          <w:between w:val="nil"/>
        </w:pBdr>
        <w:tabs>
          <w:tab w:val="center" w:pos="1272"/>
          <w:tab w:val="center" w:pos="5964"/>
        </w:tabs>
        <w:spacing w:after="355"/>
      </w:pPr>
      <w:r>
        <w:t xml:space="preserve">The Processor shall comply with any further written instructions with respect to Processing by the Controller. </w:t>
      </w:r>
    </w:p>
    <w:p w:rsidR="00FD5F7A" w:rsidRDefault="001F485E">
      <w:pPr>
        <w:numPr>
          <w:ilvl w:val="1"/>
          <w:numId w:val="18"/>
        </w:numPr>
        <w:pBdr>
          <w:top w:val="nil"/>
          <w:left w:val="nil"/>
          <w:bottom w:val="nil"/>
          <w:right w:val="nil"/>
          <w:between w:val="nil"/>
        </w:pBdr>
        <w:tabs>
          <w:tab w:val="center" w:pos="1272"/>
          <w:tab w:val="center" w:pos="5964"/>
        </w:tabs>
        <w:spacing w:after="355"/>
      </w:pPr>
      <w:r>
        <w:t xml:space="preserve">Any such further instructions shall be incorporated into this Annex. </w:t>
      </w:r>
    </w:p>
    <w:tbl>
      <w:tblPr>
        <w:tblStyle w:val="afffff6"/>
        <w:tblW w:w="9018" w:type="dxa"/>
        <w:tblInd w:w="1043" w:type="dxa"/>
        <w:tblLayout w:type="fixed"/>
        <w:tblLook w:val="0400" w:firstRow="0" w:lastRow="0" w:firstColumn="0" w:lastColumn="0" w:noHBand="0" w:noVBand="1"/>
      </w:tblPr>
      <w:tblGrid>
        <w:gridCol w:w="4518"/>
        <w:gridCol w:w="4500"/>
      </w:tblGrid>
      <w:tr w:rsidR="00FD5F7A">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FD5F7A" w:rsidRDefault="00FD5F7A">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FD5F7A" w:rsidRDefault="00FD5F7A">
            <w:pPr>
              <w:spacing w:after="160" w:line="256" w:lineRule="auto"/>
              <w:ind w:left="0" w:firstLine="0"/>
            </w:pPr>
          </w:p>
        </w:tc>
      </w:tr>
      <w:tr w:rsidR="00FD5F7A">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FD5F7A" w:rsidRDefault="001F485E">
            <w:pPr>
              <w:spacing w:after="0" w:line="256" w:lineRule="auto"/>
              <w:ind w:left="2" w:firstLine="0"/>
            </w:pPr>
            <w:r>
              <w:t xml:space="preserve">Description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FD5F7A" w:rsidRDefault="001F485E">
            <w:pPr>
              <w:spacing w:after="0" w:line="256" w:lineRule="auto"/>
              <w:ind w:left="0" w:firstLine="0"/>
            </w:pPr>
            <w:r>
              <w:t xml:space="preserve">Details </w:t>
            </w:r>
          </w:p>
        </w:tc>
      </w:tr>
      <w:tr w:rsidR="00FD5F7A">
        <w:trPr>
          <w:trHeight w:val="4095"/>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FD5F7A" w:rsidRDefault="001F485E">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rsidR="00FD5F7A" w:rsidRDefault="001F485E">
            <w:pPr>
              <w:spacing w:after="300" w:line="283" w:lineRule="auto"/>
              <w:ind w:left="0" w:firstLine="0"/>
            </w:pPr>
            <w:r>
              <w:t xml:space="preserve">The Buyer is Controller and the Supplier is Processor </w:t>
            </w:r>
          </w:p>
          <w:p w:rsidR="00FD5F7A" w:rsidRDefault="001F485E">
            <w:pPr>
              <w:spacing w:after="660" w:line="285" w:lineRule="auto"/>
              <w:ind w:left="0" w:right="33" w:firstLine="0"/>
            </w:pPr>
            <w:r>
              <w:t>The Parties acknowledge that in accordance with paragraphs 2 to paragraph 15 of Schedule 7 and for the purposes of the Data Protection Legisla</w:t>
            </w:r>
            <w:r>
              <w:t xml:space="preserve">tion, Buyer is the Controller and the Supplier is the Processor of the Personal Data recorded below for the personal data that the Supplier may access while carrying out their activities for GRID. </w:t>
            </w:r>
          </w:p>
          <w:p w:rsidR="00FD5F7A" w:rsidRDefault="00FD5F7A">
            <w:pPr>
              <w:spacing w:after="0" w:line="256" w:lineRule="auto"/>
              <w:ind w:left="0" w:firstLine="0"/>
            </w:pPr>
          </w:p>
        </w:tc>
      </w:tr>
    </w:tbl>
    <w:p w:rsidR="00FD5F7A" w:rsidRDefault="001F485E">
      <w:pPr>
        <w:spacing w:after="0" w:line="256" w:lineRule="auto"/>
        <w:ind w:left="0" w:firstLine="0"/>
      </w:pPr>
      <w:r>
        <w:lastRenderedPageBreak/>
        <w:t xml:space="preserve"> </w:t>
      </w:r>
    </w:p>
    <w:p w:rsidR="00FD5F7A" w:rsidRDefault="00FD5F7A">
      <w:pPr>
        <w:spacing w:after="0" w:line="256" w:lineRule="auto"/>
        <w:ind w:left="0" w:right="710" w:firstLine="0"/>
      </w:pPr>
    </w:p>
    <w:p w:rsidR="00FD5F7A" w:rsidRDefault="001F485E">
      <w:pPr>
        <w:spacing w:after="0" w:line="256" w:lineRule="auto"/>
        <w:ind w:left="0" w:firstLine="0"/>
        <w:jc w:val="both"/>
      </w:pPr>
      <w:r>
        <w:t xml:space="preserve"> </w:t>
      </w:r>
    </w:p>
    <w:tbl>
      <w:tblPr>
        <w:tblStyle w:val="afffff7"/>
        <w:tblW w:w="9021" w:type="dxa"/>
        <w:tblInd w:w="1039" w:type="dxa"/>
        <w:tblLayout w:type="fixed"/>
        <w:tblLook w:val="0400" w:firstRow="0" w:lastRow="0" w:firstColumn="0" w:lastColumn="0" w:noHBand="0" w:noVBand="1"/>
      </w:tblPr>
      <w:tblGrid>
        <w:gridCol w:w="4520"/>
        <w:gridCol w:w="4501"/>
      </w:tblGrid>
      <w:tr w:rsidR="00FD5F7A">
        <w:trPr>
          <w:trHeight w:val="1003"/>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FD5F7A" w:rsidRDefault="001F485E">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FD5F7A" w:rsidRDefault="001F485E">
            <w:pPr>
              <w:spacing w:after="0" w:line="256" w:lineRule="auto"/>
              <w:ind w:left="0" w:firstLine="0"/>
            </w:pPr>
            <w:r>
              <w:t>Duration of the contract - which is one year with the option of extending by another year.</w:t>
            </w:r>
          </w:p>
        </w:tc>
      </w:tr>
      <w:tr w:rsidR="00FD5F7A">
        <w:trPr>
          <w:trHeight w:val="2115"/>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FD5F7A" w:rsidRDefault="001F485E">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rsidR="00FD5F7A" w:rsidRDefault="001F485E">
            <w:pPr>
              <w:spacing w:after="0" w:line="256" w:lineRule="auto"/>
              <w:ind w:left="0" w:firstLine="0"/>
            </w:pPr>
            <w:r>
              <w:t>The Supplier will be engaged with monitoring GRID, incident support, and disaster recovery activities.</w:t>
            </w:r>
          </w:p>
          <w:p w:rsidR="00FD5F7A" w:rsidRDefault="00FD5F7A">
            <w:pPr>
              <w:spacing w:after="0" w:line="256" w:lineRule="auto"/>
              <w:ind w:left="0" w:firstLine="0"/>
            </w:pPr>
          </w:p>
          <w:p w:rsidR="00FD5F7A" w:rsidRDefault="001F485E">
            <w:pPr>
              <w:spacing w:after="0" w:line="256" w:lineRule="auto"/>
              <w:ind w:left="0" w:firstLine="0"/>
            </w:pPr>
            <w:r>
              <w:t>There is no specific need for the Supplier to access personal data, however they may across some fields.</w:t>
            </w:r>
          </w:p>
          <w:p w:rsidR="00FD5F7A" w:rsidRDefault="00FD5F7A">
            <w:pPr>
              <w:spacing w:after="0" w:line="256" w:lineRule="auto"/>
              <w:ind w:left="0" w:firstLine="0"/>
            </w:pPr>
          </w:p>
        </w:tc>
      </w:tr>
      <w:tr w:rsidR="00FD5F7A">
        <w:trPr>
          <w:trHeight w:val="822"/>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FD5F7A" w:rsidRDefault="001F485E">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rsidR="00FD5F7A" w:rsidRDefault="00FD5F7A">
            <w:pPr>
              <w:pBdr>
                <w:top w:val="nil"/>
                <w:left w:val="nil"/>
                <w:bottom w:val="nil"/>
                <w:right w:val="nil"/>
                <w:between w:val="nil"/>
              </w:pBdr>
              <w:spacing w:after="0" w:line="256" w:lineRule="auto"/>
              <w:ind w:left="0" w:firstLine="0"/>
            </w:pPr>
          </w:p>
          <w:p w:rsidR="00FD5F7A" w:rsidRDefault="00FD5F7A">
            <w:pPr>
              <w:pBdr>
                <w:top w:val="nil"/>
                <w:left w:val="nil"/>
                <w:bottom w:val="nil"/>
                <w:right w:val="nil"/>
                <w:between w:val="nil"/>
              </w:pBdr>
              <w:spacing w:after="0" w:line="256" w:lineRule="auto"/>
              <w:ind w:left="0" w:firstLine="0"/>
            </w:pPr>
          </w:p>
          <w:p w:rsidR="00FD5F7A" w:rsidRDefault="001F485E">
            <w:pPr>
              <w:pBdr>
                <w:top w:val="nil"/>
                <w:left w:val="nil"/>
                <w:bottom w:val="nil"/>
                <w:right w:val="nil"/>
                <w:between w:val="nil"/>
              </w:pBdr>
              <w:spacing w:after="0" w:line="256" w:lineRule="auto"/>
              <w:ind w:left="0" w:firstLine="0"/>
            </w:pPr>
            <w:r>
              <w:t>Usernames, email address and phone number, department; and access levels.</w:t>
            </w:r>
          </w:p>
        </w:tc>
      </w:tr>
    </w:tbl>
    <w:p w:rsidR="00FD5F7A" w:rsidRDefault="001F485E">
      <w:pPr>
        <w:spacing w:after="0" w:line="256" w:lineRule="auto"/>
        <w:ind w:left="0" w:firstLine="0"/>
        <w:jc w:val="both"/>
      </w:pPr>
      <w:r>
        <w:t xml:space="preserve"> </w:t>
      </w:r>
    </w:p>
    <w:tbl>
      <w:tblPr>
        <w:tblStyle w:val="afffff8"/>
        <w:tblW w:w="9021" w:type="dxa"/>
        <w:tblInd w:w="1039" w:type="dxa"/>
        <w:tblLayout w:type="fixed"/>
        <w:tblLook w:val="0400" w:firstRow="0" w:lastRow="0" w:firstColumn="0" w:lastColumn="0" w:noHBand="0" w:noVBand="1"/>
      </w:tblPr>
      <w:tblGrid>
        <w:gridCol w:w="4520"/>
        <w:gridCol w:w="4501"/>
      </w:tblGrid>
      <w:tr w:rsidR="00FD5F7A">
        <w:trPr>
          <w:trHeight w:val="900"/>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FD5F7A" w:rsidRDefault="001F485E">
            <w:pPr>
              <w:spacing w:after="0" w:line="256"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FD5F7A" w:rsidRDefault="001F485E">
            <w:pPr>
              <w:spacing w:after="0" w:line="259" w:lineRule="auto"/>
              <w:ind w:left="0" w:firstLine="0"/>
            </w:pPr>
            <w:r>
              <w:t>Civil servants with access to GRID - expected to be under 1,000.</w:t>
            </w:r>
          </w:p>
        </w:tc>
      </w:tr>
      <w:tr w:rsidR="00FD5F7A">
        <w:trPr>
          <w:trHeight w:val="1425"/>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FD5F7A" w:rsidRDefault="001F485E">
            <w:pPr>
              <w:spacing w:after="26" w:line="256" w:lineRule="auto"/>
              <w:ind w:left="5" w:firstLine="0"/>
            </w:pPr>
            <w:r>
              <w:t xml:space="preserve">Plan for return and destruction of the data </w:t>
            </w:r>
          </w:p>
          <w:p w:rsidR="00FD5F7A" w:rsidRDefault="001F485E">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rsidR="00FD5F7A" w:rsidRDefault="001F485E">
            <w:pPr>
              <w:spacing w:after="0" w:line="285" w:lineRule="auto"/>
              <w:ind w:left="0" w:firstLine="0"/>
            </w:pPr>
            <w:r>
              <w:t>The Supplier will not be expect</w:t>
            </w:r>
            <w:r>
              <w:t>ed to store any personal data themselves, and so destruction requirements are unnecessary.</w:t>
            </w:r>
          </w:p>
        </w:tc>
      </w:tr>
    </w:tbl>
    <w:p w:rsidR="00FD5F7A" w:rsidRDefault="00FD5F7A">
      <w:pPr>
        <w:pStyle w:val="Heading2"/>
        <w:spacing w:after="722"/>
        <w:ind w:left="1113" w:firstLine="1118"/>
      </w:pPr>
    </w:p>
    <w:p w:rsidR="00FD5F7A" w:rsidRDefault="00FD5F7A">
      <w:pPr>
        <w:spacing w:after="30" w:line="264" w:lineRule="auto"/>
        <w:ind w:left="0" w:right="-5" w:firstLine="0"/>
      </w:pPr>
    </w:p>
    <w:sectPr w:rsidR="00FD5F7A">
      <w:footerReference w:type="default" r:id="rId43"/>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85E" w:rsidRDefault="001F485E">
      <w:pPr>
        <w:spacing w:after="0" w:line="240" w:lineRule="auto"/>
      </w:pPr>
      <w:r>
        <w:separator/>
      </w:r>
    </w:p>
  </w:endnote>
  <w:endnote w:type="continuationSeparator" w:id="0">
    <w:p w:rsidR="001F485E" w:rsidRDefault="001F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F7A" w:rsidRDefault="001F485E">
    <w:pPr>
      <w:spacing w:after="0" w:line="256" w:lineRule="auto"/>
      <w:ind w:left="0" w:right="-3" w:firstLine="0"/>
      <w:jc w:val="right"/>
    </w:pPr>
    <w:r>
      <w:fldChar w:fldCharType="begin"/>
    </w:r>
    <w:r>
      <w:instrText>PAGE</w:instrText>
    </w:r>
    <w:r w:rsidR="00B8629A">
      <w:fldChar w:fldCharType="separate"/>
    </w:r>
    <w:r w:rsidR="00B8629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85E" w:rsidRDefault="001F485E">
      <w:pPr>
        <w:spacing w:after="0" w:line="240" w:lineRule="auto"/>
      </w:pPr>
      <w:r>
        <w:separator/>
      </w:r>
    </w:p>
  </w:footnote>
  <w:footnote w:type="continuationSeparator" w:id="0">
    <w:p w:rsidR="001F485E" w:rsidRDefault="001F4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412"/>
    <w:multiLevelType w:val="multilevel"/>
    <w:tmpl w:val="2084A8F8"/>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3434709"/>
    <w:multiLevelType w:val="multilevel"/>
    <w:tmpl w:val="BDFAAA5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b w:val="0"/>
        <w:smallCaps w:val="0"/>
        <w:shd w:val="clear" w:color="auto" w:fill="auto"/>
      </w:rPr>
    </w:lvl>
    <w:lvl w:ilvl="3">
      <w:start w:val="1"/>
      <w:numFmt w:val="bullet"/>
      <w:lvlText w:val="●"/>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56F1DD1"/>
    <w:multiLevelType w:val="multilevel"/>
    <w:tmpl w:val="2AEE45FA"/>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 w15:restartNumberingAfterBreak="0">
    <w:nsid w:val="0814115A"/>
    <w:multiLevelType w:val="multilevel"/>
    <w:tmpl w:val="D1B4735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9901BED"/>
    <w:multiLevelType w:val="multilevel"/>
    <w:tmpl w:val="0F1E71F4"/>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0A761246"/>
    <w:multiLevelType w:val="multilevel"/>
    <w:tmpl w:val="511ABBB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0B15643D"/>
    <w:multiLevelType w:val="multilevel"/>
    <w:tmpl w:val="7E1C753C"/>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11E11410"/>
    <w:multiLevelType w:val="multilevel"/>
    <w:tmpl w:val="B600A6A8"/>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8" w15:restartNumberingAfterBreak="0">
    <w:nsid w:val="140F2DB0"/>
    <w:multiLevelType w:val="multilevel"/>
    <w:tmpl w:val="C6B2572A"/>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82D3B81"/>
    <w:multiLevelType w:val="multilevel"/>
    <w:tmpl w:val="FBD0E4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4E0A2D"/>
    <w:multiLevelType w:val="multilevel"/>
    <w:tmpl w:val="1A487B36"/>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1" w15:restartNumberingAfterBreak="0">
    <w:nsid w:val="200B7D76"/>
    <w:multiLevelType w:val="multilevel"/>
    <w:tmpl w:val="D50CDDE6"/>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2" w15:restartNumberingAfterBreak="0">
    <w:nsid w:val="210F01C1"/>
    <w:multiLevelType w:val="multilevel"/>
    <w:tmpl w:val="EC5AF20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0F76B2"/>
    <w:multiLevelType w:val="multilevel"/>
    <w:tmpl w:val="C928A17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9A31642"/>
    <w:multiLevelType w:val="multilevel"/>
    <w:tmpl w:val="0BD41FF2"/>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BE526D1"/>
    <w:multiLevelType w:val="multilevel"/>
    <w:tmpl w:val="D766200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D1116F5"/>
    <w:multiLevelType w:val="multilevel"/>
    <w:tmpl w:val="B9708846"/>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EC91CF4"/>
    <w:multiLevelType w:val="multilevel"/>
    <w:tmpl w:val="C7640492"/>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3868225D"/>
    <w:multiLevelType w:val="multilevel"/>
    <w:tmpl w:val="E2F8C22E"/>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9" w15:restartNumberingAfterBreak="0">
    <w:nsid w:val="3EE22ED2"/>
    <w:multiLevelType w:val="multilevel"/>
    <w:tmpl w:val="CFE6605E"/>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400A7874"/>
    <w:multiLevelType w:val="multilevel"/>
    <w:tmpl w:val="764498D8"/>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40F778E8"/>
    <w:multiLevelType w:val="multilevel"/>
    <w:tmpl w:val="747E6D6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4172773B"/>
    <w:multiLevelType w:val="multilevel"/>
    <w:tmpl w:val="ADA4F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C041AA"/>
    <w:multiLevelType w:val="multilevel"/>
    <w:tmpl w:val="C2AE434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46683608"/>
    <w:multiLevelType w:val="multilevel"/>
    <w:tmpl w:val="FDF8D4D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4F066BCD"/>
    <w:multiLevelType w:val="multilevel"/>
    <w:tmpl w:val="D34EE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642A4E"/>
    <w:multiLevelType w:val="multilevel"/>
    <w:tmpl w:val="66D6B50C"/>
    <w:lvl w:ilvl="0">
      <w:start w:val="1"/>
      <w:numFmt w:val="decimal"/>
      <w:lvlText w:val="%1"/>
      <w:lvlJc w:val="left"/>
      <w:pPr>
        <w:ind w:left="370" w:hanging="370"/>
      </w:pPr>
    </w:lvl>
    <w:lvl w:ilvl="1">
      <w:start w:val="1"/>
      <w:numFmt w:val="decimal"/>
      <w:lvlText w:val="%1.%2"/>
      <w:lvlJc w:val="left"/>
      <w:pPr>
        <w:ind w:left="1504" w:hanging="37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7" w15:restartNumberingAfterBreak="0">
    <w:nsid w:val="5B4C2B4F"/>
    <w:multiLevelType w:val="multilevel"/>
    <w:tmpl w:val="4A0E4F9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5E983002"/>
    <w:multiLevelType w:val="multilevel"/>
    <w:tmpl w:val="CEE22C0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6AD711E1"/>
    <w:multiLevelType w:val="multilevel"/>
    <w:tmpl w:val="0E4A8DEC"/>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6BD819CC"/>
    <w:multiLevelType w:val="multilevel"/>
    <w:tmpl w:val="C486C690"/>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6D1C2174"/>
    <w:multiLevelType w:val="multilevel"/>
    <w:tmpl w:val="3AB47C1E"/>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71395C9E"/>
    <w:multiLevelType w:val="multilevel"/>
    <w:tmpl w:val="CE564114"/>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731008A1"/>
    <w:multiLevelType w:val="multilevel"/>
    <w:tmpl w:val="6DD4E98E"/>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4" w15:restartNumberingAfterBreak="0">
    <w:nsid w:val="741D51C8"/>
    <w:multiLevelType w:val="multilevel"/>
    <w:tmpl w:val="35F4288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7A7B05CC"/>
    <w:multiLevelType w:val="multilevel"/>
    <w:tmpl w:val="36DC2482"/>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7D585F98"/>
    <w:multiLevelType w:val="multilevel"/>
    <w:tmpl w:val="405C817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7E5549A4"/>
    <w:multiLevelType w:val="multilevel"/>
    <w:tmpl w:val="C19C18E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num w:numId="1">
    <w:abstractNumId w:val="27"/>
  </w:num>
  <w:num w:numId="2">
    <w:abstractNumId w:val="3"/>
  </w:num>
  <w:num w:numId="3">
    <w:abstractNumId w:val="10"/>
  </w:num>
  <w:num w:numId="4">
    <w:abstractNumId w:val="8"/>
  </w:num>
  <w:num w:numId="5">
    <w:abstractNumId w:val="18"/>
  </w:num>
  <w:num w:numId="6">
    <w:abstractNumId w:val="29"/>
  </w:num>
  <w:num w:numId="7">
    <w:abstractNumId w:val="36"/>
  </w:num>
  <w:num w:numId="8">
    <w:abstractNumId w:val="14"/>
  </w:num>
  <w:num w:numId="9">
    <w:abstractNumId w:val="4"/>
  </w:num>
  <w:num w:numId="10">
    <w:abstractNumId w:val="5"/>
  </w:num>
  <w:num w:numId="11">
    <w:abstractNumId w:val="33"/>
  </w:num>
  <w:num w:numId="12">
    <w:abstractNumId w:val="22"/>
  </w:num>
  <w:num w:numId="13">
    <w:abstractNumId w:val="25"/>
  </w:num>
  <w:num w:numId="14">
    <w:abstractNumId w:val="31"/>
  </w:num>
  <w:num w:numId="15">
    <w:abstractNumId w:val="6"/>
  </w:num>
  <w:num w:numId="16">
    <w:abstractNumId w:val="7"/>
  </w:num>
  <w:num w:numId="17">
    <w:abstractNumId w:val="0"/>
  </w:num>
  <w:num w:numId="18">
    <w:abstractNumId w:val="26"/>
  </w:num>
  <w:num w:numId="19">
    <w:abstractNumId w:val="2"/>
  </w:num>
  <w:num w:numId="20">
    <w:abstractNumId w:val="37"/>
  </w:num>
  <w:num w:numId="21">
    <w:abstractNumId w:val="34"/>
  </w:num>
  <w:num w:numId="22">
    <w:abstractNumId w:val="9"/>
  </w:num>
  <w:num w:numId="23">
    <w:abstractNumId w:val="32"/>
  </w:num>
  <w:num w:numId="24">
    <w:abstractNumId w:val="35"/>
  </w:num>
  <w:num w:numId="25">
    <w:abstractNumId w:val="30"/>
  </w:num>
  <w:num w:numId="26">
    <w:abstractNumId w:val="11"/>
  </w:num>
  <w:num w:numId="27">
    <w:abstractNumId w:val="21"/>
  </w:num>
  <w:num w:numId="28">
    <w:abstractNumId w:val="19"/>
  </w:num>
  <w:num w:numId="29">
    <w:abstractNumId w:val="23"/>
  </w:num>
  <w:num w:numId="30">
    <w:abstractNumId w:val="24"/>
  </w:num>
  <w:num w:numId="31">
    <w:abstractNumId w:val="16"/>
  </w:num>
  <w:num w:numId="32">
    <w:abstractNumId w:val="15"/>
  </w:num>
  <w:num w:numId="33">
    <w:abstractNumId w:val="13"/>
  </w:num>
  <w:num w:numId="34">
    <w:abstractNumId w:val="12"/>
  </w:num>
  <w:num w:numId="35">
    <w:abstractNumId w:val="28"/>
  </w:num>
  <w:num w:numId="36">
    <w:abstractNumId w:val="20"/>
  </w:num>
  <w:num w:numId="37">
    <w:abstractNumId w:val="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7A"/>
    <w:rsid w:val="001F485E"/>
    <w:rsid w:val="00B8629A"/>
    <w:rsid w:val="00FD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E72D"/>
  <w15:docId w15:val="{492911F9-82C6-46A1-920E-76DFFD3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e">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0">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1">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2">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3">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4">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5">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6">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7">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8">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9">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a">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0">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1">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2">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3">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4">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5">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6">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7">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8">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9">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a">
    <w:basedOn w:val="TableNormal"/>
    <w:pPr>
      <w:jc w:val="both"/>
    </w:pPr>
    <w:rPr>
      <w:b/>
      <w:color w:val="FFFFFF"/>
    </w:rPr>
    <w:tblPr>
      <w:tblStyleRowBandSize w:val="1"/>
      <w:tblStyleColBandSize w:val="1"/>
      <w:tblCellMar>
        <w:left w:w="10" w:type="dxa"/>
        <w:right w:w="10" w:type="dxa"/>
      </w:tblCellMar>
    </w:tblPr>
    <w:tcPr>
      <w:shd w:val="clear" w:color="auto" w:fill="auto"/>
    </w:tcPr>
  </w:style>
  <w:style w:type="table" w:customStyle="1" w:styleId="af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8">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helping-people-to-use-your-service/testing-for-accessibility"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mailto:grid-platform@cabinetoffice.gov.uk"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uk-national-data-strategy/national-data-strategy" TargetMode="External"/><Relationship Id="rId37" Type="http://schemas.openxmlformats.org/officeDocument/2006/relationships/hyperlink" Target="mailto:peter.cunningham@cabinetoffice.gov.uk" TargetMode="External"/><Relationship Id="rId40" Type="http://schemas.openxmlformats.org/officeDocument/2006/relationships/hyperlink" Target="https://www.gov.uk/guidance/check-employment-status-for-ta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mailto:APinvoices-CAB-U@gov.sscl.com"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government/publications/declaration-on-government-refor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image" Target="media/image5.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a-shared-services-strategy-for-government" TargetMode="External"/><Relationship Id="rId35" Type="http://schemas.openxmlformats.org/officeDocument/2006/relationships/hyperlink" Target="https://xgovformbuilder.github.io/x-gov-form-community/form-terminology/example-MOJ"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y2w31rIpn2nnYg7RTSQqLUSWQ==">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22434</Words>
  <Characters>127878</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Christopher Lowe</cp:lastModifiedBy>
  <cp:revision>2</cp:revision>
  <dcterms:created xsi:type="dcterms:W3CDTF">2023-10-19T08:37:00Z</dcterms:created>
  <dcterms:modified xsi:type="dcterms:W3CDTF">2023-10-19T08:37:00Z</dcterms:modified>
</cp:coreProperties>
</file>