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0061" w14:textId="77777777" w:rsidR="00E6024E" w:rsidRDefault="00E6024E">
      <w:pPr>
        <w:rPr>
          <w:rFonts w:ascii="Arial" w:eastAsia="Arial" w:hAnsi="Arial" w:cs="Arial"/>
          <w:b/>
          <w:sz w:val="36"/>
          <w:szCs w:val="36"/>
        </w:rPr>
      </w:pPr>
    </w:p>
    <w:p w14:paraId="75DC0062" w14:textId="77777777" w:rsidR="00E6024E" w:rsidRDefault="00C42595">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75DC0063" w14:textId="77777777" w:rsidR="00E6024E" w:rsidRDefault="00C42595">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75DC0064" w14:textId="77777777" w:rsidR="00E6024E" w:rsidRPr="00AB451C" w:rsidRDefault="00E6024E" w:rsidP="00AB451C">
      <w:pPr>
        <w:pBdr>
          <w:top w:val="nil"/>
          <w:left w:val="nil"/>
          <w:bottom w:val="nil"/>
          <w:right w:val="nil"/>
          <w:between w:val="nil"/>
        </w:pBdr>
        <w:spacing w:before="120" w:after="120" w:line="240" w:lineRule="auto"/>
        <w:ind w:left="936" w:hanging="576"/>
        <w:rPr>
          <w:rFonts w:ascii="Arial" w:eastAsia="Arial" w:hAnsi="Arial" w:cs="Arial"/>
          <w:sz w:val="24"/>
          <w:szCs w:val="24"/>
          <w:highlight w:val="yellow"/>
        </w:rPr>
      </w:pPr>
    </w:p>
    <w:p w14:paraId="47ED8FEB" w14:textId="77777777" w:rsidR="00AB451C" w:rsidRPr="00AB451C" w:rsidRDefault="00AB451C" w:rsidP="00AB451C">
      <w:pPr>
        <w:pStyle w:val="Heading1"/>
        <w:keepLines w:val="0"/>
        <w:numPr>
          <w:ilvl w:val="0"/>
          <w:numId w:val="8"/>
        </w:numPr>
        <w:adjustRightInd w:val="0"/>
        <w:spacing w:before="0" w:after="120" w:line="240" w:lineRule="auto"/>
        <w:jc w:val="both"/>
        <w:rPr>
          <w:rFonts w:ascii="Arial" w:hAnsi="Arial" w:cs="Arial"/>
          <w:color w:val="auto"/>
          <w:sz w:val="32"/>
          <w:szCs w:val="32"/>
        </w:rPr>
      </w:pPr>
      <w:bookmarkStart w:id="1" w:name="_heading=h.3znysh7" w:colFirst="0" w:colLast="0"/>
      <w:bookmarkStart w:id="2" w:name="_heading=h.lnxbz9" w:colFirst="0" w:colLast="0"/>
      <w:bookmarkEnd w:id="1"/>
      <w:bookmarkEnd w:id="2"/>
      <w:r w:rsidRPr="00AB451C">
        <w:rPr>
          <w:rFonts w:ascii="Arial" w:hAnsi="Arial" w:cs="Arial"/>
          <w:color w:val="auto"/>
          <w:sz w:val="32"/>
          <w:szCs w:val="32"/>
        </w:rPr>
        <w:t>PURPOSE</w:t>
      </w:r>
    </w:p>
    <w:p w14:paraId="7FB6F632"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bookmarkStart w:id="3" w:name="_heading=h.tyjcwt" w:colFirst="0" w:colLast="0"/>
      <w:bookmarkEnd w:id="3"/>
      <w:r w:rsidRPr="00AB451C">
        <w:rPr>
          <w:rFonts w:ascii="Arial" w:hAnsi="Arial" w:cs="Arial"/>
          <w:b w:val="0"/>
          <w:color w:val="auto"/>
          <w:sz w:val="24"/>
          <w:szCs w:val="24"/>
        </w:rPr>
        <w:t>The Cabinet Office requires robust, reliable, highly available and resilient internet services to facilitate efficient communication, collaboration and access to critical information across its departments and agencies. This statement of requirements outlines the necessary features, capabilities and security standards expected from the internet services to meet the diverse needs of the Cabinet Office.</w:t>
      </w:r>
    </w:p>
    <w:p w14:paraId="290FD57A" w14:textId="77777777" w:rsidR="00AB451C" w:rsidRPr="00AB451C" w:rsidRDefault="00AB451C" w:rsidP="00AB451C">
      <w:pPr>
        <w:pStyle w:val="Heading1"/>
        <w:keepLines w:val="0"/>
        <w:numPr>
          <w:ilvl w:val="0"/>
          <w:numId w:val="8"/>
        </w:numPr>
        <w:adjustRightInd w:val="0"/>
        <w:spacing w:before="0" w:after="120" w:line="240" w:lineRule="auto"/>
        <w:jc w:val="both"/>
        <w:rPr>
          <w:rFonts w:ascii="Arial" w:hAnsi="Arial" w:cs="Arial"/>
          <w:color w:val="auto"/>
          <w:sz w:val="32"/>
          <w:szCs w:val="32"/>
        </w:rPr>
      </w:pPr>
      <w:bookmarkStart w:id="4" w:name="_heading=h.3j2qqm3" w:colFirst="0" w:colLast="0"/>
      <w:bookmarkEnd w:id="4"/>
      <w:r w:rsidRPr="00AB451C">
        <w:rPr>
          <w:rFonts w:ascii="Arial" w:hAnsi="Arial" w:cs="Arial"/>
          <w:color w:val="auto"/>
          <w:sz w:val="32"/>
          <w:szCs w:val="32"/>
        </w:rPr>
        <w:t xml:space="preserve">BACKGROUND TO THE BUYER </w:t>
      </w:r>
    </w:p>
    <w:p w14:paraId="5F7D5FCB"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sz w:val="24"/>
          <w:szCs w:val="24"/>
        </w:rPr>
      </w:pPr>
      <w:r w:rsidRPr="00AB451C">
        <w:rPr>
          <w:rFonts w:ascii="Arial" w:hAnsi="Arial" w:cs="Arial"/>
          <w:b w:val="0"/>
          <w:color w:val="auto"/>
          <w:sz w:val="24"/>
          <w:szCs w:val="24"/>
        </w:rPr>
        <w:t>The Cabinet Office is a central government department responsible for supporting the Prime Minister and their cabinet in the administration of government policies and programs. The Cabinet Office plays a crucial role in coordinating government activities, driving efficiency and effectiveness across departments and providing strategic advice to the Prime Minister and Cabinet ministers.</w:t>
      </w:r>
    </w:p>
    <w:p w14:paraId="67D0CA9B"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5" w:name="_heading=h.2xcytpi" w:colFirst="0" w:colLast="0"/>
      <w:bookmarkEnd w:id="5"/>
      <w:r w:rsidRPr="00AB451C">
        <w:rPr>
          <w:rFonts w:ascii="Arial" w:hAnsi="Arial" w:cs="Arial"/>
          <w:color w:val="auto"/>
          <w:sz w:val="32"/>
          <w:szCs w:val="32"/>
        </w:rPr>
        <w:t xml:space="preserve">BACKGROUND TO / OVERVIEW OF REQUIREMENT </w:t>
      </w:r>
    </w:p>
    <w:p w14:paraId="4FF990AC" w14:textId="77777777" w:rsidR="00AB451C" w:rsidRPr="00AB451C" w:rsidRDefault="00AB451C" w:rsidP="00AB451C">
      <w:pPr>
        <w:numPr>
          <w:ilvl w:val="1"/>
          <w:numId w:val="8"/>
        </w:numPr>
        <w:spacing w:after="0" w:line="240" w:lineRule="auto"/>
        <w:jc w:val="both"/>
        <w:rPr>
          <w:rFonts w:ascii="Arial" w:hAnsi="Arial" w:cs="Arial"/>
        </w:rPr>
      </w:pPr>
      <w:r w:rsidRPr="00AB451C">
        <w:rPr>
          <w:rFonts w:ascii="Arial" w:hAnsi="Arial" w:cs="Arial"/>
          <w:sz w:val="24"/>
        </w:rPr>
        <w:t>The Cabinet Office is seeking to renew its internet services contract, which is critical for fulfilling its diverse functions and responsibilities. The renewal aims to optimise costs and streamline resource allocation, ensuring the Cabinet Office receives the best value while meeting operational requirements. This initiative is driven by the necessity to adapt to technological advancements, evolving user requirements, and security threats.</w:t>
      </w:r>
    </w:p>
    <w:p w14:paraId="342FF3B2" w14:textId="77777777" w:rsidR="00AB451C" w:rsidRPr="00AB451C" w:rsidRDefault="00AB451C" w:rsidP="00AB451C">
      <w:pPr>
        <w:numPr>
          <w:ilvl w:val="1"/>
          <w:numId w:val="8"/>
        </w:numPr>
        <w:spacing w:before="240" w:after="240" w:line="240" w:lineRule="auto"/>
        <w:jc w:val="both"/>
        <w:rPr>
          <w:rFonts w:ascii="Arial" w:hAnsi="Arial" w:cs="Arial"/>
          <w:i/>
        </w:rPr>
      </w:pPr>
      <w:r w:rsidRPr="00AB451C">
        <w:rPr>
          <w:rFonts w:ascii="Arial" w:hAnsi="Arial" w:cs="Arial"/>
          <w:sz w:val="24"/>
          <w:highlight w:val="white"/>
        </w:rPr>
        <w:t>The renewal of the internet services contract represents a strategic opportunity to enhance the Cabinet Office's operational efficiency, cost-effectiveness, and adaptability to future changes. By partnering with suppliers who can offer flexibility, regular price reviews, and robust service management, the Cabinet Office aims to secure a reliable and sustainable internet services infrastructure for the next decade</w:t>
      </w:r>
      <w:r w:rsidRPr="00AB451C">
        <w:rPr>
          <w:rFonts w:ascii="Arial" w:hAnsi="Arial" w:cs="Arial"/>
          <w:i/>
          <w:sz w:val="24"/>
          <w:highlight w:val="white"/>
        </w:rPr>
        <w:t>.</w:t>
      </w:r>
    </w:p>
    <w:p w14:paraId="2EA4CC02" w14:textId="77777777" w:rsidR="00AB451C" w:rsidRPr="00AB451C" w:rsidRDefault="00AB451C">
      <w:pPr>
        <w:ind w:left="720"/>
        <w:rPr>
          <w:rFonts w:ascii="Arial" w:hAnsi="Arial" w:cs="Arial"/>
        </w:rPr>
      </w:pPr>
    </w:p>
    <w:p w14:paraId="03332220"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The expectation is that this will be a managed service contract for a period of 10 years. The contract will be awarded for an initial 5 years with optional extension terms on a 1+1+1+1+1 basis. Given the long term, we expect our suppliers to build in regular price review to align to market prices.  The Contract </w:t>
      </w:r>
      <w:r w:rsidRPr="00AB451C">
        <w:rPr>
          <w:rFonts w:ascii="Arial" w:hAnsi="Arial" w:cs="Arial"/>
          <w:b w:val="0"/>
          <w:color w:val="auto"/>
          <w:sz w:val="24"/>
          <w:szCs w:val="24"/>
        </w:rPr>
        <w:lastRenderedPageBreak/>
        <w:t>is anticipated to commence in March 2025 with the transition period spanning over 6-12 months.</w:t>
      </w:r>
    </w:p>
    <w:p w14:paraId="5BB0DE58"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Given that Government departments change over time, for example movement into cross government shared buildings, machinery of government changes, the expectation is that suppliers will allow true up and true down of fibre provision with a reasonable notice period post the first year.</w:t>
      </w:r>
    </w:p>
    <w:p w14:paraId="2B4EC311" w14:textId="77777777" w:rsidR="00AB451C" w:rsidRPr="00AB451C" w:rsidRDefault="00AB451C">
      <w:pPr>
        <w:ind w:left="720"/>
        <w:rPr>
          <w:rFonts w:ascii="Arial" w:hAnsi="Arial" w:cs="Arial"/>
        </w:rPr>
      </w:pPr>
    </w:p>
    <w:p w14:paraId="079E3FA4"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COVID-19 pandemic has accelerated the shift towards remote work, hot–</w:t>
      </w:r>
      <w:proofErr w:type="spellStart"/>
      <w:r w:rsidRPr="00AB451C">
        <w:rPr>
          <w:rFonts w:ascii="Arial" w:hAnsi="Arial" w:cs="Arial"/>
          <w:b w:val="0"/>
          <w:color w:val="auto"/>
          <w:sz w:val="24"/>
          <w:szCs w:val="24"/>
        </w:rPr>
        <w:t>desking</w:t>
      </w:r>
      <w:proofErr w:type="spellEnd"/>
      <w:r w:rsidRPr="00AB451C">
        <w:rPr>
          <w:rFonts w:ascii="Arial" w:hAnsi="Arial" w:cs="Arial"/>
          <w:b w:val="0"/>
          <w:color w:val="auto"/>
          <w:sz w:val="24"/>
          <w:szCs w:val="24"/>
        </w:rPr>
        <w:t>, digital collaboration and online service delivery. As government departments and agencies increasingly rely on digital platforms to carry out their functions, the need for resilient and scalable internet services becomes more pronounced. The renewal of internet services will allow the Cabinet Office to support this growing reliance on digital infrastructure and ensure continuity of operations in a rapidly changing environment.</w:t>
      </w:r>
    </w:p>
    <w:p w14:paraId="5CFC2F9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impending renewal of internet services for the Cabinet Office presents an opportune moment to align with the public services (social value) act 2012</w:t>
      </w:r>
      <w:r w:rsidRPr="00AB451C">
        <w:rPr>
          <w:rFonts w:ascii="Arial" w:hAnsi="Arial" w:cs="Arial"/>
          <w:b w:val="0"/>
          <w:color w:val="auto"/>
          <w:sz w:val="24"/>
          <w:szCs w:val="24"/>
          <w:highlight w:val="white"/>
        </w:rPr>
        <w:t>. This legislation mandates that public authorities consider how the procurement of services, including internet services, can secure wider social, economic and environmental benefits for the community. Integrating the principles of the public service act into the renewal process not only ensures compliance with legal requirements but also enhances the positive impact of government spending on society as a whole.</w:t>
      </w:r>
    </w:p>
    <w:p w14:paraId="51BAE330" w14:textId="77777777" w:rsidR="00AB451C" w:rsidRPr="00AB451C" w:rsidRDefault="00AB451C">
      <w:pPr>
        <w:ind w:left="720"/>
        <w:rPr>
          <w:rFonts w:ascii="Arial" w:hAnsi="Arial" w:cs="Arial"/>
        </w:rPr>
      </w:pPr>
    </w:p>
    <w:p w14:paraId="09AA83C7" w14:textId="77777777" w:rsidR="00AB451C" w:rsidRPr="00AB451C" w:rsidRDefault="00AB451C" w:rsidP="00AB451C">
      <w:pPr>
        <w:numPr>
          <w:ilvl w:val="1"/>
          <w:numId w:val="8"/>
        </w:numPr>
        <w:spacing w:after="0" w:line="240" w:lineRule="auto"/>
        <w:jc w:val="both"/>
        <w:rPr>
          <w:rFonts w:ascii="Arial" w:hAnsi="Arial" w:cs="Arial"/>
        </w:rPr>
      </w:pPr>
      <w:r w:rsidRPr="00AB451C">
        <w:rPr>
          <w:rFonts w:ascii="Arial" w:hAnsi="Arial" w:cs="Arial"/>
          <w:sz w:val="24"/>
        </w:rPr>
        <w:t>The Authority wants a managed service to enhance the efficiency and security of its network infrastructure, ensure consistent performance, reduce the risk of downtime and allow its internal team to focus on core functions and BAU tasks. These managed services should also provide access to specialised expertise and proactive maintenance which can improve overall service quality and reduce long term costs</w:t>
      </w:r>
      <w:r w:rsidRPr="00AB451C">
        <w:rPr>
          <w:rFonts w:ascii="Arial" w:hAnsi="Arial" w:cs="Arial"/>
        </w:rPr>
        <w:t>.</w:t>
      </w:r>
    </w:p>
    <w:p w14:paraId="6D8E2CE0" w14:textId="77777777" w:rsidR="00AB451C" w:rsidRPr="00AB451C" w:rsidRDefault="00AB451C">
      <w:pPr>
        <w:ind w:left="720"/>
        <w:rPr>
          <w:rFonts w:ascii="Arial" w:hAnsi="Arial" w:cs="Arial"/>
        </w:rPr>
      </w:pPr>
    </w:p>
    <w:p w14:paraId="025C8770"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6" w:name="_heading=h.3as4poj" w:colFirst="0" w:colLast="0"/>
      <w:bookmarkEnd w:id="6"/>
      <w:r w:rsidRPr="00AB451C">
        <w:rPr>
          <w:rFonts w:ascii="Arial" w:hAnsi="Arial" w:cs="Arial"/>
          <w:color w:val="auto"/>
          <w:sz w:val="32"/>
          <w:szCs w:val="32"/>
        </w:rPr>
        <w:t>DEFINITIONS</w:t>
      </w:r>
    </w:p>
    <w:tbl>
      <w:tblPr>
        <w:tblW w:w="900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5"/>
        <w:gridCol w:w="6255"/>
      </w:tblGrid>
      <w:tr w:rsidR="00AB451C" w:rsidRPr="00AB451C" w14:paraId="31686FC2" w14:textId="77777777">
        <w:trPr>
          <w:trHeight w:val="847"/>
        </w:trPr>
        <w:tc>
          <w:tcPr>
            <w:tcW w:w="2745" w:type="dxa"/>
            <w:shd w:val="clear" w:color="auto" w:fill="B8CCE4"/>
          </w:tcPr>
          <w:p w14:paraId="32C4831E" w14:textId="77777777" w:rsidR="00AB451C" w:rsidRPr="00AB451C" w:rsidRDefault="00AB451C">
            <w:pPr>
              <w:pBdr>
                <w:top w:val="nil"/>
                <w:left w:val="nil"/>
                <w:bottom w:val="nil"/>
                <w:right w:val="nil"/>
                <w:between w:val="nil"/>
              </w:pBdr>
              <w:rPr>
                <w:rFonts w:ascii="Arial" w:hAnsi="Arial" w:cs="Arial"/>
                <w:sz w:val="24"/>
                <w:highlight w:val="yellow"/>
              </w:rPr>
            </w:pPr>
            <w:r w:rsidRPr="00AB451C">
              <w:rPr>
                <w:rFonts w:ascii="Arial" w:hAnsi="Arial" w:cs="Arial"/>
                <w:sz w:val="24"/>
              </w:rPr>
              <w:t>Expression or Acronym</w:t>
            </w:r>
          </w:p>
        </w:tc>
        <w:tc>
          <w:tcPr>
            <w:tcW w:w="6255" w:type="dxa"/>
            <w:shd w:val="clear" w:color="auto" w:fill="B8CCE4"/>
          </w:tcPr>
          <w:p w14:paraId="37E6EEEB" w14:textId="77777777" w:rsidR="00AB451C" w:rsidRPr="00AB451C" w:rsidRDefault="00AB451C">
            <w:pPr>
              <w:pBdr>
                <w:top w:val="nil"/>
                <w:left w:val="nil"/>
                <w:bottom w:val="nil"/>
                <w:right w:val="nil"/>
                <w:between w:val="nil"/>
              </w:pBdr>
              <w:rPr>
                <w:rFonts w:ascii="Arial" w:hAnsi="Arial" w:cs="Arial"/>
                <w:sz w:val="24"/>
                <w:highlight w:val="yellow"/>
              </w:rPr>
            </w:pPr>
            <w:r w:rsidRPr="00AB451C">
              <w:rPr>
                <w:rFonts w:ascii="Arial" w:hAnsi="Arial" w:cs="Arial"/>
                <w:sz w:val="24"/>
              </w:rPr>
              <w:t>Definition</w:t>
            </w:r>
          </w:p>
        </w:tc>
      </w:tr>
      <w:tr w:rsidR="00AB451C" w:rsidRPr="00AB451C" w14:paraId="680E0030" w14:textId="77777777">
        <w:tc>
          <w:tcPr>
            <w:tcW w:w="2745" w:type="dxa"/>
          </w:tcPr>
          <w:p w14:paraId="0E943CC5"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Authority/CO</w:t>
            </w:r>
          </w:p>
        </w:tc>
        <w:tc>
          <w:tcPr>
            <w:tcW w:w="6255" w:type="dxa"/>
          </w:tcPr>
          <w:p w14:paraId="67EC1C7E"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Means Cabinet Office</w:t>
            </w:r>
          </w:p>
        </w:tc>
      </w:tr>
      <w:tr w:rsidR="00AB451C" w:rsidRPr="00AB451C" w14:paraId="37932C40" w14:textId="77777777">
        <w:tc>
          <w:tcPr>
            <w:tcW w:w="2745" w:type="dxa"/>
          </w:tcPr>
          <w:p w14:paraId="7C2A1949"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WAN</w:t>
            </w:r>
          </w:p>
        </w:tc>
        <w:tc>
          <w:tcPr>
            <w:tcW w:w="6255" w:type="dxa"/>
          </w:tcPr>
          <w:p w14:paraId="7618FC47"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Means Wide Area Network</w:t>
            </w:r>
          </w:p>
        </w:tc>
      </w:tr>
      <w:tr w:rsidR="00AB451C" w:rsidRPr="00AB451C" w14:paraId="36182355" w14:textId="77777777">
        <w:tc>
          <w:tcPr>
            <w:tcW w:w="2745" w:type="dxa"/>
          </w:tcPr>
          <w:p w14:paraId="241561DA"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SDWAN</w:t>
            </w:r>
          </w:p>
        </w:tc>
        <w:tc>
          <w:tcPr>
            <w:tcW w:w="6255" w:type="dxa"/>
          </w:tcPr>
          <w:p w14:paraId="6357B06D"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Means Software Defined Wide Area Network</w:t>
            </w:r>
          </w:p>
        </w:tc>
      </w:tr>
      <w:tr w:rsidR="00AB451C" w:rsidRPr="00AB451C" w14:paraId="1205A356" w14:textId="77777777">
        <w:tc>
          <w:tcPr>
            <w:tcW w:w="2745" w:type="dxa"/>
          </w:tcPr>
          <w:p w14:paraId="571056A2"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lastRenderedPageBreak/>
              <w:t>DIA</w:t>
            </w:r>
          </w:p>
        </w:tc>
        <w:tc>
          <w:tcPr>
            <w:tcW w:w="6255" w:type="dxa"/>
          </w:tcPr>
          <w:p w14:paraId="28D86E21" w14:textId="77777777" w:rsidR="00AB451C" w:rsidRPr="00AB451C" w:rsidRDefault="00AB451C">
            <w:pPr>
              <w:pBdr>
                <w:top w:val="nil"/>
                <w:left w:val="nil"/>
                <w:bottom w:val="nil"/>
                <w:right w:val="nil"/>
                <w:between w:val="nil"/>
              </w:pBdr>
              <w:rPr>
                <w:rFonts w:ascii="Arial" w:hAnsi="Arial" w:cs="Arial"/>
                <w:b/>
                <w:sz w:val="24"/>
                <w:highlight w:val="yellow"/>
              </w:rPr>
            </w:pPr>
            <w:r w:rsidRPr="00AB451C">
              <w:rPr>
                <w:rFonts w:ascii="Arial" w:hAnsi="Arial" w:cs="Arial"/>
                <w:sz w:val="24"/>
              </w:rPr>
              <w:t>Means Direct Internet Access – A type of WAN circuit providing Internet Connectivity</w:t>
            </w:r>
          </w:p>
        </w:tc>
      </w:tr>
      <w:tr w:rsidR="00AB451C" w:rsidRPr="00AB451C" w14:paraId="2320225E" w14:textId="77777777">
        <w:tc>
          <w:tcPr>
            <w:tcW w:w="2745" w:type="dxa"/>
          </w:tcPr>
          <w:p w14:paraId="7D57C852"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Resilience</w:t>
            </w:r>
          </w:p>
        </w:tc>
        <w:tc>
          <w:tcPr>
            <w:tcW w:w="6255" w:type="dxa"/>
          </w:tcPr>
          <w:p w14:paraId="2BACE6D4" w14:textId="77777777" w:rsidR="00AB451C" w:rsidRPr="00AB451C" w:rsidRDefault="00AB451C">
            <w:pPr>
              <w:rPr>
                <w:rFonts w:ascii="Arial" w:hAnsi="Arial" w:cs="Arial"/>
                <w:b/>
                <w:sz w:val="24"/>
              </w:rPr>
            </w:pPr>
            <w:r w:rsidRPr="00AB451C">
              <w:rPr>
                <w:rFonts w:ascii="Arial" w:hAnsi="Arial" w:cs="Arial"/>
                <w:sz w:val="24"/>
              </w:rPr>
              <w:t>Means Diverse WAN Fibre Routes to Diversely located Points of Presence (POPs)</w:t>
            </w:r>
          </w:p>
        </w:tc>
      </w:tr>
      <w:tr w:rsidR="00AB451C" w:rsidRPr="00AB451C" w14:paraId="179E577E" w14:textId="77777777">
        <w:tc>
          <w:tcPr>
            <w:tcW w:w="2745" w:type="dxa"/>
          </w:tcPr>
          <w:p w14:paraId="22D33157"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Service Availability</w:t>
            </w:r>
          </w:p>
        </w:tc>
        <w:tc>
          <w:tcPr>
            <w:tcW w:w="6255" w:type="dxa"/>
          </w:tcPr>
          <w:p w14:paraId="1B188B22" w14:textId="77777777" w:rsidR="00AB451C" w:rsidRPr="00AB451C" w:rsidRDefault="00AB451C">
            <w:pPr>
              <w:rPr>
                <w:rFonts w:ascii="Arial" w:hAnsi="Arial" w:cs="Arial"/>
                <w:b/>
                <w:sz w:val="24"/>
              </w:rPr>
            </w:pPr>
            <w:r w:rsidRPr="00AB451C">
              <w:rPr>
                <w:rFonts w:ascii="Arial" w:hAnsi="Arial" w:cs="Arial"/>
                <w:sz w:val="24"/>
              </w:rPr>
              <w:t>The amount of time a service is available for use, or the probability of a system being able to deliver a service</w:t>
            </w:r>
          </w:p>
        </w:tc>
      </w:tr>
      <w:tr w:rsidR="00AB451C" w:rsidRPr="00AB451C" w14:paraId="40D74402" w14:textId="77777777">
        <w:tc>
          <w:tcPr>
            <w:tcW w:w="2745" w:type="dxa"/>
          </w:tcPr>
          <w:p w14:paraId="308F42D5"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VRRP</w:t>
            </w:r>
          </w:p>
        </w:tc>
        <w:tc>
          <w:tcPr>
            <w:tcW w:w="6255" w:type="dxa"/>
          </w:tcPr>
          <w:p w14:paraId="0303B8DA" w14:textId="77777777" w:rsidR="00AB451C" w:rsidRPr="00AB451C" w:rsidRDefault="00AB451C">
            <w:pPr>
              <w:rPr>
                <w:rFonts w:ascii="Arial" w:hAnsi="Arial" w:cs="Arial"/>
                <w:b/>
                <w:sz w:val="24"/>
              </w:rPr>
            </w:pPr>
            <w:r w:rsidRPr="00AB451C">
              <w:rPr>
                <w:rFonts w:ascii="Arial" w:hAnsi="Arial" w:cs="Arial"/>
                <w:sz w:val="24"/>
              </w:rPr>
              <w:t>Means Virtual Router Redundancy Protocol</w:t>
            </w:r>
          </w:p>
        </w:tc>
      </w:tr>
      <w:tr w:rsidR="00AB451C" w:rsidRPr="00AB451C" w14:paraId="2B5DE95A" w14:textId="77777777">
        <w:tc>
          <w:tcPr>
            <w:tcW w:w="2745" w:type="dxa"/>
          </w:tcPr>
          <w:p w14:paraId="1D58DF24"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HSRP</w:t>
            </w:r>
          </w:p>
        </w:tc>
        <w:tc>
          <w:tcPr>
            <w:tcW w:w="6255" w:type="dxa"/>
          </w:tcPr>
          <w:p w14:paraId="75752D75" w14:textId="77777777" w:rsidR="00AB451C" w:rsidRPr="00AB451C" w:rsidRDefault="00AB451C">
            <w:pPr>
              <w:rPr>
                <w:rFonts w:ascii="Arial" w:hAnsi="Arial" w:cs="Arial"/>
                <w:b/>
                <w:sz w:val="24"/>
              </w:rPr>
            </w:pPr>
            <w:r w:rsidRPr="00AB451C">
              <w:rPr>
                <w:rFonts w:ascii="Arial" w:hAnsi="Arial" w:cs="Arial"/>
                <w:sz w:val="24"/>
              </w:rPr>
              <w:t>Means Hot Standby Router Protocol</w:t>
            </w:r>
          </w:p>
        </w:tc>
      </w:tr>
      <w:tr w:rsidR="00AB451C" w:rsidRPr="00AB451C" w14:paraId="4A356AB5" w14:textId="77777777">
        <w:tc>
          <w:tcPr>
            <w:tcW w:w="2745" w:type="dxa"/>
          </w:tcPr>
          <w:p w14:paraId="4CCDE14F"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ISP</w:t>
            </w:r>
          </w:p>
        </w:tc>
        <w:tc>
          <w:tcPr>
            <w:tcW w:w="6255" w:type="dxa"/>
          </w:tcPr>
          <w:p w14:paraId="114975B5" w14:textId="77777777" w:rsidR="00AB451C" w:rsidRPr="00AB451C" w:rsidRDefault="00AB451C">
            <w:pPr>
              <w:rPr>
                <w:rFonts w:ascii="Arial" w:hAnsi="Arial" w:cs="Arial"/>
                <w:b/>
                <w:sz w:val="24"/>
              </w:rPr>
            </w:pPr>
            <w:r w:rsidRPr="00AB451C">
              <w:rPr>
                <w:rFonts w:ascii="Arial" w:hAnsi="Arial" w:cs="Arial"/>
                <w:sz w:val="24"/>
              </w:rPr>
              <w:t>Means Internet Service Provider</w:t>
            </w:r>
          </w:p>
        </w:tc>
      </w:tr>
      <w:tr w:rsidR="00AB451C" w:rsidRPr="00AB451C" w14:paraId="0114F5A9" w14:textId="77777777">
        <w:tc>
          <w:tcPr>
            <w:tcW w:w="2745" w:type="dxa"/>
          </w:tcPr>
          <w:p w14:paraId="7E4B864E" w14:textId="77777777" w:rsidR="00AB451C" w:rsidRPr="00AB451C" w:rsidRDefault="00AB451C">
            <w:pPr>
              <w:pBdr>
                <w:top w:val="nil"/>
                <w:left w:val="nil"/>
                <w:bottom w:val="nil"/>
                <w:right w:val="nil"/>
                <w:between w:val="nil"/>
              </w:pBdr>
              <w:rPr>
                <w:rFonts w:ascii="Arial" w:hAnsi="Arial" w:cs="Arial"/>
                <w:b/>
                <w:sz w:val="24"/>
              </w:rPr>
            </w:pPr>
            <w:proofErr w:type="spellStart"/>
            <w:r w:rsidRPr="00AB451C">
              <w:rPr>
                <w:rFonts w:ascii="Arial" w:hAnsi="Arial" w:cs="Arial"/>
                <w:sz w:val="24"/>
              </w:rPr>
              <w:t>Gbps</w:t>
            </w:r>
            <w:proofErr w:type="spellEnd"/>
          </w:p>
        </w:tc>
        <w:tc>
          <w:tcPr>
            <w:tcW w:w="6255" w:type="dxa"/>
          </w:tcPr>
          <w:p w14:paraId="326C5566" w14:textId="77777777" w:rsidR="00AB451C" w:rsidRPr="00AB451C" w:rsidRDefault="00AB451C">
            <w:pPr>
              <w:rPr>
                <w:rFonts w:ascii="Arial" w:hAnsi="Arial" w:cs="Arial"/>
                <w:b/>
                <w:sz w:val="24"/>
              </w:rPr>
            </w:pPr>
            <w:r w:rsidRPr="00AB451C">
              <w:rPr>
                <w:rFonts w:ascii="Arial" w:hAnsi="Arial" w:cs="Arial"/>
                <w:sz w:val="24"/>
              </w:rPr>
              <w:t>Means Gigabits per second</w:t>
            </w:r>
          </w:p>
        </w:tc>
      </w:tr>
      <w:tr w:rsidR="00AB451C" w:rsidRPr="00AB451C" w14:paraId="748703A7" w14:textId="77777777">
        <w:tc>
          <w:tcPr>
            <w:tcW w:w="2745" w:type="dxa"/>
          </w:tcPr>
          <w:p w14:paraId="1C211270"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Wires Only</w:t>
            </w:r>
          </w:p>
        </w:tc>
        <w:tc>
          <w:tcPr>
            <w:tcW w:w="6255" w:type="dxa"/>
          </w:tcPr>
          <w:p w14:paraId="3BCD1573" w14:textId="77777777" w:rsidR="00AB451C" w:rsidRPr="00AB451C" w:rsidRDefault="00AB451C">
            <w:pPr>
              <w:rPr>
                <w:rFonts w:ascii="Arial" w:hAnsi="Arial" w:cs="Arial"/>
                <w:b/>
                <w:sz w:val="24"/>
              </w:rPr>
            </w:pPr>
            <w:r w:rsidRPr="00AB451C">
              <w:rPr>
                <w:rFonts w:ascii="Arial" w:hAnsi="Arial" w:cs="Arial"/>
                <w:sz w:val="24"/>
              </w:rPr>
              <w:t>Means a device that provides the demarcation from ISP to the</w:t>
            </w:r>
          </w:p>
          <w:p w14:paraId="45BCBC0C" w14:textId="77777777" w:rsidR="00AB451C" w:rsidRPr="00AB451C" w:rsidRDefault="00AB451C">
            <w:pPr>
              <w:rPr>
                <w:rFonts w:ascii="Arial" w:hAnsi="Arial" w:cs="Arial"/>
                <w:b/>
                <w:sz w:val="24"/>
              </w:rPr>
            </w:pPr>
            <w:r w:rsidRPr="00AB451C">
              <w:rPr>
                <w:rFonts w:ascii="Arial" w:hAnsi="Arial" w:cs="Arial"/>
                <w:sz w:val="24"/>
              </w:rPr>
              <w:t>Customer</w:t>
            </w:r>
          </w:p>
        </w:tc>
      </w:tr>
      <w:tr w:rsidR="00AB451C" w:rsidRPr="00AB451C" w14:paraId="0E88ADCA" w14:textId="77777777">
        <w:tc>
          <w:tcPr>
            <w:tcW w:w="2745" w:type="dxa"/>
          </w:tcPr>
          <w:p w14:paraId="7AA42210"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Managed</w:t>
            </w:r>
          </w:p>
        </w:tc>
        <w:tc>
          <w:tcPr>
            <w:tcW w:w="6255" w:type="dxa"/>
          </w:tcPr>
          <w:p w14:paraId="05BBBE85" w14:textId="77777777" w:rsidR="00AB451C" w:rsidRPr="00AB451C" w:rsidRDefault="00AB451C">
            <w:pPr>
              <w:rPr>
                <w:rFonts w:ascii="Arial" w:hAnsi="Arial" w:cs="Arial"/>
                <w:b/>
                <w:sz w:val="24"/>
              </w:rPr>
            </w:pPr>
            <w:r w:rsidRPr="00AB451C">
              <w:rPr>
                <w:rFonts w:ascii="Arial" w:hAnsi="Arial" w:cs="Arial"/>
                <w:sz w:val="24"/>
              </w:rPr>
              <w:t>Means a Managed ISP router that provides the demarcation from the ISP to the customer, and has an enhanced SLA for fault repair and monitoring</w:t>
            </w:r>
          </w:p>
        </w:tc>
      </w:tr>
      <w:tr w:rsidR="00AB451C" w:rsidRPr="00AB451C" w14:paraId="3A192AC9" w14:textId="77777777">
        <w:tc>
          <w:tcPr>
            <w:tcW w:w="2745" w:type="dxa"/>
          </w:tcPr>
          <w:p w14:paraId="2C7FDE13"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SLA</w:t>
            </w:r>
          </w:p>
        </w:tc>
        <w:tc>
          <w:tcPr>
            <w:tcW w:w="6255" w:type="dxa"/>
          </w:tcPr>
          <w:p w14:paraId="40774184" w14:textId="77777777" w:rsidR="00AB451C" w:rsidRPr="00AB451C" w:rsidRDefault="00AB451C">
            <w:pPr>
              <w:rPr>
                <w:rFonts w:ascii="Arial" w:hAnsi="Arial" w:cs="Arial"/>
                <w:b/>
                <w:sz w:val="24"/>
              </w:rPr>
            </w:pPr>
            <w:r w:rsidRPr="00AB451C">
              <w:rPr>
                <w:rFonts w:ascii="Arial" w:hAnsi="Arial" w:cs="Arial"/>
                <w:sz w:val="24"/>
              </w:rPr>
              <w:t>Means Service Level Agreement</w:t>
            </w:r>
          </w:p>
        </w:tc>
      </w:tr>
      <w:tr w:rsidR="00AB451C" w:rsidRPr="00AB451C" w14:paraId="06736794" w14:textId="77777777">
        <w:tc>
          <w:tcPr>
            <w:tcW w:w="2745" w:type="dxa"/>
          </w:tcPr>
          <w:p w14:paraId="728B45F2"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KPI</w:t>
            </w:r>
          </w:p>
        </w:tc>
        <w:tc>
          <w:tcPr>
            <w:tcW w:w="6255" w:type="dxa"/>
          </w:tcPr>
          <w:p w14:paraId="64074874" w14:textId="77777777" w:rsidR="00AB451C" w:rsidRPr="00AB451C" w:rsidRDefault="00AB451C">
            <w:pPr>
              <w:rPr>
                <w:rFonts w:ascii="Arial" w:hAnsi="Arial" w:cs="Arial"/>
                <w:b/>
                <w:sz w:val="24"/>
              </w:rPr>
            </w:pPr>
            <w:r w:rsidRPr="00AB451C">
              <w:rPr>
                <w:rFonts w:ascii="Arial" w:hAnsi="Arial" w:cs="Arial"/>
                <w:sz w:val="24"/>
              </w:rPr>
              <w:t>Means Key Performance Indicator</w:t>
            </w:r>
          </w:p>
        </w:tc>
      </w:tr>
      <w:tr w:rsidR="00AB451C" w:rsidRPr="00AB451C" w14:paraId="66BA513C" w14:textId="77777777">
        <w:tc>
          <w:tcPr>
            <w:tcW w:w="2745" w:type="dxa"/>
          </w:tcPr>
          <w:p w14:paraId="14595FA7"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LIR</w:t>
            </w:r>
          </w:p>
        </w:tc>
        <w:tc>
          <w:tcPr>
            <w:tcW w:w="6255" w:type="dxa"/>
          </w:tcPr>
          <w:p w14:paraId="43B736B3" w14:textId="77777777" w:rsidR="00AB451C" w:rsidRPr="00AB451C" w:rsidRDefault="00AB451C">
            <w:pPr>
              <w:rPr>
                <w:rFonts w:ascii="Arial" w:hAnsi="Arial" w:cs="Arial"/>
                <w:b/>
                <w:sz w:val="24"/>
              </w:rPr>
            </w:pPr>
            <w:r w:rsidRPr="00AB451C">
              <w:rPr>
                <w:rFonts w:ascii="Arial" w:hAnsi="Arial" w:cs="Arial"/>
                <w:sz w:val="24"/>
              </w:rPr>
              <w:t>Means a Managed ISP router that provides the demarcation from the ISP to the customer, and has an enhanced SLA for fault repair and monitoring</w:t>
            </w:r>
          </w:p>
        </w:tc>
      </w:tr>
      <w:tr w:rsidR="00AB451C" w:rsidRPr="00AB451C" w14:paraId="179EC32D" w14:textId="77777777">
        <w:tc>
          <w:tcPr>
            <w:tcW w:w="2745" w:type="dxa"/>
          </w:tcPr>
          <w:p w14:paraId="14CB4D55" w14:textId="77777777" w:rsidR="00AB451C" w:rsidRPr="00AB451C" w:rsidRDefault="00AB451C">
            <w:pPr>
              <w:pBdr>
                <w:top w:val="nil"/>
                <w:left w:val="nil"/>
                <w:bottom w:val="nil"/>
                <w:right w:val="nil"/>
                <w:between w:val="nil"/>
              </w:pBdr>
              <w:rPr>
                <w:rFonts w:ascii="Arial" w:hAnsi="Arial" w:cs="Arial"/>
                <w:b/>
                <w:sz w:val="24"/>
              </w:rPr>
            </w:pPr>
            <w:proofErr w:type="spellStart"/>
            <w:r w:rsidRPr="00AB451C">
              <w:rPr>
                <w:rFonts w:ascii="Arial" w:hAnsi="Arial" w:cs="Arial"/>
                <w:sz w:val="24"/>
              </w:rPr>
              <w:t>SoR</w:t>
            </w:r>
            <w:proofErr w:type="spellEnd"/>
          </w:p>
        </w:tc>
        <w:tc>
          <w:tcPr>
            <w:tcW w:w="6255" w:type="dxa"/>
          </w:tcPr>
          <w:p w14:paraId="566263E2" w14:textId="77777777" w:rsidR="00AB451C" w:rsidRPr="00AB451C" w:rsidRDefault="00AB451C">
            <w:pPr>
              <w:rPr>
                <w:rFonts w:ascii="Arial" w:hAnsi="Arial" w:cs="Arial"/>
                <w:b/>
                <w:sz w:val="24"/>
              </w:rPr>
            </w:pPr>
            <w:r w:rsidRPr="00AB451C">
              <w:rPr>
                <w:rFonts w:ascii="Arial" w:hAnsi="Arial" w:cs="Arial"/>
                <w:sz w:val="24"/>
              </w:rPr>
              <w:t xml:space="preserve">Means Statement of Requirements </w:t>
            </w:r>
          </w:p>
        </w:tc>
      </w:tr>
      <w:tr w:rsidR="00AB451C" w:rsidRPr="00AB451C" w14:paraId="3C12850E" w14:textId="77777777">
        <w:tc>
          <w:tcPr>
            <w:tcW w:w="2745" w:type="dxa"/>
          </w:tcPr>
          <w:p w14:paraId="40B2424E"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RFQ</w:t>
            </w:r>
          </w:p>
        </w:tc>
        <w:tc>
          <w:tcPr>
            <w:tcW w:w="6255" w:type="dxa"/>
          </w:tcPr>
          <w:p w14:paraId="11A68394" w14:textId="77777777" w:rsidR="00AB451C" w:rsidRPr="00AB451C" w:rsidRDefault="00AB451C">
            <w:pPr>
              <w:rPr>
                <w:rFonts w:ascii="Arial" w:hAnsi="Arial" w:cs="Arial"/>
                <w:b/>
                <w:sz w:val="24"/>
              </w:rPr>
            </w:pPr>
            <w:r w:rsidRPr="00AB451C">
              <w:rPr>
                <w:rFonts w:ascii="Arial" w:hAnsi="Arial" w:cs="Arial"/>
                <w:sz w:val="24"/>
              </w:rPr>
              <w:t>Means Request for Quote</w:t>
            </w:r>
          </w:p>
        </w:tc>
      </w:tr>
      <w:tr w:rsidR="00AB451C" w:rsidRPr="00AB451C" w14:paraId="278D977C" w14:textId="77777777">
        <w:tc>
          <w:tcPr>
            <w:tcW w:w="2745" w:type="dxa"/>
          </w:tcPr>
          <w:p w14:paraId="2D873E15"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BTO</w:t>
            </w:r>
          </w:p>
        </w:tc>
        <w:tc>
          <w:tcPr>
            <w:tcW w:w="6255" w:type="dxa"/>
          </w:tcPr>
          <w:p w14:paraId="386576DC" w14:textId="77777777" w:rsidR="00AB451C" w:rsidRPr="00AB451C" w:rsidRDefault="00AB451C">
            <w:pPr>
              <w:rPr>
                <w:rFonts w:ascii="Arial" w:hAnsi="Arial" w:cs="Arial"/>
                <w:b/>
                <w:sz w:val="24"/>
              </w:rPr>
            </w:pPr>
            <w:r w:rsidRPr="00AB451C">
              <w:rPr>
                <w:rFonts w:ascii="Arial" w:hAnsi="Arial" w:cs="Arial"/>
                <w:sz w:val="24"/>
              </w:rPr>
              <w:t xml:space="preserve">Means BT </w:t>
            </w:r>
            <w:proofErr w:type="spellStart"/>
            <w:r w:rsidRPr="00AB451C">
              <w:rPr>
                <w:rFonts w:ascii="Arial" w:hAnsi="Arial" w:cs="Arial"/>
                <w:sz w:val="24"/>
              </w:rPr>
              <w:t>Openreach</w:t>
            </w:r>
            <w:proofErr w:type="spellEnd"/>
          </w:p>
        </w:tc>
      </w:tr>
      <w:tr w:rsidR="00AB451C" w:rsidRPr="00AB451C" w14:paraId="226580CA" w14:textId="77777777">
        <w:tc>
          <w:tcPr>
            <w:tcW w:w="2745" w:type="dxa"/>
          </w:tcPr>
          <w:p w14:paraId="7DF94769"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VF</w:t>
            </w:r>
          </w:p>
        </w:tc>
        <w:tc>
          <w:tcPr>
            <w:tcW w:w="6255" w:type="dxa"/>
          </w:tcPr>
          <w:p w14:paraId="5F357F67" w14:textId="77777777" w:rsidR="00AB451C" w:rsidRPr="00AB451C" w:rsidRDefault="00AB451C">
            <w:pPr>
              <w:rPr>
                <w:rFonts w:ascii="Arial" w:hAnsi="Arial" w:cs="Arial"/>
                <w:b/>
                <w:sz w:val="24"/>
              </w:rPr>
            </w:pPr>
            <w:r w:rsidRPr="00AB451C">
              <w:rPr>
                <w:rFonts w:ascii="Arial" w:hAnsi="Arial" w:cs="Arial"/>
                <w:sz w:val="24"/>
              </w:rPr>
              <w:t xml:space="preserve">Means Vodafone </w:t>
            </w:r>
          </w:p>
        </w:tc>
      </w:tr>
      <w:tr w:rsidR="00AB451C" w:rsidRPr="00AB451C" w14:paraId="18CFC073" w14:textId="77777777">
        <w:tc>
          <w:tcPr>
            <w:tcW w:w="2745" w:type="dxa"/>
          </w:tcPr>
          <w:p w14:paraId="2B0A8E37"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TTB</w:t>
            </w:r>
          </w:p>
        </w:tc>
        <w:tc>
          <w:tcPr>
            <w:tcW w:w="6255" w:type="dxa"/>
          </w:tcPr>
          <w:p w14:paraId="4EFE9CBC" w14:textId="77777777" w:rsidR="00AB451C" w:rsidRPr="00AB451C" w:rsidRDefault="00AB451C">
            <w:pPr>
              <w:rPr>
                <w:rFonts w:ascii="Arial" w:hAnsi="Arial" w:cs="Arial"/>
                <w:b/>
                <w:sz w:val="24"/>
              </w:rPr>
            </w:pPr>
            <w:r w:rsidRPr="00AB451C">
              <w:rPr>
                <w:rFonts w:ascii="Arial" w:hAnsi="Arial" w:cs="Arial"/>
                <w:sz w:val="24"/>
              </w:rPr>
              <w:t>Means TalkTalk Broadband</w:t>
            </w:r>
          </w:p>
        </w:tc>
      </w:tr>
      <w:tr w:rsidR="00AB451C" w:rsidRPr="00AB451C" w14:paraId="022FE504" w14:textId="77777777">
        <w:tc>
          <w:tcPr>
            <w:tcW w:w="2745" w:type="dxa"/>
          </w:tcPr>
          <w:p w14:paraId="7516C1AF"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True Up</w:t>
            </w:r>
          </w:p>
        </w:tc>
        <w:tc>
          <w:tcPr>
            <w:tcW w:w="6255" w:type="dxa"/>
          </w:tcPr>
          <w:p w14:paraId="0511427A" w14:textId="77777777" w:rsidR="00AB451C" w:rsidRPr="00AB451C" w:rsidRDefault="00AB451C">
            <w:pPr>
              <w:rPr>
                <w:rFonts w:ascii="Arial" w:hAnsi="Arial" w:cs="Arial"/>
                <w:b/>
                <w:sz w:val="24"/>
              </w:rPr>
            </w:pPr>
            <w:r w:rsidRPr="00AB451C">
              <w:rPr>
                <w:rFonts w:ascii="Arial" w:hAnsi="Arial" w:cs="Arial"/>
                <w:sz w:val="24"/>
              </w:rPr>
              <w:t>Means Increase bandwidth</w:t>
            </w:r>
          </w:p>
        </w:tc>
      </w:tr>
      <w:tr w:rsidR="00AB451C" w:rsidRPr="00AB451C" w14:paraId="1D82522A" w14:textId="77777777">
        <w:tc>
          <w:tcPr>
            <w:tcW w:w="2745" w:type="dxa"/>
          </w:tcPr>
          <w:p w14:paraId="027181C1" w14:textId="77777777" w:rsidR="00AB451C" w:rsidRPr="00AB451C" w:rsidRDefault="00AB451C">
            <w:pPr>
              <w:pBdr>
                <w:top w:val="nil"/>
                <w:left w:val="nil"/>
                <w:bottom w:val="nil"/>
                <w:right w:val="nil"/>
                <w:between w:val="nil"/>
              </w:pBdr>
              <w:rPr>
                <w:rFonts w:ascii="Arial" w:hAnsi="Arial" w:cs="Arial"/>
                <w:b/>
                <w:sz w:val="24"/>
              </w:rPr>
            </w:pPr>
            <w:r w:rsidRPr="00AB451C">
              <w:rPr>
                <w:rFonts w:ascii="Arial" w:hAnsi="Arial" w:cs="Arial"/>
                <w:sz w:val="24"/>
              </w:rPr>
              <w:t>True Down</w:t>
            </w:r>
          </w:p>
        </w:tc>
        <w:tc>
          <w:tcPr>
            <w:tcW w:w="6255" w:type="dxa"/>
          </w:tcPr>
          <w:p w14:paraId="578B7E8A" w14:textId="77777777" w:rsidR="00AB451C" w:rsidRPr="00AB451C" w:rsidRDefault="00AB451C">
            <w:pPr>
              <w:rPr>
                <w:rFonts w:ascii="Arial" w:hAnsi="Arial" w:cs="Arial"/>
                <w:b/>
                <w:sz w:val="24"/>
              </w:rPr>
            </w:pPr>
            <w:r w:rsidRPr="00AB451C">
              <w:rPr>
                <w:rFonts w:ascii="Arial" w:hAnsi="Arial" w:cs="Arial"/>
                <w:sz w:val="24"/>
              </w:rPr>
              <w:t>Means Decrease bandwidth</w:t>
            </w:r>
          </w:p>
        </w:tc>
      </w:tr>
      <w:tr w:rsidR="00AB451C" w:rsidRPr="00AB451C" w14:paraId="62ADDBF3" w14:textId="77777777">
        <w:tc>
          <w:tcPr>
            <w:tcW w:w="2745" w:type="dxa"/>
          </w:tcPr>
          <w:p w14:paraId="2B96E5E2" w14:textId="77777777" w:rsidR="00AB451C" w:rsidRPr="00AB451C" w:rsidRDefault="00AB451C">
            <w:pPr>
              <w:rPr>
                <w:rFonts w:ascii="Arial" w:hAnsi="Arial" w:cs="Arial"/>
                <w:b/>
                <w:sz w:val="24"/>
              </w:rPr>
            </w:pPr>
            <w:r w:rsidRPr="00AB451C">
              <w:rPr>
                <w:rFonts w:ascii="Arial" w:hAnsi="Arial" w:cs="Arial"/>
                <w:sz w:val="24"/>
              </w:rPr>
              <w:lastRenderedPageBreak/>
              <w:t>Five 9’s</w:t>
            </w:r>
          </w:p>
        </w:tc>
        <w:tc>
          <w:tcPr>
            <w:tcW w:w="6255" w:type="dxa"/>
          </w:tcPr>
          <w:p w14:paraId="56FDD3A9" w14:textId="77777777" w:rsidR="00AB451C" w:rsidRPr="00AB451C" w:rsidRDefault="00AB451C">
            <w:pPr>
              <w:rPr>
                <w:rFonts w:ascii="Arial" w:hAnsi="Arial" w:cs="Arial"/>
                <w:b/>
                <w:sz w:val="24"/>
              </w:rPr>
            </w:pPr>
            <w:r w:rsidRPr="00AB451C">
              <w:rPr>
                <w:rFonts w:ascii="Arial" w:hAnsi="Arial" w:cs="Arial"/>
                <w:sz w:val="24"/>
              </w:rPr>
              <w:t>Means 99.999%</w:t>
            </w:r>
            <w:sdt>
              <w:sdtPr>
                <w:rPr>
                  <w:rFonts w:ascii="Arial" w:hAnsi="Arial" w:cs="Arial"/>
                </w:rPr>
                <w:tag w:val="goog_rdk_0"/>
                <w:id w:val="1355617721"/>
              </w:sdtPr>
              <w:sdtEndPr/>
              <w:sdtContent>
                <w:r w:rsidRPr="00AB451C">
                  <w:rPr>
                    <w:rFonts w:ascii="Arial" w:hAnsi="Arial" w:cs="Arial"/>
                    <w:sz w:val="24"/>
                  </w:rPr>
                  <w:t xml:space="preserve"> Reliability</w:t>
                </w:r>
              </w:sdtContent>
            </w:sdt>
          </w:p>
        </w:tc>
      </w:tr>
      <w:tr w:rsidR="00AB451C" w:rsidRPr="00AB451C" w14:paraId="228985A9" w14:textId="77777777">
        <w:tc>
          <w:tcPr>
            <w:tcW w:w="2745" w:type="dxa"/>
          </w:tcPr>
          <w:p w14:paraId="42DBE626" w14:textId="77777777" w:rsidR="00AB451C" w:rsidRPr="00AB451C" w:rsidRDefault="00AB451C">
            <w:pPr>
              <w:rPr>
                <w:rFonts w:ascii="Arial" w:hAnsi="Arial" w:cs="Arial"/>
                <w:b/>
                <w:sz w:val="24"/>
              </w:rPr>
            </w:pPr>
            <w:r w:rsidRPr="00AB451C">
              <w:rPr>
                <w:rFonts w:ascii="Arial" w:hAnsi="Arial" w:cs="Arial"/>
                <w:sz w:val="24"/>
              </w:rPr>
              <w:t>SC</w:t>
            </w:r>
          </w:p>
        </w:tc>
        <w:tc>
          <w:tcPr>
            <w:tcW w:w="6255" w:type="dxa"/>
          </w:tcPr>
          <w:p w14:paraId="091916BA" w14:textId="77777777" w:rsidR="00AB451C" w:rsidRPr="00AB451C" w:rsidRDefault="00AB451C">
            <w:pPr>
              <w:rPr>
                <w:rFonts w:ascii="Arial" w:hAnsi="Arial" w:cs="Arial"/>
                <w:b/>
                <w:sz w:val="24"/>
              </w:rPr>
            </w:pPr>
            <w:r w:rsidRPr="00AB451C">
              <w:rPr>
                <w:rFonts w:ascii="Arial" w:hAnsi="Arial" w:cs="Arial"/>
                <w:sz w:val="24"/>
              </w:rPr>
              <w:t xml:space="preserve">Means Security Clearance </w:t>
            </w:r>
          </w:p>
        </w:tc>
      </w:tr>
      <w:tr w:rsidR="00AB451C" w:rsidRPr="00AB451C" w14:paraId="23C2D204" w14:textId="77777777">
        <w:tc>
          <w:tcPr>
            <w:tcW w:w="2745" w:type="dxa"/>
          </w:tcPr>
          <w:p w14:paraId="10D95EB1" w14:textId="77777777" w:rsidR="00AB451C" w:rsidRPr="00AB451C" w:rsidRDefault="00AB451C">
            <w:pPr>
              <w:rPr>
                <w:rFonts w:ascii="Arial" w:hAnsi="Arial" w:cs="Arial"/>
                <w:b/>
                <w:sz w:val="24"/>
              </w:rPr>
            </w:pPr>
            <w:r w:rsidRPr="00AB451C">
              <w:rPr>
                <w:rFonts w:ascii="Arial" w:hAnsi="Arial" w:cs="Arial"/>
                <w:sz w:val="24"/>
              </w:rPr>
              <w:t>BPSS</w:t>
            </w:r>
          </w:p>
        </w:tc>
        <w:tc>
          <w:tcPr>
            <w:tcW w:w="6255" w:type="dxa"/>
          </w:tcPr>
          <w:p w14:paraId="7E126BE9" w14:textId="77777777" w:rsidR="00AB451C" w:rsidRPr="00AB451C" w:rsidRDefault="00AB451C">
            <w:pPr>
              <w:rPr>
                <w:rFonts w:ascii="Arial" w:hAnsi="Arial" w:cs="Arial"/>
                <w:b/>
                <w:sz w:val="24"/>
              </w:rPr>
            </w:pPr>
            <w:r w:rsidRPr="00AB451C">
              <w:rPr>
                <w:rFonts w:ascii="Arial" w:hAnsi="Arial" w:cs="Arial"/>
                <w:sz w:val="24"/>
              </w:rPr>
              <w:t>Means Baseline Personnel Security Standard</w:t>
            </w:r>
          </w:p>
        </w:tc>
      </w:tr>
      <w:tr w:rsidR="00AB451C" w:rsidRPr="00AB451C" w14:paraId="2805DAF1" w14:textId="77777777">
        <w:tc>
          <w:tcPr>
            <w:tcW w:w="2745" w:type="dxa"/>
          </w:tcPr>
          <w:p w14:paraId="03FFAD69" w14:textId="77777777" w:rsidR="00AB451C" w:rsidRPr="00AB451C" w:rsidRDefault="00AB451C">
            <w:pPr>
              <w:rPr>
                <w:rFonts w:ascii="Arial" w:hAnsi="Arial" w:cs="Arial"/>
                <w:b/>
                <w:sz w:val="24"/>
              </w:rPr>
            </w:pPr>
            <w:r w:rsidRPr="00AB451C">
              <w:rPr>
                <w:rFonts w:ascii="Arial" w:hAnsi="Arial" w:cs="Arial"/>
                <w:sz w:val="24"/>
              </w:rPr>
              <w:t>CTC</w:t>
            </w:r>
          </w:p>
        </w:tc>
        <w:tc>
          <w:tcPr>
            <w:tcW w:w="6255" w:type="dxa"/>
          </w:tcPr>
          <w:p w14:paraId="02AC5357" w14:textId="77777777" w:rsidR="00AB451C" w:rsidRPr="00AB451C" w:rsidRDefault="00AB451C">
            <w:pPr>
              <w:rPr>
                <w:rFonts w:ascii="Arial" w:hAnsi="Arial" w:cs="Arial"/>
                <w:b/>
                <w:sz w:val="24"/>
              </w:rPr>
            </w:pPr>
            <w:r w:rsidRPr="00AB451C">
              <w:rPr>
                <w:rFonts w:ascii="Arial" w:hAnsi="Arial" w:cs="Arial"/>
                <w:sz w:val="24"/>
              </w:rPr>
              <w:t>Means Counter Terrorism Check</w:t>
            </w:r>
          </w:p>
        </w:tc>
      </w:tr>
      <w:tr w:rsidR="00AB451C" w:rsidRPr="00AB451C" w14:paraId="22DE5792" w14:textId="77777777">
        <w:tc>
          <w:tcPr>
            <w:tcW w:w="2745" w:type="dxa"/>
          </w:tcPr>
          <w:p w14:paraId="03AD1B16" w14:textId="77777777" w:rsidR="00AB451C" w:rsidRPr="00AB451C" w:rsidRDefault="00AB451C">
            <w:pPr>
              <w:rPr>
                <w:rFonts w:ascii="Arial" w:hAnsi="Arial" w:cs="Arial"/>
                <w:b/>
                <w:sz w:val="24"/>
              </w:rPr>
            </w:pPr>
            <w:r w:rsidRPr="00AB451C">
              <w:rPr>
                <w:rFonts w:ascii="Arial" w:hAnsi="Arial" w:cs="Arial"/>
                <w:sz w:val="24"/>
              </w:rPr>
              <w:t>CSIP</w:t>
            </w:r>
          </w:p>
        </w:tc>
        <w:tc>
          <w:tcPr>
            <w:tcW w:w="6255" w:type="dxa"/>
          </w:tcPr>
          <w:p w14:paraId="22F4C2B5" w14:textId="77777777" w:rsidR="00AB451C" w:rsidRPr="00AB451C" w:rsidRDefault="00AB451C">
            <w:pPr>
              <w:rPr>
                <w:rFonts w:ascii="Arial" w:hAnsi="Arial" w:cs="Arial"/>
                <w:b/>
                <w:sz w:val="24"/>
              </w:rPr>
            </w:pPr>
            <w:r w:rsidRPr="00AB451C">
              <w:rPr>
                <w:rFonts w:ascii="Arial" w:hAnsi="Arial" w:cs="Arial"/>
                <w:sz w:val="24"/>
              </w:rPr>
              <w:t>Means Continual Service Improvement Plan</w:t>
            </w:r>
          </w:p>
        </w:tc>
      </w:tr>
      <w:tr w:rsidR="00AB451C" w:rsidRPr="00AB451C" w14:paraId="639F11BB" w14:textId="77777777">
        <w:tc>
          <w:tcPr>
            <w:tcW w:w="2745" w:type="dxa"/>
          </w:tcPr>
          <w:p w14:paraId="46D25042" w14:textId="77777777" w:rsidR="00AB451C" w:rsidRPr="00AB451C" w:rsidRDefault="00AB451C">
            <w:pPr>
              <w:rPr>
                <w:rFonts w:ascii="Arial" w:hAnsi="Arial" w:cs="Arial"/>
                <w:b/>
                <w:sz w:val="24"/>
              </w:rPr>
            </w:pPr>
            <w:r w:rsidRPr="00AB451C">
              <w:rPr>
                <w:rFonts w:ascii="Arial" w:hAnsi="Arial" w:cs="Arial"/>
                <w:sz w:val="24"/>
              </w:rPr>
              <w:t>LC</w:t>
            </w:r>
          </w:p>
        </w:tc>
        <w:tc>
          <w:tcPr>
            <w:tcW w:w="6255" w:type="dxa"/>
          </w:tcPr>
          <w:p w14:paraId="0D5DD41D" w14:textId="77777777" w:rsidR="00AB451C" w:rsidRPr="00AB451C" w:rsidRDefault="00AB451C">
            <w:pPr>
              <w:rPr>
                <w:rFonts w:ascii="Arial" w:hAnsi="Arial" w:cs="Arial"/>
                <w:b/>
                <w:sz w:val="24"/>
              </w:rPr>
            </w:pPr>
            <w:r w:rsidRPr="00AB451C">
              <w:rPr>
                <w:rFonts w:ascii="Arial" w:hAnsi="Arial" w:cs="Arial"/>
                <w:sz w:val="24"/>
              </w:rPr>
              <w:t>Lucent Connector – a type of connection for fibre</w:t>
            </w:r>
          </w:p>
        </w:tc>
      </w:tr>
      <w:tr w:rsidR="00AB451C" w:rsidRPr="00AB451C" w14:paraId="2F1F1853" w14:textId="77777777">
        <w:tc>
          <w:tcPr>
            <w:tcW w:w="2745" w:type="dxa"/>
          </w:tcPr>
          <w:p w14:paraId="687831C9" w14:textId="77777777" w:rsidR="00AB451C" w:rsidRPr="00AB451C" w:rsidRDefault="00AB451C">
            <w:pPr>
              <w:rPr>
                <w:rFonts w:ascii="Arial" w:hAnsi="Arial" w:cs="Arial"/>
                <w:b/>
                <w:sz w:val="24"/>
              </w:rPr>
            </w:pPr>
            <w:r w:rsidRPr="00AB451C">
              <w:rPr>
                <w:rFonts w:ascii="Arial" w:hAnsi="Arial" w:cs="Arial"/>
                <w:sz w:val="24"/>
              </w:rPr>
              <w:t>DDOS</w:t>
            </w:r>
          </w:p>
        </w:tc>
        <w:tc>
          <w:tcPr>
            <w:tcW w:w="6255" w:type="dxa"/>
          </w:tcPr>
          <w:p w14:paraId="661AD9B6" w14:textId="77777777" w:rsidR="00AB451C" w:rsidRPr="00AB451C" w:rsidRDefault="00AB451C">
            <w:pPr>
              <w:rPr>
                <w:rFonts w:ascii="Arial" w:hAnsi="Arial" w:cs="Arial"/>
                <w:b/>
                <w:sz w:val="24"/>
              </w:rPr>
            </w:pPr>
            <w:r w:rsidRPr="00AB451C">
              <w:rPr>
                <w:rFonts w:ascii="Arial" w:hAnsi="Arial" w:cs="Arial"/>
                <w:sz w:val="24"/>
              </w:rPr>
              <w:t>Distributed Denial of Service</w:t>
            </w:r>
          </w:p>
        </w:tc>
      </w:tr>
      <w:tr w:rsidR="00AB451C" w:rsidRPr="00AB451C" w14:paraId="67CA4C17" w14:textId="77777777">
        <w:tc>
          <w:tcPr>
            <w:tcW w:w="2745" w:type="dxa"/>
          </w:tcPr>
          <w:p w14:paraId="56F4EFA2" w14:textId="77777777" w:rsidR="00AB451C" w:rsidRPr="00AB451C" w:rsidRDefault="00AB451C">
            <w:pPr>
              <w:rPr>
                <w:rFonts w:ascii="Arial" w:hAnsi="Arial" w:cs="Arial"/>
                <w:b/>
                <w:sz w:val="24"/>
              </w:rPr>
            </w:pPr>
            <w:r w:rsidRPr="00AB451C">
              <w:rPr>
                <w:rFonts w:ascii="Arial" w:hAnsi="Arial" w:cs="Arial"/>
                <w:sz w:val="24"/>
              </w:rPr>
              <w:t>BAU</w:t>
            </w:r>
          </w:p>
        </w:tc>
        <w:tc>
          <w:tcPr>
            <w:tcW w:w="6255" w:type="dxa"/>
          </w:tcPr>
          <w:p w14:paraId="0D99FEA2" w14:textId="77777777" w:rsidR="00AB451C" w:rsidRPr="00AB451C" w:rsidRDefault="00AB451C">
            <w:pPr>
              <w:rPr>
                <w:rFonts w:ascii="Arial" w:hAnsi="Arial" w:cs="Arial"/>
                <w:b/>
                <w:sz w:val="24"/>
              </w:rPr>
            </w:pPr>
            <w:r w:rsidRPr="00AB451C">
              <w:rPr>
                <w:rFonts w:ascii="Arial" w:hAnsi="Arial" w:cs="Arial"/>
                <w:sz w:val="24"/>
              </w:rPr>
              <w:t>Business as Usual</w:t>
            </w:r>
          </w:p>
        </w:tc>
      </w:tr>
    </w:tbl>
    <w:p w14:paraId="56D5F3E2" w14:textId="77777777" w:rsidR="00AB451C" w:rsidRPr="00AB451C" w:rsidRDefault="00AB451C">
      <w:pPr>
        <w:pStyle w:val="Title"/>
        <w:rPr>
          <w:rFonts w:ascii="Arial" w:hAnsi="Arial" w:cs="Arial"/>
          <w:sz w:val="22"/>
          <w:szCs w:val="22"/>
        </w:rPr>
      </w:pPr>
    </w:p>
    <w:p w14:paraId="68FA03A9" w14:textId="77777777" w:rsidR="00AB451C" w:rsidRPr="00AB451C" w:rsidRDefault="00AB451C" w:rsidP="00AB451C">
      <w:pPr>
        <w:pStyle w:val="Heading1"/>
        <w:keepLines w:val="0"/>
        <w:numPr>
          <w:ilvl w:val="0"/>
          <w:numId w:val="8"/>
        </w:numPr>
        <w:adjustRightInd w:val="0"/>
        <w:spacing w:before="240" w:after="120" w:line="240" w:lineRule="auto"/>
        <w:jc w:val="both"/>
        <w:rPr>
          <w:rFonts w:ascii="Arial" w:hAnsi="Arial" w:cs="Arial"/>
          <w:color w:val="auto"/>
          <w:sz w:val="32"/>
          <w:szCs w:val="32"/>
        </w:rPr>
      </w:pPr>
      <w:bookmarkStart w:id="7" w:name="_heading=h.1pxezwc" w:colFirst="0" w:colLast="0"/>
      <w:bookmarkEnd w:id="7"/>
      <w:r w:rsidRPr="00AB451C">
        <w:rPr>
          <w:rFonts w:ascii="Arial" w:hAnsi="Arial" w:cs="Arial"/>
          <w:color w:val="auto"/>
          <w:sz w:val="32"/>
          <w:szCs w:val="32"/>
        </w:rPr>
        <w:t xml:space="preserve">SCOPE OF REQUIREMENT </w:t>
      </w:r>
    </w:p>
    <w:p w14:paraId="5A6B4D13" w14:textId="77777777" w:rsidR="00AB451C" w:rsidRPr="00AB451C" w:rsidRDefault="00AB451C" w:rsidP="00AB451C">
      <w:pPr>
        <w:numPr>
          <w:ilvl w:val="1"/>
          <w:numId w:val="8"/>
        </w:numPr>
        <w:spacing w:after="0" w:line="240" w:lineRule="auto"/>
        <w:jc w:val="both"/>
        <w:rPr>
          <w:rFonts w:ascii="Arial" w:hAnsi="Arial" w:cs="Arial"/>
          <w:b/>
          <w:sz w:val="26"/>
          <w:szCs w:val="26"/>
        </w:rPr>
      </w:pPr>
      <w:r w:rsidRPr="00AB451C">
        <w:rPr>
          <w:rFonts w:ascii="Arial" w:hAnsi="Arial" w:cs="Arial"/>
          <w:sz w:val="24"/>
        </w:rPr>
        <w:t>The Authority requires a managed service to ensure reliable, secure and efficient network operations whilst reducing the burden of in-house IT management and minimising downtime. There are three main areas of focus that align with the requirement:</w:t>
      </w:r>
    </w:p>
    <w:p w14:paraId="6178B435" w14:textId="77777777" w:rsidR="00AB451C" w:rsidRPr="00AB451C" w:rsidRDefault="00AB451C">
      <w:pPr>
        <w:ind w:left="720"/>
        <w:jc w:val="both"/>
        <w:rPr>
          <w:rFonts w:ascii="Arial" w:hAnsi="Arial" w:cs="Arial"/>
          <w:b/>
          <w:sz w:val="26"/>
          <w:szCs w:val="26"/>
        </w:rPr>
      </w:pPr>
    </w:p>
    <w:p w14:paraId="6EA63B14" w14:textId="77777777" w:rsidR="00AB451C" w:rsidRPr="00AB451C" w:rsidRDefault="00AB451C" w:rsidP="00AB451C">
      <w:pPr>
        <w:numPr>
          <w:ilvl w:val="2"/>
          <w:numId w:val="8"/>
        </w:numPr>
        <w:spacing w:after="0" w:line="240" w:lineRule="auto"/>
        <w:jc w:val="both"/>
        <w:rPr>
          <w:rFonts w:ascii="Arial" w:hAnsi="Arial" w:cs="Arial"/>
          <w:b/>
          <w:sz w:val="24"/>
        </w:rPr>
      </w:pPr>
      <w:r w:rsidRPr="00AB451C">
        <w:rPr>
          <w:rFonts w:ascii="Arial" w:hAnsi="Arial" w:cs="Arial"/>
          <w:sz w:val="24"/>
        </w:rPr>
        <w:t xml:space="preserve">Network monitoring and management is a fundamental service with the benefits of proactive monitoring of the internet connection to ensure optimal performance and the quick resolution of issues. </w:t>
      </w:r>
    </w:p>
    <w:p w14:paraId="7A3568B2" w14:textId="77777777" w:rsidR="00AB451C" w:rsidRPr="00AB451C" w:rsidRDefault="00AB451C">
      <w:pPr>
        <w:ind w:left="1800"/>
        <w:jc w:val="both"/>
        <w:rPr>
          <w:rFonts w:ascii="Arial" w:hAnsi="Arial" w:cs="Arial"/>
          <w:b/>
          <w:sz w:val="24"/>
        </w:rPr>
      </w:pPr>
    </w:p>
    <w:p w14:paraId="6DFE6D5F" w14:textId="77777777" w:rsidR="00AB451C" w:rsidRPr="00AB451C" w:rsidRDefault="00AB451C" w:rsidP="00AB451C">
      <w:pPr>
        <w:numPr>
          <w:ilvl w:val="2"/>
          <w:numId w:val="8"/>
        </w:numPr>
        <w:spacing w:after="0" w:line="240" w:lineRule="auto"/>
        <w:jc w:val="both"/>
        <w:rPr>
          <w:rFonts w:ascii="Arial" w:hAnsi="Arial" w:cs="Arial"/>
          <w:sz w:val="24"/>
        </w:rPr>
      </w:pPr>
      <w:r w:rsidRPr="00AB451C">
        <w:rPr>
          <w:rFonts w:ascii="Arial" w:hAnsi="Arial" w:cs="Arial"/>
          <w:sz w:val="24"/>
        </w:rPr>
        <w:t xml:space="preserve">Due to the sensitivity of Central Government infrastructure, the security of the internet service is of paramount importance. DDOS protection and protection from </w:t>
      </w:r>
      <w:proofErr w:type="spellStart"/>
      <w:r w:rsidRPr="00AB451C">
        <w:rPr>
          <w:rFonts w:ascii="Arial" w:hAnsi="Arial" w:cs="Arial"/>
          <w:sz w:val="24"/>
        </w:rPr>
        <w:t>Cyber attacks</w:t>
      </w:r>
      <w:proofErr w:type="spellEnd"/>
      <w:r w:rsidRPr="00AB451C">
        <w:rPr>
          <w:rFonts w:ascii="Arial" w:hAnsi="Arial" w:cs="Arial"/>
          <w:sz w:val="24"/>
        </w:rPr>
        <w:t xml:space="preserve"> are crucial. The patching of all ISP hardware should align with the announcement of the hardware manufacturers critical and security update bulletins.</w:t>
      </w:r>
      <w:r w:rsidRPr="00AB451C">
        <w:rPr>
          <w:rFonts w:ascii="Arial" w:hAnsi="Arial" w:cs="Arial"/>
          <w:b/>
          <w:sz w:val="24"/>
        </w:rPr>
        <w:t xml:space="preserve"> </w:t>
      </w:r>
      <w:r w:rsidRPr="00AB451C">
        <w:rPr>
          <w:rFonts w:ascii="Arial" w:hAnsi="Arial" w:cs="Arial"/>
          <w:sz w:val="24"/>
        </w:rPr>
        <w:t>All critical and security updates by hardware vendors which address disclosed vulnerabilities, new or old, must be deployed within 14 days of release to any affected hardware used by the vendor.</w:t>
      </w:r>
    </w:p>
    <w:p w14:paraId="54B6C754" w14:textId="77777777" w:rsidR="00AB451C" w:rsidRPr="00AB451C" w:rsidRDefault="00AB451C">
      <w:pPr>
        <w:ind w:left="1800"/>
        <w:jc w:val="both"/>
        <w:rPr>
          <w:rFonts w:ascii="Arial" w:hAnsi="Arial" w:cs="Arial"/>
          <w:sz w:val="24"/>
        </w:rPr>
      </w:pPr>
    </w:p>
    <w:p w14:paraId="0309B810" w14:textId="77777777" w:rsidR="00AB451C" w:rsidRPr="00AB451C" w:rsidRDefault="00AB451C" w:rsidP="00AB451C">
      <w:pPr>
        <w:numPr>
          <w:ilvl w:val="2"/>
          <w:numId w:val="8"/>
        </w:numPr>
        <w:spacing w:after="0" w:line="240" w:lineRule="auto"/>
        <w:jc w:val="both"/>
        <w:rPr>
          <w:rFonts w:ascii="Arial" w:hAnsi="Arial" w:cs="Arial"/>
          <w:b/>
          <w:sz w:val="24"/>
        </w:rPr>
      </w:pPr>
      <w:r w:rsidRPr="00AB451C">
        <w:rPr>
          <w:rFonts w:ascii="Arial" w:hAnsi="Arial" w:cs="Arial"/>
          <w:sz w:val="24"/>
        </w:rPr>
        <w:t>It is also understood that no internet service provider is infallible, when things go wrong it is imperative that the Authority can rely on a robust and dedicated support framework that is proven and effective.</w:t>
      </w:r>
    </w:p>
    <w:p w14:paraId="26E6E96C" w14:textId="77777777" w:rsidR="00AB451C" w:rsidRPr="00AB451C" w:rsidRDefault="00AB451C">
      <w:pPr>
        <w:ind w:left="720"/>
        <w:rPr>
          <w:rFonts w:ascii="Arial" w:hAnsi="Arial" w:cs="Arial"/>
        </w:rPr>
      </w:pPr>
    </w:p>
    <w:p w14:paraId="0395A324"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lastRenderedPageBreak/>
        <w:t>Cabinet Office Internet Connectivity requirement across multiple locations is of the following high-level specification. For each site, these are the minimum requirements:</w:t>
      </w:r>
    </w:p>
    <w:p w14:paraId="1EA04A76"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Standard and Large Sites</w:t>
      </w:r>
    </w:p>
    <w:p w14:paraId="0655550E"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IPv4 addresses owned by the supplier (specified in the site table below).</w:t>
      </w:r>
    </w:p>
    <w:p w14:paraId="12ACB8CE" w14:textId="77777777" w:rsidR="00AB451C" w:rsidRPr="00AB451C" w:rsidRDefault="00AB451C" w:rsidP="00AB451C">
      <w:pPr>
        <w:numPr>
          <w:ilvl w:val="0"/>
          <w:numId w:val="7"/>
        </w:numPr>
        <w:spacing w:after="0" w:line="240" w:lineRule="auto"/>
        <w:jc w:val="both"/>
        <w:rPr>
          <w:rFonts w:ascii="Arial" w:hAnsi="Arial" w:cs="Arial"/>
          <w:b/>
          <w:sz w:val="24"/>
        </w:rPr>
      </w:pPr>
      <w:r w:rsidRPr="00AB451C">
        <w:rPr>
          <w:rFonts w:ascii="Arial" w:hAnsi="Arial" w:cs="Arial"/>
          <w:sz w:val="24"/>
        </w:rPr>
        <w:t xml:space="preserve">The vendor must specify resilience on each pair of active-active links and provisioned using </w:t>
      </w:r>
      <w:hyperlink r:id="rId8">
        <w:r w:rsidRPr="00AB451C">
          <w:rPr>
            <w:rFonts w:ascii="Arial" w:hAnsi="Arial" w:cs="Arial"/>
            <w:sz w:val="24"/>
            <w:u w:val="single"/>
          </w:rPr>
          <w:t>HSRP</w:t>
        </w:r>
      </w:hyperlink>
      <w:r w:rsidRPr="00AB451C">
        <w:rPr>
          <w:rFonts w:ascii="Arial" w:hAnsi="Arial" w:cs="Arial"/>
          <w:sz w:val="24"/>
        </w:rPr>
        <w:t>/</w:t>
      </w:r>
      <w:hyperlink r:id="rId9">
        <w:r w:rsidRPr="00AB451C">
          <w:rPr>
            <w:rFonts w:ascii="Arial" w:hAnsi="Arial" w:cs="Arial"/>
            <w:sz w:val="24"/>
            <w:u w:val="single"/>
          </w:rPr>
          <w:t>VRRP</w:t>
        </w:r>
      </w:hyperlink>
      <w:r w:rsidRPr="00AB451C">
        <w:rPr>
          <w:rFonts w:ascii="Arial" w:hAnsi="Arial" w:cs="Arial"/>
          <w:sz w:val="24"/>
        </w:rPr>
        <w:t xml:space="preserve"> or equivalent.</w:t>
      </w:r>
    </w:p>
    <w:p w14:paraId="073A6B97"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The ISP will advertise the Default Route only (0.0.0.0/0 and ::/0)</w:t>
      </w:r>
    </w:p>
    <w:p w14:paraId="673E2E89"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Options for IPv4 addresses owned by the supplier (specified in the site table below).</w:t>
      </w:r>
    </w:p>
    <w:p w14:paraId="578C1DD4"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Ability to increase and decrease bandwidth per site on a monthly basis, and lead times for the cessation of particular sites as and when they arise and also lead times on site installation.</w:t>
      </w:r>
    </w:p>
    <w:p w14:paraId="3561229C"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Suppliers should quote for IPv6 both (</w:t>
      </w:r>
      <w:proofErr w:type="spellStart"/>
      <w:r w:rsidRPr="00AB451C">
        <w:rPr>
          <w:rFonts w:ascii="Arial" w:hAnsi="Arial" w:cs="Arial"/>
          <w:sz w:val="24"/>
        </w:rPr>
        <w:t>i</w:t>
      </w:r>
      <w:proofErr w:type="spellEnd"/>
      <w:r w:rsidRPr="00AB451C">
        <w:rPr>
          <w:rFonts w:ascii="Arial" w:hAnsi="Arial" w:cs="Arial"/>
          <w:sz w:val="24"/>
        </w:rPr>
        <w:t xml:space="preserve">) Native and (ii) </w:t>
      </w:r>
      <w:proofErr w:type="spellStart"/>
      <w:r w:rsidRPr="00AB451C">
        <w:rPr>
          <w:rFonts w:ascii="Arial" w:hAnsi="Arial" w:cs="Arial"/>
          <w:sz w:val="24"/>
        </w:rPr>
        <w:t>NAT’d</w:t>
      </w:r>
      <w:proofErr w:type="spellEnd"/>
      <w:r w:rsidRPr="00AB451C">
        <w:rPr>
          <w:rFonts w:ascii="Arial" w:hAnsi="Arial" w:cs="Arial"/>
          <w:sz w:val="24"/>
        </w:rPr>
        <w:t xml:space="preserve"> if possible for information purposes.</w:t>
      </w:r>
    </w:p>
    <w:p w14:paraId="6A799748"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 xml:space="preserve">Interface presentation will be 1 </w:t>
      </w:r>
      <w:proofErr w:type="spellStart"/>
      <w:r w:rsidRPr="00AB451C">
        <w:rPr>
          <w:rFonts w:ascii="Arial" w:hAnsi="Arial" w:cs="Arial"/>
          <w:sz w:val="24"/>
        </w:rPr>
        <w:t>Gbps</w:t>
      </w:r>
      <w:proofErr w:type="spellEnd"/>
      <w:r w:rsidRPr="00AB451C">
        <w:rPr>
          <w:rFonts w:ascii="Arial" w:hAnsi="Arial" w:cs="Arial"/>
          <w:sz w:val="24"/>
        </w:rPr>
        <w:t xml:space="preserve"> Multimode Fibre (LC).</w:t>
      </w:r>
    </w:p>
    <w:p w14:paraId="55AD927A" w14:textId="77777777" w:rsidR="00AB451C" w:rsidRPr="00AB451C" w:rsidRDefault="00AB451C" w:rsidP="00AB451C">
      <w:pPr>
        <w:numPr>
          <w:ilvl w:val="0"/>
          <w:numId w:val="7"/>
        </w:numPr>
        <w:spacing w:after="0" w:line="240" w:lineRule="auto"/>
        <w:jc w:val="both"/>
        <w:rPr>
          <w:rFonts w:ascii="Arial" w:hAnsi="Arial" w:cs="Arial"/>
          <w:sz w:val="24"/>
        </w:rPr>
      </w:pPr>
      <w:r w:rsidRPr="00AB451C">
        <w:rPr>
          <w:rFonts w:ascii="Arial" w:hAnsi="Arial" w:cs="Arial"/>
          <w:sz w:val="24"/>
        </w:rPr>
        <w:t>Two (2) diversely-routed physical links, provisioned from separate Points of Presence. Travelling to the site via alternative paths (if infrastructure permits), and entering the site through separate locations (where separate building ducts exist).</w:t>
      </w:r>
    </w:p>
    <w:p w14:paraId="7ED92CAE" w14:textId="77777777" w:rsidR="00AB451C" w:rsidRPr="00AB451C" w:rsidRDefault="00AB451C" w:rsidP="00AB451C">
      <w:pPr>
        <w:numPr>
          <w:ilvl w:val="0"/>
          <w:numId w:val="7"/>
        </w:numPr>
        <w:spacing w:after="0"/>
        <w:jc w:val="both"/>
        <w:rPr>
          <w:rFonts w:ascii="Arial" w:hAnsi="Arial" w:cs="Arial"/>
          <w:sz w:val="24"/>
        </w:rPr>
      </w:pPr>
      <w:r w:rsidRPr="00AB451C">
        <w:rPr>
          <w:rFonts w:ascii="Arial" w:hAnsi="Arial" w:cs="Arial"/>
          <w:sz w:val="24"/>
        </w:rPr>
        <w:t>A contention ratio of one-to-one is required.</w:t>
      </w:r>
    </w:p>
    <w:p w14:paraId="6C9411A9" w14:textId="77777777" w:rsidR="00AB451C" w:rsidRPr="00AB451C" w:rsidRDefault="00AB451C" w:rsidP="00AB451C">
      <w:pPr>
        <w:numPr>
          <w:ilvl w:val="0"/>
          <w:numId w:val="7"/>
        </w:numPr>
        <w:spacing w:after="0"/>
        <w:jc w:val="both"/>
        <w:rPr>
          <w:rFonts w:ascii="Arial" w:hAnsi="Arial" w:cs="Arial"/>
          <w:sz w:val="24"/>
        </w:rPr>
      </w:pPr>
      <w:r w:rsidRPr="00AB451C">
        <w:rPr>
          <w:rFonts w:ascii="Arial" w:hAnsi="Arial" w:cs="Arial"/>
          <w:sz w:val="24"/>
        </w:rPr>
        <w:t>Support levels must be described but a minimum of 24 x 7 with 4 hour response time is required.</w:t>
      </w:r>
    </w:p>
    <w:p w14:paraId="07766361" w14:textId="77777777" w:rsidR="00AB451C" w:rsidRPr="00AB451C" w:rsidRDefault="00FE7833" w:rsidP="00AB451C">
      <w:pPr>
        <w:numPr>
          <w:ilvl w:val="0"/>
          <w:numId w:val="7"/>
        </w:numPr>
        <w:spacing w:after="0"/>
        <w:jc w:val="both"/>
        <w:rPr>
          <w:rFonts w:ascii="Arial" w:hAnsi="Arial" w:cs="Arial"/>
          <w:b/>
          <w:sz w:val="24"/>
        </w:rPr>
      </w:pPr>
      <w:sdt>
        <w:sdtPr>
          <w:rPr>
            <w:rFonts w:ascii="Arial" w:hAnsi="Arial" w:cs="Arial"/>
          </w:rPr>
          <w:tag w:val="goog_rdk_2"/>
          <w:id w:val="-1771149374"/>
        </w:sdtPr>
        <w:sdtEndPr/>
        <w:sdtContent>
          <w:r w:rsidR="00AB451C" w:rsidRPr="00AB451C">
            <w:rPr>
              <w:rFonts w:ascii="Arial" w:hAnsi="Arial" w:cs="Arial"/>
              <w:sz w:val="24"/>
            </w:rPr>
            <w:t xml:space="preserve">The Authority require </w:t>
          </w:r>
        </w:sdtContent>
      </w:sdt>
      <w:r w:rsidR="00AB451C" w:rsidRPr="00AB451C">
        <w:rPr>
          <w:rFonts w:ascii="Arial" w:hAnsi="Arial" w:cs="Arial"/>
          <w:sz w:val="24"/>
        </w:rPr>
        <w:t xml:space="preserve">Service availability </w:t>
      </w:r>
      <w:sdt>
        <w:sdtPr>
          <w:rPr>
            <w:rFonts w:ascii="Arial" w:hAnsi="Arial" w:cs="Arial"/>
          </w:rPr>
          <w:tag w:val="goog_rdk_3"/>
          <w:id w:val="-583762375"/>
        </w:sdtPr>
        <w:sdtEndPr/>
        <w:sdtContent>
          <w:r w:rsidR="00AB451C" w:rsidRPr="00AB451C">
            <w:rPr>
              <w:rFonts w:ascii="Arial" w:hAnsi="Arial" w:cs="Arial"/>
              <w:sz w:val="24"/>
            </w:rPr>
            <w:t>of 99.999% at all sites</w:t>
          </w:r>
        </w:sdtContent>
      </w:sdt>
      <w:sdt>
        <w:sdtPr>
          <w:rPr>
            <w:rFonts w:ascii="Arial" w:hAnsi="Arial" w:cs="Arial"/>
          </w:rPr>
          <w:tag w:val="goog_rdk_4"/>
          <w:id w:val="-1749887056"/>
        </w:sdtPr>
        <w:sdtEndPr/>
        <w:sdtContent>
          <w:sdt>
            <w:sdtPr>
              <w:rPr>
                <w:rFonts w:ascii="Arial" w:hAnsi="Arial" w:cs="Arial"/>
              </w:rPr>
              <w:tag w:val="goog_rdk_5"/>
              <w:id w:val="-1280556085"/>
            </w:sdtPr>
            <w:sdtEndPr/>
            <w:sdtContent/>
          </w:sdt>
        </w:sdtContent>
      </w:sdt>
      <w:r w:rsidR="00AB451C" w:rsidRPr="00AB451C">
        <w:rPr>
          <w:rFonts w:ascii="Arial" w:hAnsi="Arial" w:cs="Arial"/>
          <w:sz w:val="24"/>
        </w:rPr>
        <w:t>. The authority reserves the right to change service availability levels post contract award</w:t>
      </w:r>
      <w:r w:rsidR="00AB451C" w:rsidRPr="00AB451C">
        <w:rPr>
          <w:rFonts w:ascii="Arial" w:hAnsi="Arial" w:cs="Arial"/>
          <w:b/>
          <w:sz w:val="24"/>
        </w:rPr>
        <w:t xml:space="preserve">. </w:t>
      </w:r>
      <w:r w:rsidR="00AB451C" w:rsidRPr="00AB451C">
        <w:rPr>
          <w:rFonts w:ascii="Arial" w:hAnsi="Arial" w:cs="Arial"/>
          <w:sz w:val="24"/>
        </w:rPr>
        <w:t>However, a change of service levels would only be achieved by mutual agreement with the supplier and potentially actioned via a CCN and other vehicles of a change management plan.</w:t>
      </w:r>
    </w:p>
    <w:p w14:paraId="63CF31C4" w14:textId="77777777" w:rsidR="00AB451C" w:rsidRPr="00AB451C" w:rsidRDefault="00AB451C" w:rsidP="00AB451C">
      <w:pPr>
        <w:numPr>
          <w:ilvl w:val="0"/>
          <w:numId w:val="7"/>
        </w:numPr>
        <w:spacing w:after="0"/>
        <w:jc w:val="both"/>
        <w:rPr>
          <w:rFonts w:ascii="Arial" w:hAnsi="Arial" w:cs="Arial"/>
          <w:sz w:val="24"/>
        </w:rPr>
      </w:pPr>
      <w:r w:rsidRPr="00AB451C">
        <w:rPr>
          <w:rFonts w:ascii="Arial" w:hAnsi="Arial" w:cs="Arial"/>
          <w:sz w:val="24"/>
        </w:rPr>
        <w:t>The supplier must set out any costs for optional services they provide which would deliver protection against malicious attack, if such services are available. This shall not be evaluated but is for information purposes only.</w:t>
      </w:r>
    </w:p>
    <w:bookmarkStart w:id="8" w:name="_heading=h.8upjk2vrewb9" w:colFirst="0" w:colLast="0"/>
    <w:bookmarkEnd w:id="8"/>
    <w:p w14:paraId="1EB50884" w14:textId="77777777" w:rsidR="00AB451C" w:rsidRPr="00AB451C" w:rsidRDefault="00FE7833" w:rsidP="00AB451C">
      <w:pPr>
        <w:widowControl w:val="0"/>
        <w:numPr>
          <w:ilvl w:val="0"/>
          <w:numId w:val="7"/>
        </w:numPr>
        <w:spacing w:after="0"/>
        <w:jc w:val="both"/>
        <w:rPr>
          <w:rFonts w:ascii="Arial" w:hAnsi="Arial" w:cs="Arial"/>
          <w:sz w:val="24"/>
        </w:rPr>
      </w:pPr>
      <w:sdt>
        <w:sdtPr>
          <w:rPr>
            <w:rFonts w:ascii="Arial" w:hAnsi="Arial" w:cs="Arial"/>
          </w:rPr>
          <w:tag w:val="goog_rdk_6"/>
          <w:id w:val="-257599672"/>
        </w:sdtPr>
        <w:sdtEndPr/>
        <w:sdtContent/>
      </w:sdt>
      <w:r w:rsidR="00AB451C" w:rsidRPr="00AB451C">
        <w:rPr>
          <w:rFonts w:ascii="Arial" w:hAnsi="Arial" w:cs="Arial"/>
          <w:sz w:val="24"/>
        </w:rPr>
        <w:t>Supplier manages the service and termination equipment, service presented via fibre or Ethernet and a site survey is recommended for the smooth delivery of this project by the supplier at their cost.</w:t>
      </w:r>
    </w:p>
    <w:p w14:paraId="22148167" w14:textId="77777777" w:rsidR="00AB451C" w:rsidRPr="00AB451C" w:rsidRDefault="00AB451C">
      <w:pPr>
        <w:ind w:left="1080"/>
        <w:rPr>
          <w:rFonts w:ascii="Arial" w:hAnsi="Arial" w:cs="Arial"/>
          <w:shd w:val="clear" w:color="auto" w:fill="D9D9D9"/>
        </w:rPr>
      </w:pPr>
    </w:p>
    <w:p w14:paraId="07B510E8" w14:textId="77777777" w:rsidR="00AB451C" w:rsidRPr="00AB451C" w:rsidRDefault="00AB451C">
      <w:pPr>
        <w:ind w:left="1080"/>
        <w:rPr>
          <w:rFonts w:ascii="Arial" w:hAnsi="Arial" w:cs="Arial"/>
          <w:shd w:val="clear" w:color="auto" w:fill="D9D9D9"/>
        </w:rPr>
      </w:pPr>
    </w:p>
    <w:p w14:paraId="48564882" w14:textId="77777777" w:rsidR="00AB451C" w:rsidRPr="00AB451C" w:rsidRDefault="00AB451C" w:rsidP="00DE1A9A">
      <w:pPr>
        <w:pStyle w:val="Heading2"/>
        <w:rPr>
          <w:rFonts w:ascii="Arial" w:hAnsi="Arial" w:cs="Arial"/>
          <w:color w:val="auto"/>
          <w:sz w:val="24"/>
          <w:szCs w:val="24"/>
          <w:shd w:val="clear" w:color="auto" w:fill="D9D9D9"/>
        </w:rPr>
      </w:pPr>
      <w:bookmarkStart w:id="9" w:name="_heading=h.e2amv6tvr1to" w:colFirst="0" w:colLast="0"/>
      <w:bookmarkEnd w:id="9"/>
    </w:p>
    <w:p w14:paraId="31286DDB" w14:textId="77777777" w:rsidR="00AB451C" w:rsidRPr="00AB451C" w:rsidRDefault="00AB451C" w:rsidP="00AB451C">
      <w:pPr>
        <w:pStyle w:val="Heading2"/>
        <w:keepNext w:val="0"/>
        <w:keepLines w:val="0"/>
        <w:numPr>
          <w:ilvl w:val="1"/>
          <w:numId w:val="8"/>
        </w:numPr>
        <w:adjustRightInd w:val="0"/>
        <w:spacing w:before="0" w:after="240" w:line="240" w:lineRule="auto"/>
        <w:ind w:firstLine="1080"/>
        <w:jc w:val="both"/>
        <w:rPr>
          <w:rFonts w:ascii="Arial" w:hAnsi="Arial" w:cs="Arial"/>
          <w:b w:val="0"/>
          <w:color w:val="auto"/>
        </w:rPr>
      </w:pPr>
      <w:bookmarkStart w:id="10" w:name="_heading=h.os1xpscs97dq" w:colFirst="0" w:colLast="0"/>
      <w:bookmarkEnd w:id="10"/>
      <w:r w:rsidRPr="00AB451C">
        <w:rPr>
          <w:rFonts w:ascii="Arial" w:hAnsi="Arial" w:cs="Arial"/>
          <w:b w:val="0"/>
          <w:color w:val="auto"/>
          <w:sz w:val="24"/>
          <w:szCs w:val="24"/>
        </w:rPr>
        <w:t xml:space="preserve"> Extra Large Sites Only</w:t>
      </w:r>
    </w:p>
    <w:p w14:paraId="770B4119" w14:textId="77777777" w:rsidR="00AB451C" w:rsidRPr="00AB451C" w:rsidRDefault="00AB451C" w:rsidP="00AB451C">
      <w:pPr>
        <w:pStyle w:val="Heading3"/>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 xml:space="preserve">As with Standard and Large sites with the following additional requirements: </w:t>
      </w:r>
    </w:p>
    <w:p w14:paraId="05CD546C" w14:textId="77777777" w:rsidR="00AB451C" w:rsidRPr="00AB451C" w:rsidRDefault="00AB451C" w:rsidP="00AB451C">
      <w:pPr>
        <w:pStyle w:val="Heading3"/>
        <w:keepNext w:val="0"/>
        <w:keepLines w:val="0"/>
        <w:numPr>
          <w:ilvl w:val="0"/>
          <w:numId w:val="9"/>
        </w:numPr>
        <w:pBdr>
          <w:top w:val="nil"/>
          <w:left w:val="nil"/>
          <w:bottom w:val="nil"/>
          <w:right w:val="nil"/>
          <w:between w:val="nil"/>
        </w:pBd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lastRenderedPageBreak/>
        <w:t xml:space="preserve">Interface presentation will be either 10 </w:t>
      </w:r>
      <w:proofErr w:type="spellStart"/>
      <w:r w:rsidRPr="00AB451C">
        <w:rPr>
          <w:rFonts w:ascii="Arial" w:hAnsi="Arial" w:cs="Arial"/>
          <w:b w:val="0"/>
          <w:sz w:val="24"/>
          <w:szCs w:val="24"/>
        </w:rPr>
        <w:t>Gbps</w:t>
      </w:r>
      <w:proofErr w:type="spellEnd"/>
      <w:r w:rsidRPr="00AB451C">
        <w:rPr>
          <w:rFonts w:ascii="Arial" w:hAnsi="Arial" w:cs="Arial"/>
          <w:b w:val="0"/>
          <w:sz w:val="24"/>
          <w:szCs w:val="24"/>
        </w:rPr>
        <w:t xml:space="preserve"> Multimode Fibre (LC) or RJ45 Ethernet</w:t>
      </w:r>
      <w:r w:rsidRPr="00AB451C">
        <w:rPr>
          <w:rFonts w:ascii="Arial" w:hAnsi="Arial" w:cs="Arial"/>
          <w:b w:val="0"/>
          <w:sz w:val="24"/>
          <w:szCs w:val="24"/>
          <w:shd w:val="clear" w:color="auto" w:fill="D9D9D9"/>
        </w:rPr>
        <w:t>.</w:t>
      </w:r>
    </w:p>
    <w:p w14:paraId="312C5BEC" w14:textId="77777777" w:rsidR="00AB451C" w:rsidRPr="00AB451C" w:rsidRDefault="00AB451C" w:rsidP="00DE1A9A">
      <w:pPr>
        <w:pStyle w:val="Heading2"/>
        <w:ind w:left="720" w:hanging="720"/>
        <w:rPr>
          <w:rFonts w:ascii="Arial" w:hAnsi="Arial" w:cs="Arial"/>
          <w:color w:val="auto"/>
          <w:sz w:val="24"/>
          <w:szCs w:val="24"/>
        </w:rPr>
      </w:pPr>
    </w:p>
    <w:p w14:paraId="0DCF386A" w14:textId="77777777" w:rsidR="00AB451C" w:rsidRPr="00AB451C" w:rsidRDefault="00AB451C" w:rsidP="00AB451C">
      <w:pPr>
        <w:pStyle w:val="Title"/>
        <w:keepNext w:val="0"/>
        <w:keepLines w:val="0"/>
        <w:numPr>
          <w:ilvl w:val="0"/>
          <w:numId w:val="8"/>
        </w:numPr>
        <w:spacing w:before="240" w:line="240" w:lineRule="auto"/>
        <w:outlineLvl w:val="0"/>
        <w:rPr>
          <w:rFonts w:ascii="Arial" w:hAnsi="Arial" w:cs="Arial"/>
          <w:sz w:val="28"/>
          <w:szCs w:val="28"/>
        </w:rPr>
      </w:pPr>
      <w:r w:rsidRPr="00AB451C">
        <w:rPr>
          <w:rFonts w:ascii="Arial" w:hAnsi="Arial" w:cs="Arial"/>
          <w:sz w:val="28"/>
          <w:szCs w:val="28"/>
        </w:rPr>
        <w:t>THE REQUIREMENT</w:t>
      </w:r>
    </w:p>
    <w:p w14:paraId="61B3FF84" w14:textId="3BDACBFF"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As indicated in section 5, circuits to the following </w:t>
      </w:r>
      <w:r w:rsidR="00DF407D">
        <w:rPr>
          <w:rFonts w:ascii="Arial" w:hAnsi="Arial" w:cs="Arial"/>
          <w:b w:val="0"/>
          <w:color w:val="auto"/>
          <w:sz w:val="24"/>
          <w:szCs w:val="24"/>
        </w:rPr>
        <w:t>REDACTED TEXT under FOIA Section 43 Commercial Interests</w:t>
      </w:r>
    </w:p>
    <w:p w14:paraId="515E4FF5" w14:textId="77777777" w:rsidR="00AB451C" w:rsidRPr="00AB451C" w:rsidRDefault="00AB451C">
      <w:pPr>
        <w:rPr>
          <w:rFonts w:ascii="Arial" w:hAnsi="Arial" w:cs="Arial"/>
        </w:rPr>
      </w:pPr>
    </w:p>
    <w:p w14:paraId="72D5E7F2" w14:textId="77777777" w:rsidR="00AB451C" w:rsidRPr="00AB451C" w:rsidRDefault="00AB451C">
      <w:pPr>
        <w:rPr>
          <w:rFonts w:ascii="Arial" w:hAnsi="Arial" w:cs="Arial"/>
          <w:sz w:val="20"/>
          <w:szCs w:val="20"/>
        </w:rPr>
      </w:pPr>
    </w:p>
    <w:p w14:paraId="13302C6C" w14:textId="77777777" w:rsidR="00AB451C" w:rsidRPr="00AB451C" w:rsidRDefault="00AB451C">
      <w:pPr>
        <w:rPr>
          <w:rFonts w:ascii="Arial" w:hAnsi="Arial" w:cs="Arial"/>
          <w:b/>
          <w:i/>
          <w:sz w:val="26"/>
          <w:szCs w:val="26"/>
        </w:rPr>
      </w:pPr>
      <w:r w:rsidRPr="00AB451C">
        <w:rPr>
          <w:rFonts w:ascii="Arial" w:hAnsi="Arial" w:cs="Arial"/>
          <w:b/>
          <w:i/>
          <w:sz w:val="20"/>
          <w:szCs w:val="20"/>
        </w:rPr>
        <w:t>During the contract duration there will be an ongoing requirement to add and remove sites due to operational changes. The below site is presently out of scope but the Cabinet Office needs the ability to bring this site and potentially others not listed  online if the decision is made at a later date. Any agreed changes between the Authority and Supplier will be actioned through the appropriate contractual documentations.</w:t>
      </w:r>
    </w:p>
    <w:p w14:paraId="48F5C7FD" w14:textId="77777777" w:rsidR="00DF407D" w:rsidRPr="00AB451C" w:rsidRDefault="00DF407D" w:rsidP="00DF407D">
      <w:pPr>
        <w:pStyle w:val="Heading2"/>
        <w:keepNext w:val="0"/>
        <w:keepLines w:val="0"/>
        <w:adjustRightInd w:val="0"/>
        <w:spacing w:before="0" w:after="240" w:line="240" w:lineRule="auto"/>
        <w:ind w:left="720"/>
        <w:jc w:val="both"/>
        <w:rPr>
          <w:rFonts w:ascii="Arial" w:hAnsi="Arial" w:cs="Arial"/>
          <w:b w:val="0"/>
          <w:color w:val="auto"/>
        </w:rPr>
      </w:pPr>
      <w:r>
        <w:rPr>
          <w:rFonts w:ascii="Arial" w:hAnsi="Arial" w:cs="Arial"/>
          <w:b w:val="0"/>
          <w:color w:val="auto"/>
          <w:sz w:val="24"/>
          <w:szCs w:val="24"/>
        </w:rPr>
        <w:t>REDACTED TEXT under FOIA Section 43 Commercial Interests</w:t>
      </w:r>
    </w:p>
    <w:p w14:paraId="43047A36" w14:textId="1806089C" w:rsidR="00AB451C" w:rsidRPr="00AB451C" w:rsidRDefault="00AB451C">
      <w:pPr>
        <w:rPr>
          <w:rFonts w:ascii="Arial" w:hAnsi="Arial" w:cs="Arial"/>
        </w:rPr>
      </w:pPr>
    </w:p>
    <w:p w14:paraId="1DD130EF"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Authority requires access to the Supplier’s online portal which will allow the Authority to access usage information as well as allowing for real-time monitoring of the Internet Connection. The Authority data must be processed and stored within the UK and should display information including but not limited to:</w:t>
      </w:r>
    </w:p>
    <w:p w14:paraId="7D4EF92B"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Health Status of network;</w:t>
      </w:r>
    </w:p>
    <w:p w14:paraId="59B9D73D"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Bandwidth Utilisation;</w:t>
      </w:r>
    </w:p>
    <w:p w14:paraId="4983194C"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SLA information;</w:t>
      </w:r>
    </w:p>
    <w:p w14:paraId="456E6628"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 xml:space="preserve">Authority specific faults and change requests; and </w:t>
      </w:r>
    </w:p>
    <w:p w14:paraId="3751D570"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 xml:space="preserve">Billing of the solution. </w:t>
      </w:r>
    </w:p>
    <w:p w14:paraId="5975F96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Autonomous System Numbers</w:t>
      </w:r>
    </w:p>
    <w:p w14:paraId="1DEE152D"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A requirement from the Potential Supplier would be that they have direct peering to the three main Cloud service providers: Google, Microsoft and Amazon.</w:t>
      </w:r>
    </w:p>
    <w:p w14:paraId="51AF25A1"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The information required would be;</w:t>
      </w:r>
    </w:p>
    <w:p w14:paraId="474379DD" w14:textId="77777777" w:rsidR="00AB451C" w:rsidRPr="00AB451C" w:rsidRDefault="00AB451C" w:rsidP="00AB451C">
      <w:pPr>
        <w:pStyle w:val="Heading4"/>
        <w:keepNext w:val="0"/>
        <w:keepLines w:val="0"/>
        <w:numPr>
          <w:ilvl w:val="3"/>
          <w:numId w:val="8"/>
        </w:numPr>
        <w:adjustRightInd w:val="0"/>
        <w:spacing w:before="0" w:after="240" w:line="240" w:lineRule="auto"/>
        <w:jc w:val="both"/>
        <w:rPr>
          <w:rFonts w:ascii="Arial" w:hAnsi="Arial" w:cs="Arial"/>
          <w:b w:val="0"/>
        </w:rPr>
      </w:pPr>
      <w:r w:rsidRPr="00AB451C">
        <w:rPr>
          <w:rFonts w:ascii="Arial" w:hAnsi="Arial" w:cs="Arial"/>
          <w:b w:val="0"/>
        </w:rPr>
        <w:t>Does the Potential Supplier peer directly with the following;</w:t>
      </w:r>
    </w:p>
    <w:p w14:paraId="02A6EE1A" w14:textId="77777777" w:rsidR="00AB451C" w:rsidRPr="00AB451C" w:rsidRDefault="00AB451C" w:rsidP="00AB451C">
      <w:pPr>
        <w:pStyle w:val="Heading4"/>
        <w:keepNext w:val="0"/>
        <w:keepLines w:val="0"/>
        <w:numPr>
          <w:ilvl w:val="3"/>
          <w:numId w:val="8"/>
        </w:numPr>
        <w:adjustRightInd w:val="0"/>
        <w:spacing w:before="0" w:after="240" w:line="240" w:lineRule="auto"/>
        <w:jc w:val="both"/>
        <w:rPr>
          <w:rFonts w:ascii="Arial" w:hAnsi="Arial" w:cs="Arial"/>
          <w:b w:val="0"/>
        </w:rPr>
      </w:pPr>
      <w:r w:rsidRPr="00AB451C">
        <w:rPr>
          <w:rFonts w:ascii="Arial" w:hAnsi="Arial" w:cs="Arial"/>
          <w:b w:val="0"/>
        </w:rPr>
        <w:t>Autonomous Systems on IPv4 and IPv6;</w:t>
      </w:r>
    </w:p>
    <w:p w14:paraId="5909149D" w14:textId="77777777" w:rsidR="00AB451C" w:rsidRPr="00AB451C" w:rsidRDefault="00AB451C" w:rsidP="00AB451C">
      <w:pPr>
        <w:pStyle w:val="Heading4"/>
        <w:keepNext w:val="0"/>
        <w:keepLines w:val="0"/>
        <w:numPr>
          <w:ilvl w:val="3"/>
          <w:numId w:val="8"/>
        </w:numPr>
        <w:adjustRightInd w:val="0"/>
        <w:spacing w:before="0" w:after="240" w:line="240" w:lineRule="auto"/>
        <w:jc w:val="both"/>
        <w:rPr>
          <w:rFonts w:ascii="Arial" w:hAnsi="Arial" w:cs="Arial"/>
          <w:b w:val="0"/>
        </w:rPr>
      </w:pPr>
      <w:r w:rsidRPr="00AB451C">
        <w:rPr>
          <w:rFonts w:ascii="Arial" w:hAnsi="Arial" w:cs="Arial"/>
          <w:b w:val="0"/>
        </w:rPr>
        <w:lastRenderedPageBreak/>
        <w:t>Google (G-Suite/GCP) on AS15169;</w:t>
      </w:r>
    </w:p>
    <w:p w14:paraId="4C68BB94" w14:textId="77777777" w:rsidR="00AB451C" w:rsidRPr="00AB451C" w:rsidRDefault="00AB451C" w:rsidP="00AB451C">
      <w:pPr>
        <w:pStyle w:val="Heading4"/>
        <w:keepNext w:val="0"/>
        <w:keepLines w:val="0"/>
        <w:numPr>
          <w:ilvl w:val="3"/>
          <w:numId w:val="8"/>
        </w:numPr>
        <w:adjustRightInd w:val="0"/>
        <w:spacing w:before="0" w:after="240" w:line="240" w:lineRule="auto"/>
        <w:jc w:val="both"/>
        <w:rPr>
          <w:rFonts w:ascii="Arial" w:hAnsi="Arial" w:cs="Arial"/>
          <w:b w:val="0"/>
        </w:rPr>
      </w:pPr>
      <w:r w:rsidRPr="00AB451C">
        <w:rPr>
          <w:rFonts w:ascii="Arial" w:hAnsi="Arial" w:cs="Arial"/>
          <w:b w:val="0"/>
        </w:rPr>
        <w:t>Microsoft (Microsoft 365/Azure) AS8075; and</w:t>
      </w:r>
    </w:p>
    <w:p w14:paraId="68F106DD" w14:textId="77777777" w:rsidR="00AB451C" w:rsidRPr="00AB451C" w:rsidRDefault="00AB451C" w:rsidP="00AB451C">
      <w:pPr>
        <w:pStyle w:val="Heading4"/>
        <w:keepNext w:val="0"/>
        <w:keepLines w:val="0"/>
        <w:numPr>
          <w:ilvl w:val="3"/>
          <w:numId w:val="8"/>
        </w:numPr>
        <w:adjustRightInd w:val="0"/>
        <w:spacing w:before="0" w:after="240" w:line="240" w:lineRule="auto"/>
        <w:jc w:val="both"/>
        <w:rPr>
          <w:rFonts w:ascii="Arial" w:hAnsi="Arial" w:cs="Arial"/>
          <w:b w:val="0"/>
        </w:rPr>
      </w:pPr>
      <w:bookmarkStart w:id="11" w:name="_heading=h.uxhjn8njmg50" w:colFirst="0" w:colLast="0"/>
      <w:bookmarkEnd w:id="11"/>
      <w:r w:rsidRPr="00AB451C">
        <w:rPr>
          <w:rFonts w:ascii="Arial" w:hAnsi="Arial" w:cs="Arial"/>
          <w:b w:val="0"/>
        </w:rPr>
        <w:t>Amazon Web Services AS16509.</w:t>
      </w:r>
    </w:p>
    <w:p w14:paraId="01A12DEC"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12" w:name="_heading=h.49x2ik5" w:colFirst="0" w:colLast="0"/>
      <w:bookmarkEnd w:id="12"/>
      <w:r w:rsidRPr="00AB451C">
        <w:rPr>
          <w:rFonts w:ascii="Arial" w:hAnsi="Arial" w:cs="Arial"/>
          <w:color w:val="auto"/>
          <w:sz w:val="32"/>
          <w:szCs w:val="32"/>
        </w:rPr>
        <w:t>KEY MILESTONES AND DELIVERABLES</w:t>
      </w:r>
    </w:p>
    <w:p w14:paraId="1F6B5DD9"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The following Contract milestones/deliverables shall apply:</w:t>
      </w:r>
    </w:p>
    <w:p w14:paraId="74FC20A0" w14:textId="77777777" w:rsidR="00AB451C" w:rsidRPr="00AB451C" w:rsidRDefault="00AB451C" w:rsidP="00AB451C">
      <w:pPr>
        <w:pStyle w:val="Heading1"/>
        <w:numPr>
          <w:ilvl w:val="0"/>
          <w:numId w:val="6"/>
        </w:numPr>
        <w:tabs>
          <w:tab w:val="left" w:pos="0"/>
        </w:tabs>
        <w:adjustRightInd w:val="0"/>
        <w:spacing w:before="0" w:after="120" w:line="240" w:lineRule="auto"/>
        <w:rPr>
          <w:rFonts w:ascii="Arial" w:hAnsi="Arial" w:cs="Arial"/>
          <w:color w:val="auto"/>
          <w:sz w:val="36"/>
          <w:szCs w:val="36"/>
        </w:rPr>
      </w:pPr>
      <w:bookmarkStart w:id="13" w:name="_heading=h.luj7qsedggtj" w:colFirst="0" w:colLast="0"/>
      <w:bookmarkEnd w:id="13"/>
    </w:p>
    <w:tbl>
      <w:tblPr>
        <w:tblW w:w="0" w:type="auto"/>
        <w:tblCellMar>
          <w:top w:w="15" w:type="dxa"/>
          <w:left w:w="15" w:type="dxa"/>
          <w:bottom w:w="15" w:type="dxa"/>
          <w:right w:w="15" w:type="dxa"/>
        </w:tblCellMar>
        <w:tblLook w:val="04A0" w:firstRow="1" w:lastRow="0" w:firstColumn="1" w:lastColumn="0" w:noHBand="0" w:noVBand="1"/>
      </w:tblPr>
      <w:tblGrid>
        <w:gridCol w:w="1872"/>
        <w:gridCol w:w="2999"/>
        <w:gridCol w:w="2191"/>
        <w:gridCol w:w="1954"/>
      </w:tblGrid>
      <w:tr w:rsidR="00AB451C" w:rsidRPr="00AB451C" w14:paraId="2061B947" w14:textId="77777777" w:rsidTr="00BB76EE">
        <w:tc>
          <w:tcPr>
            <w:tcW w:w="0" w:type="auto"/>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vAlign w:val="center"/>
            <w:hideMark/>
          </w:tcPr>
          <w:p w14:paraId="077C9AD1" w14:textId="77777777" w:rsidR="00AB451C" w:rsidRPr="00AB451C" w:rsidRDefault="00AB451C" w:rsidP="00DE7467">
            <w:pPr>
              <w:pStyle w:val="Heading3"/>
              <w:spacing w:before="40" w:after="0"/>
              <w:ind w:left="360"/>
              <w:textAlignment w:val="baseline"/>
              <w:rPr>
                <w:rFonts w:ascii="Arial" w:hAnsi="Arial" w:cs="Arial"/>
                <w:sz w:val="27"/>
                <w:szCs w:val="27"/>
              </w:rPr>
            </w:pPr>
            <w:r w:rsidRPr="00AB451C">
              <w:rPr>
                <w:rFonts w:ascii="Arial" w:hAnsi="Arial" w:cs="Arial"/>
                <w:sz w:val="24"/>
                <w:szCs w:val="24"/>
              </w:rPr>
              <w:t>Milestone/</w:t>
            </w:r>
            <w:r w:rsidRPr="00AB451C">
              <w:rPr>
                <w:rFonts w:ascii="Arial" w:hAnsi="Arial" w:cs="Arial"/>
                <w:sz w:val="24"/>
                <w:szCs w:val="24"/>
              </w:rPr>
              <w:br/>
              <w:t>Deliverable</w:t>
            </w:r>
          </w:p>
        </w:tc>
        <w:tc>
          <w:tcPr>
            <w:tcW w:w="0" w:type="auto"/>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vAlign w:val="center"/>
            <w:hideMark/>
          </w:tcPr>
          <w:p w14:paraId="524C0962" w14:textId="77777777" w:rsidR="00AB451C" w:rsidRPr="00AB451C" w:rsidRDefault="00AB451C" w:rsidP="00DE7467">
            <w:pPr>
              <w:pStyle w:val="Heading3"/>
              <w:spacing w:before="40" w:after="0"/>
              <w:ind w:left="720"/>
              <w:textAlignment w:val="baseline"/>
              <w:rPr>
                <w:rFonts w:ascii="Arial" w:hAnsi="Arial" w:cs="Arial"/>
              </w:rPr>
            </w:pPr>
            <w:r w:rsidRPr="00AB451C">
              <w:rPr>
                <w:rFonts w:ascii="Arial" w:hAnsi="Arial" w:cs="Arial"/>
                <w:sz w:val="24"/>
                <w:szCs w:val="24"/>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vAlign w:val="center"/>
            <w:hideMark/>
          </w:tcPr>
          <w:p w14:paraId="4A10DD0D" w14:textId="77777777" w:rsidR="00AB451C" w:rsidRPr="00AB451C" w:rsidRDefault="00AB451C">
            <w:pPr>
              <w:pStyle w:val="NormalWeb"/>
              <w:jc w:val="center"/>
            </w:pPr>
            <w:r w:rsidRPr="00AB451C">
              <w:rPr>
                <w:b/>
                <w:bCs/>
              </w:rPr>
              <w:t>Timeframe   </w:t>
            </w:r>
          </w:p>
        </w:tc>
        <w:tc>
          <w:tcPr>
            <w:tcW w:w="0" w:type="auto"/>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vAlign w:val="center"/>
            <w:hideMark/>
          </w:tcPr>
          <w:p w14:paraId="03FD1D82" w14:textId="77777777" w:rsidR="00AB451C" w:rsidRPr="00AB451C" w:rsidRDefault="00AB451C">
            <w:pPr>
              <w:pStyle w:val="NormalWeb"/>
              <w:jc w:val="center"/>
            </w:pPr>
            <w:r w:rsidRPr="00AB451C">
              <w:rPr>
                <w:b/>
                <w:bCs/>
              </w:rPr>
              <w:t>Responsible Party</w:t>
            </w:r>
          </w:p>
        </w:tc>
      </w:tr>
      <w:tr w:rsidR="00AB451C" w:rsidRPr="00AB451C" w14:paraId="1B76B3AF"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0DA358" w14:textId="77777777" w:rsidR="00AB451C" w:rsidRPr="00AB451C" w:rsidRDefault="00AB451C">
            <w:pPr>
              <w:pStyle w:val="NormalWeb"/>
              <w:jc w:val="center"/>
            </w:pPr>
            <w:r w:rsidRPr="00AB451C">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405CE9" w14:textId="77777777" w:rsidR="00AB451C" w:rsidRPr="00AB451C" w:rsidRDefault="00AB451C">
            <w:pPr>
              <w:pStyle w:val="NormalWeb"/>
              <w:jc w:val="both"/>
            </w:pPr>
            <w:r w:rsidRPr="00AB451C">
              <w:t>Project Kick Off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39065F" w14:textId="091AD946" w:rsidR="00AB451C" w:rsidRPr="00AB451C" w:rsidRDefault="000A0B5D">
            <w:pPr>
              <w:pStyle w:val="NormalWeb"/>
              <w:jc w:val="center"/>
            </w:pPr>
            <w:r>
              <w:rPr>
                <w:color w:val="000000"/>
              </w:rPr>
              <w:t>Ten (10) working days  after contract signed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B65F67" w14:textId="77777777" w:rsidR="00AB451C" w:rsidRPr="00AB451C" w:rsidRDefault="00AB451C">
            <w:pPr>
              <w:pStyle w:val="NormalWeb"/>
              <w:jc w:val="center"/>
            </w:pPr>
            <w:r w:rsidRPr="00AB451C">
              <w:t>Authority/ Successful Provider</w:t>
            </w:r>
          </w:p>
        </w:tc>
      </w:tr>
      <w:tr w:rsidR="00AB451C" w:rsidRPr="00AB451C" w14:paraId="5C2DCCCB"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D7FC11" w14:textId="77777777" w:rsidR="00AB451C" w:rsidRPr="00AB451C" w:rsidRDefault="00AB451C">
            <w:pPr>
              <w:pStyle w:val="NormalWeb"/>
              <w:jc w:val="center"/>
            </w:pPr>
            <w:r w:rsidRPr="00AB451C">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EDFA8E" w14:textId="77777777" w:rsidR="00AB451C" w:rsidRPr="00AB451C" w:rsidRDefault="00AB451C">
            <w:pPr>
              <w:pStyle w:val="NormalWeb"/>
              <w:jc w:val="both"/>
            </w:pPr>
            <w:r w:rsidRPr="00AB451C">
              <w:t>Sites Survey completed and implementation plan confirmed.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B20661" w14:textId="4ACA731D" w:rsidR="00AB451C" w:rsidRPr="00AB451C" w:rsidRDefault="000A0B5D">
            <w:pPr>
              <w:pStyle w:val="NormalWeb"/>
              <w:jc w:val="center"/>
            </w:pPr>
            <w:r>
              <w:t>6</w:t>
            </w:r>
            <w:r w:rsidR="00AB451C" w:rsidRPr="00AB451C">
              <w:t xml:space="preserve"> weeks After</w:t>
            </w:r>
            <w:r>
              <w:t xml:space="preserve"> Contract Award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ABAD8D" w14:textId="77777777" w:rsidR="00AB451C" w:rsidRPr="00AB451C" w:rsidRDefault="00AB451C">
            <w:pPr>
              <w:pStyle w:val="NormalWeb"/>
              <w:jc w:val="center"/>
            </w:pPr>
            <w:r w:rsidRPr="00AB451C">
              <w:t>Successful Provider</w:t>
            </w:r>
          </w:p>
        </w:tc>
      </w:tr>
      <w:tr w:rsidR="00AB451C" w:rsidRPr="00AB451C" w14:paraId="1FA5ADE5"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166807" w14:textId="77777777" w:rsidR="00AB451C" w:rsidRPr="00AB451C" w:rsidRDefault="00AB451C">
            <w:pPr>
              <w:pStyle w:val="NormalWeb"/>
              <w:jc w:val="center"/>
            </w:pPr>
            <w:r w:rsidRPr="00AB451C">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A1BE0B" w14:textId="1CF1BDD1" w:rsidR="00AB451C" w:rsidRPr="00AB451C" w:rsidRDefault="000A0B5D">
            <w:pPr>
              <w:pStyle w:val="NormalWeb"/>
              <w:jc w:val="both"/>
            </w:pPr>
            <w:r>
              <w:rPr>
                <w:color w:val="000000"/>
              </w:rPr>
              <w:t>Four (4) Pilot sites completed.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047C3F" w14:textId="60B7013C" w:rsidR="00AB451C" w:rsidRPr="00AB451C" w:rsidRDefault="000A0B5D">
            <w:pPr>
              <w:pStyle w:val="NormalWeb"/>
              <w:spacing w:after="120"/>
              <w:jc w:val="center"/>
            </w:pPr>
            <w:r>
              <w:t>July 2025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1F44F7" w14:textId="77777777" w:rsidR="00AB451C" w:rsidRPr="00AB451C" w:rsidRDefault="00AB451C">
            <w:pPr>
              <w:pStyle w:val="NormalWeb"/>
              <w:spacing w:after="120"/>
              <w:jc w:val="center"/>
            </w:pPr>
            <w:r w:rsidRPr="00AB451C">
              <w:t>Successful Provider</w:t>
            </w:r>
          </w:p>
        </w:tc>
      </w:tr>
      <w:tr w:rsidR="00AB451C" w:rsidRPr="00AB451C" w14:paraId="2AC5BBCE"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0CEED4" w14:textId="77777777" w:rsidR="00AB451C" w:rsidRPr="00AB451C" w:rsidRDefault="00AB451C">
            <w:pPr>
              <w:pStyle w:val="NormalWeb"/>
              <w:jc w:val="center"/>
            </w:pPr>
            <w:r w:rsidRPr="00AB451C">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32FD2E" w14:textId="77777777" w:rsidR="00AB451C" w:rsidRPr="00AB451C" w:rsidRDefault="00AB451C">
            <w:pPr>
              <w:pStyle w:val="NormalWeb"/>
              <w:jc w:val="both"/>
            </w:pPr>
            <w:r w:rsidRPr="00AB451C">
              <w:t>Sites Cable installations will be completed as agreed.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27901A" w14:textId="77777777" w:rsidR="00AB451C" w:rsidRPr="00AB451C" w:rsidRDefault="00AB451C">
            <w:pPr>
              <w:pStyle w:val="NormalWeb"/>
              <w:spacing w:after="120"/>
              <w:jc w:val="center"/>
            </w:pPr>
            <w:r w:rsidRPr="00AB451C">
              <w:t>1</w:t>
            </w:r>
            <w:r w:rsidRPr="00AB451C">
              <w:rPr>
                <w:sz w:val="14"/>
                <w:szCs w:val="14"/>
                <w:vertAlign w:val="superscript"/>
              </w:rPr>
              <w:t>st</w:t>
            </w:r>
            <w:r w:rsidRPr="00AB451C">
              <w:t xml:space="preserve"> November 2025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CFE661" w14:textId="77777777" w:rsidR="00AB451C" w:rsidRPr="00AB451C" w:rsidRDefault="00AB451C">
            <w:pPr>
              <w:pStyle w:val="NormalWeb"/>
              <w:spacing w:after="120"/>
              <w:jc w:val="center"/>
            </w:pPr>
            <w:r w:rsidRPr="00AB451C">
              <w:t>Successful Provider</w:t>
            </w:r>
          </w:p>
        </w:tc>
      </w:tr>
      <w:tr w:rsidR="00AB451C" w:rsidRPr="00AB451C" w14:paraId="3CDB96D4"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C2A843" w14:textId="77777777" w:rsidR="00AB451C" w:rsidRPr="00AB451C" w:rsidRDefault="00AB451C">
            <w:pPr>
              <w:pStyle w:val="NormalWeb"/>
              <w:jc w:val="center"/>
            </w:pPr>
            <w:r w:rsidRPr="00AB451C">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BE0C84" w14:textId="77777777" w:rsidR="00AB451C" w:rsidRPr="00AB451C" w:rsidRDefault="00AB451C">
            <w:pPr>
              <w:pStyle w:val="NormalWeb"/>
              <w:jc w:val="both"/>
            </w:pPr>
            <w:r w:rsidRPr="00AB451C">
              <w:t>Site Cable commission will be completed as agreed.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F2CAB0" w14:textId="77777777" w:rsidR="00AB451C" w:rsidRPr="00AB451C" w:rsidRDefault="00AB451C">
            <w:pPr>
              <w:pStyle w:val="NormalWeb"/>
              <w:spacing w:after="120"/>
              <w:jc w:val="center"/>
            </w:pPr>
            <w:r w:rsidRPr="00AB451C">
              <w:t>1</w:t>
            </w:r>
            <w:r w:rsidRPr="00AB451C">
              <w:rPr>
                <w:sz w:val="14"/>
                <w:szCs w:val="14"/>
                <w:vertAlign w:val="superscript"/>
              </w:rPr>
              <w:t>st</w:t>
            </w:r>
            <w:r w:rsidRPr="00AB451C">
              <w:t xml:space="preserve"> December 2025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56BE9F" w14:textId="77777777" w:rsidR="00AB451C" w:rsidRPr="00AB451C" w:rsidRDefault="00AB451C">
            <w:pPr>
              <w:pStyle w:val="NormalWeb"/>
              <w:spacing w:after="120"/>
              <w:jc w:val="center"/>
            </w:pPr>
            <w:r w:rsidRPr="00AB451C">
              <w:t>Authority/ Successful Provider</w:t>
            </w:r>
          </w:p>
        </w:tc>
      </w:tr>
      <w:tr w:rsidR="00AB451C" w:rsidRPr="00AB451C" w14:paraId="1FEDF694" w14:textId="77777777" w:rsidTr="00BB76E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361E47" w14:textId="77777777" w:rsidR="00AB451C" w:rsidRPr="00AB451C" w:rsidRDefault="00AB451C">
            <w:pPr>
              <w:pStyle w:val="NormalWeb"/>
              <w:jc w:val="center"/>
            </w:pPr>
            <w:r w:rsidRPr="00AB451C">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46CC5" w14:textId="77777777" w:rsidR="00AB451C" w:rsidRPr="00AB451C" w:rsidRDefault="00AB451C">
            <w:pPr>
              <w:pStyle w:val="NormalWeb"/>
              <w:jc w:val="both"/>
            </w:pPr>
            <w:r w:rsidRPr="00AB451C">
              <w:t>Complete Transition to New Service for 18 sites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DBFBE" w14:textId="77777777" w:rsidR="00AB451C" w:rsidRPr="00AB451C" w:rsidRDefault="00AB451C">
            <w:pPr>
              <w:pStyle w:val="NormalWeb"/>
              <w:jc w:val="center"/>
            </w:pPr>
            <w:r w:rsidRPr="00AB451C">
              <w:t>31</w:t>
            </w:r>
            <w:r w:rsidRPr="00AB451C">
              <w:rPr>
                <w:sz w:val="14"/>
                <w:szCs w:val="14"/>
                <w:vertAlign w:val="superscript"/>
              </w:rPr>
              <w:t>st</w:t>
            </w:r>
            <w:r w:rsidRPr="00AB451C">
              <w:t xml:space="preserve"> March 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F1D7BA" w14:textId="77777777" w:rsidR="00AB451C" w:rsidRPr="00AB451C" w:rsidRDefault="00AB451C">
            <w:pPr>
              <w:pStyle w:val="NormalWeb"/>
              <w:jc w:val="center"/>
            </w:pPr>
            <w:r w:rsidRPr="00AB451C">
              <w:t>Authority/ Successful Provider</w:t>
            </w:r>
          </w:p>
        </w:tc>
      </w:tr>
    </w:tbl>
    <w:p w14:paraId="071956EC" w14:textId="77777777" w:rsidR="00AB451C" w:rsidRPr="00AB451C" w:rsidRDefault="00AB451C" w:rsidP="006A0733">
      <w:pPr>
        <w:rPr>
          <w:rFonts w:ascii="Arial" w:hAnsi="Arial" w:cs="Arial"/>
        </w:rPr>
      </w:pPr>
    </w:p>
    <w:p w14:paraId="72285653"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14" w:name="_heading=h.2p2csry" w:colFirst="0" w:colLast="0"/>
      <w:bookmarkEnd w:id="14"/>
      <w:r w:rsidRPr="00AB451C">
        <w:rPr>
          <w:rFonts w:ascii="Arial" w:hAnsi="Arial" w:cs="Arial"/>
          <w:color w:val="auto"/>
          <w:sz w:val="32"/>
          <w:szCs w:val="32"/>
        </w:rPr>
        <w:t>MANAGEMENT INFORMATION/REPORTING</w:t>
      </w:r>
    </w:p>
    <w:p w14:paraId="1084B002"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Once work is commissioned, throughout implementation, the Supplier shall provide the following on an agreed basis; </w:t>
      </w:r>
    </w:p>
    <w:p w14:paraId="4D60E7F6"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Project status vs project plan - Weekly basis;</w:t>
      </w:r>
    </w:p>
    <w:p w14:paraId="19AF9ACA"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Project spend vs project budget - Monthly basis;</w:t>
      </w:r>
    </w:p>
    <w:p w14:paraId="00D209BC"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Advance warning of changes to key personnel - A month in         advance; and</w:t>
      </w:r>
    </w:p>
    <w:p w14:paraId="14CC1650"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rPr>
      </w:pPr>
      <w:r w:rsidRPr="00AB451C">
        <w:rPr>
          <w:rFonts w:ascii="Arial" w:hAnsi="Arial" w:cs="Arial"/>
          <w:b w:val="0"/>
          <w:sz w:val="24"/>
          <w:szCs w:val="24"/>
        </w:rPr>
        <w:t xml:space="preserve">Updates on known risks that affect the project - via RAID log, updated fortnightly. </w:t>
      </w:r>
    </w:p>
    <w:p w14:paraId="7480CA8F"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lastRenderedPageBreak/>
        <w:t>The Supplier shall provide a documented monthly report to CO Digital outlining the status of all work underway, in initiation, delivery and completion; highlighting and providing mitigating actions for any key risks.</w:t>
      </w:r>
    </w:p>
    <w:p w14:paraId="0BE7D0F1"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Once work is transitioned to </w:t>
      </w:r>
      <w:proofErr w:type="spellStart"/>
      <w:r w:rsidRPr="00AB451C">
        <w:rPr>
          <w:rFonts w:ascii="Arial" w:hAnsi="Arial" w:cs="Arial"/>
          <w:b w:val="0"/>
          <w:color w:val="auto"/>
          <w:sz w:val="24"/>
          <w:szCs w:val="24"/>
        </w:rPr>
        <w:t>NetOps</w:t>
      </w:r>
      <w:proofErr w:type="spellEnd"/>
      <w:r w:rsidRPr="00AB451C">
        <w:rPr>
          <w:rFonts w:ascii="Arial" w:hAnsi="Arial" w:cs="Arial"/>
          <w:b w:val="0"/>
          <w:color w:val="auto"/>
          <w:sz w:val="24"/>
          <w:szCs w:val="24"/>
        </w:rPr>
        <w:t xml:space="preserve"> &amp; Live Service support, monthly contract management meetings will be held to cover:</w:t>
      </w:r>
    </w:p>
    <w:p w14:paraId="57476885"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How many sites are live, sites being </w:t>
      </w:r>
      <w:proofErr w:type="spellStart"/>
      <w:r w:rsidRPr="00AB451C">
        <w:rPr>
          <w:rFonts w:ascii="Arial" w:hAnsi="Arial" w:cs="Arial"/>
          <w:b w:val="0"/>
          <w:color w:val="auto"/>
          <w:sz w:val="24"/>
          <w:szCs w:val="24"/>
        </w:rPr>
        <w:t>onboarded</w:t>
      </w:r>
      <w:proofErr w:type="spellEnd"/>
      <w:r w:rsidRPr="00AB451C">
        <w:rPr>
          <w:rFonts w:ascii="Arial" w:hAnsi="Arial" w:cs="Arial"/>
          <w:b w:val="0"/>
          <w:color w:val="auto"/>
          <w:sz w:val="24"/>
          <w:szCs w:val="24"/>
        </w:rPr>
        <w:t>, sites being off boarded</w:t>
      </w:r>
    </w:p>
    <w:p w14:paraId="69818E48" w14:textId="77777777" w:rsidR="00AB451C" w:rsidRPr="00AB451C" w:rsidRDefault="00AB451C" w:rsidP="00AB451C">
      <w:pPr>
        <w:numPr>
          <w:ilvl w:val="2"/>
          <w:numId w:val="8"/>
        </w:numPr>
        <w:spacing w:after="0" w:line="240" w:lineRule="auto"/>
        <w:rPr>
          <w:rFonts w:ascii="Arial" w:hAnsi="Arial" w:cs="Arial"/>
        </w:rPr>
      </w:pPr>
      <w:r w:rsidRPr="00AB451C">
        <w:rPr>
          <w:rFonts w:ascii="Arial" w:hAnsi="Arial" w:cs="Arial"/>
          <w:sz w:val="24"/>
        </w:rPr>
        <w:t>Operational updates (patch management, security concerns and issue management)</w:t>
      </w:r>
    </w:p>
    <w:p w14:paraId="2A3C4370" w14:textId="77777777" w:rsidR="00AB451C" w:rsidRPr="00AB451C" w:rsidRDefault="00AB451C">
      <w:pPr>
        <w:ind w:left="1800"/>
        <w:rPr>
          <w:rFonts w:ascii="Arial" w:hAnsi="Arial" w:cs="Arial"/>
        </w:rPr>
      </w:pPr>
    </w:p>
    <w:p w14:paraId="64F3ED03"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Report on planned changes</w:t>
      </w:r>
    </w:p>
    <w:p w14:paraId="7CD8774F"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Burn rate on purchase orders</w:t>
      </w:r>
    </w:p>
    <w:p w14:paraId="17660F22"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Cumulative spend</w:t>
      </w:r>
    </w:p>
    <w:p w14:paraId="415F4186"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Monthly Service Reviews, see section 14.</w:t>
      </w:r>
    </w:p>
    <w:p w14:paraId="7E619807"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Annual Contract Performance Reviews</w:t>
      </w:r>
    </w:p>
    <w:p w14:paraId="01124965"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Bandwidth utilisation (up and down) per site</w:t>
      </w:r>
    </w:p>
    <w:p w14:paraId="35965D1E" w14:textId="77777777" w:rsidR="00AB451C" w:rsidRPr="00AB451C" w:rsidRDefault="00AB451C" w:rsidP="00AB451C">
      <w:pPr>
        <w:pStyle w:val="Heading2"/>
        <w:keepNext w:val="0"/>
        <w:keepLines w:val="0"/>
        <w:numPr>
          <w:ilvl w:val="2"/>
          <w:numId w:val="8"/>
        </w:numPr>
        <w:pBdr>
          <w:top w:val="nil"/>
          <w:left w:val="nil"/>
          <w:bottom w:val="nil"/>
          <w:right w:val="nil"/>
          <w:between w:val="nil"/>
        </w:pBd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Continuous Improvement</w:t>
      </w:r>
    </w:p>
    <w:p w14:paraId="647F0EEE" w14:textId="77777777" w:rsidR="00AB451C" w:rsidRPr="00AB451C" w:rsidRDefault="00AB451C">
      <w:pPr>
        <w:shd w:val="clear" w:color="auto" w:fill="FFFFFF"/>
        <w:spacing w:after="160"/>
        <w:ind w:left="1440"/>
        <w:rPr>
          <w:rFonts w:ascii="Arial" w:hAnsi="Arial" w:cs="Arial"/>
          <w:sz w:val="24"/>
        </w:rPr>
      </w:pPr>
    </w:p>
    <w:p w14:paraId="796CAD41"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15" w:name="_heading=h.147n2zr" w:colFirst="0" w:colLast="0"/>
      <w:bookmarkEnd w:id="15"/>
      <w:r w:rsidRPr="00AB451C">
        <w:rPr>
          <w:rFonts w:ascii="Arial" w:hAnsi="Arial" w:cs="Arial"/>
          <w:color w:val="auto"/>
          <w:sz w:val="32"/>
          <w:szCs w:val="32"/>
        </w:rPr>
        <w:t>VOLUMES</w:t>
      </w:r>
    </w:p>
    <w:p w14:paraId="593F8CED"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highlight w:val="white"/>
        </w:rPr>
        <w:t>See section 6 for details of the site size requirements and identified bandwidth.</w:t>
      </w:r>
    </w:p>
    <w:p w14:paraId="760E32BE"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highlight w:val="white"/>
        </w:rPr>
        <w:t xml:space="preserve">Include the number of fibres required to each site to provide </w:t>
      </w:r>
      <w:sdt>
        <w:sdtPr>
          <w:rPr>
            <w:rFonts w:ascii="Arial" w:hAnsi="Arial" w:cs="Arial"/>
            <w:b w:val="0"/>
            <w:color w:val="auto"/>
          </w:rPr>
          <w:tag w:val="goog_rdk_7"/>
          <w:id w:val="217869150"/>
        </w:sdtPr>
        <w:sdtEndPr/>
        <w:sdtContent>
          <w:r w:rsidRPr="00AB451C">
            <w:rPr>
              <w:rFonts w:ascii="Arial" w:hAnsi="Arial" w:cs="Arial"/>
              <w:b w:val="0"/>
              <w:color w:val="auto"/>
              <w:sz w:val="24"/>
              <w:szCs w:val="24"/>
              <w:highlight w:val="white"/>
            </w:rPr>
            <w:t xml:space="preserve"> price </w:t>
          </w:r>
        </w:sdtContent>
      </w:sdt>
      <w:sdt>
        <w:sdtPr>
          <w:rPr>
            <w:rFonts w:ascii="Arial" w:hAnsi="Arial" w:cs="Arial"/>
            <w:b w:val="0"/>
            <w:color w:val="auto"/>
          </w:rPr>
          <w:tag w:val="goog_rdk_8"/>
          <w:id w:val="1683005492"/>
        </w:sdtPr>
        <w:sdtEndPr/>
        <w:sdtContent>
          <w:sdt>
            <w:sdtPr>
              <w:rPr>
                <w:rFonts w:ascii="Arial" w:hAnsi="Arial" w:cs="Arial"/>
                <w:b w:val="0"/>
                <w:color w:val="auto"/>
              </w:rPr>
              <w:tag w:val="goog_rdk_9"/>
              <w:id w:val="1093205989"/>
            </w:sdtPr>
            <w:sdtEndPr/>
            <w:sdtContent/>
          </w:sdt>
        </w:sdtContent>
      </w:sdt>
      <w:r w:rsidRPr="00AB451C">
        <w:rPr>
          <w:rFonts w:ascii="Arial" w:hAnsi="Arial" w:cs="Arial"/>
          <w:b w:val="0"/>
          <w:color w:val="auto"/>
          <w:sz w:val="24"/>
          <w:szCs w:val="24"/>
          <w:highlight w:val="white"/>
        </w:rPr>
        <w:t xml:space="preserve"> for the </w:t>
      </w:r>
      <w:sdt>
        <w:sdtPr>
          <w:rPr>
            <w:rFonts w:ascii="Arial" w:hAnsi="Arial" w:cs="Arial"/>
            <w:b w:val="0"/>
            <w:color w:val="auto"/>
          </w:rPr>
          <w:tag w:val="goog_rdk_10"/>
          <w:id w:val="1439945953"/>
        </w:sdtPr>
        <w:sdtEndPr/>
        <w:sdtContent/>
      </w:sdt>
      <w:r w:rsidRPr="00AB451C">
        <w:rPr>
          <w:rFonts w:ascii="Arial" w:hAnsi="Arial" w:cs="Arial"/>
          <w:b w:val="0"/>
          <w:color w:val="auto"/>
          <w:sz w:val="24"/>
          <w:szCs w:val="24"/>
          <w:highlight w:val="white"/>
        </w:rPr>
        <w:t>99.999% level of desired service</w:t>
      </w:r>
      <w:r w:rsidRPr="00AB451C">
        <w:rPr>
          <w:rFonts w:ascii="Arial" w:hAnsi="Arial" w:cs="Arial"/>
          <w:b w:val="0"/>
          <w:color w:val="auto"/>
          <w:highlight w:val="white"/>
        </w:rPr>
        <w:t>.</w:t>
      </w:r>
    </w:p>
    <w:p w14:paraId="19BD8A47"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16" w:name="_heading=h.3o7alnk" w:colFirst="0" w:colLast="0"/>
      <w:bookmarkEnd w:id="16"/>
      <w:r w:rsidRPr="00AB451C">
        <w:rPr>
          <w:rFonts w:ascii="Arial" w:hAnsi="Arial" w:cs="Arial"/>
          <w:color w:val="auto"/>
          <w:sz w:val="32"/>
          <w:szCs w:val="32"/>
        </w:rPr>
        <w:t xml:space="preserve">CONTINUOUS IMPROVEMENT </w:t>
      </w:r>
    </w:p>
    <w:p w14:paraId="176E84F6"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The Supplier will be expected to continually improve the way in which the required Services are to be delivered throughout the Contract duration.</w:t>
      </w:r>
    </w:p>
    <w:p w14:paraId="05EF8991"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 xml:space="preserve">The Supplier shall present new ways of working to the Authority during monthly/quarterly Contract review meetings. </w:t>
      </w:r>
    </w:p>
    <w:p w14:paraId="517D3BFE"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color w:val="auto"/>
        </w:rPr>
      </w:pPr>
      <w:r w:rsidRPr="00AB451C">
        <w:rPr>
          <w:rFonts w:ascii="Arial" w:hAnsi="Arial" w:cs="Arial"/>
          <w:b w:val="0"/>
          <w:color w:val="auto"/>
          <w:sz w:val="24"/>
          <w:szCs w:val="24"/>
        </w:rPr>
        <w:t xml:space="preserve">Changes to the way in which the Services are to be delivered must be brought to the Authority’s </w:t>
      </w:r>
      <w:r w:rsidRPr="00AB451C">
        <w:rPr>
          <w:rFonts w:ascii="Arial" w:hAnsi="Arial" w:cs="Arial"/>
          <w:color w:val="auto"/>
          <w:sz w:val="24"/>
          <w:szCs w:val="24"/>
        </w:rPr>
        <w:t>attention and agreed prior to any changes being implemented.</w:t>
      </w:r>
    </w:p>
    <w:p w14:paraId="4C736194"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17" w:name="_heading=h.23ckvvd" w:colFirst="0" w:colLast="0"/>
      <w:bookmarkEnd w:id="17"/>
      <w:r w:rsidRPr="00AB451C">
        <w:rPr>
          <w:rFonts w:ascii="Arial" w:hAnsi="Arial" w:cs="Arial"/>
          <w:color w:val="auto"/>
          <w:sz w:val="32"/>
          <w:szCs w:val="32"/>
        </w:rPr>
        <w:lastRenderedPageBreak/>
        <w:t>SUSTAINABILITY</w:t>
      </w:r>
    </w:p>
    <w:p w14:paraId="0173509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bookmarkStart w:id="18" w:name="_heading=h.ihv636" w:colFirst="0" w:colLast="0"/>
      <w:bookmarkEnd w:id="18"/>
      <w:r w:rsidRPr="00AB451C">
        <w:rPr>
          <w:rFonts w:ascii="Arial" w:hAnsi="Arial" w:cs="Arial"/>
          <w:b w:val="0"/>
          <w:color w:val="auto"/>
        </w:rPr>
        <w:t>T</w:t>
      </w:r>
      <w:r w:rsidRPr="00AB451C">
        <w:rPr>
          <w:rFonts w:ascii="Arial" w:hAnsi="Arial" w:cs="Arial"/>
          <w:b w:val="0"/>
          <w:color w:val="auto"/>
          <w:sz w:val="24"/>
          <w:szCs w:val="24"/>
        </w:rPr>
        <w:t xml:space="preserve">he Supplier must align to the greening government </w:t>
      </w:r>
      <w:hyperlink r:id="rId10" w:anchor="ways">
        <w:r w:rsidRPr="00AB451C">
          <w:rPr>
            <w:rFonts w:ascii="Arial" w:hAnsi="Arial" w:cs="Arial"/>
            <w:b w:val="0"/>
            <w:color w:val="auto"/>
            <w:sz w:val="24"/>
            <w:szCs w:val="24"/>
            <w:u w:val="single"/>
          </w:rPr>
          <w:t>policy</w:t>
        </w:r>
      </w:hyperlink>
      <w:r w:rsidRPr="00AB451C">
        <w:rPr>
          <w:rFonts w:ascii="Arial" w:hAnsi="Arial" w:cs="Arial"/>
          <w:b w:val="0"/>
          <w:color w:val="auto"/>
          <w:sz w:val="24"/>
          <w:szCs w:val="24"/>
        </w:rPr>
        <w:t xml:space="preserve">: </w:t>
      </w:r>
      <w:r w:rsidRPr="00AB451C">
        <w:rPr>
          <w:rFonts w:ascii="Arial" w:hAnsi="Arial" w:cs="Arial"/>
          <w:b w:val="0"/>
          <w:i/>
          <w:color w:val="auto"/>
          <w:sz w:val="24"/>
          <w:szCs w:val="24"/>
        </w:rPr>
        <w:t>Sustainable Technology Strategy 2020-sustainable technology for sustainable government</w:t>
      </w:r>
    </w:p>
    <w:p w14:paraId="3FE7AB4A"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shall highlight strategies for promoting continuous improvement and sustainability throughout the project lifecycle.</w:t>
      </w:r>
    </w:p>
    <w:p w14:paraId="35A30815" w14:textId="77777777" w:rsidR="00AB451C" w:rsidRPr="00AB451C" w:rsidRDefault="00AB451C" w:rsidP="00AB451C">
      <w:pPr>
        <w:pStyle w:val="Heading1"/>
        <w:keepLines w:val="0"/>
        <w:numPr>
          <w:ilvl w:val="0"/>
          <w:numId w:val="8"/>
        </w:numPr>
        <w:adjustRightInd w:val="0"/>
        <w:spacing w:before="0" w:after="120" w:line="240" w:lineRule="auto"/>
        <w:ind w:left="709" w:hanging="709"/>
        <w:jc w:val="both"/>
        <w:rPr>
          <w:rFonts w:ascii="Arial" w:hAnsi="Arial" w:cs="Arial"/>
          <w:color w:val="auto"/>
          <w:sz w:val="32"/>
          <w:szCs w:val="32"/>
        </w:rPr>
      </w:pPr>
      <w:bookmarkStart w:id="19" w:name="_heading=h.32hioqz" w:colFirst="0" w:colLast="0"/>
      <w:bookmarkEnd w:id="19"/>
      <w:r w:rsidRPr="00AB451C">
        <w:rPr>
          <w:rFonts w:ascii="Arial" w:hAnsi="Arial" w:cs="Arial"/>
          <w:color w:val="auto"/>
          <w:sz w:val="32"/>
          <w:szCs w:val="32"/>
        </w:rPr>
        <w:t>QUALITY</w:t>
      </w:r>
    </w:p>
    <w:p w14:paraId="4A79D68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shall align to ISO9000 standards or equivalent.</w:t>
      </w:r>
    </w:p>
    <w:p w14:paraId="3F28157E"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shall align to ISO27001 standards or equivalent.</w:t>
      </w:r>
    </w:p>
    <w:p w14:paraId="7FCD66CD"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chosen equipment manufacturers design standards must be referenced within the proposed solution.</w:t>
      </w:r>
    </w:p>
    <w:p w14:paraId="05EDB31F" w14:textId="77777777" w:rsidR="00AB451C" w:rsidRPr="00AB451C" w:rsidRDefault="00AB451C" w:rsidP="00AB451C">
      <w:pPr>
        <w:pStyle w:val="Heading1"/>
        <w:keepLines w:val="0"/>
        <w:numPr>
          <w:ilvl w:val="0"/>
          <w:numId w:val="8"/>
        </w:numPr>
        <w:adjustRightInd w:val="0"/>
        <w:spacing w:before="0" w:after="120" w:line="240" w:lineRule="auto"/>
        <w:ind w:left="709" w:hanging="709"/>
        <w:jc w:val="both"/>
        <w:rPr>
          <w:rFonts w:ascii="Arial" w:hAnsi="Arial" w:cs="Arial"/>
          <w:color w:val="auto"/>
          <w:sz w:val="32"/>
          <w:szCs w:val="32"/>
        </w:rPr>
      </w:pPr>
      <w:bookmarkStart w:id="20" w:name="_heading=h.1hmsyys" w:colFirst="0" w:colLast="0"/>
      <w:bookmarkEnd w:id="20"/>
      <w:r w:rsidRPr="00AB451C">
        <w:rPr>
          <w:rFonts w:ascii="Arial" w:hAnsi="Arial" w:cs="Arial"/>
          <w:color w:val="auto"/>
          <w:sz w:val="32"/>
          <w:szCs w:val="32"/>
        </w:rPr>
        <w:t>STAFF AND BUYER SERVICE</w:t>
      </w:r>
    </w:p>
    <w:p w14:paraId="0AFD6E6D"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The Supplier shall provide a sufficient level of BPSS cleared resource to be able to maintain and deploy equipment across all sites within the agreed SLAs.</w:t>
      </w:r>
    </w:p>
    <w:p w14:paraId="37820DFC"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The Supplier’s staff assigned to each Schedule of Work shall have the relevant qualifications and experience to deliver the Contract to the required standard.</w:t>
      </w:r>
    </w:p>
    <w:p w14:paraId="135F53D7"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 xml:space="preserve">The Supplier shall ensure that staff understand the Authority’s vision and objectives and will provide excellent customer service to the Authority throughout the duration of the Contract. </w:t>
      </w:r>
    </w:p>
    <w:p w14:paraId="4B202A09"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 xml:space="preserve">The installation of on-site equipment may take place whilst the building is deemed to be a construction site. </w:t>
      </w:r>
    </w:p>
    <w:p w14:paraId="2BF96753"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 xml:space="preserve">All Supplier’s personnel required to work on site must be Health &amp; Safety qualified to work on construction sites. </w:t>
      </w:r>
    </w:p>
    <w:p w14:paraId="19FD9CA4"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color w:val="auto"/>
        </w:rPr>
      </w:pPr>
      <w:r w:rsidRPr="00AB451C">
        <w:rPr>
          <w:rFonts w:ascii="Arial" w:hAnsi="Arial" w:cs="Arial"/>
          <w:b w:val="0"/>
          <w:color w:val="auto"/>
          <w:sz w:val="24"/>
          <w:szCs w:val="24"/>
        </w:rPr>
        <w:t>The Supplier will provide resource profile information including qualifications for the personnel that will make up the Supplier team for each Schedule of Work</w:t>
      </w:r>
      <w:r w:rsidRPr="00AB451C">
        <w:rPr>
          <w:rFonts w:ascii="Arial" w:hAnsi="Arial" w:cs="Arial"/>
          <w:color w:val="auto"/>
          <w:sz w:val="24"/>
          <w:szCs w:val="24"/>
        </w:rPr>
        <w:t xml:space="preserve">. </w:t>
      </w:r>
    </w:p>
    <w:p w14:paraId="316F0FFA"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21" w:name="_heading=h.41mghml" w:colFirst="0" w:colLast="0"/>
      <w:bookmarkEnd w:id="21"/>
      <w:r w:rsidRPr="00AB451C">
        <w:rPr>
          <w:rFonts w:ascii="Arial" w:hAnsi="Arial" w:cs="Arial"/>
          <w:color w:val="auto"/>
          <w:sz w:val="32"/>
          <w:szCs w:val="32"/>
        </w:rPr>
        <w:t>SERVICE LEVELS AND PERFORMANCE</w:t>
      </w:r>
    </w:p>
    <w:p w14:paraId="0CC4BFD7"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r w:rsidRPr="00AB451C">
        <w:rPr>
          <w:rFonts w:ascii="Arial" w:hAnsi="Arial" w:cs="Arial"/>
          <w:b w:val="0"/>
          <w:color w:val="auto"/>
          <w:sz w:val="24"/>
          <w:szCs w:val="24"/>
        </w:rPr>
        <w:t>The Authority will measure the quality of the Supplier(s)’s delivery on a monthly basis via a service review pack to be presented at the monthly service review to include:</w:t>
      </w:r>
    </w:p>
    <w:p w14:paraId="730062A9"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t>Service Uptime;</w:t>
      </w:r>
    </w:p>
    <w:p w14:paraId="70D5D924"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t>Service capacity (used vs maximum);</w:t>
      </w:r>
    </w:p>
    <w:p w14:paraId="56F81BB5"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t xml:space="preserve">KPI and SLA Performance; </w:t>
      </w:r>
    </w:p>
    <w:p w14:paraId="074BE2AC"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t>Detail on any Priority (P1) incidents;</w:t>
      </w:r>
    </w:p>
    <w:p w14:paraId="054393E4"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t>Detail on any security events</w:t>
      </w:r>
      <w:r w:rsidRPr="00AB451C">
        <w:rPr>
          <w:rFonts w:ascii="Arial" w:hAnsi="Arial" w:cs="Arial"/>
          <w:b w:val="0"/>
        </w:rPr>
        <w:t xml:space="preserve">; and </w:t>
      </w:r>
    </w:p>
    <w:p w14:paraId="0C8D362C"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rPr>
      </w:pPr>
      <w:r w:rsidRPr="00AB451C">
        <w:rPr>
          <w:rFonts w:ascii="Arial" w:hAnsi="Arial" w:cs="Arial"/>
          <w:b w:val="0"/>
          <w:sz w:val="24"/>
          <w:szCs w:val="24"/>
        </w:rPr>
        <w:lastRenderedPageBreak/>
        <w:t>CSIP (Continual Service Improvement Plan).</w:t>
      </w:r>
    </w:p>
    <w:p w14:paraId="2063ED22" w14:textId="77777777" w:rsidR="00AB451C" w:rsidRPr="00AB451C" w:rsidRDefault="00AB451C">
      <w:pPr>
        <w:rPr>
          <w:rFonts w:ascii="Arial" w:hAnsi="Arial" w:cs="Arial"/>
        </w:rPr>
      </w:pPr>
    </w:p>
    <w:tbl>
      <w:tblPr>
        <w:tblpPr w:leftFromText="180" w:rightFromText="180" w:topFromText="180" w:bottomFromText="180" w:vertAnchor="text"/>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5"/>
        <w:gridCol w:w="1631"/>
        <w:gridCol w:w="2215"/>
        <w:gridCol w:w="3838"/>
      </w:tblGrid>
      <w:tr w:rsidR="00AB451C" w:rsidRPr="00AB451C" w14:paraId="39148DAA" w14:textId="77777777">
        <w:trPr>
          <w:trHeight w:val="903"/>
        </w:trPr>
        <w:tc>
          <w:tcPr>
            <w:tcW w:w="1335" w:type="dxa"/>
            <w:shd w:val="clear" w:color="auto" w:fill="C9DAF8"/>
          </w:tcPr>
          <w:p w14:paraId="348CFF34" w14:textId="77777777" w:rsidR="00AB451C" w:rsidRPr="00AB451C" w:rsidRDefault="00AB451C" w:rsidP="00AB451C">
            <w:pPr>
              <w:pStyle w:val="Heading3"/>
              <w:numPr>
                <w:ilvl w:val="2"/>
                <w:numId w:val="4"/>
              </w:numPr>
              <w:tabs>
                <w:tab w:val="left" w:pos="0"/>
              </w:tabs>
              <w:adjustRightInd w:val="0"/>
              <w:spacing w:before="40" w:after="0" w:line="360" w:lineRule="auto"/>
              <w:jc w:val="both"/>
              <w:rPr>
                <w:rFonts w:ascii="Arial" w:hAnsi="Arial" w:cs="Arial"/>
              </w:rPr>
            </w:pPr>
            <w:r w:rsidRPr="00AB451C">
              <w:rPr>
                <w:rFonts w:ascii="Arial" w:hAnsi="Arial" w:cs="Arial"/>
              </w:rPr>
              <w:lastRenderedPageBreak/>
              <w:t>KPI/SLA</w:t>
            </w:r>
          </w:p>
        </w:tc>
        <w:tc>
          <w:tcPr>
            <w:tcW w:w="1631" w:type="dxa"/>
            <w:shd w:val="clear" w:color="auto" w:fill="C9DAF8"/>
          </w:tcPr>
          <w:p w14:paraId="20273D2B" w14:textId="77777777" w:rsidR="00AB451C" w:rsidRPr="00AB451C" w:rsidRDefault="00AB451C" w:rsidP="00AB451C">
            <w:pPr>
              <w:pStyle w:val="Heading3"/>
              <w:numPr>
                <w:ilvl w:val="2"/>
                <w:numId w:val="4"/>
              </w:numPr>
              <w:tabs>
                <w:tab w:val="left" w:pos="0"/>
              </w:tabs>
              <w:adjustRightInd w:val="0"/>
              <w:spacing w:before="40" w:after="0" w:line="360" w:lineRule="auto"/>
              <w:jc w:val="both"/>
              <w:rPr>
                <w:rFonts w:ascii="Arial" w:hAnsi="Arial" w:cs="Arial"/>
              </w:rPr>
            </w:pPr>
            <w:r w:rsidRPr="00AB451C">
              <w:rPr>
                <w:rFonts w:ascii="Arial" w:hAnsi="Arial" w:cs="Arial"/>
              </w:rPr>
              <w:t>Service Area</w:t>
            </w:r>
          </w:p>
        </w:tc>
        <w:tc>
          <w:tcPr>
            <w:tcW w:w="2215" w:type="dxa"/>
            <w:shd w:val="clear" w:color="auto" w:fill="C9DAF8"/>
          </w:tcPr>
          <w:p w14:paraId="1C6254D8" w14:textId="77777777" w:rsidR="00AB451C" w:rsidRPr="00AB451C" w:rsidRDefault="00AB451C" w:rsidP="00AB451C">
            <w:pPr>
              <w:pStyle w:val="Heading3"/>
              <w:numPr>
                <w:ilvl w:val="2"/>
                <w:numId w:val="4"/>
              </w:numPr>
              <w:tabs>
                <w:tab w:val="left" w:pos="0"/>
              </w:tabs>
              <w:adjustRightInd w:val="0"/>
              <w:spacing w:before="40" w:after="0" w:line="360" w:lineRule="auto"/>
              <w:jc w:val="both"/>
              <w:rPr>
                <w:rFonts w:ascii="Arial" w:hAnsi="Arial" w:cs="Arial"/>
              </w:rPr>
            </w:pPr>
            <w:bookmarkStart w:id="22" w:name="_heading=h.secy9y8h2roc" w:colFirst="0" w:colLast="0"/>
            <w:bookmarkEnd w:id="22"/>
            <w:r w:rsidRPr="00AB451C">
              <w:rPr>
                <w:rFonts w:ascii="Arial" w:hAnsi="Arial" w:cs="Arial"/>
              </w:rPr>
              <w:t>KPI/SLA description</w:t>
            </w:r>
          </w:p>
        </w:tc>
        <w:tc>
          <w:tcPr>
            <w:tcW w:w="3838" w:type="dxa"/>
            <w:shd w:val="clear" w:color="auto" w:fill="C9DAF8"/>
          </w:tcPr>
          <w:p w14:paraId="035D9B1E" w14:textId="77777777" w:rsidR="00AB451C" w:rsidRPr="00AB451C" w:rsidRDefault="00AB451C" w:rsidP="00AB451C">
            <w:pPr>
              <w:pStyle w:val="Heading3"/>
              <w:numPr>
                <w:ilvl w:val="2"/>
                <w:numId w:val="4"/>
              </w:numPr>
              <w:tabs>
                <w:tab w:val="left" w:pos="0"/>
              </w:tabs>
              <w:adjustRightInd w:val="0"/>
              <w:spacing w:before="40" w:after="0" w:line="360" w:lineRule="auto"/>
              <w:jc w:val="both"/>
              <w:rPr>
                <w:rFonts w:ascii="Arial" w:hAnsi="Arial" w:cs="Arial"/>
              </w:rPr>
            </w:pPr>
            <w:r w:rsidRPr="00AB451C">
              <w:rPr>
                <w:rFonts w:ascii="Arial" w:hAnsi="Arial" w:cs="Arial"/>
              </w:rPr>
              <w:t>Target</w:t>
            </w:r>
          </w:p>
        </w:tc>
      </w:tr>
      <w:tr w:rsidR="00AB451C" w:rsidRPr="00AB451C" w14:paraId="182AC849" w14:textId="77777777">
        <w:tc>
          <w:tcPr>
            <w:tcW w:w="1335" w:type="dxa"/>
          </w:tcPr>
          <w:p w14:paraId="648B7C56" w14:textId="77777777" w:rsidR="00AB451C" w:rsidRPr="00AB451C" w:rsidRDefault="00AB451C">
            <w:pPr>
              <w:rPr>
                <w:rFonts w:ascii="Arial" w:hAnsi="Arial" w:cs="Arial"/>
                <w:b/>
                <w:sz w:val="24"/>
              </w:rPr>
            </w:pPr>
            <w:r w:rsidRPr="00AB451C">
              <w:rPr>
                <w:rFonts w:ascii="Arial" w:hAnsi="Arial" w:cs="Arial"/>
                <w:sz w:val="24"/>
              </w:rPr>
              <w:t>1</w:t>
            </w:r>
          </w:p>
        </w:tc>
        <w:tc>
          <w:tcPr>
            <w:tcW w:w="1631" w:type="dxa"/>
          </w:tcPr>
          <w:p w14:paraId="562DD751" w14:textId="77777777" w:rsidR="00AB451C" w:rsidRPr="00AB451C" w:rsidRDefault="00AB451C">
            <w:pPr>
              <w:rPr>
                <w:rFonts w:ascii="Arial" w:hAnsi="Arial" w:cs="Arial"/>
                <w:b/>
                <w:sz w:val="24"/>
              </w:rPr>
            </w:pPr>
            <w:r w:rsidRPr="00AB451C">
              <w:rPr>
                <w:rFonts w:ascii="Arial" w:hAnsi="Arial" w:cs="Arial"/>
                <w:sz w:val="24"/>
              </w:rPr>
              <w:t xml:space="preserve">Delivery Performance </w:t>
            </w:r>
          </w:p>
        </w:tc>
        <w:tc>
          <w:tcPr>
            <w:tcW w:w="2215" w:type="dxa"/>
          </w:tcPr>
          <w:p w14:paraId="37AA23BB" w14:textId="77777777" w:rsidR="00AB451C" w:rsidRPr="00AB451C" w:rsidRDefault="00AB451C">
            <w:pPr>
              <w:rPr>
                <w:rFonts w:ascii="Arial" w:hAnsi="Arial" w:cs="Arial"/>
                <w:b/>
                <w:sz w:val="24"/>
              </w:rPr>
            </w:pPr>
            <w:r w:rsidRPr="00AB451C">
              <w:rPr>
                <w:rFonts w:ascii="Arial" w:hAnsi="Arial" w:cs="Arial"/>
                <w:sz w:val="24"/>
              </w:rPr>
              <w:t xml:space="preserve">Confirm orders for /services within the </w:t>
            </w:r>
            <w:sdt>
              <w:sdtPr>
                <w:rPr>
                  <w:rFonts w:ascii="Arial" w:hAnsi="Arial" w:cs="Arial"/>
                </w:rPr>
                <w:tag w:val="goog_rdk_11"/>
                <w:id w:val="101767999"/>
              </w:sdtPr>
              <w:sdtEndPr/>
              <w:sdtContent/>
            </w:sdt>
            <w:r w:rsidRPr="00AB451C">
              <w:rPr>
                <w:rFonts w:ascii="Arial" w:hAnsi="Arial" w:cs="Arial"/>
                <w:sz w:val="24"/>
              </w:rPr>
              <w:t>contracted time agreed at implementation</w:t>
            </w:r>
          </w:p>
        </w:tc>
        <w:tc>
          <w:tcPr>
            <w:tcW w:w="3838" w:type="dxa"/>
          </w:tcPr>
          <w:p w14:paraId="15298697" w14:textId="77777777" w:rsidR="00AB451C" w:rsidRPr="00AB451C" w:rsidRDefault="00AB451C">
            <w:pPr>
              <w:rPr>
                <w:rFonts w:ascii="Arial" w:hAnsi="Arial" w:cs="Arial"/>
                <w:b/>
                <w:sz w:val="24"/>
              </w:rPr>
            </w:pPr>
            <w:r w:rsidRPr="00AB451C">
              <w:rPr>
                <w:rFonts w:ascii="Arial" w:hAnsi="Arial" w:cs="Arial"/>
                <w:sz w:val="24"/>
              </w:rPr>
              <w:t>For the total number of orders placed in the reporting period demonstrate that 95% of orders are confirmed within the contracted timescale and demonstrate:</w:t>
            </w:r>
          </w:p>
          <w:p w14:paraId="751D1788" w14:textId="77777777" w:rsidR="00AB451C" w:rsidRPr="00AB451C" w:rsidRDefault="00AB451C">
            <w:pPr>
              <w:rPr>
                <w:rFonts w:ascii="Arial" w:hAnsi="Arial" w:cs="Arial"/>
                <w:b/>
                <w:sz w:val="24"/>
              </w:rPr>
            </w:pPr>
            <w:r w:rsidRPr="00AB451C">
              <w:rPr>
                <w:rFonts w:ascii="Arial" w:hAnsi="Arial" w:cs="Arial"/>
                <w:sz w:val="24"/>
              </w:rPr>
              <w:t>- Number &amp; proportion of orders acknowledged in time.</w:t>
            </w:r>
          </w:p>
          <w:p w14:paraId="781CC3F3" w14:textId="77777777" w:rsidR="00AB451C" w:rsidRPr="00AB451C" w:rsidRDefault="00AB451C">
            <w:pPr>
              <w:rPr>
                <w:rFonts w:ascii="Arial" w:hAnsi="Arial" w:cs="Arial"/>
                <w:b/>
                <w:sz w:val="24"/>
              </w:rPr>
            </w:pPr>
          </w:p>
          <w:p w14:paraId="029631C0" w14:textId="77777777" w:rsidR="00AB451C" w:rsidRPr="00AB451C" w:rsidRDefault="00AB451C">
            <w:pPr>
              <w:rPr>
                <w:rFonts w:ascii="Arial" w:hAnsi="Arial" w:cs="Arial"/>
                <w:b/>
                <w:sz w:val="24"/>
              </w:rPr>
            </w:pPr>
            <w:r w:rsidRPr="00AB451C">
              <w:rPr>
                <w:rFonts w:ascii="Arial" w:hAnsi="Arial" w:cs="Arial"/>
                <w:sz w:val="24"/>
              </w:rPr>
              <w:t xml:space="preserve">   - Number &amp; proportion of orders acknowledged out of time.</w:t>
            </w:r>
          </w:p>
          <w:p w14:paraId="56FF3896" w14:textId="77777777" w:rsidR="00AB451C" w:rsidRPr="00AB451C" w:rsidRDefault="00AB451C">
            <w:pPr>
              <w:rPr>
                <w:rFonts w:ascii="Arial" w:hAnsi="Arial" w:cs="Arial"/>
                <w:b/>
                <w:sz w:val="24"/>
              </w:rPr>
            </w:pPr>
          </w:p>
        </w:tc>
      </w:tr>
      <w:tr w:rsidR="00AB451C" w:rsidRPr="00AB451C" w14:paraId="3A13AE15" w14:textId="77777777">
        <w:tc>
          <w:tcPr>
            <w:tcW w:w="1335" w:type="dxa"/>
          </w:tcPr>
          <w:p w14:paraId="3C525151" w14:textId="77777777" w:rsidR="00AB451C" w:rsidRPr="00AB451C" w:rsidRDefault="00AB451C">
            <w:pPr>
              <w:rPr>
                <w:rFonts w:ascii="Arial" w:hAnsi="Arial" w:cs="Arial"/>
                <w:b/>
                <w:sz w:val="24"/>
              </w:rPr>
            </w:pPr>
            <w:r w:rsidRPr="00AB451C">
              <w:rPr>
                <w:rFonts w:ascii="Arial" w:hAnsi="Arial" w:cs="Arial"/>
                <w:sz w:val="24"/>
              </w:rPr>
              <w:t>2</w:t>
            </w:r>
          </w:p>
        </w:tc>
        <w:tc>
          <w:tcPr>
            <w:tcW w:w="1631" w:type="dxa"/>
          </w:tcPr>
          <w:p w14:paraId="3D065E20" w14:textId="77777777" w:rsidR="00AB451C" w:rsidRPr="00AB451C" w:rsidRDefault="00AB451C">
            <w:pPr>
              <w:rPr>
                <w:rFonts w:ascii="Arial" w:hAnsi="Arial" w:cs="Arial"/>
                <w:b/>
                <w:sz w:val="24"/>
              </w:rPr>
            </w:pPr>
            <w:r w:rsidRPr="00AB451C">
              <w:rPr>
                <w:rFonts w:ascii="Arial" w:hAnsi="Arial" w:cs="Arial"/>
                <w:sz w:val="24"/>
              </w:rPr>
              <w:t>Quality</w:t>
            </w:r>
          </w:p>
        </w:tc>
        <w:tc>
          <w:tcPr>
            <w:tcW w:w="2215" w:type="dxa"/>
          </w:tcPr>
          <w:p w14:paraId="3855D954" w14:textId="77777777" w:rsidR="00AB451C" w:rsidRPr="00AB451C" w:rsidRDefault="00AB451C">
            <w:pPr>
              <w:rPr>
                <w:rFonts w:ascii="Arial" w:hAnsi="Arial" w:cs="Arial"/>
                <w:b/>
                <w:sz w:val="24"/>
              </w:rPr>
            </w:pPr>
            <w:r w:rsidRPr="00AB451C">
              <w:rPr>
                <w:rFonts w:ascii="Arial" w:hAnsi="Arial" w:cs="Arial"/>
                <w:sz w:val="24"/>
              </w:rPr>
              <w:t>Goods/services rejected as Faulty</w:t>
            </w:r>
          </w:p>
        </w:tc>
        <w:tc>
          <w:tcPr>
            <w:tcW w:w="3838" w:type="dxa"/>
          </w:tcPr>
          <w:p w14:paraId="507F2DFA" w14:textId="77777777" w:rsidR="00AB451C" w:rsidRPr="00AB451C" w:rsidRDefault="00AB451C">
            <w:pPr>
              <w:rPr>
                <w:rFonts w:ascii="Arial" w:hAnsi="Arial" w:cs="Arial"/>
                <w:b/>
                <w:sz w:val="24"/>
              </w:rPr>
            </w:pPr>
            <w:r w:rsidRPr="00AB451C">
              <w:rPr>
                <w:rFonts w:ascii="Arial" w:hAnsi="Arial" w:cs="Arial"/>
                <w:sz w:val="24"/>
              </w:rPr>
              <w:t xml:space="preserve">The total number of goods and / services delivered in the reporting period, the Supplier(s) shall be able to demonstrate a remediation plan for goods / services that are rejected as faulty within 5 days of delivery. </w:t>
            </w:r>
            <w:sdt>
              <w:sdtPr>
                <w:rPr>
                  <w:rFonts w:ascii="Arial" w:hAnsi="Arial" w:cs="Arial"/>
                </w:rPr>
                <w:tag w:val="goog_rdk_12"/>
                <w:id w:val="55436132"/>
              </w:sdtPr>
              <w:sdtEndPr/>
              <w:sdtContent>
                <w:r w:rsidRPr="00AB451C">
                  <w:rPr>
                    <w:rFonts w:ascii="Arial" w:hAnsi="Arial" w:cs="Arial"/>
                    <w:sz w:val="24"/>
                  </w:rPr>
                  <w:t>Target 100%</w:t>
                </w:r>
              </w:sdtContent>
            </w:sdt>
          </w:p>
        </w:tc>
      </w:tr>
      <w:tr w:rsidR="00AB451C" w:rsidRPr="00AB451C" w14:paraId="610519BB" w14:textId="77777777">
        <w:tc>
          <w:tcPr>
            <w:tcW w:w="1335" w:type="dxa"/>
          </w:tcPr>
          <w:p w14:paraId="200A2270" w14:textId="77777777" w:rsidR="00AB451C" w:rsidRPr="00AB451C" w:rsidRDefault="00AB451C">
            <w:pPr>
              <w:rPr>
                <w:rFonts w:ascii="Arial" w:hAnsi="Arial" w:cs="Arial"/>
                <w:b/>
                <w:sz w:val="24"/>
              </w:rPr>
            </w:pPr>
            <w:r w:rsidRPr="00AB451C">
              <w:rPr>
                <w:rFonts w:ascii="Arial" w:hAnsi="Arial" w:cs="Arial"/>
                <w:sz w:val="24"/>
              </w:rPr>
              <w:t>3</w:t>
            </w:r>
          </w:p>
        </w:tc>
        <w:tc>
          <w:tcPr>
            <w:tcW w:w="1631" w:type="dxa"/>
          </w:tcPr>
          <w:p w14:paraId="3FD7EF1D" w14:textId="77777777" w:rsidR="00AB451C" w:rsidRPr="00AB451C" w:rsidRDefault="00AB451C">
            <w:pPr>
              <w:rPr>
                <w:rFonts w:ascii="Arial" w:hAnsi="Arial" w:cs="Arial"/>
                <w:b/>
                <w:sz w:val="24"/>
              </w:rPr>
            </w:pPr>
            <w:r w:rsidRPr="00AB451C">
              <w:rPr>
                <w:rFonts w:ascii="Arial" w:hAnsi="Arial" w:cs="Arial"/>
                <w:sz w:val="24"/>
              </w:rPr>
              <w:t>Quality</w:t>
            </w:r>
          </w:p>
        </w:tc>
        <w:tc>
          <w:tcPr>
            <w:tcW w:w="2215" w:type="dxa"/>
          </w:tcPr>
          <w:p w14:paraId="59FD0FDD" w14:textId="77777777" w:rsidR="00AB451C" w:rsidRPr="00AB451C" w:rsidRDefault="00AB451C">
            <w:pPr>
              <w:rPr>
                <w:rFonts w:ascii="Arial" w:hAnsi="Arial" w:cs="Arial"/>
                <w:b/>
                <w:sz w:val="24"/>
              </w:rPr>
            </w:pPr>
            <w:r w:rsidRPr="00AB451C">
              <w:rPr>
                <w:rFonts w:ascii="Arial" w:hAnsi="Arial" w:cs="Arial"/>
                <w:sz w:val="24"/>
              </w:rPr>
              <w:t>Repair the goods/services within the contracted time</w:t>
            </w:r>
          </w:p>
          <w:p w14:paraId="5C567371" w14:textId="77777777" w:rsidR="00AB451C" w:rsidRPr="00AB451C" w:rsidRDefault="00AB451C">
            <w:pPr>
              <w:rPr>
                <w:rFonts w:ascii="Arial" w:hAnsi="Arial" w:cs="Arial"/>
                <w:b/>
                <w:sz w:val="24"/>
              </w:rPr>
            </w:pPr>
          </w:p>
        </w:tc>
        <w:tc>
          <w:tcPr>
            <w:tcW w:w="3838" w:type="dxa"/>
          </w:tcPr>
          <w:p w14:paraId="7B978DF0" w14:textId="77777777" w:rsidR="00AB451C" w:rsidRPr="00AB451C" w:rsidRDefault="00AB451C">
            <w:pPr>
              <w:rPr>
                <w:rFonts w:ascii="Arial" w:hAnsi="Arial" w:cs="Arial"/>
                <w:b/>
                <w:sz w:val="24"/>
              </w:rPr>
            </w:pPr>
            <w:r w:rsidRPr="00AB451C">
              <w:rPr>
                <w:rFonts w:ascii="Arial" w:hAnsi="Arial" w:cs="Arial"/>
                <w:sz w:val="24"/>
              </w:rPr>
              <w:t xml:space="preserve">Where the Supplier(s) undertakes to repair goods in agreement with the customer, the Supplier(s) will ensure that no less than 100% are resolved / returned to the customer within the </w:t>
            </w:r>
            <w:sdt>
              <w:sdtPr>
                <w:rPr>
                  <w:rFonts w:ascii="Arial" w:hAnsi="Arial" w:cs="Arial"/>
                </w:rPr>
                <w:tag w:val="goog_rdk_13"/>
                <w:id w:val="-537973053"/>
              </w:sdtPr>
              <w:sdtEndPr/>
              <w:sdtContent/>
            </w:sdt>
            <w:r w:rsidRPr="00AB451C">
              <w:rPr>
                <w:rFonts w:ascii="Arial" w:hAnsi="Arial" w:cs="Arial"/>
                <w:sz w:val="24"/>
              </w:rPr>
              <w:t>contracted SLA agreed at point of order.</w:t>
            </w:r>
          </w:p>
          <w:p w14:paraId="002D32DE" w14:textId="77777777" w:rsidR="00AB451C" w:rsidRPr="00AB451C" w:rsidRDefault="00AB451C">
            <w:pPr>
              <w:rPr>
                <w:rFonts w:ascii="Arial" w:hAnsi="Arial" w:cs="Arial"/>
                <w:b/>
                <w:sz w:val="24"/>
              </w:rPr>
            </w:pPr>
          </w:p>
        </w:tc>
      </w:tr>
      <w:tr w:rsidR="00AB451C" w:rsidRPr="00AB451C" w14:paraId="4BD08ED5" w14:textId="77777777">
        <w:tc>
          <w:tcPr>
            <w:tcW w:w="1335" w:type="dxa"/>
          </w:tcPr>
          <w:p w14:paraId="1BB905C9" w14:textId="77777777" w:rsidR="00AB451C" w:rsidRPr="00AB451C" w:rsidRDefault="00AB451C">
            <w:pPr>
              <w:rPr>
                <w:rFonts w:ascii="Arial" w:hAnsi="Arial" w:cs="Arial"/>
                <w:b/>
                <w:sz w:val="24"/>
              </w:rPr>
            </w:pPr>
            <w:r w:rsidRPr="00AB451C">
              <w:rPr>
                <w:rFonts w:ascii="Arial" w:hAnsi="Arial" w:cs="Arial"/>
                <w:sz w:val="24"/>
              </w:rPr>
              <w:t>4</w:t>
            </w:r>
          </w:p>
        </w:tc>
        <w:tc>
          <w:tcPr>
            <w:tcW w:w="1631" w:type="dxa"/>
          </w:tcPr>
          <w:p w14:paraId="241FB2A2" w14:textId="77777777" w:rsidR="00AB451C" w:rsidRPr="00AB451C" w:rsidRDefault="00AB451C">
            <w:pPr>
              <w:rPr>
                <w:rFonts w:ascii="Arial" w:hAnsi="Arial" w:cs="Arial"/>
                <w:b/>
                <w:sz w:val="24"/>
              </w:rPr>
            </w:pPr>
            <w:r w:rsidRPr="00AB451C">
              <w:rPr>
                <w:rFonts w:ascii="Arial" w:hAnsi="Arial" w:cs="Arial"/>
                <w:sz w:val="24"/>
              </w:rPr>
              <w:t>Quality</w:t>
            </w:r>
          </w:p>
        </w:tc>
        <w:tc>
          <w:tcPr>
            <w:tcW w:w="2215" w:type="dxa"/>
          </w:tcPr>
          <w:p w14:paraId="6F14B6AF" w14:textId="77777777" w:rsidR="00AB451C" w:rsidRPr="00AB451C" w:rsidRDefault="00AB451C">
            <w:pPr>
              <w:rPr>
                <w:rFonts w:ascii="Arial" w:hAnsi="Arial" w:cs="Arial"/>
                <w:b/>
                <w:sz w:val="24"/>
              </w:rPr>
            </w:pPr>
            <w:r w:rsidRPr="00AB451C">
              <w:rPr>
                <w:rFonts w:ascii="Arial" w:hAnsi="Arial" w:cs="Arial"/>
                <w:sz w:val="24"/>
              </w:rPr>
              <w:t>Replace goods/services within contracted time</w:t>
            </w:r>
          </w:p>
        </w:tc>
        <w:tc>
          <w:tcPr>
            <w:tcW w:w="3838" w:type="dxa"/>
          </w:tcPr>
          <w:p w14:paraId="08B13C82" w14:textId="77777777" w:rsidR="00AB451C" w:rsidRPr="00AB451C" w:rsidRDefault="00AB451C">
            <w:pPr>
              <w:rPr>
                <w:rFonts w:ascii="Arial" w:hAnsi="Arial" w:cs="Arial"/>
                <w:b/>
                <w:sz w:val="24"/>
              </w:rPr>
            </w:pPr>
            <w:r w:rsidRPr="00AB451C">
              <w:rPr>
                <w:rFonts w:ascii="Arial" w:hAnsi="Arial" w:cs="Arial"/>
                <w:sz w:val="24"/>
              </w:rPr>
              <w:t xml:space="preserve">Where the Supplier(s) undertakes to provide replacement goods in agreement with the customer, the Supplier(s) will demonstrate that of the total quantity of replacements that occur within </w:t>
            </w:r>
            <w:r w:rsidRPr="00AB451C">
              <w:rPr>
                <w:rFonts w:ascii="Arial" w:hAnsi="Arial" w:cs="Arial"/>
                <w:sz w:val="24"/>
              </w:rPr>
              <w:lastRenderedPageBreak/>
              <w:t xml:space="preserve">the reporting period, no less than 100% occur within the </w:t>
            </w:r>
            <w:sdt>
              <w:sdtPr>
                <w:rPr>
                  <w:rFonts w:ascii="Arial" w:hAnsi="Arial" w:cs="Arial"/>
                </w:rPr>
                <w:tag w:val="goog_rdk_14"/>
                <w:id w:val="1892230231"/>
              </w:sdtPr>
              <w:sdtEndPr/>
              <w:sdtContent/>
            </w:sdt>
            <w:r w:rsidRPr="00AB451C">
              <w:rPr>
                <w:rFonts w:ascii="Arial" w:hAnsi="Arial" w:cs="Arial"/>
                <w:sz w:val="24"/>
              </w:rPr>
              <w:t>contracted SLA agreed at point of order.</w:t>
            </w:r>
          </w:p>
          <w:p w14:paraId="126AEE1E" w14:textId="77777777" w:rsidR="00AB451C" w:rsidRPr="00AB451C" w:rsidRDefault="00AB451C">
            <w:pPr>
              <w:rPr>
                <w:rFonts w:ascii="Arial" w:hAnsi="Arial" w:cs="Arial"/>
                <w:b/>
                <w:sz w:val="24"/>
              </w:rPr>
            </w:pPr>
            <w:r w:rsidRPr="00AB451C">
              <w:rPr>
                <w:rFonts w:ascii="Arial" w:hAnsi="Arial" w:cs="Arial"/>
                <w:sz w:val="24"/>
              </w:rPr>
              <w:t>The Supplier(s) shall provide the following Supporting information:</w:t>
            </w:r>
          </w:p>
          <w:p w14:paraId="2B3DB2CA" w14:textId="77777777" w:rsidR="00AB451C" w:rsidRPr="00AB451C" w:rsidRDefault="00AB451C">
            <w:pPr>
              <w:rPr>
                <w:rFonts w:ascii="Arial" w:hAnsi="Arial" w:cs="Arial"/>
                <w:b/>
                <w:sz w:val="24"/>
              </w:rPr>
            </w:pPr>
            <w:r w:rsidRPr="00AB451C">
              <w:rPr>
                <w:rFonts w:ascii="Arial" w:hAnsi="Arial" w:cs="Arial"/>
                <w:sz w:val="24"/>
              </w:rPr>
              <w:t>The total number of requests for replacements that occur in the reporting period.</w:t>
            </w:r>
          </w:p>
          <w:p w14:paraId="7900CA91" w14:textId="77777777" w:rsidR="00AB451C" w:rsidRPr="00AB451C" w:rsidRDefault="00AB451C">
            <w:pPr>
              <w:rPr>
                <w:rFonts w:ascii="Arial" w:hAnsi="Arial" w:cs="Arial"/>
                <w:b/>
                <w:sz w:val="24"/>
              </w:rPr>
            </w:pPr>
            <w:r w:rsidRPr="00AB451C">
              <w:rPr>
                <w:rFonts w:ascii="Arial" w:hAnsi="Arial" w:cs="Arial"/>
                <w:sz w:val="24"/>
              </w:rPr>
              <w:t>The quantity and proportion of requests for which replacements have been provided within contracted SLA.</w:t>
            </w:r>
          </w:p>
          <w:p w14:paraId="2E681F0D" w14:textId="77777777" w:rsidR="00AB451C" w:rsidRPr="00AB451C" w:rsidRDefault="00AB451C">
            <w:pPr>
              <w:rPr>
                <w:rFonts w:ascii="Arial" w:hAnsi="Arial" w:cs="Arial"/>
                <w:b/>
                <w:sz w:val="24"/>
              </w:rPr>
            </w:pPr>
            <w:r w:rsidRPr="00AB451C">
              <w:rPr>
                <w:rFonts w:ascii="Arial" w:hAnsi="Arial" w:cs="Arial"/>
                <w:sz w:val="24"/>
              </w:rPr>
              <w:t>The quantity and proportion of requests for which replacements have been provided within contracted SLA.</w:t>
            </w:r>
          </w:p>
          <w:p w14:paraId="6B7C11A8" w14:textId="77777777" w:rsidR="00AB451C" w:rsidRPr="00AB451C" w:rsidRDefault="00AB451C">
            <w:pPr>
              <w:rPr>
                <w:rFonts w:ascii="Arial" w:hAnsi="Arial" w:cs="Arial"/>
                <w:b/>
                <w:sz w:val="24"/>
              </w:rPr>
            </w:pPr>
            <w:r w:rsidRPr="00AB451C">
              <w:rPr>
                <w:rFonts w:ascii="Arial" w:hAnsi="Arial" w:cs="Arial"/>
                <w:sz w:val="24"/>
              </w:rPr>
              <w:t xml:space="preserve"> </w:t>
            </w:r>
          </w:p>
          <w:p w14:paraId="11BE555E" w14:textId="77777777" w:rsidR="00AB451C" w:rsidRPr="00AB451C" w:rsidRDefault="00AB451C">
            <w:pPr>
              <w:rPr>
                <w:rFonts w:ascii="Arial" w:hAnsi="Arial" w:cs="Arial"/>
                <w:b/>
                <w:sz w:val="24"/>
              </w:rPr>
            </w:pPr>
            <w:r w:rsidRPr="00AB451C">
              <w:rPr>
                <w:rFonts w:ascii="Arial" w:hAnsi="Arial" w:cs="Arial"/>
                <w:sz w:val="24"/>
              </w:rPr>
              <w:t>The quantity and proportion of requests for which have yet to be actioned.</w:t>
            </w:r>
          </w:p>
          <w:p w14:paraId="4DDDAA06" w14:textId="77777777" w:rsidR="00AB451C" w:rsidRPr="00AB451C" w:rsidRDefault="00AB451C">
            <w:pPr>
              <w:rPr>
                <w:rFonts w:ascii="Arial" w:hAnsi="Arial" w:cs="Arial"/>
                <w:b/>
                <w:sz w:val="24"/>
              </w:rPr>
            </w:pPr>
          </w:p>
        </w:tc>
      </w:tr>
      <w:tr w:rsidR="00AB451C" w:rsidRPr="00AB451C" w14:paraId="55D7D1F0" w14:textId="77777777">
        <w:tc>
          <w:tcPr>
            <w:tcW w:w="1335" w:type="dxa"/>
          </w:tcPr>
          <w:p w14:paraId="1B045560" w14:textId="77777777" w:rsidR="00AB451C" w:rsidRPr="00AB451C" w:rsidRDefault="00AB451C">
            <w:pPr>
              <w:rPr>
                <w:rFonts w:ascii="Arial" w:hAnsi="Arial" w:cs="Arial"/>
                <w:b/>
                <w:sz w:val="24"/>
              </w:rPr>
            </w:pPr>
            <w:r w:rsidRPr="00AB451C">
              <w:rPr>
                <w:rFonts w:ascii="Arial" w:hAnsi="Arial" w:cs="Arial"/>
                <w:sz w:val="24"/>
              </w:rPr>
              <w:lastRenderedPageBreak/>
              <w:t>5</w:t>
            </w:r>
          </w:p>
        </w:tc>
        <w:tc>
          <w:tcPr>
            <w:tcW w:w="1631" w:type="dxa"/>
          </w:tcPr>
          <w:p w14:paraId="104C0F1B" w14:textId="77777777" w:rsidR="00AB451C" w:rsidRPr="00AB451C" w:rsidRDefault="00AB451C">
            <w:pPr>
              <w:rPr>
                <w:rFonts w:ascii="Arial" w:hAnsi="Arial" w:cs="Arial"/>
                <w:b/>
                <w:sz w:val="24"/>
              </w:rPr>
            </w:pPr>
            <w:r w:rsidRPr="00AB451C">
              <w:rPr>
                <w:rFonts w:ascii="Arial" w:hAnsi="Arial" w:cs="Arial"/>
                <w:sz w:val="24"/>
              </w:rPr>
              <w:t>Cost</w:t>
            </w:r>
          </w:p>
        </w:tc>
        <w:tc>
          <w:tcPr>
            <w:tcW w:w="2215" w:type="dxa"/>
          </w:tcPr>
          <w:p w14:paraId="50EC405F" w14:textId="77777777" w:rsidR="00AB451C" w:rsidRPr="00AB451C" w:rsidRDefault="00AB451C">
            <w:pPr>
              <w:rPr>
                <w:rFonts w:ascii="Arial" w:hAnsi="Arial" w:cs="Arial"/>
                <w:b/>
                <w:sz w:val="24"/>
              </w:rPr>
            </w:pPr>
            <w:r w:rsidRPr="00AB451C">
              <w:rPr>
                <w:rFonts w:ascii="Arial" w:hAnsi="Arial" w:cs="Arial"/>
                <w:sz w:val="24"/>
              </w:rPr>
              <w:t>Accuracy of Invoices</w:t>
            </w:r>
          </w:p>
        </w:tc>
        <w:tc>
          <w:tcPr>
            <w:tcW w:w="3838" w:type="dxa"/>
          </w:tcPr>
          <w:p w14:paraId="126E53E2" w14:textId="77777777" w:rsidR="00AB451C" w:rsidRPr="00AB451C" w:rsidRDefault="00AB451C">
            <w:pPr>
              <w:rPr>
                <w:rFonts w:ascii="Arial" w:hAnsi="Arial" w:cs="Arial"/>
                <w:b/>
                <w:sz w:val="24"/>
              </w:rPr>
            </w:pPr>
            <w:r w:rsidRPr="00AB451C">
              <w:rPr>
                <w:rFonts w:ascii="Arial" w:hAnsi="Arial" w:cs="Arial"/>
                <w:sz w:val="24"/>
              </w:rPr>
              <w:t>Of the total number of invoices submitted in the reporting period, the Supplier(s) shall demonstrate that no less than 99% are accurate and contain no errors.</w:t>
            </w:r>
          </w:p>
          <w:p w14:paraId="2D94B0A3" w14:textId="77777777" w:rsidR="00AB451C" w:rsidRPr="00AB451C" w:rsidRDefault="00AB451C">
            <w:pPr>
              <w:rPr>
                <w:rFonts w:ascii="Arial" w:hAnsi="Arial" w:cs="Arial"/>
                <w:b/>
                <w:sz w:val="24"/>
              </w:rPr>
            </w:pPr>
            <w:r w:rsidRPr="00AB451C">
              <w:rPr>
                <w:rFonts w:ascii="Arial" w:hAnsi="Arial" w:cs="Arial"/>
                <w:sz w:val="24"/>
              </w:rPr>
              <w:t>The Supplier(s) shall be capable of providing</w:t>
            </w:r>
          </w:p>
          <w:p w14:paraId="3C492526" w14:textId="77777777" w:rsidR="00AB451C" w:rsidRPr="00AB451C" w:rsidRDefault="00AB451C">
            <w:pPr>
              <w:rPr>
                <w:rFonts w:ascii="Arial" w:hAnsi="Arial" w:cs="Arial"/>
                <w:b/>
                <w:sz w:val="24"/>
              </w:rPr>
            </w:pPr>
            <w:r w:rsidRPr="00AB451C">
              <w:rPr>
                <w:rFonts w:ascii="Arial" w:hAnsi="Arial" w:cs="Arial"/>
                <w:sz w:val="24"/>
              </w:rPr>
              <w:t>- The quantity of invoices submitted in the reporting period.</w:t>
            </w:r>
          </w:p>
          <w:p w14:paraId="5D22E4AA" w14:textId="77777777" w:rsidR="00AB451C" w:rsidRPr="00AB451C" w:rsidRDefault="00AB451C">
            <w:pPr>
              <w:rPr>
                <w:rFonts w:ascii="Arial" w:hAnsi="Arial" w:cs="Arial"/>
                <w:b/>
                <w:sz w:val="24"/>
              </w:rPr>
            </w:pPr>
          </w:p>
          <w:p w14:paraId="1EAB4100" w14:textId="77777777" w:rsidR="00AB451C" w:rsidRPr="00AB451C" w:rsidRDefault="00AB451C">
            <w:pPr>
              <w:rPr>
                <w:rFonts w:ascii="Arial" w:hAnsi="Arial" w:cs="Arial"/>
                <w:b/>
                <w:sz w:val="24"/>
              </w:rPr>
            </w:pPr>
            <w:r w:rsidRPr="00AB451C">
              <w:rPr>
                <w:rFonts w:ascii="Arial" w:hAnsi="Arial" w:cs="Arial"/>
                <w:sz w:val="24"/>
              </w:rPr>
              <w:t>The number and % of invoice against which a defect has been identified.</w:t>
            </w:r>
          </w:p>
          <w:p w14:paraId="2AE95E6A" w14:textId="77777777" w:rsidR="00AB451C" w:rsidRPr="00AB451C" w:rsidRDefault="00AB451C">
            <w:pPr>
              <w:rPr>
                <w:rFonts w:ascii="Arial" w:hAnsi="Arial" w:cs="Arial"/>
                <w:b/>
                <w:sz w:val="24"/>
              </w:rPr>
            </w:pPr>
          </w:p>
        </w:tc>
      </w:tr>
      <w:tr w:rsidR="00AB451C" w:rsidRPr="00AB451C" w14:paraId="3A96478C" w14:textId="77777777">
        <w:tc>
          <w:tcPr>
            <w:tcW w:w="1335" w:type="dxa"/>
          </w:tcPr>
          <w:p w14:paraId="539DBE53" w14:textId="77777777" w:rsidR="00AB451C" w:rsidRPr="00AB451C" w:rsidRDefault="00AB451C">
            <w:pPr>
              <w:rPr>
                <w:rFonts w:ascii="Arial" w:hAnsi="Arial" w:cs="Arial"/>
                <w:b/>
                <w:sz w:val="24"/>
              </w:rPr>
            </w:pPr>
            <w:r w:rsidRPr="00AB451C">
              <w:rPr>
                <w:rFonts w:ascii="Arial" w:hAnsi="Arial" w:cs="Arial"/>
                <w:sz w:val="24"/>
              </w:rPr>
              <w:lastRenderedPageBreak/>
              <w:t>6</w:t>
            </w:r>
          </w:p>
        </w:tc>
        <w:tc>
          <w:tcPr>
            <w:tcW w:w="1631" w:type="dxa"/>
          </w:tcPr>
          <w:p w14:paraId="659B63B2" w14:textId="77777777" w:rsidR="00AB451C" w:rsidRPr="00AB451C" w:rsidRDefault="00AB451C">
            <w:pPr>
              <w:rPr>
                <w:rFonts w:ascii="Arial" w:hAnsi="Arial" w:cs="Arial"/>
                <w:b/>
                <w:sz w:val="24"/>
              </w:rPr>
            </w:pPr>
            <w:r w:rsidRPr="00AB451C">
              <w:rPr>
                <w:rFonts w:ascii="Arial" w:hAnsi="Arial" w:cs="Arial"/>
                <w:sz w:val="24"/>
              </w:rPr>
              <w:t>Performance Management</w:t>
            </w:r>
          </w:p>
        </w:tc>
        <w:tc>
          <w:tcPr>
            <w:tcW w:w="2215" w:type="dxa"/>
          </w:tcPr>
          <w:p w14:paraId="154C92EF" w14:textId="77777777" w:rsidR="00AB451C" w:rsidRPr="00AB451C" w:rsidRDefault="00AB451C">
            <w:pPr>
              <w:rPr>
                <w:rFonts w:ascii="Arial" w:hAnsi="Arial" w:cs="Arial"/>
                <w:b/>
                <w:sz w:val="24"/>
              </w:rPr>
            </w:pPr>
            <w:r w:rsidRPr="00AB451C">
              <w:rPr>
                <w:rFonts w:ascii="Arial" w:hAnsi="Arial" w:cs="Arial"/>
                <w:sz w:val="24"/>
              </w:rPr>
              <w:t>Attending Meetings</w:t>
            </w:r>
          </w:p>
        </w:tc>
        <w:tc>
          <w:tcPr>
            <w:tcW w:w="3838" w:type="dxa"/>
          </w:tcPr>
          <w:p w14:paraId="35ADAA8D" w14:textId="77777777" w:rsidR="00AB451C" w:rsidRPr="00AB451C" w:rsidRDefault="00AB451C">
            <w:pPr>
              <w:rPr>
                <w:rFonts w:ascii="Arial" w:hAnsi="Arial" w:cs="Arial"/>
                <w:b/>
                <w:sz w:val="24"/>
              </w:rPr>
            </w:pPr>
            <w:r w:rsidRPr="00AB451C">
              <w:rPr>
                <w:rFonts w:ascii="Arial" w:hAnsi="Arial" w:cs="Arial"/>
                <w:sz w:val="24"/>
              </w:rPr>
              <w:t>Confirm and attend meetings at the Authority’s request within expected lead times for regular updates on service and reporting etc.</w:t>
            </w:r>
          </w:p>
          <w:p w14:paraId="6274A0E3" w14:textId="77777777" w:rsidR="00AB451C" w:rsidRPr="00AB451C" w:rsidRDefault="00AB451C">
            <w:pPr>
              <w:rPr>
                <w:rFonts w:ascii="Arial" w:hAnsi="Arial" w:cs="Arial"/>
                <w:b/>
                <w:sz w:val="24"/>
              </w:rPr>
            </w:pPr>
          </w:p>
          <w:p w14:paraId="2F4D111D" w14:textId="77777777" w:rsidR="00AB451C" w:rsidRPr="00AB451C" w:rsidRDefault="00AB451C">
            <w:pPr>
              <w:rPr>
                <w:rFonts w:ascii="Arial" w:hAnsi="Arial" w:cs="Arial"/>
                <w:b/>
                <w:sz w:val="24"/>
              </w:rPr>
            </w:pPr>
            <w:r w:rsidRPr="00AB451C">
              <w:rPr>
                <w:rFonts w:ascii="Arial" w:hAnsi="Arial" w:cs="Arial"/>
                <w:sz w:val="24"/>
              </w:rPr>
              <w:t>Notice of meeting attendance to be given 1 working day beforehand.</w:t>
            </w:r>
          </w:p>
        </w:tc>
      </w:tr>
      <w:tr w:rsidR="00AB451C" w:rsidRPr="00AB451C" w14:paraId="4CD5A4B5" w14:textId="77777777">
        <w:tc>
          <w:tcPr>
            <w:tcW w:w="1335" w:type="dxa"/>
          </w:tcPr>
          <w:p w14:paraId="3243A0AC" w14:textId="77777777" w:rsidR="00AB451C" w:rsidRPr="00AB451C" w:rsidRDefault="00AB451C">
            <w:pPr>
              <w:rPr>
                <w:rFonts w:ascii="Arial" w:hAnsi="Arial" w:cs="Arial"/>
                <w:b/>
                <w:sz w:val="24"/>
              </w:rPr>
            </w:pPr>
            <w:r w:rsidRPr="00AB451C">
              <w:rPr>
                <w:rFonts w:ascii="Arial" w:hAnsi="Arial" w:cs="Arial"/>
                <w:sz w:val="24"/>
              </w:rPr>
              <w:t>7</w:t>
            </w:r>
          </w:p>
        </w:tc>
        <w:tc>
          <w:tcPr>
            <w:tcW w:w="1631" w:type="dxa"/>
          </w:tcPr>
          <w:p w14:paraId="6777C604" w14:textId="77777777" w:rsidR="00AB451C" w:rsidRPr="00AB451C" w:rsidRDefault="00AB451C">
            <w:pPr>
              <w:rPr>
                <w:rFonts w:ascii="Arial" w:hAnsi="Arial" w:cs="Arial"/>
                <w:b/>
                <w:sz w:val="24"/>
              </w:rPr>
            </w:pPr>
            <w:r w:rsidRPr="00AB451C">
              <w:rPr>
                <w:rFonts w:ascii="Arial" w:hAnsi="Arial" w:cs="Arial"/>
                <w:sz w:val="24"/>
              </w:rPr>
              <w:t>Account Management</w:t>
            </w:r>
          </w:p>
        </w:tc>
        <w:tc>
          <w:tcPr>
            <w:tcW w:w="2215" w:type="dxa"/>
          </w:tcPr>
          <w:p w14:paraId="78F477FE" w14:textId="77777777" w:rsidR="00AB451C" w:rsidRPr="00AB451C" w:rsidRDefault="00AB451C">
            <w:pPr>
              <w:rPr>
                <w:rFonts w:ascii="Arial" w:hAnsi="Arial" w:cs="Arial"/>
                <w:b/>
                <w:sz w:val="24"/>
              </w:rPr>
            </w:pPr>
            <w:r w:rsidRPr="00AB451C">
              <w:rPr>
                <w:rFonts w:ascii="Arial" w:hAnsi="Arial" w:cs="Arial"/>
                <w:sz w:val="24"/>
              </w:rPr>
              <w:t>Response to complaints and issues with appropriate and robust resolutions within 5 working days</w:t>
            </w:r>
          </w:p>
        </w:tc>
        <w:tc>
          <w:tcPr>
            <w:tcW w:w="3838" w:type="dxa"/>
          </w:tcPr>
          <w:p w14:paraId="55AC44BB" w14:textId="77777777" w:rsidR="00AB451C" w:rsidRPr="00AB451C" w:rsidRDefault="00AB451C">
            <w:pPr>
              <w:rPr>
                <w:rFonts w:ascii="Arial" w:hAnsi="Arial" w:cs="Arial"/>
                <w:b/>
                <w:sz w:val="24"/>
              </w:rPr>
            </w:pPr>
            <w:r w:rsidRPr="00AB451C">
              <w:rPr>
                <w:rFonts w:ascii="Arial" w:hAnsi="Arial" w:cs="Arial"/>
                <w:sz w:val="24"/>
              </w:rPr>
              <w:t>Within 5 working days of complaint.</w:t>
            </w:r>
          </w:p>
        </w:tc>
      </w:tr>
      <w:tr w:rsidR="00AB451C" w:rsidRPr="00AB451C" w14:paraId="6CE60F58" w14:textId="77777777">
        <w:tc>
          <w:tcPr>
            <w:tcW w:w="1335" w:type="dxa"/>
          </w:tcPr>
          <w:p w14:paraId="3B1C8760" w14:textId="77777777" w:rsidR="00AB451C" w:rsidRPr="00AB451C" w:rsidRDefault="00AB451C">
            <w:pPr>
              <w:rPr>
                <w:rFonts w:ascii="Arial" w:hAnsi="Arial" w:cs="Arial"/>
                <w:b/>
                <w:sz w:val="24"/>
              </w:rPr>
            </w:pPr>
            <w:r w:rsidRPr="00AB451C">
              <w:rPr>
                <w:rFonts w:ascii="Arial" w:hAnsi="Arial" w:cs="Arial"/>
                <w:sz w:val="24"/>
              </w:rPr>
              <w:t>8</w:t>
            </w:r>
          </w:p>
        </w:tc>
        <w:tc>
          <w:tcPr>
            <w:tcW w:w="1631" w:type="dxa"/>
          </w:tcPr>
          <w:p w14:paraId="50823CA0" w14:textId="77777777" w:rsidR="00AB451C" w:rsidRPr="00AB451C" w:rsidRDefault="00AB451C">
            <w:pPr>
              <w:rPr>
                <w:rFonts w:ascii="Arial" w:hAnsi="Arial" w:cs="Arial"/>
                <w:b/>
                <w:sz w:val="24"/>
              </w:rPr>
            </w:pPr>
            <w:r w:rsidRPr="00AB451C">
              <w:rPr>
                <w:rFonts w:ascii="Arial" w:hAnsi="Arial" w:cs="Arial"/>
                <w:sz w:val="24"/>
              </w:rPr>
              <w:t xml:space="preserve">Account Management </w:t>
            </w:r>
          </w:p>
        </w:tc>
        <w:tc>
          <w:tcPr>
            <w:tcW w:w="2215" w:type="dxa"/>
          </w:tcPr>
          <w:p w14:paraId="2F5C9C4B" w14:textId="77777777" w:rsidR="00AB451C" w:rsidRPr="00AB451C" w:rsidRDefault="00AB451C">
            <w:pPr>
              <w:rPr>
                <w:rFonts w:ascii="Arial" w:hAnsi="Arial" w:cs="Arial"/>
                <w:b/>
                <w:sz w:val="24"/>
              </w:rPr>
            </w:pPr>
            <w:r w:rsidRPr="00AB451C">
              <w:rPr>
                <w:rFonts w:ascii="Arial" w:hAnsi="Arial" w:cs="Arial"/>
                <w:sz w:val="24"/>
              </w:rPr>
              <w:t>Projects run to pre-agreed timelines</w:t>
            </w:r>
          </w:p>
          <w:p w14:paraId="0EE4BEBE" w14:textId="77777777" w:rsidR="00AB451C" w:rsidRPr="00AB451C" w:rsidRDefault="00AB451C">
            <w:pPr>
              <w:rPr>
                <w:rFonts w:ascii="Arial" w:hAnsi="Arial" w:cs="Arial"/>
                <w:b/>
                <w:sz w:val="24"/>
              </w:rPr>
            </w:pPr>
          </w:p>
        </w:tc>
        <w:tc>
          <w:tcPr>
            <w:tcW w:w="3838" w:type="dxa"/>
          </w:tcPr>
          <w:p w14:paraId="78763C29" w14:textId="77777777" w:rsidR="00AB451C" w:rsidRPr="00AB451C" w:rsidRDefault="00AB451C">
            <w:pPr>
              <w:rPr>
                <w:rFonts w:ascii="Arial" w:hAnsi="Arial" w:cs="Arial"/>
                <w:b/>
                <w:sz w:val="24"/>
              </w:rPr>
            </w:pPr>
            <w:r w:rsidRPr="00AB451C">
              <w:rPr>
                <w:rFonts w:ascii="Arial" w:hAnsi="Arial" w:cs="Arial"/>
                <w:sz w:val="24"/>
              </w:rPr>
              <w:t>End-to-end timetables are agreed and adhered to; changes (e.g. due to emerging issues) only possible with prior agreement.  These will be defined after site surveys are completed according to the milestone dates.</w:t>
            </w:r>
          </w:p>
          <w:p w14:paraId="6AEEF97D" w14:textId="77777777" w:rsidR="00AB451C" w:rsidRPr="00AB451C" w:rsidRDefault="00AB451C">
            <w:pPr>
              <w:rPr>
                <w:rFonts w:ascii="Arial" w:hAnsi="Arial" w:cs="Arial"/>
                <w:b/>
                <w:sz w:val="24"/>
              </w:rPr>
            </w:pPr>
          </w:p>
        </w:tc>
      </w:tr>
      <w:tr w:rsidR="00AB451C" w:rsidRPr="00AB451C" w14:paraId="47E42061" w14:textId="77777777">
        <w:tc>
          <w:tcPr>
            <w:tcW w:w="1335" w:type="dxa"/>
          </w:tcPr>
          <w:p w14:paraId="50E78234" w14:textId="77777777" w:rsidR="00AB451C" w:rsidRPr="00AB451C" w:rsidRDefault="00AB451C">
            <w:pPr>
              <w:rPr>
                <w:rFonts w:ascii="Arial" w:hAnsi="Arial" w:cs="Arial"/>
                <w:b/>
                <w:sz w:val="24"/>
              </w:rPr>
            </w:pPr>
            <w:r w:rsidRPr="00AB451C">
              <w:rPr>
                <w:rFonts w:ascii="Arial" w:hAnsi="Arial" w:cs="Arial"/>
                <w:sz w:val="24"/>
              </w:rPr>
              <w:t>9</w:t>
            </w:r>
          </w:p>
        </w:tc>
        <w:tc>
          <w:tcPr>
            <w:tcW w:w="1631" w:type="dxa"/>
          </w:tcPr>
          <w:p w14:paraId="5C7AD9A2" w14:textId="77777777" w:rsidR="00AB451C" w:rsidRPr="00AB451C" w:rsidRDefault="00AB451C">
            <w:pPr>
              <w:rPr>
                <w:rFonts w:ascii="Arial" w:hAnsi="Arial" w:cs="Arial"/>
                <w:b/>
                <w:sz w:val="24"/>
              </w:rPr>
            </w:pPr>
            <w:r w:rsidRPr="00AB451C">
              <w:rPr>
                <w:rFonts w:ascii="Arial" w:hAnsi="Arial" w:cs="Arial"/>
                <w:sz w:val="24"/>
              </w:rPr>
              <w:t>Service Performance</w:t>
            </w:r>
          </w:p>
        </w:tc>
        <w:tc>
          <w:tcPr>
            <w:tcW w:w="2215" w:type="dxa"/>
          </w:tcPr>
          <w:p w14:paraId="6FFC0666" w14:textId="77777777" w:rsidR="00AB451C" w:rsidRPr="00AB451C" w:rsidRDefault="00AB451C">
            <w:pPr>
              <w:rPr>
                <w:rFonts w:ascii="Arial" w:hAnsi="Arial" w:cs="Arial"/>
                <w:b/>
                <w:sz w:val="24"/>
              </w:rPr>
            </w:pPr>
            <w:r w:rsidRPr="00AB451C">
              <w:rPr>
                <w:rFonts w:ascii="Arial" w:hAnsi="Arial" w:cs="Arial"/>
                <w:sz w:val="24"/>
              </w:rPr>
              <w:t>Meet the agreed SLAs for service performance</w:t>
            </w:r>
          </w:p>
        </w:tc>
        <w:tc>
          <w:tcPr>
            <w:tcW w:w="3838" w:type="dxa"/>
          </w:tcPr>
          <w:p w14:paraId="328E5C22" w14:textId="77777777" w:rsidR="00AB451C" w:rsidRPr="00AB451C" w:rsidRDefault="00AB451C">
            <w:pPr>
              <w:rPr>
                <w:rFonts w:ascii="Arial" w:hAnsi="Arial" w:cs="Arial"/>
                <w:b/>
                <w:sz w:val="24"/>
              </w:rPr>
            </w:pPr>
            <w:r w:rsidRPr="00AB451C">
              <w:rPr>
                <w:rFonts w:ascii="Arial" w:hAnsi="Arial" w:cs="Arial"/>
                <w:sz w:val="24"/>
              </w:rPr>
              <w:t>Meet or exceed 99.999% availability for each network circuit per month, agreed periods of maintenance excepted.</w:t>
            </w:r>
          </w:p>
          <w:p w14:paraId="1A715F8B" w14:textId="77777777" w:rsidR="00AB451C" w:rsidRPr="00AB451C" w:rsidRDefault="00AB451C">
            <w:pPr>
              <w:rPr>
                <w:rFonts w:ascii="Arial" w:hAnsi="Arial" w:cs="Arial"/>
                <w:b/>
                <w:sz w:val="24"/>
              </w:rPr>
            </w:pPr>
            <w:r w:rsidRPr="00AB451C">
              <w:rPr>
                <w:rFonts w:ascii="Arial" w:hAnsi="Arial" w:cs="Arial"/>
                <w:sz w:val="24"/>
              </w:rPr>
              <w:t xml:space="preserve">Provide a capacity management function so that infrequent usage above the contracted capacity is accommodated and does not cause disruption to service. Where periods of use above the contracted capacity become more frequent the supplier must review </w:t>
            </w:r>
            <w:r w:rsidRPr="00AB451C">
              <w:rPr>
                <w:rFonts w:ascii="Arial" w:hAnsi="Arial" w:cs="Arial"/>
                <w:sz w:val="24"/>
              </w:rPr>
              <w:lastRenderedPageBreak/>
              <w:t>the capacity requirement and agree required changes to the contract with the authority.</w:t>
            </w:r>
          </w:p>
          <w:p w14:paraId="0A6B0D26" w14:textId="77777777" w:rsidR="00AB451C" w:rsidRPr="00AB451C" w:rsidRDefault="00AB451C">
            <w:pPr>
              <w:rPr>
                <w:rFonts w:ascii="Arial" w:hAnsi="Arial" w:cs="Arial"/>
                <w:b/>
                <w:sz w:val="24"/>
              </w:rPr>
            </w:pPr>
          </w:p>
        </w:tc>
      </w:tr>
    </w:tbl>
    <w:p w14:paraId="15BAFE36"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bookmarkStart w:id="23" w:name="_heading=h.wtzq9b0tw4q" w:colFirst="0" w:colLast="0"/>
      <w:bookmarkEnd w:id="23"/>
      <w:r w:rsidRPr="00AB451C">
        <w:rPr>
          <w:rFonts w:ascii="Arial" w:hAnsi="Arial" w:cs="Arial"/>
          <w:b w:val="0"/>
          <w:color w:val="auto"/>
          <w:sz w:val="24"/>
          <w:szCs w:val="24"/>
        </w:rPr>
        <w:lastRenderedPageBreak/>
        <w:t>The following shall apply as a remedy for poor Supplier(s) performance:</w:t>
      </w:r>
      <w:r w:rsidRPr="00AB451C">
        <w:rPr>
          <w:rFonts w:ascii="Arial" w:hAnsi="Arial" w:cs="Arial"/>
          <w:b w:val="0"/>
          <w:color w:val="auto"/>
          <w:sz w:val="24"/>
          <w:szCs w:val="24"/>
        </w:rPr>
        <w:tab/>
      </w:r>
    </w:p>
    <w:p w14:paraId="41B71058"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 xml:space="preserve">If the agreed SLA of 99.999% for Service Availability is breached Service Credits will apply. The percentage of Service Credit for the impacted site will be dependent on the outage time. Please refer to Annex 1 Table 1 of Call </w:t>
      </w:r>
      <w:proofErr w:type="gramStart"/>
      <w:r w:rsidRPr="00AB451C">
        <w:rPr>
          <w:rFonts w:ascii="Arial" w:hAnsi="Arial" w:cs="Arial"/>
          <w:b w:val="0"/>
          <w:sz w:val="24"/>
          <w:szCs w:val="24"/>
          <w:highlight w:val="white"/>
        </w:rPr>
        <w:t>Off</w:t>
      </w:r>
      <w:proofErr w:type="gramEnd"/>
      <w:r w:rsidRPr="00AB451C">
        <w:rPr>
          <w:rFonts w:ascii="Arial" w:hAnsi="Arial" w:cs="Arial"/>
          <w:b w:val="0"/>
          <w:sz w:val="24"/>
          <w:szCs w:val="24"/>
          <w:highlight w:val="white"/>
        </w:rPr>
        <w:t xml:space="preserve"> Schedule 14 - Service Levels for further details. </w:t>
      </w:r>
    </w:p>
    <w:p w14:paraId="26FAD8B0"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The Supplier(s) shall provide a dedicated point of contact for all technical support issues. The contracting authority and their Service Management partner shall be notified within 15 minutes when there is an outage or interruption. All maintenance must be approved by the Contracting Authority, and their Service Management partner prior to being performed by the Supplier(s).</w:t>
      </w:r>
    </w:p>
    <w:p w14:paraId="00578DD1"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The Supplier(s) must have available technicians to provide prompt troubleshooting and begin on-site repairs in line with the resilience levels agreed for each impacted site. The Supplier(s) shall provide usage and speed test reports monthly by email and when requested.</w:t>
      </w:r>
    </w:p>
    <w:p w14:paraId="39E82F0B"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 xml:space="preserve">The combined cumulative total of Service Credits issued during a contract year under this SLA shall not exceed </w:t>
      </w:r>
      <w:sdt>
        <w:sdtPr>
          <w:rPr>
            <w:rFonts w:ascii="Arial" w:hAnsi="Arial" w:cs="Arial"/>
            <w:b w:val="0"/>
          </w:rPr>
          <w:tag w:val="goog_rdk_16"/>
          <w:id w:val="-955714808"/>
        </w:sdtPr>
        <w:sdtEndPr/>
        <w:sdtContent/>
      </w:sdt>
      <w:r w:rsidRPr="00AB451C">
        <w:rPr>
          <w:rFonts w:ascii="Arial" w:hAnsi="Arial" w:cs="Arial"/>
          <w:b w:val="0"/>
          <w:sz w:val="24"/>
          <w:szCs w:val="24"/>
          <w:highlight w:val="white"/>
        </w:rPr>
        <w:t>100% of the Contracting Authority’s annual contract for network services.</w:t>
      </w:r>
    </w:p>
    <w:p w14:paraId="1B61819B"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The Supplier(s) is responsible for computing and applying service credits that may arise under this section, on the next billing cycle issued to the Contracting Authority. The Service Credits shall be identified by circuit location or Internet Access Service circuit, as applicable.</w:t>
      </w:r>
    </w:p>
    <w:p w14:paraId="06B5D98D"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highlight w:val="white"/>
        </w:rPr>
      </w:pPr>
      <w:r w:rsidRPr="00AB451C">
        <w:rPr>
          <w:rFonts w:ascii="Arial" w:hAnsi="Arial" w:cs="Arial"/>
          <w:b w:val="0"/>
          <w:color w:val="auto"/>
          <w:sz w:val="24"/>
          <w:szCs w:val="24"/>
          <w:highlight w:val="white"/>
        </w:rPr>
        <w:t>Where two (2) or more outages on a given circuit of any duration exceeding the expectations of the required availability SLA or greater in any 30-day period shall result in a service escalation and a Customer review meeting. The Contracting Authority shall reserve the right to terminate the contract for poor performance.</w:t>
      </w:r>
    </w:p>
    <w:p w14:paraId="09679938"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 xml:space="preserve">It shall be entirely in the Contracting Authority’s discretion to terminate the contract for poor performance and, or, terminate the </w:t>
      </w:r>
      <w:proofErr w:type="spellStart"/>
      <w:r w:rsidRPr="00AB451C">
        <w:rPr>
          <w:rFonts w:ascii="Arial" w:hAnsi="Arial" w:cs="Arial"/>
          <w:b w:val="0"/>
          <w:sz w:val="24"/>
          <w:szCs w:val="24"/>
          <w:highlight w:val="white"/>
        </w:rPr>
        <w:t>RfQ</w:t>
      </w:r>
      <w:proofErr w:type="spellEnd"/>
      <w:r w:rsidRPr="00AB451C">
        <w:rPr>
          <w:rFonts w:ascii="Arial" w:hAnsi="Arial" w:cs="Arial"/>
          <w:b w:val="0"/>
          <w:sz w:val="24"/>
          <w:szCs w:val="24"/>
          <w:highlight w:val="white"/>
        </w:rPr>
        <w:t xml:space="preserve"> order.</w:t>
      </w:r>
    </w:p>
    <w:p w14:paraId="666DA626"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lastRenderedPageBreak/>
        <w:t xml:space="preserve">Unless otherwise specifically stated by the Contracting Authority, the Supplier(s) shall comply with the exit management provisions set out in Call </w:t>
      </w:r>
      <w:proofErr w:type="gramStart"/>
      <w:r w:rsidRPr="00AB451C">
        <w:rPr>
          <w:rFonts w:ascii="Arial" w:hAnsi="Arial" w:cs="Arial"/>
          <w:b w:val="0"/>
          <w:sz w:val="24"/>
          <w:szCs w:val="24"/>
          <w:highlight w:val="white"/>
        </w:rPr>
        <w:t>Off</w:t>
      </w:r>
      <w:proofErr w:type="gramEnd"/>
      <w:r w:rsidRPr="00AB451C">
        <w:rPr>
          <w:rFonts w:ascii="Arial" w:hAnsi="Arial" w:cs="Arial"/>
          <w:b w:val="0"/>
          <w:sz w:val="24"/>
          <w:szCs w:val="24"/>
          <w:highlight w:val="white"/>
        </w:rPr>
        <w:t xml:space="preserve"> Schedule 10 (Exit Management).</w:t>
      </w:r>
    </w:p>
    <w:p w14:paraId="178BF17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highlight w:val="white"/>
        </w:rPr>
      </w:pPr>
      <w:r w:rsidRPr="00AB451C">
        <w:rPr>
          <w:rFonts w:ascii="Arial" w:hAnsi="Arial" w:cs="Arial"/>
          <w:b w:val="0"/>
          <w:color w:val="auto"/>
          <w:sz w:val="24"/>
          <w:szCs w:val="24"/>
          <w:highlight w:val="white"/>
        </w:rPr>
        <w:t xml:space="preserve">Clauses 14.2 and 14.3 shall not apply where the Supplier(s) has given, at least, ten (10) </w:t>
      </w:r>
      <w:proofErr w:type="spellStart"/>
      <w:r w:rsidRPr="00AB451C">
        <w:rPr>
          <w:rFonts w:ascii="Arial" w:hAnsi="Arial" w:cs="Arial"/>
          <w:b w:val="0"/>
          <w:color w:val="auto"/>
          <w:sz w:val="24"/>
          <w:szCs w:val="24"/>
          <w:highlight w:val="white"/>
        </w:rPr>
        <w:t>days notice</w:t>
      </w:r>
      <w:proofErr w:type="spellEnd"/>
      <w:r w:rsidRPr="00AB451C">
        <w:rPr>
          <w:rFonts w:ascii="Arial" w:hAnsi="Arial" w:cs="Arial"/>
          <w:b w:val="0"/>
          <w:color w:val="auto"/>
          <w:sz w:val="24"/>
          <w:szCs w:val="24"/>
          <w:highlight w:val="white"/>
        </w:rPr>
        <w:t xml:space="preserve"> of a planned outage and the outage is a direct result of the planned outage at the planned outage site.</w:t>
      </w:r>
    </w:p>
    <w:p w14:paraId="6EBB777C"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Planned outage means an outage, scheduled at least ten (10) days in advance of one or more of the Contracting Authority’s components as a result of the inspection, maintenance, or repair of equipment.</w:t>
      </w:r>
    </w:p>
    <w:p w14:paraId="28E3C9A8" w14:textId="77777777" w:rsidR="00AB451C" w:rsidRPr="00AB451C" w:rsidRDefault="00AB451C" w:rsidP="00AB451C">
      <w:pPr>
        <w:pStyle w:val="Heading3"/>
        <w:keepNext w:val="0"/>
        <w:keepLines w:val="0"/>
        <w:numPr>
          <w:ilvl w:val="2"/>
          <w:numId w:val="8"/>
        </w:numPr>
        <w:adjustRightInd w:val="0"/>
        <w:spacing w:before="0" w:after="240" w:line="240" w:lineRule="auto"/>
        <w:jc w:val="both"/>
        <w:rPr>
          <w:rFonts w:ascii="Arial" w:hAnsi="Arial" w:cs="Arial"/>
          <w:b w:val="0"/>
          <w:sz w:val="24"/>
          <w:szCs w:val="24"/>
          <w:highlight w:val="white"/>
        </w:rPr>
      </w:pPr>
      <w:r w:rsidRPr="00AB451C">
        <w:rPr>
          <w:rFonts w:ascii="Arial" w:hAnsi="Arial" w:cs="Arial"/>
          <w:b w:val="0"/>
          <w:sz w:val="24"/>
          <w:szCs w:val="24"/>
          <w:highlight w:val="white"/>
        </w:rPr>
        <w:t>If Force Majeure events arise, the Supplier(s) may need to perform emergency maintenance. The determination that an event is an emergency will be made at the Contracting Authority’s sole discretion.</w:t>
      </w:r>
    </w:p>
    <w:p w14:paraId="45BC0461"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24" w:name="_heading=h.2grqrue" w:colFirst="0" w:colLast="0"/>
      <w:bookmarkEnd w:id="24"/>
      <w:r w:rsidRPr="00AB451C">
        <w:rPr>
          <w:rFonts w:ascii="Arial" w:hAnsi="Arial" w:cs="Arial"/>
          <w:color w:val="auto"/>
          <w:sz w:val="32"/>
          <w:szCs w:val="32"/>
        </w:rPr>
        <w:t>SECURITY and CONFIDENTIALITY REQUIREMENTS</w:t>
      </w:r>
    </w:p>
    <w:p w14:paraId="5900C89D"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shall align to ISO27001. During any term of the contract we reserve the right to request proof of all accreditations at any time.  The authority reserves the right to end the contract should proof not be provided.</w:t>
      </w:r>
    </w:p>
    <w:p w14:paraId="0E1D24E7"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The Supplier will be responsible for working with a qualified party to assure the solution as part of an IT Health Check and will remediate any issues found prior to the final handover of the solution. </w:t>
      </w:r>
    </w:p>
    <w:p w14:paraId="0F1D5AAF"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will be responsible for working with a qualified party to annually assure the solution as part of an IT Health Check and at the supplier’s cost, remediate any issues found. The report of the completed IT Health Check may be requested at the Authority’s discretion.</w:t>
      </w:r>
    </w:p>
    <w:p w14:paraId="742C97DB"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Supplier will ensure they maintain the security of information transferred within their organisation and with any external entity.</w:t>
      </w:r>
    </w:p>
    <w:p w14:paraId="6DCA93CF"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All supplier (Or subcontractor) staff working on a CO </w:t>
      </w:r>
      <w:proofErr w:type="gramStart"/>
      <w:r w:rsidRPr="00AB451C">
        <w:rPr>
          <w:rFonts w:ascii="Arial" w:hAnsi="Arial" w:cs="Arial"/>
          <w:b w:val="0"/>
          <w:color w:val="auto"/>
          <w:sz w:val="24"/>
          <w:szCs w:val="24"/>
        </w:rPr>
        <w:t>service</w:t>
      </w:r>
      <w:proofErr w:type="gramEnd"/>
      <w:r w:rsidRPr="00AB451C">
        <w:rPr>
          <w:rFonts w:ascii="Arial" w:hAnsi="Arial" w:cs="Arial"/>
          <w:b w:val="0"/>
          <w:color w:val="auto"/>
          <w:sz w:val="24"/>
          <w:szCs w:val="24"/>
        </w:rPr>
        <w:t xml:space="preserve"> shall be based within the UK.</w:t>
      </w:r>
    </w:p>
    <w:p w14:paraId="0F9551BB"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All supplier (Or subcontractor) staff working on a CO </w:t>
      </w:r>
      <w:proofErr w:type="gramStart"/>
      <w:r w:rsidRPr="00AB451C">
        <w:rPr>
          <w:rFonts w:ascii="Arial" w:hAnsi="Arial" w:cs="Arial"/>
          <w:b w:val="0"/>
          <w:color w:val="auto"/>
          <w:sz w:val="24"/>
          <w:szCs w:val="24"/>
        </w:rPr>
        <w:t>service</w:t>
      </w:r>
      <w:proofErr w:type="gramEnd"/>
      <w:r w:rsidRPr="00AB451C">
        <w:rPr>
          <w:rFonts w:ascii="Arial" w:hAnsi="Arial" w:cs="Arial"/>
          <w:b w:val="0"/>
          <w:color w:val="auto"/>
          <w:sz w:val="24"/>
          <w:szCs w:val="24"/>
        </w:rPr>
        <w:t>, or handling OFFICIAL assets, shall be BPSS cleared as a minimum.</w:t>
      </w:r>
    </w:p>
    <w:p w14:paraId="6E6D2B34"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Any supplier (Or subcontractor) staff needing to visit sites shall be CTC     cleared as a minimum.</w:t>
      </w:r>
      <w:r w:rsidRPr="00AB451C">
        <w:rPr>
          <w:rFonts w:ascii="Arial" w:hAnsi="Arial" w:cs="Arial"/>
          <w:b w:val="0"/>
          <w:color w:val="auto"/>
        </w:rPr>
        <w:t xml:space="preserve"> </w:t>
      </w:r>
      <w:r w:rsidRPr="00AB451C">
        <w:rPr>
          <w:rFonts w:ascii="Arial" w:hAnsi="Arial" w:cs="Arial"/>
          <w:b w:val="0"/>
          <w:color w:val="auto"/>
          <w:sz w:val="24"/>
          <w:szCs w:val="24"/>
        </w:rPr>
        <w:t>Escort shall be required to access all sites. And DV clearance is required to access certain sites.</w:t>
      </w:r>
    </w:p>
    <w:p w14:paraId="6D1F5389"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Any supplier (Or subcontractor) staff having access to SECRET or above assets shall be SC cleared as a minimum. The contents of this Statement of Requirement must be treated as official and must not be distributed beyond the Authority and potential supplier.</w:t>
      </w:r>
    </w:p>
    <w:p w14:paraId="65D4B377"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25" w:name="_heading=h.vx1227" w:colFirst="0" w:colLast="0"/>
      <w:bookmarkEnd w:id="25"/>
      <w:r w:rsidRPr="00AB451C">
        <w:rPr>
          <w:rFonts w:ascii="Arial" w:hAnsi="Arial" w:cs="Arial"/>
          <w:color w:val="auto"/>
          <w:sz w:val="32"/>
          <w:szCs w:val="32"/>
        </w:rPr>
        <w:lastRenderedPageBreak/>
        <w:t xml:space="preserve">PAYMENT AND INVOICING </w:t>
      </w:r>
    </w:p>
    <w:p w14:paraId="2BF5D072" w14:textId="2E2AAE11"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 xml:space="preserve">Invoices should be submitted to: </w:t>
      </w:r>
      <w:r w:rsidR="00DF407D">
        <w:rPr>
          <w:rFonts w:ascii="Arial" w:hAnsi="Arial" w:cs="Arial"/>
          <w:b w:val="0"/>
          <w:color w:val="auto"/>
          <w:sz w:val="24"/>
          <w:szCs w:val="24"/>
        </w:rPr>
        <w:t>REDACTED TEXT under FOIA Section 40 Personal Information</w:t>
      </w:r>
      <w:r w:rsidR="00DF407D">
        <w:rPr>
          <w:rFonts w:ascii="Arial" w:hAnsi="Arial" w:cs="Arial"/>
          <w:b w:val="0"/>
          <w:color w:val="auto"/>
          <w:sz w:val="24"/>
          <w:szCs w:val="24"/>
          <w:u w:val="single"/>
        </w:rPr>
        <w:t>.</w:t>
      </w:r>
    </w:p>
    <w:p w14:paraId="104A74B1"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Payment can only be made following satisfactory delivery of pre-agreed certified products and deliverables.</w:t>
      </w:r>
    </w:p>
    <w:p w14:paraId="136B6486"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color w:val="auto"/>
        </w:rPr>
      </w:pPr>
      <w:r w:rsidRPr="00AB451C">
        <w:rPr>
          <w:rFonts w:ascii="Arial" w:hAnsi="Arial" w:cs="Arial"/>
          <w:b w:val="0"/>
          <w:color w:val="auto"/>
          <w:sz w:val="24"/>
          <w:szCs w:val="24"/>
        </w:rPr>
        <w:t>Before payment can be considered, each invoice must include a detailed elemental breakdown of work completed and</w:t>
      </w:r>
      <w:r w:rsidRPr="00AB451C">
        <w:rPr>
          <w:rFonts w:ascii="Arial" w:hAnsi="Arial" w:cs="Arial"/>
          <w:color w:val="auto"/>
          <w:sz w:val="24"/>
          <w:szCs w:val="24"/>
        </w:rPr>
        <w:t xml:space="preserve"> the associated costs.</w:t>
      </w:r>
    </w:p>
    <w:p w14:paraId="19FC2154" w14:textId="4F0DE4AB"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color w:val="auto"/>
        </w:rPr>
      </w:pPr>
      <w:r w:rsidRPr="00AB451C">
        <w:rPr>
          <w:rFonts w:ascii="Arial" w:hAnsi="Arial" w:cs="Arial"/>
          <w:color w:val="auto"/>
          <w:sz w:val="24"/>
          <w:szCs w:val="24"/>
        </w:rPr>
        <w:t>Invoices will be paid quarter</w:t>
      </w:r>
      <w:r w:rsidR="00FE7833">
        <w:rPr>
          <w:rFonts w:ascii="Arial" w:hAnsi="Arial" w:cs="Arial"/>
          <w:color w:val="auto"/>
          <w:sz w:val="24"/>
          <w:szCs w:val="24"/>
        </w:rPr>
        <w:t>ly in advance</w:t>
      </w:r>
      <w:bookmarkStart w:id="26" w:name="_GoBack"/>
      <w:bookmarkEnd w:id="26"/>
      <w:r w:rsidRPr="00AB451C">
        <w:rPr>
          <w:rFonts w:ascii="Arial" w:hAnsi="Arial" w:cs="Arial"/>
          <w:color w:val="auto"/>
          <w:sz w:val="24"/>
          <w:szCs w:val="24"/>
        </w:rPr>
        <w:t>.</w:t>
      </w:r>
    </w:p>
    <w:p w14:paraId="78975347" w14:textId="77777777" w:rsidR="00AB451C" w:rsidRPr="00AB451C" w:rsidRDefault="00AB451C" w:rsidP="00AB451C">
      <w:pPr>
        <w:numPr>
          <w:ilvl w:val="1"/>
          <w:numId w:val="8"/>
        </w:numPr>
        <w:spacing w:after="0" w:line="240" w:lineRule="auto"/>
        <w:rPr>
          <w:rFonts w:ascii="Arial" w:hAnsi="Arial" w:cs="Arial"/>
        </w:rPr>
      </w:pPr>
      <w:r w:rsidRPr="00AB451C">
        <w:rPr>
          <w:rFonts w:ascii="Arial" w:hAnsi="Arial" w:cs="Arial"/>
        </w:rPr>
        <w:t>Invoices should clearly state what charges are being applied for.</w:t>
      </w:r>
    </w:p>
    <w:p w14:paraId="6062BABC" w14:textId="77777777" w:rsidR="00AB451C" w:rsidRPr="00AB451C" w:rsidRDefault="00AB451C">
      <w:pPr>
        <w:ind w:left="720"/>
        <w:rPr>
          <w:rFonts w:ascii="Arial" w:hAnsi="Arial" w:cs="Arial"/>
        </w:rPr>
      </w:pPr>
    </w:p>
    <w:p w14:paraId="46A2A686"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27" w:name="_heading=h.3fwokq0" w:colFirst="0" w:colLast="0"/>
      <w:bookmarkEnd w:id="27"/>
      <w:r w:rsidRPr="00AB451C">
        <w:rPr>
          <w:rFonts w:ascii="Arial" w:hAnsi="Arial" w:cs="Arial"/>
          <w:color w:val="auto"/>
          <w:sz w:val="32"/>
          <w:szCs w:val="32"/>
        </w:rPr>
        <w:t xml:space="preserve">CONTRACT MANAGEMENT </w:t>
      </w:r>
    </w:p>
    <w:p w14:paraId="68DB2F8E"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Attendance at Contract Review meetings shall be at the Supplier’s own expense.</w:t>
      </w:r>
    </w:p>
    <w:p w14:paraId="3BBC425D" w14:textId="77777777" w:rsidR="00AB451C" w:rsidRPr="00AB451C" w:rsidRDefault="00AB451C" w:rsidP="00AB451C">
      <w:pPr>
        <w:pStyle w:val="Heading2"/>
        <w:keepNext w:val="0"/>
        <w:keepLines w:val="0"/>
        <w:numPr>
          <w:ilvl w:val="1"/>
          <w:numId w:val="8"/>
        </w:numPr>
        <w:adjustRightInd w:val="0"/>
        <w:spacing w:before="0" w:after="240" w:line="240" w:lineRule="auto"/>
        <w:jc w:val="both"/>
        <w:rPr>
          <w:rFonts w:ascii="Arial" w:hAnsi="Arial" w:cs="Arial"/>
          <w:b w:val="0"/>
          <w:color w:val="auto"/>
        </w:rPr>
      </w:pPr>
      <w:r w:rsidRPr="00AB451C">
        <w:rPr>
          <w:rFonts w:ascii="Arial" w:hAnsi="Arial" w:cs="Arial"/>
          <w:b w:val="0"/>
          <w:color w:val="auto"/>
          <w:sz w:val="24"/>
          <w:szCs w:val="24"/>
        </w:rPr>
        <w:t>The Client’s Contact and the Contractor’s Contact shall liaise on a monthly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p w14:paraId="404AB337" w14:textId="77777777" w:rsidR="00AB451C" w:rsidRPr="00AB451C" w:rsidRDefault="00AB451C" w:rsidP="00AB451C">
      <w:pPr>
        <w:pStyle w:val="Heading1"/>
        <w:keepLines w:val="0"/>
        <w:numPr>
          <w:ilvl w:val="0"/>
          <w:numId w:val="8"/>
        </w:numPr>
        <w:adjustRightInd w:val="0"/>
        <w:spacing w:before="0" w:after="240" w:line="240" w:lineRule="auto"/>
        <w:jc w:val="both"/>
        <w:rPr>
          <w:rFonts w:ascii="Arial" w:hAnsi="Arial" w:cs="Arial"/>
          <w:color w:val="auto"/>
          <w:sz w:val="32"/>
          <w:szCs w:val="32"/>
        </w:rPr>
      </w:pPr>
      <w:bookmarkStart w:id="28" w:name="_heading=h.1v1yuxt" w:colFirst="0" w:colLast="0"/>
      <w:bookmarkEnd w:id="28"/>
      <w:r w:rsidRPr="00AB451C">
        <w:rPr>
          <w:rFonts w:ascii="Arial" w:hAnsi="Arial" w:cs="Arial"/>
          <w:color w:val="auto"/>
          <w:sz w:val="32"/>
          <w:szCs w:val="32"/>
        </w:rPr>
        <w:t>LOCATION</w:t>
      </w:r>
    </w:p>
    <w:p w14:paraId="0CCA1F1F" w14:textId="77777777" w:rsidR="00AB451C" w:rsidRPr="00AB451C" w:rsidRDefault="00AB451C" w:rsidP="00AB451C">
      <w:pPr>
        <w:pStyle w:val="Heading2"/>
        <w:keepNext w:val="0"/>
        <w:keepLines w:val="0"/>
        <w:numPr>
          <w:ilvl w:val="1"/>
          <w:numId w:val="8"/>
        </w:numPr>
        <w:adjustRightInd w:val="0"/>
        <w:spacing w:before="0" w:after="120" w:line="240" w:lineRule="auto"/>
        <w:ind w:left="709" w:hanging="709"/>
        <w:jc w:val="both"/>
        <w:rPr>
          <w:rFonts w:ascii="Arial" w:hAnsi="Arial" w:cs="Arial"/>
          <w:b w:val="0"/>
          <w:color w:val="auto"/>
        </w:rPr>
      </w:pPr>
      <w:bookmarkStart w:id="29" w:name="_heading=h.4d34og8" w:colFirst="0" w:colLast="0"/>
      <w:bookmarkEnd w:id="29"/>
      <w:r w:rsidRPr="00AB451C">
        <w:rPr>
          <w:rFonts w:ascii="Arial" w:hAnsi="Arial" w:cs="Arial"/>
          <w:b w:val="0"/>
          <w:color w:val="auto"/>
          <w:sz w:val="24"/>
          <w:szCs w:val="24"/>
        </w:rPr>
        <w:t>As defined in the requirement 6.1, site attendance could be at any of the named site</w:t>
      </w:r>
      <w:bookmarkStart w:id="30" w:name="_heading=h.17dp8vu" w:colFirst="0" w:colLast="0"/>
      <w:bookmarkEnd w:id="30"/>
      <w:r w:rsidRPr="00AB451C">
        <w:rPr>
          <w:rFonts w:ascii="Arial" w:hAnsi="Arial" w:cs="Arial"/>
          <w:b w:val="0"/>
          <w:color w:val="auto"/>
          <w:sz w:val="24"/>
          <w:szCs w:val="24"/>
        </w:rPr>
        <w:t>.</w:t>
      </w:r>
      <w:r w:rsidRPr="00AB451C">
        <w:rPr>
          <w:rFonts w:ascii="Arial" w:hAnsi="Arial" w:cs="Arial"/>
          <w:b w:val="0"/>
          <w:color w:val="auto"/>
        </w:rPr>
        <w:t xml:space="preserve"> </w:t>
      </w:r>
    </w:p>
    <w:p w14:paraId="75DC0066" w14:textId="77777777" w:rsidR="00E6024E" w:rsidRDefault="00E6024E" w:rsidP="00AB451C">
      <w:pPr>
        <w:pBdr>
          <w:top w:val="nil"/>
          <w:left w:val="nil"/>
          <w:bottom w:val="nil"/>
          <w:right w:val="nil"/>
          <w:between w:val="nil"/>
        </w:pBdr>
        <w:tabs>
          <w:tab w:val="left" w:pos="142"/>
        </w:tabs>
        <w:spacing w:before="240" w:after="120" w:line="240" w:lineRule="auto"/>
        <w:jc w:val="both"/>
        <w:rPr>
          <w:rFonts w:ascii="Arial" w:eastAsia="Arial" w:hAnsi="Arial" w:cs="Arial"/>
          <w:smallCaps/>
          <w:color w:val="000000"/>
          <w:sz w:val="24"/>
          <w:szCs w:val="24"/>
        </w:rPr>
      </w:pPr>
    </w:p>
    <w:sectPr w:rsidR="00E6024E">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C0069" w14:textId="77777777" w:rsidR="00C42595" w:rsidRDefault="00C42595">
      <w:pPr>
        <w:spacing w:after="0" w:line="240" w:lineRule="auto"/>
      </w:pPr>
      <w:r>
        <w:separator/>
      </w:r>
    </w:p>
  </w:endnote>
  <w:endnote w:type="continuationSeparator" w:id="0">
    <w:p w14:paraId="75DC006A" w14:textId="77777777" w:rsidR="00C42595" w:rsidRDefault="00C42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006F" w14:textId="77777777" w:rsidR="00E6024E" w:rsidRDefault="00E6024E">
    <w:pPr>
      <w:tabs>
        <w:tab w:val="center" w:pos="4513"/>
        <w:tab w:val="right" w:pos="9026"/>
      </w:tabs>
      <w:spacing w:after="0"/>
      <w:rPr>
        <w:rFonts w:ascii="Arial" w:eastAsia="Arial" w:hAnsi="Arial" w:cs="Arial"/>
        <w:sz w:val="20"/>
        <w:szCs w:val="20"/>
      </w:rPr>
    </w:pPr>
  </w:p>
  <w:p w14:paraId="75DC0070" w14:textId="77777777" w:rsidR="00E6024E" w:rsidRDefault="00C4259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p>
  <w:p w14:paraId="75DC0071" w14:textId="77777777" w:rsidR="00E6024E" w:rsidRDefault="00C42595">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75DC0072" w14:textId="77777777" w:rsidR="00E6024E" w:rsidRDefault="00C425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C0067" w14:textId="77777777" w:rsidR="00C42595" w:rsidRDefault="00C42595">
      <w:pPr>
        <w:spacing w:after="0" w:line="240" w:lineRule="auto"/>
      </w:pPr>
      <w:r>
        <w:separator/>
      </w:r>
    </w:p>
  </w:footnote>
  <w:footnote w:type="continuationSeparator" w:id="0">
    <w:p w14:paraId="75DC0068" w14:textId="77777777" w:rsidR="00C42595" w:rsidRDefault="00C42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006B" w14:textId="77777777" w:rsidR="00E6024E" w:rsidRDefault="00C425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75DC006C" w14:textId="77777777" w:rsidR="00E6024E" w:rsidRDefault="00C425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75DC006D" w14:textId="77777777" w:rsidR="00E6024E" w:rsidRDefault="00C425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5DC006E" w14:textId="77777777" w:rsidR="00E6024E" w:rsidRDefault="00E602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F3691"/>
    <w:multiLevelType w:val="multilevel"/>
    <w:tmpl w:val="4A1203A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C117AF"/>
    <w:multiLevelType w:val="multilevel"/>
    <w:tmpl w:val="AE5A2DA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sz w:val="24"/>
        <w:szCs w:val="24"/>
      </w:rPr>
    </w:lvl>
    <w:lvl w:ilvl="2">
      <w:start w:val="1"/>
      <w:numFmt w:val="decimal"/>
      <w:lvlText w:val="%1.%2.%3"/>
      <w:lvlJc w:val="left"/>
      <w:pPr>
        <w:ind w:left="1800" w:hanging="666"/>
      </w:pPr>
      <w:rPr>
        <w:b w:val="0"/>
        <w:smallCaps w:val="0"/>
        <w:color w:val="000000"/>
        <w:u w:val="none"/>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74645E1"/>
    <w:multiLevelType w:val="multilevel"/>
    <w:tmpl w:val="094E58E8"/>
    <w:lvl w:ilvl="0">
      <w:start w:val="1"/>
      <w:numFmt w:val="bullet"/>
      <w:pStyle w:val="AppHead"/>
      <w:lvlText w:val="●"/>
      <w:lvlJc w:val="left"/>
      <w:pPr>
        <w:ind w:left="1440" w:hanging="360"/>
      </w:pPr>
      <w:rPr>
        <w:u w:val="none"/>
      </w:rPr>
    </w:lvl>
    <w:lvl w:ilvl="1">
      <w:start w:val="1"/>
      <w:numFmt w:val="bullet"/>
      <w:pStyle w:val="AppPar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7C36D99"/>
    <w:multiLevelType w:val="multilevel"/>
    <w:tmpl w:val="D0D0352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3C135359"/>
    <w:multiLevelType w:val="multilevel"/>
    <w:tmpl w:val="683AEC6C"/>
    <w:lvl w:ilvl="0">
      <w:start w:val="1"/>
      <w:numFmt w:val="decimal"/>
      <w:lvlText w:val=""/>
      <w:lvlJc w:val="left"/>
      <w:pPr>
        <w:ind w:left="0" w:firstLine="0"/>
      </w:pPr>
    </w:lvl>
    <w:lvl w:ilvl="1">
      <w:start w:val="1"/>
      <w:numFmt w:val="decimal"/>
      <w:lvlText w:val=""/>
      <w:lvlJc w:val="left"/>
      <w:pPr>
        <w:ind w:left="283"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602E7F1A"/>
    <w:multiLevelType w:val="multilevel"/>
    <w:tmpl w:val="9B28C1B2"/>
    <w:lvl w:ilvl="0">
      <w:start w:val="1"/>
      <w:numFmt w:val="decimal"/>
      <w:pStyle w:val="ScheduleL1"/>
      <w:lvlText w:val=""/>
      <w:lvlJc w:val="left"/>
      <w:pPr>
        <w:ind w:left="0" w:firstLine="0"/>
      </w:pPr>
    </w:lvl>
    <w:lvl w:ilvl="1">
      <w:start w:val="1"/>
      <w:numFmt w:val="decimal"/>
      <w:pStyle w:val="ScheduleL2"/>
      <w:lvlText w:val=""/>
      <w:lvlJc w:val="left"/>
      <w:pPr>
        <w:ind w:left="283" w:firstLine="0"/>
      </w:pPr>
    </w:lvl>
    <w:lvl w:ilvl="2">
      <w:start w:val="1"/>
      <w:numFmt w:val="decimal"/>
      <w:pStyle w:val="ScheduleL3"/>
      <w:lvlText w:val=""/>
      <w:lvlJc w:val="left"/>
      <w:pPr>
        <w:ind w:left="0" w:firstLine="0"/>
      </w:pPr>
    </w:lvl>
    <w:lvl w:ilvl="3">
      <w:start w:val="1"/>
      <w:numFmt w:val="decimal"/>
      <w:pStyle w:val="ScheduleL4"/>
      <w:lvlText w:val=""/>
      <w:lvlJc w:val="left"/>
      <w:pPr>
        <w:ind w:left="0" w:firstLine="0"/>
      </w:pPr>
    </w:lvl>
    <w:lvl w:ilvl="4">
      <w:start w:val="1"/>
      <w:numFmt w:val="decimal"/>
      <w:pStyle w:val="ScheduleL5"/>
      <w:lvlText w:val=""/>
      <w:lvlJc w:val="left"/>
      <w:pPr>
        <w:ind w:left="0" w:firstLine="0"/>
      </w:pPr>
    </w:lvl>
    <w:lvl w:ilvl="5">
      <w:start w:val="1"/>
      <w:numFmt w:val="decimal"/>
      <w:pStyle w:val="ScheduleL6"/>
      <w:lvlText w:val=""/>
      <w:lvlJc w:val="left"/>
      <w:pPr>
        <w:ind w:left="0" w:firstLine="0"/>
      </w:pPr>
    </w:lvl>
    <w:lvl w:ilvl="6">
      <w:start w:val="1"/>
      <w:numFmt w:val="decimal"/>
      <w:pStyle w:val="ScheduleL7"/>
      <w:lvlText w:val=""/>
      <w:lvlJc w:val="left"/>
      <w:pPr>
        <w:ind w:left="0" w:firstLine="0"/>
      </w:pPr>
    </w:lvl>
    <w:lvl w:ilvl="7">
      <w:start w:val="1"/>
      <w:numFmt w:val="decimal"/>
      <w:pStyle w:val="ScheduleL8"/>
      <w:lvlText w:val=""/>
      <w:lvlJc w:val="left"/>
      <w:pPr>
        <w:ind w:left="0" w:firstLine="0"/>
      </w:pPr>
    </w:lvl>
    <w:lvl w:ilvl="8">
      <w:start w:val="1"/>
      <w:numFmt w:val="decimal"/>
      <w:pStyle w:val="ScheduleL9"/>
      <w:lvlText w:val=""/>
      <w:lvlJc w:val="left"/>
      <w:pPr>
        <w:ind w:left="0" w:firstLine="0"/>
      </w:pPr>
    </w:lvl>
  </w:abstractNum>
  <w:abstractNum w:abstractNumId="6" w15:restartNumberingAfterBreak="0">
    <w:nsid w:val="60E15255"/>
    <w:multiLevelType w:val="multilevel"/>
    <w:tmpl w:val="91D876FC"/>
    <w:lvl w:ilvl="0">
      <w:start w:val="1"/>
      <w:numFmt w:val="bullet"/>
      <w:pStyle w:val="SchHead"/>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24E"/>
    <w:rsid w:val="000A0B5D"/>
    <w:rsid w:val="0039225A"/>
    <w:rsid w:val="00453013"/>
    <w:rsid w:val="00AB451C"/>
    <w:rsid w:val="00C42595"/>
    <w:rsid w:val="00DF407D"/>
    <w:rsid w:val="00E6024E"/>
    <w:rsid w:val="00FE78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C0061"/>
  <w15:docId w15:val="{ADF86B8D-C718-4591-8F1B-BC6CF5B4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AB451C"/>
    <w:pPr>
      <w:adjustRightInd w:val="0"/>
      <w:spacing w:after="240" w:line="240" w:lineRule="auto"/>
      <w:ind w:left="5040" w:hanging="72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AB451C"/>
    <w:pPr>
      <w:adjustRightInd w:val="0"/>
      <w:spacing w:after="240" w:line="240" w:lineRule="auto"/>
      <w:ind w:left="5040" w:hanging="72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AB451C"/>
    <w:pPr>
      <w:adjustRightInd w:val="0"/>
      <w:spacing w:after="240" w:line="240" w:lineRule="auto"/>
      <w:ind w:left="5040" w:hanging="72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B451C"/>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B451C"/>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B451C"/>
    <w:rPr>
      <w:rFonts w:ascii="Arial" w:eastAsia="STZhongsong" w:hAnsi="Arial" w:cs="Arial"/>
      <w:lang w:eastAsia="zh-CN"/>
    </w:rPr>
  </w:style>
  <w:style w:type="paragraph" w:styleId="BodyTextIndent2">
    <w:name w:val="Body Text Indent 2"/>
    <w:basedOn w:val="Normal"/>
    <w:link w:val="BodyTextIndent2Char"/>
    <w:rsid w:val="00AB451C"/>
    <w:pPr>
      <w:adjustRightInd w:val="0"/>
      <w:spacing w:after="240" w:line="240" w:lineRule="auto"/>
      <w:ind w:left="720" w:hanging="720"/>
      <w:jc w:val="both"/>
    </w:pPr>
    <w:rPr>
      <w:rFonts w:ascii="Arial" w:eastAsia="STZhongsong" w:hAnsi="Arial" w:cs="Arial"/>
      <w:lang w:eastAsia="zh-CN"/>
    </w:rPr>
  </w:style>
  <w:style w:type="character" w:customStyle="1" w:styleId="BodyTextIndent2Char">
    <w:name w:val="Body Text Indent 2 Char"/>
    <w:basedOn w:val="DefaultParagraphFont"/>
    <w:link w:val="BodyTextIndent2"/>
    <w:rsid w:val="00AB451C"/>
    <w:rPr>
      <w:rFonts w:ascii="Arial" w:eastAsia="STZhongsong" w:hAnsi="Arial" w:cs="Arial"/>
      <w:lang w:eastAsia="zh-CN"/>
    </w:rPr>
  </w:style>
  <w:style w:type="paragraph" w:customStyle="1" w:styleId="SchHead">
    <w:name w:val="SchHead"/>
    <w:basedOn w:val="Normal"/>
    <w:next w:val="Normal"/>
    <w:rsid w:val="00AB451C"/>
    <w:pPr>
      <w:keepNext/>
      <w:numPr>
        <w:numId w:val="9"/>
      </w:numPr>
      <w:adjustRightInd w:val="0"/>
      <w:spacing w:after="240" w:line="240" w:lineRule="auto"/>
      <w:jc w:val="center"/>
      <w:outlineLvl w:val="0"/>
    </w:pPr>
    <w:rPr>
      <w:rFonts w:ascii="Arial" w:eastAsia="STZhongsong" w:hAnsi="Arial" w:cs="Arial"/>
      <w:b/>
      <w:caps/>
      <w:lang w:eastAsia="zh-CN"/>
    </w:rPr>
  </w:style>
  <w:style w:type="paragraph" w:customStyle="1" w:styleId="AppHead">
    <w:name w:val="AppHead"/>
    <w:basedOn w:val="Normal"/>
    <w:rsid w:val="00AB451C"/>
    <w:pPr>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DefinitionNumbering1">
    <w:name w:val="Definition Numbering 1"/>
    <w:basedOn w:val="Normal"/>
    <w:rsid w:val="00AB451C"/>
    <w:pPr>
      <w:adjustRightInd w:val="0"/>
      <w:spacing w:after="240" w:line="240" w:lineRule="auto"/>
      <w:ind w:left="1800" w:hanging="666"/>
      <w:jc w:val="both"/>
      <w:outlineLvl w:val="0"/>
    </w:pPr>
    <w:rPr>
      <w:rFonts w:ascii="Arial" w:eastAsia="STZhongsong" w:hAnsi="Arial" w:cs="Arial"/>
      <w:lang w:eastAsia="zh-CN"/>
    </w:rPr>
  </w:style>
  <w:style w:type="paragraph" w:customStyle="1" w:styleId="DefinitionNumbering2">
    <w:name w:val="Definition Numbering 2"/>
    <w:basedOn w:val="Normal"/>
    <w:rsid w:val="00AB451C"/>
    <w:pPr>
      <w:adjustRightInd w:val="0"/>
      <w:spacing w:after="240" w:line="240" w:lineRule="auto"/>
      <w:ind w:left="2880" w:hanging="1080"/>
      <w:jc w:val="both"/>
      <w:outlineLvl w:val="1"/>
    </w:pPr>
    <w:rPr>
      <w:rFonts w:ascii="Arial" w:eastAsia="STZhongsong" w:hAnsi="Arial" w:cs="Arial"/>
      <w:lang w:eastAsia="zh-CN"/>
    </w:rPr>
  </w:style>
  <w:style w:type="paragraph" w:customStyle="1" w:styleId="DefinitionNumbering3">
    <w:name w:val="Definition Numbering 3"/>
    <w:basedOn w:val="Normal"/>
    <w:rsid w:val="00AB451C"/>
    <w:pPr>
      <w:adjustRightInd w:val="0"/>
      <w:spacing w:after="240" w:line="240" w:lineRule="auto"/>
      <w:ind w:left="3600" w:hanging="720"/>
      <w:jc w:val="both"/>
      <w:outlineLvl w:val="2"/>
    </w:pPr>
    <w:rPr>
      <w:rFonts w:ascii="Arial" w:eastAsia="STZhongsong" w:hAnsi="Arial" w:cs="Arial"/>
      <w:lang w:eastAsia="zh-CN"/>
    </w:rPr>
  </w:style>
  <w:style w:type="paragraph" w:customStyle="1" w:styleId="DefinitionNumbering4">
    <w:name w:val="Definition Numbering 4"/>
    <w:basedOn w:val="Normal"/>
    <w:rsid w:val="00AB451C"/>
    <w:pPr>
      <w:adjustRightInd w:val="0"/>
      <w:spacing w:after="240" w:line="240" w:lineRule="auto"/>
      <w:ind w:left="4320" w:hanging="720"/>
      <w:jc w:val="both"/>
      <w:outlineLvl w:val="3"/>
    </w:pPr>
    <w:rPr>
      <w:rFonts w:ascii="Arial" w:eastAsia="STZhongsong" w:hAnsi="Arial" w:cs="Arial"/>
      <w:lang w:eastAsia="zh-CN"/>
    </w:rPr>
  </w:style>
  <w:style w:type="paragraph" w:customStyle="1" w:styleId="DefinitionNumbering5">
    <w:name w:val="Definition Numbering 5"/>
    <w:basedOn w:val="Normal"/>
    <w:rsid w:val="00AB451C"/>
    <w:pPr>
      <w:adjustRightInd w:val="0"/>
      <w:spacing w:after="240" w:line="240" w:lineRule="auto"/>
      <w:ind w:left="5040" w:hanging="720"/>
      <w:jc w:val="both"/>
      <w:outlineLvl w:val="4"/>
    </w:pPr>
    <w:rPr>
      <w:rFonts w:ascii="Arial" w:eastAsia="STZhongsong" w:hAnsi="Arial" w:cs="Arial"/>
      <w:lang w:eastAsia="zh-CN"/>
    </w:rPr>
  </w:style>
  <w:style w:type="paragraph" w:customStyle="1" w:styleId="DefinitionNumbering6">
    <w:name w:val="Definition Numbering 6"/>
    <w:basedOn w:val="Normal"/>
    <w:rsid w:val="00AB451C"/>
    <w:pPr>
      <w:adjustRightInd w:val="0"/>
      <w:spacing w:after="240" w:line="240" w:lineRule="auto"/>
      <w:ind w:left="5040" w:hanging="720"/>
      <w:jc w:val="both"/>
      <w:outlineLvl w:val="5"/>
    </w:pPr>
    <w:rPr>
      <w:rFonts w:ascii="Arial" w:eastAsia="STZhongsong" w:hAnsi="Arial" w:cs="Arial"/>
      <w:lang w:eastAsia="zh-CN"/>
    </w:rPr>
  </w:style>
  <w:style w:type="paragraph" w:customStyle="1" w:styleId="DefinitionNumbering7">
    <w:name w:val="Definition Numbering 7"/>
    <w:basedOn w:val="Normal"/>
    <w:rsid w:val="00AB451C"/>
    <w:pPr>
      <w:adjustRightInd w:val="0"/>
      <w:spacing w:after="240" w:line="240" w:lineRule="auto"/>
      <w:ind w:left="5040" w:hanging="720"/>
      <w:jc w:val="both"/>
      <w:outlineLvl w:val="6"/>
    </w:pPr>
    <w:rPr>
      <w:rFonts w:ascii="Arial" w:eastAsia="STZhongsong" w:hAnsi="Arial" w:cs="Arial"/>
      <w:lang w:eastAsia="zh-CN"/>
    </w:rPr>
  </w:style>
  <w:style w:type="paragraph" w:customStyle="1" w:styleId="ScheduleL1">
    <w:name w:val="Schedule L1"/>
    <w:basedOn w:val="Normal"/>
    <w:rsid w:val="00AB451C"/>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AB451C"/>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AB451C"/>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AB451C"/>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AB451C"/>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AB451C"/>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AB451C"/>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AB451C"/>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AB451C"/>
    <w:pPr>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AppPart">
    <w:name w:val="AppPart"/>
    <w:basedOn w:val="Normal"/>
    <w:rsid w:val="00AB451C"/>
    <w:pPr>
      <w:numPr>
        <w:ilvl w:val="1"/>
        <w:numId w:val="7"/>
      </w:numPr>
      <w:adjustRightInd w:val="0"/>
      <w:spacing w:after="240" w:line="240" w:lineRule="auto"/>
      <w:jc w:val="center"/>
      <w:outlineLvl w:val="1"/>
    </w:pPr>
    <w:rPr>
      <w:rFonts w:ascii="Arial" w:eastAsia="STZhongsong" w:hAnsi="Arial" w:cs="Arial"/>
      <w:b/>
      <w:lang w:eastAsia="zh-CN"/>
    </w:rPr>
  </w:style>
  <w:style w:type="paragraph" w:styleId="NormalWeb">
    <w:name w:val="Normal (Web)"/>
    <w:basedOn w:val="Normal"/>
    <w:uiPriority w:val="99"/>
    <w:rsid w:val="00AB451C"/>
    <w:pPr>
      <w:spacing w:after="0" w:line="240" w:lineRule="auto"/>
    </w:pPr>
    <w:rPr>
      <w:rFonts w:ascii="Arial" w:eastAsia="SimSun" w:hAnsi="Arial" w:cs="Arial"/>
      <w:sz w:val="24"/>
      <w:szCs w:val="24"/>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AB451C"/>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AB451C"/>
    <w:rPr>
      <w:rFonts w:cs="Times New Roman"/>
      <w:b/>
      <w:sz w:val="24"/>
      <w:szCs w:val="24"/>
    </w:rPr>
  </w:style>
  <w:style w:type="character" w:customStyle="1" w:styleId="TitleChar">
    <w:name w:val="Title Char"/>
    <w:basedOn w:val="DefaultParagraphFont"/>
    <w:link w:val="Title"/>
    <w:uiPriority w:val="10"/>
    <w:rsid w:val="00AB451C"/>
    <w:rPr>
      <w:rFonts w:cs="Times New Roman"/>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n.wikipedia.org/wiki/Hot_Standby_Router_Protoc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uk/government/publications/greening-government-sustainable-technology-strategy-2020/the-greening-government-sustainable-technology-strategy-2020-sustainable-technology-for-sustainable-government" TargetMode="External"/><Relationship Id="rId4" Type="http://schemas.openxmlformats.org/officeDocument/2006/relationships/settings" Target="settings.xml"/><Relationship Id="rId9" Type="http://schemas.openxmlformats.org/officeDocument/2006/relationships/hyperlink" Target="https://en.wikipedia.org/wiki/Virtual_Router_Redundancy_Protoco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lnkQcAMX85qvAiIXdTMifzHD8g==">AMUW2mVR9oo1UHljeTMCUN/Neki2yzdDA/R870qBOrZKcEL3ajkeWLpEz7Nj/bcgwf5wdmFL1m49YmK4be0PBtN/dlMRgMVzOpxSNtOgONjM4OB2VCsYNgrOfqy3Qb9fzLDA0Hu/O7Ii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3606</Words>
  <Characters>20555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8</cp:revision>
  <dcterms:created xsi:type="dcterms:W3CDTF">2022-10-11T15:43:00Z</dcterms:created>
  <dcterms:modified xsi:type="dcterms:W3CDTF">2025-03-31T08:59:00Z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