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6CA54" w14:textId="77777777" w:rsidR="005A1AAB" w:rsidRDefault="00BE2DE6">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14:paraId="77E6CA56" w14:textId="77777777" w:rsidR="005A1AAB" w:rsidRDefault="00BE2DE6">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77E6CA57" w14:textId="77777777" w:rsidR="005A1AAB" w:rsidRDefault="00BE2DE6">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77E6CA58" w14:textId="77777777" w:rsidR="005A1AAB" w:rsidRDefault="00BE2DE6">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77E6CA59" w14:textId="77777777" w:rsidR="005A1AAB" w:rsidRDefault="00BE2DE6">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77E6CA5A" w14:textId="77777777" w:rsidR="005A1AAB" w:rsidRDefault="00BE2DE6">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77E6CA5B" w14:textId="77777777" w:rsidR="005A1AAB" w:rsidRDefault="00BE2DE6">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77E6CA5C" w14:textId="77777777" w:rsidR="005A1AAB" w:rsidRDefault="00BE2DE6">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77E6CA5D" w14:textId="77777777" w:rsidR="005A1AAB" w:rsidRDefault="00BE2DE6">
      <w:pPr>
        <w:rPr>
          <w:rFonts w:ascii="Arial" w:eastAsia="Arial" w:hAnsi="Arial"/>
          <w:sz w:val="24"/>
          <w:szCs w:val="24"/>
        </w:rPr>
      </w:pPr>
      <w:r>
        <w:rPr>
          <w:rFonts w:ascii="Arial" w:eastAsia="Arial" w:hAnsi="Arial"/>
          <w:sz w:val="24"/>
          <w:szCs w:val="24"/>
        </w:rPr>
        <w:t>Part E (dealing with staff transfer on exit) shall apply to every Contract.</w:t>
      </w:r>
    </w:p>
    <w:p w14:paraId="77E6CA5E" w14:textId="77777777" w:rsidR="005A1AAB" w:rsidRDefault="00BE2DE6">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77E6CA5F" w14:textId="77777777" w:rsidR="005A1AAB" w:rsidRDefault="005A1AAB">
      <w:pPr>
        <w:keepNext/>
        <w:pBdr>
          <w:top w:val="nil"/>
          <w:left w:val="nil"/>
          <w:bottom w:val="nil"/>
          <w:right w:val="nil"/>
          <w:between w:val="nil"/>
        </w:pBdr>
        <w:rPr>
          <w:rFonts w:ascii="Arial" w:eastAsia="Arial" w:hAnsi="Arial"/>
          <w:b/>
          <w:smallCaps/>
          <w:color w:val="000000"/>
          <w:sz w:val="24"/>
          <w:szCs w:val="24"/>
        </w:rPr>
      </w:pPr>
    </w:p>
    <w:p w14:paraId="77E6CA60" w14:textId="77777777" w:rsidR="005A1AAB" w:rsidRDefault="00BE2DE6">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7E6CA61" w14:textId="77777777" w:rsidR="005A1AAB" w:rsidRDefault="00BE2DE6">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5A1AAB" w14:paraId="77E6CA65" w14:textId="77777777">
        <w:trPr>
          <w:cantSplit/>
        </w:trPr>
        <w:tc>
          <w:tcPr>
            <w:tcW w:w="2917" w:type="dxa"/>
          </w:tcPr>
          <w:p w14:paraId="77E6CA62" w14:textId="77777777" w:rsidR="005A1AAB" w:rsidRDefault="00BE2DE6">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77E6CA63" w14:textId="77777777" w:rsidR="005A1AAB" w:rsidRDefault="00BE2DE6">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77E6CA64" w14:textId="77777777" w:rsidR="005A1AAB" w:rsidRDefault="005A1AAB">
            <w:pPr>
              <w:numPr>
                <w:ilvl w:val="0"/>
                <w:numId w:val="8"/>
              </w:numPr>
              <w:tabs>
                <w:tab w:val="left" w:pos="-179"/>
                <w:tab w:val="left" w:pos="-9"/>
              </w:tabs>
              <w:spacing w:after="120"/>
              <w:rPr>
                <w:rFonts w:ascii="Arial" w:eastAsia="Arial" w:hAnsi="Arial"/>
                <w:sz w:val="24"/>
                <w:szCs w:val="24"/>
              </w:rPr>
            </w:pPr>
          </w:p>
        </w:tc>
      </w:tr>
      <w:tr w:rsidR="005A1AAB" w14:paraId="77E6CA69" w14:textId="77777777">
        <w:trPr>
          <w:cantSplit/>
        </w:trPr>
        <w:tc>
          <w:tcPr>
            <w:tcW w:w="2917" w:type="dxa"/>
          </w:tcPr>
          <w:p w14:paraId="77E6CA66" w14:textId="77777777" w:rsidR="005A1AAB" w:rsidRDefault="00BE2DE6">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14:paraId="77E6CA67" w14:textId="77777777" w:rsidR="005A1AAB" w:rsidRDefault="00BE2DE6">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7E6CA68" w14:textId="77777777" w:rsidR="005A1AAB" w:rsidRDefault="00BE2DE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5A1AAB" w14:paraId="77E6CA6C" w14:textId="77777777">
        <w:trPr>
          <w:cantSplit/>
        </w:trPr>
        <w:tc>
          <w:tcPr>
            <w:tcW w:w="2917" w:type="dxa"/>
          </w:tcPr>
          <w:p w14:paraId="77E6CA6A" w14:textId="77777777" w:rsidR="005A1AAB" w:rsidRDefault="005A1AAB">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7E6CA6B" w14:textId="77777777" w:rsidR="005A1AAB" w:rsidRDefault="00BE2DE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5A1AAB" w14:paraId="77E6CA6F" w14:textId="77777777">
        <w:trPr>
          <w:cantSplit/>
        </w:trPr>
        <w:tc>
          <w:tcPr>
            <w:tcW w:w="2917" w:type="dxa"/>
          </w:tcPr>
          <w:p w14:paraId="77E6CA6D" w14:textId="77777777" w:rsidR="005A1AAB" w:rsidRDefault="005A1AAB">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7E6CA6E" w14:textId="77777777" w:rsidR="005A1AAB" w:rsidRDefault="00BE2DE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5A1AAB" w14:paraId="77E6CA72" w14:textId="77777777">
        <w:trPr>
          <w:cantSplit/>
        </w:trPr>
        <w:tc>
          <w:tcPr>
            <w:tcW w:w="2917" w:type="dxa"/>
          </w:tcPr>
          <w:p w14:paraId="77E6CA70" w14:textId="77777777" w:rsidR="005A1AAB" w:rsidRDefault="005A1AAB">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7E6CA71" w14:textId="77777777" w:rsidR="005A1AAB" w:rsidRDefault="00BE2DE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5A1AAB" w14:paraId="77E6CA75" w14:textId="77777777">
        <w:trPr>
          <w:cantSplit/>
        </w:trPr>
        <w:tc>
          <w:tcPr>
            <w:tcW w:w="2917" w:type="dxa"/>
          </w:tcPr>
          <w:p w14:paraId="77E6CA73" w14:textId="77777777" w:rsidR="005A1AAB" w:rsidRDefault="005A1AAB">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7E6CA74" w14:textId="77777777" w:rsidR="005A1AAB" w:rsidRDefault="00BE2DE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5A1AAB" w14:paraId="77E6CA78" w14:textId="77777777">
        <w:trPr>
          <w:cantSplit/>
        </w:trPr>
        <w:tc>
          <w:tcPr>
            <w:tcW w:w="2917" w:type="dxa"/>
          </w:tcPr>
          <w:p w14:paraId="77E6CA76" w14:textId="77777777" w:rsidR="005A1AAB" w:rsidRDefault="005A1AAB">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7E6CA77" w14:textId="77777777" w:rsidR="005A1AAB" w:rsidRDefault="00BE2DE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5A1AAB" w14:paraId="77E6CA7B" w14:textId="77777777">
        <w:trPr>
          <w:cantSplit/>
        </w:trPr>
        <w:tc>
          <w:tcPr>
            <w:tcW w:w="2917" w:type="dxa"/>
          </w:tcPr>
          <w:p w14:paraId="77E6CA79" w14:textId="77777777" w:rsidR="005A1AAB" w:rsidRDefault="005A1AAB">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7E6CA7A" w14:textId="77777777" w:rsidR="005A1AAB" w:rsidRDefault="00BE2DE6">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5A1AAB" w14:paraId="77E6CA7E" w14:textId="77777777">
        <w:trPr>
          <w:cantSplit/>
        </w:trPr>
        <w:tc>
          <w:tcPr>
            <w:tcW w:w="2917" w:type="dxa"/>
          </w:tcPr>
          <w:p w14:paraId="77E6CA7C"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77E6CA7D" w14:textId="77777777" w:rsidR="005A1AAB" w:rsidRDefault="00BE2DE6">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5A1AAB" w14:paraId="77E6CA83" w14:textId="77777777">
        <w:trPr>
          <w:cantSplit/>
          <w:trHeight w:val="3560"/>
        </w:trPr>
        <w:tc>
          <w:tcPr>
            <w:tcW w:w="2917" w:type="dxa"/>
          </w:tcPr>
          <w:p w14:paraId="77E6CA7F"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14:paraId="77E6CA80" w14:textId="77777777" w:rsidR="005A1AAB" w:rsidRDefault="00BE2DE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77E6CA81" w14:textId="77777777" w:rsidR="005A1AAB" w:rsidRDefault="00BE2DE6">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77E6CA82" w14:textId="77777777" w:rsidR="005A1AAB" w:rsidRDefault="00BE2DE6">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5A1AAB" w14:paraId="77E6CA86" w14:textId="77777777">
        <w:trPr>
          <w:cantSplit/>
          <w:trHeight w:val="1824"/>
        </w:trPr>
        <w:tc>
          <w:tcPr>
            <w:tcW w:w="2917" w:type="dxa"/>
          </w:tcPr>
          <w:p w14:paraId="77E6CA84"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77E6CA85" w14:textId="77777777" w:rsidR="005A1AAB" w:rsidRDefault="00BE2DE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5A1AAB" w14:paraId="77E6CA89" w14:textId="77777777">
        <w:trPr>
          <w:cantSplit/>
        </w:trPr>
        <w:tc>
          <w:tcPr>
            <w:tcW w:w="2917" w:type="dxa"/>
          </w:tcPr>
          <w:p w14:paraId="77E6CA87"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77E6CA88" w14:textId="77777777" w:rsidR="005A1AAB" w:rsidRDefault="00BE2DE6">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5A1AAB" w14:paraId="77E6CA8C" w14:textId="77777777">
        <w:trPr>
          <w:cantSplit/>
        </w:trPr>
        <w:tc>
          <w:tcPr>
            <w:tcW w:w="2917" w:type="dxa"/>
          </w:tcPr>
          <w:p w14:paraId="77E6CA8A"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77E6CA8B" w14:textId="77777777" w:rsidR="005A1AAB" w:rsidRDefault="00BE2DE6">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5A1AAB" w14:paraId="77E6CA8F" w14:textId="77777777">
        <w:trPr>
          <w:cantSplit/>
        </w:trPr>
        <w:tc>
          <w:tcPr>
            <w:tcW w:w="2917" w:type="dxa"/>
          </w:tcPr>
          <w:p w14:paraId="77E6CA8D"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77E6CA8E" w14:textId="77777777" w:rsidR="005A1AAB" w:rsidRDefault="00BE2DE6">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5A1AAB" w14:paraId="77E6CA93" w14:textId="77777777">
        <w:trPr>
          <w:cantSplit/>
        </w:trPr>
        <w:tc>
          <w:tcPr>
            <w:tcW w:w="2917" w:type="dxa"/>
          </w:tcPr>
          <w:p w14:paraId="77E6CA90" w14:textId="77777777" w:rsidR="005A1AAB" w:rsidRDefault="00BE2DE6">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14:paraId="77E6CA91" w14:textId="77777777" w:rsidR="005A1AAB" w:rsidRDefault="00BE2DE6">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77E6CA92" w14:textId="77777777" w:rsidR="005A1AAB" w:rsidRDefault="00BE2DE6">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5A1AAB" w14:paraId="77E6CA96" w14:textId="77777777">
        <w:trPr>
          <w:cantSplit/>
        </w:trPr>
        <w:tc>
          <w:tcPr>
            <w:tcW w:w="2917" w:type="dxa"/>
          </w:tcPr>
          <w:p w14:paraId="77E6CA94"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7E6CA95" w14:textId="77777777"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5A1AAB" w14:paraId="77E6CA99" w14:textId="77777777">
        <w:trPr>
          <w:cantSplit/>
        </w:trPr>
        <w:tc>
          <w:tcPr>
            <w:tcW w:w="2917" w:type="dxa"/>
          </w:tcPr>
          <w:p w14:paraId="77E6CA97"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7E6CA98" w14:textId="77777777" w:rsidR="005A1AAB" w:rsidRDefault="00BE2DE6">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5A1AAB" w14:paraId="77E6CA9C" w14:textId="77777777">
        <w:trPr>
          <w:cantSplit/>
        </w:trPr>
        <w:tc>
          <w:tcPr>
            <w:tcW w:w="2917" w:type="dxa"/>
          </w:tcPr>
          <w:p w14:paraId="77E6CA9A"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7E6CA9B" w14:textId="77777777"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5A1AAB" w14:paraId="77E6CA9F" w14:textId="77777777">
        <w:trPr>
          <w:cantSplit/>
        </w:trPr>
        <w:tc>
          <w:tcPr>
            <w:tcW w:w="2917" w:type="dxa"/>
          </w:tcPr>
          <w:p w14:paraId="77E6CA9D"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7E6CA9E" w14:textId="77777777"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5A1AAB" w14:paraId="77E6CAA2" w14:textId="77777777">
        <w:trPr>
          <w:cantSplit/>
        </w:trPr>
        <w:tc>
          <w:tcPr>
            <w:tcW w:w="2917" w:type="dxa"/>
          </w:tcPr>
          <w:p w14:paraId="77E6CAA0"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7E6CAA1" w14:textId="77777777"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5A1AAB" w14:paraId="77E6CAA5" w14:textId="77777777">
        <w:trPr>
          <w:cantSplit/>
        </w:trPr>
        <w:tc>
          <w:tcPr>
            <w:tcW w:w="2917" w:type="dxa"/>
          </w:tcPr>
          <w:p w14:paraId="77E6CAA3"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7E6CAA4" w14:textId="77777777"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5A1AAB" w14:paraId="77E6CAA8" w14:textId="77777777">
        <w:trPr>
          <w:cantSplit/>
        </w:trPr>
        <w:tc>
          <w:tcPr>
            <w:tcW w:w="2917" w:type="dxa"/>
          </w:tcPr>
          <w:p w14:paraId="77E6CAA6"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7E6CAA7" w14:textId="77777777"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5A1AAB" w14:paraId="77E6CAAB" w14:textId="77777777">
        <w:trPr>
          <w:cantSplit/>
        </w:trPr>
        <w:tc>
          <w:tcPr>
            <w:tcW w:w="2917" w:type="dxa"/>
          </w:tcPr>
          <w:p w14:paraId="77E6CAA9"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7E6CAAA" w14:textId="77777777"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5A1AAB" w14:paraId="77E6CAAF" w14:textId="77777777">
        <w:trPr>
          <w:cantSplit/>
        </w:trPr>
        <w:tc>
          <w:tcPr>
            <w:tcW w:w="2917" w:type="dxa"/>
          </w:tcPr>
          <w:p w14:paraId="77E6CAAC" w14:textId="77777777" w:rsidR="005A1AAB" w:rsidRDefault="005A1AAB">
            <w:pPr>
              <w:pBdr>
                <w:top w:val="nil"/>
                <w:left w:val="nil"/>
                <w:bottom w:val="nil"/>
                <w:right w:val="nil"/>
                <w:between w:val="nil"/>
              </w:pBdr>
              <w:spacing w:before="120" w:after="120"/>
              <w:ind w:left="709"/>
              <w:rPr>
                <w:rFonts w:ascii="Arial" w:eastAsia="Arial" w:hAnsi="Arial"/>
                <w:b/>
                <w:color w:val="000000"/>
                <w:sz w:val="24"/>
                <w:szCs w:val="24"/>
              </w:rPr>
            </w:pPr>
          </w:p>
          <w:p w14:paraId="77E6CAAD" w14:textId="77777777" w:rsidR="005A1AAB" w:rsidRDefault="005A1AAB">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77E6CAAE" w14:textId="77777777" w:rsidR="005A1AAB" w:rsidRDefault="00BE2DE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5A1AAB" w14:paraId="77E6CAB2" w14:textId="77777777">
        <w:trPr>
          <w:cantSplit/>
        </w:trPr>
        <w:tc>
          <w:tcPr>
            <w:tcW w:w="2917" w:type="dxa"/>
          </w:tcPr>
          <w:p w14:paraId="77E6CAB0"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77E6CAB1" w14:textId="77777777" w:rsidR="005A1AAB" w:rsidRDefault="00BE2DE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5A1AAB" w14:paraId="77E6CAB5" w14:textId="77777777">
        <w:trPr>
          <w:cantSplit/>
        </w:trPr>
        <w:tc>
          <w:tcPr>
            <w:tcW w:w="2917" w:type="dxa"/>
          </w:tcPr>
          <w:p w14:paraId="77E6CAB3"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77E6CAB4" w14:textId="77777777" w:rsidR="005A1AAB" w:rsidRDefault="00BE2DE6">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5A1AAB" w14:paraId="77E6CAB8" w14:textId="77777777">
        <w:trPr>
          <w:cantSplit/>
        </w:trPr>
        <w:tc>
          <w:tcPr>
            <w:tcW w:w="2917" w:type="dxa"/>
          </w:tcPr>
          <w:p w14:paraId="77E6CAB6"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77E6CAB7" w14:textId="77777777" w:rsidR="005A1AAB" w:rsidRDefault="00BE2DE6">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5A1AAB" w14:paraId="77E6CABB" w14:textId="77777777">
        <w:trPr>
          <w:cantSplit/>
        </w:trPr>
        <w:tc>
          <w:tcPr>
            <w:tcW w:w="2917" w:type="dxa"/>
          </w:tcPr>
          <w:p w14:paraId="77E6CAB9"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77E6CABA" w14:textId="77777777" w:rsidR="005A1AAB" w:rsidRDefault="00BE2DE6">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5A1AAB" w14:paraId="77E6CABE" w14:textId="77777777">
        <w:trPr>
          <w:cantSplit/>
        </w:trPr>
        <w:tc>
          <w:tcPr>
            <w:tcW w:w="2917" w:type="dxa"/>
          </w:tcPr>
          <w:p w14:paraId="77E6CABC" w14:textId="77777777" w:rsidR="005A1AAB" w:rsidRDefault="00BE2DE6">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77E6CABD" w14:textId="77777777" w:rsidR="005A1AAB" w:rsidRDefault="00BE2DE6">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77E6CABF" w14:textId="77777777" w:rsidR="005A1AAB" w:rsidRDefault="00BE2DE6">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77E6CAC0" w14:textId="77777777" w:rsidR="005A1AAB" w:rsidRDefault="00BE2DE6">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77E6CAC1" w14:textId="77777777" w:rsidR="005A1AAB" w:rsidRDefault="00BE2DE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77E6CAC2" w14:textId="77777777" w:rsidR="005A1AAB" w:rsidRDefault="00BE2DE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77E6CAC3" w14:textId="77777777" w:rsidR="005A1AAB" w:rsidRDefault="00BE2DE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14:paraId="77E6CAC4" w14:textId="77777777" w:rsidR="005A1AAB" w:rsidRDefault="00BE2DE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14:paraId="77E6CAC5" w14:textId="77777777" w:rsidR="005A1AAB" w:rsidRDefault="00BE2DE6">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77E6CAC6" w14:textId="77777777" w:rsidR="005A1AAB" w:rsidRDefault="00BE2DE6">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77E6CACA" w14:textId="233922AA" w:rsidR="005A1AAB" w:rsidRDefault="00EC35E6">
      <w:pPr>
        <w:numPr>
          <w:ilvl w:val="1"/>
          <w:numId w:val="15"/>
        </w:numPr>
        <w:spacing w:after="0" w:line="259" w:lineRule="auto"/>
        <w:rPr>
          <w:rFonts w:ascii="Arial" w:eastAsia="Arial" w:hAnsi="Arial"/>
          <w:sz w:val="24"/>
          <w:szCs w:val="24"/>
        </w:rPr>
      </w:pPr>
      <w:r>
        <w:rPr>
          <w:rFonts w:ascii="Arial" w:eastAsia="Arial" w:hAnsi="Arial"/>
          <w:sz w:val="24"/>
          <w:szCs w:val="24"/>
        </w:rPr>
        <w:t xml:space="preserve"> </w:t>
      </w:r>
      <w:r w:rsidR="00BE2DE6">
        <w:rPr>
          <w:rFonts w:ascii="Arial" w:eastAsia="Arial" w:hAnsi="Arial"/>
          <w:sz w:val="24"/>
          <w:szCs w:val="24"/>
        </w:rPr>
        <w:t>Part C (No St</w:t>
      </w:r>
      <w:r>
        <w:rPr>
          <w:rFonts w:ascii="Arial" w:eastAsia="Arial" w:hAnsi="Arial"/>
          <w:sz w:val="24"/>
          <w:szCs w:val="24"/>
        </w:rPr>
        <w:t>aff Transfer on the Start Date)</w:t>
      </w:r>
    </w:p>
    <w:p w14:paraId="77E6CAD0" w14:textId="77777777" w:rsidR="005A1AAB" w:rsidRDefault="00BE2DE6">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77E6CAD1" w14:textId="77777777" w:rsidR="005A1AAB" w:rsidRDefault="005A1AAB">
      <w:pPr>
        <w:ind w:left="357"/>
        <w:rPr>
          <w:rFonts w:ascii="Arial" w:eastAsia="Arial" w:hAnsi="Arial"/>
          <w:sz w:val="24"/>
          <w:szCs w:val="24"/>
        </w:rPr>
      </w:pPr>
    </w:p>
    <w:p w14:paraId="77E6CAD2" w14:textId="77777777" w:rsidR="005A1AAB" w:rsidRDefault="00BE2DE6">
      <w:pPr>
        <w:pStyle w:val="Heading1"/>
        <w:keepNext/>
        <w:jc w:val="both"/>
        <w:rPr>
          <w:rFonts w:ascii="Arial Bold" w:eastAsia="Arial Bold" w:hAnsi="Arial Bold" w:cs="Arial Bold"/>
          <w:sz w:val="36"/>
          <w:szCs w:val="36"/>
        </w:rPr>
      </w:pPr>
      <w:bookmarkStart w:id="1" w:name="_GoBack"/>
      <w:bookmarkEnd w:id="1"/>
      <w:r>
        <w:br w:type="page"/>
      </w:r>
      <w:r>
        <w:rPr>
          <w:rFonts w:ascii="Arial Bold" w:eastAsia="Arial Bold" w:hAnsi="Arial Bold" w:cs="Arial Bold"/>
          <w:sz w:val="36"/>
          <w:szCs w:val="36"/>
        </w:rPr>
        <w:lastRenderedPageBreak/>
        <w:t xml:space="preserve">Part A: Staff Transfer at the Start Date </w:t>
      </w:r>
    </w:p>
    <w:p w14:paraId="77E6CAD3" w14:textId="77777777" w:rsidR="005A1AAB" w:rsidRDefault="00BE2DE6">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77E6CAD4" w14:textId="77777777" w:rsidR="005A1AAB" w:rsidRDefault="00BE2DE6">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2" w:name="_heading=h.30j0zll" w:colFirst="0" w:colLast="0"/>
      <w:bookmarkEnd w:id="2"/>
      <w:r>
        <w:rPr>
          <w:rFonts w:ascii="Arial Bold" w:eastAsia="Arial Bold" w:hAnsi="Arial Bold" w:cs="Arial Bold"/>
          <w:b/>
          <w:color w:val="000000"/>
          <w:sz w:val="24"/>
          <w:szCs w:val="24"/>
        </w:rPr>
        <w:t>What is a relevant transfer</w:t>
      </w:r>
      <w:bookmarkStart w:id="3" w:name="bookmark=id.1fob9te" w:colFirst="0" w:colLast="0"/>
      <w:bookmarkEnd w:id="3"/>
    </w:p>
    <w:p w14:paraId="77E6CAD5" w14:textId="77777777" w:rsidR="005A1AAB" w:rsidRDefault="00BE2DE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77E6CAD6"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77E6CAD7"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77E6CAD8" w14:textId="77777777" w:rsidR="005A1AAB" w:rsidRDefault="00BE2DE6">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14:paraId="77E6CAD9" w14:textId="77777777" w:rsidR="005A1AAB" w:rsidRDefault="00BE2DE6">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4" w:name="_heading=h.3znysh7" w:colFirst="0" w:colLast="0"/>
      <w:bookmarkEnd w:id="4"/>
      <w:r>
        <w:rPr>
          <w:rFonts w:ascii="Arial Bold" w:eastAsia="Arial Bold" w:hAnsi="Arial Bold" w:cs="Arial Bold"/>
          <w:b/>
          <w:color w:val="000000"/>
          <w:sz w:val="24"/>
          <w:szCs w:val="24"/>
        </w:rPr>
        <w:t xml:space="preserve">Indemnities the Buyer must give </w:t>
      </w:r>
    </w:p>
    <w:p w14:paraId="77E6CADA" w14:textId="77777777"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77E6CADB"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77E6CADC"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77E6CADD" w14:textId="77777777" w:rsidR="005A1AAB" w:rsidRDefault="00BE2DE6">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77E6CADE" w14:textId="77777777" w:rsidR="005A1AAB" w:rsidRDefault="00BE2DE6">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77E6CADF"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77E6CAE0"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7E6CAE1" w14:textId="77777777" w:rsidR="005A1AAB" w:rsidRDefault="00BE2DE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77E6CAE2" w14:textId="77777777" w:rsidR="005A1AAB" w:rsidRDefault="00BE2DE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77E6CAE3"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77E6CAE4"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77E6CAE5"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77E6CAE6" w14:textId="77777777"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77E6CAE7"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77E6CAE8"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77E6CAE9" w14:textId="77777777" w:rsidR="005A1AAB" w:rsidRDefault="005A1AAB">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77E6CAEA" w14:textId="77777777" w:rsidR="005A1AAB" w:rsidRDefault="00BE2DE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77E6CAEB"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Supplier shall, or shall procure that the Subcontractor shall, within 5 Working Days of becoming aware of that fact, notify the Buyer in writing; and</w:t>
      </w:r>
    </w:p>
    <w:p w14:paraId="77E6CAEC"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77E6CAED" w14:textId="77777777" w:rsidR="005A1AAB" w:rsidRDefault="005A1AAB">
      <w:pPr>
        <w:pBdr>
          <w:top w:val="nil"/>
          <w:left w:val="nil"/>
          <w:bottom w:val="nil"/>
          <w:right w:val="nil"/>
          <w:between w:val="nil"/>
        </w:pBdr>
        <w:spacing w:before="120" w:after="120"/>
        <w:ind w:left="2214" w:hanging="1080"/>
        <w:rPr>
          <w:rFonts w:ascii="Arial" w:eastAsia="Arial" w:hAnsi="Arial"/>
          <w:color w:val="000000"/>
          <w:sz w:val="24"/>
          <w:szCs w:val="24"/>
        </w:rPr>
      </w:pPr>
    </w:p>
    <w:p w14:paraId="77E6CAEE" w14:textId="77777777" w:rsidR="005A1AAB" w:rsidRDefault="00BE2DE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77E6CAEF" w14:textId="77777777" w:rsidR="005A1AAB" w:rsidRDefault="00BE2DE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If by the end of the 15 Working Day period referred to in Paragraph 2.3.2: </w:t>
      </w:r>
    </w:p>
    <w:p w14:paraId="77E6CAF0"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77E6CAF1"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77E6CAF2"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7E6CAF3" w14:textId="77777777" w:rsidR="005A1AAB" w:rsidRDefault="00BE2DE6">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77E6CAF4" w14:textId="77777777" w:rsidR="005A1AAB" w:rsidRDefault="00BE2DE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14:paraId="77E6CAF5" w14:textId="77777777" w:rsidR="005A1AAB" w:rsidRDefault="00BE2DE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The indemnity in Paragraph 2.6: </w:t>
      </w:r>
    </w:p>
    <w:p w14:paraId="77E6CAF6"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77E6CAF7" w14:textId="77777777" w:rsidR="005A1AAB" w:rsidRDefault="00BE2DE6">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77E6CAF8" w14:textId="77777777" w:rsidR="005A1AAB" w:rsidRDefault="00BE2DE6">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77E6CAF9" w14:textId="77777777" w:rsidR="005A1AAB" w:rsidRDefault="00BE2DE6">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77E6CAFA" w14:textId="77777777" w:rsidR="005A1AAB" w:rsidRDefault="00BE2DE6">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77E6CAFB" w14:textId="77777777" w:rsidR="005A1AAB" w:rsidRDefault="00BE2DE6">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77E6CAFC"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77E6CAFD" w14:textId="77777777"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77E6CAFE" w14:textId="77777777" w:rsidR="005A1AAB" w:rsidRDefault="00BE2DE6">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4" w:name="_heading=h.lnxbz9" w:colFirst="0" w:colLast="0"/>
      <w:bookmarkEnd w:id="14"/>
      <w:r>
        <w:rPr>
          <w:rFonts w:ascii="Arial Bold" w:eastAsia="Arial Bold" w:hAnsi="Arial Bold" w:cs="Arial Bold"/>
          <w:b/>
          <w:color w:val="000000"/>
          <w:sz w:val="24"/>
          <w:szCs w:val="24"/>
        </w:rPr>
        <w:t>Indemnities the Supplier must give and its obligations</w:t>
      </w:r>
    </w:p>
    <w:p w14:paraId="77E6CAFF" w14:textId="77777777"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 xml:space="preserve">Subject to Paragraph 3.2, the Supplier shall indemnify the Buyer against any Employee Liabilities arising from or as a result of: </w:t>
      </w:r>
    </w:p>
    <w:p w14:paraId="77E6CB00"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77E6CB01"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77E6CB02" w14:textId="77777777" w:rsidR="005A1AAB" w:rsidRDefault="00BE2DE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77E6CB03" w14:textId="77777777" w:rsidR="005A1AAB" w:rsidRDefault="00BE2DE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77E6CB04"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77E6CB05"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77E6CB06"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77E6CB07"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7E6CB08" w14:textId="77777777" w:rsidR="005A1AAB" w:rsidRDefault="00BE2DE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77E6CB09" w14:textId="77777777" w:rsidR="005A1AAB" w:rsidRDefault="00BE2DE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77E6CB0A"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14:paraId="77E6CB0B"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77E6CB0C"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77E6CB0D" w14:textId="77777777"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77E6CB0E" w14:textId="77777777"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77E6CB0F" w14:textId="77777777" w:rsidR="005A1AAB" w:rsidRDefault="00BE2DE6">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77E6CB10" w14:textId="77777777" w:rsidR="005A1AAB" w:rsidRDefault="00BE2DE6">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77E6CB11" w14:textId="77777777" w:rsidR="005A1AAB" w:rsidRDefault="00BE2DE6">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77E6CB12" w14:textId="77777777"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77E6CB13" w14:textId="77777777"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14:paraId="77E6CB14"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77E6CB15"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77E6CB16"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77E6CB17" w14:textId="77777777" w:rsidR="005A1AAB" w:rsidRDefault="005A1AAB">
      <w:pPr>
        <w:pBdr>
          <w:top w:val="nil"/>
          <w:left w:val="nil"/>
          <w:bottom w:val="nil"/>
          <w:right w:val="nil"/>
          <w:between w:val="nil"/>
        </w:pBdr>
        <w:spacing w:before="120" w:after="120"/>
        <w:ind w:left="2214" w:hanging="1080"/>
        <w:rPr>
          <w:rFonts w:eastAsia="Calibri" w:cs="Calibri"/>
          <w:color w:val="000000"/>
        </w:rPr>
      </w:pPr>
    </w:p>
    <w:p w14:paraId="77E6CB18" w14:textId="77777777" w:rsidR="005A1AAB" w:rsidRDefault="00BE2DE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77E6CB19" w14:textId="77777777" w:rsidR="005A1AAB" w:rsidRDefault="00BE2DE6">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77E6CB1A" w14:textId="77777777" w:rsidR="005A1AAB" w:rsidRDefault="00BE2DE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14:paraId="77E6CB1B"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77E6CB1C" w14:textId="77777777" w:rsidR="005A1AAB" w:rsidRDefault="00BE2DE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77E6CB1D" w14:textId="77777777" w:rsidR="005A1AAB" w:rsidRDefault="00BE2DE6">
      <w:pPr>
        <w:pStyle w:val="Heading1"/>
        <w:jc w:val="both"/>
        <w:rPr>
          <w:rFonts w:ascii="Arial Bold" w:eastAsia="Arial Bold" w:hAnsi="Arial Bold" w:cs="Arial Bold"/>
          <w:sz w:val="36"/>
          <w:szCs w:val="36"/>
        </w:rPr>
      </w:pPr>
      <w:bookmarkStart w:id="19" w:name="_heading=h.z337ya" w:colFirst="0" w:colLast="0"/>
      <w:bookmarkEnd w:id="19"/>
      <w:r>
        <w:br w:type="page"/>
      </w:r>
      <w:r>
        <w:rPr>
          <w:rFonts w:ascii="Arial Bold" w:eastAsia="Arial Bold" w:hAnsi="Arial Bold" w:cs="Arial Bold"/>
          <w:sz w:val="36"/>
          <w:szCs w:val="36"/>
        </w:rPr>
        <w:lastRenderedPageBreak/>
        <w:t xml:space="preserve">Part B: Staff transfer at the Start Date </w:t>
      </w:r>
    </w:p>
    <w:p w14:paraId="77E6CB1E" w14:textId="77777777" w:rsidR="005A1AAB" w:rsidRDefault="00BE2DE6">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77E6CB1F" w14:textId="77777777" w:rsidR="005A1AAB" w:rsidRDefault="00BE2DE6">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77E6CB20" w14:textId="77777777" w:rsidR="005A1AAB" w:rsidRDefault="00BE2DE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77E6CB21"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77E6CB22"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77E6CB23" w14:textId="77777777"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77E6CB24" w14:textId="77777777" w:rsidR="005A1AAB" w:rsidRDefault="00BE2DE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1" w:name="_heading=h.1y810tw" w:colFirst="0" w:colLast="0"/>
      <w:bookmarkEnd w:id="21"/>
      <w:r>
        <w:rPr>
          <w:rFonts w:ascii="Arial Bold" w:eastAsia="Arial Bold" w:hAnsi="Arial Bold" w:cs="Arial Bold"/>
          <w:b/>
          <w:color w:val="000000"/>
          <w:sz w:val="24"/>
          <w:szCs w:val="24"/>
        </w:rPr>
        <w:t>Indemnities given by the Former Supplier</w:t>
      </w:r>
    </w:p>
    <w:p w14:paraId="77E6CB25" w14:textId="77777777"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77E6CB26"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7E6CB27"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77E6CB28" w14:textId="77777777" w:rsidR="005A1AAB" w:rsidRDefault="00BE2DE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77E6CB29" w14:textId="77777777" w:rsidR="005A1AAB" w:rsidRDefault="00BE2DE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77E6CB2A"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7E6CB2B" w14:textId="77777777" w:rsidR="005A1AAB" w:rsidRDefault="00BE2DE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77E6CB2C" w14:textId="77777777" w:rsidR="005A1AAB" w:rsidRDefault="00BE2DE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77E6CB2D"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7E6CB2E"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77E6CB2F"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14:paraId="77E6CB30" w14:textId="77777777" w:rsidR="005A1AAB" w:rsidRDefault="005A1AAB">
      <w:pPr>
        <w:pBdr>
          <w:top w:val="nil"/>
          <w:left w:val="nil"/>
          <w:bottom w:val="nil"/>
          <w:right w:val="nil"/>
          <w:between w:val="nil"/>
        </w:pBdr>
        <w:spacing w:before="120" w:after="120"/>
        <w:ind w:left="2214" w:hanging="1080"/>
        <w:rPr>
          <w:rFonts w:eastAsia="Calibri" w:cs="Calibri"/>
          <w:color w:val="000000"/>
        </w:rPr>
      </w:pPr>
    </w:p>
    <w:p w14:paraId="77E6CB31" w14:textId="77777777"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14:paraId="77E6CB32"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77E6CB33"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77E6CB34" w14:textId="77777777" w:rsidR="005A1AAB" w:rsidRDefault="00BE2DE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77E6CB35"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77E6CB36"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77E6CB37" w14:textId="77777777" w:rsidR="005A1AAB" w:rsidRDefault="00BE2DE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14:paraId="77E6CB38" w14:textId="77777777" w:rsidR="005A1AAB" w:rsidRDefault="00BE2DE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14:paraId="77E6CB39"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77E6CB3A"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77E6CB3B"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7E6CB3C" w14:textId="77777777" w:rsidR="005A1AAB" w:rsidRDefault="00BE2DE6">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77E6CB3D" w14:textId="77777777" w:rsidR="005A1AAB" w:rsidRDefault="00BE2DE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14:paraId="77E6CB3E" w14:textId="77777777" w:rsidR="005A1AAB" w:rsidRDefault="00BE2DE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14:paraId="77E6CB3F"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77E6CB40" w14:textId="77777777" w:rsidR="005A1AAB" w:rsidRDefault="00BE2DE6">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77E6CB41" w14:textId="77777777" w:rsidR="005A1AAB" w:rsidRDefault="00BE2DE6">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77E6CB42" w14:textId="77777777" w:rsidR="005A1AAB" w:rsidRDefault="00BE2DE6">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77E6CB43" w14:textId="77777777" w:rsidR="005A1AAB" w:rsidRDefault="00BE2DE6">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77E6CB44" w14:textId="77777777" w:rsidR="005A1AAB" w:rsidRDefault="00BE2DE6">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77E6CB45"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77E6CB46" w14:textId="77777777"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77E6CB47" w14:textId="77777777" w:rsidR="005A1AAB" w:rsidRDefault="00BE2DE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14:paraId="77E6CB48" w14:textId="77777777"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14:paraId="77E6CB49"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77E6CB4A"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77E6CB4B" w14:textId="77777777" w:rsidR="005A1AAB" w:rsidRDefault="00BE2DE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77E6CB4C" w14:textId="77777777" w:rsidR="005A1AAB" w:rsidRDefault="00BE2DE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14:paraId="77E6CB4D"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77E6CB4E"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77E6CB4F"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77E6CB50"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7E6CB51" w14:textId="77777777" w:rsidR="005A1AAB" w:rsidRDefault="00BE2DE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77E6CB52" w14:textId="77777777" w:rsidR="005A1AAB" w:rsidRDefault="00BE2DE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77E6CB53"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7E6CB54"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77E6CB55"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77E6CB56" w14:textId="77777777" w:rsidR="005A1AAB" w:rsidRDefault="005A1AAB">
      <w:pPr>
        <w:pBdr>
          <w:top w:val="nil"/>
          <w:left w:val="nil"/>
          <w:bottom w:val="nil"/>
          <w:right w:val="nil"/>
          <w:between w:val="nil"/>
        </w:pBdr>
        <w:spacing w:before="120" w:after="120"/>
        <w:ind w:left="2214" w:hanging="1080"/>
        <w:rPr>
          <w:rFonts w:eastAsia="Calibri" w:cs="Calibri"/>
          <w:color w:val="000000"/>
        </w:rPr>
      </w:pPr>
      <w:bookmarkStart w:id="29" w:name="_heading=h.1pxezwc" w:colFirst="0" w:colLast="0"/>
      <w:bookmarkEnd w:id="29"/>
    </w:p>
    <w:p w14:paraId="77E6CB57" w14:textId="77777777"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77E6CB58" w14:textId="77777777"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77E6CB59" w14:textId="77777777" w:rsidR="005A1AAB" w:rsidRDefault="00BE2DE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77E6CB5A" w14:textId="77777777" w:rsidR="005A1AAB" w:rsidRDefault="00BE2DE6">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14:paraId="77E6CB5B" w14:textId="77777777" w:rsidR="005A1AAB" w:rsidRDefault="00BE2DE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77E6CB5C" w14:textId="77777777"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77E6CB5D"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77E6CB5E"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77E6CB5F"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77E6CB60" w14:textId="77777777" w:rsidR="005A1AAB" w:rsidRDefault="00BE2DE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77E6CB61" w14:textId="77777777" w:rsidR="005A1AAB" w:rsidRDefault="00BE2DE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77E6CB62" w14:textId="77777777" w:rsidR="005A1AAB" w:rsidRDefault="00BE2DE6">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77E6CB63" w14:textId="77777777" w:rsidR="005A1AAB" w:rsidRDefault="00BE2DE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77E6CB64" w14:textId="77777777" w:rsidR="005A1AAB" w:rsidRDefault="00BE2DE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77E6CB65"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77E6CB66" w14:textId="77777777" w:rsidR="005A1AAB" w:rsidRDefault="00BE2DE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77E6CB67" w14:textId="77777777" w:rsidR="005A1AAB" w:rsidRDefault="005A1AAB">
      <w:pPr>
        <w:rPr>
          <w:rFonts w:ascii="Arial" w:eastAsia="Arial" w:hAnsi="Arial"/>
          <w:sz w:val="24"/>
          <w:szCs w:val="24"/>
        </w:rPr>
      </w:pPr>
    </w:p>
    <w:p w14:paraId="77E6CB68" w14:textId="77777777" w:rsidR="005A1AAB" w:rsidRDefault="005A1AAB">
      <w:pPr>
        <w:rPr>
          <w:rFonts w:ascii="Arial" w:eastAsia="Arial" w:hAnsi="Arial"/>
          <w:sz w:val="24"/>
          <w:szCs w:val="24"/>
        </w:rPr>
      </w:pPr>
    </w:p>
    <w:p w14:paraId="77E6CB69" w14:textId="77777777" w:rsidR="005A1AAB" w:rsidRDefault="00BE2DE6">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77E6CB6A" w14:textId="77777777" w:rsidR="005A1AAB" w:rsidRDefault="00BE2DE6">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77E6CB6B" w14:textId="77777777" w:rsidR="005A1AAB" w:rsidRDefault="00BE2DE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77E6CB6C" w14:textId="77777777" w:rsidR="005A1AAB" w:rsidRDefault="00BE2DE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77E6CB6D"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77E6CB6E"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77E6CB6F" w14:textId="77777777" w:rsidR="005A1AAB" w:rsidRDefault="00BE2DE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77E6CB70" w14:textId="77777777" w:rsidR="005A1AAB" w:rsidRDefault="00BE2DE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14:paraId="77E6CB71"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77E6CB72"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77E6CB73"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7E6CB74" w14:textId="77777777" w:rsidR="005A1AAB" w:rsidRDefault="00BE2DE6">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77E6CB75" w14:textId="77777777" w:rsidR="005A1AAB" w:rsidRDefault="005A1AAB">
      <w:pPr>
        <w:pBdr>
          <w:top w:val="nil"/>
          <w:left w:val="nil"/>
          <w:bottom w:val="nil"/>
          <w:right w:val="nil"/>
          <w:between w:val="nil"/>
        </w:pBdr>
        <w:spacing w:before="120" w:after="120"/>
        <w:ind w:left="1134" w:hanging="1080"/>
        <w:rPr>
          <w:rFonts w:ascii="Arial" w:eastAsia="Arial" w:hAnsi="Arial"/>
          <w:color w:val="000000"/>
          <w:sz w:val="24"/>
          <w:szCs w:val="24"/>
        </w:rPr>
      </w:pPr>
    </w:p>
    <w:p w14:paraId="77E6CB76" w14:textId="77777777" w:rsidR="005A1AAB" w:rsidRDefault="00BE2DE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77E6CB77"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14:paraId="77E6CB78"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7E6CB79" w14:textId="77777777" w:rsidR="005A1AAB" w:rsidRDefault="00BE2DE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77E6CB7A" w14:textId="77777777" w:rsidR="005A1AAB" w:rsidRDefault="00BE2DE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77E6CB7B" w14:textId="77777777" w:rsidR="005A1AAB" w:rsidRDefault="005A1AAB">
      <w:pPr>
        <w:keepNext/>
        <w:pBdr>
          <w:top w:val="nil"/>
          <w:left w:val="nil"/>
          <w:bottom w:val="nil"/>
          <w:right w:val="nil"/>
          <w:between w:val="nil"/>
        </w:pBdr>
        <w:tabs>
          <w:tab w:val="left" w:pos="993"/>
        </w:tabs>
        <w:spacing w:before="120" w:after="120"/>
        <w:ind w:left="720" w:hanging="720"/>
        <w:rPr>
          <w:rFonts w:eastAsia="Calibri" w:cs="Calibri"/>
          <w:color w:val="000000"/>
        </w:rPr>
      </w:pPr>
    </w:p>
    <w:p w14:paraId="77E6CB7C" w14:textId="77777777" w:rsidR="005A1AAB" w:rsidRDefault="00BE2DE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 xml:space="preserve">The indemnities in Paragraph 1.5: </w:t>
      </w:r>
    </w:p>
    <w:p w14:paraId="77E6CB7D"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77E6CB7E" w14:textId="77777777" w:rsidR="005A1AAB" w:rsidRDefault="00BE2DE6">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77E6CB7F" w14:textId="77777777" w:rsidR="005A1AAB" w:rsidRDefault="00BE2DE6">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77E6CB80" w14:textId="77777777" w:rsidR="005A1AAB" w:rsidRDefault="00BE2DE6">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77E6CB81" w14:textId="77777777" w:rsidR="005A1AAB" w:rsidRDefault="00BE2DE6">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77E6CB82" w14:textId="77777777" w:rsidR="005A1AAB" w:rsidRDefault="00BE2DE6">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77E6CB83" w14:textId="77777777" w:rsidR="005A1AAB" w:rsidRDefault="00BE2DE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77E6CB84" w14:textId="77777777" w:rsidR="005A1AAB" w:rsidRDefault="00BE2DE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77E6CB85" w14:textId="77777777" w:rsidR="005A1AAB" w:rsidRDefault="00BE2DE6">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77E6CB86" w14:textId="77777777" w:rsidR="005A1AAB" w:rsidRDefault="00BE2DE6">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77E6CB87" w14:textId="77777777" w:rsidR="005A1AAB" w:rsidRDefault="00BE2DE6">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14:paraId="77E6CB88" w14:textId="77777777" w:rsidR="005A1AAB" w:rsidRDefault="00BE2DE6">
      <w:pPr>
        <w:rPr>
          <w:rFonts w:ascii="Arial" w:eastAsia="Arial" w:hAnsi="Arial"/>
        </w:rPr>
      </w:pPr>
      <w:r>
        <w:rPr>
          <w:rFonts w:ascii="Arial" w:eastAsia="Arial" w:hAnsi="Arial"/>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14:paraId="77E6CB89" w14:textId="77777777" w:rsidR="005A1AAB" w:rsidRDefault="00BE2DE6">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7E6CB8A" w14:textId="77777777" w:rsidR="005A1AAB" w:rsidRDefault="00BE2DE6">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5A1AAB" w14:paraId="77E6CB8D" w14:textId="77777777">
        <w:trPr>
          <w:cantSplit/>
        </w:trPr>
        <w:tc>
          <w:tcPr>
            <w:tcW w:w="3404" w:type="dxa"/>
            <w:shd w:val="clear" w:color="auto" w:fill="auto"/>
          </w:tcPr>
          <w:p w14:paraId="77E6CB8B" w14:textId="77777777" w:rsidR="005A1AAB" w:rsidRDefault="00BE2DE6">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77E6CB8C" w14:textId="77777777"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5A1AAB" w14:paraId="77E6CB90" w14:textId="77777777">
        <w:trPr>
          <w:cantSplit/>
        </w:trPr>
        <w:tc>
          <w:tcPr>
            <w:tcW w:w="3404" w:type="dxa"/>
            <w:shd w:val="clear" w:color="auto" w:fill="auto"/>
          </w:tcPr>
          <w:p w14:paraId="77E6CB8E" w14:textId="77777777" w:rsidR="005A1AAB" w:rsidRDefault="00BE2DE6">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77E6CB8F" w14:textId="77777777" w:rsidR="005A1AAB" w:rsidRDefault="00BE2DE6">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5A1AAB" w14:paraId="77E6CB94" w14:textId="77777777">
        <w:trPr>
          <w:cantSplit/>
        </w:trPr>
        <w:tc>
          <w:tcPr>
            <w:tcW w:w="3404" w:type="dxa"/>
            <w:shd w:val="clear" w:color="auto" w:fill="auto"/>
          </w:tcPr>
          <w:p w14:paraId="77E6CB91" w14:textId="77777777" w:rsidR="005A1AAB" w:rsidRDefault="00BE2DE6">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77E6CB92" w14:textId="77777777" w:rsidR="005A1AAB" w:rsidRDefault="00BE2DE6">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77E6CB93" w14:textId="77777777" w:rsidR="005A1AAB" w:rsidRDefault="005A1AAB">
            <w:pPr>
              <w:tabs>
                <w:tab w:val="left" w:pos="235"/>
              </w:tabs>
              <w:spacing w:before="120" w:after="120"/>
              <w:rPr>
                <w:rFonts w:ascii="Arial" w:eastAsia="Arial" w:hAnsi="Arial"/>
                <w:sz w:val="24"/>
                <w:szCs w:val="24"/>
              </w:rPr>
            </w:pPr>
          </w:p>
        </w:tc>
      </w:tr>
      <w:tr w:rsidR="005A1AAB" w14:paraId="77E6CB97" w14:textId="77777777">
        <w:trPr>
          <w:cantSplit/>
        </w:trPr>
        <w:tc>
          <w:tcPr>
            <w:tcW w:w="3404" w:type="dxa"/>
            <w:shd w:val="clear" w:color="auto" w:fill="auto"/>
          </w:tcPr>
          <w:p w14:paraId="77E6CB95" w14:textId="77777777"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77E6CB96" w14:textId="77777777" w:rsidR="005A1AAB" w:rsidRDefault="00BE2DE6">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5A1AAB" w14:paraId="77E6CB9B" w14:textId="77777777">
        <w:trPr>
          <w:cantSplit/>
        </w:trPr>
        <w:tc>
          <w:tcPr>
            <w:tcW w:w="3404" w:type="dxa"/>
            <w:shd w:val="clear" w:color="auto" w:fill="auto"/>
          </w:tcPr>
          <w:p w14:paraId="77E6CB98" w14:textId="77777777" w:rsidR="005A1AAB" w:rsidRDefault="005A1AAB">
            <w:pPr>
              <w:widowControl w:val="0"/>
              <w:spacing w:before="120" w:after="120"/>
              <w:ind w:left="720"/>
              <w:rPr>
                <w:rFonts w:ascii="Arial" w:eastAsia="Arial" w:hAnsi="Arial"/>
                <w:b/>
                <w:sz w:val="24"/>
                <w:szCs w:val="24"/>
              </w:rPr>
            </w:pPr>
          </w:p>
        </w:tc>
        <w:tc>
          <w:tcPr>
            <w:tcW w:w="5622" w:type="dxa"/>
            <w:shd w:val="clear" w:color="auto" w:fill="auto"/>
          </w:tcPr>
          <w:p w14:paraId="77E6CB99" w14:textId="77777777" w:rsidR="005A1AAB" w:rsidRDefault="00BE2DE6">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77E6CB9A" w14:textId="77777777" w:rsidR="005A1AAB" w:rsidRDefault="00BE2DE6">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5A1AAB" w14:paraId="77E6CB9E" w14:textId="77777777">
        <w:trPr>
          <w:cantSplit/>
        </w:trPr>
        <w:tc>
          <w:tcPr>
            <w:tcW w:w="3404" w:type="dxa"/>
            <w:shd w:val="clear" w:color="auto" w:fill="auto"/>
          </w:tcPr>
          <w:p w14:paraId="77E6CB9C" w14:textId="77777777"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14:paraId="77E6CB9D" w14:textId="77777777" w:rsidR="005A1AAB" w:rsidRDefault="00BE2DE6">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5A1AAB" w14:paraId="77E6CBA2" w14:textId="77777777">
        <w:trPr>
          <w:cantSplit/>
        </w:trPr>
        <w:tc>
          <w:tcPr>
            <w:tcW w:w="3404" w:type="dxa"/>
            <w:shd w:val="clear" w:color="auto" w:fill="auto"/>
          </w:tcPr>
          <w:p w14:paraId="77E6CB9F" w14:textId="77777777"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77E6CBA0" w14:textId="77777777" w:rsidR="005A1AAB" w:rsidRDefault="00BE2DE6">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77E6CBA1" w14:textId="77777777" w:rsidR="005A1AAB" w:rsidRDefault="005A1AAB">
            <w:pPr>
              <w:widowControl w:val="0"/>
              <w:spacing w:before="120" w:after="120"/>
              <w:rPr>
                <w:rFonts w:ascii="Arial" w:eastAsia="Arial" w:hAnsi="Arial"/>
                <w:sz w:val="24"/>
                <w:szCs w:val="24"/>
              </w:rPr>
            </w:pPr>
          </w:p>
        </w:tc>
      </w:tr>
      <w:tr w:rsidR="005A1AAB" w14:paraId="77E6CBA6" w14:textId="77777777">
        <w:trPr>
          <w:cantSplit/>
        </w:trPr>
        <w:tc>
          <w:tcPr>
            <w:tcW w:w="3404" w:type="dxa"/>
            <w:shd w:val="clear" w:color="auto" w:fill="auto"/>
          </w:tcPr>
          <w:p w14:paraId="77E6CBA3" w14:textId="77777777"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77E6CBA4" w14:textId="77777777" w:rsidR="005A1AAB" w:rsidRDefault="00BE2DE6">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77E6CBA5" w14:textId="77777777" w:rsidR="005A1AAB" w:rsidRDefault="005A1AAB">
            <w:pPr>
              <w:widowControl w:val="0"/>
              <w:spacing w:before="120" w:after="120"/>
              <w:rPr>
                <w:rFonts w:ascii="Arial" w:eastAsia="Arial" w:hAnsi="Arial"/>
                <w:sz w:val="24"/>
                <w:szCs w:val="24"/>
              </w:rPr>
            </w:pPr>
          </w:p>
        </w:tc>
      </w:tr>
      <w:tr w:rsidR="005A1AAB" w14:paraId="77E6CBAA" w14:textId="77777777">
        <w:trPr>
          <w:cantSplit/>
        </w:trPr>
        <w:tc>
          <w:tcPr>
            <w:tcW w:w="3404" w:type="dxa"/>
            <w:shd w:val="clear" w:color="auto" w:fill="auto"/>
          </w:tcPr>
          <w:p w14:paraId="77E6CBA7" w14:textId="77777777"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77E6CBA8" w14:textId="77777777" w:rsidR="005A1AAB" w:rsidRDefault="00BE2DE6">
            <w:pPr>
              <w:widowControl w:val="0"/>
              <w:spacing w:before="120" w:after="120"/>
              <w:rPr>
                <w:rFonts w:ascii="Arial" w:eastAsia="Arial" w:hAnsi="Arial"/>
                <w:sz w:val="24"/>
                <w:szCs w:val="24"/>
              </w:rPr>
            </w:pPr>
            <w:r>
              <w:rPr>
                <w:rFonts w:ascii="Arial" w:eastAsia="Arial" w:hAnsi="Arial"/>
                <w:sz w:val="24"/>
                <w:szCs w:val="24"/>
              </w:rPr>
              <w:t>any of:</w:t>
            </w:r>
          </w:p>
          <w:p w14:paraId="77E6CBA9" w14:textId="77777777" w:rsidR="005A1AAB" w:rsidRDefault="00BE2DE6">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5A1AAB" w14:paraId="77E6CBAD" w14:textId="77777777">
        <w:trPr>
          <w:cantSplit/>
        </w:trPr>
        <w:tc>
          <w:tcPr>
            <w:tcW w:w="3404" w:type="dxa"/>
            <w:shd w:val="clear" w:color="auto" w:fill="auto"/>
          </w:tcPr>
          <w:p w14:paraId="77E6CBAB" w14:textId="77777777" w:rsidR="005A1AAB" w:rsidRDefault="005A1AAB">
            <w:pPr>
              <w:widowControl w:val="0"/>
              <w:spacing w:before="120" w:after="120"/>
              <w:ind w:left="720"/>
              <w:rPr>
                <w:rFonts w:ascii="Arial" w:eastAsia="Arial" w:hAnsi="Arial"/>
                <w:b/>
                <w:sz w:val="24"/>
                <w:szCs w:val="24"/>
              </w:rPr>
            </w:pPr>
          </w:p>
        </w:tc>
        <w:tc>
          <w:tcPr>
            <w:tcW w:w="5622" w:type="dxa"/>
            <w:shd w:val="clear" w:color="auto" w:fill="auto"/>
          </w:tcPr>
          <w:p w14:paraId="77E6CBAC" w14:textId="77777777" w:rsidR="005A1AAB" w:rsidRDefault="00BE2DE6">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5A1AAB" w14:paraId="77E6CBB0" w14:textId="77777777">
        <w:trPr>
          <w:cantSplit/>
        </w:trPr>
        <w:tc>
          <w:tcPr>
            <w:tcW w:w="3404" w:type="dxa"/>
            <w:shd w:val="clear" w:color="auto" w:fill="auto"/>
          </w:tcPr>
          <w:p w14:paraId="77E6CBAE" w14:textId="77777777" w:rsidR="005A1AAB" w:rsidRDefault="005A1AAB">
            <w:pPr>
              <w:widowControl w:val="0"/>
              <w:spacing w:before="120" w:after="120"/>
              <w:ind w:left="720"/>
              <w:rPr>
                <w:rFonts w:ascii="Arial" w:eastAsia="Arial" w:hAnsi="Arial"/>
                <w:b/>
                <w:sz w:val="24"/>
                <w:szCs w:val="24"/>
              </w:rPr>
            </w:pPr>
          </w:p>
        </w:tc>
        <w:tc>
          <w:tcPr>
            <w:tcW w:w="5622" w:type="dxa"/>
            <w:shd w:val="clear" w:color="auto" w:fill="auto"/>
          </w:tcPr>
          <w:p w14:paraId="77E6CBAF" w14:textId="77777777" w:rsidR="005A1AAB" w:rsidRDefault="00BE2DE6">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5A1AAB" w14:paraId="77E6CBB3" w14:textId="77777777">
        <w:trPr>
          <w:cantSplit/>
        </w:trPr>
        <w:tc>
          <w:tcPr>
            <w:tcW w:w="3404" w:type="dxa"/>
            <w:shd w:val="clear" w:color="auto" w:fill="auto"/>
          </w:tcPr>
          <w:p w14:paraId="77E6CBB1" w14:textId="77777777" w:rsidR="005A1AAB" w:rsidRDefault="005A1AAB">
            <w:pPr>
              <w:keepNext/>
              <w:widowControl w:val="0"/>
              <w:spacing w:before="120" w:after="120"/>
              <w:ind w:left="720"/>
              <w:rPr>
                <w:rFonts w:ascii="Arial" w:eastAsia="Arial" w:hAnsi="Arial"/>
                <w:b/>
                <w:sz w:val="24"/>
                <w:szCs w:val="24"/>
              </w:rPr>
            </w:pPr>
          </w:p>
        </w:tc>
        <w:tc>
          <w:tcPr>
            <w:tcW w:w="5622" w:type="dxa"/>
            <w:shd w:val="clear" w:color="auto" w:fill="auto"/>
          </w:tcPr>
          <w:p w14:paraId="77E6CBB2" w14:textId="77777777" w:rsidR="005A1AAB" w:rsidRDefault="00BE2DE6">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5A1AAB" w14:paraId="77E6CBB6" w14:textId="77777777">
        <w:trPr>
          <w:cantSplit/>
        </w:trPr>
        <w:tc>
          <w:tcPr>
            <w:tcW w:w="3404" w:type="dxa"/>
            <w:shd w:val="clear" w:color="auto" w:fill="auto"/>
          </w:tcPr>
          <w:p w14:paraId="77E6CBB4" w14:textId="77777777" w:rsidR="005A1AAB" w:rsidRDefault="005A1AAB">
            <w:pPr>
              <w:widowControl w:val="0"/>
              <w:spacing w:before="120" w:after="120"/>
              <w:ind w:left="720"/>
              <w:rPr>
                <w:rFonts w:ascii="Arial" w:eastAsia="Arial" w:hAnsi="Arial"/>
                <w:b/>
                <w:sz w:val="24"/>
                <w:szCs w:val="24"/>
              </w:rPr>
            </w:pPr>
          </w:p>
        </w:tc>
        <w:tc>
          <w:tcPr>
            <w:tcW w:w="5622" w:type="dxa"/>
            <w:shd w:val="clear" w:color="auto" w:fill="auto"/>
          </w:tcPr>
          <w:p w14:paraId="77E6CBB5" w14:textId="77777777" w:rsidR="005A1AAB" w:rsidRDefault="00BE2DE6">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5A1AAB" w14:paraId="77E6CBB9" w14:textId="77777777">
        <w:trPr>
          <w:cantSplit/>
        </w:trPr>
        <w:tc>
          <w:tcPr>
            <w:tcW w:w="3404" w:type="dxa"/>
            <w:shd w:val="clear" w:color="auto" w:fill="auto"/>
          </w:tcPr>
          <w:p w14:paraId="77E6CBB7" w14:textId="77777777" w:rsidR="005A1AAB" w:rsidRDefault="005A1AAB">
            <w:pPr>
              <w:widowControl w:val="0"/>
              <w:spacing w:before="120" w:after="120"/>
              <w:ind w:left="720"/>
              <w:rPr>
                <w:rFonts w:ascii="Arial" w:eastAsia="Arial" w:hAnsi="Arial"/>
                <w:b/>
                <w:sz w:val="24"/>
                <w:szCs w:val="24"/>
              </w:rPr>
            </w:pPr>
          </w:p>
        </w:tc>
        <w:tc>
          <w:tcPr>
            <w:tcW w:w="5622" w:type="dxa"/>
            <w:shd w:val="clear" w:color="auto" w:fill="auto"/>
          </w:tcPr>
          <w:p w14:paraId="77E6CBB8" w14:textId="77777777" w:rsidR="005A1AAB" w:rsidRDefault="005A1AAB">
            <w:pPr>
              <w:widowControl w:val="0"/>
              <w:spacing w:before="120" w:after="120"/>
              <w:rPr>
                <w:rFonts w:ascii="Arial" w:eastAsia="Arial" w:hAnsi="Arial"/>
                <w:sz w:val="24"/>
                <w:szCs w:val="24"/>
              </w:rPr>
            </w:pPr>
          </w:p>
        </w:tc>
      </w:tr>
      <w:tr w:rsidR="005A1AAB" w14:paraId="77E6CBBC" w14:textId="77777777">
        <w:trPr>
          <w:cantSplit/>
        </w:trPr>
        <w:tc>
          <w:tcPr>
            <w:tcW w:w="3404" w:type="dxa"/>
            <w:shd w:val="clear" w:color="auto" w:fill="auto"/>
          </w:tcPr>
          <w:p w14:paraId="77E6CBBA" w14:textId="77777777"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77E6CBBB" w14:textId="77777777" w:rsidR="005A1AAB" w:rsidRDefault="00BE2DE6">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5A1AAB" w14:paraId="77E6CBBF" w14:textId="77777777">
        <w:trPr>
          <w:cantSplit/>
        </w:trPr>
        <w:tc>
          <w:tcPr>
            <w:tcW w:w="3404" w:type="dxa"/>
            <w:shd w:val="clear" w:color="auto" w:fill="auto"/>
          </w:tcPr>
          <w:p w14:paraId="77E6CBBD" w14:textId="77777777"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77E6CBBE" w14:textId="77777777" w:rsidR="005A1AAB" w:rsidRDefault="00BE2DE6">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5A1AAB" w14:paraId="77E6CBC2" w14:textId="77777777">
        <w:trPr>
          <w:cantSplit/>
        </w:trPr>
        <w:tc>
          <w:tcPr>
            <w:tcW w:w="3404" w:type="dxa"/>
            <w:shd w:val="clear" w:color="auto" w:fill="auto"/>
          </w:tcPr>
          <w:p w14:paraId="77E6CBC0" w14:textId="77777777"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14:paraId="77E6CBC1" w14:textId="77777777" w:rsidR="005A1AAB" w:rsidRDefault="00BE2DE6">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5A1AAB" w14:paraId="77E6CBC5" w14:textId="77777777">
        <w:trPr>
          <w:cantSplit/>
        </w:trPr>
        <w:tc>
          <w:tcPr>
            <w:tcW w:w="3404" w:type="dxa"/>
            <w:shd w:val="clear" w:color="auto" w:fill="auto"/>
          </w:tcPr>
          <w:p w14:paraId="77E6CBC3" w14:textId="77777777" w:rsidR="005A1AAB" w:rsidRDefault="005A1AAB">
            <w:pPr>
              <w:widowControl w:val="0"/>
              <w:spacing w:before="120" w:after="120"/>
              <w:ind w:left="720"/>
              <w:rPr>
                <w:rFonts w:ascii="Arial" w:eastAsia="Arial" w:hAnsi="Arial"/>
                <w:b/>
                <w:sz w:val="24"/>
                <w:szCs w:val="24"/>
              </w:rPr>
            </w:pPr>
          </w:p>
        </w:tc>
        <w:tc>
          <w:tcPr>
            <w:tcW w:w="5622" w:type="dxa"/>
            <w:shd w:val="clear" w:color="auto" w:fill="auto"/>
          </w:tcPr>
          <w:p w14:paraId="77E6CBC4" w14:textId="77777777" w:rsidR="005A1AAB" w:rsidRDefault="005A1AAB">
            <w:pPr>
              <w:widowControl w:val="0"/>
              <w:numPr>
                <w:ilvl w:val="0"/>
                <w:numId w:val="14"/>
              </w:numPr>
              <w:tabs>
                <w:tab w:val="left" w:pos="695"/>
              </w:tabs>
              <w:spacing w:before="120" w:after="120"/>
              <w:ind w:left="743" w:hanging="709"/>
              <w:rPr>
                <w:rFonts w:ascii="Arial" w:eastAsia="Arial" w:hAnsi="Arial"/>
                <w:sz w:val="24"/>
                <w:szCs w:val="24"/>
              </w:rPr>
            </w:pPr>
          </w:p>
        </w:tc>
      </w:tr>
      <w:tr w:rsidR="005A1AAB" w14:paraId="77E6CBC8" w14:textId="77777777">
        <w:trPr>
          <w:cantSplit/>
        </w:trPr>
        <w:tc>
          <w:tcPr>
            <w:tcW w:w="3404" w:type="dxa"/>
            <w:shd w:val="clear" w:color="auto" w:fill="auto"/>
          </w:tcPr>
          <w:p w14:paraId="77E6CBC6" w14:textId="77777777" w:rsidR="005A1AAB" w:rsidRDefault="005A1AAB">
            <w:pPr>
              <w:widowControl w:val="0"/>
              <w:spacing w:before="120" w:after="120"/>
              <w:ind w:left="720"/>
              <w:rPr>
                <w:rFonts w:ascii="Arial" w:eastAsia="Arial" w:hAnsi="Arial"/>
                <w:b/>
                <w:sz w:val="24"/>
                <w:szCs w:val="24"/>
              </w:rPr>
            </w:pPr>
          </w:p>
        </w:tc>
        <w:tc>
          <w:tcPr>
            <w:tcW w:w="5622" w:type="dxa"/>
            <w:shd w:val="clear" w:color="auto" w:fill="auto"/>
          </w:tcPr>
          <w:p w14:paraId="77E6CBC7" w14:textId="77777777" w:rsidR="005A1AAB" w:rsidRDefault="005A1AAB">
            <w:pPr>
              <w:widowControl w:val="0"/>
              <w:numPr>
                <w:ilvl w:val="0"/>
                <w:numId w:val="14"/>
              </w:numPr>
              <w:tabs>
                <w:tab w:val="left" w:pos="695"/>
              </w:tabs>
              <w:spacing w:before="120" w:after="120"/>
              <w:ind w:left="695" w:hanging="646"/>
              <w:rPr>
                <w:rFonts w:ascii="Arial" w:eastAsia="Arial" w:hAnsi="Arial"/>
                <w:sz w:val="24"/>
                <w:szCs w:val="24"/>
              </w:rPr>
            </w:pPr>
          </w:p>
        </w:tc>
      </w:tr>
      <w:tr w:rsidR="005A1AAB" w14:paraId="77E6CBCB" w14:textId="77777777">
        <w:trPr>
          <w:cantSplit/>
        </w:trPr>
        <w:tc>
          <w:tcPr>
            <w:tcW w:w="3404" w:type="dxa"/>
            <w:shd w:val="clear" w:color="auto" w:fill="auto"/>
          </w:tcPr>
          <w:p w14:paraId="77E6CBC9" w14:textId="77777777" w:rsidR="005A1AAB" w:rsidRDefault="00BE2DE6">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77E6CBCA" w14:textId="77777777" w:rsidR="005A1AAB" w:rsidRDefault="00BE2DE6">
            <w:pPr>
              <w:spacing w:before="120" w:after="120"/>
              <w:rPr>
                <w:rFonts w:ascii="Arial" w:eastAsia="Arial" w:hAnsi="Arial"/>
                <w:sz w:val="24"/>
                <w:szCs w:val="24"/>
              </w:rPr>
            </w:pPr>
            <w:r>
              <w:rPr>
                <w:rFonts w:ascii="Arial" w:eastAsia="Arial" w:hAnsi="Arial"/>
                <w:sz w:val="24"/>
                <w:szCs w:val="24"/>
              </w:rPr>
              <w:t>means the CSPS, NHSPS or LGPS.</w:t>
            </w:r>
          </w:p>
        </w:tc>
      </w:tr>
    </w:tbl>
    <w:p w14:paraId="77E6CBCC" w14:textId="77777777" w:rsidR="005A1AAB" w:rsidRDefault="00BE2DE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14:paraId="77E6CBCD" w14:textId="77777777" w:rsidR="005A1AAB" w:rsidRDefault="00BE2DE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77E6CBCE" w14:textId="77777777" w:rsidR="005A1AAB" w:rsidRDefault="00BE2DE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77E6CBCF"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77E6CBD0"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77E6CBD1"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77E6CBD2" w14:textId="77777777" w:rsidR="005A1AAB" w:rsidRDefault="00BE2DE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77E6CBD3" w14:textId="77777777" w:rsidR="005A1AAB" w:rsidRDefault="00BE2DE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p>
    <w:p w14:paraId="77E6CBD4"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77E6CBD5"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77E6CBD6"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77E6CBD7"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77E6CBD8" w14:textId="77777777" w:rsidR="005A1AAB" w:rsidRDefault="00BE2DE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77E6CBD9" w14:textId="77777777" w:rsidR="005A1AAB" w:rsidRDefault="00BE2DE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77E6CBDA"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77E6CBDB"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77E6CBDC"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77E6CBDD" w14:textId="77777777" w:rsidR="005A1AAB" w:rsidRDefault="00BE2DE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Subcontractor:</w:t>
      </w:r>
    </w:p>
    <w:p w14:paraId="77E6CBDE" w14:textId="77777777" w:rsidR="005A1AAB" w:rsidRDefault="00BE2DE6">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77E6CBDF" w14:textId="77777777" w:rsidR="005A1AAB" w:rsidRDefault="00BE2DE6">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lastRenderedPageBreak/>
        <w:t>arise out of the failure of the Supplier and/or any relevant Subcontractor to comply with the provisions of this Part D before the date of termination or expiry of the relevant Contract; and/or</w:t>
      </w:r>
    </w:p>
    <w:p w14:paraId="77E6CBE0"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14:paraId="77E6CBE1" w14:textId="77777777" w:rsidR="005A1AAB" w:rsidRDefault="005A1AAB">
      <w:pPr>
        <w:pBdr>
          <w:top w:val="nil"/>
          <w:left w:val="nil"/>
          <w:bottom w:val="nil"/>
          <w:right w:val="nil"/>
          <w:between w:val="nil"/>
        </w:pBdr>
        <w:spacing w:before="120" w:after="120"/>
        <w:ind w:left="2214" w:hanging="1080"/>
        <w:rPr>
          <w:rFonts w:eastAsia="Calibri" w:cs="Calibri"/>
          <w:color w:val="000000"/>
        </w:rPr>
      </w:pPr>
    </w:p>
    <w:p w14:paraId="77E6CBE2"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14:paraId="77E6CBE3"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77E6CBE4"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77E6CBE5" w14:textId="77777777" w:rsidR="005A1AAB" w:rsidRDefault="00BE2DE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77E6CBE6"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77E6CBE7"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77E6CBE8"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77E6CBE9"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77E6CBEA" w14:textId="77777777" w:rsidR="005A1AAB" w:rsidRDefault="00BE2DE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77E6CBEB" w14:textId="77777777" w:rsidR="005A1AAB" w:rsidRDefault="00BE2DE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77E6CBEC" w14:textId="77777777" w:rsidR="005A1AAB" w:rsidRDefault="00BE2DE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77E6CBED" w14:textId="77777777" w:rsidR="005A1AAB" w:rsidRDefault="00BE2DE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77E6CBEE" w14:textId="77777777" w:rsidR="005A1AAB" w:rsidRDefault="00BE2DE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there is a breach of this Part D</w:t>
      </w:r>
    </w:p>
    <w:p w14:paraId="77E6CBEF"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77E6CBF0"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77E6CBF1"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77E6CBF2" w14:textId="77777777" w:rsidR="005A1AAB" w:rsidRDefault="00BE2DE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14:paraId="77E6CBF3"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77E6CBF4"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77E6CBF5"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77E6CBF6"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77E6CBF7" w14:textId="77777777" w:rsidR="005A1AAB" w:rsidRDefault="00BE2DE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77E6CBF8"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77E6CBF9"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w:t>
      </w:r>
      <w:r>
        <w:rPr>
          <w:rFonts w:ascii="Arial" w:eastAsia="Arial" w:hAnsi="Arial"/>
          <w:color w:val="000000"/>
          <w:sz w:val="24"/>
          <w:szCs w:val="24"/>
        </w:rPr>
        <w:lastRenderedPageBreak/>
        <w:t>Eligible Employee that remains eligible for New Fair Deal protection following a Service Transfer.</w:t>
      </w:r>
    </w:p>
    <w:p w14:paraId="77E6CBFA" w14:textId="77777777" w:rsidR="005A1AAB" w:rsidRDefault="005A1AAB">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77E6CBFB" w14:textId="77777777" w:rsidR="005A1AAB" w:rsidRDefault="00BE2DE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77E6CBFC"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77E6CBFD"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77E6CBFE"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77E6CBFF"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77E6CC00"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77E6CC01"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77E6CC02"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77E6CC03"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77E6CC04"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77E6CC05"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w:t>
      </w:r>
      <w:r>
        <w:rPr>
          <w:rFonts w:ascii="Arial" w:eastAsia="Arial" w:hAnsi="Arial"/>
          <w:color w:val="000000"/>
          <w:sz w:val="24"/>
          <w:szCs w:val="24"/>
        </w:rPr>
        <w:lastRenderedPageBreak/>
        <w:t>doubt any debts arising under section 75 or 75A of the Pensions Act 1995;</w:t>
      </w:r>
    </w:p>
    <w:p w14:paraId="77E6CC06"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77E6CC07"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7E6CC08"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77E6CC09"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w:t>
      </w:r>
      <w:r>
        <w:rPr>
          <w:rFonts w:ascii="Arial" w:eastAsia="Arial" w:hAnsi="Arial"/>
          <w:color w:val="000000"/>
          <w:sz w:val="24"/>
          <w:szCs w:val="24"/>
        </w:rPr>
        <w:lastRenderedPageBreak/>
        <w:t xml:space="preserve">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77E6CC0A"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77E6CC0B" w14:textId="77777777" w:rsidR="005A1AAB" w:rsidRDefault="005A1AAB">
      <w:pPr>
        <w:pBdr>
          <w:top w:val="nil"/>
          <w:left w:val="nil"/>
          <w:bottom w:val="nil"/>
          <w:right w:val="nil"/>
          <w:between w:val="nil"/>
        </w:pBdr>
        <w:tabs>
          <w:tab w:val="left" w:pos="993"/>
        </w:tabs>
        <w:spacing w:before="120" w:after="120"/>
        <w:ind w:left="720" w:hanging="720"/>
        <w:rPr>
          <w:rFonts w:eastAsia="Calibri" w:cs="Calibri"/>
          <w:color w:val="000000"/>
        </w:rPr>
      </w:pPr>
    </w:p>
    <w:p w14:paraId="77E6CC0C" w14:textId="77777777" w:rsidR="005A1AAB" w:rsidRDefault="00BE2DE6">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77E6CC0D"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77E6CC0E"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77E6CC0F"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77E6CC10"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77E6CC11"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77E6CC12"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capable of paying a bulk transfer payment to the Replacement Supplier’s Broadly Comparable pension scheme (or the relevant Statutory Scheme if applicable) (unless otherwise instructed by the Buyer); and </w:t>
      </w:r>
    </w:p>
    <w:p w14:paraId="77E6CC13"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77E6CC14"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14:paraId="77E6CC15"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77E6CC16"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77E6CC17"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77E6CC18"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w:t>
      </w:r>
      <w:r>
        <w:rPr>
          <w:rFonts w:ascii="Arial" w:eastAsia="Arial" w:hAnsi="Arial"/>
          <w:color w:val="000000"/>
          <w:sz w:val="24"/>
          <w:szCs w:val="24"/>
        </w:rPr>
        <w:lastRenderedPageBreak/>
        <w:t xml:space="preserve">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7E6CC19"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77E6CC1A" w14:textId="77777777" w:rsidR="005A1AAB" w:rsidRDefault="00BE2DE6">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77E6CC1B"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77E6CC1C"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77E6CC1D"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77E6CC1E" w14:textId="77777777" w:rsidR="005A1AAB" w:rsidRDefault="00BE2DE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77E6CC1F" w14:textId="77777777" w:rsidR="005A1AAB" w:rsidRDefault="00BE2DE6">
      <w:pPr>
        <w:pStyle w:val="Heading4"/>
        <w:ind w:left="709"/>
        <w:rPr>
          <w:rFonts w:ascii="Arial" w:eastAsia="Arial" w:hAnsi="Arial"/>
          <w:sz w:val="24"/>
          <w:szCs w:val="24"/>
        </w:rPr>
      </w:pPr>
      <w:bookmarkStart w:id="43" w:name="_heading=h.4f1mdlm" w:colFirst="0" w:colLast="0"/>
      <w:bookmarkEnd w:id="43"/>
      <w:r>
        <w:rPr>
          <w:rFonts w:ascii="Arial" w:eastAsia="Arial" w:hAnsi="Arial"/>
          <w:sz w:val="24"/>
          <w:szCs w:val="24"/>
        </w:rPr>
        <w:t xml:space="preserve">and shall pay such set off amount to the relevant Statutory Scheme. </w:t>
      </w:r>
    </w:p>
    <w:p w14:paraId="77E6CC20" w14:textId="77777777" w:rsidR="005A1AAB" w:rsidRDefault="00BE2DE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14:paraId="77E6CC21" w14:textId="77777777" w:rsidR="005A1AAB" w:rsidRDefault="00BE2DE6">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77E6CC22" w14:textId="77777777" w:rsidR="005A1AAB" w:rsidRDefault="00BE2DE6">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77E6CC23" w14:textId="77777777" w:rsidR="005A1AAB" w:rsidRDefault="00BE2DE6">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77E6CC24" w14:textId="77777777" w:rsidR="005A1AAB" w:rsidRDefault="00BE2DE6">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5A1AAB" w14:paraId="77E6CC27" w14:textId="77777777">
        <w:trPr>
          <w:cantSplit/>
        </w:trPr>
        <w:tc>
          <w:tcPr>
            <w:tcW w:w="2835" w:type="dxa"/>
          </w:tcPr>
          <w:p w14:paraId="77E6CC25" w14:textId="77777777" w:rsidR="005A1AAB" w:rsidRDefault="00BE2DE6">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77E6CC26" w14:textId="77777777"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5A1AAB" w14:paraId="77E6CC2A" w14:textId="77777777">
        <w:trPr>
          <w:cantSplit/>
        </w:trPr>
        <w:tc>
          <w:tcPr>
            <w:tcW w:w="2835" w:type="dxa"/>
          </w:tcPr>
          <w:p w14:paraId="77E6CC28" w14:textId="77777777" w:rsidR="005A1AAB" w:rsidRDefault="00BE2DE6">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77E6CC29" w14:textId="77777777"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5A1AAB" w14:paraId="77E6CC2D" w14:textId="77777777">
        <w:trPr>
          <w:cantSplit/>
        </w:trPr>
        <w:tc>
          <w:tcPr>
            <w:tcW w:w="2835" w:type="dxa"/>
          </w:tcPr>
          <w:p w14:paraId="77E6CC2B" w14:textId="77777777" w:rsidR="005A1AAB" w:rsidRDefault="00BE2DE6">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14:paraId="77E6CC2C" w14:textId="77777777"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5A1AAB" w14:paraId="77E6CC30" w14:textId="77777777">
        <w:trPr>
          <w:cantSplit/>
        </w:trPr>
        <w:tc>
          <w:tcPr>
            <w:tcW w:w="2835" w:type="dxa"/>
          </w:tcPr>
          <w:p w14:paraId="77E6CC2E" w14:textId="77777777" w:rsidR="005A1AAB" w:rsidRDefault="00BE2DE6">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14:paraId="77E6CC2F" w14:textId="77777777" w:rsidR="005A1AAB" w:rsidRDefault="00BE2DE6">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77E6CC31" w14:textId="77777777" w:rsidR="005A1AAB" w:rsidRDefault="00BE2DE6">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77E6CC32" w14:textId="77777777" w:rsidR="005A1AAB" w:rsidRDefault="00BE2DE6">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77E6CC33" w14:textId="77777777" w:rsidR="005A1AAB" w:rsidRDefault="00BE2DE6">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lastRenderedPageBreak/>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77E6CC34" w14:textId="77777777" w:rsidR="005A1AAB" w:rsidRDefault="005A1AAB">
      <w:pPr>
        <w:rPr>
          <w:rFonts w:ascii="Arial" w:eastAsia="Arial" w:hAnsi="Arial"/>
          <w:sz w:val="24"/>
          <w:szCs w:val="24"/>
        </w:rPr>
      </w:pPr>
    </w:p>
    <w:p w14:paraId="77E6CC35" w14:textId="77777777" w:rsidR="005A1AAB" w:rsidRDefault="00BE2DE6">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77E6CC36" w14:textId="77777777" w:rsidR="005A1AAB" w:rsidRDefault="00BE2DE6">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77E6CC37" w14:textId="77777777" w:rsidR="005A1AAB" w:rsidRDefault="00BE2DE6">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5A1AAB" w14:paraId="77E6CC3A" w14:textId="77777777">
        <w:trPr>
          <w:cantSplit/>
        </w:trPr>
        <w:tc>
          <w:tcPr>
            <w:tcW w:w="3397" w:type="dxa"/>
          </w:tcPr>
          <w:p w14:paraId="77E6CC38" w14:textId="77777777" w:rsidR="005A1AAB" w:rsidRDefault="00BE2DE6">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14:paraId="77E6CC39" w14:textId="77777777"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5A1AAB" w14:paraId="77E6CC40" w14:textId="77777777">
        <w:trPr>
          <w:cantSplit/>
        </w:trPr>
        <w:tc>
          <w:tcPr>
            <w:tcW w:w="3397" w:type="dxa"/>
          </w:tcPr>
          <w:p w14:paraId="77E6CC3B" w14:textId="77777777" w:rsidR="005A1AAB" w:rsidRDefault="00BE2DE6">
            <w:pPr>
              <w:spacing w:before="120" w:after="120"/>
              <w:ind w:left="720"/>
              <w:rPr>
                <w:rFonts w:ascii="Arial" w:eastAsia="Arial" w:hAnsi="Arial"/>
                <w:b/>
                <w:sz w:val="24"/>
                <w:szCs w:val="24"/>
              </w:rPr>
            </w:pPr>
            <w:r>
              <w:rPr>
                <w:rFonts w:ascii="Arial" w:eastAsia="Arial" w:hAnsi="Arial"/>
                <w:b/>
                <w:sz w:val="24"/>
                <w:szCs w:val="24"/>
              </w:rPr>
              <w:lastRenderedPageBreak/>
              <w:t>“NHS Broadly Comparable Employees”</w:t>
            </w:r>
          </w:p>
        </w:tc>
        <w:tc>
          <w:tcPr>
            <w:tcW w:w="5629" w:type="dxa"/>
          </w:tcPr>
          <w:p w14:paraId="77E6CC3C" w14:textId="77777777" w:rsidR="005A1AAB" w:rsidRDefault="00BE2DE6">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77E6CC3D" w14:textId="77777777" w:rsidR="005A1AAB" w:rsidRDefault="00BE2DE6">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14:paraId="77E6CC3E" w14:textId="77777777" w:rsidR="005A1AAB" w:rsidRDefault="00BE2DE6">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77E6CC3F" w14:textId="77777777" w:rsidR="005A1AAB" w:rsidRDefault="00BE2DE6">
            <w:pPr>
              <w:tabs>
                <w:tab w:val="left" w:pos="235"/>
              </w:tabs>
              <w:spacing w:before="120" w:after="120"/>
              <w:rPr>
                <w:rFonts w:ascii="Arial" w:eastAsia="Arial" w:hAnsi="Arial"/>
                <w:color w:val="000000"/>
                <w:sz w:val="24"/>
                <w:szCs w:val="24"/>
              </w:rPr>
            </w:pPr>
            <w:r>
              <w:rPr>
                <w:rFonts w:ascii="Arial" w:eastAsia="Arial" w:hAnsi="Arial"/>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rsidR="005A1AAB" w14:paraId="77E6CC43" w14:textId="77777777">
        <w:trPr>
          <w:cantSplit/>
        </w:trPr>
        <w:tc>
          <w:tcPr>
            <w:tcW w:w="3397" w:type="dxa"/>
          </w:tcPr>
          <w:p w14:paraId="77E6CC41" w14:textId="77777777" w:rsidR="005A1AAB" w:rsidRDefault="00BE2DE6">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5629" w:type="dxa"/>
          </w:tcPr>
          <w:p w14:paraId="77E6CC42" w14:textId="77777777"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5A1AAB" w14:paraId="77E6CC46" w14:textId="77777777">
        <w:trPr>
          <w:cantSplit/>
        </w:trPr>
        <w:tc>
          <w:tcPr>
            <w:tcW w:w="3397" w:type="dxa"/>
          </w:tcPr>
          <w:p w14:paraId="77E6CC44" w14:textId="77777777" w:rsidR="005A1AAB" w:rsidRDefault="00BE2DE6">
            <w:pPr>
              <w:spacing w:before="120" w:after="120"/>
              <w:ind w:left="720"/>
              <w:rPr>
                <w:rFonts w:ascii="Arial" w:eastAsia="Arial" w:hAnsi="Arial"/>
                <w:b/>
                <w:sz w:val="24"/>
                <w:szCs w:val="24"/>
              </w:rPr>
            </w:pPr>
            <w:r>
              <w:rPr>
                <w:rFonts w:ascii="Arial" w:eastAsia="Arial" w:hAnsi="Arial"/>
                <w:b/>
                <w:sz w:val="24"/>
                <w:szCs w:val="24"/>
              </w:rPr>
              <w:t>"NHSPS Fair Deal  Employees"</w:t>
            </w:r>
          </w:p>
        </w:tc>
        <w:tc>
          <w:tcPr>
            <w:tcW w:w="5629" w:type="dxa"/>
          </w:tcPr>
          <w:p w14:paraId="77E6CC45" w14:textId="77777777"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5A1AAB" w14:paraId="77E6CC49" w14:textId="77777777">
        <w:trPr>
          <w:cantSplit/>
        </w:trPr>
        <w:tc>
          <w:tcPr>
            <w:tcW w:w="3397" w:type="dxa"/>
          </w:tcPr>
          <w:p w14:paraId="77E6CC47" w14:textId="77777777" w:rsidR="005A1AAB" w:rsidRDefault="005A1AAB">
            <w:pPr>
              <w:spacing w:before="120" w:after="120"/>
              <w:ind w:left="720"/>
              <w:rPr>
                <w:rFonts w:ascii="Arial" w:eastAsia="Arial" w:hAnsi="Arial"/>
                <w:b/>
                <w:sz w:val="24"/>
                <w:szCs w:val="24"/>
              </w:rPr>
            </w:pPr>
          </w:p>
        </w:tc>
        <w:tc>
          <w:tcPr>
            <w:tcW w:w="5629" w:type="dxa"/>
          </w:tcPr>
          <w:p w14:paraId="77E6CC48" w14:textId="77777777" w:rsidR="005A1AAB" w:rsidRDefault="00BE2DE6">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5A1AAB" w14:paraId="77E6CC4C" w14:textId="77777777">
        <w:trPr>
          <w:cantSplit/>
        </w:trPr>
        <w:tc>
          <w:tcPr>
            <w:tcW w:w="3397" w:type="dxa"/>
          </w:tcPr>
          <w:p w14:paraId="77E6CC4A" w14:textId="77777777" w:rsidR="005A1AAB" w:rsidRDefault="005A1AAB">
            <w:pPr>
              <w:spacing w:before="120" w:after="120"/>
              <w:ind w:left="720"/>
              <w:rPr>
                <w:rFonts w:ascii="Arial" w:eastAsia="Arial" w:hAnsi="Arial"/>
                <w:b/>
                <w:sz w:val="24"/>
                <w:szCs w:val="24"/>
              </w:rPr>
            </w:pPr>
          </w:p>
        </w:tc>
        <w:tc>
          <w:tcPr>
            <w:tcW w:w="5629" w:type="dxa"/>
          </w:tcPr>
          <w:p w14:paraId="77E6CC4B" w14:textId="77777777" w:rsidR="005A1AAB" w:rsidRDefault="00BE2DE6">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5A1AAB" w14:paraId="77E6CC4F" w14:textId="77777777">
        <w:trPr>
          <w:cantSplit/>
        </w:trPr>
        <w:tc>
          <w:tcPr>
            <w:tcW w:w="3397" w:type="dxa"/>
          </w:tcPr>
          <w:p w14:paraId="77E6CC4D" w14:textId="77777777" w:rsidR="005A1AAB" w:rsidRDefault="005A1AAB">
            <w:pPr>
              <w:spacing w:before="120" w:after="120"/>
              <w:ind w:left="720"/>
              <w:rPr>
                <w:rFonts w:ascii="Arial" w:eastAsia="Arial" w:hAnsi="Arial"/>
                <w:b/>
                <w:sz w:val="24"/>
                <w:szCs w:val="24"/>
              </w:rPr>
            </w:pPr>
          </w:p>
        </w:tc>
        <w:tc>
          <w:tcPr>
            <w:tcW w:w="5629" w:type="dxa"/>
          </w:tcPr>
          <w:p w14:paraId="77E6CC4E" w14:textId="77777777"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5A1AAB" w14:paraId="77E6CC52" w14:textId="77777777">
        <w:trPr>
          <w:cantSplit/>
        </w:trPr>
        <w:tc>
          <w:tcPr>
            <w:tcW w:w="3397" w:type="dxa"/>
          </w:tcPr>
          <w:p w14:paraId="77E6CC50" w14:textId="77777777" w:rsidR="005A1AAB" w:rsidRDefault="005A1AAB">
            <w:pPr>
              <w:spacing w:before="120" w:after="120"/>
              <w:ind w:left="720"/>
              <w:rPr>
                <w:rFonts w:ascii="Arial" w:eastAsia="Arial" w:hAnsi="Arial"/>
                <w:b/>
                <w:sz w:val="24"/>
                <w:szCs w:val="24"/>
              </w:rPr>
            </w:pPr>
          </w:p>
        </w:tc>
        <w:tc>
          <w:tcPr>
            <w:tcW w:w="5629" w:type="dxa"/>
          </w:tcPr>
          <w:p w14:paraId="77E6CC51" w14:textId="77777777"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5A1AAB" w14:paraId="77E6CC55" w14:textId="77777777">
        <w:trPr>
          <w:cantSplit/>
        </w:trPr>
        <w:tc>
          <w:tcPr>
            <w:tcW w:w="3397" w:type="dxa"/>
          </w:tcPr>
          <w:p w14:paraId="77E6CC53" w14:textId="77777777" w:rsidR="005A1AAB" w:rsidRDefault="00BE2DE6">
            <w:pPr>
              <w:spacing w:before="120" w:after="120"/>
              <w:ind w:left="993"/>
              <w:rPr>
                <w:rFonts w:ascii="Arial" w:eastAsia="Arial" w:hAnsi="Arial"/>
                <w:b/>
                <w:sz w:val="24"/>
                <w:szCs w:val="24"/>
              </w:rPr>
            </w:pPr>
            <w:r>
              <w:rPr>
                <w:rFonts w:ascii="Arial" w:eastAsia="Arial" w:hAnsi="Arial"/>
                <w:b/>
                <w:sz w:val="24"/>
                <w:szCs w:val="24"/>
              </w:rPr>
              <w:t>"NHS Body"</w:t>
            </w:r>
          </w:p>
        </w:tc>
        <w:tc>
          <w:tcPr>
            <w:tcW w:w="5629" w:type="dxa"/>
          </w:tcPr>
          <w:p w14:paraId="77E6CC54" w14:textId="77777777"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5A1AAB" w14:paraId="77E6CC58" w14:textId="77777777">
        <w:trPr>
          <w:cantSplit/>
        </w:trPr>
        <w:tc>
          <w:tcPr>
            <w:tcW w:w="3397" w:type="dxa"/>
          </w:tcPr>
          <w:p w14:paraId="77E6CC56" w14:textId="77777777" w:rsidR="005A1AAB" w:rsidRDefault="00BE2DE6">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14:paraId="77E6CC57" w14:textId="77777777"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5A1AAB" w14:paraId="77E6CC5B" w14:textId="77777777">
        <w:trPr>
          <w:cantSplit/>
        </w:trPr>
        <w:tc>
          <w:tcPr>
            <w:tcW w:w="3397" w:type="dxa"/>
          </w:tcPr>
          <w:p w14:paraId="77E6CC59" w14:textId="77777777" w:rsidR="005A1AAB" w:rsidRDefault="00BE2DE6">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14:paraId="77E6CC5A" w14:textId="77777777"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5A1AAB" w14:paraId="77E6CC5E" w14:textId="77777777">
        <w:trPr>
          <w:cantSplit/>
        </w:trPr>
        <w:tc>
          <w:tcPr>
            <w:tcW w:w="3397" w:type="dxa"/>
          </w:tcPr>
          <w:p w14:paraId="77E6CC5C" w14:textId="77777777" w:rsidR="005A1AAB" w:rsidRDefault="005A1AAB">
            <w:pPr>
              <w:spacing w:before="120" w:after="120"/>
              <w:ind w:left="993"/>
              <w:rPr>
                <w:rFonts w:ascii="Arial" w:eastAsia="Arial" w:hAnsi="Arial"/>
                <w:b/>
                <w:sz w:val="24"/>
                <w:szCs w:val="24"/>
              </w:rPr>
            </w:pPr>
          </w:p>
        </w:tc>
        <w:tc>
          <w:tcPr>
            <w:tcW w:w="5629" w:type="dxa"/>
          </w:tcPr>
          <w:p w14:paraId="77E6CC5D" w14:textId="77777777" w:rsidR="005A1AAB" w:rsidRDefault="005A1AAB">
            <w:pPr>
              <w:tabs>
                <w:tab w:val="left" w:pos="235"/>
              </w:tabs>
              <w:spacing w:before="120" w:after="120"/>
              <w:rPr>
                <w:rFonts w:ascii="Arial" w:eastAsia="Arial" w:hAnsi="Arial"/>
                <w:color w:val="000000"/>
                <w:sz w:val="24"/>
                <w:szCs w:val="24"/>
              </w:rPr>
            </w:pPr>
          </w:p>
        </w:tc>
      </w:tr>
      <w:tr w:rsidR="005A1AAB" w14:paraId="77E6CC61" w14:textId="77777777">
        <w:trPr>
          <w:cantSplit/>
        </w:trPr>
        <w:tc>
          <w:tcPr>
            <w:tcW w:w="3397" w:type="dxa"/>
          </w:tcPr>
          <w:p w14:paraId="77E6CC5F" w14:textId="77777777" w:rsidR="005A1AAB" w:rsidRDefault="00BE2DE6">
            <w:pPr>
              <w:spacing w:before="120" w:after="120"/>
              <w:ind w:left="993"/>
              <w:rPr>
                <w:rFonts w:ascii="Arial" w:eastAsia="Arial" w:hAnsi="Arial"/>
                <w:b/>
                <w:sz w:val="24"/>
                <w:szCs w:val="24"/>
              </w:rPr>
            </w:pPr>
            <w:r>
              <w:rPr>
                <w:rFonts w:ascii="Arial" w:eastAsia="Arial" w:hAnsi="Arial"/>
                <w:b/>
                <w:sz w:val="24"/>
                <w:szCs w:val="24"/>
              </w:rPr>
              <w:lastRenderedPageBreak/>
              <w:t>"NHS Pension Scheme Regulations"</w:t>
            </w:r>
          </w:p>
        </w:tc>
        <w:tc>
          <w:tcPr>
            <w:tcW w:w="5629" w:type="dxa"/>
          </w:tcPr>
          <w:p w14:paraId="77E6CC60" w14:textId="77777777"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A1AAB" w14:paraId="77E6CC64" w14:textId="77777777">
        <w:trPr>
          <w:cantSplit/>
        </w:trPr>
        <w:tc>
          <w:tcPr>
            <w:tcW w:w="3397" w:type="dxa"/>
          </w:tcPr>
          <w:p w14:paraId="77E6CC62" w14:textId="77777777" w:rsidR="005A1AAB" w:rsidRDefault="00BE2DE6">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14:paraId="77E6CC63" w14:textId="77777777"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5A1AAB" w14:paraId="77E6CC67" w14:textId="77777777">
        <w:trPr>
          <w:cantSplit/>
        </w:trPr>
        <w:tc>
          <w:tcPr>
            <w:tcW w:w="3397" w:type="dxa"/>
          </w:tcPr>
          <w:p w14:paraId="77E6CC65" w14:textId="77777777" w:rsidR="005A1AAB" w:rsidRDefault="00BE2DE6">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14:paraId="77E6CC66" w14:textId="77777777" w:rsidR="005A1AAB" w:rsidRDefault="00BE2DE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5A1AAB" w14:paraId="77E6CC6A" w14:textId="77777777">
        <w:trPr>
          <w:cantSplit/>
        </w:trPr>
        <w:tc>
          <w:tcPr>
            <w:tcW w:w="3397" w:type="dxa"/>
          </w:tcPr>
          <w:p w14:paraId="77E6CC68" w14:textId="77777777" w:rsidR="005A1AAB" w:rsidRDefault="005A1AAB">
            <w:pPr>
              <w:spacing w:before="120" w:after="120"/>
              <w:ind w:left="993"/>
              <w:rPr>
                <w:rFonts w:ascii="Arial" w:eastAsia="Arial" w:hAnsi="Arial"/>
                <w:b/>
                <w:sz w:val="24"/>
                <w:szCs w:val="24"/>
              </w:rPr>
            </w:pPr>
          </w:p>
        </w:tc>
        <w:tc>
          <w:tcPr>
            <w:tcW w:w="5629" w:type="dxa"/>
          </w:tcPr>
          <w:p w14:paraId="77E6CC69" w14:textId="77777777" w:rsidR="005A1AAB" w:rsidRDefault="005A1AAB">
            <w:pPr>
              <w:tabs>
                <w:tab w:val="left" w:pos="235"/>
              </w:tabs>
              <w:spacing w:before="120" w:after="120"/>
              <w:rPr>
                <w:rFonts w:ascii="Arial" w:eastAsia="Arial" w:hAnsi="Arial"/>
                <w:sz w:val="24"/>
                <w:szCs w:val="24"/>
              </w:rPr>
            </w:pPr>
          </w:p>
        </w:tc>
      </w:tr>
    </w:tbl>
    <w:p w14:paraId="77E6CC6B" w14:textId="77777777" w:rsidR="005A1AAB" w:rsidRDefault="00BE2DE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5" w:name="_heading=h.19c6y18" w:colFirst="0" w:colLast="0"/>
      <w:bookmarkEnd w:id="45"/>
      <w:r>
        <w:rPr>
          <w:rFonts w:ascii="Arial Bold" w:eastAsia="Arial Bold" w:hAnsi="Arial Bold" w:cs="Arial Bold"/>
          <w:b/>
          <w:color w:val="000000"/>
          <w:sz w:val="24"/>
          <w:szCs w:val="24"/>
        </w:rPr>
        <w:t>Membership of the NHS Pension Scheme</w:t>
      </w:r>
    </w:p>
    <w:p w14:paraId="77E6CC6C" w14:textId="77777777"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77E6CC6D" w14:textId="77777777"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77E6CC6E" w14:textId="77777777" w:rsidR="005A1AAB" w:rsidRDefault="00BE2DE6">
      <w:pPr>
        <w:pStyle w:val="Heading4"/>
        <w:numPr>
          <w:ilvl w:val="3"/>
          <w:numId w:val="18"/>
        </w:numPr>
        <w:rPr>
          <w:rFonts w:ascii="Arial" w:eastAsia="Arial" w:hAnsi="Arial"/>
          <w:sz w:val="24"/>
          <w:szCs w:val="24"/>
        </w:rPr>
      </w:pPr>
      <w:r>
        <w:rPr>
          <w:rFonts w:ascii="Arial" w:eastAsia="Arial" w:hAnsi="Arial"/>
          <w:sz w:val="24"/>
          <w:szCs w:val="24"/>
        </w:rPr>
        <w:lastRenderedPageBreak/>
        <w:t>all employer's and NHSPS Fair Deal Employees' contributions intended to go to the NHSPS are kept in a separate bank account; and</w:t>
      </w:r>
    </w:p>
    <w:p w14:paraId="77E6CC6F" w14:textId="77777777" w:rsidR="005A1AAB" w:rsidRDefault="00BE2DE6">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77E6CC70" w14:textId="77777777"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28h4qwu" w:colFirst="0" w:colLast="0"/>
      <w:bookmarkEnd w:id="47"/>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77E6CC71" w14:textId="77777777"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77E6CC72" w14:textId="77777777"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77E6CC73" w14:textId="77777777"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77E6CC74" w14:textId="77777777"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The Supplier will (and will procure that its Subcontractors (if any) will) Subcontractor provide any guarantee, bond or indemnity required by NHS Pensions in relation to a Direction Letter/Determination.</w:t>
      </w:r>
    </w:p>
    <w:p w14:paraId="77E6CC75" w14:textId="77777777" w:rsidR="005A1AAB" w:rsidRDefault="00BE2DE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77E6CC76" w14:textId="77777777"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77E6CC77" w14:textId="77777777" w:rsidR="005A1AAB" w:rsidRDefault="00BE2DE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77E6CC78" w14:textId="77777777"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77E6CC79" w14:textId="77777777" w:rsidR="005A1AAB" w:rsidRDefault="005A1AAB">
      <w:pPr>
        <w:ind w:left="357"/>
        <w:rPr>
          <w:rFonts w:ascii="Arial" w:eastAsia="Arial" w:hAnsi="Arial"/>
          <w:sz w:val="24"/>
          <w:szCs w:val="24"/>
        </w:rPr>
      </w:pPr>
    </w:p>
    <w:p w14:paraId="77E6CC7A" w14:textId="77777777" w:rsidR="005A1AAB" w:rsidRDefault="00BE2DE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3" w:name="_heading=h.111kx3o"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77E6CC7B" w14:textId="77777777"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77E6CC7C" w14:textId="77777777"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206ipza" w:colFirst="0" w:colLast="0"/>
      <w:bookmarkEnd w:id="55"/>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77E6CC7D" w14:textId="77777777" w:rsidR="005A1AAB" w:rsidRDefault="00BE2DE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77E6CC7E" w14:textId="77777777" w:rsidR="005A1AAB" w:rsidRDefault="00BE2DE6">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 xml:space="preserve">If the Supplier (or its Subcontractor, if relevant) is unable to provide the NHSPS Fair Deal Employees with either membership of: </w:t>
      </w:r>
    </w:p>
    <w:p w14:paraId="77E6CC7F" w14:textId="77777777" w:rsidR="005A1AAB" w:rsidRDefault="00BE2DE6">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the NHSPS (having used its best endeavours to secure a Direction Letter/Determination); or </w:t>
      </w:r>
    </w:p>
    <w:p w14:paraId="77E6CC80" w14:textId="77777777" w:rsidR="005A1AAB" w:rsidRDefault="00BE2DE6">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a Broadly Comparable pension scheme, </w:t>
      </w:r>
    </w:p>
    <w:p w14:paraId="77E6CC81" w14:textId="77777777" w:rsidR="005A1AAB" w:rsidRDefault="00BE2DE6">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14:paraId="77E6CC82" w14:textId="77777777"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77E6CC83" w14:textId="77777777" w:rsidR="005A1AAB" w:rsidRDefault="00BE2DE6">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77E6CC84" w14:textId="77777777" w:rsidR="005A1AAB" w:rsidRDefault="00BE2DE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77E6CC85" w14:textId="77777777" w:rsidR="005A1AAB" w:rsidRDefault="00BE2DE6">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77E6CC86" w14:textId="77777777" w:rsidR="005A1AAB" w:rsidRDefault="00BE2DE6">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77E6CC87" w14:textId="77777777" w:rsidR="005A1AAB" w:rsidRDefault="00BE2DE6">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14:paraId="77E6CC88" w14:textId="77777777" w:rsidR="005A1AAB" w:rsidRDefault="00BE2DE6">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14:paraId="77E6CC89" w14:textId="77777777" w:rsidR="005A1AAB" w:rsidRDefault="00BE2DE6">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77E6CC8A" w14:textId="77777777" w:rsidR="005A1AAB" w:rsidRDefault="00BE2DE6">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77E6CC8B" w14:textId="77777777" w:rsidR="005A1AAB" w:rsidRDefault="00BE2DE6">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77E6CC8C" w14:textId="77777777" w:rsidR="005A1AAB" w:rsidRDefault="00BE2DE6">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77E6CC8D" w14:textId="77777777" w:rsidR="005A1AAB" w:rsidRDefault="00BE2DE6">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77E6CC8E" w14:textId="77777777" w:rsidR="005A1AAB" w:rsidRDefault="00BE2DE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5A1AAB" w14:paraId="77E6CC91" w14:textId="77777777">
        <w:trPr>
          <w:cantSplit/>
          <w:trHeight w:val="653"/>
        </w:trPr>
        <w:tc>
          <w:tcPr>
            <w:tcW w:w="2635" w:type="dxa"/>
            <w:shd w:val="clear" w:color="auto" w:fill="auto"/>
          </w:tcPr>
          <w:p w14:paraId="77E6CC8F" w14:textId="77777777" w:rsidR="005A1AAB" w:rsidRDefault="00BE2DE6">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77E6CC90" w14:textId="77777777" w:rsidR="005A1AAB" w:rsidRDefault="00BE2DE6">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5A1AAB" w14:paraId="77E6CC94" w14:textId="77777777">
        <w:trPr>
          <w:cantSplit/>
          <w:trHeight w:val="653"/>
        </w:trPr>
        <w:tc>
          <w:tcPr>
            <w:tcW w:w="2635" w:type="dxa"/>
            <w:shd w:val="clear" w:color="auto" w:fill="auto"/>
          </w:tcPr>
          <w:p w14:paraId="77E6CC92" w14:textId="77777777" w:rsidR="005A1AAB" w:rsidRDefault="00BE2DE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77E6CC93" w14:textId="77777777" w:rsidR="005A1AAB" w:rsidRDefault="00BE2DE6">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5A1AAB" w14:paraId="77E6CC97" w14:textId="77777777">
        <w:trPr>
          <w:cantSplit/>
          <w:trHeight w:val="653"/>
        </w:trPr>
        <w:tc>
          <w:tcPr>
            <w:tcW w:w="2635" w:type="dxa"/>
            <w:shd w:val="clear" w:color="auto" w:fill="auto"/>
          </w:tcPr>
          <w:p w14:paraId="77E6CC95" w14:textId="77777777" w:rsidR="005A1AAB" w:rsidRDefault="00BE2DE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77E6CC96" w14:textId="77777777" w:rsidR="005A1AAB" w:rsidRDefault="00BE2DE6">
            <w:pPr>
              <w:rPr>
                <w:rFonts w:ascii="Arial" w:eastAsia="Arial" w:hAnsi="Arial"/>
                <w:sz w:val="24"/>
                <w:szCs w:val="24"/>
              </w:rPr>
            </w:pPr>
            <w:r>
              <w:rPr>
                <w:rFonts w:ascii="Arial" w:eastAsia="Arial" w:hAnsi="Arial"/>
                <w:sz w:val="24"/>
                <w:szCs w:val="24"/>
              </w:rPr>
              <w:t>the actuary to a Fund appointed by the Administering Buyer of that Fund;</w:t>
            </w:r>
          </w:p>
        </w:tc>
      </w:tr>
      <w:tr w:rsidR="005A1AAB" w14:paraId="77E6CC9A" w14:textId="77777777">
        <w:trPr>
          <w:cantSplit/>
          <w:trHeight w:val="337"/>
        </w:trPr>
        <w:tc>
          <w:tcPr>
            <w:tcW w:w="2635" w:type="dxa"/>
            <w:shd w:val="clear" w:color="auto" w:fill="auto"/>
          </w:tcPr>
          <w:p w14:paraId="77E6CC98" w14:textId="77777777" w:rsidR="005A1AAB" w:rsidRDefault="00BE2DE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77E6CC99" w14:textId="77777777" w:rsidR="005A1AAB" w:rsidRDefault="00BE2DE6">
            <w:pPr>
              <w:rPr>
                <w:rFonts w:ascii="Arial" w:eastAsia="Arial" w:hAnsi="Arial"/>
                <w:b/>
                <w:sz w:val="24"/>
                <w:szCs w:val="24"/>
              </w:rPr>
            </w:pPr>
            <w:r>
              <w:rPr>
                <w:rFonts w:ascii="Arial" w:eastAsia="Arial" w:hAnsi="Arial"/>
                <w:b/>
                <w:sz w:val="24"/>
                <w:szCs w:val="24"/>
                <w:highlight w:val="yellow"/>
              </w:rPr>
              <w:t>[insert name], a pension fund within the LGPS;</w:t>
            </w:r>
          </w:p>
        </w:tc>
      </w:tr>
      <w:tr w:rsidR="005A1AAB" w14:paraId="77E6CC9D" w14:textId="77777777">
        <w:trPr>
          <w:cantSplit/>
          <w:trHeight w:val="337"/>
        </w:trPr>
        <w:tc>
          <w:tcPr>
            <w:tcW w:w="2635" w:type="dxa"/>
            <w:shd w:val="clear" w:color="auto" w:fill="auto"/>
          </w:tcPr>
          <w:p w14:paraId="77E6CC9B" w14:textId="77777777" w:rsidR="005A1AAB" w:rsidRDefault="00BE2DE6">
            <w:pPr>
              <w:ind w:left="72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77E6CC9C" w14:textId="77777777" w:rsidR="005A1AAB" w:rsidRDefault="00BE2DE6">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5A1AAB" w14:paraId="77E6CCA0" w14:textId="77777777">
        <w:trPr>
          <w:cantSplit/>
          <w:trHeight w:val="1269"/>
        </w:trPr>
        <w:tc>
          <w:tcPr>
            <w:tcW w:w="2635" w:type="dxa"/>
            <w:shd w:val="clear" w:color="auto" w:fill="auto"/>
          </w:tcPr>
          <w:p w14:paraId="77E6CC9E" w14:textId="77777777" w:rsidR="005A1AAB" w:rsidRDefault="00BE2DE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77E6CC9F" w14:textId="77777777" w:rsidR="005A1AAB" w:rsidRDefault="00BE2DE6">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5A1AAB" w14:paraId="77E6CCA3" w14:textId="77777777">
        <w:trPr>
          <w:cantSplit/>
          <w:trHeight w:val="990"/>
        </w:trPr>
        <w:tc>
          <w:tcPr>
            <w:tcW w:w="2635" w:type="dxa"/>
            <w:shd w:val="clear" w:color="auto" w:fill="auto"/>
          </w:tcPr>
          <w:p w14:paraId="77E6CCA1" w14:textId="77777777" w:rsidR="005A1AAB" w:rsidRDefault="00BE2DE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77E6CCA2" w14:textId="77777777" w:rsidR="005A1AAB" w:rsidRDefault="00BE2DE6">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5A1AAB" w14:paraId="77E6CCA6" w14:textId="77777777">
        <w:trPr>
          <w:cantSplit/>
          <w:trHeight w:val="900"/>
        </w:trPr>
        <w:tc>
          <w:tcPr>
            <w:tcW w:w="2635" w:type="dxa"/>
            <w:shd w:val="clear" w:color="auto" w:fill="auto"/>
          </w:tcPr>
          <w:p w14:paraId="77E6CCA4" w14:textId="77777777" w:rsidR="005A1AAB" w:rsidRDefault="00BE2DE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77E6CCA5" w14:textId="77777777" w:rsidR="005A1AAB" w:rsidRDefault="00BE2DE6">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5A1AAB" w14:paraId="77E6CCA9" w14:textId="77777777">
        <w:trPr>
          <w:cantSplit/>
          <w:trHeight w:val="900"/>
        </w:trPr>
        <w:tc>
          <w:tcPr>
            <w:tcW w:w="2635" w:type="dxa"/>
            <w:shd w:val="clear" w:color="auto" w:fill="auto"/>
          </w:tcPr>
          <w:p w14:paraId="77E6CCA7" w14:textId="77777777" w:rsidR="005A1AAB" w:rsidRDefault="00BE2DE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77E6CCA8" w14:textId="77777777" w:rsidR="005A1AAB" w:rsidRDefault="00BE2DE6">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5A1AAB" w14:paraId="77E6CCAC" w14:textId="77777777">
        <w:trPr>
          <w:cantSplit/>
          <w:trHeight w:val="900"/>
        </w:trPr>
        <w:tc>
          <w:tcPr>
            <w:tcW w:w="2635" w:type="dxa"/>
            <w:shd w:val="clear" w:color="auto" w:fill="auto"/>
          </w:tcPr>
          <w:p w14:paraId="77E6CCAA" w14:textId="77777777" w:rsidR="005A1AAB" w:rsidRDefault="00BE2DE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77E6CCAB" w14:textId="77777777" w:rsidR="005A1AAB" w:rsidRDefault="00BE2DE6">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5A1AAB" w14:paraId="77E6CCAF" w14:textId="77777777">
        <w:trPr>
          <w:cantSplit/>
          <w:trHeight w:val="1665"/>
        </w:trPr>
        <w:tc>
          <w:tcPr>
            <w:tcW w:w="2635" w:type="dxa"/>
            <w:shd w:val="clear" w:color="auto" w:fill="auto"/>
          </w:tcPr>
          <w:p w14:paraId="77E6CCAD" w14:textId="77777777" w:rsidR="005A1AAB" w:rsidRDefault="00BE2DE6">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77E6CCAE" w14:textId="77777777" w:rsidR="005A1AAB" w:rsidRDefault="00BE2DE6">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77E6CCB0" w14:textId="77777777" w:rsidR="005A1AAB" w:rsidRDefault="005A1AAB">
      <w:pPr>
        <w:pStyle w:val="Heading2"/>
        <w:rPr>
          <w:rFonts w:ascii="Arial" w:eastAsia="Arial" w:hAnsi="Arial"/>
          <w:sz w:val="24"/>
          <w:szCs w:val="24"/>
        </w:rPr>
      </w:pPr>
    </w:p>
    <w:p w14:paraId="77E6CCB1" w14:textId="77777777" w:rsidR="005A1AAB" w:rsidRDefault="00BE2DE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77E6CCB2" w14:textId="77777777" w:rsidR="005A1AAB" w:rsidRDefault="00BE2DE6">
      <w:pPr>
        <w:numPr>
          <w:ilvl w:val="1"/>
          <w:numId w:val="1"/>
        </w:numPr>
        <w:tabs>
          <w:tab w:val="left" w:pos="720"/>
        </w:tabs>
        <w:ind w:left="708" w:hanging="708"/>
        <w:rPr>
          <w:rFonts w:ascii="Arial" w:eastAsia="Arial" w:hAnsi="Arial"/>
          <w:sz w:val="24"/>
          <w:szCs w:val="24"/>
        </w:rPr>
      </w:pPr>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w:t>
      </w:r>
      <w:r>
        <w:rPr>
          <w:rFonts w:ascii="Arial" w:eastAsia="Arial" w:hAnsi="Arial"/>
          <w:sz w:val="24"/>
          <w:szCs w:val="24"/>
        </w:rPr>
        <w:lastRenderedPageBreak/>
        <w:t>for the LGPS on and from the Relevant Transfer Date for so long as they remain employed in connection with the delivery of the Services under the relevant Contract.</w:t>
      </w:r>
    </w:p>
    <w:p w14:paraId="77E6CCB3" w14:textId="77777777" w:rsidR="005A1AAB" w:rsidRDefault="00BE2DE6">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77E6CCB4" w14:textId="77777777" w:rsidR="005A1AAB" w:rsidRDefault="00BE2DE6">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77E6CCB5" w14:textId="77777777" w:rsidR="005A1AAB" w:rsidRDefault="00BE2DE6">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77E6CCB6" w14:textId="77777777" w:rsidR="005A1AAB" w:rsidRDefault="00BE2DE6">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77E6CCB7" w14:textId="77777777" w:rsidR="005A1AAB" w:rsidRDefault="00BE2DE6">
      <w:pPr>
        <w:tabs>
          <w:tab w:val="left" w:pos="720"/>
        </w:tabs>
        <w:ind w:left="708"/>
        <w:rPr>
          <w:rFonts w:ascii="Arial" w:eastAsia="Arial" w:hAnsi="Arial"/>
          <w:b/>
          <w:sz w:val="24"/>
          <w:szCs w:val="24"/>
        </w:rPr>
      </w:pPr>
      <w:r>
        <w:rPr>
          <w:rFonts w:ascii="Arial" w:eastAsia="Arial" w:hAnsi="Arial"/>
          <w:b/>
          <w:sz w:val="24"/>
          <w:szCs w:val="24"/>
        </w:rPr>
        <w:t>OPTION 2</w:t>
      </w:r>
    </w:p>
    <w:p w14:paraId="77E6CCB8" w14:textId="77777777" w:rsidR="005A1AAB" w:rsidRDefault="00BE2DE6">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77E6CCB9" w14:textId="77777777" w:rsidR="005A1AAB" w:rsidRDefault="00BE2DE6">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77E6CCBA" w14:textId="77777777" w:rsidR="005A1AAB" w:rsidRDefault="00BE2DE6">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77E6CCBB" w14:textId="77777777" w:rsidR="005A1AAB" w:rsidRDefault="00BE2DE6">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77E6CCBC" w14:textId="77777777" w:rsidR="005A1AAB" w:rsidRDefault="00BE2DE6">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77E6CCBD" w14:textId="77777777" w:rsidR="005A1AAB" w:rsidRDefault="00BE2DE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sqyw64" w:colFirst="0" w:colLast="0"/>
      <w:bookmarkEnd w:id="61"/>
      <w:r>
        <w:rPr>
          <w:rFonts w:ascii="Arial Bold" w:eastAsia="Arial Bold" w:hAnsi="Arial Bold" w:cs="Arial Bold"/>
          <w:b/>
          <w:color w:val="000000"/>
          <w:sz w:val="24"/>
          <w:szCs w:val="24"/>
        </w:rPr>
        <w:lastRenderedPageBreak/>
        <w:t>Broadly Comparable Scheme</w:t>
      </w:r>
    </w:p>
    <w:p w14:paraId="77E6CCBE" w14:textId="77777777" w:rsidR="005A1AAB" w:rsidRDefault="00BE2DE6">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77E6CCBF" w14:textId="77777777" w:rsidR="005A1AAB" w:rsidRDefault="00BE2DE6">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77E6CCC0" w14:textId="77777777" w:rsidR="005A1AAB" w:rsidRDefault="00BE2DE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2" w:name="_heading=h.3cqmetx" w:colFirst="0" w:colLast="0"/>
      <w:bookmarkEnd w:id="62"/>
      <w:r>
        <w:rPr>
          <w:rFonts w:ascii="Arial Bold" w:eastAsia="Arial Bold" w:hAnsi="Arial Bold" w:cs="Arial Bold"/>
          <w:b/>
          <w:color w:val="000000"/>
          <w:sz w:val="24"/>
          <w:szCs w:val="24"/>
        </w:rPr>
        <w:t>Discretionary Benefits</w:t>
      </w:r>
    </w:p>
    <w:p w14:paraId="77E6CCC1" w14:textId="77777777" w:rsidR="005A1AAB" w:rsidRDefault="00BE2DE6">
      <w:pPr>
        <w:pStyle w:val="Heading3"/>
        <w:ind w:left="720" w:hanging="10"/>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77E6CCC2" w14:textId="77777777" w:rsidR="005A1AAB" w:rsidRDefault="00BE2DE6">
      <w:pPr>
        <w:rPr>
          <w:rFonts w:ascii="Arial" w:eastAsia="Arial" w:hAnsi="Arial"/>
          <w:sz w:val="24"/>
          <w:szCs w:val="24"/>
        </w:rPr>
      </w:pPr>
      <w:r>
        <w:rPr>
          <w:rFonts w:ascii="Arial" w:eastAsia="Arial" w:hAnsi="Arial"/>
          <w:sz w:val="24"/>
          <w:szCs w:val="24"/>
        </w:rPr>
        <w:t xml:space="preserve"> </w:t>
      </w:r>
    </w:p>
    <w:p w14:paraId="77E6CCC3" w14:textId="77777777" w:rsidR="005A1AAB" w:rsidRDefault="00BE2DE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77E6CCC4" w14:textId="77777777" w:rsidR="005A1AAB" w:rsidRDefault="00BE2DE6">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77E6CCC5" w14:textId="77777777" w:rsidR="005A1AAB" w:rsidRDefault="00BE2DE6">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77E6CCC6" w14:textId="77777777" w:rsidR="005A1AAB" w:rsidRDefault="00BE2DE6">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14:paraId="77E6CCC7" w14:textId="77777777" w:rsidR="005A1AAB" w:rsidRDefault="00BE2DE6">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77E6CCC8" w14:textId="77777777"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77E6CCC9" w14:textId="77777777"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77E6CCCA" w14:textId="77777777"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77E6CCCB" w14:textId="77777777"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77E6CCCC" w14:textId="77777777"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77E6CCCD" w14:textId="77777777"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77E6CCCE" w14:textId="77777777"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77E6CCCF" w14:textId="77777777"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increase to the employer contribution rate resulting from the award of pay increases by the Supplier or relevant Subcontractors in respect of all or any of the LGPS Eligible </w:t>
      </w:r>
      <w:r>
        <w:rPr>
          <w:rFonts w:ascii="Arial" w:eastAsia="Arial" w:hAnsi="Arial"/>
          <w:color w:val="000000"/>
          <w:sz w:val="24"/>
          <w:szCs w:val="24"/>
        </w:rPr>
        <w:lastRenderedPageBreak/>
        <w:t>Employees in excess of the pay increases assumed in the Fund's most recent actuarial valuation (unless the Supplier and/or any Subcontractor is contractually bound to provide such increases on the Relevant Transfer Date);</w:t>
      </w:r>
    </w:p>
    <w:p w14:paraId="77E6CCD0" w14:textId="77777777"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77E6CCD1" w14:textId="77777777"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77E6CCD2" w14:textId="77777777"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14:paraId="77E6CCD3" w14:textId="77777777"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77E6CCD4" w14:textId="77777777"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77E6CCD5" w14:textId="77777777"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77E6CCD6" w14:textId="77777777"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77E6CCD7" w14:textId="77777777"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77E6CCD8" w14:textId="77777777"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77E6CCD9" w14:textId="77777777"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Within twenty (20) Working Days of receiving the notification under paragraph 5.7  above, the Buyer shall either:</w:t>
      </w:r>
    </w:p>
    <w:p w14:paraId="77E6CCDA" w14:textId="77777777"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77E6CCDB" w14:textId="77777777"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77E6CCDC" w14:textId="77777777" w:rsidR="005A1AAB" w:rsidRDefault="00BE2DE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77E6CCDD" w14:textId="77777777"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77E6CCDE" w14:textId="77777777"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77E6CCDF" w14:textId="77777777"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77E6CCE0" w14:textId="77777777" w:rsidR="005A1AAB" w:rsidRDefault="00BE2DE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77E6CCE1" w14:textId="77777777" w:rsidR="005A1AAB" w:rsidRDefault="005A1AAB">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77E6CCE2" w14:textId="77777777" w:rsidR="005A1AAB" w:rsidRDefault="00BE2DE6">
      <w:pPr>
        <w:spacing w:after="120"/>
        <w:rPr>
          <w:rFonts w:ascii="Arial Bold" w:eastAsia="Arial Bold" w:hAnsi="Arial Bold" w:cs="Arial Bold"/>
          <w:b/>
          <w:sz w:val="36"/>
          <w:szCs w:val="36"/>
        </w:rPr>
      </w:pPr>
      <w:bookmarkStart w:id="63" w:name="_heading=h.1rvwp1q" w:colFirst="0" w:colLast="0"/>
      <w:bookmarkEnd w:id="63"/>
      <w:r>
        <w:br w:type="page"/>
      </w:r>
      <w:r>
        <w:rPr>
          <w:rFonts w:ascii="Arial Bold" w:eastAsia="Arial Bold" w:hAnsi="Arial Bold" w:cs="Arial Bold"/>
          <w:b/>
          <w:sz w:val="36"/>
          <w:szCs w:val="36"/>
        </w:rPr>
        <w:lastRenderedPageBreak/>
        <w:t>Annex D4: Other Schemes</w:t>
      </w:r>
    </w:p>
    <w:p w14:paraId="77E6CCE3" w14:textId="77777777" w:rsidR="005A1AAB" w:rsidRDefault="00BE2DE6">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77E6CCE4" w14:textId="77777777" w:rsidR="005A1AAB" w:rsidRDefault="00BE2DE6">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77E6CCE5" w14:textId="77777777" w:rsidR="005A1AAB" w:rsidRDefault="00BE2DE6">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77E6CCE6" w14:textId="77777777"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The Supplier agrees that within 20 Working Days of the earliest of:</w:t>
      </w:r>
    </w:p>
    <w:p w14:paraId="77E6CCE7"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a notification from the Buyer of a Service Transfer or intended Service Transfer; </w:t>
      </w:r>
    </w:p>
    <w:p w14:paraId="77E6CCE8"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 xml:space="preserve">receipt of the giving of notice of early termination or any Partial Termination of the relevant Contract; </w:t>
      </w:r>
    </w:p>
    <w:p w14:paraId="77E6CCE9"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77E6CCEA"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77E6CCEB" w14:textId="77777777" w:rsidR="005A1AAB" w:rsidRDefault="00BE2DE6">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77E6CCEC"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77E6CCED"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77E6CCEE"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77E6CCEF"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77E6CCF0" w14:textId="77777777" w:rsidR="005A1AAB" w:rsidRDefault="00BE2DE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77E6CCF1"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77E6CCF2"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14:paraId="77E6CCF3"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77E6CCF4"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77E6CCF5"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77E6CCF6"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77E6CCF7" w14:textId="77777777" w:rsidR="005A1AAB" w:rsidRDefault="00BE2DE6">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77E6CCF8" w14:textId="77777777"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14:paraId="77E6CCF9"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77E6CCFA"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77E6CCFB"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77E6CCFC"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77E6CCFD" w14:textId="77777777"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77E6CCFE"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77E6CCFF"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77E6CD00"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77E6CD01"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77E6CD02"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77E6CD03"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77E6CD04" w14:textId="77777777" w:rsidR="005A1AAB" w:rsidRDefault="00BE2DE6">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77E6CD05"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77E6CD06"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 xml:space="preserve">the Service Transfer Date) and any necessary apportionments in respect of any periodic payments shall be made between: (i) the Supplier and/or the Subcontractor (as appropriate); and (ii) the Replacement Supplier and/or Replacement Subcontractor.  </w:t>
      </w:r>
    </w:p>
    <w:p w14:paraId="77E6CD07"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77E6CD08"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77E6CD09"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77E6CD0A" w14:textId="77777777" w:rsidR="005A1AAB" w:rsidRDefault="00BE2DE6">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77E6CD0B" w14:textId="77777777" w:rsidR="005A1AAB" w:rsidRDefault="00BE2DE6">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77E6CD0C"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77E6CD0D"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7E6CD0E" w14:textId="77777777" w:rsidR="005A1AAB" w:rsidRDefault="00BE2DE6">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77E6CD0F" w14:textId="77777777" w:rsidR="005A1AAB" w:rsidRDefault="00BE2DE6">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77E6CD10"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77E6CD11"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77E6CD12"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77E6CD13" w14:textId="77777777" w:rsidR="005A1AAB" w:rsidRDefault="005A1AAB">
      <w:pPr>
        <w:pBdr>
          <w:top w:val="nil"/>
          <w:left w:val="nil"/>
          <w:bottom w:val="nil"/>
          <w:right w:val="nil"/>
          <w:between w:val="nil"/>
        </w:pBdr>
        <w:spacing w:before="120" w:after="120"/>
        <w:ind w:left="2214" w:hanging="1080"/>
        <w:rPr>
          <w:rFonts w:ascii="Arial" w:eastAsia="Arial" w:hAnsi="Arial"/>
          <w:color w:val="000000"/>
          <w:sz w:val="24"/>
          <w:szCs w:val="24"/>
        </w:rPr>
      </w:pPr>
    </w:p>
    <w:p w14:paraId="77E6CD14"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77E6CD15"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77E6CD16"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77E6CD17" w14:textId="77777777" w:rsidR="005A1AAB" w:rsidRDefault="005A1AAB">
      <w:pPr>
        <w:pBdr>
          <w:top w:val="nil"/>
          <w:left w:val="nil"/>
          <w:bottom w:val="nil"/>
          <w:right w:val="nil"/>
          <w:between w:val="nil"/>
        </w:pBdr>
        <w:spacing w:before="120" w:after="120"/>
        <w:ind w:left="1134" w:hanging="1080"/>
        <w:rPr>
          <w:rFonts w:eastAsia="Calibri" w:cs="Calibri"/>
          <w:color w:val="000000"/>
        </w:rPr>
      </w:pPr>
    </w:p>
    <w:p w14:paraId="77E6CD18" w14:textId="77777777"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77E6CD19"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77E6CD1A"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77E6CD1B" w14:textId="77777777"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77E6CD1C" w14:textId="77777777"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If after the 15 Working Day period specified in Paragraph 2.5.2 has elapsed: </w:t>
      </w:r>
    </w:p>
    <w:p w14:paraId="77E6CD1D"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77E6CD1E"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77E6CD1F"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77E6CD20" w14:textId="77777777" w:rsidR="005A1AAB" w:rsidRDefault="00BE2DE6">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77E6CD21" w14:textId="77777777"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77E6CD22" w14:textId="77777777" w:rsidR="005A1AAB" w:rsidRDefault="00BE2DE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The indemnity in Paragraph 2.8: </w:t>
      </w:r>
    </w:p>
    <w:p w14:paraId="77E6CD23"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77E6CD24" w14:textId="77777777" w:rsidR="005A1AAB" w:rsidRDefault="00BE2DE6">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77E6CD25" w14:textId="77777777" w:rsidR="005A1AAB" w:rsidRDefault="00BE2DE6">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77E6CD26" w14:textId="77777777" w:rsidR="005A1AAB" w:rsidRDefault="00BE2DE6">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77E6CD27" w14:textId="77777777" w:rsidR="005A1AAB" w:rsidRDefault="00BE2DE6">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77E6CD28" w14:textId="77777777" w:rsidR="005A1AAB" w:rsidRDefault="00BE2DE6">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77E6CD29"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77E6CD2A"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77E6CD2B"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77E6CD2C" w14:textId="77777777" w:rsidR="005A1AAB" w:rsidRDefault="00BE2DE6">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14:paraId="77E6CD2D" w14:textId="77777777" w:rsidR="005A1AAB" w:rsidRDefault="00BE2DE6">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14:paraId="77E6CD2E" w14:textId="77777777" w:rsidR="005A1AAB" w:rsidRDefault="005A1AAB">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77E6CD2F"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77E6CD30" w14:textId="77777777" w:rsidR="005A1AAB" w:rsidRDefault="00BE2DE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77E6CD31"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77E6CD32"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77E6CD33" w14:textId="77777777" w:rsidR="005A1AAB" w:rsidRDefault="00BE2DE6">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77E6CD34" w14:textId="77777777" w:rsidR="005A1AAB" w:rsidRDefault="00BE2DE6">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77E6CD35"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77E6CD36"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77E6CD37"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77E6CD38"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7E6CD39" w14:textId="77777777" w:rsidR="005A1AAB" w:rsidRDefault="00BE2DE6">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77E6CD3A" w14:textId="77777777" w:rsidR="005A1AAB" w:rsidRDefault="00BE2DE6">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7E6CD3B"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77E6CD3C" w14:textId="77777777" w:rsidR="005A1AAB" w:rsidRDefault="00BE2DE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77E6CD3D" w14:textId="77777777" w:rsidR="005A1AAB" w:rsidRDefault="005A1AAB">
      <w:pPr>
        <w:pBdr>
          <w:top w:val="nil"/>
          <w:left w:val="nil"/>
          <w:bottom w:val="nil"/>
          <w:right w:val="nil"/>
          <w:between w:val="nil"/>
        </w:pBdr>
        <w:spacing w:before="120" w:after="120"/>
        <w:ind w:left="2214" w:hanging="1080"/>
        <w:rPr>
          <w:rFonts w:ascii="Arial" w:eastAsia="Arial" w:hAnsi="Arial"/>
          <w:color w:val="000000"/>
          <w:sz w:val="24"/>
          <w:szCs w:val="24"/>
        </w:rPr>
      </w:pPr>
    </w:p>
    <w:p w14:paraId="77E6CD3E" w14:textId="77777777" w:rsidR="005A1AAB" w:rsidRDefault="00BE2DE6">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5A1AA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6CD41" w14:textId="77777777" w:rsidR="00BE2DE6" w:rsidRDefault="00BE2DE6">
      <w:pPr>
        <w:spacing w:after="0"/>
      </w:pPr>
      <w:r>
        <w:separator/>
      </w:r>
    </w:p>
  </w:endnote>
  <w:endnote w:type="continuationSeparator" w:id="0">
    <w:p w14:paraId="77E6CD42" w14:textId="77777777" w:rsidR="00BE2DE6" w:rsidRDefault="00BE2D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6CD47" w14:textId="77777777" w:rsidR="005A1AAB" w:rsidRDefault="005A1AAB">
    <w:pPr>
      <w:tabs>
        <w:tab w:val="center" w:pos="4513"/>
        <w:tab w:val="right" w:pos="9026"/>
      </w:tabs>
      <w:spacing w:after="0"/>
      <w:rPr>
        <w:rFonts w:ascii="Arial" w:eastAsia="Arial" w:hAnsi="Arial"/>
        <w:color w:val="A6A6A6"/>
        <w:sz w:val="20"/>
        <w:szCs w:val="20"/>
      </w:rPr>
    </w:pPr>
  </w:p>
  <w:p w14:paraId="77E6CD48" w14:textId="77777777" w:rsidR="005A1AAB" w:rsidRDefault="00BE2DE6">
    <w:pPr>
      <w:tabs>
        <w:tab w:val="center" w:pos="4513"/>
        <w:tab w:val="right" w:pos="9026"/>
      </w:tabs>
      <w:spacing w:after="0"/>
      <w:rPr>
        <w:rFonts w:ascii="Arial" w:eastAsia="Arial" w:hAnsi="Arial"/>
        <w:sz w:val="20"/>
        <w:szCs w:val="20"/>
      </w:rPr>
    </w:pPr>
    <w:r>
      <w:rPr>
        <w:rFonts w:ascii="Arial" w:eastAsia="Arial" w:hAnsi="Arial"/>
        <w:sz w:val="20"/>
        <w:szCs w:val="20"/>
      </w:rPr>
      <w:t>Framework Ref: RM6116</w:t>
    </w:r>
  </w:p>
  <w:p w14:paraId="77E6CD49" w14:textId="65066F2F" w:rsidR="005A1AAB" w:rsidRDefault="00BE2DE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EC35E6">
      <w:rPr>
        <w:rFonts w:ascii="Arial" w:eastAsia="Arial" w:hAnsi="Arial"/>
        <w:noProof/>
        <w:color w:val="000000"/>
        <w:sz w:val="20"/>
        <w:szCs w:val="20"/>
      </w:rPr>
      <w:t>6</w:t>
    </w:r>
    <w:r>
      <w:rPr>
        <w:rFonts w:ascii="Arial" w:eastAsia="Arial" w:hAnsi="Arial"/>
        <w:color w:val="000000"/>
        <w:sz w:val="20"/>
        <w:szCs w:val="20"/>
      </w:rPr>
      <w:fldChar w:fldCharType="end"/>
    </w:r>
  </w:p>
  <w:p w14:paraId="77E6CD4A" w14:textId="77777777" w:rsidR="005A1AAB" w:rsidRDefault="00BE2DE6">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6CD4E" w14:textId="77777777" w:rsidR="005A1AAB" w:rsidRDefault="005A1AAB">
    <w:pPr>
      <w:tabs>
        <w:tab w:val="center" w:pos="4513"/>
        <w:tab w:val="right" w:pos="9026"/>
      </w:tabs>
      <w:spacing w:after="0"/>
      <w:rPr>
        <w:rFonts w:ascii="Arial" w:eastAsia="Arial" w:hAnsi="Arial"/>
        <w:color w:val="A6A6A6"/>
        <w:sz w:val="20"/>
        <w:szCs w:val="20"/>
      </w:rPr>
    </w:pPr>
  </w:p>
  <w:p w14:paraId="77E6CD4F" w14:textId="77777777" w:rsidR="005A1AAB" w:rsidRDefault="00BE2DE6">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77E6CD50" w14:textId="77777777" w:rsidR="005A1AAB" w:rsidRDefault="00BE2DE6">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77E6CD51" w14:textId="77777777" w:rsidR="005A1AAB" w:rsidRDefault="00BE2DE6">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6CD3F" w14:textId="77777777" w:rsidR="00BE2DE6" w:rsidRDefault="00BE2DE6">
      <w:pPr>
        <w:spacing w:after="0"/>
      </w:pPr>
      <w:r>
        <w:separator/>
      </w:r>
    </w:p>
  </w:footnote>
  <w:footnote w:type="continuationSeparator" w:id="0">
    <w:p w14:paraId="77E6CD40" w14:textId="77777777" w:rsidR="00BE2DE6" w:rsidRDefault="00BE2DE6">
      <w:pPr>
        <w:spacing w:after="0"/>
      </w:pPr>
      <w:r>
        <w:continuationSeparator/>
      </w:r>
    </w:p>
  </w:footnote>
  <w:footnote w:id="1">
    <w:p w14:paraId="77E6CD52" w14:textId="77777777"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14:paraId="77E6CD53" w14:textId="77777777"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14:paraId="77E6CD54" w14:textId="77777777"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14:paraId="77E6CD55" w14:textId="77777777"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14:paraId="77E6CD56" w14:textId="77777777"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14:paraId="77E6CD57" w14:textId="77777777"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14:paraId="77E6CD58" w14:textId="77777777"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14:paraId="77E6CD59" w14:textId="77777777"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14:paraId="77E6CD5A" w14:textId="77777777" w:rsidR="005A1AAB" w:rsidRDefault="00BE2DE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6CD43" w14:textId="77777777" w:rsidR="005A1AAB" w:rsidRDefault="00BE2DE6">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77E6CD44" w14:textId="77777777" w:rsidR="005A1AAB" w:rsidRDefault="00BE2DE6">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14:paraId="77E6CD45" w14:textId="77777777" w:rsidR="005A1AAB" w:rsidRDefault="00BE2DE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14:paraId="77E6CD46" w14:textId="77777777" w:rsidR="005A1AAB" w:rsidRDefault="005A1AAB">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6CD4B" w14:textId="77777777" w:rsidR="005A1AAB" w:rsidRDefault="005A1AAB">
    <w:pPr>
      <w:pBdr>
        <w:top w:val="nil"/>
        <w:left w:val="nil"/>
        <w:bottom w:val="nil"/>
        <w:right w:val="nil"/>
        <w:between w:val="nil"/>
      </w:pBdr>
      <w:tabs>
        <w:tab w:val="center" w:pos="4513"/>
        <w:tab w:val="right" w:pos="9026"/>
      </w:tabs>
      <w:spacing w:after="0"/>
      <w:rPr>
        <w:rFonts w:eastAsia="Calibri" w:cs="Calibri"/>
        <w:color w:val="000000"/>
      </w:rPr>
    </w:pPr>
  </w:p>
  <w:p w14:paraId="77E6CD4C" w14:textId="77777777" w:rsidR="005A1AAB" w:rsidRDefault="005A1AAB">
    <w:pPr>
      <w:pBdr>
        <w:top w:val="nil"/>
        <w:left w:val="nil"/>
        <w:bottom w:val="nil"/>
        <w:right w:val="nil"/>
        <w:between w:val="nil"/>
      </w:pBdr>
      <w:tabs>
        <w:tab w:val="center" w:pos="4513"/>
        <w:tab w:val="right" w:pos="9026"/>
      </w:tabs>
      <w:spacing w:after="0"/>
      <w:rPr>
        <w:rFonts w:eastAsia="Calibri" w:cs="Calibri"/>
        <w:color w:val="000000"/>
      </w:rPr>
    </w:pPr>
  </w:p>
  <w:p w14:paraId="77E6CD4D" w14:textId="77777777" w:rsidR="005A1AAB" w:rsidRDefault="005A1AAB">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604AA"/>
    <w:multiLevelType w:val="multilevel"/>
    <w:tmpl w:val="5642BD9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 w15:restartNumberingAfterBreak="0">
    <w:nsid w:val="07172E20"/>
    <w:multiLevelType w:val="multilevel"/>
    <w:tmpl w:val="8A3483A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10E41F8F"/>
    <w:multiLevelType w:val="multilevel"/>
    <w:tmpl w:val="DCE8703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195E539A"/>
    <w:multiLevelType w:val="multilevel"/>
    <w:tmpl w:val="22CE9924"/>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19C672ED"/>
    <w:multiLevelType w:val="multilevel"/>
    <w:tmpl w:val="765869B8"/>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5" w15:restartNumberingAfterBreak="0">
    <w:nsid w:val="2322199B"/>
    <w:multiLevelType w:val="multilevel"/>
    <w:tmpl w:val="EC94A7EE"/>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7A6DC5"/>
    <w:multiLevelType w:val="multilevel"/>
    <w:tmpl w:val="D4D8F78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8152C92"/>
    <w:multiLevelType w:val="multilevel"/>
    <w:tmpl w:val="1528F36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38C21B40"/>
    <w:multiLevelType w:val="multilevel"/>
    <w:tmpl w:val="50368C4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4C6198B"/>
    <w:multiLevelType w:val="multilevel"/>
    <w:tmpl w:val="593A758A"/>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88306D0"/>
    <w:multiLevelType w:val="multilevel"/>
    <w:tmpl w:val="281E8530"/>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5040776F"/>
    <w:multiLevelType w:val="multilevel"/>
    <w:tmpl w:val="4F9EE27A"/>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2" w15:restartNumberingAfterBreak="0">
    <w:nsid w:val="5A4716AF"/>
    <w:multiLevelType w:val="multilevel"/>
    <w:tmpl w:val="C85862F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5A727DC9"/>
    <w:multiLevelType w:val="multilevel"/>
    <w:tmpl w:val="9D3EBCC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4" w15:restartNumberingAfterBreak="0">
    <w:nsid w:val="5FF51116"/>
    <w:multiLevelType w:val="multilevel"/>
    <w:tmpl w:val="41444320"/>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5" w15:restartNumberingAfterBreak="0">
    <w:nsid w:val="70720BF5"/>
    <w:multiLevelType w:val="multilevel"/>
    <w:tmpl w:val="E22E8688"/>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7B902471"/>
    <w:multiLevelType w:val="multilevel"/>
    <w:tmpl w:val="5858AAB0"/>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BCD34E3"/>
    <w:multiLevelType w:val="multilevel"/>
    <w:tmpl w:val="32BCCF52"/>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7CDA7D34"/>
    <w:multiLevelType w:val="multilevel"/>
    <w:tmpl w:val="FADC6000"/>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7"/>
  </w:num>
  <w:num w:numId="2">
    <w:abstractNumId w:val="16"/>
  </w:num>
  <w:num w:numId="3">
    <w:abstractNumId w:val="14"/>
  </w:num>
  <w:num w:numId="4">
    <w:abstractNumId w:val="7"/>
  </w:num>
  <w:num w:numId="5">
    <w:abstractNumId w:val="10"/>
  </w:num>
  <w:num w:numId="6">
    <w:abstractNumId w:val="0"/>
  </w:num>
  <w:num w:numId="7">
    <w:abstractNumId w:val="2"/>
  </w:num>
  <w:num w:numId="8">
    <w:abstractNumId w:val="5"/>
  </w:num>
  <w:num w:numId="9">
    <w:abstractNumId w:val="15"/>
  </w:num>
  <w:num w:numId="10">
    <w:abstractNumId w:val="9"/>
  </w:num>
  <w:num w:numId="11">
    <w:abstractNumId w:val="13"/>
  </w:num>
  <w:num w:numId="12">
    <w:abstractNumId w:val="12"/>
  </w:num>
  <w:num w:numId="13">
    <w:abstractNumId w:val="6"/>
  </w:num>
  <w:num w:numId="14">
    <w:abstractNumId w:val="11"/>
  </w:num>
  <w:num w:numId="15">
    <w:abstractNumId w:val="18"/>
  </w:num>
  <w:num w:numId="16">
    <w:abstractNumId w:val="4"/>
  </w:num>
  <w:num w:numId="17">
    <w:abstractNumId w:val="1"/>
  </w:num>
  <w:num w:numId="18">
    <w:abstractNumId w:val="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AAB"/>
    <w:rsid w:val="005A1AAB"/>
    <w:rsid w:val="008B7D24"/>
    <w:rsid w:val="00BE2DE6"/>
    <w:rsid w:val="00EC35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6CA54"/>
  <w15:docId w15:val="{AFED348B-1A7E-45AA-BA04-D8695F4D5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AL2R2DbYNn7q6W49T+apUUmkRg==">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19034</Words>
  <Characters>108494</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Donna Wyatt</cp:lastModifiedBy>
  <cp:revision>3</cp:revision>
  <dcterms:created xsi:type="dcterms:W3CDTF">2022-10-11T15:01:00Z</dcterms:created>
  <dcterms:modified xsi:type="dcterms:W3CDTF">2024-07-18T13:17:00Z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