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52915" w14:textId="77777777" w:rsidR="00A8136A" w:rsidRDefault="00A8136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5C652916" w14:textId="77777777" w:rsidR="00A8136A" w:rsidRDefault="009D3202">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5C652917" w14:textId="77777777"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5C652918" w14:textId="77777777" w:rsidR="00A8136A" w:rsidRDefault="00A8136A">
      <w:pPr>
        <w:spacing w:after="0"/>
        <w:ind w:left="720" w:hanging="720"/>
        <w:rPr>
          <w:rFonts w:ascii="Arial" w:eastAsia="Arial" w:hAnsi="Arial" w:cs="Arial"/>
          <w:color w:val="000000"/>
          <w:sz w:val="24"/>
          <w:szCs w:val="24"/>
        </w:rPr>
      </w:pPr>
    </w:p>
    <w:p w14:paraId="5C652919" w14:textId="77777777"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C65291A" w14:textId="77777777" w:rsidR="00A8136A" w:rsidRDefault="00A8136A">
      <w:pPr>
        <w:spacing w:after="0"/>
        <w:rPr>
          <w:rFonts w:ascii="Arial" w:eastAsia="Arial" w:hAnsi="Arial" w:cs="Arial"/>
          <w:color w:val="000000"/>
          <w:sz w:val="24"/>
          <w:szCs w:val="24"/>
        </w:rPr>
      </w:pPr>
    </w:p>
    <w:p w14:paraId="5C65291B" w14:textId="77777777"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C65291C" w14:textId="77777777" w:rsidR="00A8136A" w:rsidRDefault="00A8136A">
      <w:pPr>
        <w:spacing w:after="0"/>
        <w:ind w:left="720" w:hanging="720"/>
        <w:rPr>
          <w:rFonts w:ascii="Arial" w:eastAsia="Arial" w:hAnsi="Arial" w:cs="Arial"/>
          <w:color w:val="000000"/>
          <w:sz w:val="24"/>
          <w:szCs w:val="24"/>
        </w:rPr>
      </w:pPr>
    </w:p>
    <w:p w14:paraId="5C65291D" w14:textId="77777777" w:rsidR="00A8136A" w:rsidRDefault="009D3202">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5C65291E" w14:textId="77777777" w:rsidR="00A8136A" w:rsidRDefault="009D3202">
      <w:pPr>
        <w:rPr>
          <w:rFonts w:ascii="Arial" w:eastAsia="Arial" w:hAnsi="Arial" w:cs="Arial"/>
          <w:color w:val="000000"/>
          <w:sz w:val="24"/>
          <w:szCs w:val="24"/>
        </w:rPr>
      </w:pPr>
      <w:r>
        <w:br w:type="page"/>
      </w:r>
    </w:p>
    <w:p w14:paraId="5C65291F" w14:textId="77777777" w:rsidR="00A8136A" w:rsidRDefault="00A8136A">
      <w:pPr>
        <w:spacing w:after="0"/>
        <w:rPr>
          <w:rFonts w:ascii="Arial" w:eastAsia="Arial" w:hAnsi="Arial" w:cs="Arial"/>
          <w:color w:val="000000"/>
          <w:sz w:val="24"/>
          <w:szCs w:val="24"/>
        </w:rPr>
      </w:pPr>
    </w:p>
    <w:p w14:paraId="5C652920" w14:textId="77777777" w:rsidR="00A8136A" w:rsidRDefault="00A8136A">
      <w:pPr>
        <w:spacing w:after="0"/>
        <w:rPr>
          <w:rFonts w:ascii="Arial" w:eastAsia="Arial" w:hAnsi="Arial" w:cs="Arial"/>
          <w:color w:val="000000"/>
          <w:sz w:val="24"/>
          <w:szCs w:val="24"/>
        </w:rPr>
      </w:pPr>
    </w:p>
    <w:p w14:paraId="5C652921" w14:textId="77777777" w:rsidR="00A8136A" w:rsidRDefault="009D320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A8136A" w14:paraId="5C652926"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5C652922" w14:textId="77777777"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5C652923" w14:textId="77777777"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5C652924" w14:textId="77777777"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5C652925" w14:textId="77777777" w:rsidR="00A8136A" w:rsidRDefault="009D3202">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A8136A" w14:paraId="5C65292E"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C652927" w14:textId="6FFF5673" w:rsidR="00A8136A" w:rsidRPr="00406994" w:rsidRDefault="00406994">
            <w:pPr>
              <w:tabs>
                <w:tab w:val="left" w:pos="3380"/>
              </w:tabs>
              <w:spacing w:after="0"/>
              <w:rPr>
                <w:rFonts w:ascii="Arial" w:eastAsia="Arial" w:hAnsi="Arial" w:cs="Arial"/>
                <w:color w:val="000000"/>
                <w:sz w:val="24"/>
                <w:szCs w:val="24"/>
              </w:rPr>
            </w:pPr>
            <w:r w:rsidRPr="00406994">
              <w:rPr>
                <w:rFonts w:ascii="Arial" w:eastAsia="Arial" w:hAnsi="Arial" w:cs="Arial"/>
                <w:color w:val="000000"/>
                <w:sz w:val="24"/>
                <w:szCs w:val="24"/>
              </w:rPr>
              <w:t>Performance</w:t>
            </w:r>
            <w:r w:rsidR="002B774D">
              <w:rPr>
                <w:rFonts w:ascii="Arial" w:eastAsia="Arial" w:hAnsi="Arial" w:cs="Arial"/>
                <w:color w:val="000000"/>
                <w:sz w:val="24"/>
                <w:szCs w:val="24"/>
              </w:rPr>
              <w:t xml:space="preserve"> – SLA Report</w:t>
            </w:r>
            <w:r w:rsidR="009D3202" w:rsidRPr="00406994">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5C652929" w14:textId="2953EBCE"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Performance Against SLA</w:t>
            </w:r>
          </w:p>
        </w:tc>
        <w:tc>
          <w:tcPr>
            <w:tcW w:w="2248" w:type="dxa"/>
            <w:tcBorders>
              <w:top w:val="single" w:sz="4" w:space="0" w:color="000000"/>
              <w:left w:val="single" w:sz="4" w:space="0" w:color="000000"/>
              <w:bottom w:val="single" w:sz="4" w:space="0" w:color="000000"/>
              <w:right w:val="single" w:sz="4" w:space="0" w:color="000000"/>
            </w:tcBorders>
          </w:tcPr>
          <w:p w14:paraId="5C65292A" w14:textId="77777777" w:rsidR="00A8136A" w:rsidRPr="00406994" w:rsidRDefault="00A8136A">
            <w:pPr>
              <w:spacing w:after="0"/>
              <w:rPr>
                <w:rFonts w:ascii="Arial" w:eastAsia="Arial" w:hAnsi="Arial" w:cs="Arial"/>
                <w:sz w:val="24"/>
                <w:szCs w:val="24"/>
              </w:rPr>
            </w:pPr>
          </w:p>
          <w:p w14:paraId="5C65292B" w14:textId="3FD39C3B"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To be agreed</w:t>
            </w:r>
          </w:p>
        </w:tc>
        <w:tc>
          <w:tcPr>
            <w:tcW w:w="2248" w:type="dxa"/>
            <w:tcBorders>
              <w:top w:val="single" w:sz="4" w:space="0" w:color="000000"/>
              <w:left w:val="single" w:sz="4" w:space="0" w:color="000000"/>
              <w:bottom w:val="single" w:sz="4" w:space="0" w:color="000000"/>
              <w:right w:val="single" w:sz="4" w:space="0" w:color="000000"/>
            </w:tcBorders>
          </w:tcPr>
          <w:p w14:paraId="5C65292C" w14:textId="77777777" w:rsidR="00A8136A" w:rsidRPr="00406994" w:rsidRDefault="00A8136A">
            <w:pPr>
              <w:spacing w:after="0"/>
              <w:rPr>
                <w:rFonts w:ascii="Arial" w:eastAsia="Arial" w:hAnsi="Arial" w:cs="Arial"/>
                <w:sz w:val="24"/>
                <w:szCs w:val="24"/>
              </w:rPr>
            </w:pPr>
          </w:p>
          <w:p w14:paraId="5C65292D" w14:textId="58FF62CD" w:rsidR="00A8136A" w:rsidRPr="00406994" w:rsidRDefault="0063664C">
            <w:pPr>
              <w:spacing w:after="0"/>
              <w:rPr>
                <w:rFonts w:ascii="Arial" w:eastAsia="Arial" w:hAnsi="Arial" w:cs="Arial"/>
                <w:color w:val="000000"/>
                <w:sz w:val="24"/>
                <w:szCs w:val="24"/>
              </w:rPr>
            </w:pPr>
            <w:r>
              <w:rPr>
                <w:rFonts w:ascii="Arial" w:eastAsia="Arial" w:hAnsi="Arial" w:cs="Arial"/>
                <w:color w:val="000000"/>
                <w:sz w:val="24"/>
                <w:szCs w:val="24"/>
              </w:rPr>
              <w:t>Monthly</w:t>
            </w:r>
          </w:p>
        </w:tc>
      </w:tr>
      <w:tr w:rsidR="00A8136A" w14:paraId="5C65293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C65292F" w14:textId="60EB23CA" w:rsidR="00A8136A" w:rsidRPr="00406994" w:rsidRDefault="002E74A4">
            <w:pPr>
              <w:spacing w:after="0"/>
              <w:rPr>
                <w:rFonts w:ascii="Arial" w:eastAsia="Arial" w:hAnsi="Arial" w:cs="Arial"/>
                <w:color w:val="000000"/>
                <w:sz w:val="24"/>
                <w:szCs w:val="24"/>
              </w:rPr>
            </w:pPr>
            <w:r>
              <w:rPr>
                <w:rFonts w:ascii="Arial" w:eastAsia="Arial" w:hAnsi="Arial" w:cs="Arial"/>
                <w:color w:val="000000"/>
                <w:sz w:val="24"/>
                <w:szCs w:val="24"/>
              </w:rPr>
              <w:t>Call-Off  Contract Charges</w:t>
            </w:r>
          </w:p>
        </w:tc>
        <w:tc>
          <w:tcPr>
            <w:tcW w:w="1553" w:type="dxa"/>
            <w:tcBorders>
              <w:top w:val="single" w:sz="4" w:space="0" w:color="000000"/>
              <w:left w:val="single" w:sz="4" w:space="0" w:color="000000"/>
              <w:bottom w:val="single" w:sz="4" w:space="0" w:color="000000"/>
              <w:right w:val="single" w:sz="4" w:space="0" w:color="000000"/>
            </w:tcBorders>
          </w:tcPr>
          <w:p w14:paraId="5C652930" w14:textId="77777777" w:rsidR="00A8136A" w:rsidRPr="00406994" w:rsidRDefault="00A8136A">
            <w:pPr>
              <w:spacing w:after="0"/>
              <w:rPr>
                <w:rFonts w:ascii="Arial" w:eastAsia="Arial" w:hAnsi="Arial" w:cs="Arial"/>
                <w:sz w:val="24"/>
                <w:szCs w:val="24"/>
              </w:rPr>
            </w:pPr>
          </w:p>
          <w:p w14:paraId="5C652931" w14:textId="570C5C64"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Charges</w:t>
            </w:r>
          </w:p>
        </w:tc>
        <w:tc>
          <w:tcPr>
            <w:tcW w:w="2248" w:type="dxa"/>
            <w:tcBorders>
              <w:top w:val="single" w:sz="4" w:space="0" w:color="000000"/>
              <w:left w:val="single" w:sz="4" w:space="0" w:color="000000"/>
              <w:bottom w:val="single" w:sz="4" w:space="0" w:color="000000"/>
              <w:right w:val="single" w:sz="4" w:space="0" w:color="000000"/>
            </w:tcBorders>
          </w:tcPr>
          <w:p w14:paraId="5C652932" w14:textId="77777777" w:rsidR="00A8136A" w:rsidRPr="00406994" w:rsidRDefault="00A8136A">
            <w:pPr>
              <w:spacing w:after="0"/>
              <w:rPr>
                <w:rFonts w:ascii="Arial" w:eastAsia="Arial" w:hAnsi="Arial" w:cs="Arial"/>
                <w:sz w:val="24"/>
                <w:szCs w:val="24"/>
              </w:rPr>
            </w:pPr>
          </w:p>
          <w:p w14:paraId="5C652933" w14:textId="23C8D350"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To be agreed</w:t>
            </w:r>
          </w:p>
        </w:tc>
        <w:tc>
          <w:tcPr>
            <w:tcW w:w="2248" w:type="dxa"/>
            <w:tcBorders>
              <w:top w:val="single" w:sz="4" w:space="0" w:color="000000"/>
              <w:left w:val="single" w:sz="4" w:space="0" w:color="000000"/>
              <w:bottom w:val="single" w:sz="4" w:space="0" w:color="000000"/>
              <w:right w:val="single" w:sz="4" w:space="0" w:color="000000"/>
            </w:tcBorders>
          </w:tcPr>
          <w:p w14:paraId="5C652934" w14:textId="77777777" w:rsidR="00A8136A" w:rsidRPr="00406994" w:rsidRDefault="00A8136A">
            <w:pPr>
              <w:spacing w:after="0"/>
              <w:rPr>
                <w:rFonts w:ascii="Arial" w:eastAsia="Arial" w:hAnsi="Arial" w:cs="Arial"/>
                <w:sz w:val="24"/>
                <w:szCs w:val="24"/>
              </w:rPr>
            </w:pPr>
          </w:p>
          <w:p w14:paraId="5C652935" w14:textId="2D9CBF9C"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Monthly</w:t>
            </w:r>
          </w:p>
        </w:tc>
      </w:tr>
      <w:tr w:rsidR="00A8136A" w14:paraId="5C65293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C652937" w14:textId="270423A0"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Service Utilisation</w:t>
            </w:r>
          </w:p>
        </w:tc>
        <w:tc>
          <w:tcPr>
            <w:tcW w:w="1553" w:type="dxa"/>
            <w:tcBorders>
              <w:top w:val="single" w:sz="4" w:space="0" w:color="000000"/>
              <w:left w:val="single" w:sz="4" w:space="0" w:color="000000"/>
              <w:bottom w:val="single" w:sz="4" w:space="0" w:color="000000"/>
              <w:right w:val="single" w:sz="4" w:space="0" w:color="000000"/>
            </w:tcBorders>
          </w:tcPr>
          <w:p w14:paraId="5C652938" w14:textId="77777777" w:rsidR="00A8136A" w:rsidRPr="00406994" w:rsidRDefault="00A8136A">
            <w:pPr>
              <w:spacing w:after="0"/>
              <w:rPr>
                <w:rFonts w:ascii="Arial" w:eastAsia="Arial" w:hAnsi="Arial" w:cs="Arial"/>
                <w:sz w:val="24"/>
                <w:szCs w:val="24"/>
              </w:rPr>
            </w:pPr>
          </w:p>
          <w:p w14:paraId="5C652939" w14:textId="14ACC56D"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Utilisation for Site</w:t>
            </w:r>
          </w:p>
        </w:tc>
        <w:tc>
          <w:tcPr>
            <w:tcW w:w="2248" w:type="dxa"/>
            <w:tcBorders>
              <w:top w:val="single" w:sz="4" w:space="0" w:color="000000"/>
              <w:left w:val="single" w:sz="4" w:space="0" w:color="000000"/>
              <w:bottom w:val="single" w:sz="4" w:space="0" w:color="000000"/>
              <w:right w:val="single" w:sz="4" w:space="0" w:color="000000"/>
            </w:tcBorders>
          </w:tcPr>
          <w:p w14:paraId="5C65293A" w14:textId="77777777" w:rsidR="00A8136A" w:rsidRPr="00406994" w:rsidRDefault="00A8136A">
            <w:pPr>
              <w:spacing w:after="0"/>
              <w:rPr>
                <w:rFonts w:ascii="Arial" w:eastAsia="Arial" w:hAnsi="Arial" w:cs="Arial"/>
                <w:sz w:val="24"/>
                <w:szCs w:val="24"/>
              </w:rPr>
            </w:pPr>
          </w:p>
          <w:p w14:paraId="5C65293B" w14:textId="576CA0F9"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To be agreed</w:t>
            </w:r>
          </w:p>
        </w:tc>
        <w:tc>
          <w:tcPr>
            <w:tcW w:w="2248" w:type="dxa"/>
            <w:tcBorders>
              <w:top w:val="single" w:sz="4" w:space="0" w:color="000000"/>
              <w:left w:val="single" w:sz="4" w:space="0" w:color="000000"/>
              <w:bottom w:val="single" w:sz="4" w:space="0" w:color="000000"/>
              <w:right w:val="single" w:sz="4" w:space="0" w:color="000000"/>
            </w:tcBorders>
          </w:tcPr>
          <w:p w14:paraId="5C65293C" w14:textId="77777777" w:rsidR="00A8136A" w:rsidRPr="00406994" w:rsidRDefault="00A8136A">
            <w:pPr>
              <w:spacing w:after="0"/>
              <w:rPr>
                <w:rFonts w:ascii="Arial" w:eastAsia="Arial" w:hAnsi="Arial" w:cs="Arial"/>
                <w:sz w:val="24"/>
                <w:szCs w:val="24"/>
              </w:rPr>
            </w:pPr>
          </w:p>
          <w:p w14:paraId="5C65293D" w14:textId="0C3A6B11"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Monthly</w:t>
            </w:r>
          </w:p>
        </w:tc>
      </w:tr>
      <w:tr w:rsidR="00A8136A" w14:paraId="5C65294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C65293F" w14:textId="5C49414B"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Service Incidents</w:t>
            </w:r>
          </w:p>
        </w:tc>
        <w:tc>
          <w:tcPr>
            <w:tcW w:w="1553" w:type="dxa"/>
            <w:tcBorders>
              <w:top w:val="single" w:sz="4" w:space="0" w:color="000000"/>
              <w:left w:val="single" w:sz="4" w:space="0" w:color="000000"/>
              <w:bottom w:val="single" w:sz="4" w:space="0" w:color="000000"/>
              <w:right w:val="single" w:sz="4" w:space="0" w:color="000000"/>
            </w:tcBorders>
          </w:tcPr>
          <w:p w14:paraId="5C652940" w14:textId="77777777" w:rsidR="00A8136A" w:rsidRPr="00406994" w:rsidRDefault="00A8136A">
            <w:pPr>
              <w:spacing w:after="0"/>
              <w:rPr>
                <w:rFonts w:ascii="Arial" w:eastAsia="Arial" w:hAnsi="Arial" w:cs="Arial"/>
                <w:sz w:val="24"/>
                <w:szCs w:val="24"/>
              </w:rPr>
            </w:pPr>
          </w:p>
          <w:p w14:paraId="5C652941" w14:textId="1029405E"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 xml:space="preserve">Details of incidents </w:t>
            </w:r>
          </w:p>
        </w:tc>
        <w:tc>
          <w:tcPr>
            <w:tcW w:w="2248" w:type="dxa"/>
            <w:tcBorders>
              <w:top w:val="single" w:sz="4" w:space="0" w:color="000000"/>
              <w:left w:val="single" w:sz="4" w:space="0" w:color="000000"/>
              <w:bottom w:val="single" w:sz="4" w:space="0" w:color="000000"/>
              <w:right w:val="single" w:sz="4" w:space="0" w:color="000000"/>
            </w:tcBorders>
          </w:tcPr>
          <w:p w14:paraId="5C652942" w14:textId="77777777" w:rsidR="00A8136A" w:rsidRPr="00406994" w:rsidRDefault="00A8136A">
            <w:pPr>
              <w:spacing w:after="0"/>
              <w:rPr>
                <w:rFonts w:ascii="Arial" w:eastAsia="Arial" w:hAnsi="Arial" w:cs="Arial"/>
                <w:sz w:val="24"/>
                <w:szCs w:val="24"/>
              </w:rPr>
            </w:pPr>
          </w:p>
          <w:p w14:paraId="5C652943" w14:textId="56D3D3C3" w:rsidR="002B774D"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To be agreed</w:t>
            </w:r>
          </w:p>
        </w:tc>
        <w:tc>
          <w:tcPr>
            <w:tcW w:w="2248" w:type="dxa"/>
            <w:tcBorders>
              <w:top w:val="single" w:sz="4" w:space="0" w:color="000000"/>
              <w:left w:val="single" w:sz="4" w:space="0" w:color="000000"/>
              <w:bottom w:val="single" w:sz="4" w:space="0" w:color="000000"/>
              <w:right w:val="single" w:sz="4" w:space="0" w:color="000000"/>
            </w:tcBorders>
          </w:tcPr>
          <w:p w14:paraId="5C652944" w14:textId="77777777" w:rsidR="00A8136A" w:rsidRPr="00406994" w:rsidRDefault="00A8136A">
            <w:pPr>
              <w:spacing w:after="0"/>
              <w:rPr>
                <w:rFonts w:ascii="Arial" w:eastAsia="Arial" w:hAnsi="Arial" w:cs="Arial"/>
                <w:sz w:val="24"/>
                <w:szCs w:val="24"/>
              </w:rPr>
            </w:pPr>
          </w:p>
          <w:p w14:paraId="5C652945" w14:textId="4502DD66" w:rsidR="00A8136A" w:rsidRPr="00406994" w:rsidRDefault="002B774D">
            <w:pPr>
              <w:spacing w:after="0"/>
              <w:rPr>
                <w:rFonts w:ascii="Arial" w:eastAsia="Arial" w:hAnsi="Arial" w:cs="Arial"/>
                <w:color w:val="000000"/>
                <w:sz w:val="24"/>
                <w:szCs w:val="24"/>
              </w:rPr>
            </w:pPr>
            <w:r>
              <w:rPr>
                <w:rFonts w:ascii="Arial" w:eastAsia="Arial" w:hAnsi="Arial" w:cs="Arial"/>
                <w:color w:val="000000"/>
                <w:sz w:val="24"/>
                <w:szCs w:val="24"/>
              </w:rPr>
              <w:t>Monthly</w:t>
            </w:r>
          </w:p>
        </w:tc>
      </w:tr>
      <w:tr w:rsidR="002B774D" w14:paraId="042CBC8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4B4067E" w14:textId="61B6EC07" w:rsidR="002B774D" w:rsidRDefault="002B774D">
            <w:pPr>
              <w:spacing w:after="0"/>
              <w:rPr>
                <w:rFonts w:ascii="Arial" w:eastAsia="Arial" w:hAnsi="Arial" w:cs="Arial"/>
                <w:color w:val="000000"/>
                <w:sz w:val="24"/>
                <w:szCs w:val="24"/>
              </w:rPr>
            </w:pPr>
            <w:bookmarkStart w:id="0" w:name="bookmark=id.gjdgxs" w:colFirst="0" w:colLast="0"/>
            <w:bookmarkEnd w:id="0"/>
            <w:r>
              <w:rPr>
                <w:rFonts w:ascii="Arial" w:eastAsia="Arial" w:hAnsi="Arial" w:cs="Arial"/>
                <w:color w:val="000000"/>
                <w:sz w:val="24"/>
                <w:szCs w:val="24"/>
              </w:rPr>
              <w:t>Service uptime and downtime</w:t>
            </w:r>
          </w:p>
        </w:tc>
        <w:tc>
          <w:tcPr>
            <w:tcW w:w="1553" w:type="dxa"/>
            <w:tcBorders>
              <w:top w:val="single" w:sz="4" w:space="0" w:color="000000"/>
              <w:left w:val="single" w:sz="4" w:space="0" w:color="000000"/>
              <w:bottom w:val="single" w:sz="4" w:space="0" w:color="000000"/>
              <w:right w:val="single" w:sz="4" w:space="0" w:color="000000"/>
            </w:tcBorders>
          </w:tcPr>
          <w:p w14:paraId="1969E113" w14:textId="6A518042" w:rsidR="002B774D" w:rsidRPr="00406994" w:rsidRDefault="002B774D">
            <w:pPr>
              <w:spacing w:after="0"/>
              <w:rPr>
                <w:rFonts w:ascii="Arial" w:eastAsia="Arial" w:hAnsi="Arial" w:cs="Arial"/>
                <w:sz w:val="24"/>
                <w:szCs w:val="24"/>
              </w:rPr>
            </w:pPr>
            <w:r>
              <w:rPr>
                <w:rFonts w:ascii="Arial" w:eastAsia="Arial" w:hAnsi="Arial" w:cs="Arial"/>
                <w:color w:val="000000"/>
                <w:sz w:val="24"/>
                <w:szCs w:val="24"/>
              </w:rPr>
              <w:t xml:space="preserve">Details of </w:t>
            </w:r>
            <w:r>
              <w:rPr>
                <w:rFonts w:ascii="Arial" w:eastAsia="Arial" w:hAnsi="Arial" w:cs="Arial"/>
                <w:color w:val="000000"/>
                <w:sz w:val="24"/>
                <w:szCs w:val="24"/>
              </w:rPr>
              <w:t>Service uptime and downtime</w:t>
            </w:r>
          </w:p>
        </w:tc>
        <w:tc>
          <w:tcPr>
            <w:tcW w:w="2248" w:type="dxa"/>
            <w:tcBorders>
              <w:top w:val="single" w:sz="4" w:space="0" w:color="000000"/>
              <w:left w:val="single" w:sz="4" w:space="0" w:color="000000"/>
              <w:bottom w:val="single" w:sz="4" w:space="0" w:color="000000"/>
              <w:right w:val="single" w:sz="4" w:space="0" w:color="000000"/>
            </w:tcBorders>
          </w:tcPr>
          <w:p w14:paraId="0DEC4C74" w14:textId="46685A85" w:rsidR="002B774D" w:rsidRPr="00406994" w:rsidRDefault="002B774D">
            <w:pPr>
              <w:spacing w:after="0"/>
              <w:rPr>
                <w:rFonts w:ascii="Arial" w:eastAsia="Arial" w:hAnsi="Arial" w:cs="Arial"/>
                <w:sz w:val="24"/>
                <w:szCs w:val="24"/>
              </w:rPr>
            </w:pPr>
            <w:r>
              <w:rPr>
                <w:rFonts w:ascii="Arial" w:eastAsia="Arial" w:hAnsi="Arial" w:cs="Arial"/>
                <w:color w:val="000000"/>
                <w:sz w:val="24"/>
                <w:szCs w:val="24"/>
              </w:rPr>
              <w:t>To be agreed</w:t>
            </w:r>
          </w:p>
        </w:tc>
        <w:tc>
          <w:tcPr>
            <w:tcW w:w="2248" w:type="dxa"/>
            <w:tcBorders>
              <w:top w:val="single" w:sz="4" w:space="0" w:color="000000"/>
              <w:left w:val="single" w:sz="4" w:space="0" w:color="000000"/>
              <w:bottom w:val="single" w:sz="4" w:space="0" w:color="000000"/>
              <w:right w:val="single" w:sz="4" w:space="0" w:color="000000"/>
            </w:tcBorders>
          </w:tcPr>
          <w:p w14:paraId="3D3DBA9C" w14:textId="6B07ABCB" w:rsidR="002B774D" w:rsidRPr="00406994" w:rsidRDefault="002B774D">
            <w:pPr>
              <w:spacing w:after="0"/>
              <w:rPr>
                <w:rFonts w:ascii="Arial" w:eastAsia="Arial" w:hAnsi="Arial" w:cs="Arial"/>
                <w:sz w:val="24"/>
                <w:szCs w:val="24"/>
              </w:rPr>
            </w:pPr>
            <w:r>
              <w:rPr>
                <w:rFonts w:ascii="Arial" w:eastAsia="Arial" w:hAnsi="Arial" w:cs="Arial"/>
                <w:sz w:val="24"/>
                <w:szCs w:val="24"/>
              </w:rPr>
              <w:t>Monthly</w:t>
            </w:r>
          </w:p>
        </w:tc>
      </w:tr>
    </w:tbl>
    <w:p w14:paraId="5C652950" w14:textId="77777777" w:rsidR="00A8136A" w:rsidRDefault="00A8136A">
      <w:pPr>
        <w:tabs>
          <w:tab w:val="left" w:pos="1251"/>
        </w:tabs>
        <w:rPr>
          <w:rFonts w:ascii="Arial" w:eastAsia="Arial" w:hAnsi="Arial" w:cs="Arial"/>
          <w:sz w:val="24"/>
          <w:szCs w:val="24"/>
        </w:rPr>
      </w:pPr>
      <w:bookmarkStart w:id="1" w:name="_GoBack"/>
      <w:bookmarkEnd w:id="1"/>
    </w:p>
    <w:sectPr w:rsidR="00A8136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52953" w14:textId="77777777" w:rsidR="009D3202" w:rsidRDefault="009D3202">
      <w:pPr>
        <w:spacing w:after="0" w:line="240" w:lineRule="auto"/>
      </w:pPr>
      <w:r>
        <w:separator/>
      </w:r>
    </w:p>
  </w:endnote>
  <w:endnote w:type="continuationSeparator" w:id="0">
    <w:p w14:paraId="5C652954" w14:textId="77777777" w:rsidR="009D3202" w:rsidRDefault="009D3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5A" w14:textId="77777777" w:rsidR="00A8136A" w:rsidRDefault="00A8136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5B" w14:textId="77777777" w:rsidR="00A8136A" w:rsidRDefault="00A8136A">
    <w:pPr>
      <w:tabs>
        <w:tab w:val="center" w:pos="4513"/>
        <w:tab w:val="right" w:pos="9026"/>
      </w:tabs>
      <w:spacing w:after="0"/>
      <w:rPr>
        <w:rFonts w:ascii="Arial" w:eastAsia="Arial" w:hAnsi="Arial" w:cs="Arial"/>
        <w:color w:val="A6A6A6"/>
        <w:sz w:val="20"/>
        <w:szCs w:val="20"/>
      </w:rPr>
    </w:pPr>
  </w:p>
  <w:p w14:paraId="5C65295C" w14:textId="77777777" w:rsidR="00A8136A" w:rsidRDefault="009D320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14:paraId="5C65295D" w14:textId="17ED6FF5"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B7654">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5C65295E" w14:textId="77777777" w:rsidR="00A8136A" w:rsidRDefault="009D3202">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64" w14:textId="77777777" w:rsidR="00A8136A" w:rsidRDefault="00A8136A">
    <w:pPr>
      <w:tabs>
        <w:tab w:val="center" w:pos="4513"/>
        <w:tab w:val="right" w:pos="9026"/>
      </w:tabs>
      <w:spacing w:after="0"/>
      <w:rPr>
        <w:rFonts w:ascii="Arial" w:eastAsia="Arial" w:hAnsi="Arial" w:cs="Arial"/>
        <w:color w:val="A6A6A6"/>
        <w:sz w:val="20"/>
        <w:szCs w:val="20"/>
      </w:rPr>
    </w:pPr>
  </w:p>
  <w:p w14:paraId="5C652965" w14:textId="77777777" w:rsidR="00A8136A" w:rsidRDefault="009D3202">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C652966" w14:textId="77777777"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C652967" w14:textId="77777777" w:rsidR="00A8136A" w:rsidRDefault="009D3202">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2951" w14:textId="77777777" w:rsidR="009D3202" w:rsidRDefault="009D3202">
      <w:pPr>
        <w:spacing w:after="0" w:line="240" w:lineRule="auto"/>
      </w:pPr>
      <w:r>
        <w:separator/>
      </w:r>
    </w:p>
  </w:footnote>
  <w:footnote w:type="continuationSeparator" w:id="0">
    <w:p w14:paraId="5C652952" w14:textId="77777777" w:rsidR="009D3202" w:rsidRDefault="009D3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55" w14:textId="77777777"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56" w14:textId="77777777" w:rsidR="00A8136A" w:rsidRDefault="009D3202">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5C652957" w14:textId="77777777" w:rsidR="00A8136A" w:rsidRDefault="009D320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5C652958" w14:textId="77777777" w:rsidR="00A8136A" w:rsidRDefault="009D3202">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5C652959" w14:textId="77777777"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5295F" w14:textId="77777777"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C652960" w14:textId="77777777"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5C652961" w14:textId="77777777" w:rsidR="00A8136A" w:rsidRDefault="009D320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C652962" w14:textId="77777777" w:rsidR="00A8136A" w:rsidRDefault="00A8136A">
    <w:pPr>
      <w:pBdr>
        <w:top w:val="nil"/>
        <w:left w:val="nil"/>
        <w:bottom w:val="nil"/>
        <w:right w:val="nil"/>
        <w:between w:val="nil"/>
      </w:pBdr>
      <w:tabs>
        <w:tab w:val="center" w:pos="4513"/>
        <w:tab w:val="right" w:pos="9026"/>
      </w:tabs>
      <w:spacing w:after="0" w:line="240" w:lineRule="auto"/>
      <w:rPr>
        <w:i/>
        <w:color w:val="000000"/>
      </w:rPr>
    </w:pPr>
  </w:p>
  <w:p w14:paraId="5C652963" w14:textId="77777777" w:rsidR="00A8136A" w:rsidRDefault="00A8136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36A"/>
    <w:rsid w:val="00264D0E"/>
    <w:rsid w:val="002B774D"/>
    <w:rsid w:val="002E74A4"/>
    <w:rsid w:val="00406994"/>
    <w:rsid w:val="0063664C"/>
    <w:rsid w:val="009D3202"/>
    <w:rsid w:val="00A8136A"/>
    <w:rsid w:val="00BB7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2915"/>
  <w15:docId w15:val="{539E59C5-C91F-4B87-BF00-B90F17EE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Hby6afQxOTodCvIxJiDB1y2yNQ==">AMUW2mV5HFtK3ps6ThUnnpqYJlcgaXCBCOreeHOX0I1/uZ0rg6bkeMHF7CJvNAwNSFXdQv3W7IqJn/MAva1RKVBa6K8tdK1sZaPNlfb3YuJxxFJnmorgcz3LX3rWQm5FAItgWZ43yMdSwmk/kPwi7N5ai79EkswuVA==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A2A0D3-F4D1-4C0C-A9A8-AA12409F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Donna Wyatt</cp:lastModifiedBy>
  <cp:revision>7</cp:revision>
  <dcterms:created xsi:type="dcterms:W3CDTF">2022-10-11T14:59:00Z</dcterms:created>
  <dcterms:modified xsi:type="dcterms:W3CDTF">2025-03-10T15:33:00Z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