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AB1" w:rsidRPr="000645A3" w:rsidRDefault="000645A3" w:rsidP="00EC192E">
      <w:pPr>
        <w:pStyle w:val="Heading1"/>
        <w:rPr>
          <w:i/>
          <w:iCs/>
          <w:smallCaps/>
          <w:color w:val="575F6D" w:themeColor="text2"/>
          <w:szCs w:val="24"/>
        </w:rPr>
      </w:pPr>
      <w:bookmarkStart w:id="0" w:name="_GoBack"/>
      <w:bookmarkEnd w:id="0"/>
      <w:r>
        <w:rPr>
          <w:i/>
          <w:iCs/>
          <w:smallCaps/>
          <w:noProof/>
          <w:color w:val="575F6D" w:themeColor="text2"/>
          <w:szCs w:val="24"/>
          <w:lang w:eastAsia="en-GB"/>
        </w:rPr>
        <mc:AlternateContent>
          <mc:Choice Requires="wps">
            <w:drawing>
              <wp:anchor distT="0" distB="0" distL="114300" distR="114300" simplePos="0" relativeHeight="251672576" behindDoc="0" locked="0" layoutInCell="0" allowOverlap="1" wp14:anchorId="37C18166" wp14:editId="158DE7B2">
                <wp:simplePos x="0" y="0"/>
                <wp:positionH relativeFrom="margin">
                  <wp:posOffset>-514350</wp:posOffset>
                </wp:positionH>
                <wp:positionV relativeFrom="page">
                  <wp:posOffset>3124200</wp:posOffset>
                </wp:positionV>
                <wp:extent cx="6715125" cy="4359275"/>
                <wp:effectExtent l="0" t="0" r="0" b="3175"/>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435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4D" w:rsidRPr="00272A87" w:rsidRDefault="00A96EA2">
                            <w:pP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0645A3">
                                  <w:rPr>
                                    <w:rFonts w:ascii="Calibri" w:eastAsiaTheme="majorEastAsia" w:hAnsi="Calibri" w:cstheme="majorBidi"/>
                                    <w:smallCaps/>
                                    <w:color w:val="244583" w:themeColor="accent2" w:themeShade="80"/>
                                    <w:spacing w:val="20"/>
                                    <w:sz w:val="72"/>
                                    <w:szCs w:val="72"/>
                                  </w:rPr>
                                  <w:t>Schedule 1 - Service Specification</w:t>
                                </w:r>
                              </w:sdtContent>
                            </w:sdt>
                          </w:p>
                          <w:p w:rsidR="00CC7A4D" w:rsidRDefault="001D0A53">
                            <w:pPr>
                              <w:rPr>
                                <w:i/>
                                <w:iCs/>
                                <w:color w:val="244583" w:themeColor="accent2" w:themeShade="80"/>
                                <w:sz w:val="28"/>
                                <w:szCs w:val="28"/>
                              </w:rPr>
                            </w:pPr>
                            <w:r>
                              <w:rPr>
                                <w:rFonts w:ascii="Calibri" w:hAnsi="Calibri"/>
                                <w:i/>
                                <w:iCs/>
                                <w:color w:val="244583" w:themeColor="accent2" w:themeShade="80"/>
                                <w:sz w:val="36"/>
                                <w:szCs w:val="36"/>
                              </w:rPr>
                              <w:t>Housing Related Support Service for Young People</w:t>
                            </w:r>
                          </w:p>
                          <w:p w:rsidR="00CC7A4D" w:rsidRDefault="00CC7A4D">
                            <w:pPr>
                              <w:rPr>
                                <w:i/>
                                <w:iCs/>
                                <w:color w:val="244583" w:themeColor="accent2" w:themeShade="80"/>
                                <w:sz w:val="28"/>
                                <w:szCs w:val="28"/>
                              </w:rPr>
                            </w:pPr>
                          </w:p>
                          <w:p w:rsidR="00CC7A4D" w:rsidRDefault="003D6309">
                            <w:pPr>
                              <w:rPr>
                                <w:b/>
                                <w:iCs/>
                                <w:color w:val="244583" w:themeColor="accent2" w:themeShade="80"/>
                                <w:sz w:val="28"/>
                                <w:szCs w:val="28"/>
                              </w:rPr>
                            </w:pPr>
                            <w:r>
                              <w:rPr>
                                <w:b/>
                                <w:iCs/>
                                <w:color w:val="244583" w:themeColor="accent2" w:themeShade="80"/>
                                <w:sz w:val="28"/>
                                <w:szCs w:val="28"/>
                              </w:rPr>
                              <w:t>Strategy and</w:t>
                            </w:r>
                            <w:r w:rsidR="00CC7A4D" w:rsidRPr="009A1D9D">
                              <w:rPr>
                                <w:b/>
                                <w:iCs/>
                                <w:color w:val="244583" w:themeColor="accent2" w:themeShade="80"/>
                                <w:sz w:val="28"/>
                                <w:szCs w:val="28"/>
                              </w:rPr>
                              <w:t xml:space="preserve"> Commissioning </w:t>
                            </w:r>
                            <w:r>
                              <w:rPr>
                                <w:b/>
                                <w:iCs/>
                                <w:color w:val="244583" w:themeColor="accent2" w:themeShade="80"/>
                                <w:sz w:val="28"/>
                                <w:szCs w:val="28"/>
                              </w:rPr>
                              <w:t>(People)</w:t>
                            </w:r>
                          </w:p>
                          <w:p w:rsidR="003D6309" w:rsidRDefault="003D6309">
                            <w:pPr>
                              <w:rPr>
                                <w:i/>
                                <w:iCs/>
                                <w:color w:val="244583" w:themeColor="accent2" w:themeShade="80"/>
                                <w:sz w:val="28"/>
                                <w:szCs w:val="28"/>
                              </w:rPr>
                            </w:pPr>
                          </w:p>
                          <w:tbl>
                            <w:tblPr>
                              <w:tblStyle w:val="MediumGrid2-Accent1"/>
                              <w:tblW w:w="0" w:type="auto"/>
                              <w:tblLook w:val="04A0" w:firstRow="1" w:lastRow="0" w:firstColumn="1" w:lastColumn="0" w:noHBand="0" w:noVBand="1"/>
                            </w:tblPr>
                            <w:tblGrid>
                              <w:gridCol w:w="1951"/>
                              <w:gridCol w:w="5120"/>
                            </w:tblGrid>
                            <w:tr w:rsidR="00CC7A4D" w:rsidTr="000557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rsidR="00CC7A4D" w:rsidRPr="0005578D" w:rsidRDefault="00CC7A4D">
                                  <w:pPr>
                                    <w:rPr>
                                      <w:iCs/>
                                      <w:color w:val="244583" w:themeColor="accent2" w:themeShade="80"/>
                                      <w:szCs w:val="24"/>
                                    </w:rPr>
                                  </w:pPr>
                                  <w:r w:rsidRPr="0005578D">
                                    <w:rPr>
                                      <w:iCs/>
                                      <w:color w:val="244583" w:themeColor="accent2" w:themeShade="80"/>
                                      <w:szCs w:val="24"/>
                                    </w:rPr>
                                    <w:t>Author</w:t>
                                  </w:r>
                                  <w:r w:rsidR="001A7AB1">
                                    <w:rPr>
                                      <w:iCs/>
                                      <w:color w:val="244583" w:themeColor="accent2" w:themeShade="80"/>
                                      <w:szCs w:val="24"/>
                                    </w:rPr>
                                    <w:t>/s</w:t>
                                  </w:r>
                                </w:p>
                              </w:tc>
                              <w:tc>
                                <w:tcPr>
                                  <w:tcW w:w="5120" w:type="dxa"/>
                                </w:tcPr>
                                <w:p w:rsidR="00CC7A4D" w:rsidRPr="0005578D" w:rsidRDefault="001D0A53">
                                  <w:pPr>
                                    <w:cnfStyle w:val="100000000000" w:firstRow="1" w:lastRow="0" w:firstColumn="0" w:lastColumn="0" w:oddVBand="0" w:evenVBand="0" w:oddHBand="0" w:evenHBand="0" w:firstRowFirstColumn="0" w:firstRowLastColumn="0" w:lastRowFirstColumn="0" w:lastRowLastColumn="0"/>
                                    <w:rPr>
                                      <w:i/>
                                      <w:iCs/>
                                      <w:color w:val="244583" w:themeColor="accent2" w:themeShade="80"/>
                                      <w:szCs w:val="24"/>
                                    </w:rPr>
                                  </w:pPr>
                                  <w:r>
                                    <w:rPr>
                                      <w:i/>
                                      <w:iCs/>
                                      <w:color w:val="244583" w:themeColor="accent2" w:themeShade="80"/>
                                      <w:szCs w:val="24"/>
                                    </w:rPr>
                                    <w:t>Lesley Buckland</w:t>
                                  </w:r>
                                </w:p>
                              </w:tc>
                            </w:tr>
                            <w:tr w:rsidR="00CC7A4D" w:rsidTr="0005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CC7A4D" w:rsidRPr="0005578D" w:rsidRDefault="00CC7A4D">
                                  <w:pPr>
                                    <w:rPr>
                                      <w:iCs/>
                                      <w:color w:val="244583" w:themeColor="accent2" w:themeShade="80"/>
                                      <w:szCs w:val="24"/>
                                    </w:rPr>
                                  </w:pPr>
                                  <w:r w:rsidRPr="0005578D">
                                    <w:rPr>
                                      <w:iCs/>
                                      <w:color w:val="244583" w:themeColor="accent2" w:themeShade="80"/>
                                      <w:szCs w:val="24"/>
                                    </w:rPr>
                                    <w:t>Version</w:t>
                                  </w:r>
                                </w:p>
                              </w:tc>
                              <w:tc>
                                <w:tcPr>
                                  <w:tcW w:w="5120" w:type="dxa"/>
                                </w:tcPr>
                                <w:p w:rsidR="00CC7A4D" w:rsidRPr="0005578D" w:rsidRDefault="00AD437C">
                                  <w:pPr>
                                    <w:cnfStyle w:val="000000100000" w:firstRow="0" w:lastRow="0" w:firstColumn="0" w:lastColumn="0" w:oddVBand="0" w:evenVBand="0" w:oddHBand="1" w:evenHBand="0" w:firstRowFirstColumn="0" w:firstRowLastColumn="0" w:lastRowFirstColumn="0" w:lastRowLastColumn="0"/>
                                    <w:rPr>
                                      <w:i/>
                                      <w:iCs/>
                                      <w:color w:val="244583" w:themeColor="accent2" w:themeShade="80"/>
                                      <w:szCs w:val="24"/>
                                    </w:rPr>
                                  </w:pPr>
                                  <w:r>
                                    <w:rPr>
                                      <w:i/>
                                      <w:iCs/>
                                      <w:color w:val="244583" w:themeColor="accent2" w:themeShade="80"/>
                                      <w:szCs w:val="24"/>
                                    </w:rPr>
                                    <w:t>Final</w:t>
                                  </w:r>
                                </w:p>
                              </w:tc>
                            </w:tr>
                            <w:tr w:rsidR="00CC7A4D" w:rsidTr="0005578D">
                              <w:tc>
                                <w:tcPr>
                                  <w:cnfStyle w:val="001000000000" w:firstRow="0" w:lastRow="0" w:firstColumn="1" w:lastColumn="0" w:oddVBand="0" w:evenVBand="0" w:oddHBand="0" w:evenHBand="0" w:firstRowFirstColumn="0" w:firstRowLastColumn="0" w:lastRowFirstColumn="0" w:lastRowLastColumn="0"/>
                                  <w:tcW w:w="1951" w:type="dxa"/>
                                </w:tcPr>
                                <w:p w:rsidR="00CC7A4D" w:rsidRPr="0005578D" w:rsidRDefault="00CC7A4D">
                                  <w:pPr>
                                    <w:rPr>
                                      <w:iCs/>
                                      <w:color w:val="244583" w:themeColor="accent2" w:themeShade="80"/>
                                      <w:szCs w:val="24"/>
                                    </w:rPr>
                                  </w:pPr>
                                  <w:r w:rsidRPr="0005578D">
                                    <w:rPr>
                                      <w:iCs/>
                                      <w:color w:val="244583" w:themeColor="accent2" w:themeShade="80"/>
                                      <w:szCs w:val="24"/>
                                    </w:rPr>
                                    <w:t>Date</w:t>
                                  </w:r>
                                </w:p>
                              </w:tc>
                              <w:tc>
                                <w:tcPr>
                                  <w:tcW w:w="5120" w:type="dxa"/>
                                </w:tcPr>
                                <w:p w:rsidR="00CC7A4D" w:rsidRPr="0005578D" w:rsidRDefault="004172C3">
                                  <w:pPr>
                                    <w:cnfStyle w:val="000000000000" w:firstRow="0" w:lastRow="0" w:firstColumn="0" w:lastColumn="0" w:oddVBand="0" w:evenVBand="0" w:oddHBand="0" w:evenHBand="0" w:firstRowFirstColumn="0" w:firstRowLastColumn="0" w:lastRowFirstColumn="0" w:lastRowLastColumn="0"/>
                                    <w:rPr>
                                      <w:i/>
                                      <w:iCs/>
                                      <w:color w:val="244583" w:themeColor="accent2" w:themeShade="80"/>
                                      <w:szCs w:val="24"/>
                                    </w:rPr>
                                  </w:pPr>
                                  <w:r>
                                    <w:rPr>
                                      <w:i/>
                                      <w:iCs/>
                                      <w:color w:val="244583" w:themeColor="accent2" w:themeShade="80"/>
                                      <w:szCs w:val="24"/>
                                    </w:rPr>
                                    <w:t>7</w:t>
                                  </w:r>
                                  <w:r w:rsidR="000B7E40" w:rsidRPr="000B7E40">
                                    <w:rPr>
                                      <w:i/>
                                      <w:iCs/>
                                      <w:color w:val="244583" w:themeColor="accent2" w:themeShade="80"/>
                                      <w:szCs w:val="24"/>
                                      <w:vertAlign w:val="superscript"/>
                                    </w:rPr>
                                    <w:t>h</w:t>
                                  </w:r>
                                  <w:r w:rsidR="000B7E40">
                                    <w:rPr>
                                      <w:i/>
                                      <w:iCs/>
                                      <w:color w:val="244583" w:themeColor="accent2" w:themeShade="80"/>
                                      <w:szCs w:val="24"/>
                                    </w:rPr>
                                    <w:t xml:space="preserve"> September</w:t>
                                  </w:r>
                                  <w:r w:rsidR="001D0A53">
                                    <w:rPr>
                                      <w:i/>
                                      <w:iCs/>
                                      <w:color w:val="244583" w:themeColor="accent2" w:themeShade="80"/>
                                      <w:szCs w:val="24"/>
                                    </w:rPr>
                                    <w:t xml:space="preserve"> 2017</w:t>
                                  </w:r>
                                </w:p>
                              </w:tc>
                            </w:tr>
                          </w:tbl>
                          <w:p w:rsidR="00CC7A4D" w:rsidRDefault="00CC7A4D">
                            <w:pPr>
                              <w:rPr>
                                <w:i/>
                                <w:iCs/>
                                <w:color w:val="244583" w:themeColor="accent2" w:themeShade="8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C18166" id="Rectangle 89" o:spid="_x0000_s1026" style="position:absolute;margin-left:-40.5pt;margin-top:246pt;width:528.75pt;height:34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" o:allowincell="f" filled="f" stroked="f">
                <v:textbox>
                  <w:txbxContent>
                    <w:p w:rsidR="00CC7A4D" w:rsidRPr="00272A87" w:rsidRDefault="00A96EA2">
                      <w:pP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0645A3">
                            <w:rPr>
                              <w:rFonts w:ascii="Calibri" w:eastAsiaTheme="majorEastAsia" w:hAnsi="Calibri" w:cstheme="majorBidi"/>
                              <w:smallCaps/>
                              <w:color w:val="244583" w:themeColor="accent2" w:themeShade="80"/>
                              <w:spacing w:val="20"/>
                              <w:sz w:val="72"/>
                              <w:szCs w:val="72"/>
                            </w:rPr>
                            <w:t>Schedule 1 - Service Specification</w:t>
                          </w:r>
                        </w:sdtContent>
                      </w:sdt>
                    </w:p>
                    <w:p w:rsidR="00CC7A4D" w:rsidRDefault="001D0A53">
                      <w:pPr>
                        <w:rPr>
                          <w:i/>
                          <w:iCs/>
                          <w:color w:val="244583" w:themeColor="accent2" w:themeShade="80"/>
                          <w:sz w:val="28"/>
                          <w:szCs w:val="28"/>
                        </w:rPr>
                      </w:pPr>
                      <w:r>
                        <w:rPr>
                          <w:rFonts w:ascii="Calibri" w:hAnsi="Calibri"/>
                          <w:i/>
                          <w:iCs/>
                          <w:color w:val="244583" w:themeColor="accent2" w:themeShade="80"/>
                          <w:sz w:val="36"/>
                          <w:szCs w:val="36"/>
                        </w:rPr>
                        <w:t>Housing Related Support Service for Young People</w:t>
                      </w:r>
                    </w:p>
                    <w:p w:rsidR="00CC7A4D" w:rsidRDefault="00CC7A4D">
                      <w:pPr>
                        <w:rPr>
                          <w:i/>
                          <w:iCs/>
                          <w:color w:val="244583" w:themeColor="accent2" w:themeShade="80"/>
                          <w:sz w:val="28"/>
                          <w:szCs w:val="28"/>
                        </w:rPr>
                      </w:pPr>
                    </w:p>
                    <w:p w:rsidR="00CC7A4D" w:rsidRDefault="003D6309">
                      <w:pPr>
                        <w:rPr>
                          <w:b/>
                          <w:iCs/>
                          <w:color w:val="244583" w:themeColor="accent2" w:themeShade="80"/>
                          <w:sz w:val="28"/>
                          <w:szCs w:val="28"/>
                        </w:rPr>
                      </w:pPr>
                      <w:r>
                        <w:rPr>
                          <w:b/>
                          <w:iCs/>
                          <w:color w:val="244583" w:themeColor="accent2" w:themeShade="80"/>
                          <w:sz w:val="28"/>
                          <w:szCs w:val="28"/>
                        </w:rPr>
                        <w:t>Strategy and</w:t>
                      </w:r>
                      <w:r w:rsidR="00CC7A4D" w:rsidRPr="009A1D9D">
                        <w:rPr>
                          <w:b/>
                          <w:iCs/>
                          <w:color w:val="244583" w:themeColor="accent2" w:themeShade="80"/>
                          <w:sz w:val="28"/>
                          <w:szCs w:val="28"/>
                        </w:rPr>
                        <w:t xml:space="preserve"> Commissioning </w:t>
                      </w:r>
                      <w:r>
                        <w:rPr>
                          <w:b/>
                          <w:iCs/>
                          <w:color w:val="244583" w:themeColor="accent2" w:themeShade="80"/>
                          <w:sz w:val="28"/>
                          <w:szCs w:val="28"/>
                        </w:rPr>
                        <w:t>(People)</w:t>
                      </w:r>
                    </w:p>
                    <w:p w:rsidR="003D6309" w:rsidRDefault="003D6309">
                      <w:pPr>
                        <w:rPr>
                          <w:i/>
                          <w:iCs/>
                          <w:color w:val="244583" w:themeColor="accent2" w:themeShade="80"/>
                          <w:sz w:val="28"/>
                          <w:szCs w:val="28"/>
                        </w:rPr>
                      </w:pPr>
                    </w:p>
                    <w:tbl>
                      <w:tblPr>
                        <w:tblStyle w:val="MediumGrid2-Accent1"/>
                        <w:tblW w:w="0" w:type="auto"/>
                        <w:tblLook w:val="04A0" w:firstRow="1" w:lastRow="0" w:firstColumn="1" w:lastColumn="0" w:noHBand="0" w:noVBand="1"/>
                      </w:tblPr>
                      <w:tblGrid>
                        <w:gridCol w:w="1951"/>
                        <w:gridCol w:w="5120"/>
                      </w:tblGrid>
                      <w:tr w:rsidR="00CC7A4D" w:rsidTr="000557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rsidR="00CC7A4D" w:rsidRPr="0005578D" w:rsidRDefault="00CC7A4D">
                            <w:pPr>
                              <w:rPr>
                                <w:iCs/>
                                <w:color w:val="244583" w:themeColor="accent2" w:themeShade="80"/>
                                <w:szCs w:val="24"/>
                              </w:rPr>
                            </w:pPr>
                            <w:r w:rsidRPr="0005578D">
                              <w:rPr>
                                <w:iCs/>
                                <w:color w:val="244583" w:themeColor="accent2" w:themeShade="80"/>
                                <w:szCs w:val="24"/>
                              </w:rPr>
                              <w:t>Author</w:t>
                            </w:r>
                            <w:r w:rsidR="001A7AB1">
                              <w:rPr>
                                <w:iCs/>
                                <w:color w:val="244583" w:themeColor="accent2" w:themeShade="80"/>
                                <w:szCs w:val="24"/>
                              </w:rPr>
                              <w:t>/s</w:t>
                            </w:r>
                          </w:p>
                        </w:tc>
                        <w:tc>
                          <w:tcPr>
                            <w:tcW w:w="5120" w:type="dxa"/>
                          </w:tcPr>
                          <w:p w:rsidR="00CC7A4D" w:rsidRPr="0005578D" w:rsidRDefault="001D0A53">
                            <w:pPr>
                              <w:cnfStyle w:val="100000000000" w:firstRow="1" w:lastRow="0" w:firstColumn="0" w:lastColumn="0" w:oddVBand="0" w:evenVBand="0" w:oddHBand="0" w:evenHBand="0" w:firstRowFirstColumn="0" w:firstRowLastColumn="0" w:lastRowFirstColumn="0" w:lastRowLastColumn="0"/>
                              <w:rPr>
                                <w:i/>
                                <w:iCs/>
                                <w:color w:val="244583" w:themeColor="accent2" w:themeShade="80"/>
                                <w:szCs w:val="24"/>
                              </w:rPr>
                            </w:pPr>
                            <w:r>
                              <w:rPr>
                                <w:i/>
                                <w:iCs/>
                                <w:color w:val="244583" w:themeColor="accent2" w:themeShade="80"/>
                                <w:szCs w:val="24"/>
                              </w:rPr>
                              <w:t>Lesley Buckland</w:t>
                            </w:r>
                          </w:p>
                        </w:tc>
                      </w:tr>
                      <w:tr w:rsidR="00CC7A4D" w:rsidTr="0005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CC7A4D" w:rsidRPr="0005578D" w:rsidRDefault="00CC7A4D">
                            <w:pPr>
                              <w:rPr>
                                <w:iCs/>
                                <w:color w:val="244583" w:themeColor="accent2" w:themeShade="80"/>
                                <w:szCs w:val="24"/>
                              </w:rPr>
                            </w:pPr>
                            <w:r w:rsidRPr="0005578D">
                              <w:rPr>
                                <w:iCs/>
                                <w:color w:val="244583" w:themeColor="accent2" w:themeShade="80"/>
                                <w:szCs w:val="24"/>
                              </w:rPr>
                              <w:t>Version</w:t>
                            </w:r>
                          </w:p>
                        </w:tc>
                        <w:tc>
                          <w:tcPr>
                            <w:tcW w:w="5120" w:type="dxa"/>
                          </w:tcPr>
                          <w:p w:rsidR="00CC7A4D" w:rsidRPr="0005578D" w:rsidRDefault="00AD437C">
                            <w:pPr>
                              <w:cnfStyle w:val="000000100000" w:firstRow="0" w:lastRow="0" w:firstColumn="0" w:lastColumn="0" w:oddVBand="0" w:evenVBand="0" w:oddHBand="1" w:evenHBand="0" w:firstRowFirstColumn="0" w:firstRowLastColumn="0" w:lastRowFirstColumn="0" w:lastRowLastColumn="0"/>
                              <w:rPr>
                                <w:i/>
                                <w:iCs/>
                                <w:color w:val="244583" w:themeColor="accent2" w:themeShade="80"/>
                                <w:szCs w:val="24"/>
                              </w:rPr>
                            </w:pPr>
                            <w:r>
                              <w:rPr>
                                <w:i/>
                                <w:iCs/>
                                <w:color w:val="244583" w:themeColor="accent2" w:themeShade="80"/>
                                <w:szCs w:val="24"/>
                              </w:rPr>
                              <w:t>Final</w:t>
                            </w:r>
                          </w:p>
                        </w:tc>
                      </w:tr>
                      <w:tr w:rsidR="00CC7A4D" w:rsidTr="0005578D">
                        <w:tc>
                          <w:tcPr>
                            <w:cnfStyle w:val="001000000000" w:firstRow="0" w:lastRow="0" w:firstColumn="1" w:lastColumn="0" w:oddVBand="0" w:evenVBand="0" w:oddHBand="0" w:evenHBand="0" w:firstRowFirstColumn="0" w:firstRowLastColumn="0" w:lastRowFirstColumn="0" w:lastRowLastColumn="0"/>
                            <w:tcW w:w="1951" w:type="dxa"/>
                          </w:tcPr>
                          <w:p w:rsidR="00CC7A4D" w:rsidRPr="0005578D" w:rsidRDefault="00CC7A4D">
                            <w:pPr>
                              <w:rPr>
                                <w:iCs/>
                                <w:color w:val="244583" w:themeColor="accent2" w:themeShade="80"/>
                                <w:szCs w:val="24"/>
                              </w:rPr>
                            </w:pPr>
                            <w:r w:rsidRPr="0005578D">
                              <w:rPr>
                                <w:iCs/>
                                <w:color w:val="244583" w:themeColor="accent2" w:themeShade="80"/>
                                <w:szCs w:val="24"/>
                              </w:rPr>
                              <w:t>Date</w:t>
                            </w:r>
                          </w:p>
                        </w:tc>
                        <w:tc>
                          <w:tcPr>
                            <w:tcW w:w="5120" w:type="dxa"/>
                          </w:tcPr>
                          <w:p w:rsidR="00CC7A4D" w:rsidRPr="0005578D" w:rsidRDefault="004172C3">
                            <w:pPr>
                              <w:cnfStyle w:val="000000000000" w:firstRow="0" w:lastRow="0" w:firstColumn="0" w:lastColumn="0" w:oddVBand="0" w:evenVBand="0" w:oddHBand="0" w:evenHBand="0" w:firstRowFirstColumn="0" w:firstRowLastColumn="0" w:lastRowFirstColumn="0" w:lastRowLastColumn="0"/>
                              <w:rPr>
                                <w:i/>
                                <w:iCs/>
                                <w:color w:val="244583" w:themeColor="accent2" w:themeShade="80"/>
                                <w:szCs w:val="24"/>
                              </w:rPr>
                            </w:pPr>
                            <w:r>
                              <w:rPr>
                                <w:i/>
                                <w:iCs/>
                                <w:color w:val="244583" w:themeColor="accent2" w:themeShade="80"/>
                                <w:szCs w:val="24"/>
                              </w:rPr>
                              <w:t>7</w:t>
                            </w:r>
                            <w:r w:rsidR="000B7E40" w:rsidRPr="000B7E40">
                              <w:rPr>
                                <w:i/>
                                <w:iCs/>
                                <w:color w:val="244583" w:themeColor="accent2" w:themeShade="80"/>
                                <w:szCs w:val="24"/>
                                <w:vertAlign w:val="superscript"/>
                              </w:rPr>
                              <w:t>h</w:t>
                            </w:r>
                            <w:r w:rsidR="000B7E40">
                              <w:rPr>
                                <w:i/>
                                <w:iCs/>
                                <w:color w:val="244583" w:themeColor="accent2" w:themeShade="80"/>
                                <w:szCs w:val="24"/>
                              </w:rPr>
                              <w:t xml:space="preserve"> September</w:t>
                            </w:r>
                            <w:r w:rsidR="001D0A53">
                              <w:rPr>
                                <w:i/>
                                <w:iCs/>
                                <w:color w:val="244583" w:themeColor="accent2" w:themeShade="80"/>
                                <w:szCs w:val="24"/>
                              </w:rPr>
                              <w:t xml:space="preserve"> 2017</w:t>
                            </w:r>
                          </w:p>
                        </w:tc>
                      </w:tr>
                    </w:tbl>
                    <w:p w:rsidR="00CC7A4D" w:rsidRDefault="00CC7A4D">
                      <w:pPr>
                        <w:rPr>
                          <w:i/>
                          <w:iCs/>
                          <w:color w:val="244583" w:themeColor="accent2" w:themeShade="80"/>
                          <w:sz w:val="28"/>
                          <w:szCs w:val="28"/>
                        </w:rPr>
                      </w:pPr>
                    </w:p>
                  </w:txbxContent>
                </v:textbox>
                <w10:wrap anchorx="margin" anchory="page"/>
              </v:rect>
            </w:pict>
          </mc:Fallback>
        </mc:AlternateContent>
      </w:r>
      <w:r w:rsidR="00A7499F">
        <w:rPr>
          <w:noProof/>
          <w:color w:val="FE8637" w:themeColor="accent1"/>
          <w:lang w:eastAsia="en-GB"/>
        </w:rPr>
        <mc:AlternateContent>
          <mc:Choice Requires="wps">
            <w:drawing>
              <wp:anchor distT="91440" distB="91440" distL="114300" distR="114300" simplePos="0" relativeHeight="251675648" behindDoc="1" locked="0" layoutInCell="1" allowOverlap="1" wp14:anchorId="38B245BE" wp14:editId="2A2A6716">
                <wp:simplePos x="0" y="0"/>
                <wp:positionH relativeFrom="margin">
                  <wp:posOffset>10160</wp:posOffset>
                </wp:positionH>
                <wp:positionV relativeFrom="bottomMargin">
                  <wp:posOffset>-4281805</wp:posOffset>
                </wp:positionV>
                <wp:extent cx="5943600" cy="36195"/>
                <wp:effectExtent l="57150" t="38100" r="76200" b="97155"/>
                <wp:wrapSquare wrapText="bothSides"/>
                <wp:docPr id="84" name="Rectangle 84"/>
                <wp:cNvGraphicFramePr/>
                <a:graphic xmlns:a="http://schemas.openxmlformats.org/drawingml/2006/main">
                  <a:graphicData uri="http://schemas.microsoft.com/office/word/2010/wordprocessingShape">
                    <wps:wsp>
                      <wps:cNvSpPr/>
                      <wps:spPr>
                        <a:xfrm>
                          <a:off x="0" y="0"/>
                          <a:ext cx="5943600" cy="3619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B2DDB10" id="Rectangle 84" o:spid="_x0000_s1026" style="position:absolute;margin-left:.8pt;margin-top:-337.15pt;width:468pt;height:2.85pt;z-index:-25164083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sidR="00C3473D">
        <w:rPr>
          <w:noProof/>
          <w:color w:val="FE8637" w:themeColor="accent1"/>
          <w:lang w:eastAsia="en-GB"/>
        </w:rPr>
        <w:t xml:space="preserve"> </w:t>
      </w:r>
      <w:r w:rsidR="009A1D9D" w:rsidRPr="0069443A">
        <w:object w:dxaOrig="9091" w:dyaOrig="4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7.5pt" o:ole="">
            <v:imagedata r:id="rId9" o:title=""/>
          </v:shape>
          <o:OLEObject Type="Embed" ProgID="MSPhotoEd.3" ShapeID="_x0000_i1025" DrawAspect="Content" ObjectID="_1566632561" r:id="rId10"/>
        </w:object>
      </w:r>
      <w:sdt>
        <w:sdtPr>
          <w:rPr>
            <w:i/>
            <w:iCs/>
            <w:smallCaps/>
            <w:color w:val="575F6D" w:themeColor="text2"/>
            <w:szCs w:val="24"/>
          </w:rPr>
          <w:id w:val="-689369987"/>
          <w:docPartObj>
            <w:docPartGallery w:val="Cover Pages"/>
            <w:docPartUnique/>
          </w:docPartObj>
        </w:sdtPr>
        <w:sdtEndPr/>
        <w:sdtContent>
          <w:r w:rsidR="00D95EB2">
            <w:rPr>
              <w:i/>
              <w:iCs/>
              <w:smallCaps/>
              <w:color w:val="575F6D" w:themeColor="text2"/>
              <w:szCs w:val="24"/>
            </w:rPr>
            <w:br w:type="page"/>
          </w:r>
          <w:r w:rsidR="00A779BE">
            <w:lastRenderedPageBreak/>
            <w:t xml:space="preserve"> </w:t>
          </w:r>
        </w:sdtContent>
      </w:sdt>
      <w:r w:rsidR="00D95EB2">
        <w:rPr>
          <w:noProof/>
          <w:szCs w:val="52"/>
          <w:lang w:eastAsia="en-GB"/>
        </w:rPr>
        <mc:AlternateContent>
          <mc:Choice Requires="wpg">
            <w:drawing>
              <wp:anchor distT="0" distB="0" distL="114300" distR="114300" simplePos="0" relativeHeight="251646976" behindDoc="0" locked="0" layoutInCell="1" allowOverlap="1" wp14:anchorId="7FFE4FA2" wp14:editId="5A41EDF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CBE159"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48000" behindDoc="0" locked="0" layoutInCell="1" allowOverlap="1" wp14:anchorId="2E53F1BB" wp14:editId="656D5F3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95A0CB"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49024" behindDoc="0" locked="0" layoutInCell="1" allowOverlap="1" wp14:anchorId="2FEA7103" wp14:editId="4FFE442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8D6EDC"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0048" behindDoc="0" locked="0" layoutInCell="1" allowOverlap="1" wp14:anchorId="688856C4" wp14:editId="5175808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DEE66A"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1072" behindDoc="0" locked="0" layoutInCell="1" allowOverlap="1" wp14:anchorId="23D1C23F" wp14:editId="4115ABA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6D3010"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2096" behindDoc="0" locked="0" layoutInCell="1" allowOverlap="1" wp14:anchorId="7765F090" wp14:editId="1CCAC38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113521"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3120" behindDoc="0" locked="0" layoutInCell="1" allowOverlap="1" wp14:anchorId="29BC6F75" wp14:editId="3D0CABA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8D5945"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4144" behindDoc="0" locked="0" layoutInCell="1" allowOverlap="1" wp14:anchorId="2A22F353" wp14:editId="19DD8B1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B969FE"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5168" behindDoc="0" locked="0" layoutInCell="1" allowOverlap="1" wp14:anchorId="632D1C29" wp14:editId="549E3CF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7A5947"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6192" behindDoc="0" locked="0" layoutInCell="1" allowOverlap="1" wp14:anchorId="5594C08B" wp14:editId="46AB69E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624212"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7216" behindDoc="0" locked="0" layoutInCell="1" allowOverlap="1" wp14:anchorId="390B128C" wp14:editId="78D344D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01F86B"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8240" behindDoc="0" locked="0" layoutInCell="1" allowOverlap="1" wp14:anchorId="5C051751" wp14:editId="4A5C5A3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E4C0C2"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59264" behindDoc="0" locked="0" layoutInCell="1" allowOverlap="1" wp14:anchorId="53FDB703" wp14:editId="4762CF6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9F19B9"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0288" behindDoc="0" locked="0" layoutInCell="1" allowOverlap="1" wp14:anchorId="34BC3A34" wp14:editId="341199C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1B376A"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1312" behindDoc="0" locked="0" layoutInCell="1" allowOverlap="1" wp14:anchorId="22466787" wp14:editId="01FE6AE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21AB3F"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2336" behindDoc="0" locked="0" layoutInCell="1" allowOverlap="1" wp14:anchorId="1857F6FD" wp14:editId="01AAFDF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50208C"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3360" behindDoc="0" locked="0" layoutInCell="1" allowOverlap="1" wp14:anchorId="17DCA93F" wp14:editId="07558D3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2522B2"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4384" behindDoc="0" locked="0" layoutInCell="1" allowOverlap="1" wp14:anchorId="781636DC" wp14:editId="0743A09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906702"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5408" behindDoc="0" locked="0" layoutInCell="1" allowOverlap="1" wp14:anchorId="48758944" wp14:editId="601FD49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E30C8B"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6432" behindDoc="0" locked="0" layoutInCell="1" allowOverlap="1" wp14:anchorId="402A7081" wp14:editId="372AD6B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B4968B"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sidR="00D95EB2">
        <w:rPr>
          <w:noProof/>
          <w:szCs w:val="52"/>
          <w:lang w:eastAsia="en-GB"/>
        </w:rPr>
        <mc:AlternateContent>
          <mc:Choice Requires="wpg">
            <w:drawing>
              <wp:anchor distT="0" distB="0" distL="114300" distR="114300" simplePos="0" relativeHeight="251667456" behindDoc="0" locked="0" layoutInCell="1" allowOverlap="1" wp14:anchorId="017ADEE8" wp14:editId="61C609E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AC50B"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rsidR="001A7AB1" w:rsidRDefault="001A7AB1" w:rsidP="001A7AB1">
      <w:pPr>
        <w:pStyle w:val="Heading1"/>
        <w:numPr>
          <w:ilvl w:val="0"/>
          <w:numId w:val="3"/>
        </w:numPr>
      </w:pPr>
      <w:r>
        <w:t>Introduction</w:t>
      </w:r>
    </w:p>
    <w:p w:rsidR="00112EF9" w:rsidRDefault="00112EF9" w:rsidP="00112EF9">
      <w:r w:rsidRPr="00881E14">
        <w:t>This service specification</w:t>
      </w:r>
      <w:r>
        <w:t xml:space="preserve"> is relevant to and</w:t>
      </w:r>
      <w:r w:rsidRPr="00881E14">
        <w:t xml:space="preserve"> sets the requirements </w:t>
      </w:r>
      <w:r>
        <w:t>for the de</w:t>
      </w:r>
      <w:r w:rsidR="006078A0">
        <w:t xml:space="preserve">livery of </w:t>
      </w:r>
      <w:r w:rsidR="001D0A53">
        <w:t>a Housing Related Support Service for Young People in the Wokingham Borough.</w:t>
      </w:r>
    </w:p>
    <w:p w:rsidR="001F58BD" w:rsidRPr="001F58BD" w:rsidRDefault="001F58BD" w:rsidP="001F58BD">
      <w:pPr>
        <w:rPr>
          <w:b/>
        </w:rPr>
      </w:pPr>
      <w:r w:rsidRPr="001F58BD">
        <w:t xml:space="preserve">This specification sets out the aims, elements, and delivery requirements for a short term intervention and accommodation service to support young people who are homeless, or who are at risk of homelessness and who have a housing related support need. </w:t>
      </w:r>
    </w:p>
    <w:p w:rsidR="001F58BD" w:rsidRPr="001F58BD" w:rsidRDefault="001F58BD" w:rsidP="001F58BD">
      <w:r w:rsidRPr="001F58BD">
        <w:t>Housing related support aims to develop or sustain an individual’s capacity to live independently in accommodation; it includes elements such as budgeting and paying rent, understanding and claiming benefits, cooking, house-keeping and social skills. It does not include general health, social care or statutory personal care services, but rather services whose aim is to support more independent living arrangements.</w:t>
      </w:r>
    </w:p>
    <w:p w:rsidR="00AF611F" w:rsidRDefault="00112EF9" w:rsidP="00112EF9">
      <w:r w:rsidRPr="00881E14">
        <w:t xml:space="preserve">It is not the purpose of this specification to limit or restrict the service providers’ innovation, ability to deliver a responsive service or exercise flexibility in how services are delivered.  It is however the purpose of this specification to broadly identify the key characteristics by which </w:t>
      </w:r>
      <w:r w:rsidR="00BA2601">
        <w:t>this service</w:t>
      </w:r>
      <w:r w:rsidRPr="00881E14">
        <w:t xml:space="preserve"> will meet the needs of </w:t>
      </w:r>
      <w:r w:rsidR="00BA2601">
        <w:t xml:space="preserve">young </w:t>
      </w:r>
      <w:r w:rsidRPr="00881E14">
        <w:t xml:space="preserve">people who choose to use the service described in this specification. </w:t>
      </w:r>
    </w:p>
    <w:p w:rsidR="00AF611F" w:rsidRDefault="00AF611F" w:rsidP="00AF611F">
      <w:pPr>
        <w:pStyle w:val="Heading1"/>
        <w:numPr>
          <w:ilvl w:val="0"/>
          <w:numId w:val="3"/>
        </w:numPr>
      </w:pPr>
      <w:r>
        <w:t>Purpose of this service</w:t>
      </w:r>
    </w:p>
    <w:p w:rsidR="00AF611F" w:rsidRDefault="00AF611F" w:rsidP="00AF611F">
      <w:r>
        <w:t xml:space="preserve">The purpose of the service is to support young people who are homeless or at risk of being homeless to develop the skills necessary to live independently and safely in their own accommodation. </w:t>
      </w:r>
    </w:p>
    <w:p w:rsidR="00AF611F" w:rsidRDefault="00AF611F" w:rsidP="00AF611F">
      <w:r>
        <w:t>The service will provide temporary accommodation and support for a period of up to twelve months.</w:t>
      </w:r>
    </w:p>
    <w:p w:rsidR="00BA2601" w:rsidRDefault="00AF611F" w:rsidP="00112EF9">
      <w:r>
        <w:t>The service will support young people to acquire the skills necessary to live independently and access full time training, education or employment while they are temporarily accommodated.</w:t>
      </w:r>
    </w:p>
    <w:p w:rsidR="000645A3" w:rsidRPr="00112EF9" w:rsidRDefault="000645A3" w:rsidP="00112EF9"/>
    <w:p w:rsidR="001A7AB1" w:rsidRPr="008D22C4" w:rsidRDefault="00112EF9" w:rsidP="00AF611F">
      <w:pPr>
        <w:pStyle w:val="Heading1"/>
        <w:numPr>
          <w:ilvl w:val="0"/>
          <w:numId w:val="3"/>
        </w:numPr>
      </w:pPr>
      <w:r w:rsidRPr="008D22C4">
        <w:lastRenderedPageBreak/>
        <w:t xml:space="preserve">Alignment with the </w:t>
      </w:r>
      <w:r w:rsidR="001A7AB1" w:rsidRPr="008D22C4">
        <w:t>Council</w:t>
      </w:r>
      <w:r w:rsidRPr="008D22C4">
        <w:t>’s</w:t>
      </w:r>
      <w:r w:rsidR="001A7AB1" w:rsidRPr="008D22C4">
        <w:t xml:space="preserve"> </w:t>
      </w:r>
      <w:r w:rsidRPr="008D22C4">
        <w:t xml:space="preserve">strategic </w:t>
      </w:r>
      <w:r w:rsidR="001A7AB1" w:rsidRPr="008D22C4">
        <w:t>priorities</w:t>
      </w:r>
    </w:p>
    <w:p w:rsidR="00112EF9" w:rsidRDefault="00112EF9" w:rsidP="00112EF9">
      <w:pPr>
        <w:autoSpaceDE w:val="0"/>
        <w:autoSpaceDN w:val="0"/>
        <w:adjustRightInd w:val="0"/>
        <w:spacing w:after="0" w:line="240" w:lineRule="auto"/>
      </w:pPr>
    </w:p>
    <w:p w:rsidR="00112EF9" w:rsidRDefault="00112EF9" w:rsidP="00112EF9">
      <w:r>
        <w:t>Wokingham B</w:t>
      </w:r>
      <w:r w:rsidR="00123C7F">
        <w:t>orough Council’s vision sets the following</w:t>
      </w:r>
      <w:r>
        <w:t xml:space="preserve"> priorities for the delivery of support and services to the local residents, including: </w:t>
      </w:r>
    </w:p>
    <w:p w:rsidR="00112EF9" w:rsidRPr="00112EF9" w:rsidRDefault="00112EF9" w:rsidP="00A32A7B">
      <w:pPr>
        <w:pStyle w:val="ListParagraph"/>
        <w:numPr>
          <w:ilvl w:val="0"/>
          <w:numId w:val="4"/>
        </w:numPr>
        <w:rPr>
          <w:lang w:eastAsia="en-US"/>
        </w:rPr>
      </w:pPr>
      <w:r w:rsidRPr="00112EF9">
        <w:rPr>
          <w:lang w:eastAsia="en-US"/>
        </w:rPr>
        <w:t>Looking after the vulnerable</w:t>
      </w:r>
    </w:p>
    <w:p w:rsidR="00CC4C8E" w:rsidRDefault="00112EF9" w:rsidP="00CC4C8E">
      <w:pPr>
        <w:pStyle w:val="ListParagraph"/>
        <w:numPr>
          <w:ilvl w:val="0"/>
          <w:numId w:val="4"/>
        </w:numPr>
        <w:rPr>
          <w:lang w:eastAsia="en-US"/>
        </w:rPr>
      </w:pPr>
      <w:r w:rsidRPr="00112EF9">
        <w:rPr>
          <w:lang w:eastAsia="en-US"/>
        </w:rPr>
        <w:t>Improving health, well</w:t>
      </w:r>
      <w:r w:rsidR="00CC4C8E">
        <w:rPr>
          <w:lang w:eastAsia="en-US"/>
        </w:rPr>
        <w:t>-</w:t>
      </w:r>
      <w:r w:rsidRPr="00112EF9">
        <w:rPr>
          <w:lang w:eastAsia="en-US"/>
        </w:rPr>
        <w:t>being and quality of life</w:t>
      </w:r>
    </w:p>
    <w:p w:rsidR="00DC1BBD" w:rsidRPr="00DC1BBD" w:rsidRDefault="00DC1BBD" w:rsidP="00DC1BBD">
      <w:pPr>
        <w:rPr>
          <w:lang w:eastAsia="en-US"/>
        </w:rPr>
      </w:pPr>
      <w:r w:rsidRPr="00DC1BBD">
        <w:rPr>
          <w:lang w:eastAsia="en-US"/>
        </w:rPr>
        <w:t>According to the Department for Education 2015</w:t>
      </w:r>
      <w:r w:rsidR="00EC1E8C">
        <w:rPr>
          <w:rStyle w:val="FootnoteReference"/>
          <w:lang w:eastAsia="en-US"/>
        </w:rPr>
        <w:footnoteReference w:id="1"/>
      </w:r>
      <w:r w:rsidRPr="00DC1BBD">
        <w:rPr>
          <w:lang w:eastAsia="en-US"/>
        </w:rPr>
        <w:t>, 25% of homeless people had at some point in their lives been in care. The new service will contribute to enabling the Council to meet the aims and objectives of the Sufficiency Strategy for Childr</w:t>
      </w:r>
      <w:r w:rsidR="00A416A3">
        <w:rPr>
          <w:lang w:eastAsia="en-US"/>
        </w:rPr>
        <w:t>en in Care and Care Leavers 2014 -17</w:t>
      </w:r>
      <w:r w:rsidRPr="00DC1BBD">
        <w:rPr>
          <w:lang w:eastAsia="en-US"/>
        </w:rPr>
        <w:t>, Young People’s Housing Strategy 2014-2019, together with the Council’s statutory housing duties.</w:t>
      </w:r>
    </w:p>
    <w:p w:rsidR="00DC1BBD" w:rsidRPr="00DC1BBD" w:rsidRDefault="00DC1BBD" w:rsidP="00DC1BBD">
      <w:pPr>
        <w:rPr>
          <w:lang w:eastAsia="en-US"/>
        </w:rPr>
      </w:pPr>
      <w:r w:rsidRPr="00DC1BBD">
        <w:rPr>
          <w:lang w:eastAsia="en-US"/>
        </w:rPr>
        <w:t>The services will contribute to the following overarching outcomes for young people in the borough:</w:t>
      </w:r>
    </w:p>
    <w:p w:rsidR="00DC1BBD" w:rsidRPr="00DC1BBD" w:rsidRDefault="00DC1BBD" w:rsidP="00DC1BBD">
      <w:pPr>
        <w:rPr>
          <w:lang w:eastAsia="en-US"/>
        </w:rPr>
      </w:pPr>
      <w:r w:rsidRPr="00DC1BBD">
        <w:rPr>
          <w:lang w:eastAsia="en-US"/>
        </w:rPr>
        <w:t>•</w:t>
      </w:r>
      <w:r w:rsidRPr="00DC1BBD">
        <w:rPr>
          <w:lang w:eastAsia="en-US"/>
        </w:rPr>
        <w:tab/>
        <w:t>Emotional Well Being and Resilience</w:t>
      </w:r>
    </w:p>
    <w:p w:rsidR="00DC1BBD" w:rsidRPr="00DC1BBD" w:rsidRDefault="00DC1BBD" w:rsidP="00DC1BBD">
      <w:pPr>
        <w:rPr>
          <w:lang w:eastAsia="en-US"/>
        </w:rPr>
      </w:pPr>
      <w:r w:rsidRPr="00DC1BBD">
        <w:rPr>
          <w:lang w:eastAsia="en-US"/>
        </w:rPr>
        <w:t>•</w:t>
      </w:r>
      <w:r w:rsidRPr="00DC1BBD">
        <w:rPr>
          <w:lang w:eastAsia="en-US"/>
        </w:rPr>
        <w:tab/>
        <w:t>Supporting Young People to Become Active and Independent Citizens</w:t>
      </w:r>
    </w:p>
    <w:p w:rsidR="00DC1BBD" w:rsidRPr="00DC1BBD" w:rsidRDefault="00DC1BBD" w:rsidP="00DC1BBD">
      <w:pPr>
        <w:rPr>
          <w:lang w:eastAsia="en-US"/>
        </w:rPr>
      </w:pPr>
      <w:r w:rsidRPr="00DC1BBD">
        <w:rPr>
          <w:lang w:eastAsia="en-US"/>
        </w:rPr>
        <w:t>•</w:t>
      </w:r>
      <w:r w:rsidRPr="00DC1BBD">
        <w:rPr>
          <w:lang w:eastAsia="en-US"/>
        </w:rPr>
        <w:tab/>
        <w:t>Children and Young People are Safe and Protected from Harm</w:t>
      </w:r>
    </w:p>
    <w:p w:rsidR="000127E5" w:rsidRPr="00C54082" w:rsidRDefault="00DC1BBD" w:rsidP="000127E5">
      <w:pPr>
        <w:rPr>
          <w:lang w:eastAsia="en-US"/>
        </w:rPr>
      </w:pPr>
      <w:r w:rsidRPr="00DC1BBD">
        <w:rPr>
          <w:lang w:eastAsia="en-US"/>
        </w:rPr>
        <w:t>•</w:t>
      </w:r>
      <w:r w:rsidRPr="00DC1BBD">
        <w:rPr>
          <w:lang w:eastAsia="en-US"/>
        </w:rPr>
        <w:tab/>
        <w:t>Learning and Achievement</w:t>
      </w:r>
    </w:p>
    <w:p w:rsidR="00C54082" w:rsidRPr="000645A3" w:rsidRDefault="008D22C4" w:rsidP="008D22C4">
      <w:pPr>
        <w:pStyle w:val="Heading1"/>
        <w:numPr>
          <w:ilvl w:val="0"/>
          <w:numId w:val="3"/>
        </w:numPr>
        <w:rPr>
          <w:rFonts w:cstheme="majorHAnsi"/>
          <w:szCs w:val="24"/>
        </w:rPr>
      </w:pPr>
      <w:r w:rsidRPr="00AF611F">
        <w:rPr>
          <w:rFonts w:cstheme="majorHAnsi"/>
          <w:szCs w:val="24"/>
        </w:rPr>
        <w:t xml:space="preserve">National legislation, guidance and good practice </w:t>
      </w:r>
    </w:p>
    <w:p w:rsidR="008D22C4" w:rsidRDefault="008D22C4" w:rsidP="008D22C4">
      <w:r w:rsidRPr="00881E14">
        <w:t xml:space="preserve">It will remain the responsibility of the service provider to be aware of current and changing legislation governing and informing the delivery of services, and </w:t>
      </w:r>
      <w:r w:rsidR="0075741D">
        <w:t xml:space="preserve">it </w:t>
      </w:r>
      <w:r w:rsidRPr="00881E14">
        <w:t>will remain the responsibility of the service provider to ensure that it complies with all and any changes to national legislation and published guidance on good practice</w:t>
      </w:r>
      <w:r>
        <w:t xml:space="preserve"> such as, but not limited to: </w:t>
      </w:r>
    </w:p>
    <w:p w:rsidR="008D22C4" w:rsidRPr="006078A0" w:rsidRDefault="008D22C4" w:rsidP="00A32A7B">
      <w:pPr>
        <w:pStyle w:val="ListParagraph"/>
        <w:numPr>
          <w:ilvl w:val="0"/>
          <w:numId w:val="5"/>
        </w:numPr>
        <w:rPr>
          <w:i/>
        </w:rPr>
      </w:pPr>
      <w:r w:rsidRPr="006078A0">
        <w:rPr>
          <w:i/>
        </w:rPr>
        <w:t>Care Act 2014 and statutory Care Act guidance</w:t>
      </w:r>
    </w:p>
    <w:p w:rsidR="008D22C4" w:rsidRPr="006078A0" w:rsidRDefault="008D22C4" w:rsidP="00A32A7B">
      <w:pPr>
        <w:pStyle w:val="ListParagraph"/>
        <w:numPr>
          <w:ilvl w:val="0"/>
          <w:numId w:val="5"/>
        </w:numPr>
        <w:rPr>
          <w:i/>
        </w:rPr>
      </w:pPr>
      <w:r w:rsidRPr="006078A0">
        <w:rPr>
          <w:i/>
        </w:rPr>
        <w:t>Children and Families Act 2014</w:t>
      </w:r>
    </w:p>
    <w:p w:rsidR="006A4A8F" w:rsidRDefault="00AF611F" w:rsidP="00A32A7B">
      <w:pPr>
        <w:pStyle w:val="ListParagraph"/>
        <w:numPr>
          <w:ilvl w:val="0"/>
          <w:numId w:val="5"/>
        </w:numPr>
        <w:rPr>
          <w:i/>
        </w:rPr>
      </w:pPr>
      <w:r>
        <w:rPr>
          <w:i/>
        </w:rPr>
        <w:t>Homelessness Act 2002</w:t>
      </w:r>
    </w:p>
    <w:p w:rsidR="00282EE1" w:rsidRDefault="0044278A" w:rsidP="00AF611F">
      <w:pPr>
        <w:pStyle w:val="Heading1"/>
        <w:numPr>
          <w:ilvl w:val="0"/>
          <w:numId w:val="3"/>
        </w:numPr>
      </w:pPr>
      <w:r>
        <w:t>Service overview</w:t>
      </w:r>
    </w:p>
    <w:p w:rsidR="0044278A" w:rsidRDefault="00282EE1" w:rsidP="00282EE1">
      <w:r>
        <w:rPr>
          <w:rFonts w:ascii="HelveticaNeueLT Std" w:hAnsi="HelveticaNeueLT Std"/>
          <w:szCs w:val="24"/>
        </w:rPr>
        <w:br/>
      </w:r>
      <w:r w:rsidR="0044278A" w:rsidRPr="0044278A">
        <w:rPr>
          <w:rStyle w:val="Heading2Char"/>
        </w:rPr>
        <w:t>Description of the service</w:t>
      </w:r>
    </w:p>
    <w:p w:rsidR="00B35775" w:rsidRPr="00314212" w:rsidRDefault="00B35775" w:rsidP="00B35775">
      <w:pPr>
        <w:pStyle w:val="Heading2"/>
        <w:rPr>
          <w:rFonts w:asciiTheme="minorHAnsi" w:hAnsiTheme="minorHAnsi"/>
          <w:b w:val="0"/>
          <w:color w:val="auto"/>
          <w:sz w:val="24"/>
          <w:szCs w:val="24"/>
        </w:rPr>
      </w:pPr>
      <w:r w:rsidRPr="00314212">
        <w:rPr>
          <w:rFonts w:asciiTheme="minorHAnsi" w:hAnsiTheme="minorHAnsi"/>
          <w:b w:val="0"/>
          <w:color w:val="auto"/>
          <w:sz w:val="24"/>
          <w:szCs w:val="24"/>
        </w:rPr>
        <w:t xml:space="preserve">The service will accommodate up to nine young people who have identifiable housing related support needs.  </w:t>
      </w:r>
    </w:p>
    <w:p w:rsidR="00314212" w:rsidRDefault="00314212" w:rsidP="00B35775">
      <w:pPr>
        <w:pStyle w:val="Heading2"/>
        <w:rPr>
          <w:rFonts w:asciiTheme="minorHAnsi" w:hAnsiTheme="minorHAnsi"/>
          <w:b w:val="0"/>
          <w:color w:val="auto"/>
          <w:sz w:val="24"/>
          <w:szCs w:val="24"/>
        </w:rPr>
      </w:pPr>
    </w:p>
    <w:p w:rsidR="00B35775" w:rsidRPr="00314212" w:rsidRDefault="00B35775" w:rsidP="00B35775">
      <w:pPr>
        <w:pStyle w:val="Heading2"/>
        <w:rPr>
          <w:rFonts w:asciiTheme="minorHAnsi" w:hAnsiTheme="minorHAnsi"/>
          <w:b w:val="0"/>
          <w:color w:val="auto"/>
          <w:sz w:val="24"/>
          <w:szCs w:val="24"/>
        </w:rPr>
      </w:pPr>
      <w:r w:rsidRPr="00314212">
        <w:rPr>
          <w:rFonts w:asciiTheme="minorHAnsi" w:hAnsiTheme="minorHAnsi"/>
          <w:b w:val="0"/>
          <w:color w:val="auto"/>
          <w:sz w:val="24"/>
          <w:szCs w:val="24"/>
        </w:rPr>
        <w:t xml:space="preserve">The accommodation will comprise </w:t>
      </w:r>
    </w:p>
    <w:p w:rsidR="00B35775" w:rsidRPr="00314212" w:rsidRDefault="00B35775" w:rsidP="000645A3">
      <w:pPr>
        <w:pStyle w:val="Heading2"/>
        <w:ind w:left="720" w:hanging="720"/>
        <w:rPr>
          <w:rFonts w:asciiTheme="minorHAnsi" w:hAnsiTheme="minorHAnsi"/>
          <w:b w:val="0"/>
          <w:color w:val="auto"/>
          <w:sz w:val="24"/>
          <w:szCs w:val="24"/>
        </w:rPr>
      </w:pPr>
      <w:r w:rsidRPr="00314212">
        <w:rPr>
          <w:rFonts w:asciiTheme="minorHAnsi" w:hAnsiTheme="minorHAnsi"/>
          <w:b w:val="0"/>
          <w:color w:val="auto"/>
          <w:sz w:val="24"/>
          <w:szCs w:val="24"/>
        </w:rPr>
        <w:t>•</w:t>
      </w:r>
      <w:r w:rsidRPr="00314212">
        <w:rPr>
          <w:rFonts w:asciiTheme="minorHAnsi" w:hAnsiTheme="minorHAnsi"/>
          <w:b w:val="0"/>
          <w:color w:val="auto"/>
          <w:sz w:val="24"/>
          <w:szCs w:val="24"/>
        </w:rPr>
        <w:tab/>
        <w:t xml:space="preserve">two self-contained one person bedsit flats that will have their own access, kitchen, cooking areas and recreational and en-suite facilities.  </w:t>
      </w:r>
    </w:p>
    <w:p w:rsidR="00B35775" w:rsidRPr="00314212" w:rsidRDefault="00B35775" w:rsidP="000645A3">
      <w:pPr>
        <w:pStyle w:val="Heading2"/>
        <w:ind w:left="720" w:hanging="720"/>
        <w:rPr>
          <w:rFonts w:asciiTheme="minorHAnsi" w:hAnsiTheme="minorHAnsi"/>
          <w:b w:val="0"/>
          <w:color w:val="auto"/>
          <w:sz w:val="24"/>
          <w:szCs w:val="24"/>
        </w:rPr>
      </w:pPr>
      <w:r w:rsidRPr="00314212">
        <w:rPr>
          <w:rFonts w:asciiTheme="minorHAnsi" w:hAnsiTheme="minorHAnsi"/>
          <w:b w:val="0"/>
          <w:color w:val="auto"/>
          <w:sz w:val="24"/>
          <w:szCs w:val="24"/>
        </w:rPr>
        <w:t>•</w:t>
      </w:r>
      <w:r w:rsidRPr="00314212">
        <w:rPr>
          <w:rFonts w:asciiTheme="minorHAnsi" w:hAnsiTheme="minorHAnsi"/>
          <w:b w:val="0"/>
          <w:color w:val="auto"/>
          <w:sz w:val="24"/>
          <w:szCs w:val="24"/>
        </w:rPr>
        <w:tab/>
        <w:t xml:space="preserve">seven individual bedrooms that will have en-suite facilities but will share kitchen and recreational facilities within the main building. </w:t>
      </w:r>
    </w:p>
    <w:p w:rsidR="00314212" w:rsidRDefault="00314212" w:rsidP="00B35775">
      <w:pPr>
        <w:pStyle w:val="Heading2"/>
        <w:rPr>
          <w:rFonts w:asciiTheme="minorHAnsi" w:hAnsiTheme="minorHAnsi"/>
          <w:b w:val="0"/>
          <w:color w:val="auto"/>
          <w:sz w:val="24"/>
          <w:szCs w:val="24"/>
        </w:rPr>
      </w:pPr>
    </w:p>
    <w:p w:rsidR="00B35775" w:rsidRPr="00314212" w:rsidRDefault="00B35775" w:rsidP="00B35775">
      <w:pPr>
        <w:pStyle w:val="Heading2"/>
        <w:rPr>
          <w:rFonts w:asciiTheme="minorHAnsi" w:hAnsiTheme="minorHAnsi"/>
          <w:b w:val="0"/>
          <w:color w:val="auto"/>
          <w:sz w:val="24"/>
          <w:szCs w:val="24"/>
        </w:rPr>
      </w:pPr>
      <w:r w:rsidRPr="00314212">
        <w:rPr>
          <w:rFonts w:asciiTheme="minorHAnsi" w:hAnsiTheme="minorHAnsi"/>
          <w:b w:val="0"/>
          <w:color w:val="auto"/>
          <w:sz w:val="24"/>
          <w:szCs w:val="24"/>
        </w:rPr>
        <w:t xml:space="preserve">Young people will be supported for a period of up to twelve months within the building, depending upon the assessment of need. </w:t>
      </w:r>
    </w:p>
    <w:p w:rsidR="00314212" w:rsidRPr="00314212" w:rsidRDefault="00B35775" w:rsidP="00B35775">
      <w:pPr>
        <w:pStyle w:val="Heading2"/>
        <w:rPr>
          <w:rFonts w:asciiTheme="minorHAnsi" w:hAnsiTheme="minorHAnsi"/>
          <w:b w:val="0"/>
          <w:color w:val="auto"/>
          <w:sz w:val="24"/>
          <w:szCs w:val="24"/>
        </w:rPr>
      </w:pPr>
      <w:r w:rsidRPr="00314212">
        <w:rPr>
          <w:rFonts w:asciiTheme="minorHAnsi" w:hAnsiTheme="minorHAnsi"/>
          <w:b w:val="0"/>
          <w:color w:val="auto"/>
          <w:sz w:val="24"/>
          <w:szCs w:val="24"/>
        </w:rPr>
        <w:t>Before a young person begins their stay, a support plan will be drawn up outlining how the young person will engage in education, training or employment; the proposed length of stay; and housing plan for next steps</w:t>
      </w:r>
      <w:r w:rsidR="00314212" w:rsidRPr="00314212">
        <w:rPr>
          <w:rFonts w:asciiTheme="minorHAnsi" w:hAnsiTheme="minorHAnsi"/>
          <w:b w:val="0"/>
          <w:color w:val="auto"/>
          <w:sz w:val="24"/>
          <w:szCs w:val="24"/>
        </w:rPr>
        <w:t>.</w:t>
      </w:r>
    </w:p>
    <w:p w:rsidR="00314212" w:rsidRDefault="00314212" w:rsidP="00314212"/>
    <w:p w:rsidR="00314212" w:rsidRDefault="00314212" w:rsidP="00314212">
      <w:r>
        <w:t>Rents will be charged at an affordable rate for young people, enabling them to stay at the placement while planning, undertaking or finding work, education or training, pending their move to settled accommodation.</w:t>
      </w:r>
    </w:p>
    <w:p w:rsidR="00B35775" w:rsidRDefault="00314212" w:rsidP="000645A3">
      <w:r>
        <w:t>Services will aim to meet the fluctuating demands of young people with a diverse range of needs and backgrounds.</w:t>
      </w:r>
    </w:p>
    <w:p w:rsidR="0044278A" w:rsidRPr="00123C7F" w:rsidRDefault="00B35775" w:rsidP="00B35775">
      <w:pPr>
        <w:pStyle w:val="Heading2"/>
        <w:rPr>
          <w:color w:val="auto"/>
        </w:rPr>
      </w:pPr>
      <w:r>
        <w:t>Eligibility Criteria</w:t>
      </w:r>
      <w:r w:rsidR="00096A41">
        <w:br/>
      </w:r>
    </w:p>
    <w:p w:rsidR="005D1D3F" w:rsidRPr="00A66897" w:rsidRDefault="005D1D3F" w:rsidP="005D1D3F">
      <w:pPr>
        <w:rPr>
          <w:szCs w:val="24"/>
        </w:rPr>
      </w:pPr>
      <w:r w:rsidRPr="00A66897">
        <w:rPr>
          <w:szCs w:val="24"/>
        </w:rPr>
        <w:t>To be eligible for the service, young people must meet all of the following criteria:</w:t>
      </w:r>
    </w:p>
    <w:p w:rsidR="005D1D3F" w:rsidRPr="00A66897" w:rsidRDefault="005D1D3F" w:rsidP="005D1D3F">
      <w:pPr>
        <w:rPr>
          <w:szCs w:val="24"/>
        </w:rPr>
      </w:pPr>
      <w:r w:rsidRPr="00A66897">
        <w:rPr>
          <w:szCs w:val="24"/>
        </w:rPr>
        <w:t>•</w:t>
      </w:r>
      <w:r w:rsidRPr="00A66897">
        <w:rPr>
          <w:szCs w:val="24"/>
        </w:rPr>
        <w:tab/>
        <w:t>Be aged 16 to 25 years old (inclusive)</w:t>
      </w:r>
    </w:p>
    <w:p w:rsidR="005D1D3F" w:rsidRPr="00A66897" w:rsidRDefault="005D1D3F" w:rsidP="005D1D3F">
      <w:pPr>
        <w:rPr>
          <w:szCs w:val="24"/>
        </w:rPr>
      </w:pPr>
      <w:r w:rsidRPr="00A66897">
        <w:rPr>
          <w:szCs w:val="24"/>
        </w:rPr>
        <w:t>•</w:t>
      </w:r>
      <w:r w:rsidRPr="00A66897">
        <w:rPr>
          <w:szCs w:val="24"/>
        </w:rPr>
        <w:tab/>
        <w:t>Be homeless or at risk of homelessness</w:t>
      </w:r>
    </w:p>
    <w:p w:rsidR="000645A3" w:rsidRPr="00A66897" w:rsidRDefault="005D1D3F" w:rsidP="000645A3">
      <w:pPr>
        <w:ind w:left="720" w:hanging="720"/>
        <w:rPr>
          <w:szCs w:val="24"/>
        </w:rPr>
      </w:pPr>
      <w:r w:rsidRPr="00A66897">
        <w:rPr>
          <w:szCs w:val="24"/>
        </w:rPr>
        <w:t>•</w:t>
      </w:r>
      <w:r w:rsidRPr="00A66897">
        <w:rPr>
          <w:szCs w:val="24"/>
        </w:rPr>
        <w:tab/>
        <w:t>Have connections with the Wokingham Borough: the young person will be/have either</w:t>
      </w:r>
      <w:r w:rsidR="000645A3">
        <w:rPr>
          <w:szCs w:val="24"/>
        </w:rPr>
        <w:t>:</w:t>
      </w:r>
    </w:p>
    <w:p w:rsidR="005D1D3F" w:rsidRPr="00A66897" w:rsidRDefault="005D1D3F" w:rsidP="005D1D3F">
      <w:pPr>
        <w:pStyle w:val="ListParagraph"/>
        <w:numPr>
          <w:ilvl w:val="0"/>
          <w:numId w:val="26"/>
        </w:numPr>
        <w:rPr>
          <w:szCs w:val="24"/>
        </w:rPr>
      </w:pPr>
      <w:r w:rsidRPr="00A66897">
        <w:rPr>
          <w:szCs w:val="24"/>
        </w:rPr>
        <w:t>A resident of Wokingham Borough</w:t>
      </w:r>
    </w:p>
    <w:p w:rsidR="005D1D3F" w:rsidRPr="00A66897" w:rsidRDefault="005D1D3F" w:rsidP="005D1D3F">
      <w:pPr>
        <w:pStyle w:val="ListParagraph"/>
        <w:numPr>
          <w:ilvl w:val="0"/>
          <w:numId w:val="26"/>
        </w:numPr>
        <w:rPr>
          <w:szCs w:val="24"/>
        </w:rPr>
      </w:pPr>
      <w:r w:rsidRPr="00A66897">
        <w:rPr>
          <w:szCs w:val="24"/>
        </w:rPr>
        <w:t>Permanent employment/training/education in the Wokingham Borough</w:t>
      </w:r>
    </w:p>
    <w:p w:rsidR="005D1D3F" w:rsidRPr="00A66897" w:rsidRDefault="005D1D3F" w:rsidP="005D1D3F">
      <w:pPr>
        <w:pStyle w:val="ListParagraph"/>
        <w:numPr>
          <w:ilvl w:val="0"/>
          <w:numId w:val="26"/>
        </w:numPr>
        <w:rPr>
          <w:szCs w:val="24"/>
        </w:rPr>
      </w:pPr>
      <w:r w:rsidRPr="00A66897">
        <w:rPr>
          <w:szCs w:val="24"/>
        </w:rPr>
        <w:t>Have close family ties to the Wokingham Borough</w:t>
      </w:r>
    </w:p>
    <w:p w:rsidR="005D1D3F" w:rsidRPr="00A66897" w:rsidRDefault="005D1D3F" w:rsidP="000645A3">
      <w:pPr>
        <w:ind w:left="720" w:hanging="720"/>
        <w:rPr>
          <w:szCs w:val="24"/>
        </w:rPr>
      </w:pPr>
      <w:r w:rsidRPr="00A66897">
        <w:rPr>
          <w:szCs w:val="24"/>
        </w:rPr>
        <w:t>•</w:t>
      </w:r>
      <w:r w:rsidRPr="00A66897">
        <w:rPr>
          <w:szCs w:val="24"/>
        </w:rPr>
        <w:tab/>
        <w:t>Have an identified housing related support need (low to medium) as defined by Strategy and Partnerships/Housing Needs Team Wokingham Borough council</w:t>
      </w:r>
      <w:r w:rsidRPr="00A66897">
        <w:rPr>
          <w:rStyle w:val="FootnoteReference"/>
          <w:szCs w:val="24"/>
        </w:rPr>
        <w:footnoteReference w:id="2"/>
      </w:r>
      <w:r w:rsidRPr="00A66897">
        <w:rPr>
          <w:szCs w:val="24"/>
        </w:rPr>
        <w:t xml:space="preserve"> </w:t>
      </w:r>
    </w:p>
    <w:p w:rsidR="00A66897" w:rsidRDefault="00A66897" w:rsidP="005D1D3F">
      <w:pPr>
        <w:rPr>
          <w:szCs w:val="24"/>
        </w:rPr>
      </w:pPr>
    </w:p>
    <w:p w:rsidR="005D1D3F" w:rsidRPr="00A66897" w:rsidRDefault="005D1D3F" w:rsidP="005D1D3F">
      <w:pPr>
        <w:rPr>
          <w:szCs w:val="24"/>
        </w:rPr>
      </w:pPr>
      <w:r w:rsidRPr="00A66897">
        <w:rPr>
          <w:szCs w:val="24"/>
        </w:rPr>
        <w:t>The young person will:</w:t>
      </w:r>
    </w:p>
    <w:p w:rsidR="005D1D3F" w:rsidRPr="00A66897" w:rsidRDefault="005D1D3F" w:rsidP="005D1D3F">
      <w:pPr>
        <w:rPr>
          <w:szCs w:val="24"/>
        </w:rPr>
      </w:pPr>
      <w:r w:rsidRPr="005D1D3F">
        <w:rPr>
          <w:sz w:val="22"/>
          <w:szCs w:val="22"/>
        </w:rPr>
        <w:t>•</w:t>
      </w:r>
      <w:r w:rsidRPr="00A66897">
        <w:rPr>
          <w:szCs w:val="24"/>
        </w:rPr>
        <w:tab/>
        <w:t xml:space="preserve">Be actively seeking, taking part in, or be willing make a commitment to engage in, employment, volunteering, education or training, </w:t>
      </w:r>
    </w:p>
    <w:p w:rsidR="005D1D3F" w:rsidRPr="00A66897" w:rsidRDefault="005D1D3F" w:rsidP="000645A3">
      <w:pPr>
        <w:ind w:left="720" w:hanging="720"/>
        <w:rPr>
          <w:szCs w:val="24"/>
        </w:rPr>
      </w:pPr>
      <w:r w:rsidRPr="00A66897">
        <w:rPr>
          <w:szCs w:val="24"/>
        </w:rPr>
        <w:t>•</w:t>
      </w:r>
      <w:r w:rsidRPr="00A66897">
        <w:rPr>
          <w:szCs w:val="24"/>
        </w:rPr>
        <w:tab/>
        <w:t>Make a commitment to working with the service and other agencies to address their support needs and acquire the skills necessary to move to settled or independent accommodation</w:t>
      </w:r>
    </w:p>
    <w:p w:rsidR="005D1D3F" w:rsidRPr="00A66897" w:rsidRDefault="005D1D3F" w:rsidP="005D1D3F">
      <w:pPr>
        <w:rPr>
          <w:szCs w:val="24"/>
        </w:rPr>
      </w:pPr>
      <w:r w:rsidRPr="00A66897">
        <w:rPr>
          <w:szCs w:val="24"/>
        </w:rPr>
        <w:t>•</w:t>
      </w:r>
      <w:r w:rsidRPr="00A66897">
        <w:rPr>
          <w:szCs w:val="24"/>
        </w:rPr>
        <w:tab/>
        <w:t xml:space="preserve">Be willing to engage in family mediation where this is identified as appropriate </w:t>
      </w:r>
    </w:p>
    <w:p w:rsidR="005D1D3F" w:rsidRPr="00A66897" w:rsidRDefault="005D1D3F" w:rsidP="000645A3">
      <w:pPr>
        <w:ind w:left="720" w:hanging="720"/>
        <w:rPr>
          <w:szCs w:val="24"/>
        </w:rPr>
      </w:pPr>
      <w:r w:rsidRPr="00A66897">
        <w:rPr>
          <w:szCs w:val="24"/>
        </w:rPr>
        <w:t>•</w:t>
      </w:r>
      <w:r w:rsidRPr="00A66897">
        <w:rPr>
          <w:szCs w:val="24"/>
        </w:rPr>
        <w:tab/>
        <w:t xml:space="preserve">Agree to comply with all and any youth justice or Probation orders imposed by the Court </w:t>
      </w:r>
    </w:p>
    <w:p w:rsidR="00C54082" w:rsidRPr="00A66897" w:rsidRDefault="005D1D3F" w:rsidP="0044278A">
      <w:pPr>
        <w:rPr>
          <w:b/>
          <w:i/>
          <w:szCs w:val="24"/>
          <w:highlight w:val="yellow"/>
        </w:rPr>
      </w:pPr>
      <w:r w:rsidRPr="00A66897">
        <w:rPr>
          <w:szCs w:val="24"/>
        </w:rPr>
        <w:t>•</w:t>
      </w:r>
      <w:r w:rsidRPr="00A66897">
        <w:rPr>
          <w:szCs w:val="24"/>
        </w:rPr>
        <w:tab/>
        <w:t>Agree to comply with all house rules at the service</w:t>
      </w:r>
    </w:p>
    <w:p w:rsidR="005D1D3F" w:rsidRDefault="00B6312A" w:rsidP="00096A41">
      <w:pPr>
        <w:pStyle w:val="Heading2"/>
      </w:pPr>
      <w:r>
        <w:t xml:space="preserve">Referral and </w:t>
      </w:r>
      <w:r w:rsidR="005D1D3F">
        <w:t>allocation process</w:t>
      </w:r>
    </w:p>
    <w:p w:rsidR="005D1D3F" w:rsidRDefault="005D1D3F" w:rsidP="005D1D3F"/>
    <w:p w:rsidR="005D1D3F" w:rsidRPr="001710A5" w:rsidRDefault="005D1D3F" w:rsidP="005D1D3F">
      <w:pPr>
        <w:rPr>
          <w:b/>
        </w:rPr>
      </w:pPr>
      <w:r>
        <w:t>Step 1. All initial referrals to be made directly to the Housing Needs Team by completing and sending a referral application form for the service together with a completed Housing Application form (if not already on the register) to the Housing Needs Team</w:t>
      </w:r>
      <w:r w:rsidRPr="001710A5">
        <w:rPr>
          <w:b/>
        </w:rPr>
        <w:t>. It is important that both forms are completed in full and submitted with all required documentation or the application will not be processed. Information is needed for verification purposes as well as needs assessment purposes.</w:t>
      </w:r>
    </w:p>
    <w:p w:rsidR="005D1D3F" w:rsidRDefault="005D1D3F" w:rsidP="005D1D3F">
      <w:r>
        <w:t>Step 2. The Young Persons Housing Advisor in the housing needs Team will conduct a risk and housing need assessment with the young person with the involvement of the young person’s representative (Children’s Services, Adult Social Care, Youth Offending Services, Optalis, Floating Support, Agencies [other] as applicable). This is to substantiate whether there is a housing need, determine eligibility for service, explore alternative housing options where ineligible, and to be aware of risk factors to enable appropriate housing decisions.</w:t>
      </w:r>
    </w:p>
    <w:p w:rsidR="005D1D3F" w:rsidRDefault="005D1D3F" w:rsidP="005D1D3F">
      <w:r>
        <w:t>An assessment of risk will also be undertaken and will include:</w:t>
      </w:r>
    </w:p>
    <w:p w:rsidR="005D1D3F" w:rsidRDefault="005D1D3F" w:rsidP="005D1D3F">
      <w:r>
        <w:t>•</w:t>
      </w:r>
      <w:r>
        <w:tab/>
        <w:t xml:space="preserve">Offending history </w:t>
      </w:r>
    </w:p>
    <w:p w:rsidR="005D1D3F" w:rsidRDefault="005D1D3F" w:rsidP="005D1D3F">
      <w:r>
        <w:t>•</w:t>
      </w:r>
      <w:r>
        <w:tab/>
        <w:t>Sex offences including Schedule 1 offenders</w:t>
      </w:r>
    </w:p>
    <w:p w:rsidR="005D1D3F" w:rsidRDefault="005D1D3F" w:rsidP="005D1D3F">
      <w:r>
        <w:t>•</w:t>
      </w:r>
      <w:r>
        <w:tab/>
        <w:t>Drug and alcohol use</w:t>
      </w:r>
    </w:p>
    <w:p w:rsidR="005D1D3F" w:rsidRDefault="005D1D3F" w:rsidP="005D1D3F">
      <w:r>
        <w:t>•</w:t>
      </w:r>
      <w:r>
        <w:tab/>
        <w:t>Risks posed to children, peers or staff</w:t>
      </w:r>
    </w:p>
    <w:p w:rsidR="005D1D3F" w:rsidRDefault="005D1D3F" w:rsidP="005D1D3F">
      <w:r>
        <w:t>•</w:t>
      </w:r>
      <w:r>
        <w:tab/>
        <w:t>Rent arrears with other organisations or agencies</w:t>
      </w:r>
    </w:p>
    <w:p w:rsidR="005D1D3F" w:rsidRDefault="005D1D3F" w:rsidP="005D1D3F">
      <w:r>
        <w:t>•</w:t>
      </w:r>
      <w:r>
        <w:tab/>
        <w:t>Level of support or supervision required to manage risk</w:t>
      </w:r>
    </w:p>
    <w:p w:rsidR="005D1D3F" w:rsidRDefault="005D1D3F" w:rsidP="005D1D3F">
      <w:r>
        <w:t>•</w:t>
      </w:r>
      <w:r>
        <w:tab/>
        <w:t>Pregnancy; and</w:t>
      </w:r>
    </w:p>
    <w:p w:rsidR="005D1D3F" w:rsidRDefault="005D1D3F" w:rsidP="005D1D3F">
      <w:r>
        <w:t>•</w:t>
      </w:r>
      <w:r>
        <w:tab/>
        <w:t>Health needs (including mental health)</w:t>
      </w:r>
    </w:p>
    <w:p w:rsidR="005D1D3F" w:rsidRDefault="005D1D3F" w:rsidP="005D1D3F">
      <w:r>
        <w:t>The assessment of needs and risk will be undertaken in conjunction with relevant professional agencies working with the young person.</w:t>
      </w:r>
    </w:p>
    <w:p w:rsidR="005D1D3F" w:rsidRDefault="005D1D3F" w:rsidP="005D1D3F">
      <w:r>
        <w:t xml:space="preserve">Step 3. Eligible applications to be presented to the ‘Reading Road Housing Panel’, to be comprised of the following: </w:t>
      </w:r>
    </w:p>
    <w:p w:rsidR="005D1D3F" w:rsidRDefault="005D1D3F" w:rsidP="005D1D3F">
      <w:r>
        <w:t xml:space="preserve">1) Senior Housing </w:t>
      </w:r>
      <w:r w:rsidR="00F41E06">
        <w:t xml:space="preserve">Needs </w:t>
      </w:r>
      <w:r>
        <w:t>Officer Vulnerable People</w:t>
      </w:r>
    </w:p>
    <w:p w:rsidR="005D1D3F" w:rsidRDefault="00F41E06" w:rsidP="005D1D3F">
      <w:r>
        <w:t>2</w:t>
      </w:r>
      <w:r w:rsidR="005D1D3F">
        <w:t>) Representative of the young person (professional)</w:t>
      </w:r>
    </w:p>
    <w:p w:rsidR="005D1D3F" w:rsidRDefault="00F41E06" w:rsidP="005D1D3F">
      <w:r>
        <w:t>3</w:t>
      </w:r>
      <w:r w:rsidR="005D1D3F">
        <w:t>) Young Persons Housing Advisor Housing Needs Team</w:t>
      </w:r>
    </w:p>
    <w:p w:rsidR="00C54082" w:rsidRDefault="00F41E06" w:rsidP="005D1D3F">
      <w:r>
        <w:t>4</w:t>
      </w:r>
      <w:r w:rsidR="000645A3">
        <w:t>) Service Provider</w:t>
      </w:r>
    </w:p>
    <w:p w:rsidR="005D1D3F" w:rsidRDefault="005D1D3F" w:rsidP="005D1D3F">
      <w:r>
        <w:t>Non Operational Secretary for minuting and communications</w:t>
      </w:r>
    </w:p>
    <w:p w:rsidR="005D1D3F" w:rsidRDefault="005D1D3F" w:rsidP="005D1D3F"/>
    <w:p w:rsidR="005D1D3F" w:rsidRDefault="005D1D3F" w:rsidP="000645A3">
      <w:pPr>
        <w:ind w:left="720" w:hanging="720"/>
      </w:pPr>
      <w:r>
        <w:t>•</w:t>
      </w:r>
      <w:r>
        <w:tab/>
        <w:t>All initial referrals from Housing Needs will be presented to and assessed by the Reading Road Housing Panel. The Panel shall be chaired by members on a rotational basis.</w:t>
      </w:r>
    </w:p>
    <w:p w:rsidR="005D1D3F" w:rsidRDefault="005D1D3F" w:rsidP="000645A3">
      <w:pPr>
        <w:ind w:left="720" w:hanging="720"/>
      </w:pPr>
      <w:r>
        <w:t>•</w:t>
      </w:r>
      <w:r>
        <w:tab/>
        <w:t xml:space="preserve">The Reading Road Housing Panel will assess and evaluate all the relevant referral documentation and make an initial decision based on that information.  </w:t>
      </w:r>
    </w:p>
    <w:p w:rsidR="005D1D3F" w:rsidRDefault="005D1D3F" w:rsidP="000645A3">
      <w:pPr>
        <w:ind w:left="720" w:hanging="720"/>
      </w:pPr>
      <w:r>
        <w:t>•</w:t>
      </w:r>
      <w:r>
        <w:tab/>
        <w:t>The Reading Road Housing Panel reserve the right to consult with the Antisocial Behaviour Police Officer, Thames Valley Police</w:t>
      </w:r>
    </w:p>
    <w:p w:rsidR="005D1D3F" w:rsidRDefault="005D1D3F" w:rsidP="000645A3">
      <w:pPr>
        <w:ind w:left="720" w:hanging="720"/>
      </w:pPr>
      <w:r>
        <w:t>•</w:t>
      </w:r>
      <w:r>
        <w:tab/>
        <w:t>All decisions to decline or accept a referral will be made by the Reading Road Housing panel in a timely manner not exceeding 5 working days</w:t>
      </w:r>
    </w:p>
    <w:p w:rsidR="005D1D3F" w:rsidRDefault="005D1D3F" w:rsidP="005D1D3F">
      <w:r>
        <w:t xml:space="preserve">Where disputes arise between the Housing needs referral panel and service provider these will be referred to a Review Panel to be comprised of three members as follows: </w:t>
      </w:r>
    </w:p>
    <w:p w:rsidR="005D1D3F" w:rsidRDefault="005D1D3F" w:rsidP="005D1D3F">
      <w:r>
        <w:t>1) Strategy &amp; Commissioning Category Manager (People Commissioning)</w:t>
      </w:r>
    </w:p>
    <w:p w:rsidR="005D1D3F" w:rsidRDefault="005D1D3F" w:rsidP="005D1D3F">
      <w:r>
        <w:t>2) Service Manager</w:t>
      </w:r>
      <w:r w:rsidRPr="005D1D3F">
        <w:t xml:space="preserve"> Neighbourhood</w:t>
      </w:r>
      <w:r>
        <w:t xml:space="preserve"> Housing</w:t>
      </w:r>
    </w:p>
    <w:p w:rsidR="005D1D3F" w:rsidRDefault="005D1D3F" w:rsidP="005D1D3F">
      <w:r>
        <w:t xml:space="preserve">3) Executive Manager Quality Assurance and Safeguarding Team </w:t>
      </w:r>
    </w:p>
    <w:p w:rsidR="005D1D3F" w:rsidRDefault="005D1D3F" w:rsidP="005D1D3F">
      <w:r>
        <w:t xml:space="preserve">Reading Road Housing Panel and </w:t>
      </w:r>
      <w:r w:rsidR="00C54082">
        <w:t xml:space="preserve">the </w:t>
      </w:r>
      <w:r>
        <w:t>Service provider will adhere to the outcome of Review Panel decision</w:t>
      </w:r>
    </w:p>
    <w:p w:rsidR="005D1D3F" w:rsidRPr="00F67232" w:rsidRDefault="005D1D3F" w:rsidP="005D1D3F">
      <w:pPr>
        <w:rPr>
          <w:sz w:val="22"/>
          <w:szCs w:val="22"/>
        </w:rPr>
      </w:pPr>
      <w:r w:rsidRPr="00F67232">
        <w:rPr>
          <w:sz w:val="22"/>
          <w:szCs w:val="22"/>
        </w:rPr>
        <w:t xml:space="preserve">Under the principles of fair access, no young person should be unreasonably excluded from access to the service. Reasonable exclusions include those where a young person does not meet the eligibility criteria or where the risk presented would prevent or be likely to prevent the provider’s ability to safeguard or manage the service as a whole. </w:t>
      </w:r>
    </w:p>
    <w:p w:rsidR="00F67232" w:rsidRDefault="00F67232" w:rsidP="00F67232">
      <w:pPr>
        <w:spacing w:after="0"/>
        <w:outlineLvl w:val="1"/>
        <w:rPr>
          <w:rFonts w:asciiTheme="majorHAnsi" w:hAnsiTheme="majorHAnsi"/>
          <w:b/>
          <w:color w:val="E65B01" w:themeColor="accent1" w:themeShade="BF"/>
          <w:sz w:val="28"/>
          <w:szCs w:val="28"/>
        </w:rPr>
      </w:pPr>
      <w:r>
        <w:rPr>
          <w:rFonts w:asciiTheme="majorHAnsi" w:hAnsiTheme="majorHAnsi"/>
          <w:b/>
          <w:color w:val="E65B01" w:themeColor="accent1" w:themeShade="BF"/>
          <w:sz w:val="28"/>
          <w:szCs w:val="28"/>
        </w:rPr>
        <w:t>Length of stay</w:t>
      </w:r>
    </w:p>
    <w:p w:rsidR="00F67232" w:rsidRPr="00A66897" w:rsidRDefault="00F67232" w:rsidP="00A66897">
      <w:pPr>
        <w:rPr>
          <w:szCs w:val="24"/>
        </w:rPr>
      </w:pPr>
      <w:r w:rsidRPr="00A66897">
        <w:rPr>
          <w:szCs w:val="24"/>
        </w:rPr>
        <w:t xml:space="preserve">Young people using the service will be accommodated up to a period of twelve months. </w:t>
      </w:r>
    </w:p>
    <w:p w:rsidR="00F67232" w:rsidRPr="000645A3" w:rsidRDefault="00F67232" w:rsidP="000645A3">
      <w:pPr>
        <w:rPr>
          <w:szCs w:val="24"/>
        </w:rPr>
      </w:pPr>
      <w:r w:rsidRPr="00A66897">
        <w:rPr>
          <w:szCs w:val="24"/>
        </w:rPr>
        <w:t>In exceptional circumstances this may be extended for a period not exceeding 3 months. Any extension must be agreed with the Reading Road Housing Panel and it must be evidenced that all attempts to find move on accommodation have been exhausted.</w:t>
      </w:r>
    </w:p>
    <w:p w:rsidR="005D1D3F" w:rsidRDefault="005D1D3F" w:rsidP="005D1D3F">
      <w:r>
        <w:t>There will be no re-admissions to the service within a 12 month period except in exceptional circumstances which is beyond the young person’s control:</w:t>
      </w:r>
    </w:p>
    <w:p w:rsidR="005D1D3F" w:rsidRDefault="005D1D3F" w:rsidP="005D1D3F">
      <w:r>
        <w:t>•</w:t>
      </w:r>
      <w:r>
        <w:tab/>
        <w:t>having returned home the relationship with the family has broken down</w:t>
      </w:r>
    </w:p>
    <w:p w:rsidR="005D1D3F" w:rsidRDefault="005D1D3F" w:rsidP="000645A3">
      <w:pPr>
        <w:ind w:left="720" w:hanging="720"/>
      </w:pPr>
      <w:r>
        <w:t>•</w:t>
      </w:r>
      <w:r>
        <w:tab/>
        <w:t>having moved into private rented accommodation whilst being in employment they have since been made redundant and can no longer afford the rent</w:t>
      </w:r>
    </w:p>
    <w:p w:rsidR="005D1D3F" w:rsidRDefault="005D1D3F" w:rsidP="000645A3">
      <w:pPr>
        <w:ind w:left="720" w:hanging="720"/>
      </w:pPr>
      <w:r w:rsidRPr="005D1D3F">
        <w:t>•</w:t>
      </w:r>
      <w:r w:rsidRPr="005D1D3F">
        <w:tab/>
        <w:t>they have been given notice to leave  private rented accommodation because of circumstances they have no control over (e.g. landlord decides to sell)</w:t>
      </w:r>
    </w:p>
    <w:p w:rsidR="005D1D3F" w:rsidRDefault="005D1D3F" w:rsidP="005D1D3F">
      <w:r>
        <w:t>•</w:t>
      </w:r>
      <w:r>
        <w:tab/>
        <w:t>they have become unable to work for health reasons</w:t>
      </w:r>
    </w:p>
    <w:p w:rsidR="005D1D3F" w:rsidRDefault="005D1D3F" w:rsidP="005D1D3F">
      <w:r>
        <w:t>These are examples and not an exhaustive list.</w:t>
      </w:r>
    </w:p>
    <w:p w:rsidR="00A66897" w:rsidRDefault="005D1D3F" w:rsidP="005D1D3F">
      <w:r>
        <w:t>The Council will monitor any referrals refused as part of the contract monitoring process.</w:t>
      </w:r>
    </w:p>
    <w:p w:rsidR="000645A3" w:rsidRDefault="000645A3" w:rsidP="005D1D3F"/>
    <w:p w:rsidR="00F67232" w:rsidRDefault="00F67232" w:rsidP="000645A3">
      <w:pPr>
        <w:pStyle w:val="Heading2"/>
      </w:pPr>
      <w:r>
        <w:t>Equality and Diversity</w:t>
      </w:r>
    </w:p>
    <w:p w:rsidR="00F67232" w:rsidRPr="00F67232" w:rsidRDefault="00F67232" w:rsidP="00F67232">
      <w:r w:rsidRPr="00F67232">
        <w:t>The Provider will take measures to ensure that the service is able to meet the needs of young people from a diverse range of minority or dis-advantaged communities. This provider will be able to offer support that appropriately reflects a mixed gender supported accommodation service.</w:t>
      </w:r>
    </w:p>
    <w:p w:rsidR="000127E5" w:rsidRDefault="000127E5" w:rsidP="00F67232">
      <w:pPr>
        <w:pStyle w:val="Heading2"/>
      </w:pPr>
    </w:p>
    <w:p w:rsidR="001710A5" w:rsidRPr="000645A3" w:rsidRDefault="0044278A" w:rsidP="000645A3">
      <w:pPr>
        <w:pStyle w:val="Heading2"/>
      </w:pPr>
      <w:r>
        <w:t>Service location / times of delivery</w:t>
      </w:r>
    </w:p>
    <w:p w:rsidR="00B6312A" w:rsidRPr="00A66897" w:rsidRDefault="001710A5" w:rsidP="00B6312A">
      <w:pPr>
        <w:rPr>
          <w:rFonts w:cs="Arial"/>
          <w:szCs w:val="24"/>
        </w:rPr>
      </w:pPr>
      <w:r w:rsidRPr="00A66897">
        <w:rPr>
          <w:rFonts w:cs="Arial"/>
          <w:szCs w:val="24"/>
        </w:rPr>
        <w:t>The service will be delivered from 52 Reading Road, Wokingham</w:t>
      </w:r>
      <w:r w:rsidR="00472C8E" w:rsidRPr="00A66897">
        <w:rPr>
          <w:rFonts w:cs="Arial"/>
          <w:szCs w:val="24"/>
        </w:rPr>
        <w:t>, Berkshire, RG41 1EH.</w:t>
      </w:r>
    </w:p>
    <w:p w:rsidR="00472C8E" w:rsidRPr="00A66897" w:rsidRDefault="00472C8E" w:rsidP="00472C8E">
      <w:pPr>
        <w:rPr>
          <w:rFonts w:cs="Arial"/>
          <w:szCs w:val="24"/>
        </w:rPr>
      </w:pPr>
      <w:r w:rsidRPr="00A66897">
        <w:rPr>
          <w:rFonts w:cs="Arial"/>
          <w:szCs w:val="24"/>
        </w:rPr>
        <w:t xml:space="preserve">The service will be staffed </w:t>
      </w:r>
      <w:r w:rsidRPr="00A66897">
        <w:rPr>
          <w:rFonts w:cs="Arial"/>
          <w:b/>
          <w:szCs w:val="24"/>
        </w:rPr>
        <w:t>24 hours per day 365 days a year</w:t>
      </w:r>
      <w:r w:rsidRPr="00A66897">
        <w:rPr>
          <w:rFonts w:cs="Arial"/>
          <w:szCs w:val="24"/>
        </w:rPr>
        <w:t xml:space="preserve"> and will include: </w:t>
      </w:r>
    </w:p>
    <w:p w:rsidR="00472C8E" w:rsidRPr="00A66897" w:rsidRDefault="00472C8E" w:rsidP="00472C8E">
      <w:pPr>
        <w:rPr>
          <w:rFonts w:cs="Arial"/>
          <w:szCs w:val="24"/>
        </w:rPr>
      </w:pPr>
      <w:r w:rsidRPr="00A66897">
        <w:rPr>
          <w:rFonts w:cs="Arial"/>
          <w:szCs w:val="24"/>
        </w:rPr>
        <w:t>•</w:t>
      </w:r>
      <w:r w:rsidRPr="00A66897">
        <w:rPr>
          <w:rFonts w:cs="Arial"/>
          <w:szCs w:val="24"/>
        </w:rPr>
        <w:tab/>
        <w:t xml:space="preserve">One Full time Manager Post (Essential) </w:t>
      </w:r>
    </w:p>
    <w:p w:rsidR="00F41E06" w:rsidRDefault="00472C8E" w:rsidP="00472C8E">
      <w:pPr>
        <w:rPr>
          <w:rFonts w:cs="Arial"/>
          <w:szCs w:val="24"/>
        </w:rPr>
      </w:pPr>
      <w:r w:rsidRPr="00A66897">
        <w:rPr>
          <w:rFonts w:cs="Arial"/>
          <w:szCs w:val="24"/>
        </w:rPr>
        <w:t>•</w:t>
      </w:r>
      <w:r w:rsidRPr="00A66897">
        <w:rPr>
          <w:rFonts w:cs="Arial"/>
          <w:szCs w:val="24"/>
        </w:rPr>
        <w:tab/>
        <w:t xml:space="preserve">Permanent Support Worker/s  </w:t>
      </w:r>
    </w:p>
    <w:p w:rsidR="00F41E06" w:rsidRDefault="005B2836" w:rsidP="00F41E06">
      <w:pPr>
        <w:rPr>
          <w:rFonts w:cs="Arial"/>
          <w:szCs w:val="24"/>
        </w:rPr>
      </w:pPr>
      <w:r w:rsidRPr="00A66897">
        <w:rPr>
          <w:rFonts w:cs="Arial"/>
          <w:szCs w:val="24"/>
        </w:rPr>
        <w:t xml:space="preserve">The premises </w:t>
      </w:r>
      <w:r w:rsidR="003B1B56">
        <w:rPr>
          <w:rFonts w:cs="Arial"/>
          <w:szCs w:val="24"/>
        </w:rPr>
        <w:t xml:space="preserve">must </w:t>
      </w:r>
      <w:r w:rsidRPr="00A66897">
        <w:rPr>
          <w:rFonts w:cs="Arial"/>
          <w:szCs w:val="24"/>
        </w:rPr>
        <w:t>be staffed at all times and at no time will be left unattended by staff, except in cases of emergency where this is unavoidable. In such cases arrangements must be in place to ensure any absence of staff is kept to an absolute minimum. All such instances shall be recorded, including the time and the reason</w:t>
      </w:r>
      <w:r w:rsidR="00424A18">
        <w:rPr>
          <w:rFonts w:cs="Arial"/>
          <w:szCs w:val="24"/>
        </w:rPr>
        <w:t>,</w:t>
      </w:r>
      <w:r w:rsidRPr="00A66897">
        <w:rPr>
          <w:rFonts w:cs="Arial"/>
          <w:szCs w:val="24"/>
        </w:rPr>
        <w:t xml:space="preserve"> and reported as soon as possible to the Council.</w:t>
      </w:r>
      <w:r w:rsidR="00F41E06" w:rsidRPr="00F41E06">
        <w:rPr>
          <w:rFonts w:cs="Arial"/>
          <w:szCs w:val="24"/>
        </w:rPr>
        <w:t xml:space="preserve"> </w:t>
      </w:r>
    </w:p>
    <w:p w:rsidR="00574ECE" w:rsidRDefault="00603C0B" w:rsidP="005B2836">
      <w:pPr>
        <w:rPr>
          <w:rFonts w:cs="Arial"/>
          <w:szCs w:val="24"/>
        </w:rPr>
      </w:pPr>
      <w:r>
        <w:rPr>
          <w:rFonts w:cs="Arial"/>
          <w:szCs w:val="24"/>
        </w:rPr>
        <w:t>T</w:t>
      </w:r>
      <w:r w:rsidR="00F41E06">
        <w:rPr>
          <w:rFonts w:cs="Arial"/>
          <w:szCs w:val="24"/>
        </w:rPr>
        <w:t xml:space="preserve">he Support Worker/s/Manager will </w:t>
      </w:r>
      <w:r w:rsidR="00F41E06" w:rsidRPr="00A66897">
        <w:rPr>
          <w:rFonts w:cs="Arial"/>
          <w:szCs w:val="24"/>
        </w:rPr>
        <w:t xml:space="preserve">be onsite and available to work with young people between core hours 8.00 -22.00 hours </w:t>
      </w:r>
      <w:r w:rsidR="00F41E06">
        <w:rPr>
          <w:rFonts w:cs="Arial"/>
          <w:szCs w:val="24"/>
        </w:rPr>
        <w:t xml:space="preserve">7 days a week </w:t>
      </w:r>
      <w:r w:rsidR="00F41E06" w:rsidRPr="00A66897">
        <w:rPr>
          <w:rFonts w:cs="Arial"/>
          <w:szCs w:val="24"/>
        </w:rPr>
        <w:t>(at a minimum)</w:t>
      </w:r>
      <w:r w:rsidR="00F41E06">
        <w:rPr>
          <w:rFonts w:cs="Arial"/>
          <w:szCs w:val="24"/>
        </w:rPr>
        <w:t xml:space="preserve">. </w:t>
      </w:r>
      <w:r w:rsidR="005432EF">
        <w:rPr>
          <w:rFonts w:cs="Arial"/>
          <w:szCs w:val="24"/>
        </w:rPr>
        <w:t>For instance i</w:t>
      </w:r>
      <w:r w:rsidR="00F41E06">
        <w:rPr>
          <w:rFonts w:cs="Arial"/>
          <w:szCs w:val="24"/>
        </w:rPr>
        <w:t xml:space="preserve">f the provider engages the support of a concierge service </w:t>
      </w:r>
      <w:r w:rsidR="00424A18">
        <w:rPr>
          <w:rFonts w:cs="Arial"/>
          <w:szCs w:val="24"/>
        </w:rPr>
        <w:t xml:space="preserve">this </w:t>
      </w:r>
      <w:r w:rsidR="00F41E06">
        <w:rPr>
          <w:rFonts w:cs="Arial"/>
          <w:szCs w:val="24"/>
        </w:rPr>
        <w:t>should fall outside of these core hours.</w:t>
      </w:r>
    </w:p>
    <w:p w:rsidR="00574ECE" w:rsidRPr="00A66897" w:rsidRDefault="00603C0B" w:rsidP="005B2836">
      <w:pPr>
        <w:rPr>
          <w:rFonts w:cs="Arial"/>
          <w:szCs w:val="24"/>
        </w:rPr>
      </w:pPr>
      <w:r>
        <w:rPr>
          <w:rFonts w:cs="Arial"/>
          <w:szCs w:val="24"/>
        </w:rPr>
        <w:t>For guidance only, o</w:t>
      </w:r>
      <w:r w:rsidR="00574ECE">
        <w:rPr>
          <w:rFonts w:cs="Arial"/>
          <w:szCs w:val="24"/>
        </w:rPr>
        <w:t>ur current housing related support service is made up of approximately 100 staff hours during the day, and 100 staff hours at night over a 7 day period.</w:t>
      </w:r>
    </w:p>
    <w:p w:rsidR="005B2836" w:rsidRPr="00A66897" w:rsidRDefault="005B2836" w:rsidP="005B2836">
      <w:pPr>
        <w:rPr>
          <w:rFonts w:cs="Arial"/>
          <w:szCs w:val="24"/>
        </w:rPr>
      </w:pPr>
      <w:r w:rsidRPr="00A66897">
        <w:rPr>
          <w:rFonts w:cs="Arial"/>
          <w:szCs w:val="24"/>
        </w:rPr>
        <w:t>It is not an expectation that staff will ‘sleep over’ apart from in exceptional circumstances whereby this should be recorded and the Council should be notified of this as soon as possible.</w:t>
      </w:r>
    </w:p>
    <w:p w:rsidR="0044278A" w:rsidRDefault="00583A3B" w:rsidP="00B6312A">
      <w:pPr>
        <w:pStyle w:val="Heading2"/>
      </w:pPr>
      <w:r>
        <w:br/>
      </w:r>
      <w:r w:rsidR="0044278A">
        <w:t>Charges to customers</w:t>
      </w:r>
      <w:r w:rsidR="00B6312A">
        <w:br/>
      </w:r>
    </w:p>
    <w:p w:rsidR="00B6312A" w:rsidRPr="00A66897" w:rsidRDefault="00332CDF" w:rsidP="00B6312A">
      <w:pPr>
        <w:pStyle w:val="Header"/>
        <w:rPr>
          <w:rFonts w:cs="Arial"/>
          <w:szCs w:val="24"/>
        </w:rPr>
      </w:pPr>
      <w:r w:rsidRPr="00A66897">
        <w:rPr>
          <w:rFonts w:cs="Arial"/>
          <w:szCs w:val="24"/>
        </w:rPr>
        <w:t xml:space="preserve">Rents are chargeable to the young people. The license agreement will be set up by the landlord, </w:t>
      </w:r>
      <w:r w:rsidR="00E44568">
        <w:rPr>
          <w:rFonts w:cs="Arial"/>
          <w:b/>
          <w:szCs w:val="24"/>
        </w:rPr>
        <w:t>Loddon Homes</w:t>
      </w:r>
      <w:r w:rsidRPr="00A66897">
        <w:rPr>
          <w:rFonts w:cs="Arial"/>
          <w:szCs w:val="24"/>
        </w:rPr>
        <w:t xml:space="preserve"> and collected by </w:t>
      </w:r>
      <w:r w:rsidRPr="00A66897">
        <w:rPr>
          <w:rFonts w:cs="Arial"/>
          <w:b/>
          <w:szCs w:val="24"/>
        </w:rPr>
        <w:t>Wokingham Borough Council</w:t>
      </w:r>
      <w:r w:rsidR="005B2836" w:rsidRPr="00A66897">
        <w:rPr>
          <w:rFonts w:cs="Arial"/>
          <w:b/>
          <w:szCs w:val="24"/>
        </w:rPr>
        <w:t xml:space="preserve"> (WBC).</w:t>
      </w:r>
    </w:p>
    <w:p w:rsidR="00332CDF" w:rsidRPr="00264EE5" w:rsidRDefault="00332CDF" w:rsidP="0044278A">
      <w:pPr>
        <w:rPr>
          <w:rFonts w:cs="Arial"/>
          <w:sz w:val="22"/>
          <w:szCs w:val="22"/>
        </w:rPr>
      </w:pPr>
    </w:p>
    <w:p w:rsidR="006078A0" w:rsidRPr="00A66897" w:rsidRDefault="00B6312A" w:rsidP="0044278A">
      <w:pPr>
        <w:rPr>
          <w:rFonts w:cs="Arial"/>
          <w:szCs w:val="24"/>
        </w:rPr>
      </w:pPr>
      <w:r w:rsidRPr="00A66897">
        <w:rPr>
          <w:rFonts w:cs="Arial"/>
          <w:szCs w:val="24"/>
        </w:rPr>
        <w:t xml:space="preserve">All customers will be advised of the amount of any charge before any </w:t>
      </w:r>
      <w:r w:rsidR="00371F56" w:rsidRPr="00A66897">
        <w:rPr>
          <w:rFonts w:cs="Arial"/>
          <w:szCs w:val="24"/>
        </w:rPr>
        <w:t>services are provided.</w:t>
      </w:r>
    </w:p>
    <w:p w:rsidR="00B6312A" w:rsidRDefault="006A4A8F" w:rsidP="00B6312A">
      <w:pPr>
        <w:pStyle w:val="Heading1"/>
        <w:numPr>
          <w:ilvl w:val="0"/>
          <w:numId w:val="3"/>
        </w:numPr>
      </w:pPr>
      <w:r>
        <w:t>Staffing</w:t>
      </w:r>
      <w:r w:rsidR="00B6312A">
        <w:t xml:space="preserve"> and service capacity</w:t>
      </w:r>
    </w:p>
    <w:p w:rsidR="003B1B56" w:rsidRPr="003B1B56" w:rsidRDefault="003B1B56" w:rsidP="003B1B56"/>
    <w:p w:rsidR="005A0393" w:rsidRDefault="005A0393" w:rsidP="005A0393">
      <w:r>
        <w:t xml:space="preserve">The Provider will be responsible for the recruitment of staff which should include robust practice checks, training, induction, support and supervision, and will ensure that staff maintain high standards of professional behaviour, job performance and are safe to practice.  </w:t>
      </w:r>
    </w:p>
    <w:p w:rsidR="005A0393" w:rsidRDefault="005A0393" w:rsidP="005A0393">
      <w:r>
        <w:t>The Provider will also ensure that the service receives adequate support and supervision from an experienced manager who is easily accessible and available to the workforce.</w:t>
      </w:r>
      <w:r w:rsidR="005B2836">
        <w:t xml:space="preserve"> </w:t>
      </w:r>
      <w:r w:rsidR="005B2836" w:rsidRPr="005B2836">
        <w:t>Management support to staff should be available during normal working hours.</w:t>
      </w:r>
    </w:p>
    <w:p w:rsidR="00FF6379" w:rsidRDefault="0044278A" w:rsidP="00FF6379">
      <w:r>
        <w:t>The provider will a</w:t>
      </w:r>
      <w:r w:rsidR="00FF6379" w:rsidRPr="006A4A8F">
        <w:t xml:space="preserve">lways deploy a sufficient number of </w:t>
      </w:r>
      <w:r w:rsidR="00FF6379">
        <w:t xml:space="preserve">staff </w:t>
      </w:r>
      <w:r w:rsidR="00FF6379" w:rsidRPr="006A4A8F">
        <w:t xml:space="preserve">to enable this </w:t>
      </w:r>
      <w:r w:rsidR="00FF6379">
        <w:t>service to operate at capacity and e</w:t>
      </w:r>
      <w:r w:rsidR="00FF6379" w:rsidRPr="006A4A8F">
        <w:t xml:space="preserve">nsure </w:t>
      </w:r>
      <w:r w:rsidR="00FF6379">
        <w:t>that appropriate management support is available to staff and volunteers.</w:t>
      </w:r>
    </w:p>
    <w:p w:rsidR="00FF6379" w:rsidRPr="00FF6379" w:rsidRDefault="00FF6379" w:rsidP="00FF6379">
      <w:r w:rsidRPr="00FF6379">
        <w:t>The provider must ensure that staff employed to deliver the service are appropriately trained, skilled and experienced and are committed to delivering</w:t>
      </w:r>
      <w:r w:rsidR="00191BF4">
        <w:t xml:space="preserve"> a high quality, person centred</w:t>
      </w:r>
      <w:r w:rsidRPr="00FF6379">
        <w:t xml:space="preserve"> service.</w:t>
      </w:r>
    </w:p>
    <w:p w:rsidR="00FF6379" w:rsidRPr="001D7F65" w:rsidRDefault="005A0393" w:rsidP="0044278A">
      <w:r w:rsidRPr="005A0393">
        <w:t>Support staff will have:</w:t>
      </w:r>
    </w:p>
    <w:p w:rsidR="005A0393" w:rsidRDefault="005A0393" w:rsidP="005A0393">
      <w:pPr>
        <w:pStyle w:val="ListParagraph"/>
        <w:numPr>
          <w:ilvl w:val="0"/>
          <w:numId w:val="6"/>
        </w:numPr>
      </w:pPr>
      <w:r>
        <w:t>An enhanced DBS</w:t>
      </w:r>
    </w:p>
    <w:p w:rsidR="005A0393" w:rsidRDefault="005A0393" w:rsidP="005A0393">
      <w:pPr>
        <w:pStyle w:val="ListParagraph"/>
        <w:numPr>
          <w:ilvl w:val="0"/>
          <w:numId w:val="6"/>
        </w:numPr>
      </w:pPr>
      <w:r>
        <w:t>Experience of working with vulnerable young people</w:t>
      </w:r>
    </w:p>
    <w:p w:rsidR="005A0393" w:rsidRDefault="005A0393" w:rsidP="005A0393">
      <w:pPr>
        <w:pStyle w:val="ListParagraph"/>
        <w:numPr>
          <w:ilvl w:val="0"/>
          <w:numId w:val="6"/>
        </w:numPr>
      </w:pPr>
      <w:r>
        <w:t xml:space="preserve">Experience of providing proactive, outcome-focused support  </w:t>
      </w:r>
    </w:p>
    <w:p w:rsidR="005A0393" w:rsidRDefault="005A0393" w:rsidP="005A0393">
      <w:pPr>
        <w:pStyle w:val="ListParagraph"/>
        <w:numPr>
          <w:ilvl w:val="0"/>
          <w:numId w:val="6"/>
        </w:numPr>
      </w:pPr>
      <w:r>
        <w:t xml:space="preserve">An understanding of the impact of a young person’s background, experiences and needs on their behaviour  </w:t>
      </w:r>
    </w:p>
    <w:p w:rsidR="005A0393" w:rsidRDefault="005A0393" w:rsidP="005A0393">
      <w:pPr>
        <w:pStyle w:val="ListParagraph"/>
        <w:numPr>
          <w:ilvl w:val="0"/>
          <w:numId w:val="6"/>
        </w:numPr>
      </w:pPr>
      <w:r>
        <w:t>A full commitment to empowering young people to lead an independent life</w:t>
      </w:r>
    </w:p>
    <w:p w:rsidR="005A0393" w:rsidRDefault="005A0393" w:rsidP="005A0393">
      <w:pPr>
        <w:pStyle w:val="ListParagraph"/>
        <w:numPr>
          <w:ilvl w:val="0"/>
          <w:numId w:val="6"/>
        </w:numPr>
      </w:pPr>
      <w:r>
        <w:t>The ability to work in a sensitive manner</w:t>
      </w:r>
    </w:p>
    <w:p w:rsidR="005A0393" w:rsidRDefault="005A0393" w:rsidP="005A0393">
      <w:pPr>
        <w:pStyle w:val="ListParagraph"/>
        <w:numPr>
          <w:ilvl w:val="0"/>
          <w:numId w:val="6"/>
        </w:numPr>
      </w:pPr>
      <w:r>
        <w:t>The ability to work creatively and flexibly to meet needs of young people</w:t>
      </w:r>
    </w:p>
    <w:p w:rsidR="005A0393" w:rsidRPr="005A0393" w:rsidRDefault="005A0393" w:rsidP="005A0393">
      <w:pPr>
        <w:pStyle w:val="ListParagraph"/>
        <w:numPr>
          <w:ilvl w:val="0"/>
          <w:numId w:val="6"/>
        </w:numPr>
      </w:pPr>
      <w:r w:rsidRPr="005A0393">
        <w:t>The ability to manage the group dynamics within support settings in order to foster good interactions between service users and avoid the escalation of difficult situations</w:t>
      </w:r>
    </w:p>
    <w:p w:rsidR="005A0393" w:rsidRDefault="005A0393" w:rsidP="005A0393">
      <w:pPr>
        <w:pStyle w:val="ListParagraph"/>
        <w:numPr>
          <w:ilvl w:val="0"/>
          <w:numId w:val="6"/>
        </w:numPr>
      </w:pPr>
      <w:r>
        <w:t>A full understanding of child and adult safeguarding issues and procedures</w:t>
      </w:r>
    </w:p>
    <w:p w:rsidR="005A0393" w:rsidRDefault="005A0393" w:rsidP="005A0393">
      <w:pPr>
        <w:pStyle w:val="ListParagraph"/>
        <w:numPr>
          <w:ilvl w:val="0"/>
          <w:numId w:val="6"/>
        </w:numPr>
      </w:pPr>
      <w:r>
        <w:t xml:space="preserve">The ability to work in partnership with key local statutory agencies, voluntary agencies and other housing and support providers </w:t>
      </w:r>
    </w:p>
    <w:p w:rsidR="005A0393" w:rsidRDefault="005A0393" w:rsidP="005A0393">
      <w:pPr>
        <w:pStyle w:val="ListParagraph"/>
        <w:numPr>
          <w:ilvl w:val="0"/>
          <w:numId w:val="6"/>
        </w:numPr>
      </w:pPr>
      <w:r>
        <w:t xml:space="preserve">An understanding of the provider’s service requirements and procedures as well as those of the Council  </w:t>
      </w:r>
    </w:p>
    <w:p w:rsidR="005A0393" w:rsidRDefault="005A0393" w:rsidP="005A0393">
      <w:pPr>
        <w:pStyle w:val="ListParagraph"/>
        <w:numPr>
          <w:ilvl w:val="0"/>
          <w:numId w:val="6"/>
        </w:numPr>
      </w:pPr>
      <w:r>
        <w:t>Knowledge of ideas and initiatives concerning best practice in support services for young people</w:t>
      </w:r>
    </w:p>
    <w:p w:rsidR="006078A0" w:rsidRPr="005A0393" w:rsidRDefault="00371F56" w:rsidP="005A0393">
      <w:pPr>
        <w:pStyle w:val="ListParagraph"/>
      </w:pPr>
      <w:r>
        <w:br/>
      </w:r>
    </w:p>
    <w:p w:rsidR="002D2359" w:rsidRDefault="002D2359" w:rsidP="002D2359">
      <w:pPr>
        <w:pStyle w:val="ListParagraph"/>
        <w:numPr>
          <w:ilvl w:val="0"/>
          <w:numId w:val="3"/>
        </w:numPr>
        <w:rPr>
          <w:rFonts w:asciiTheme="majorHAnsi" w:hAnsiTheme="majorHAnsi"/>
          <w:b/>
          <w:color w:val="003399"/>
          <w:spacing w:val="5"/>
          <w:sz w:val="32"/>
          <w:szCs w:val="32"/>
        </w:rPr>
      </w:pPr>
      <w:r w:rsidRPr="002D2359">
        <w:rPr>
          <w:rFonts w:asciiTheme="majorHAnsi" w:hAnsiTheme="majorHAnsi"/>
          <w:b/>
          <w:color w:val="003399"/>
          <w:spacing w:val="5"/>
          <w:sz w:val="32"/>
          <w:szCs w:val="32"/>
        </w:rPr>
        <w:t>Customer engagement and communication</w:t>
      </w:r>
    </w:p>
    <w:p w:rsidR="007A71A1" w:rsidRPr="00A66897" w:rsidRDefault="007A71A1" w:rsidP="00A66897">
      <w:pPr>
        <w:rPr>
          <w:szCs w:val="24"/>
        </w:rPr>
      </w:pPr>
      <w:r w:rsidRPr="00A66897">
        <w:rPr>
          <w:szCs w:val="24"/>
        </w:rPr>
        <w:t xml:space="preserve">The Provider will place young people at the centre of all its work.  </w:t>
      </w:r>
    </w:p>
    <w:p w:rsidR="007A71A1" w:rsidRPr="00A66897" w:rsidRDefault="007A71A1" w:rsidP="00A66897">
      <w:pPr>
        <w:rPr>
          <w:szCs w:val="24"/>
        </w:rPr>
      </w:pPr>
      <w:r w:rsidRPr="00A66897">
        <w:rPr>
          <w:szCs w:val="24"/>
        </w:rPr>
        <w:t xml:space="preserve">Residents and young people in receipt of support will be consulted on policy and operational matters and their delivery. </w:t>
      </w:r>
    </w:p>
    <w:p w:rsidR="007A71A1" w:rsidRPr="00A66897" w:rsidRDefault="007A71A1" w:rsidP="00A66897">
      <w:pPr>
        <w:rPr>
          <w:szCs w:val="24"/>
        </w:rPr>
      </w:pPr>
      <w:r w:rsidRPr="00A66897">
        <w:rPr>
          <w:szCs w:val="24"/>
        </w:rPr>
        <w:t>The Provider will ensure all young people that use its services have an exit interview and will collate and review feedback about the quality and effectiveness of the service.</w:t>
      </w:r>
    </w:p>
    <w:p w:rsidR="007A71A1" w:rsidRDefault="007A71A1" w:rsidP="00A66897">
      <w:pPr>
        <w:rPr>
          <w:szCs w:val="24"/>
        </w:rPr>
      </w:pPr>
      <w:r w:rsidRPr="00A66897">
        <w:rPr>
          <w:szCs w:val="24"/>
        </w:rPr>
        <w:t>It is an expectation that monthly resident meetings will be held, minutes recorded and made available as part of the WBC monitoring arrangements.</w:t>
      </w:r>
    </w:p>
    <w:p w:rsidR="00A66897" w:rsidRPr="00A66897" w:rsidRDefault="00A66897" w:rsidP="00A66897">
      <w:pPr>
        <w:rPr>
          <w:szCs w:val="24"/>
        </w:rPr>
      </w:pPr>
    </w:p>
    <w:p w:rsidR="00A66897" w:rsidRPr="00A66897" w:rsidRDefault="00264EE5" w:rsidP="00A66897">
      <w:pPr>
        <w:pStyle w:val="Heading2"/>
      </w:pPr>
      <w:r>
        <w:t>Appeals and Complaints</w:t>
      </w:r>
    </w:p>
    <w:p w:rsidR="00A66897" w:rsidRDefault="00A66897" w:rsidP="00264EE5">
      <w:pPr>
        <w:spacing w:line="360" w:lineRule="auto"/>
        <w:rPr>
          <w:szCs w:val="24"/>
        </w:rPr>
      </w:pPr>
    </w:p>
    <w:p w:rsidR="00264EE5" w:rsidRPr="00A66897" w:rsidRDefault="00264EE5" w:rsidP="00264EE5">
      <w:pPr>
        <w:spacing w:line="360" w:lineRule="auto"/>
        <w:rPr>
          <w:szCs w:val="24"/>
        </w:rPr>
      </w:pPr>
      <w:r w:rsidRPr="00A66897">
        <w:rPr>
          <w:szCs w:val="24"/>
        </w:rPr>
        <w:t>There must be a clear appeals or complaints process in place which involves staff not directly involved in support delivery should a young person be unhappy with their support plan or the support delivered. The Provider must notify WBC of all instances where a young person makes a complaint about services.</w:t>
      </w:r>
    </w:p>
    <w:p w:rsidR="00264EE5" w:rsidRPr="00A66897" w:rsidRDefault="00264EE5" w:rsidP="00A66897">
      <w:pPr>
        <w:rPr>
          <w:szCs w:val="24"/>
        </w:rPr>
      </w:pPr>
      <w:r w:rsidRPr="00A66897">
        <w:rPr>
          <w:szCs w:val="24"/>
        </w:rPr>
        <w:t>A young person making a complaint must be offered the opportunity to be supported through the process by the Council’s Children’s Rights Officer.</w:t>
      </w:r>
    </w:p>
    <w:p w:rsidR="007A71A1" w:rsidRDefault="00264EE5" w:rsidP="00A66897">
      <w:pPr>
        <w:rPr>
          <w:szCs w:val="24"/>
        </w:rPr>
      </w:pPr>
      <w:r w:rsidRPr="00A66897">
        <w:rPr>
          <w:szCs w:val="24"/>
        </w:rPr>
        <w:t>If at the conclusion of the Providers complaints procedure the matter is still in dispute and unresolved then the young person will have the right to escalate the matter to the Council’s complaints procedure.</w:t>
      </w:r>
    </w:p>
    <w:p w:rsidR="00877F68" w:rsidRDefault="00877F68" w:rsidP="00877F68">
      <w:pPr>
        <w:pStyle w:val="Heading1"/>
        <w:numPr>
          <w:ilvl w:val="0"/>
          <w:numId w:val="3"/>
        </w:numPr>
      </w:pPr>
      <w:r>
        <w:t>Payments and other contractual arrangements</w:t>
      </w:r>
    </w:p>
    <w:p w:rsidR="00877F68" w:rsidRDefault="00877F68" w:rsidP="00877F68">
      <w:r>
        <w:t xml:space="preserve">This is a block contract </w:t>
      </w:r>
      <w:r w:rsidR="004172C3">
        <w:t>monthly</w:t>
      </w:r>
      <w:r>
        <w:t xml:space="preserve"> in </w:t>
      </w:r>
      <w:r w:rsidR="006D51C5">
        <w:t>ar</w:t>
      </w:r>
      <w:r w:rsidR="004172C3">
        <w:t>r</w:t>
      </w:r>
      <w:r w:rsidR="006D51C5">
        <w:t>ea</w:t>
      </w:r>
      <w:r w:rsidR="004172C3">
        <w:t>r</w:t>
      </w:r>
      <w:r w:rsidR="006D51C5">
        <w:t>s</w:t>
      </w:r>
      <w:r>
        <w:t>, further details can be found in the contract. All financial review and returns will be required annually, with quarterly reports to monitor expenditure.</w:t>
      </w:r>
    </w:p>
    <w:p w:rsidR="00DB16A3" w:rsidRPr="00A57F8C" w:rsidRDefault="00D70EFD" w:rsidP="00877F68">
      <w:r w:rsidRPr="00A57F8C">
        <w:t>Full terms and conditions are included in the service contract.</w:t>
      </w:r>
    </w:p>
    <w:p w:rsidR="001A7AB1" w:rsidRDefault="00264EE5" w:rsidP="00877F68">
      <w:pPr>
        <w:pStyle w:val="Heading1"/>
        <w:numPr>
          <w:ilvl w:val="0"/>
          <w:numId w:val="3"/>
        </w:numPr>
      </w:pPr>
      <w:r>
        <w:t>Joint Working Responsibilities</w:t>
      </w:r>
    </w:p>
    <w:p w:rsidR="00264EE5" w:rsidRPr="00264EE5" w:rsidRDefault="00264EE5" w:rsidP="00264EE5">
      <w:pPr>
        <w:pStyle w:val="BodyTextIndent2"/>
        <w:ind w:left="0"/>
        <w:rPr>
          <w:rFonts w:asciiTheme="minorHAnsi" w:hAnsiTheme="minorHAnsi"/>
          <w:sz w:val="24"/>
        </w:rPr>
      </w:pPr>
      <w:r w:rsidRPr="00264EE5">
        <w:rPr>
          <w:rFonts w:asciiTheme="minorHAnsi" w:hAnsiTheme="minorHAnsi"/>
          <w:sz w:val="24"/>
        </w:rPr>
        <w:t>The provider will establish and develop strong working relationships with the full range of current and potential agencies that will be stakeholders in the service.  Where appropriate, the provider will put in place working protocols to facilitate joint working.</w:t>
      </w:r>
    </w:p>
    <w:p w:rsidR="00236090" w:rsidRDefault="00236090" w:rsidP="00264EE5">
      <w:pPr>
        <w:pStyle w:val="BodyTextIndent2"/>
        <w:ind w:left="0"/>
        <w:rPr>
          <w:rFonts w:asciiTheme="minorHAnsi" w:hAnsiTheme="minorHAnsi"/>
          <w:sz w:val="24"/>
        </w:rPr>
      </w:pPr>
    </w:p>
    <w:p w:rsidR="00264EE5" w:rsidRPr="00264EE5" w:rsidRDefault="00264EE5" w:rsidP="00264EE5">
      <w:pPr>
        <w:pStyle w:val="BodyTextIndent2"/>
        <w:ind w:left="0"/>
        <w:rPr>
          <w:rFonts w:asciiTheme="minorHAnsi" w:hAnsiTheme="minorHAnsi"/>
          <w:sz w:val="24"/>
        </w:rPr>
      </w:pPr>
      <w:r w:rsidRPr="00264EE5">
        <w:rPr>
          <w:rFonts w:asciiTheme="minorHAnsi" w:hAnsiTheme="minorHAnsi"/>
          <w:sz w:val="24"/>
        </w:rPr>
        <w:t xml:space="preserve">The Service provider will be active in the local community and will be represented at relevant service or provider forums, and any other appropriate groups.  </w:t>
      </w:r>
    </w:p>
    <w:p w:rsidR="00236090" w:rsidRDefault="00236090" w:rsidP="00264EE5">
      <w:pPr>
        <w:pStyle w:val="BodyTextIndent2"/>
        <w:ind w:left="0"/>
        <w:rPr>
          <w:rFonts w:asciiTheme="minorHAnsi" w:hAnsiTheme="minorHAnsi"/>
          <w:sz w:val="24"/>
        </w:rPr>
      </w:pPr>
    </w:p>
    <w:p w:rsidR="00264EE5" w:rsidRPr="00264EE5" w:rsidRDefault="00264EE5" w:rsidP="00264EE5">
      <w:pPr>
        <w:pStyle w:val="BodyTextIndent2"/>
        <w:ind w:left="0"/>
        <w:rPr>
          <w:rFonts w:asciiTheme="minorHAnsi" w:hAnsiTheme="minorHAnsi"/>
          <w:sz w:val="24"/>
        </w:rPr>
      </w:pPr>
      <w:r w:rsidRPr="00264EE5">
        <w:rPr>
          <w:rFonts w:asciiTheme="minorHAnsi" w:hAnsiTheme="minorHAnsi"/>
          <w:sz w:val="24"/>
        </w:rPr>
        <w:t>The Provider will consult with stakeholders of the service on at least an annual basis to offer the opportunity to comment on the service, feed into service delivery, monitor outcomes achieved and ensure that the service is meeting need and does so in an effective and complementary way.</w:t>
      </w:r>
    </w:p>
    <w:p w:rsidR="00236090" w:rsidRDefault="00236090" w:rsidP="00264EE5">
      <w:pPr>
        <w:pStyle w:val="BodyTextIndent2"/>
        <w:ind w:left="0"/>
        <w:rPr>
          <w:rFonts w:asciiTheme="minorHAnsi" w:hAnsiTheme="minorHAnsi"/>
          <w:sz w:val="24"/>
        </w:rPr>
      </w:pPr>
    </w:p>
    <w:p w:rsidR="007A71A1" w:rsidRPr="00A66897" w:rsidRDefault="00264EE5" w:rsidP="00A66897">
      <w:pPr>
        <w:pStyle w:val="BodyTextIndent2"/>
        <w:ind w:left="0"/>
        <w:rPr>
          <w:rFonts w:asciiTheme="minorHAnsi" w:hAnsiTheme="minorHAnsi"/>
          <w:sz w:val="24"/>
        </w:rPr>
      </w:pPr>
      <w:r w:rsidRPr="00264EE5">
        <w:rPr>
          <w:rFonts w:asciiTheme="minorHAnsi" w:hAnsiTheme="minorHAnsi"/>
          <w:sz w:val="24"/>
        </w:rPr>
        <w:t>The provider will work collaboratively with WBC to keep up to date with best practice, government policy and guidance and local initiatives in supporting young homeless people.</w:t>
      </w:r>
      <w:r w:rsidR="00371F56" w:rsidRPr="00264EE5">
        <w:rPr>
          <w:rFonts w:asciiTheme="minorHAnsi" w:hAnsiTheme="minorHAnsi"/>
          <w:sz w:val="24"/>
        </w:rPr>
        <w:br/>
      </w:r>
    </w:p>
    <w:p w:rsidR="00282EE1" w:rsidRDefault="007A71A1" w:rsidP="00877F68">
      <w:pPr>
        <w:pStyle w:val="Heading1"/>
        <w:numPr>
          <w:ilvl w:val="0"/>
          <w:numId w:val="3"/>
        </w:numPr>
      </w:pPr>
      <w:r>
        <w:t>Support Planning</w:t>
      </w:r>
    </w:p>
    <w:p w:rsidR="007A71A1" w:rsidRDefault="007A71A1" w:rsidP="007A71A1"/>
    <w:p w:rsidR="007A71A1" w:rsidRDefault="007A71A1" w:rsidP="007A71A1">
      <w:r>
        <w:t>The Service must be provided within a proactive and supportive environment,</w:t>
      </w:r>
    </w:p>
    <w:p w:rsidR="007A71A1" w:rsidRDefault="007A71A1" w:rsidP="007A71A1">
      <w:r>
        <w:t>the Provider must ensure:</w:t>
      </w:r>
    </w:p>
    <w:p w:rsidR="007A71A1" w:rsidRDefault="007A71A1" w:rsidP="003B1B56">
      <w:pPr>
        <w:ind w:left="720" w:hanging="720"/>
      </w:pPr>
      <w:r>
        <w:t>•</w:t>
      </w:r>
      <w:r>
        <w:tab/>
        <w:t>The creation of an outcome-focused support plan and risk management plan in place before support commences, The support plan will aim to support young people to live independently and will include a ‘move on’ strategy which will be reviewed monthly</w:t>
      </w:r>
    </w:p>
    <w:p w:rsidR="007A71A1" w:rsidRDefault="007A71A1" w:rsidP="003B1B56">
      <w:pPr>
        <w:ind w:left="720" w:hanging="720"/>
      </w:pPr>
      <w:r>
        <w:t>•</w:t>
      </w:r>
      <w:r>
        <w:tab/>
        <w:t>All plans will outline how the young person will be engaged in education, employment or training</w:t>
      </w:r>
    </w:p>
    <w:p w:rsidR="007A71A1" w:rsidRDefault="007A71A1" w:rsidP="003B1B56">
      <w:pPr>
        <w:ind w:left="720" w:hanging="720"/>
      </w:pPr>
      <w:r>
        <w:t>•</w:t>
      </w:r>
      <w:r>
        <w:tab/>
        <w:t>A risk management plan will be formulated with the young person that identifies risks presented to and by the young person and identifies risk management strategies</w:t>
      </w:r>
    </w:p>
    <w:p w:rsidR="007A71A1" w:rsidRDefault="007A71A1" w:rsidP="003B1B56">
      <w:pPr>
        <w:ind w:left="720" w:hanging="720"/>
      </w:pPr>
      <w:r>
        <w:t>•</w:t>
      </w:r>
      <w:r>
        <w:tab/>
        <w:t>The support plan will clearly link with the Council’s statutory duty where appropriate to ensure that the wider needs of the young person are met</w:t>
      </w:r>
    </w:p>
    <w:p w:rsidR="007A71A1" w:rsidRDefault="007A71A1" w:rsidP="003B1B56">
      <w:pPr>
        <w:ind w:left="720" w:hanging="720"/>
      </w:pPr>
      <w:r>
        <w:t>•</w:t>
      </w:r>
      <w:r>
        <w:tab/>
        <w:t>The support plan will be formulated in partnership with the young person, and an external key worker where relevant, and will complement the young person’s pathway plan if they are a care leaver, to enable the plan to be reflective of their needs, aspirations and wishes. The plan will identify the support or actions needed to meet or achieve these, including the input required from other relevant professionals and agencies</w:t>
      </w:r>
    </w:p>
    <w:p w:rsidR="007A71A1" w:rsidRDefault="007A71A1" w:rsidP="003B1B56">
      <w:pPr>
        <w:ind w:left="720" w:hanging="720"/>
      </w:pPr>
      <w:r>
        <w:t>•</w:t>
      </w:r>
      <w:r>
        <w:tab/>
        <w:t>The support plan and the risk management plan will be reviewed at least monthly, with reviews brought forward if appropriate</w:t>
      </w:r>
    </w:p>
    <w:p w:rsidR="007A71A1" w:rsidRDefault="007A71A1" w:rsidP="003B1B56">
      <w:pPr>
        <w:ind w:left="720" w:hanging="720"/>
      </w:pPr>
      <w:r>
        <w:t>•</w:t>
      </w:r>
      <w:r>
        <w:tab/>
        <w:t>Key working</w:t>
      </w:r>
      <w:r w:rsidR="008B750F">
        <w:t xml:space="preserve"> will</w:t>
      </w:r>
      <w:r>
        <w:t xml:space="preserve"> take place weekly and should include the four primary areas: emotional and practical support; coordination (e.g. facilitating meetings/ coordinating services with practitioners etc.) planning and assessment and information and specialist support</w:t>
      </w:r>
      <w:r w:rsidR="00F026FB">
        <w:rPr>
          <w:rStyle w:val="FootnoteReference"/>
        </w:rPr>
        <w:footnoteReference w:id="3"/>
      </w:r>
      <w:r>
        <w:t xml:space="preserve"> </w:t>
      </w:r>
    </w:p>
    <w:p w:rsidR="007A71A1" w:rsidRDefault="007A71A1" w:rsidP="007A71A1">
      <w:r>
        <w:t>The support planning process must be designed to ensure that optimum use of the service is achieved.</w:t>
      </w:r>
    </w:p>
    <w:p w:rsidR="007A71A1" w:rsidRDefault="007A71A1" w:rsidP="007A71A1">
      <w:r>
        <w:t>Where a young person may need an enhanced level of support this must be agreed with the Council and be set out in an enhanced support plan. This should be by exception. These plans need to evidence the additional need, how this need will be met, and a time line for review. The plans will identify additional resourcing in terms of staffing or a clear plan of how other agencies are going to support the young person. The aim should be to reduce the level of support over an agreed period of time and this must be reviewed regularly.</w:t>
      </w:r>
    </w:p>
    <w:p w:rsidR="007A71A1" w:rsidRDefault="007A71A1" w:rsidP="007A71A1">
      <w:r>
        <w:t>Where young people using the service are care leavers, the provider’s own monthly review will sit within the Statutory Review for their pathway plan to avoid duplication and ensure consistency.</w:t>
      </w:r>
    </w:p>
    <w:p w:rsidR="007A71A1" w:rsidRDefault="007A71A1" w:rsidP="00877F68">
      <w:pPr>
        <w:pStyle w:val="Heading1"/>
        <w:numPr>
          <w:ilvl w:val="0"/>
          <w:numId w:val="3"/>
        </w:numPr>
      </w:pPr>
      <w:r>
        <w:t>Support Tasks</w:t>
      </w:r>
    </w:p>
    <w:p w:rsidR="00F026FB" w:rsidRDefault="00F026FB" w:rsidP="00F026FB">
      <w:r>
        <w:t>The service will support young people using the service in relation to:</w:t>
      </w:r>
    </w:p>
    <w:p w:rsidR="00F026FB" w:rsidRDefault="00F026FB" w:rsidP="003B1B56">
      <w:pPr>
        <w:ind w:left="720" w:hanging="720"/>
      </w:pPr>
      <w:r>
        <w:t>•</w:t>
      </w:r>
      <w:r>
        <w:tab/>
      </w:r>
      <w:r w:rsidRPr="00F026FB">
        <w:rPr>
          <w:b/>
        </w:rPr>
        <w:t>Planning and moving to alternative accommodation</w:t>
      </w:r>
      <w:r>
        <w:t xml:space="preserve"> – this includes considering options, making applications and securing alternative housing </w:t>
      </w:r>
    </w:p>
    <w:p w:rsidR="00F026FB" w:rsidRDefault="00F026FB" w:rsidP="003B1B56">
      <w:pPr>
        <w:ind w:left="720" w:hanging="720"/>
      </w:pPr>
      <w:r>
        <w:t>•</w:t>
      </w:r>
      <w:r>
        <w:tab/>
      </w:r>
      <w:r w:rsidRPr="00F026FB">
        <w:rPr>
          <w:b/>
        </w:rPr>
        <w:t>Future Independent Living</w:t>
      </w:r>
      <w:r>
        <w:t xml:space="preserve"> – to include arranging connection of utilities, contacting landlord/housing provider with any issues, familiarisation with the local area and its amenities</w:t>
      </w:r>
    </w:p>
    <w:p w:rsidR="00F026FB" w:rsidRDefault="00F026FB" w:rsidP="003B1B56">
      <w:pPr>
        <w:ind w:left="720" w:hanging="720"/>
      </w:pPr>
      <w:r>
        <w:t>•</w:t>
      </w:r>
      <w:r>
        <w:tab/>
      </w:r>
      <w:r w:rsidRPr="00F026FB">
        <w:rPr>
          <w:b/>
        </w:rPr>
        <w:t>Employment and engaging in community life</w:t>
      </w:r>
      <w:r>
        <w:t xml:space="preserve"> – to include employment, training and leisure activities. This should include accessing Elevate with reference to employment, training and apprenticeships and specialist services in the community for advice, information and support (including welfare rights, advocacy, legal services and places of worship)</w:t>
      </w:r>
    </w:p>
    <w:p w:rsidR="005F4CE7" w:rsidRDefault="00F026FB" w:rsidP="003B1B56">
      <w:pPr>
        <w:ind w:left="720" w:hanging="720"/>
      </w:pPr>
      <w:r>
        <w:t>•</w:t>
      </w:r>
      <w:r>
        <w:tab/>
      </w:r>
      <w:r w:rsidRPr="00F026FB">
        <w:rPr>
          <w:b/>
        </w:rPr>
        <w:t>Finances</w:t>
      </w:r>
      <w:r>
        <w:t xml:space="preserve"> – to include household budgeting and paying bills </w:t>
      </w:r>
      <w:r w:rsidR="005F4CE7">
        <w:t xml:space="preserve">(including rent) </w:t>
      </w:r>
      <w:r>
        <w:t xml:space="preserve">and applications for </w:t>
      </w:r>
      <w:r w:rsidR="005F4CE7">
        <w:t xml:space="preserve">and understanding of </w:t>
      </w:r>
      <w:r>
        <w:t xml:space="preserve">state benefits </w:t>
      </w:r>
    </w:p>
    <w:p w:rsidR="00F026FB" w:rsidRDefault="00F026FB" w:rsidP="003B1B56">
      <w:pPr>
        <w:ind w:left="720" w:hanging="720"/>
      </w:pPr>
      <w:r>
        <w:t>•</w:t>
      </w:r>
      <w:r>
        <w:tab/>
      </w:r>
      <w:r w:rsidRPr="00F026FB">
        <w:rPr>
          <w:b/>
        </w:rPr>
        <w:t>Maintaining safety and security of the home</w:t>
      </w:r>
      <w:r>
        <w:t xml:space="preserve"> – to include establishing safety routines to minimise risk, identifying hazards and repairs needed to the accommodation or household appliances and reporting them accordingly, and maintaining the property in a good condition</w:t>
      </w:r>
    </w:p>
    <w:p w:rsidR="00F026FB" w:rsidRDefault="00F026FB" w:rsidP="003B1B56">
      <w:pPr>
        <w:ind w:left="720" w:hanging="720"/>
      </w:pPr>
      <w:r>
        <w:t>•</w:t>
      </w:r>
      <w:r>
        <w:tab/>
      </w:r>
      <w:r w:rsidRPr="00F026FB">
        <w:rPr>
          <w:b/>
        </w:rPr>
        <w:t xml:space="preserve">Food </w:t>
      </w:r>
      <w:r>
        <w:t>– to include meal planning, shopping, food storage, food preparation and cooking</w:t>
      </w:r>
    </w:p>
    <w:p w:rsidR="00F026FB" w:rsidRDefault="00F026FB" w:rsidP="003B1B56">
      <w:pPr>
        <w:ind w:left="720" w:hanging="720"/>
      </w:pPr>
      <w:r>
        <w:t>•</w:t>
      </w:r>
      <w:r>
        <w:tab/>
      </w:r>
      <w:r w:rsidRPr="00F026FB">
        <w:rPr>
          <w:b/>
        </w:rPr>
        <w:t>Personal hygiene</w:t>
      </w:r>
      <w:r>
        <w:t xml:space="preserve"> – to include managing personal hygiene including appearance and changing/washing clothes and bedding</w:t>
      </w:r>
    </w:p>
    <w:p w:rsidR="00F026FB" w:rsidRDefault="00F026FB" w:rsidP="003B1B56">
      <w:pPr>
        <w:ind w:left="720" w:hanging="720"/>
      </w:pPr>
      <w:r>
        <w:t>•</w:t>
      </w:r>
      <w:r>
        <w:tab/>
      </w:r>
      <w:r w:rsidRPr="00F026FB">
        <w:rPr>
          <w:b/>
        </w:rPr>
        <w:t>Keeping the premises clean and hygienic</w:t>
      </w:r>
      <w:r>
        <w:t xml:space="preserve"> – particularly kitchens and toilets/bathrooms</w:t>
      </w:r>
    </w:p>
    <w:p w:rsidR="00F026FB" w:rsidRDefault="00F026FB" w:rsidP="003B1B56">
      <w:pPr>
        <w:ind w:left="720" w:hanging="720"/>
      </w:pPr>
      <w:r>
        <w:t>•</w:t>
      </w:r>
      <w:r>
        <w:tab/>
      </w:r>
      <w:r w:rsidRPr="00F026FB">
        <w:rPr>
          <w:b/>
        </w:rPr>
        <w:t>Travel outside the home</w:t>
      </w:r>
      <w:r>
        <w:t xml:space="preserve"> – to include taking responsibility for personal safety and security in the community, including travelling alone, using public transport (including at night) and journey planning.</w:t>
      </w:r>
    </w:p>
    <w:p w:rsidR="00F026FB" w:rsidRDefault="00F026FB" w:rsidP="003B1B56">
      <w:pPr>
        <w:ind w:left="720" w:hanging="720"/>
      </w:pPr>
      <w:r>
        <w:t>•</w:t>
      </w:r>
      <w:r>
        <w:tab/>
      </w:r>
      <w:r w:rsidRPr="00F026FB">
        <w:rPr>
          <w:b/>
        </w:rPr>
        <w:t>General health and well-being</w:t>
      </w:r>
      <w:r>
        <w:t xml:space="preserve"> – to include monitoring personal health and wellbeing and being aware of when access to other services may be required, including accessing health and social care services, and specialist services such as counselling and family mediation, and arranging medical and social care appointments</w:t>
      </w:r>
    </w:p>
    <w:p w:rsidR="00F026FB" w:rsidRDefault="00F026FB" w:rsidP="003B1B56">
      <w:pPr>
        <w:ind w:left="720" w:hanging="720"/>
      </w:pPr>
      <w:r>
        <w:t>•</w:t>
      </w:r>
      <w:r>
        <w:tab/>
      </w:r>
      <w:r w:rsidRPr="00F026FB">
        <w:rPr>
          <w:b/>
        </w:rPr>
        <w:t>Medication</w:t>
      </w:r>
      <w:r>
        <w:t xml:space="preserve"> – to include managing own medication, including ordering and collecting prescriptions and liaising with health professionals </w:t>
      </w:r>
    </w:p>
    <w:p w:rsidR="00F026FB" w:rsidRDefault="00F026FB" w:rsidP="003B1B56">
      <w:pPr>
        <w:ind w:left="720" w:hanging="720"/>
      </w:pPr>
      <w:r>
        <w:t>•</w:t>
      </w:r>
      <w:r>
        <w:tab/>
      </w:r>
      <w:r w:rsidRPr="00F026FB">
        <w:rPr>
          <w:b/>
        </w:rPr>
        <w:t>Maintaining and managing relationships in relation to successfully living independently</w:t>
      </w:r>
      <w:r>
        <w:t xml:space="preserve"> – including dealing with neighbour disputes, respecting personal boundaries and coping with a communal living environment, liaison with landlords and other people and organisations associated with independent living, and, where appropriate, engaging in behaviour management programmes </w:t>
      </w:r>
    </w:p>
    <w:p w:rsidR="00F026FB" w:rsidRDefault="00F026FB" w:rsidP="003B1B56">
      <w:pPr>
        <w:ind w:left="720" w:hanging="720"/>
      </w:pPr>
      <w:r>
        <w:t>•</w:t>
      </w:r>
      <w:r>
        <w:tab/>
      </w:r>
      <w:r w:rsidRPr="00F026FB">
        <w:rPr>
          <w:b/>
        </w:rPr>
        <w:t>Mental health</w:t>
      </w:r>
      <w:r>
        <w:t xml:space="preserve"> – managing mental health and wellbeing including accessing appropriate services, monitoring mental health and arranging medical appointments</w:t>
      </w:r>
    </w:p>
    <w:p w:rsidR="00F026FB" w:rsidRDefault="00F026FB" w:rsidP="003B1B56">
      <w:pPr>
        <w:ind w:left="720" w:hanging="720"/>
      </w:pPr>
      <w:r>
        <w:t>•</w:t>
      </w:r>
      <w:r>
        <w:tab/>
      </w:r>
      <w:r w:rsidRPr="00F026FB">
        <w:rPr>
          <w:b/>
        </w:rPr>
        <w:t>Substance misuse</w:t>
      </w:r>
      <w:r>
        <w:t xml:space="preserve"> – managing substance misuse, including accessing relevant services as required, and arranging and keeping relevant appointments and monitoring substance misuse</w:t>
      </w:r>
    </w:p>
    <w:p w:rsidR="00F026FB" w:rsidRDefault="00F026FB" w:rsidP="003B1B56">
      <w:pPr>
        <w:ind w:left="720" w:hanging="720"/>
      </w:pPr>
      <w:r>
        <w:t>•</w:t>
      </w:r>
      <w:r>
        <w:tab/>
      </w:r>
      <w:r w:rsidRPr="00F026FB">
        <w:rPr>
          <w:b/>
        </w:rPr>
        <w:t>Offending behaviour</w:t>
      </w:r>
      <w:r>
        <w:t xml:space="preserve"> – managing offending behaviour, including accessing relevant services as required, arranging and attending relevant appointments and monitoring offending behaviour</w:t>
      </w:r>
    </w:p>
    <w:p w:rsidR="00F026FB" w:rsidRDefault="00F026FB" w:rsidP="003B1B56">
      <w:pPr>
        <w:ind w:left="720" w:hanging="720"/>
      </w:pPr>
      <w:r>
        <w:t>•</w:t>
      </w:r>
      <w:r>
        <w:tab/>
      </w:r>
      <w:r w:rsidRPr="00F026FB">
        <w:rPr>
          <w:b/>
        </w:rPr>
        <w:t>Understanding and accessing other agencies/services</w:t>
      </w:r>
      <w:r>
        <w:t xml:space="preserve"> – this includes statutory and non-statutory services which may be required or able to assist or support the young person in transitioning to independent living.</w:t>
      </w:r>
    </w:p>
    <w:p w:rsidR="00F026FB" w:rsidRDefault="00F026FB" w:rsidP="00F026FB">
      <w:r>
        <w:t>•</w:t>
      </w:r>
      <w:r>
        <w:tab/>
      </w:r>
      <w:r w:rsidRPr="00F026FB">
        <w:rPr>
          <w:b/>
        </w:rPr>
        <w:t>Safeguarding</w:t>
      </w:r>
      <w:r>
        <w:t xml:space="preserve"> – reporting and getting help with safeguarding concerns</w:t>
      </w:r>
    </w:p>
    <w:p w:rsidR="00F026FB" w:rsidRDefault="00F026FB" w:rsidP="00F026FB"/>
    <w:p w:rsidR="00F026FB" w:rsidRDefault="00F026FB" w:rsidP="00F026FB">
      <w:r>
        <w:t>The service should also be able to offer support for the following.</w:t>
      </w:r>
    </w:p>
    <w:p w:rsidR="00F026FB" w:rsidRDefault="00F026FB" w:rsidP="003B1B56">
      <w:pPr>
        <w:ind w:left="720" w:hanging="720"/>
      </w:pPr>
      <w:r>
        <w:t>•</w:t>
      </w:r>
      <w:r>
        <w:tab/>
        <w:t xml:space="preserve">support for offsite engagements, meetings, assessments, interviews etc., where a professional is required to accompany or support a young person and there is no other professional involved with the young person. </w:t>
      </w:r>
    </w:p>
    <w:p w:rsidR="00F026FB" w:rsidRDefault="00F026FB" w:rsidP="003B1B56">
      <w:pPr>
        <w:ind w:left="360" w:hanging="360"/>
      </w:pPr>
      <w:r>
        <w:t>•</w:t>
      </w:r>
      <w:r>
        <w:tab/>
        <w:t>support where necessary for a reasonable period of time after moving on to private/independent living to support the young person to settle in and/or sustain tenancy.</w:t>
      </w:r>
    </w:p>
    <w:p w:rsidR="002A6A26" w:rsidRDefault="005B2836" w:rsidP="00877F68">
      <w:pPr>
        <w:pStyle w:val="Heading1"/>
        <w:numPr>
          <w:ilvl w:val="0"/>
          <w:numId w:val="3"/>
        </w:numPr>
      </w:pPr>
      <w:r>
        <w:t>Excluded activities</w:t>
      </w:r>
    </w:p>
    <w:p w:rsidR="005B2836" w:rsidRDefault="005B2836" w:rsidP="005B2836"/>
    <w:p w:rsidR="005B2836" w:rsidRDefault="005B2836" w:rsidP="005B2836">
      <w:r>
        <w:t>The service will not be expected to provide personal, clinical, or health care, therapy</w:t>
      </w:r>
    </w:p>
    <w:p w:rsidR="005B2836" w:rsidRDefault="005B2836" w:rsidP="005B2836">
      <w:r>
        <w:t xml:space="preserve"> </w:t>
      </w:r>
      <w:r w:rsidR="003B1B56">
        <w:t>o</w:t>
      </w:r>
      <w:r>
        <w:t>r</w:t>
      </w:r>
      <w:r w:rsidR="003B1B56">
        <w:t xml:space="preserve"> </w:t>
      </w:r>
      <w:r>
        <w:t>professional counselling services to service users.</w:t>
      </w:r>
    </w:p>
    <w:p w:rsidR="009C67D7" w:rsidRDefault="009C67D7" w:rsidP="005B2836"/>
    <w:p w:rsidR="00236090" w:rsidRDefault="00236090" w:rsidP="00877F68">
      <w:pPr>
        <w:pStyle w:val="Heading1"/>
        <w:numPr>
          <w:ilvl w:val="0"/>
          <w:numId w:val="3"/>
        </w:numPr>
      </w:pPr>
      <w:r>
        <w:t>Asset Management</w:t>
      </w:r>
    </w:p>
    <w:p w:rsidR="00A66897" w:rsidRDefault="00A66897" w:rsidP="00236090"/>
    <w:p w:rsidR="00236090" w:rsidRDefault="00236090" w:rsidP="00236090">
      <w:r>
        <w:t xml:space="preserve">Management and maintenance of the premises will be the primary responsibility of WHL’s managing </w:t>
      </w:r>
      <w:r w:rsidR="00C24385">
        <w:t xml:space="preserve">agent. </w:t>
      </w:r>
      <w:r>
        <w:t>This will cover</w:t>
      </w:r>
    </w:p>
    <w:p w:rsidR="00236090" w:rsidRDefault="00236090" w:rsidP="003B1B56">
      <w:pPr>
        <w:ind w:left="720" w:hanging="720"/>
      </w:pPr>
      <w:r>
        <w:t>•</w:t>
      </w:r>
      <w:r>
        <w:tab/>
      </w:r>
      <w:r w:rsidR="00C24385">
        <w:t>Legionella -</w:t>
      </w:r>
      <w:r>
        <w:t xml:space="preserve"> adopt recommended monitoring and cleaning regimes. However the expectation will be that the care provider undertake the basic water testing and reporting</w:t>
      </w:r>
    </w:p>
    <w:p w:rsidR="00236090" w:rsidRDefault="00236090" w:rsidP="003B1B56">
      <w:pPr>
        <w:ind w:left="720" w:hanging="720"/>
      </w:pPr>
      <w:r>
        <w:t>•</w:t>
      </w:r>
      <w:r>
        <w:tab/>
        <w:t>Gas safety – Carry out an annual safety check and service every 12 months by a registered engineer.</w:t>
      </w:r>
    </w:p>
    <w:p w:rsidR="00236090" w:rsidRDefault="00236090" w:rsidP="003B1B56">
      <w:pPr>
        <w:ind w:left="720" w:hanging="720"/>
      </w:pPr>
      <w:r>
        <w:t>•</w:t>
      </w:r>
      <w:r>
        <w:tab/>
        <w:t>Electrical Testing - Periodic inspection and testing should be carried out every five years by a registered electrician.</w:t>
      </w:r>
    </w:p>
    <w:p w:rsidR="00236090" w:rsidRDefault="00236090" w:rsidP="00236090">
      <w:r>
        <w:t>•</w:t>
      </w:r>
      <w:r>
        <w:tab/>
        <w:t>Grounds Maintenance – Carry out grounds maintenance works periodically</w:t>
      </w:r>
    </w:p>
    <w:p w:rsidR="00236090" w:rsidRDefault="00236090" w:rsidP="003B1B56">
      <w:pPr>
        <w:ind w:left="720" w:hanging="720"/>
      </w:pPr>
      <w:r>
        <w:t>•</w:t>
      </w:r>
      <w:r>
        <w:tab/>
        <w:t>Sustainable Urban Drainage – Carry out annual maintenance to the SUDS, including soakaways and permeable paving to ensure they continue to operate effectively</w:t>
      </w:r>
    </w:p>
    <w:p w:rsidR="00236090" w:rsidRDefault="00236090" w:rsidP="003B1B56">
      <w:pPr>
        <w:ind w:left="720" w:hanging="720"/>
      </w:pPr>
      <w:r>
        <w:t>•</w:t>
      </w:r>
      <w:r>
        <w:tab/>
        <w:t>Voids –To administer the voids process to minimize the loss of income and as a minimum meet WBCTS Standard for Letting Empty Homes.</w:t>
      </w:r>
    </w:p>
    <w:p w:rsidR="00236090" w:rsidRDefault="00236090" w:rsidP="00236090">
      <w:r>
        <w:t>•</w:t>
      </w:r>
      <w:r>
        <w:tab/>
        <w:t>Other general site maintenance repairs and incidental work.</w:t>
      </w:r>
    </w:p>
    <w:p w:rsidR="00236090" w:rsidRDefault="00236090" w:rsidP="00236090">
      <w:r>
        <w:t xml:space="preserve">The care provider will be responsible for reporting defects and repairs to the managing agents in a timely manner. </w:t>
      </w:r>
    </w:p>
    <w:p w:rsidR="005F4CE7" w:rsidRDefault="005F4CE7" w:rsidP="00236090"/>
    <w:p w:rsidR="005F4CE7" w:rsidRPr="00A66897" w:rsidRDefault="005F4CE7" w:rsidP="005F4CE7">
      <w:pPr>
        <w:pStyle w:val="Heading2"/>
      </w:pPr>
      <w:r>
        <w:t>Fire Safety Management</w:t>
      </w:r>
    </w:p>
    <w:p w:rsidR="005F4CE7" w:rsidRDefault="005F4CE7" w:rsidP="00236090"/>
    <w:p w:rsidR="00236090" w:rsidRDefault="00236090" w:rsidP="00236090">
      <w:r>
        <w:t xml:space="preserve">The scheme will need to achieve compliance with the Regulatory Reform (Fire safety) Order 2005. </w:t>
      </w:r>
    </w:p>
    <w:p w:rsidR="00236090" w:rsidRDefault="00236090" w:rsidP="00236090">
      <w:r>
        <w:t xml:space="preserve">Under the order, a responsible person, or combination of people need to ensure reasonable steps are undertaken to reduce the risk from fire and ensure a safe means of escape. </w:t>
      </w:r>
      <w:r w:rsidRPr="005B3E1C">
        <w:t>We see this person as, the Care Support Provider (who manage the day to day support and staff provision) and the Managing agents (who are responsible for the build, maintenance and life safety equipment.)</w:t>
      </w:r>
    </w:p>
    <w:p w:rsidR="00236090" w:rsidRDefault="00236090" w:rsidP="00236090">
      <w:r>
        <w:t>In order to ensure compliance, the expectation is that both parties will work together to deliver the typical fire safety management arrangements detailed below;</w:t>
      </w:r>
    </w:p>
    <w:p w:rsidR="00236090" w:rsidRDefault="00236090" w:rsidP="00236090">
      <w:r>
        <w:t>1)</w:t>
      </w:r>
      <w:r>
        <w:tab/>
        <w:t>Fire safety systems are maintained and tested.</w:t>
      </w:r>
    </w:p>
    <w:p w:rsidR="00236090" w:rsidRDefault="00236090" w:rsidP="001E3193">
      <w:pPr>
        <w:ind w:left="720" w:hanging="720"/>
      </w:pPr>
      <w:r>
        <w:t>2)</w:t>
      </w:r>
      <w:r>
        <w:tab/>
      </w:r>
      <w:r w:rsidR="005B3E1C">
        <w:t>The Care support provider</w:t>
      </w:r>
      <w:r>
        <w:t xml:space="preserve"> will monitor and control use of combustibles within escape areas. In general maintained free of combustibles &amp; unobstructed escape routes.</w:t>
      </w:r>
    </w:p>
    <w:p w:rsidR="00236090" w:rsidRDefault="00236090" w:rsidP="001E3193">
      <w:pPr>
        <w:ind w:left="720" w:hanging="720"/>
      </w:pPr>
      <w:r>
        <w:t>3)</w:t>
      </w:r>
      <w:r>
        <w:tab/>
      </w:r>
      <w:r w:rsidR="005B3E1C">
        <w:t>The Care support provider</w:t>
      </w:r>
      <w:r>
        <w:t xml:space="preserve"> will draw up a maintain a detailed fire safety plan, this should provide;</w:t>
      </w:r>
    </w:p>
    <w:p w:rsidR="00236090" w:rsidRDefault="00236090" w:rsidP="00236090">
      <w:pPr>
        <w:pStyle w:val="ListParagraph"/>
        <w:numPr>
          <w:ilvl w:val="0"/>
          <w:numId w:val="31"/>
        </w:numPr>
      </w:pPr>
      <w:r>
        <w:t>Clear &amp; simple advice to occupants in the event of an emergency.</w:t>
      </w:r>
    </w:p>
    <w:p w:rsidR="00236090" w:rsidRDefault="00236090" w:rsidP="00236090">
      <w:pPr>
        <w:pStyle w:val="ListParagraph"/>
        <w:numPr>
          <w:ilvl w:val="0"/>
          <w:numId w:val="30"/>
        </w:numPr>
      </w:pPr>
      <w:r>
        <w:t>Procedures to be adopted in the event of a fire signal being given.</w:t>
      </w:r>
    </w:p>
    <w:p w:rsidR="00236090" w:rsidRDefault="00236090" w:rsidP="00236090">
      <w:pPr>
        <w:pStyle w:val="ListParagraph"/>
        <w:numPr>
          <w:ilvl w:val="0"/>
          <w:numId w:val="30"/>
        </w:numPr>
      </w:pPr>
      <w:r>
        <w:t>Procedures for the evacuation of occupants</w:t>
      </w:r>
    </w:p>
    <w:p w:rsidR="00236090" w:rsidRDefault="00236090" w:rsidP="00236090">
      <w:pPr>
        <w:pStyle w:val="ListParagraph"/>
        <w:numPr>
          <w:ilvl w:val="0"/>
          <w:numId w:val="30"/>
        </w:numPr>
      </w:pPr>
      <w:r>
        <w:t>Procedures for equipment maintenance</w:t>
      </w:r>
    </w:p>
    <w:p w:rsidR="00236090" w:rsidRDefault="00236090" w:rsidP="00236090">
      <w:pPr>
        <w:pStyle w:val="ListParagraph"/>
        <w:numPr>
          <w:ilvl w:val="0"/>
          <w:numId w:val="30"/>
        </w:numPr>
      </w:pPr>
      <w:r>
        <w:t>Frequency and nature of fire drills</w:t>
      </w:r>
    </w:p>
    <w:p w:rsidR="00236090" w:rsidRDefault="00236090" w:rsidP="00236090">
      <w:pPr>
        <w:pStyle w:val="ListParagraph"/>
        <w:numPr>
          <w:ilvl w:val="0"/>
          <w:numId w:val="30"/>
        </w:numPr>
      </w:pPr>
      <w:r>
        <w:t>Staff training</w:t>
      </w:r>
    </w:p>
    <w:p w:rsidR="00236090" w:rsidRDefault="00236090" w:rsidP="00236090">
      <w:pPr>
        <w:pStyle w:val="ListParagraph"/>
        <w:numPr>
          <w:ilvl w:val="0"/>
          <w:numId w:val="30"/>
        </w:numPr>
      </w:pPr>
      <w:r>
        <w:t>Procedures for recording and monitoring equipment maintenance and any fire incidents.</w:t>
      </w:r>
    </w:p>
    <w:p w:rsidR="00236090" w:rsidRDefault="00236090" w:rsidP="001E3193">
      <w:pPr>
        <w:ind w:left="360" w:hanging="360"/>
      </w:pPr>
      <w:r>
        <w:t>4)</w:t>
      </w:r>
      <w:r>
        <w:tab/>
      </w:r>
      <w:r w:rsidR="005B3E1C">
        <w:t>The Landlords managing agent and Care support provider</w:t>
      </w:r>
      <w:r>
        <w:t xml:space="preserve"> need to formulate a policy statement appropriate to the building, occupants and users, detailing general safety issues relating to the use of the building, possible fire scenario’s and aims and objectives of the proposed management systems &amp; methodology.  </w:t>
      </w:r>
    </w:p>
    <w:p w:rsidR="00542A48" w:rsidRDefault="00236090" w:rsidP="005B3E1C">
      <w:pPr>
        <w:ind w:left="360" w:hanging="360"/>
      </w:pPr>
      <w:r>
        <w:t>5)</w:t>
      </w:r>
      <w:r>
        <w:tab/>
        <w:t>A Full Fire Risk assessment on occupation and reviewed and maintained on a regular basis</w:t>
      </w:r>
      <w:r w:rsidR="005B3E1C">
        <w:t xml:space="preserve"> by the landlords managing agents</w:t>
      </w:r>
    </w:p>
    <w:p w:rsidR="001E3193" w:rsidRPr="00A32A7B" w:rsidRDefault="001E3193" w:rsidP="00A32A7B"/>
    <w:p w:rsidR="00282EE1" w:rsidRDefault="00282EE1" w:rsidP="00877F68">
      <w:pPr>
        <w:pStyle w:val="Heading1"/>
        <w:numPr>
          <w:ilvl w:val="0"/>
          <w:numId w:val="3"/>
        </w:numPr>
      </w:pPr>
      <w:r>
        <w:t>Outcomes and monitoring</w:t>
      </w:r>
    </w:p>
    <w:p w:rsidR="00282EE1" w:rsidRDefault="00282EE1" w:rsidP="00282EE1"/>
    <w:p w:rsidR="00C30238" w:rsidRPr="00542A48" w:rsidRDefault="00C30238" w:rsidP="00C30238">
      <w:pPr>
        <w:rPr>
          <w:szCs w:val="24"/>
        </w:rPr>
      </w:pPr>
      <w:r w:rsidRPr="00542A48">
        <w:rPr>
          <w:szCs w:val="24"/>
        </w:rPr>
        <w:t>The provider must have its own pro-active monitoring and audit process in place to manage and improve its own performance of the contract requirements, including the delivery of quality outcomes to young people.  The provider must produce an annual report to be shared with the Council.</w:t>
      </w:r>
    </w:p>
    <w:p w:rsidR="00C30238" w:rsidRPr="00542A48" w:rsidRDefault="00C30238" w:rsidP="00C30238">
      <w:pPr>
        <w:rPr>
          <w:szCs w:val="24"/>
        </w:rPr>
      </w:pPr>
      <w:r w:rsidRPr="00542A48">
        <w:rPr>
          <w:szCs w:val="24"/>
        </w:rPr>
        <w:t xml:space="preserve">The Service will be subject to contract monitoring, the main aims of this being to ensure that contract requirements are adhered to and that the service is performing effectively in terms of the expected outcomes. </w:t>
      </w:r>
    </w:p>
    <w:p w:rsidR="00C30238" w:rsidRPr="00542A48" w:rsidRDefault="00C30238" w:rsidP="00C30238">
      <w:pPr>
        <w:rPr>
          <w:szCs w:val="24"/>
        </w:rPr>
      </w:pPr>
      <w:r w:rsidRPr="00542A48">
        <w:rPr>
          <w:szCs w:val="24"/>
        </w:rPr>
        <w:t>Contract monitoring will be led by the Council and will include the relevant Commissioning, Housing, Children’s and Adult’s Services Officers from the Council. This will be carried out in conjunction with young people and stakeholders.  Monitoring will involve, at a minimum, an annual on-site visit by Officers of the Council. On-site monitoring visits may take place more regularly at the start of the contract or if particular concerns exist.</w:t>
      </w:r>
    </w:p>
    <w:p w:rsidR="00C30238" w:rsidRPr="00542A48" w:rsidRDefault="00C30238" w:rsidP="00C30238">
      <w:pPr>
        <w:rPr>
          <w:szCs w:val="24"/>
        </w:rPr>
      </w:pPr>
      <w:r w:rsidRPr="00542A48">
        <w:rPr>
          <w:szCs w:val="24"/>
        </w:rPr>
        <w:t>The provider must collate and provide information in order to assess the delivery, quality and performance of the service.  The information to be collated may develop and change over time but will include activity data and outcomes information</w:t>
      </w:r>
    </w:p>
    <w:p w:rsidR="00C30238" w:rsidRPr="00542A48" w:rsidRDefault="00C30238" w:rsidP="00C30238">
      <w:pPr>
        <w:rPr>
          <w:szCs w:val="24"/>
        </w:rPr>
      </w:pPr>
      <w:r w:rsidRPr="00542A48">
        <w:rPr>
          <w:szCs w:val="24"/>
        </w:rPr>
        <w:t xml:space="preserve">Activity data will include: </w:t>
      </w:r>
    </w:p>
    <w:p w:rsidR="00C30238" w:rsidRPr="00542A48" w:rsidRDefault="00C30238" w:rsidP="00C30238">
      <w:pPr>
        <w:rPr>
          <w:szCs w:val="24"/>
        </w:rPr>
      </w:pPr>
      <w:r w:rsidRPr="00542A48">
        <w:rPr>
          <w:szCs w:val="24"/>
        </w:rPr>
        <w:t>•</w:t>
      </w:r>
      <w:r w:rsidRPr="00542A48">
        <w:rPr>
          <w:szCs w:val="24"/>
        </w:rPr>
        <w:tab/>
        <w:t xml:space="preserve">Referrals (acceptances and refusals), throughput and waiting list time </w:t>
      </w:r>
    </w:p>
    <w:p w:rsidR="00C30238" w:rsidRPr="00542A48" w:rsidRDefault="00C30238" w:rsidP="00C30238">
      <w:pPr>
        <w:rPr>
          <w:szCs w:val="24"/>
        </w:rPr>
      </w:pPr>
      <w:r w:rsidRPr="00542A48">
        <w:rPr>
          <w:szCs w:val="24"/>
        </w:rPr>
        <w:t>•</w:t>
      </w:r>
      <w:r w:rsidRPr="00542A48">
        <w:rPr>
          <w:szCs w:val="24"/>
        </w:rPr>
        <w:tab/>
        <w:t xml:space="preserve">Response times </w:t>
      </w:r>
    </w:p>
    <w:p w:rsidR="00C30238" w:rsidRPr="00542A48" w:rsidRDefault="00C30238" w:rsidP="00C30238">
      <w:pPr>
        <w:rPr>
          <w:szCs w:val="24"/>
        </w:rPr>
      </w:pPr>
      <w:r w:rsidRPr="00542A48">
        <w:rPr>
          <w:szCs w:val="24"/>
        </w:rPr>
        <w:t>•</w:t>
      </w:r>
      <w:r w:rsidRPr="00542A48">
        <w:rPr>
          <w:szCs w:val="24"/>
        </w:rPr>
        <w:tab/>
        <w:t>Equality data</w:t>
      </w:r>
    </w:p>
    <w:p w:rsidR="00C30238" w:rsidRPr="00542A48" w:rsidRDefault="00C30238" w:rsidP="00C30238">
      <w:pPr>
        <w:rPr>
          <w:szCs w:val="24"/>
        </w:rPr>
      </w:pPr>
      <w:r w:rsidRPr="00542A48">
        <w:rPr>
          <w:szCs w:val="24"/>
        </w:rPr>
        <w:t>•</w:t>
      </w:r>
      <w:r w:rsidRPr="00542A48">
        <w:rPr>
          <w:szCs w:val="24"/>
        </w:rPr>
        <w:tab/>
        <w:t>Staffing – changes, vacancies, agency use and training</w:t>
      </w:r>
    </w:p>
    <w:p w:rsidR="00C30238" w:rsidRPr="00542A48" w:rsidRDefault="00C30238" w:rsidP="00C30238">
      <w:pPr>
        <w:rPr>
          <w:szCs w:val="24"/>
        </w:rPr>
      </w:pPr>
      <w:r w:rsidRPr="00542A48">
        <w:rPr>
          <w:szCs w:val="24"/>
        </w:rPr>
        <w:t>•</w:t>
      </w:r>
      <w:r w:rsidRPr="00542A48">
        <w:rPr>
          <w:szCs w:val="24"/>
        </w:rPr>
        <w:tab/>
        <w:t xml:space="preserve">Complaints broken down by type </w:t>
      </w:r>
    </w:p>
    <w:p w:rsidR="00C30238" w:rsidRPr="00542A48" w:rsidRDefault="00C30238" w:rsidP="00C30238">
      <w:pPr>
        <w:rPr>
          <w:szCs w:val="24"/>
        </w:rPr>
      </w:pPr>
      <w:r w:rsidRPr="00542A48">
        <w:rPr>
          <w:szCs w:val="24"/>
        </w:rPr>
        <w:t>•</w:t>
      </w:r>
      <w:r w:rsidRPr="00542A48">
        <w:rPr>
          <w:szCs w:val="24"/>
        </w:rPr>
        <w:tab/>
        <w:t>Signposting activity</w:t>
      </w:r>
    </w:p>
    <w:p w:rsidR="00C30238" w:rsidRPr="00542A48" w:rsidRDefault="00C30238" w:rsidP="00C30238">
      <w:pPr>
        <w:rPr>
          <w:szCs w:val="24"/>
        </w:rPr>
      </w:pPr>
      <w:r w:rsidRPr="00542A48">
        <w:rPr>
          <w:szCs w:val="24"/>
        </w:rPr>
        <w:t>•</w:t>
      </w:r>
      <w:r w:rsidRPr="00542A48">
        <w:rPr>
          <w:szCs w:val="24"/>
        </w:rPr>
        <w:tab/>
        <w:t>Types of support provided</w:t>
      </w:r>
    </w:p>
    <w:p w:rsidR="00C30238" w:rsidRPr="00542A48" w:rsidRDefault="00C30238" w:rsidP="00C30238">
      <w:pPr>
        <w:rPr>
          <w:szCs w:val="24"/>
        </w:rPr>
      </w:pPr>
      <w:r w:rsidRPr="00542A48">
        <w:rPr>
          <w:szCs w:val="24"/>
        </w:rPr>
        <w:t>•</w:t>
      </w:r>
      <w:r w:rsidRPr="00542A48">
        <w:rPr>
          <w:szCs w:val="24"/>
        </w:rPr>
        <w:tab/>
        <w:t>Feedback from people using the service and other stakeholders</w:t>
      </w:r>
    </w:p>
    <w:p w:rsidR="00C30238" w:rsidRPr="00542A48" w:rsidRDefault="00C30238" w:rsidP="00C30238">
      <w:pPr>
        <w:rPr>
          <w:szCs w:val="24"/>
        </w:rPr>
      </w:pPr>
      <w:r w:rsidRPr="00542A48">
        <w:rPr>
          <w:szCs w:val="24"/>
        </w:rPr>
        <w:t>•</w:t>
      </w:r>
      <w:r w:rsidRPr="00542A48">
        <w:rPr>
          <w:szCs w:val="24"/>
        </w:rPr>
        <w:tab/>
        <w:t>Length of stay</w:t>
      </w:r>
    </w:p>
    <w:p w:rsidR="00C30238" w:rsidRPr="00542A48" w:rsidRDefault="00C30238" w:rsidP="00C30238">
      <w:pPr>
        <w:rPr>
          <w:szCs w:val="24"/>
        </w:rPr>
      </w:pPr>
      <w:r w:rsidRPr="00542A48">
        <w:rPr>
          <w:szCs w:val="24"/>
        </w:rPr>
        <w:t>•</w:t>
      </w:r>
      <w:r w:rsidRPr="00542A48">
        <w:rPr>
          <w:szCs w:val="24"/>
        </w:rPr>
        <w:tab/>
        <w:t>Move on destination</w:t>
      </w:r>
    </w:p>
    <w:p w:rsidR="00C30238" w:rsidRPr="00542A48" w:rsidRDefault="00C30238" w:rsidP="00C30238">
      <w:pPr>
        <w:rPr>
          <w:szCs w:val="24"/>
        </w:rPr>
      </w:pPr>
      <w:r w:rsidRPr="00542A48">
        <w:rPr>
          <w:szCs w:val="24"/>
        </w:rPr>
        <w:t>•</w:t>
      </w:r>
      <w:r w:rsidRPr="00542A48">
        <w:rPr>
          <w:szCs w:val="24"/>
        </w:rPr>
        <w:tab/>
        <w:t>Number of re – admissions</w:t>
      </w:r>
    </w:p>
    <w:p w:rsidR="00C30238" w:rsidRPr="001E3193" w:rsidRDefault="00C30238" w:rsidP="00C30238">
      <w:pPr>
        <w:rPr>
          <w:szCs w:val="24"/>
        </w:rPr>
      </w:pPr>
      <w:r w:rsidRPr="00542A48">
        <w:rPr>
          <w:szCs w:val="24"/>
        </w:rPr>
        <w:t>•</w:t>
      </w:r>
      <w:r w:rsidRPr="00542A48">
        <w:rPr>
          <w:szCs w:val="24"/>
        </w:rPr>
        <w:tab/>
        <w:t>Safeguarding alerts and investigations broken down by type</w:t>
      </w:r>
    </w:p>
    <w:p w:rsidR="00C30238" w:rsidRPr="00542A48" w:rsidRDefault="00C30238" w:rsidP="00C30238">
      <w:pPr>
        <w:rPr>
          <w:szCs w:val="24"/>
        </w:rPr>
      </w:pPr>
      <w:r w:rsidRPr="00542A48">
        <w:rPr>
          <w:szCs w:val="24"/>
        </w:rPr>
        <w:t>The Berkshire Multi-Agency Safeguarding Adults Policy and Procedures were launched on 1 April 2016. They have been adopted by Bracknell, Slough, Reading, West Berkshire, Windsor &amp; Maidenhead and Wokingham.</w:t>
      </w:r>
      <w:r w:rsidR="001E3193">
        <w:rPr>
          <w:szCs w:val="24"/>
        </w:rPr>
        <w:t xml:space="preserve"> </w:t>
      </w:r>
      <w:r w:rsidRPr="00542A48">
        <w:rPr>
          <w:szCs w:val="24"/>
        </w:rPr>
        <w:t>They are regularly updated and staff and managers should regularly refer to this on-line version.</w:t>
      </w:r>
    </w:p>
    <w:p w:rsidR="001E3193" w:rsidRPr="001E3193" w:rsidRDefault="00A96EA2" w:rsidP="001E3193">
      <w:pPr>
        <w:pStyle w:val="ListParagraph"/>
        <w:numPr>
          <w:ilvl w:val="0"/>
          <w:numId w:val="37"/>
        </w:numPr>
        <w:rPr>
          <w:szCs w:val="24"/>
        </w:rPr>
      </w:pPr>
      <w:hyperlink r:id="rId11" w:history="1">
        <w:r w:rsidR="001E3193" w:rsidRPr="00262A19">
          <w:rPr>
            <w:rStyle w:val="Hyperlink"/>
            <w:szCs w:val="24"/>
          </w:rPr>
          <w:t>http://www.sabberkshirewest.co.uk/media/1276/berkshire-policy-and-procedures-may-2017.pdf</w:t>
        </w:r>
      </w:hyperlink>
    </w:p>
    <w:p w:rsidR="00C30238" w:rsidRPr="00542A48" w:rsidRDefault="00C30238" w:rsidP="00C30238">
      <w:pPr>
        <w:rPr>
          <w:szCs w:val="24"/>
        </w:rPr>
      </w:pPr>
      <w:r w:rsidRPr="00542A48">
        <w:rPr>
          <w:szCs w:val="24"/>
        </w:rPr>
        <w:t>All incident reports and safeguarding alerts must be reported immediately:</w:t>
      </w:r>
    </w:p>
    <w:p w:rsidR="00C30238" w:rsidRPr="001E3193" w:rsidRDefault="00C30238" w:rsidP="001E3193">
      <w:pPr>
        <w:pStyle w:val="ListParagraph"/>
        <w:numPr>
          <w:ilvl w:val="0"/>
          <w:numId w:val="37"/>
        </w:numPr>
        <w:rPr>
          <w:szCs w:val="24"/>
        </w:rPr>
      </w:pPr>
      <w:r w:rsidRPr="001E3193">
        <w:rPr>
          <w:szCs w:val="24"/>
        </w:rPr>
        <w:t>dutyadultsafeguarding@wokingham.gov.uk</w:t>
      </w:r>
    </w:p>
    <w:p w:rsidR="00C30238" w:rsidRPr="001E3193" w:rsidRDefault="00C30238" w:rsidP="001E3193">
      <w:pPr>
        <w:pStyle w:val="ListParagraph"/>
        <w:numPr>
          <w:ilvl w:val="0"/>
          <w:numId w:val="37"/>
        </w:numPr>
        <w:rPr>
          <w:szCs w:val="24"/>
        </w:rPr>
      </w:pPr>
      <w:r w:rsidRPr="001E3193">
        <w:rPr>
          <w:szCs w:val="24"/>
        </w:rPr>
        <w:t>0118 974 6863 out of hours 01344 786 543</w:t>
      </w:r>
    </w:p>
    <w:p w:rsidR="001E3193" w:rsidRPr="00542A48" w:rsidRDefault="00C30238" w:rsidP="00C30238">
      <w:pPr>
        <w:rPr>
          <w:szCs w:val="24"/>
        </w:rPr>
      </w:pPr>
      <w:r w:rsidRPr="00542A48">
        <w:rPr>
          <w:szCs w:val="24"/>
        </w:rPr>
        <w:t xml:space="preserve">For young people under the age of 18 please refer to Wokingham Safeguarding Children’s Board </w:t>
      </w:r>
      <w:hyperlink r:id="rId12" w:history="1">
        <w:r w:rsidR="001E3193" w:rsidRPr="00262A19">
          <w:rPr>
            <w:rStyle w:val="Hyperlink"/>
            <w:szCs w:val="24"/>
          </w:rPr>
          <w:t>http://www.wokinghamlscb.org.uk/Information_for_Professionals</w:t>
        </w:r>
      </w:hyperlink>
    </w:p>
    <w:p w:rsidR="00C30238" w:rsidRPr="00542A48" w:rsidRDefault="00C30238" w:rsidP="00C30238">
      <w:pPr>
        <w:rPr>
          <w:szCs w:val="24"/>
        </w:rPr>
      </w:pPr>
      <w:r w:rsidRPr="00542A48">
        <w:rPr>
          <w:szCs w:val="24"/>
        </w:rPr>
        <w:t>If you are concerned about the safety or welfare of a child please phone.</w:t>
      </w:r>
    </w:p>
    <w:p w:rsidR="00C30238" w:rsidRPr="00542A48" w:rsidRDefault="00C30238" w:rsidP="001E3193">
      <w:pPr>
        <w:ind w:left="720" w:hanging="720"/>
        <w:rPr>
          <w:szCs w:val="24"/>
        </w:rPr>
      </w:pPr>
      <w:r w:rsidRPr="00542A48">
        <w:rPr>
          <w:szCs w:val="24"/>
        </w:rPr>
        <w:t>•</w:t>
      </w:r>
      <w:r w:rsidRPr="00542A48">
        <w:rPr>
          <w:szCs w:val="24"/>
        </w:rPr>
        <w:tab/>
        <w:t xml:space="preserve">Referral and Assessment Team (Children's Safeguarding and Social Care Team: telephone 0118 908 8002 or email: triage@wokingham.gov.uk. </w:t>
      </w:r>
    </w:p>
    <w:p w:rsidR="00C30238" w:rsidRPr="00C30238" w:rsidRDefault="00C30238" w:rsidP="00C30238">
      <w:pPr>
        <w:rPr>
          <w:sz w:val="22"/>
          <w:szCs w:val="22"/>
        </w:rPr>
      </w:pPr>
      <w:r w:rsidRPr="00C30238">
        <w:rPr>
          <w:sz w:val="22"/>
          <w:szCs w:val="22"/>
        </w:rPr>
        <w:t>•</w:t>
      </w:r>
      <w:r w:rsidRPr="00C30238">
        <w:rPr>
          <w:sz w:val="22"/>
          <w:szCs w:val="22"/>
        </w:rPr>
        <w:tab/>
      </w:r>
      <w:r w:rsidRPr="00542A48">
        <w:rPr>
          <w:szCs w:val="24"/>
        </w:rPr>
        <w:t>Emergency Duty Team - out of office hours: telephone: 01344 786 543</w:t>
      </w:r>
      <w:r w:rsidRPr="00C30238">
        <w:rPr>
          <w:sz w:val="22"/>
          <w:szCs w:val="22"/>
        </w:rPr>
        <w:t xml:space="preserve"> </w:t>
      </w:r>
    </w:p>
    <w:p w:rsidR="00C30238" w:rsidRDefault="00C30238" w:rsidP="00282EE1">
      <w:pPr>
        <w:rPr>
          <w:rStyle w:val="Hyperlink"/>
          <w:szCs w:val="24"/>
        </w:rPr>
      </w:pPr>
      <w:r w:rsidRPr="00542A48">
        <w:rPr>
          <w:szCs w:val="24"/>
        </w:rPr>
        <w:t xml:space="preserve">Notification that a safeguarding alert has been raised should be sent via email within 24 hours to the Commissioning Team ASCMailbox Commissioning Support Team </w:t>
      </w:r>
    </w:p>
    <w:p w:rsidR="000B23AB" w:rsidRDefault="00A96EA2" w:rsidP="00282EE1">
      <w:pPr>
        <w:rPr>
          <w:b/>
        </w:rPr>
      </w:pPr>
      <w:hyperlink r:id="rId13" w:history="1">
        <w:r w:rsidR="000B23AB" w:rsidRPr="00BD340A">
          <w:rPr>
            <w:rStyle w:val="Hyperlink"/>
            <w:szCs w:val="24"/>
          </w:rPr>
          <w:t>CommissioningSupportTeam@wokingham.gov.uk</w:t>
        </w:r>
      </w:hyperlink>
    </w:p>
    <w:p w:rsidR="00C30238" w:rsidRDefault="00C30238" w:rsidP="00282EE1">
      <w:pPr>
        <w:rPr>
          <w:b/>
        </w:rPr>
      </w:pPr>
      <w:r>
        <w:rPr>
          <w:b/>
        </w:rPr>
        <w:t>Outcomes monitoring will include the following:</w:t>
      </w:r>
    </w:p>
    <w:p w:rsidR="00371F56" w:rsidRPr="00371F56" w:rsidRDefault="00371F56" w:rsidP="00282EE1">
      <w:pPr>
        <w:rPr>
          <w:b/>
        </w:rPr>
      </w:pPr>
      <w:r w:rsidRPr="00371F56">
        <w:rPr>
          <w:b/>
        </w:rPr>
        <w:t xml:space="preserve">Purpose: </w:t>
      </w:r>
      <w:r w:rsidR="00095F14" w:rsidRPr="00542A48">
        <w:rPr>
          <w:b/>
          <w:szCs w:val="24"/>
        </w:rPr>
        <w:t xml:space="preserve">Prevention of repeat </w:t>
      </w:r>
      <w:r w:rsidR="00290F9F" w:rsidRPr="00542A48">
        <w:rPr>
          <w:b/>
          <w:szCs w:val="24"/>
        </w:rPr>
        <w:t>homelessness</w:t>
      </w:r>
    </w:p>
    <w:tbl>
      <w:tblPr>
        <w:tblStyle w:val="TableGrid"/>
        <w:tblW w:w="0" w:type="auto"/>
        <w:tblLook w:val="04A0" w:firstRow="1" w:lastRow="0" w:firstColumn="1" w:lastColumn="0" w:noHBand="0" w:noVBand="1"/>
      </w:tblPr>
      <w:tblGrid>
        <w:gridCol w:w="1762"/>
        <w:gridCol w:w="6868"/>
      </w:tblGrid>
      <w:tr w:rsidR="00282EE1" w:rsidRPr="00881E14" w:rsidTr="00757102">
        <w:tc>
          <w:tcPr>
            <w:tcW w:w="1787" w:type="dxa"/>
            <w:shd w:val="clear" w:color="auto" w:fill="D9D9D9" w:themeFill="background1" w:themeFillShade="D9"/>
          </w:tcPr>
          <w:p w:rsidR="00282EE1" w:rsidRPr="00371F56" w:rsidRDefault="00282EE1" w:rsidP="007E3E06">
            <w:pPr>
              <w:jc w:val="both"/>
              <w:rPr>
                <w:b/>
                <w:szCs w:val="24"/>
              </w:rPr>
            </w:pPr>
            <w:r w:rsidRPr="00371F56">
              <w:rPr>
                <w:b/>
                <w:szCs w:val="24"/>
              </w:rPr>
              <w:t xml:space="preserve">Outcome </w:t>
            </w:r>
          </w:p>
          <w:p w:rsidR="00282EE1" w:rsidRPr="00371F56" w:rsidRDefault="00282EE1" w:rsidP="007E3E06">
            <w:pPr>
              <w:jc w:val="both"/>
              <w:rPr>
                <w:b/>
                <w:szCs w:val="24"/>
              </w:rPr>
            </w:pPr>
            <w:r w:rsidRPr="00371F56">
              <w:rPr>
                <w:b/>
                <w:szCs w:val="24"/>
              </w:rPr>
              <w:t xml:space="preserve"> </w:t>
            </w:r>
          </w:p>
        </w:tc>
        <w:tc>
          <w:tcPr>
            <w:tcW w:w="7069" w:type="dxa"/>
          </w:tcPr>
          <w:p w:rsidR="00282EE1" w:rsidRPr="00542A48" w:rsidRDefault="000B23AB" w:rsidP="00282EE1">
            <w:pPr>
              <w:autoSpaceDE w:val="0"/>
              <w:autoSpaceDN w:val="0"/>
              <w:adjustRightInd w:val="0"/>
              <w:rPr>
                <w:b/>
                <w:i/>
                <w:szCs w:val="24"/>
              </w:rPr>
            </w:pPr>
            <w:r>
              <w:rPr>
                <w:b/>
                <w:i/>
                <w:szCs w:val="24"/>
              </w:rPr>
              <w:t>Y</w:t>
            </w:r>
            <w:r w:rsidR="00B35BEB" w:rsidRPr="00542A48">
              <w:rPr>
                <w:b/>
                <w:i/>
                <w:szCs w:val="24"/>
              </w:rPr>
              <w:t>oung people supported to safely move to settled accommodation</w:t>
            </w:r>
          </w:p>
        </w:tc>
      </w:tr>
      <w:tr w:rsidR="00282EE1" w:rsidRPr="00881E14" w:rsidTr="00757102">
        <w:tc>
          <w:tcPr>
            <w:tcW w:w="1787" w:type="dxa"/>
            <w:shd w:val="clear" w:color="auto" w:fill="D9D9D9" w:themeFill="background1" w:themeFillShade="D9"/>
          </w:tcPr>
          <w:p w:rsidR="00282EE1" w:rsidRPr="00371F56" w:rsidRDefault="00282EE1" w:rsidP="007E3E06">
            <w:pPr>
              <w:jc w:val="both"/>
              <w:rPr>
                <w:b/>
                <w:szCs w:val="24"/>
              </w:rPr>
            </w:pPr>
            <w:r w:rsidRPr="00371F56">
              <w:rPr>
                <w:b/>
                <w:szCs w:val="24"/>
              </w:rPr>
              <w:t>Output</w:t>
            </w:r>
          </w:p>
          <w:p w:rsidR="00282EE1" w:rsidRPr="00371F56" w:rsidRDefault="00282EE1" w:rsidP="007E3E06">
            <w:pPr>
              <w:jc w:val="both"/>
              <w:rPr>
                <w:b/>
                <w:szCs w:val="24"/>
              </w:rPr>
            </w:pPr>
            <w:r w:rsidRPr="00371F56">
              <w:rPr>
                <w:b/>
                <w:szCs w:val="24"/>
              </w:rPr>
              <w:t xml:space="preserve"> </w:t>
            </w:r>
          </w:p>
        </w:tc>
        <w:tc>
          <w:tcPr>
            <w:tcW w:w="7069" w:type="dxa"/>
          </w:tcPr>
          <w:p w:rsidR="00E92C63" w:rsidRPr="00542A48" w:rsidRDefault="00E92C63" w:rsidP="007E3E06">
            <w:pPr>
              <w:rPr>
                <w:b/>
                <w:i/>
                <w:szCs w:val="24"/>
              </w:rPr>
            </w:pPr>
            <w:r w:rsidRPr="00542A48">
              <w:rPr>
                <w:b/>
                <w:i/>
                <w:szCs w:val="24"/>
              </w:rPr>
              <w:t>Sustaining their accommo</w:t>
            </w:r>
            <w:r w:rsidR="00933B2C" w:rsidRPr="00542A48">
              <w:rPr>
                <w:b/>
                <w:i/>
                <w:szCs w:val="24"/>
              </w:rPr>
              <w:t>dation at 52 Reading Road</w:t>
            </w:r>
          </w:p>
          <w:p w:rsidR="00282EE1" w:rsidRPr="00542A48" w:rsidRDefault="00290F9F" w:rsidP="007E3E06">
            <w:pPr>
              <w:rPr>
                <w:b/>
                <w:i/>
                <w:szCs w:val="24"/>
              </w:rPr>
            </w:pPr>
            <w:r w:rsidRPr="00542A48">
              <w:rPr>
                <w:b/>
                <w:i/>
                <w:szCs w:val="24"/>
              </w:rPr>
              <w:t>Planning and moving to alternative accommodation</w:t>
            </w:r>
          </w:p>
          <w:p w:rsidR="00290F9F" w:rsidRPr="00542A48" w:rsidRDefault="00290F9F" w:rsidP="007E3E06">
            <w:pPr>
              <w:rPr>
                <w:b/>
                <w:i/>
                <w:szCs w:val="24"/>
              </w:rPr>
            </w:pPr>
            <w:r w:rsidRPr="00542A48">
              <w:rPr>
                <w:b/>
                <w:i/>
                <w:szCs w:val="24"/>
              </w:rPr>
              <w:t>Financial awareness</w:t>
            </w:r>
          </w:p>
          <w:p w:rsidR="002D2887" w:rsidRPr="00542A48" w:rsidRDefault="00290F9F" w:rsidP="007E3E06">
            <w:pPr>
              <w:rPr>
                <w:b/>
                <w:i/>
                <w:szCs w:val="24"/>
              </w:rPr>
            </w:pPr>
            <w:r w:rsidRPr="00542A48">
              <w:rPr>
                <w:b/>
                <w:i/>
                <w:szCs w:val="24"/>
              </w:rPr>
              <w:t>Maintaining and managing relationships in relation to successfully living independently</w:t>
            </w:r>
          </w:p>
        </w:tc>
      </w:tr>
      <w:tr w:rsidR="00282EE1" w:rsidRPr="00881E14" w:rsidTr="00757102">
        <w:tc>
          <w:tcPr>
            <w:tcW w:w="1787" w:type="dxa"/>
            <w:shd w:val="clear" w:color="auto" w:fill="D9D9D9" w:themeFill="background1" w:themeFillShade="D9"/>
          </w:tcPr>
          <w:p w:rsidR="00282EE1" w:rsidRPr="00371F56" w:rsidRDefault="00282EE1" w:rsidP="007E3E06">
            <w:pPr>
              <w:jc w:val="both"/>
              <w:rPr>
                <w:b/>
                <w:szCs w:val="24"/>
              </w:rPr>
            </w:pPr>
            <w:r w:rsidRPr="00371F56">
              <w:rPr>
                <w:b/>
                <w:szCs w:val="24"/>
              </w:rPr>
              <w:t>Measure</w:t>
            </w:r>
          </w:p>
          <w:p w:rsidR="00282EE1" w:rsidRPr="00371F56" w:rsidRDefault="00282EE1" w:rsidP="007E3E06">
            <w:pPr>
              <w:jc w:val="both"/>
              <w:rPr>
                <w:b/>
                <w:szCs w:val="24"/>
              </w:rPr>
            </w:pPr>
            <w:r w:rsidRPr="00371F56">
              <w:rPr>
                <w:b/>
                <w:szCs w:val="24"/>
              </w:rPr>
              <w:t xml:space="preserve"> </w:t>
            </w:r>
          </w:p>
        </w:tc>
        <w:tc>
          <w:tcPr>
            <w:tcW w:w="7069" w:type="dxa"/>
          </w:tcPr>
          <w:p w:rsidR="00933B2C" w:rsidRPr="00542A48" w:rsidRDefault="00933B2C" w:rsidP="002D2887">
            <w:pPr>
              <w:rPr>
                <w:b/>
                <w:i/>
                <w:szCs w:val="24"/>
              </w:rPr>
            </w:pPr>
            <w:r w:rsidRPr="00542A48">
              <w:rPr>
                <w:b/>
                <w:i/>
                <w:szCs w:val="24"/>
              </w:rPr>
              <w:t>To work collaboratively with the landlord to achieve 95% occupancy levels</w:t>
            </w:r>
          </w:p>
          <w:p w:rsidR="002D2887" w:rsidRPr="00542A48" w:rsidRDefault="002D2887" w:rsidP="002D2887">
            <w:pPr>
              <w:rPr>
                <w:b/>
                <w:i/>
                <w:szCs w:val="24"/>
              </w:rPr>
            </w:pPr>
          </w:p>
          <w:p w:rsidR="00BB7F8B" w:rsidRPr="00542A48" w:rsidRDefault="00BB7F8B" w:rsidP="002D2887">
            <w:pPr>
              <w:rPr>
                <w:b/>
                <w:i/>
                <w:szCs w:val="24"/>
              </w:rPr>
            </w:pPr>
            <w:r w:rsidRPr="00542A48">
              <w:rPr>
                <w:b/>
                <w:i/>
                <w:szCs w:val="24"/>
              </w:rPr>
              <w:t>90% of young people to meet their targets within their support plan within 12 months</w:t>
            </w:r>
          </w:p>
          <w:p w:rsidR="002D2887" w:rsidRPr="00542A48" w:rsidRDefault="002D2887" w:rsidP="002D2887">
            <w:pPr>
              <w:rPr>
                <w:b/>
                <w:i/>
                <w:szCs w:val="24"/>
              </w:rPr>
            </w:pPr>
          </w:p>
          <w:p w:rsidR="00933B2C" w:rsidRPr="00542A48" w:rsidRDefault="00933B2C" w:rsidP="002D2887">
            <w:pPr>
              <w:rPr>
                <w:b/>
                <w:i/>
                <w:szCs w:val="24"/>
              </w:rPr>
            </w:pPr>
            <w:r w:rsidRPr="00542A48">
              <w:rPr>
                <w:b/>
                <w:i/>
                <w:szCs w:val="24"/>
              </w:rPr>
              <w:t>Being able to budget effectively 95% of occupants to pay their rent on time</w:t>
            </w:r>
          </w:p>
          <w:p w:rsidR="002D2887" w:rsidRPr="00542A48" w:rsidRDefault="002D2887" w:rsidP="002D2887">
            <w:pPr>
              <w:rPr>
                <w:b/>
                <w:i/>
                <w:szCs w:val="24"/>
              </w:rPr>
            </w:pPr>
          </w:p>
          <w:p w:rsidR="00BB7F8B" w:rsidRPr="00542A48" w:rsidRDefault="00DA6496" w:rsidP="002D2887">
            <w:pPr>
              <w:rPr>
                <w:b/>
                <w:i/>
                <w:szCs w:val="24"/>
              </w:rPr>
            </w:pPr>
            <w:r w:rsidRPr="00542A48">
              <w:rPr>
                <w:b/>
                <w:i/>
                <w:szCs w:val="24"/>
              </w:rPr>
              <w:t>90% of young people using the service achieving independent living – e.g. the young person has sustained their accommodation or moved on in a planned way</w:t>
            </w:r>
          </w:p>
        </w:tc>
      </w:tr>
      <w:tr w:rsidR="00282EE1" w:rsidRPr="00881E14" w:rsidTr="00757102">
        <w:tc>
          <w:tcPr>
            <w:tcW w:w="1787" w:type="dxa"/>
            <w:shd w:val="clear" w:color="auto" w:fill="D9D9D9" w:themeFill="background1" w:themeFillShade="D9"/>
          </w:tcPr>
          <w:p w:rsidR="00282EE1" w:rsidRPr="00371F56" w:rsidRDefault="00282EE1" w:rsidP="007E3E06">
            <w:pPr>
              <w:jc w:val="both"/>
              <w:rPr>
                <w:b/>
                <w:szCs w:val="24"/>
              </w:rPr>
            </w:pPr>
            <w:r w:rsidRPr="00371F56">
              <w:rPr>
                <w:b/>
                <w:szCs w:val="24"/>
              </w:rPr>
              <w:t xml:space="preserve">Strategic Link </w:t>
            </w:r>
          </w:p>
        </w:tc>
        <w:tc>
          <w:tcPr>
            <w:tcW w:w="7069" w:type="dxa"/>
          </w:tcPr>
          <w:p w:rsidR="00282EE1" w:rsidRDefault="00C30238" w:rsidP="00282EE1">
            <w:pPr>
              <w:rPr>
                <w:szCs w:val="24"/>
              </w:rPr>
            </w:pPr>
            <w:r>
              <w:rPr>
                <w:szCs w:val="24"/>
              </w:rPr>
              <w:t>Sufficiency Strategy for Children in Care and Care Leavers 2018 -22</w:t>
            </w:r>
          </w:p>
          <w:p w:rsidR="00C30238" w:rsidRPr="00371F56" w:rsidRDefault="00C30238" w:rsidP="00282EE1">
            <w:pPr>
              <w:rPr>
                <w:szCs w:val="24"/>
              </w:rPr>
            </w:pPr>
            <w:r>
              <w:rPr>
                <w:szCs w:val="24"/>
              </w:rPr>
              <w:t>Young people’s Housing Strategy 2014 -19</w:t>
            </w:r>
          </w:p>
        </w:tc>
      </w:tr>
    </w:tbl>
    <w:p w:rsidR="00371F56" w:rsidRDefault="00371F56" w:rsidP="00371F56"/>
    <w:p w:rsidR="00371F56" w:rsidRPr="00371F56" w:rsidRDefault="00371F56" w:rsidP="00371F56">
      <w:pPr>
        <w:rPr>
          <w:b/>
        </w:rPr>
      </w:pPr>
      <w:r w:rsidRPr="00371F56">
        <w:rPr>
          <w:b/>
        </w:rPr>
        <w:t xml:space="preserve">Purpose: </w:t>
      </w:r>
      <w:r w:rsidR="005012AF">
        <w:rPr>
          <w:b/>
        </w:rPr>
        <w:t xml:space="preserve">Improving </w:t>
      </w:r>
      <w:r w:rsidR="002D2887">
        <w:rPr>
          <w:b/>
        </w:rPr>
        <w:t xml:space="preserve">life chances </w:t>
      </w:r>
      <w:r w:rsidR="005012AF">
        <w:rPr>
          <w:b/>
        </w:rPr>
        <w:t>for homeless (or those at risk of homelessness) young people in Wokingham</w:t>
      </w:r>
    </w:p>
    <w:tbl>
      <w:tblPr>
        <w:tblStyle w:val="TableGrid"/>
        <w:tblW w:w="0" w:type="auto"/>
        <w:tblLook w:val="04A0" w:firstRow="1" w:lastRow="0" w:firstColumn="1" w:lastColumn="0" w:noHBand="0" w:noVBand="1"/>
      </w:tblPr>
      <w:tblGrid>
        <w:gridCol w:w="1752"/>
        <w:gridCol w:w="6878"/>
      </w:tblGrid>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 xml:space="preserve">Outcome </w:t>
            </w:r>
          </w:p>
          <w:p w:rsidR="00371F56" w:rsidRPr="00371F56" w:rsidRDefault="00371F56" w:rsidP="004C6BD2">
            <w:pPr>
              <w:jc w:val="both"/>
              <w:rPr>
                <w:b/>
                <w:szCs w:val="24"/>
              </w:rPr>
            </w:pPr>
            <w:r w:rsidRPr="00371F56">
              <w:rPr>
                <w:b/>
                <w:szCs w:val="24"/>
              </w:rPr>
              <w:t xml:space="preserve"> </w:t>
            </w:r>
          </w:p>
        </w:tc>
        <w:tc>
          <w:tcPr>
            <w:tcW w:w="7069" w:type="dxa"/>
          </w:tcPr>
          <w:p w:rsidR="00371F56" w:rsidRPr="00542A48" w:rsidRDefault="000B23AB" w:rsidP="004C6BD2">
            <w:pPr>
              <w:autoSpaceDE w:val="0"/>
              <w:autoSpaceDN w:val="0"/>
              <w:adjustRightInd w:val="0"/>
              <w:rPr>
                <w:b/>
                <w:i/>
                <w:szCs w:val="24"/>
              </w:rPr>
            </w:pPr>
            <w:r>
              <w:rPr>
                <w:b/>
                <w:i/>
                <w:szCs w:val="24"/>
              </w:rPr>
              <w:t>Y</w:t>
            </w:r>
            <w:r w:rsidR="005012AF" w:rsidRPr="00542A48">
              <w:rPr>
                <w:b/>
                <w:i/>
                <w:szCs w:val="24"/>
              </w:rPr>
              <w:t>oung people supported into and/or to maintain ongoing, education, training or employment</w:t>
            </w:r>
          </w:p>
        </w:tc>
      </w:tr>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Output</w:t>
            </w:r>
          </w:p>
          <w:p w:rsidR="00371F56" w:rsidRPr="00371F56" w:rsidRDefault="00371F56" w:rsidP="004C6BD2">
            <w:pPr>
              <w:jc w:val="both"/>
              <w:rPr>
                <w:b/>
                <w:szCs w:val="24"/>
              </w:rPr>
            </w:pPr>
            <w:r w:rsidRPr="00371F56">
              <w:rPr>
                <w:b/>
                <w:szCs w:val="24"/>
              </w:rPr>
              <w:t xml:space="preserve"> </w:t>
            </w:r>
          </w:p>
        </w:tc>
        <w:tc>
          <w:tcPr>
            <w:tcW w:w="7069" w:type="dxa"/>
          </w:tcPr>
          <w:p w:rsidR="00371F56" w:rsidRPr="00542A48" w:rsidRDefault="005012AF" w:rsidP="004C6BD2">
            <w:pPr>
              <w:rPr>
                <w:b/>
                <w:i/>
                <w:szCs w:val="24"/>
              </w:rPr>
            </w:pPr>
            <w:r w:rsidRPr="00542A48">
              <w:rPr>
                <w:b/>
                <w:i/>
                <w:szCs w:val="24"/>
              </w:rPr>
              <w:t>Employment and engaging in community life</w:t>
            </w:r>
          </w:p>
        </w:tc>
      </w:tr>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Measure</w:t>
            </w:r>
          </w:p>
          <w:p w:rsidR="00371F56" w:rsidRPr="00371F56" w:rsidRDefault="00371F56" w:rsidP="004C6BD2">
            <w:pPr>
              <w:jc w:val="both"/>
              <w:rPr>
                <w:b/>
                <w:szCs w:val="24"/>
              </w:rPr>
            </w:pPr>
            <w:r w:rsidRPr="00371F56">
              <w:rPr>
                <w:b/>
                <w:szCs w:val="24"/>
              </w:rPr>
              <w:t xml:space="preserve"> </w:t>
            </w:r>
          </w:p>
        </w:tc>
        <w:tc>
          <w:tcPr>
            <w:tcW w:w="7069" w:type="dxa"/>
          </w:tcPr>
          <w:p w:rsidR="005012AF" w:rsidRPr="00542A48" w:rsidRDefault="005012AF" w:rsidP="002D2887">
            <w:pPr>
              <w:rPr>
                <w:b/>
                <w:i/>
                <w:szCs w:val="24"/>
              </w:rPr>
            </w:pPr>
            <w:r w:rsidRPr="00542A48">
              <w:rPr>
                <w:b/>
                <w:i/>
                <w:szCs w:val="24"/>
              </w:rPr>
              <w:t xml:space="preserve">90% of young people to be engaged in education, training or employment within 12 months: </w:t>
            </w:r>
          </w:p>
          <w:p w:rsidR="005012AF" w:rsidRPr="00542A48" w:rsidRDefault="005012AF" w:rsidP="005012AF">
            <w:pPr>
              <w:numPr>
                <w:ilvl w:val="1"/>
                <w:numId w:val="33"/>
              </w:numPr>
              <w:rPr>
                <w:b/>
                <w:i/>
                <w:szCs w:val="24"/>
              </w:rPr>
            </w:pPr>
            <w:r w:rsidRPr="00542A48">
              <w:rPr>
                <w:b/>
                <w:i/>
                <w:szCs w:val="24"/>
              </w:rPr>
              <w:t xml:space="preserve">Employment (including apprenticeships)16 hours per week + sustained for a period of not less than 16 weeks </w:t>
            </w:r>
          </w:p>
          <w:p w:rsidR="005012AF" w:rsidRPr="00542A48" w:rsidRDefault="005012AF" w:rsidP="005012AF">
            <w:pPr>
              <w:numPr>
                <w:ilvl w:val="1"/>
                <w:numId w:val="33"/>
              </w:numPr>
              <w:rPr>
                <w:b/>
                <w:i/>
                <w:szCs w:val="24"/>
              </w:rPr>
            </w:pPr>
            <w:r w:rsidRPr="00542A48">
              <w:rPr>
                <w:b/>
                <w:i/>
                <w:szCs w:val="24"/>
              </w:rPr>
              <w:t xml:space="preserve">Volunteering 16 hours per week + sustained for a period of not less than 16 weeks </w:t>
            </w:r>
          </w:p>
          <w:p w:rsidR="005012AF" w:rsidRPr="00542A48" w:rsidRDefault="005012AF" w:rsidP="005012AF">
            <w:pPr>
              <w:numPr>
                <w:ilvl w:val="1"/>
                <w:numId w:val="33"/>
              </w:numPr>
              <w:rPr>
                <w:b/>
                <w:i/>
                <w:szCs w:val="24"/>
              </w:rPr>
            </w:pPr>
            <w:r w:rsidRPr="00542A48">
              <w:rPr>
                <w:b/>
                <w:i/>
                <w:szCs w:val="24"/>
              </w:rPr>
              <w:t>Education and training 16 hours per week + sustained for a period of not less than 16 weeks (unless it is a short course/training programme that requires fewer hours, then the young person should complete it)</w:t>
            </w:r>
          </w:p>
          <w:p w:rsidR="00542A48" w:rsidRPr="00542A48" w:rsidRDefault="00542A48" w:rsidP="005012AF">
            <w:pPr>
              <w:rPr>
                <w:b/>
                <w:i/>
                <w:szCs w:val="24"/>
              </w:rPr>
            </w:pPr>
          </w:p>
          <w:p w:rsidR="005012AF" w:rsidRPr="00542A48" w:rsidRDefault="005012AF" w:rsidP="005012AF">
            <w:pPr>
              <w:rPr>
                <w:b/>
                <w:i/>
                <w:szCs w:val="24"/>
              </w:rPr>
            </w:pPr>
            <w:r w:rsidRPr="00542A48">
              <w:rPr>
                <w:b/>
                <w:i/>
                <w:szCs w:val="24"/>
              </w:rPr>
              <w:t>90% of young people have increased their income through employment, training or welfare benefits within 12 months</w:t>
            </w:r>
          </w:p>
          <w:p w:rsidR="00371F56" w:rsidRPr="00542A48" w:rsidRDefault="00371F56" w:rsidP="004C6BD2">
            <w:pPr>
              <w:rPr>
                <w:b/>
                <w:i/>
                <w:szCs w:val="24"/>
              </w:rPr>
            </w:pPr>
          </w:p>
        </w:tc>
      </w:tr>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 xml:space="preserve">Strategic Link </w:t>
            </w:r>
          </w:p>
        </w:tc>
        <w:tc>
          <w:tcPr>
            <w:tcW w:w="7069" w:type="dxa"/>
          </w:tcPr>
          <w:p w:rsidR="00C30238" w:rsidRPr="00C30238" w:rsidRDefault="00C30238" w:rsidP="00C30238">
            <w:pPr>
              <w:rPr>
                <w:szCs w:val="24"/>
              </w:rPr>
            </w:pPr>
            <w:r w:rsidRPr="00C30238">
              <w:rPr>
                <w:szCs w:val="24"/>
              </w:rPr>
              <w:t>Sufficiency Strategy for Children in Care and Care Leavers 2018 -22</w:t>
            </w:r>
          </w:p>
          <w:p w:rsidR="00371F56" w:rsidRPr="00371F56" w:rsidRDefault="00C30238" w:rsidP="00C30238">
            <w:pPr>
              <w:rPr>
                <w:szCs w:val="24"/>
              </w:rPr>
            </w:pPr>
            <w:r w:rsidRPr="00C30238">
              <w:rPr>
                <w:szCs w:val="24"/>
              </w:rPr>
              <w:t>Young people’s Housing Strategy 2014 -19</w:t>
            </w:r>
          </w:p>
        </w:tc>
      </w:tr>
    </w:tbl>
    <w:p w:rsidR="00371F56" w:rsidRDefault="00371F56" w:rsidP="00371F56"/>
    <w:p w:rsidR="005B3E1C" w:rsidRDefault="005B3E1C" w:rsidP="00371F56">
      <w:pPr>
        <w:rPr>
          <w:b/>
        </w:rPr>
      </w:pPr>
    </w:p>
    <w:p w:rsidR="00371F56" w:rsidRPr="00371F56" w:rsidRDefault="00371F56" w:rsidP="00371F56">
      <w:pPr>
        <w:rPr>
          <w:b/>
        </w:rPr>
      </w:pPr>
      <w:r w:rsidRPr="00371F56">
        <w:rPr>
          <w:b/>
        </w:rPr>
        <w:t xml:space="preserve">Purpose: </w:t>
      </w:r>
      <w:r w:rsidR="00BB7F8B" w:rsidRPr="00542A48">
        <w:rPr>
          <w:b/>
          <w:szCs w:val="24"/>
        </w:rPr>
        <w:t>Young people are ready to thrive</w:t>
      </w:r>
    </w:p>
    <w:tbl>
      <w:tblPr>
        <w:tblStyle w:val="TableGrid"/>
        <w:tblW w:w="0" w:type="auto"/>
        <w:tblLook w:val="04A0" w:firstRow="1" w:lastRow="0" w:firstColumn="1" w:lastColumn="0" w:noHBand="0" w:noVBand="1"/>
      </w:tblPr>
      <w:tblGrid>
        <w:gridCol w:w="1761"/>
        <w:gridCol w:w="6869"/>
      </w:tblGrid>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 xml:space="preserve">Outcome </w:t>
            </w:r>
          </w:p>
          <w:p w:rsidR="00371F56" w:rsidRPr="00371F56" w:rsidRDefault="00371F56" w:rsidP="004C6BD2">
            <w:pPr>
              <w:jc w:val="both"/>
              <w:rPr>
                <w:b/>
                <w:szCs w:val="24"/>
              </w:rPr>
            </w:pPr>
            <w:r w:rsidRPr="00371F56">
              <w:rPr>
                <w:b/>
                <w:szCs w:val="24"/>
              </w:rPr>
              <w:t xml:space="preserve"> </w:t>
            </w:r>
          </w:p>
        </w:tc>
        <w:tc>
          <w:tcPr>
            <w:tcW w:w="7069" w:type="dxa"/>
          </w:tcPr>
          <w:p w:rsidR="00371F56" w:rsidRPr="00542A48" w:rsidRDefault="00BB7F8B" w:rsidP="004C6BD2">
            <w:pPr>
              <w:autoSpaceDE w:val="0"/>
              <w:autoSpaceDN w:val="0"/>
              <w:adjustRightInd w:val="0"/>
              <w:rPr>
                <w:b/>
                <w:i/>
                <w:szCs w:val="24"/>
              </w:rPr>
            </w:pPr>
            <w:r w:rsidRPr="00542A48">
              <w:rPr>
                <w:b/>
                <w:i/>
                <w:szCs w:val="24"/>
              </w:rPr>
              <w:t>Young people</w:t>
            </w:r>
            <w:r w:rsidR="00E92C63" w:rsidRPr="00542A48">
              <w:rPr>
                <w:b/>
                <w:i/>
                <w:szCs w:val="24"/>
              </w:rPr>
              <w:t xml:space="preserve"> make positive choices in relation to health and well being</w:t>
            </w:r>
          </w:p>
        </w:tc>
      </w:tr>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Output</w:t>
            </w:r>
          </w:p>
          <w:p w:rsidR="00371F56" w:rsidRPr="00371F56" w:rsidRDefault="00371F56" w:rsidP="004C6BD2">
            <w:pPr>
              <w:jc w:val="both"/>
              <w:rPr>
                <w:b/>
                <w:szCs w:val="24"/>
              </w:rPr>
            </w:pPr>
            <w:r w:rsidRPr="00371F56">
              <w:rPr>
                <w:b/>
                <w:szCs w:val="24"/>
              </w:rPr>
              <w:t xml:space="preserve"> </w:t>
            </w:r>
          </w:p>
        </w:tc>
        <w:tc>
          <w:tcPr>
            <w:tcW w:w="7069" w:type="dxa"/>
          </w:tcPr>
          <w:p w:rsidR="00371F56" w:rsidRPr="00542A48" w:rsidRDefault="00E92C63" w:rsidP="004C6BD2">
            <w:pPr>
              <w:rPr>
                <w:b/>
                <w:i/>
                <w:szCs w:val="24"/>
              </w:rPr>
            </w:pPr>
            <w:r w:rsidRPr="00542A48">
              <w:rPr>
                <w:b/>
                <w:i/>
                <w:szCs w:val="24"/>
              </w:rPr>
              <w:t>General health and well –being – awareness of services in relation to physical and mental health</w:t>
            </w:r>
          </w:p>
          <w:p w:rsidR="00E92C63" w:rsidRDefault="00E92C63" w:rsidP="004C6BD2">
            <w:pPr>
              <w:rPr>
                <w:b/>
                <w:i/>
                <w:szCs w:val="24"/>
              </w:rPr>
            </w:pPr>
            <w:r w:rsidRPr="00542A48">
              <w:rPr>
                <w:b/>
                <w:i/>
                <w:szCs w:val="24"/>
              </w:rPr>
              <w:t xml:space="preserve">Number of young people supported to access appropriate counselling, therapy or other intervention to assist their physical and mental health and wellbeing </w:t>
            </w:r>
          </w:p>
          <w:p w:rsidR="00542A48" w:rsidRPr="00542A48" w:rsidRDefault="00542A48" w:rsidP="004C6BD2">
            <w:pPr>
              <w:rPr>
                <w:b/>
                <w:i/>
                <w:szCs w:val="24"/>
              </w:rPr>
            </w:pPr>
            <w:r>
              <w:rPr>
                <w:b/>
                <w:i/>
                <w:szCs w:val="24"/>
              </w:rPr>
              <w:t>Number of young people engaged in leisure activities</w:t>
            </w:r>
          </w:p>
          <w:p w:rsidR="00E92C63" w:rsidRPr="00542A48" w:rsidRDefault="00E92C63" w:rsidP="004C6BD2">
            <w:pPr>
              <w:rPr>
                <w:b/>
                <w:i/>
                <w:szCs w:val="24"/>
              </w:rPr>
            </w:pPr>
          </w:p>
        </w:tc>
      </w:tr>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Measure</w:t>
            </w:r>
          </w:p>
          <w:p w:rsidR="00371F56" w:rsidRPr="00371F56" w:rsidRDefault="00371F56" w:rsidP="004C6BD2">
            <w:pPr>
              <w:jc w:val="both"/>
              <w:rPr>
                <w:b/>
                <w:szCs w:val="24"/>
              </w:rPr>
            </w:pPr>
            <w:r w:rsidRPr="00371F56">
              <w:rPr>
                <w:b/>
                <w:szCs w:val="24"/>
              </w:rPr>
              <w:t xml:space="preserve"> </w:t>
            </w:r>
          </w:p>
        </w:tc>
        <w:tc>
          <w:tcPr>
            <w:tcW w:w="7069" w:type="dxa"/>
          </w:tcPr>
          <w:p w:rsidR="00371F56" w:rsidRPr="00542A48" w:rsidRDefault="00933B2C" w:rsidP="004C6BD2">
            <w:pPr>
              <w:rPr>
                <w:b/>
                <w:i/>
                <w:szCs w:val="24"/>
              </w:rPr>
            </w:pPr>
            <w:r w:rsidRPr="00542A48">
              <w:rPr>
                <w:b/>
                <w:i/>
                <w:szCs w:val="24"/>
              </w:rPr>
              <w:t>90% of young people to be registered with a G.P.</w:t>
            </w:r>
          </w:p>
          <w:p w:rsidR="00933B2C" w:rsidRPr="00542A48" w:rsidRDefault="00933B2C" w:rsidP="004C6BD2">
            <w:pPr>
              <w:rPr>
                <w:b/>
                <w:i/>
                <w:szCs w:val="24"/>
              </w:rPr>
            </w:pPr>
          </w:p>
          <w:p w:rsidR="00933B2C" w:rsidRPr="00542A48" w:rsidRDefault="00933B2C" w:rsidP="00933B2C">
            <w:pPr>
              <w:rPr>
                <w:b/>
                <w:i/>
                <w:szCs w:val="24"/>
              </w:rPr>
            </w:pPr>
            <w:r w:rsidRPr="00542A48">
              <w:rPr>
                <w:b/>
                <w:i/>
                <w:szCs w:val="24"/>
              </w:rPr>
              <w:t xml:space="preserve">Number of young people supported to access appropriate counselling, therapy or other intervention to assist their physical and mental health and wellbeing </w:t>
            </w:r>
          </w:p>
          <w:p w:rsidR="0068500B" w:rsidRPr="00542A48" w:rsidRDefault="0068500B" w:rsidP="00933B2C">
            <w:pPr>
              <w:rPr>
                <w:b/>
                <w:i/>
                <w:szCs w:val="24"/>
              </w:rPr>
            </w:pPr>
          </w:p>
          <w:p w:rsidR="0068500B" w:rsidRPr="00542A48" w:rsidRDefault="0068500B" w:rsidP="00933B2C">
            <w:pPr>
              <w:rPr>
                <w:b/>
                <w:i/>
                <w:szCs w:val="24"/>
              </w:rPr>
            </w:pPr>
            <w:r w:rsidRPr="00542A48">
              <w:rPr>
                <w:b/>
                <w:i/>
                <w:szCs w:val="24"/>
              </w:rPr>
              <w:t>95% of young people managing their own medication (if appropriate)</w:t>
            </w:r>
          </w:p>
          <w:p w:rsidR="0068500B" w:rsidRPr="00542A48" w:rsidRDefault="0068500B" w:rsidP="00933B2C">
            <w:pPr>
              <w:rPr>
                <w:b/>
                <w:i/>
                <w:szCs w:val="24"/>
              </w:rPr>
            </w:pPr>
          </w:p>
          <w:p w:rsidR="0068500B" w:rsidRDefault="0068500B" w:rsidP="00933B2C">
            <w:pPr>
              <w:rPr>
                <w:b/>
                <w:i/>
                <w:szCs w:val="24"/>
              </w:rPr>
            </w:pPr>
            <w:r w:rsidRPr="00542A48">
              <w:rPr>
                <w:b/>
                <w:i/>
                <w:szCs w:val="24"/>
              </w:rPr>
              <w:t>95% of young people maintaining their own personal hygiene (including changing/washing clothes and bedding)</w:t>
            </w:r>
          </w:p>
          <w:p w:rsidR="00EC064F" w:rsidRDefault="00EC064F" w:rsidP="00933B2C">
            <w:pPr>
              <w:rPr>
                <w:b/>
                <w:i/>
                <w:szCs w:val="24"/>
              </w:rPr>
            </w:pPr>
          </w:p>
          <w:p w:rsidR="00EC064F" w:rsidRPr="00542A48" w:rsidRDefault="00EC064F" w:rsidP="00933B2C">
            <w:pPr>
              <w:rPr>
                <w:b/>
                <w:i/>
                <w:szCs w:val="24"/>
              </w:rPr>
            </w:pPr>
            <w:r>
              <w:rPr>
                <w:b/>
                <w:i/>
                <w:szCs w:val="24"/>
              </w:rPr>
              <w:t>Number of young people regularly engaging in healthy leisure activities e.g. sports/arts</w:t>
            </w:r>
          </w:p>
          <w:p w:rsidR="00933B2C" w:rsidRPr="00542A48" w:rsidRDefault="00933B2C" w:rsidP="004C6BD2">
            <w:pPr>
              <w:rPr>
                <w:b/>
                <w:i/>
                <w:szCs w:val="24"/>
              </w:rPr>
            </w:pPr>
          </w:p>
        </w:tc>
      </w:tr>
      <w:tr w:rsidR="00371F56" w:rsidRPr="00881E14" w:rsidTr="004C6BD2">
        <w:tc>
          <w:tcPr>
            <w:tcW w:w="1787" w:type="dxa"/>
            <w:shd w:val="clear" w:color="auto" w:fill="D9D9D9" w:themeFill="background1" w:themeFillShade="D9"/>
          </w:tcPr>
          <w:p w:rsidR="00371F56" w:rsidRPr="00371F56" w:rsidRDefault="00371F56" w:rsidP="004C6BD2">
            <w:pPr>
              <w:jc w:val="both"/>
              <w:rPr>
                <w:b/>
                <w:szCs w:val="24"/>
              </w:rPr>
            </w:pPr>
            <w:r w:rsidRPr="00371F56">
              <w:rPr>
                <w:b/>
                <w:szCs w:val="24"/>
              </w:rPr>
              <w:t xml:space="preserve">Strategic Link </w:t>
            </w:r>
          </w:p>
        </w:tc>
        <w:tc>
          <w:tcPr>
            <w:tcW w:w="7069" w:type="dxa"/>
          </w:tcPr>
          <w:p w:rsidR="00C30238" w:rsidRPr="00C30238" w:rsidRDefault="00C30238" w:rsidP="00C30238">
            <w:pPr>
              <w:rPr>
                <w:szCs w:val="24"/>
              </w:rPr>
            </w:pPr>
            <w:r w:rsidRPr="00C30238">
              <w:rPr>
                <w:szCs w:val="24"/>
              </w:rPr>
              <w:t>Sufficiency Strategy for Children in Care and Care Leavers 2018 -22</w:t>
            </w:r>
          </w:p>
          <w:p w:rsidR="00371F56" w:rsidRPr="00371F56" w:rsidRDefault="00C30238" w:rsidP="00C30238">
            <w:pPr>
              <w:rPr>
                <w:szCs w:val="24"/>
              </w:rPr>
            </w:pPr>
            <w:r w:rsidRPr="00C30238">
              <w:rPr>
                <w:szCs w:val="24"/>
              </w:rPr>
              <w:t>Young people’s Housing Strategy 2014 -19</w:t>
            </w:r>
          </w:p>
        </w:tc>
      </w:tr>
    </w:tbl>
    <w:p w:rsidR="00757102" w:rsidRDefault="00757102" w:rsidP="00757102"/>
    <w:p w:rsidR="00C30238" w:rsidRDefault="00C30238" w:rsidP="00191BF4">
      <w:r>
        <w:t xml:space="preserve">Other outcomes may be added as required and </w:t>
      </w:r>
      <w:r w:rsidR="00EC064F">
        <w:t xml:space="preserve">additional targets </w:t>
      </w:r>
      <w:r>
        <w:t>may be set.</w:t>
      </w:r>
      <w:r w:rsidR="004D2E9C">
        <w:t xml:space="preserve"> This will be done in consultation with the provider.</w:t>
      </w:r>
    </w:p>
    <w:p w:rsidR="00583A3B" w:rsidRPr="00191BF4" w:rsidRDefault="00191BF4" w:rsidP="00191BF4">
      <w:r w:rsidRPr="00191BF4">
        <w:t>The p</w:t>
      </w:r>
      <w:r w:rsidR="00583A3B" w:rsidRPr="00191BF4">
        <w:t>rovider will ensure performance returns are submitted quarterly (from commencement of contract and thereafter from 1</w:t>
      </w:r>
      <w:r w:rsidR="00583A3B" w:rsidRPr="00191BF4">
        <w:rPr>
          <w:vertAlign w:val="superscript"/>
        </w:rPr>
        <w:t>st</w:t>
      </w:r>
      <w:r w:rsidR="00583A3B" w:rsidRPr="00191BF4">
        <w:t xml:space="preserve"> April – 31</w:t>
      </w:r>
      <w:r w:rsidR="00583A3B" w:rsidRPr="00191BF4">
        <w:rPr>
          <w:vertAlign w:val="superscript"/>
        </w:rPr>
        <w:t>st</w:t>
      </w:r>
      <w:r w:rsidR="00583A3B" w:rsidRPr="00191BF4">
        <w:t xml:space="preserve"> March each year) to </w:t>
      </w:r>
      <w:r w:rsidR="004D2E9C" w:rsidRPr="000B23AB">
        <w:t>202</w:t>
      </w:r>
      <w:r w:rsidR="00C65033" w:rsidRPr="000B23AB">
        <w:t>1</w:t>
      </w:r>
      <w:r w:rsidR="004D2E9C" w:rsidRPr="004D2E9C">
        <w:t xml:space="preserve"> </w:t>
      </w:r>
      <w:r w:rsidR="00583A3B" w:rsidRPr="00191BF4">
        <w:t>within 14 days after the last date of each quarter period.</w:t>
      </w:r>
      <w:r w:rsidR="004D2E9C">
        <w:t xml:space="preserve"> </w:t>
      </w:r>
      <w:r w:rsidR="004D2E9C" w:rsidRPr="004D2E9C">
        <w:t xml:space="preserve">Such information must be checked by the provider for accuracy before submission.  </w:t>
      </w:r>
    </w:p>
    <w:p w:rsidR="00CF7B72" w:rsidRPr="00CF7B72" w:rsidRDefault="00583A3B" w:rsidP="00CF7B72">
      <w:pPr>
        <w:rPr>
          <w:color w:val="FF0000"/>
        </w:rPr>
      </w:pPr>
      <w:r w:rsidRPr="00191BF4">
        <w:t>The service will be subject to contract monitoring throughout the contract term, the main aim of this being to ensure that th</w:t>
      </w:r>
      <w:r w:rsidR="00CF7B72">
        <w:t xml:space="preserve">e requirements are adhered to. </w:t>
      </w:r>
      <w:r w:rsidRPr="00191BF4">
        <w:t>Primarily, this monitoring will involve the follow</w:t>
      </w:r>
      <w:r w:rsidR="00CF7B72">
        <w:t>ing:</w:t>
      </w:r>
    </w:p>
    <w:p w:rsidR="00CF7B72" w:rsidRDefault="00583A3B" w:rsidP="00CF7B72">
      <w:pPr>
        <w:numPr>
          <w:ilvl w:val="0"/>
          <w:numId w:val="21"/>
        </w:numPr>
        <w:spacing w:after="0" w:line="240" w:lineRule="auto"/>
        <w:rPr>
          <w:rFonts w:cs="Arial"/>
          <w:szCs w:val="24"/>
        </w:rPr>
      </w:pPr>
      <w:r w:rsidRPr="00CF7B72">
        <w:rPr>
          <w:rFonts w:cs="Arial"/>
          <w:szCs w:val="24"/>
        </w:rPr>
        <w:t xml:space="preserve">Assessment of strategic relevance to the Council’s </w:t>
      </w:r>
      <w:r w:rsidR="00CF7B72">
        <w:rPr>
          <w:rFonts w:cs="Arial"/>
          <w:szCs w:val="24"/>
        </w:rPr>
        <w:t>strategic priorities</w:t>
      </w:r>
    </w:p>
    <w:p w:rsidR="00CF7B72" w:rsidRPr="00CF7B72" w:rsidRDefault="00583A3B" w:rsidP="00CF7B72">
      <w:pPr>
        <w:numPr>
          <w:ilvl w:val="0"/>
          <w:numId w:val="21"/>
        </w:numPr>
        <w:spacing w:after="0" w:line="240" w:lineRule="auto"/>
        <w:rPr>
          <w:rFonts w:cs="Arial"/>
          <w:szCs w:val="24"/>
        </w:rPr>
      </w:pPr>
      <w:r w:rsidRPr="00CF7B72">
        <w:rPr>
          <w:rFonts w:cs="Arial"/>
          <w:szCs w:val="24"/>
        </w:rPr>
        <w:t>Service</w:t>
      </w:r>
      <w:r w:rsidR="00CF7B72" w:rsidRPr="00CF7B72">
        <w:rPr>
          <w:rFonts w:cs="Arial"/>
          <w:szCs w:val="24"/>
        </w:rPr>
        <w:t xml:space="preserve"> activity and delivery including</w:t>
      </w:r>
      <w:r w:rsidR="00CF7B72" w:rsidRPr="00CF7B72">
        <w:t xml:space="preserve"> </w:t>
      </w:r>
      <w:r w:rsidR="00CF7B72" w:rsidRPr="000D0D17">
        <w:t>the number of people who:</w:t>
      </w:r>
      <w:r w:rsidR="00CF7B72">
        <w:br/>
      </w:r>
    </w:p>
    <w:p w:rsidR="00CF7B72" w:rsidRPr="000D0D17" w:rsidRDefault="00CF7B72" w:rsidP="00CF7B72">
      <w:pPr>
        <w:pStyle w:val="ListParagraph"/>
        <w:numPr>
          <w:ilvl w:val="0"/>
          <w:numId w:val="24"/>
        </w:numPr>
      </w:pPr>
      <w:r w:rsidRPr="000D0D17">
        <w:t>Use this service, over what duration or frequency that person uses this service</w:t>
      </w:r>
    </w:p>
    <w:p w:rsidR="00CF7B72" w:rsidRPr="000D0D17" w:rsidRDefault="00CF7B72" w:rsidP="00CF7B72">
      <w:pPr>
        <w:pStyle w:val="ListParagraph"/>
        <w:numPr>
          <w:ilvl w:val="0"/>
          <w:numId w:val="24"/>
        </w:numPr>
      </w:pPr>
      <w:r w:rsidRPr="000D0D17">
        <w:t xml:space="preserve">Request access to this service, including those who do not ultimately access, or use this service </w:t>
      </w:r>
    </w:p>
    <w:p w:rsidR="00583A3B" w:rsidRPr="00CF7B72" w:rsidRDefault="00CF7B72" w:rsidP="00CF7B72">
      <w:pPr>
        <w:pStyle w:val="ListParagraph"/>
        <w:numPr>
          <w:ilvl w:val="0"/>
          <w:numId w:val="24"/>
        </w:numPr>
      </w:pPr>
      <w:r w:rsidRPr="000D0D17">
        <w:t>Are held on a waiting list (if this is applicable)</w:t>
      </w:r>
      <w:r w:rsidR="00583A3B" w:rsidRPr="00CF7B72">
        <w:rPr>
          <w:rFonts w:cs="Arial"/>
          <w:szCs w:val="24"/>
        </w:rPr>
        <w:t xml:space="preserve"> </w:t>
      </w:r>
    </w:p>
    <w:p w:rsidR="00583A3B" w:rsidRPr="00CF7B72" w:rsidRDefault="00583A3B" w:rsidP="00CF7B72">
      <w:pPr>
        <w:pStyle w:val="ListParagraph"/>
        <w:numPr>
          <w:ilvl w:val="0"/>
          <w:numId w:val="22"/>
        </w:numPr>
        <w:spacing w:after="0" w:line="240" w:lineRule="auto"/>
        <w:rPr>
          <w:rFonts w:cs="Arial"/>
          <w:szCs w:val="24"/>
        </w:rPr>
      </w:pPr>
      <w:r w:rsidRPr="00CF7B72">
        <w:rPr>
          <w:rFonts w:cs="Arial"/>
          <w:szCs w:val="24"/>
        </w:rPr>
        <w:t xml:space="preserve">Quality of service </w:t>
      </w:r>
    </w:p>
    <w:p w:rsidR="00583A3B" w:rsidRPr="00CF7B72" w:rsidRDefault="00CF7B72" w:rsidP="00CF7B72">
      <w:pPr>
        <w:pStyle w:val="ListParagraph"/>
        <w:numPr>
          <w:ilvl w:val="0"/>
          <w:numId w:val="22"/>
        </w:numPr>
        <w:spacing w:after="0" w:line="240" w:lineRule="auto"/>
        <w:rPr>
          <w:rFonts w:cs="Arial"/>
          <w:szCs w:val="24"/>
        </w:rPr>
      </w:pPr>
      <w:r w:rsidRPr="00CF7B72">
        <w:rPr>
          <w:rFonts w:cs="Arial"/>
          <w:szCs w:val="24"/>
        </w:rPr>
        <w:t xml:space="preserve">Customer satisfaction </w:t>
      </w:r>
    </w:p>
    <w:p w:rsidR="00CF7B72" w:rsidRPr="00CF7B72" w:rsidRDefault="00583A3B" w:rsidP="00CF7B72">
      <w:pPr>
        <w:pStyle w:val="ListParagraph"/>
        <w:numPr>
          <w:ilvl w:val="0"/>
          <w:numId w:val="22"/>
        </w:numPr>
        <w:spacing w:after="0" w:line="240" w:lineRule="auto"/>
        <w:rPr>
          <w:rFonts w:cs="Arial"/>
          <w:szCs w:val="24"/>
        </w:rPr>
      </w:pPr>
      <w:r w:rsidRPr="00CF7B72">
        <w:rPr>
          <w:rFonts w:cs="Arial"/>
          <w:szCs w:val="24"/>
        </w:rPr>
        <w:t>Reported outcomes</w:t>
      </w:r>
    </w:p>
    <w:p w:rsidR="00CF7B72" w:rsidRPr="00CF7B72" w:rsidRDefault="00583A3B" w:rsidP="00CF7B72">
      <w:pPr>
        <w:pStyle w:val="ListParagraph"/>
        <w:numPr>
          <w:ilvl w:val="0"/>
          <w:numId w:val="22"/>
        </w:numPr>
        <w:spacing w:after="0" w:line="240" w:lineRule="auto"/>
        <w:rPr>
          <w:rFonts w:cs="Arial"/>
          <w:szCs w:val="24"/>
        </w:rPr>
      </w:pPr>
      <w:r w:rsidRPr="00CF7B72">
        <w:rPr>
          <w:rFonts w:cs="Arial"/>
          <w:szCs w:val="24"/>
        </w:rPr>
        <w:t>Assessment of the service’s cost effectiveness an</w:t>
      </w:r>
      <w:r w:rsidR="00CF7B72">
        <w:rPr>
          <w:rFonts w:cs="Arial"/>
          <w:szCs w:val="24"/>
        </w:rPr>
        <w:t>d financial stability</w:t>
      </w:r>
    </w:p>
    <w:p w:rsidR="00583A3B" w:rsidRPr="00CF7B72" w:rsidRDefault="00583A3B" w:rsidP="00CF7B72">
      <w:pPr>
        <w:pStyle w:val="ListParagraph"/>
        <w:numPr>
          <w:ilvl w:val="0"/>
          <w:numId w:val="22"/>
        </w:numPr>
        <w:spacing w:after="0" w:line="240" w:lineRule="auto"/>
        <w:rPr>
          <w:rFonts w:cs="Arial"/>
          <w:szCs w:val="24"/>
        </w:rPr>
      </w:pPr>
      <w:r w:rsidRPr="00CF7B72">
        <w:rPr>
          <w:rFonts w:cs="Arial"/>
          <w:szCs w:val="24"/>
        </w:rPr>
        <w:t>Submission of annual accounts</w:t>
      </w:r>
      <w:r w:rsidR="00CF7B72">
        <w:rPr>
          <w:rFonts w:cs="Arial"/>
          <w:szCs w:val="24"/>
        </w:rPr>
        <w:t xml:space="preserve"> due each October</w:t>
      </w:r>
    </w:p>
    <w:p w:rsidR="00583A3B" w:rsidRPr="00C4200D" w:rsidRDefault="00583A3B" w:rsidP="00583A3B">
      <w:pPr>
        <w:rPr>
          <w:rFonts w:ascii="Arial" w:hAnsi="Arial" w:cs="Arial"/>
          <w:sz w:val="22"/>
          <w:szCs w:val="22"/>
        </w:rPr>
      </w:pPr>
    </w:p>
    <w:p w:rsidR="00583A3B" w:rsidRDefault="00583A3B" w:rsidP="00757102">
      <w:pPr>
        <w:rPr>
          <w:rFonts w:cs="Arial"/>
          <w:szCs w:val="24"/>
        </w:rPr>
      </w:pPr>
      <w:r w:rsidRPr="00CF7B72">
        <w:rPr>
          <w:rFonts w:cs="Arial"/>
          <w:szCs w:val="24"/>
        </w:rPr>
        <w:t xml:space="preserve">Contract monitoring will be led by </w:t>
      </w:r>
      <w:r w:rsidR="004D2E9C">
        <w:rPr>
          <w:rFonts w:cs="Arial"/>
          <w:szCs w:val="24"/>
        </w:rPr>
        <w:t xml:space="preserve">a member of Strategy &amp; Commissioning Team </w:t>
      </w:r>
      <w:r w:rsidRPr="00CF7B72">
        <w:rPr>
          <w:rFonts w:cs="Arial"/>
          <w:szCs w:val="24"/>
        </w:rPr>
        <w:t xml:space="preserve">and may be carried out in conjunction with service users and stakeholders.  An annual contract review meeting will be arranged to discuss service performance and future actions required, if necessary. </w:t>
      </w:r>
    </w:p>
    <w:p w:rsidR="00757102" w:rsidRPr="00CA1B57" w:rsidRDefault="004D2E9C" w:rsidP="00A61EF2">
      <w:pPr>
        <w:rPr>
          <w:rFonts w:cs="Arial"/>
          <w:szCs w:val="24"/>
        </w:rPr>
      </w:pPr>
      <w:r w:rsidRPr="004D2E9C">
        <w:rPr>
          <w:rFonts w:cs="Arial"/>
          <w:szCs w:val="24"/>
        </w:rPr>
        <w:t>Significant concerns will require a performance improvement plan. Which will be monitored on a regular basis with clear, agreed, time bounded actions.</w:t>
      </w:r>
    </w:p>
    <w:p w:rsidR="00583A3B" w:rsidRPr="00583A3B" w:rsidRDefault="00583A3B" w:rsidP="00877F68">
      <w:pPr>
        <w:pStyle w:val="Heading1"/>
        <w:numPr>
          <w:ilvl w:val="0"/>
          <w:numId w:val="3"/>
        </w:numPr>
      </w:pPr>
      <w:r>
        <w:t xml:space="preserve">Review of </w:t>
      </w:r>
      <w:r w:rsidR="00371F56">
        <w:t xml:space="preserve">the </w:t>
      </w:r>
      <w:r>
        <w:t>service specification</w:t>
      </w:r>
      <w:r>
        <w:br/>
      </w:r>
    </w:p>
    <w:p w:rsidR="00C65033" w:rsidRPr="00583A3B" w:rsidRDefault="00C65033" w:rsidP="00583A3B">
      <w:pPr>
        <w:rPr>
          <w:rFonts w:cs="Arial"/>
          <w:szCs w:val="24"/>
        </w:rPr>
      </w:pPr>
      <w:r>
        <w:rPr>
          <w:rFonts w:cs="Arial"/>
          <w:szCs w:val="24"/>
        </w:rPr>
        <w:t>Changes to this specification can be made if mutually agreed by both parties</w:t>
      </w:r>
    </w:p>
    <w:p w:rsidR="008B03B3" w:rsidRPr="00CA1B57" w:rsidRDefault="008B03B3" w:rsidP="00583A3B">
      <w:pPr>
        <w:sectPr w:rsidR="008B03B3" w:rsidRPr="00CA1B57">
          <w:headerReference w:type="default" r:id="rId14"/>
          <w:footerReference w:type="default" r:id="rId15"/>
          <w:headerReference w:type="first" r:id="rId16"/>
          <w:pgSz w:w="12240" w:h="15840"/>
          <w:pgMar w:top="1440" w:right="1800" w:bottom="1440" w:left="1800" w:header="720" w:footer="432" w:gutter="0"/>
          <w:pgNumType w:start="0"/>
          <w:cols w:space="720"/>
          <w:titlePg/>
          <w:docGrid w:linePitch="360"/>
        </w:sectPr>
      </w:pPr>
    </w:p>
    <w:p w:rsidR="00CA1B57" w:rsidRDefault="00CA1B57" w:rsidP="00CA1B57">
      <w:r>
        <w:rPr>
          <w:noProof/>
          <w:lang w:eastAsia="en-GB"/>
        </w:rPr>
        <mc:AlternateContent>
          <mc:Choice Requires="wps">
            <w:drawing>
              <wp:anchor distT="45720" distB="45720" distL="114300" distR="114300" simplePos="0" relativeHeight="251677696" behindDoc="0" locked="0" layoutInCell="1" allowOverlap="1" wp14:anchorId="395C9D2E" wp14:editId="3106C66D">
                <wp:simplePos x="0" y="0"/>
                <wp:positionH relativeFrom="margin">
                  <wp:posOffset>66675</wp:posOffset>
                </wp:positionH>
                <wp:positionV relativeFrom="paragraph">
                  <wp:posOffset>0</wp:posOffset>
                </wp:positionV>
                <wp:extent cx="712470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19100"/>
                        </a:xfrm>
                        <a:prstGeom prst="rect">
                          <a:avLst/>
                        </a:prstGeom>
                        <a:solidFill>
                          <a:srgbClr val="FFFFFF"/>
                        </a:solidFill>
                        <a:ln w="9525">
                          <a:noFill/>
                          <a:miter lim="800000"/>
                          <a:headEnd/>
                          <a:tailEnd/>
                        </a:ln>
                      </wps:spPr>
                      <wps:txbx>
                        <w:txbxContent>
                          <w:p w:rsidR="00CA1B57" w:rsidRPr="005018DA" w:rsidRDefault="00CA1B57" w:rsidP="00CA1B57">
                            <w:pPr>
                              <w:rPr>
                                <w:sz w:val="26"/>
                                <w:szCs w:val="26"/>
                              </w:rPr>
                            </w:pPr>
                            <w:r>
                              <w:rPr>
                                <w:sz w:val="26"/>
                                <w:szCs w:val="26"/>
                              </w:rPr>
                              <w:t xml:space="preserve">(Appendix 1) </w:t>
                            </w:r>
                            <w:r w:rsidRPr="005018DA">
                              <w:rPr>
                                <w:sz w:val="26"/>
                                <w:szCs w:val="26"/>
                              </w:rPr>
                              <w:t>Housing Related Support Needs: keynote areas when assessing risk</w:t>
                            </w:r>
                          </w:p>
                          <w:p w:rsidR="00CA1B57" w:rsidRDefault="00CA1B57" w:rsidP="00CA1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C9D2E" id="_x0000_t202" coordsize="21600,21600" o:spt="202" path="m,l,21600r21600,l21600,xe">
                <v:stroke joinstyle="miter"/>
                <v:path gradientshapeok="t" o:connecttype="rect"/>
              </v:shapetype>
              <v:shape id="Text Box 2" o:spid="_x0000_s1027" type="#_x0000_t202" style="position:absolute;margin-left:5.25pt;margin-top:0;width:561pt;height:3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" stroked="f">
                <v:textbox>
                  <w:txbxContent>
                    <w:p w:rsidR="00CA1B57" w:rsidRPr="005018DA" w:rsidRDefault="00CA1B57" w:rsidP="00CA1B57">
                      <w:pPr>
                        <w:rPr>
                          <w:sz w:val="26"/>
                          <w:szCs w:val="26"/>
                        </w:rPr>
                      </w:pPr>
                      <w:r>
                        <w:rPr>
                          <w:sz w:val="26"/>
                          <w:szCs w:val="26"/>
                        </w:rPr>
                        <w:t xml:space="preserve">(Appendix 1) </w:t>
                      </w:r>
                      <w:r w:rsidRPr="005018DA">
                        <w:rPr>
                          <w:sz w:val="26"/>
                          <w:szCs w:val="26"/>
                        </w:rPr>
                        <w:t>Housing Related Support Needs: keynote areas when assessing risk</w:t>
                      </w:r>
                    </w:p>
                    <w:p w:rsidR="00CA1B57" w:rsidRDefault="00CA1B57" w:rsidP="00CA1B57"/>
                  </w:txbxContent>
                </v:textbox>
                <w10:wrap type="square" anchorx="margin"/>
              </v:shape>
            </w:pict>
          </mc:Fallback>
        </mc:AlternateContent>
      </w:r>
    </w:p>
    <w:p w:rsidR="00CA1B57" w:rsidRDefault="00CA1B57" w:rsidP="00583A3B">
      <w:pPr>
        <w:rPr>
          <w:u w:val="single"/>
        </w:rPr>
      </w:pPr>
    </w:p>
    <w:tbl>
      <w:tblPr>
        <w:tblStyle w:val="TableGrid"/>
        <w:tblW w:w="0" w:type="auto"/>
        <w:tblLook w:val="04A0" w:firstRow="1" w:lastRow="0" w:firstColumn="1" w:lastColumn="0" w:noHBand="0" w:noVBand="1"/>
      </w:tblPr>
      <w:tblGrid>
        <w:gridCol w:w="2521"/>
        <w:gridCol w:w="2587"/>
        <w:gridCol w:w="2614"/>
        <w:gridCol w:w="2614"/>
        <w:gridCol w:w="2614"/>
      </w:tblGrid>
      <w:tr w:rsidR="00CA1B57" w:rsidTr="00BC4832">
        <w:tc>
          <w:tcPr>
            <w:tcW w:w="2834" w:type="dxa"/>
          </w:tcPr>
          <w:p w:rsidR="00CA1B57" w:rsidRDefault="00CA1B57" w:rsidP="00BC4832"/>
          <w:p w:rsidR="00CA1B57" w:rsidRPr="0088122D" w:rsidRDefault="00CA1B57" w:rsidP="00BC4832">
            <w:pPr>
              <w:rPr>
                <w:b/>
              </w:rPr>
            </w:pPr>
            <w:r>
              <w:rPr>
                <w:b/>
              </w:rPr>
              <w:t>Key Headline Features</w:t>
            </w:r>
          </w:p>
        </w:tc>
        <w:tc>
          <w:tcPr>
            <w:tcW w:w="2835" w:type="dxa"/>
            <w:shd w:val="clear" w:color="auto" w:fill="00B050"/>
          </w:tcPr>
          <w:p w:rsidR="00CA1B57" w:rsidRPr="000365CA" w:rsidRDefault="00CA1B57" w:rsidP="00BC4832">
            <w:pPr>
              <w:rPr>
                <w:b/>
              </w:rPr>
            </w:pPr>
          </w:p>
          <w:p w:rsidR="00CA1B57" w:rsidRPr="000365CA" w:rsidRDefault="00CA1B57" w:rsidP="00BC4832">
            <w:pPr>
              <w:rPr>
                <w:b/>
              </w:rPr>
            </w:pPr>
            <w:r>
              <w:rPr>
                <w:b/>
              </w:rPr>
              <w:t>Low Level</w:t>
            </w:r>
          </w:p>
        </w:tc>
        <w:tc>
          <w:tcPr>
            <w:tcW w:w="2835" w:type="dxa"/>
            <w:shd w:val="clear" w:color="auto" w:fill="FFFF00"/>
          </w:tcPr>
          <w:p w:rsidR="00CA1B57" w:rsidRPr="000365CA" w:rsidRDefault="00CA1B57" w:rsidP="00BC4832">
            <w:pPr>
              <w:rPr>
                <w:b/>
              </w:rPr>
            </w:pPr>
          </w:p>
          <w:p w:rsidR="00CA1B57" w:rsidRPr="000365CA" w:rsidRDefault="00CA1B57" w:rsidP="00BC4832">
            <w:pPr>
              <w:rPr>
                <w:b/>
              </w:rPr>
            </w:pPr>
            <w:r w:rsidRPr="000365CA">
              <w:rPr>
                <w:b/>
              </w:rPr>
              <w:t>Medium Level</w:t>
            </w:r>
            <w:r>
              <w:rPr>
                <w:b/>
              </w:rPr>
              <w:t xml:space="preserve"> </w:t>
            </w:r>
          </w:p>
        </w:tc>
        <w:tc>
          <w:tcPr>
            <w:tcW w:w="2835" w:type="dxa"/>
            <w:shd w:val="clear" w:color="auto" w:fill="FFC000"/>
          </w:tcPr>
          <w:p w:rsidR="00CA1B57" w:rsidRPr="000365CA" w:rsidRDefault="00CA1B57" w:rsidP="00BC4832">
            <w:pPr>
              <w:rPr>
                <w:b/>
              </w:rPr>
            </w:pPr>
          </w:p>
          <w:p w:rsidR="00CA1B57" w:rsidRPr="000365CA" w:rsidRDefault="00CA1B57" w:rsidP="00BC4832">
            <w:pPr>
              <w:rPr>
                <w:b/>
              </w:rPr>
            </w:pPr>
            <w:r w:rsidRPr="000365CA">
              <w:rPr>
                <w:b/>
              </w:rPr>
              <w:t xml:space="preserve">Complex </w:t>
            </w:r>
            <w:r>
              <w:rPr>
                <w:b/>
              </w:rPr>
              <w:t xml:space="preserve"> Level (Excluded)</w:t>
            </w:r>
          </w:p>
        </w:tc>
        <w:tc>
          <w:tcPr>
            <w:tcW w:w="2835" w:type="dxa"/>
            <w:shd w:val="clear" w:color="auto" w:fill="FF0000"/>
          </w:tcPr>
          <w:p w:rsidR="00CA1B57" w:rsidRPr="000365CA" w:rsidRDefault="00CA1B57" w:rsidP="00BC4832">
            <w:pPr>
              <w:rPr>
                <w:b/>
              </w:rPr>
            </w:pPr>
          </w:p>
          <w:p w:rsidR="00CA1B57" w:rsidRPr="000365CA" w:rsidRDefault="00CA1B57" w:rsidP="00BC4832">
            <w:pPr>
              <w:rPr>
                <w:b/>
              </w:rPr>
            </w:pPr>
            <w:r w:rsidRPr="000365CA">
              <w:rPr>
                <w:b/>
              </w:rPr>
              <w:t>Acute</w:t>
            </w:r>
            <w:r>
              <w:rPr>
                <w:b/>
              </w:rPr>
              <w:t xml:space="preserve"> Level (Excluded)</w:t>
            </w:r>
          </w:p>
        </w:tc>
      </w:tr>
      <w:tr w:rsidR="00CA1B57" w:rsidTr="00BC4832">
        <w:trPr>
          <w:trHeight w:val="360"/>
        </w:trPr>
        <w:tc>
          <w:tcPr>
            <w:tcW w:w="2834" w:type="dxa"/>
          </w:tcPr>
          <w:p w:rsidR="00CA1B57" w:rsidRDefault="00CA1B57" w:rsidP="00BC4832"/>
          <w:p w:rsidR="00CA1B57" w:rsidRPr="000365CA" w:rsidRDefault="00CA1B57" w:rsidP="00BC4832">
            <w:pPr>
              <w:rPr>
                <w:b/>
              </w:rPr>
            </w:pPr>
            <w:r>
              <w:rPr>
                <w:b/>
              </w:rPr>
              <w:t>Offending History</w:t>
            </w:r>
          </w:p>
        </w:tc>
        <w:tc>
          <w:tcPr>
            <w:tcW w:w="2835" w:type="dxa"/>
          </w:tcPr>
          <w:p w:rsidR="00CA1B57" w:rsidRDefault="00CA1B57" w:rsidP="00BC4832">
            <w:r>
              <w:t>- cautions and convictions for minor offences and  petty crime</w:t>
            </w:r>
          </w:p>
        </w:tc>
        <w:tc>
          <w:tcPr>
            <w:tcW w:w="2835" w:type="dxa"/>
          </w:tcPr>
          <w:p w:rsidR="00CA1B57" w:rsidRDefault="00CA1B57" w:rsidP="00BC4832">
            <w:r>
              <w:t xml:space="preserve"> - convictions for  minor offences not included on the serious offenses schedules </w:t>
            </w:r>
          </w:p>
        </w:tc>
        <w:tc>
          <w:tcPr>
            <w:tcW w:w="2835" w:type="dxa"/>
          </w:tcPr>
          <w:p w:rsidR="00CA1B57" w:rsidRDefault="00CA1B57" w:rsidP="00BC4832">
            <w:r>
              <w:t>- Convictions for assault occasioning bodily harm</w:t>
            </w:r>
          </w:p>
          <w:p w:rsidR="00CA1B57" w:rsidRDefault="00CA1B57" w:rsidP="00BC4832">
            <w:r>
              <w:t>-  history of violence and aggression including knife crime</w:t>
            </w:r>
          </w:p>
          <w:p w:rsidR="00CA1B57" w:rsidRDefault="00CA1B57" w:rsidP="00BC4832">
            <w:r>
              <w:t>- complex anger management needs</w:t>
            </w:r>
          </w:p>
        </w:tc>
        <w:tc>
          <w:tcPr>
            <w:tcW w:w="2835" w:type="dxa"/>
          </w:tcPr>
          <w:p w:rsidR="00CA1B57" w:rsidRDefault="00CA1B57" w:rsidP="00BC4832">
            <w:r>
              <w:t>- On the sexual offenders register, has convictions or has current legal matters for sexual offenses</w:t>
            </w:r>
          </w:p>
          <w:p w:rsidR="00CA1B57" w:rsidRDefault="00CA1B57" w:rsidP="00BC4832">
            <w:r>
              <w:t>- convictions for offenses on the serious offenses schedules</w:t>
            </w:r>
          </w:p>
        </w:tc>
      </w:tr>
      <w:tr w:rsidR="00CA1B57" w:rsidTr="00BC4832">
        <w:tc>
          <w:tcPr>
            <w:tcW w:w="2834" w:type="dxa"/>
          </w:tcPr>
          <w:p w:rsidR="00CA1B57" w:rsidRPr="000365CA" w:rsidRDefault="00CA1B57" w:rsidP="00BC4832">
            <w:pPr>
              <w:rPr>
                <w:b/>
              </w:rPr>
            </w:pPr>
          </w:p>
          <w:p w:rsidR="00CA1B57" w:rsidRPr="000365CA" w:rsidRDefault="00CA1B57" w:rsidP="00BC4832">
            <w:pPr>
              <w:rPr>
                <w:b/>
              </w:rPr>
            </w:pPr>
            <w:r>
              <w:rPr>
                <w:b/>
              </w:rPr>
              <w:t>Mental health</w:t>
            </w:r>
          </w:p>
          <w:p w:rsidR="00CA1B57" w:rsidRPr="000365CA" w:rsidRDefault="00CA1B57" w:rsidP="00BC4832">
            <w:pPr>
              <w:rPr>
                <w:b/>
              </w:rPr>
            </w:pPr>
          </w:p>
          <w:p w:rsidR="00CA1B57" w:rsidRPr="000365CA" w:rsidRDefault="00CA1B57" w:rsidP="00BC4832">
            <w:pPr>
              <w:rPr>
                <w:b/>
              </w:rPr>
            </w:pPr>
          </w:p>
        </w:tc>
        <w:tc>
          <w:tcPr>
            <w:tcW w:w="2835" w:type="dxa"/>
          </w:tcPr>
          <w:p w:rsidR="00CA1B57" w:rsidRDefault="00CA1B57" w:rsidP="00BC4832">
            <w:r>
              <w:t xml:space="preserve">- low level  mental health diagnosis such as  anxiety and depression  which can be self-managed with the help of professionals </w:t>
            </w:r>
          </w:p>
          <w:p w:rsidR="00CA1B57" w:rsidRDefault="00CA1B57" w:rsidP="00BC4832"/>
        </w:tc>
        <w:tc>
          <w:tcPr>
            <w:tcW w:w="2835" w:type="dxa"/>
          </w:tcPr>
          <w:p w:rsidR="00CA1B57" w:rsidRDefault="00CA1B57" w:rsidP="00BC4832">
            <w:r>
              <w:t xml:space="preserve">- low level self-harm which is self-managed with help of professionals  and not requiring hospital admission </w:t>
            </w:r>
          </w:p>
        </w:tc>
        <w:tc>
          <w:tcPr>
            <w:tcW w:w="2835" w:type="dxa"/>
          </w:tcPr>
          <w:p w:rsidR="00CA1B57" w:rsidRDefault="00CA1B57" w:rsidP="00BC4832">
            <w:r w:rsidRPr="00D06B1B">
              <w:t>- severe self-harming causing significant or serious injury requiring</w:t>
            </w:r>
            <w:r>
              <w:t xml:space="preserve"> hospital admission</w:t>
            </w:r>
          </w:p>
        </w:tc>
        <w:tc>
          <w:tcPr>
            <w:tcW w:w="2835" w:type="dxa"/>
          </w:tcPr>
          <w:p w:rsidR="00CA1B57" w:rsidRDefault="00CA1B57" w:rsidP="00BC4832">
            <w:r>
              <w:t>- suicidal ideation</w:t>
            </w:r>
          </w:p>
          <w:p w:rsidR="00CA1B57" w:rsidRDefault="00CA1B57" w:rsidP="00BC4832">
            <w:r>
              <w:t>- previous attempt of suicide</w:t>
            </w:r>
          </w:p>
          <w:p w:rsidR="00CA1B57" w:rsidRDefault="00CA1B57" w:rsidP="00BC4832">
            <w:r>
              <w:t xml:space="preserve">- Severe mental health diagnosis </w:t>
            </w:r>
          </w:p>
        </w:tc>
      </w:tr>
      <w:tr w:rsidR="00CA1B57" w:rsidTr="00BC4832">
        <w:tc>
          <w:tcPr>
            <w:tcW w:w="2834" w:type="dxa"/>
          </w:tcPr>
          <w:p w:rsidR="00CA1B57" w:rsidRPr="000365CA"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Pr="000365CA" w:rsidRDefault="00CA1B57" w:rsidP="00BC4832">
            <w:pPr>
              <w:rPr>
                <w:b/>
              </w:rPr>
            </w:pPr>
            <w:r>
              <w:rPr>
                <w:b/>
              </w:rPr>
              <w:t>Substances misuse</w:t>
            </w:r>
          </w:p>
          <w:p w:rsidR="00CA1B57" w:rsidRPr="000365CA" w:rsidRDefault="00CA1B57" w:rsidP="00BC4832">
            <w:pPr>
              <w:rPr>
                <w:b/>
              </w:rPr>
            </w:pPr>
          </w:p>
        </w:tc>
        <w:tc>
          <w:tcPr>
            <w:tcW w:w="2835" w:type="dxa"/>
          </w:tcPr>
          <w:p w:rsidR="00CA1B57" w:rsidRDefault="00CA1B57" w:rsidP="00BC4832"/>
          <w:p w:rsidR="00CA1B57" w:rsidRDefault="00CA1B57" w:rsidP="00BC4832"/>
          <w:p w:rsidR="00CA1B57" w:rsidRDefault="00CA1B57" w:rsidP="00BC4832"/>
          <w:p w:rsidR="00CA1B57" w:rsidRDefault="00CA1B57" w:rsidP="00BC4832"/>
          <w:p w:rsidR="00CA1B57" w:rsidRDefault="00CA1B57" w:rsidP="00BC4832"/>
          <w:p w:rsidR="00CA1B57" w:rsidRDefault="00CA1B57" w:rsidP="00BC4832"/>
          <w:p w:rsidR="00CA1B57" w:rsidRDefault="00CA1B57" w:rsidP="00BC4832"/>
          <w:p w:rsidR="00CA1B57" w:rsidRDefault="00CA1B57" w:rsidP="00BC4832">
            <w:r>
              <w:t>N/A</w:t>
            </w:r>
          </w:p>
        </w:tc>
        <w:tc>
          <w:tcPr>
            <w:tcW w:w="2835" w:type="dxa"/>
          </w:tcPr>
          <w:p w:rsidR="00CA1B57" w:rsidRDefault="00CA1B57" w:rsidP="00BC4832"/>
          <w:p w:rsidR="00CA1B57" w:rsidRDefault="00CA1B57" w:rsidP="00BC4832"/>
          <w:p w:rsidR="00CA1B57" w:rsidRDefault="00CA1B57" w:rsidP="00BC4832"/>
          <w:p w:rsidR="00CA1B57" w:rsidRDefault="00CA1B57" w:rsidP="00BC4832"/>
          <w:p w:rsidR="00CA1B57" w:rsidRDefault="00CA1B57" w:rsidP="00BC4832"/>
          <w:p w:rsidR="00CA1B57" w:rsidRDefault="00CA1B57" w:rsidP="00BC4832"/>
          <w:p w:rsidR="00CA1B57" w:rsidRDefault="00CA1B57" w:rsidP="00BC4832"/>
          <w:p w:rsidR="00CA1B57" w:rsidRDefault="00CA1B57" w:rsidP="00BC4832">
            <w:r>
              <w:t>N/A</w:t>
            </w:r>
          </w:p>
        </w:tc>
        <w:tc>
          <w:tcPr>
            <w:tcW w:w="2835" w:type="dxa"/>
          </w:tcPr>
          <w:p w:rsidR="00CA1B57" w:rsidRDefault="00CA1B57" w:rsidP="00BC4832"/>
          <w:p w:rsidR="00CA1B57" w:rsidRDefault="00CA1B57" w:rsidP="00BC4832">
            <w:r>
              <w:t>- sectioned under the Mental Health Act as a result of misusing substances</w:t>
            </w:r>
          </w:p>
          <w:p w:rsidR="00CA1B57" w:rsidRDefault="00CA1B57" w:rsidP="00BC4832">
            <w:r>
              <w:t>- dependency on substances requiring specialist support</w:t>
            </w:r>
          </w:p>
          <w:p w:rsidR="00CA1B57" w:rsidRDefault="00CA1B57" w:rsidP="00BC4832">
            <w:r>
              <w:t>- has experienced repeated levels of offensive drunkenness or drugs misuse causing nuisance and antisocial behaviour to other people</w:t>
            </w:r>
          </w:p>
        </w:tc>
        <w:tc>
          <w:tcPr>
            <w:tcW w:w="2835" w:type="dxa"/>
          </w:tcPr>
          <w:p w:rsidR="00CA1B57" w:rsidRDefault="00CA1B57" w:rsidP="00BC4832">
            <w:r>
              <w:t xml:space="preserve">- sustained substances misuse leading to episodes of psychosis and mental health impedance </w:t>
            </w:r>
          </w:p>
          <w:p w:rsidR="00CA1B57" w:rsidRDefault="00CA1B57" w:rsidP="00BC4832">
            <w:r>
              <w:t xml:space="preserve">-dependency and use of substances resulting in behaviour which causes a danger to self and others </w:t>
            </w:r>
          </w:p>
          <w:p w:rsidR="00CA1B57" w:rsidRDefault="00CA1B57" w:rsidP="00BC4832">
            <w:r>
              <w:t>- previously lost accommodation  as a result of addictions and substances misuse where there has been no significant change</w:t>
            </w:r>
          </w:p>
        </w:tc>
      </w:tr>
      <w:tr w:rsidR="00CA1B57" w:rsidTr="00BC4832">
        <w:tc>
          <w:tcPr>
            <w:tcW w:w="2834" w:type="dxa"/>
          </w:tcPr>
          <w:p w:rsidR="00CA1B57" w:rsidRDefault="00CA1B57" w:rsidP="00BC4832"/>
          <w:p w:rsidR="00CA1B57" w:rsidRDefault="00CA1B57" w:rsidP="00BC4832">
            <w:pPr>
              <w:rPr>
                <w:b/>
              </w:rPr>
            </w:pPr>
          </w:p>
          <w:p w:rsidR="00CA1B57" w:rsidRDefault="00CA1B57" w:rsidP="00BC4832">
            <w:pPr>
              <w:rPr>
                <w:b/>
              </w:rPr>
            </w:pPr>
          </w:p>
          <w:p w:rsidR="00CA1B57" w:rsidRPr="001826F8" w:rsidRDefault="00CA1B57" w:rsidP="00BC4832">
            <w:pPr>
              <w:rPr>
                <w:b/>
              </w:rPr>
            </w:pPr>
            <w:r w:rsidRPr="001826F8">
              <w:rPr>
                <w:b/>
              </w:rPr>
              <w:t>Disability</w:t>
            </w:r>
          </w:p>
          <w:p w:rsidR="00CA1B57" w:rsidRPr="001826F8" w:rsidRDefault="00CA1B57" w:rsidP="00BC4832">
            <w:pPr>
              <w:rPr>
                <w:b/>
              </w:rPr>
            </w:pPr>
          </w:p>
          <w:p w:rsidR="00CA1B57" w:rsidRDefault="00CA1B57" w:rsidP="00BC4832"/>
        </w:tc>
        <w:tc>
          <w:tcPr>
            <w:tcW w:w="2835" w:type="dxa"/>
          </w:tcPr>
          <w:p w:rsidR="00CA1B57" w:rsidRDefault="00CA1B57" w:rsidP="00BC4832"/>
          <w:p w:rsidR="00CA1B57" w:rsidRDefault="00CA1B57" w:rsidP="00BC4832"/>
          <w:p w:rsidR="00CA1B57" w:rsidRDefault="00CA1B57" w:rsidP="00BC4832"/>
          <w:p w:rsidR="00CA1B57" w:rsidRDefault="00CA1B57" w:rsidP="00BC4832">
            <w:r>
              <w:t xml:space="preserve">- low level disability which does not impair bodily function of day to day activities </w:t>
            </w:r>
          </w:p>
        </w:tc>
        <w:tc>
          <w:tcPr>
            <w:tcW w:w="2835" w:type="dxa"/>
          </w:tcPr>
          <w:p w:rsidR="00CA1B57" w:rsidRDefault="00CA1B57" w:rsidP="00BC4832"/>
          <w:p w:rsidR="00CA1B57" w:rsidRDefault="00CA1B57" w:rsidP="00BC4832"/>
          <w:p w:rsidR="00CA1B57" w:rsidRDefault="00CA1B57" w:rsidP="00BC4832"/>
          <w:p w:rsidR="00CA1B57" w:rsidRDefault="00CA1B57" w:rsidP="00BC4832">
            <w:r>
              <w:t xml:space="preserve">- low level disability which can be managed with the assistance of aids support </w:t>
            </w:r>
          </w:p>
        </w:tc>
        <w:tc>
          <w:tcPr>
            <w:tcW w:w="2835" w:type="dxa"/>
          </w:tcPr>
          <w:p w:rsidR="00CA1B57" w:rsidRDefault="00CA1B57" w:rsidP="00BC4832"/>
          <w:p w:rsidR="00CA1B57" w:rsidRDefault="00CA1B57" w:rsidP="00BC4832"/>
          <w:p w:rsidR="00CA1B57" w:rsidRDefault="00CA1B57" w:rsidP="00BC4832"/>
          <w:p w:rsidR="00CA1B57" w:rsidRDefault="00CA1B57" w:rsidP="00BC4832">
            <w:r>
              <w:t>- Diagnosis of high level learning disability requiring one to one care and support</w:t>
            </w:r>
          </w:p>
          <w:p w:rsidR="00CA1B57" w:rsidRDefault="00CA1B57" w:rsidP="00BC4832"/>
        </w:tc>
        <w:tc>
          <w:tcPr>
            <w:tcW w:w="2835" w:type="dxa"/>
          </w:tcPr>
          <w:p w:rsidR="00CA1B57" w:rsidRDefault="00CA1B57" w:rsidP="00BC4832"/>
          <w:p w:rsidR="00CA1B57" w:rsidRDefault="00CA1B57" w:rsidP="00BC4832"/>
          <w:p w:rsidR="00CA1B57" w:rsidRDefault="00CA1B57" w:rsidP="00BC4832"/>
          <w:p w:rsidR="00CA1B57" w:rsidRDefault="00CA1B57" w:rsidP="00BC4832">
            <w:r>
              <w:t>- Severe learning disability requiring specialist housing,  care and support</w:t>
            </w:r>
          </w:p>
        </w:tc>
      </w:tr>
      <w:tr w:rsidR="00CA1B57" w:rsidTr="00BC4832">
        <w:tc>
          <w:tcPr>
            <w:tcW w:w="2834" w:type="dxa"/>
          </w:tcPr>
          <w:p w:rsidR="00CA1B57" w:rsidRDefault="00CA1B57" w:rsidP="00BC4832">
            <w:pPr>
              <w:rPr>
                <w:b/>
              </w:rPr>
            </w:pPr>
          </w:p>
          <w:p w:rsidR="00CA1B57" w:rsidRDefault="00CA1B57" w:rsidP="00BC4832">
            <w:r w:rsidRPr="001826F8">
              <w:rPr>
                <w:b/>
              </w:rPr>
              <w:t>Arson</w:t>
            </w:r>
          </w:p>
        </w:tc>
        <w:tc>
          <w:tcPr>
            <w:tcW w:w="2835" w:type="dxa"/>
          </w:tcPr>
          <w:p w:rsidR="00CA1B57" w:rsidRDefault="00CA1B57" w:rsidP="00BC4832"/>
          <w:p w:rsidR="00CA1B57" w:rsidRDefault="00CA1B57" w:rsidP="00BC4832">
            <w:pPr>
              <w:jc w:val="center"/>
            </w:pPr>
            <w:r>
              <w:t>N/A</w:t>
            </w:r>
          </w:p>
        </w:tc>
        <w:tc>
          <w:tcPr>
            <w:tcW w:w="2835" w:type="dxa"/>
          </w:tcPr>
          <w:p w:rsidR="00CA1B57" w:rsidRDefault="00CA1B57" w:rsidP="00BC4832"/>
          <w:p w:rsidR="00CA1B57" w:rsidRDefault="00CA1B57" w:rsidP="00BC4832">
            <w:pPr>
              <w:jc w:val="center"/>
            </w:pPr>
            <w:r>
              <w:t>N/A</w:t>
            </w:r>
          </w:p>
        </w:tc>
        <w:tc>
          <w:tcPr>
            <w:tcW w:w="2835" w:type="dxa"/>
          </w:tcPr>
          <w:p w:rsidR="00CA1B57" w:rsidRDefault="00CA1B57" w:rsidP="00BC4832"/>
          <w:p w:rsidR="00CA1B57" w:rsidRDefault="00CA1B57" w:rsidP="00BC4832">
            <w:pPr>
              <w:jc w:val="center"/>
            </w:pPr>
            <w:r>
              <w:t>N/A</w:t>
            </w:r>
          </w:p>
        </w:tc>
        <w:tc>
          <w:tcPr>
            <w:tcW w:w="2835" w:type="dxa"/>
          </w:tcPr>
          <w:p w:rsidR="00CA1B57" w:rsidRDefault="00CA1B57" w:rsidP="00BC4832">
            <w:r>
              <w:t xml:space="preserve">All applicants with convictions for arson are excluded </w:t>
            </w:r>
          </w:p>
        </w:tc>
      </w:tr>
      <w:tr w:rsidR="00CA1B57" w:rsidTr="00BC4832">
        <w:tc>
          <w:tcPr>
            <w:tcW w:w="2834" w:type="dxa"/>
          </w:tcPr>
          <w:p w:rsidR="00CA1B57" w:rsidRDefault="00CA1B57" w:rsidP="00BC4832"/>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Pr="001826F8" w:rsidRDefault="00CA1B57" w:rsidP="00BC4832">
            <w:pPr>
              <w:rPr>
                <w:b/>
              </w:rPr>
            </w:pPr>
            <w:r>
              <w:rPr>
                <w:b/>
              </w:rPr>
              <w:t>Meaningful use of time</w:t>
            </w:r>
          </w:p>
        </w:tc>
        <w:tc>
          <w:tcPr>
            <w:tcW w:w="2835" w:type="dxa"/>
          </w:tcPr>
          <w:p w:rsidR="00CA1B57" w:rsidRDefault="00CA1B57" w:rsidP="00BC4832">
            <w:r>
              <w:t>- Actively  engages with Services for employment, training or education on own initiative</w:t>
            </w:r>
          </w:p>
          <w:p w:rsidR="00CA1B57" w:rsidRDefault="00CA1B57" w:rsidP="00BC4832">
            <w:r>
              <w:t xml:space="preserve">- Attends support meetings and appointments with professionals and Agencies on own initiative and actively participates and sees through commitments </w:t>
            </w:r>
          </w:p>
          <w:p w:rsidR="00CA1B57" w:rsidRDefault="00CA1B57" w:rsidP="00BC4832">
            <w:r>
              <w:t xml:space="preserve">- Communicates well with Agencies and professionals </w:t>
            </w:r>
          </w:p>
        </w:tc>
        <w:tc>
          <w:tcPr>
            <w:tcW w:w="2835" w:type="dxa"/>
          </w:tcPr>
          <w:p w:rsidR="00CA1B57" w:rsidRDefault="00CA1B57" w:rsidP="00BC4832">
            <w:r>
              <w:t>- Engages with Agencies and Services for employment, training or education by attending appointments and support meetings with minimal prompting and support</w:t>
            </w:r>
          </w:p>
          <w:p w:rsidR="00CA1B57" w:rsidRDefault="00CA1B57" w:rsidP="00BC4832">
            <w:r>
              <w:t xml:space="preserve">- Communicates well with Agencies with minimal support </w:t>
            </w:r>
          </w:p>
        </w:tc>
        <w:tc>
          <w:tcPr>
            <w:tcW w:w="2835" w:type="dxa"/>
          </w:tcPr>
          <w:p w:rsidR="00CA1B57" w:rsidRDefault="00CA1B57" w:rsidP="00BC4832">
            <w:r>
              <w:t>- Lacks motivation to engage with Services for employment, training or education and does not show a willingness to achieve</w:t>
            </w:r>
          </w:p>
          <w:p w:rsidR="00CA1B57" w:rsidRDefault="00CA1B57" w:rsidP="00BC4832"/>
        </w:tc>
        <w:tc>
          <w:tcPr>
            <w:tcW w:w="2835" w:type="dxa"/>
          </w:tcPr>
          <w:p w:rsidR="00CA1B57" w:rsidRDefault="00CA1B57" w:rsidP="00BC4832">
            <w:r>
              <w:t>- Has no interest to engage with meaningful use of time and does not show commitment</w:t>
            </w:r>
          </w:p>
        </w:tc>
      </w:tr>
      <w:tr w:rsidR="00CA1B57" w:rsidTr="00BC4832">
        <w:tc>
          <w:tcPr>
            <w:tcW w:w="2834" w:type="dxa"/>
          </w:tcPr>
          <w:p w:rsidR="00CA1B57" w:rsidRDefault="00CA1B57" w:rsidP="00BC4832">
            <w:pPr>
              <w:rPr>
                <w:b/>
              </w:rPr>
            </w:pPr>
          </w:p>
          <w:p w:rsidR="00CA1B57" w:rsidRDefault="00CA1B57" w:rsidP="00BC4832">
            <w:pPr>
              <w:rPr>
                <w:b/>
              </w:rPr>
            </w:pPr>
          </w:p>
          <w:p w:rsidR="00CA1B57" w:rsidRDefault="00CA1B57" w:rsidP="00BC4832">
            <w:pPr>
              <w:rPr>
                <w:b/>
              </w:rPr>
            </w:pPr>
          </w:p>
          <w:p w:rsidR="00CA1B57" w:rsidRPr="0077653F" w:rsidRDefault="00CA1B57" w:rsidP="00BC4832">
            <w:pPr>
              <w:rPr>
                <w:b/>
              </w:rPr>
            </w:pPr>
            <w:r>
              <w:rPr>
                <w:b/>
              </w:rPr>
              <w:t>Nuisance and Antisocial Behaviour (ASB)</w:t>
            </w:r>
          </w:p>
          <w:p w:rsidR="00CA1B57" w:rsidRDefault="00CA1B57" w:rsidP="00BC4832"/>
        </w:tc>
        <w:tc>
          <w:tcPr>
            <w:tcW w:w="2835" w:type="dxa"/>
          </w:tcPr>
          <w:p w:rsidR="00CA1B57" w:rsidRDefault="00CA1B57" w:rsidP="00BC4832"/>
          <w:p w:rsidR="00CA1B57" w:rsidRDefault="00CA1B57" w:rsidP="00BC4832">
            <w:r>
              <w:t xml:space="preserve">- No previous involvement  in ASB </w:t>
            </w:r>
          </w:p>
        </w:tc>
        <w:tc>
          <w:tcPr>
            <w:tcW w:w="2835" w:type="dxa"/>
          </w:tcPr>
          <w:p w:rsidR="00CA1B57" w:rsidRDefault="00CA1B57" w:rsidP="00BC4832"/>
          <w:p w:rsidR="00CA1B57" w:rsidRDefault="00CA1B57" w:rsidP="00BC4832">
            <w:r>
              <w:t>- Minor incidents for ASB requiring sign posting for support and a willingness to engage with any such support which may be necessary (conditional offers for accommodation may be made tied to an Acceptable Behaviour Agreement)</w:t>
            </w:r>
          </w:p>
        </w:tc>
        <w:tc>
          <w:tcPr>
            <w:tcW w:w="2835" w:type="dxa"/>
          </w:tcPr>
          <w:p w:rsidR="00CA1B57" w:rsidRDefault="00CA1B57" w:rsidP="00BC4832">
            <w:r w:rsidRPr="00527550">
              <w:t>- Lost accommodation due to Anti-Social Behaviour</w:t>
            </w:r>
          </w:p>
          <w:p w:rsidR="00CA1B57" w:rsidRDefault="00CA1B57" w:rsidP="00BC4832">
            <w:r>
              <w:t>- On an Acceptable Behaviour Agreement for persistent ASB</w:t>
            </w:r>
          </w:p>
        </w:tc>
        <w:tc>
          <w:tcPr>
            <w:tcW w:w="2835" w:type="dxa"/>
          </w:tcPr>
          <w:p w:rsidR="00CA1B57" w:rsidRDefault="00CA1B57" w:rsidP="00BC4832">
            <w:r>
              <w:t xml:space="preserve">- Involved in acts of bullying ( including cyber bullying)  and harassment of others </w:t>
            </w:r>
          </w:p>
          <w:p w:rsidR="00CA1B57" w:rsidRDefault="00CA1B57" w:rsidP="00BC4832">
            <w:r w:rsidRPr="001E5652">
              <w:t>- Lost accommodation due to serious incidents involving violence or threats of violence</w:t>
            </w:r>
            <w:r>
              <w:t xml:space="preserve"> to others</w:t>
            </w:r>
          </w:p>
        </w:tc>
      </w:tr>
      <w:tr w:rsidR="00CA1B57" w:rsidTr="00BC4832">
        <w:tc>
          <w:tcPr>
            <w:tcW w:w="2834" w:type="dxa"/>
          </w:tcPr>
          <w:p w:rsidR="00CA1B57" w:rsidRDefault="00CA1B57" w:rsidP="00BC4832">
            <w:pPr>
              <w:rPr>
                <w:b/>
              </w:rPr>
            </w:pPr>
          </w:p>
          <w:p w:rsidR="00CA1B57" w:rsidRDefault="00CA1B57" w:rsidP="00BC4832">
            <w:pPr>
              <w:rPr>
                <w:b/>
              </w:rPr>
            </w:pPr>
          </w:p>
          <w:p w:rsidR="00CA1B57" w:rsidRDefault="00CA1B57" w:rsidP="00BC4832">
            <w:pPr>
              <w:rPr>
                <w:b/>
              </w:rPr>
            </w:pPr>
            <w:r>
              <w:rPr>
                <w:b/>
              </w:rPr>
              <w:t>Housing</w:t>
            </w:r>
          </w:p>
          <w:p w:rsidR="00CA1B57" w:rsidRDefault="00CA1B57" w:rsidP="00BC4832">
            <w:pPr>
              <w:rPr>
                <w:b/>
              </w:rPr>
            </w:pPr>
          </w:p>
        </w:tc>
        <w:tc>
          <w:tcPr>
            <w:tcW w:w="2835" w:type="dxa"/>
          </w:tcPr>
          <w:p w:rsidR="00CA1B57" w:rsidRDefault="00CA1B57" w:rsidP="00BC4832"/>
          <w:p w:rsidR="00CA1B57" w:rsidRDefault="00CA1B57" w:rsidP="00BC4832">
            <w:r>
              <w:t xml:space="preserve">- Understands the purpose of the Service and is willing to engage with support </w:t>
            </w:r>
          </w:p>
          <w:p w:rsidR="00CA1B57" w:rsidRDefault="00CA1B57" w:rsidP="00BC4832">
            <w:r>
              <w:t xml:space="preserve">- Actively participates to learn to sustain a tenancy and  plans with support , options to move to independent living </w:t>
            </w:r>
          </w:p>
        </w:tc>
        <w:tc>
          <w:tcPr>
            <w:tcW w:w="2835" w:type="dxa"/>
          </w:tcPr>
          <w:p w:rsidR="00CA1B57" w:rsidRDefault="00CA1B57" w:rsidP="00BC4832">
            <w:r>
              <w:t xml:space="preserve">- Minimal support needs and is willing and commits to engage with support to acquire employment or training or education and plan to move to independent accommodation </w:t>
            </w:r>
          </w:p>
        </w:tc>
        <w:tc>
          <w:tcPr>
            <w:tcW w:w="2835" w:type="dxa"/>
          </w:tcPr>
          <w:p w:rsidR="00CA1B57" w:rsidRDefault="00CA1B57" w:rsidP="00BC4832">
            <w:r>
              <w:t>- Hoarding</w:t>
            </w:r>
          </w:p>
          <w:p w:rsidR="00CA1B57" w:rsidRDefault="00CA1B57" w:rsidP="00BC4832">
            <w:r>
              <w:t>- Lost accommodation due to rent arrears</w:t>
            </w:r>
          </w:p>
          <w:p w:rsidR="00CA1B57" w:rsidRDefault="00CA1B57" w:rsidP="00BC4832">
            <w:r>
              <w:t xml:space="preserve">- Lost accommodation due to wilful omission, intentionality or failure to </w:t>
            </w:r>
          </w:p>
          <w:p w:rsidR="00CA1B57" w:rsidRDefault="00CA1B57" w:rsidP="00BC4832"/>
        </w:tc>
        <w:tc>
          <w:tcPr>
            <w:tcW w:w="2835" w:type="dxa"/>
          </w:tcPr>
          <w:p w:rsidR="00CA1B57" w:rsidRDefault="00CA1B57" w:rsidP="00BC4832">
            <w:r>
              <w:t>- Highly chaotic lifestyle impeding engagement with support and Services</w:t>
            </w:r>
          </w:p>
        </w:tc>
      </w:tr>
      <w:tr w:rsidR="00CA1B57" w:rsidTr="00BC4832">
        <w:tc>
          <w:tcPr>
            <w:tcW w:w="2834" w:type="dxa"/>
          </w:tcPr>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p>
          <w:p w:rsidR="00CA1B57" w:rsidRDefault="00CA1B57" w:rsidP="00BC4832">
            <w:pPr>
              <w:rPr>
                <w:b/>
              </w:rPr>
            </w:pPr>
            <w:r>
              <w:rPr>
                <w:b/>
              </w:rPr>
              <w:t>Diversity</w:t>
            </w:r>
          </w:p>
          <w:p w:rsidR="00CA1B57" w:rsidRDefault="00CA1B57" w:rsidP="00BC4832">
            <w:pPr>
              <w:rPr>
                <w:b/>
              </w:rPr>
            </w:pPr>
          </w:p>
        </w:tc>
        <w:tc>
          <w:tcPr>
            <w:tcW w:w="2835" w:type="dxa"/>
          </w:tcPr>
          <w:p w:rsidR="00CA1B57" w:rsidRDefault="00CA1B57" w:rsidP="00BC4832"/>
          <w:p w:rsidR="00CA1B57" w:rsidRDefault="00CA1B57" w:rsidP="00BC4832">
            <w:r>
              <w:t xml:space="preserve">- Respects the rights of others </w:t>
            </w:r>
          </w:p>
          <w:p w:rsidR="00CA1B57" w:rsidRDefault="00CA1B57" w:rsidP="00BC4832">
            <w:r>
              <w:t>- Respects the religious and cultural differences and needs of others</w:t>
            </w:r>
          </w:p>
          <w:p w:rsidR="00CA1B57" w:rsidRDefault="00CA1B57" w:rsidP="00BC4832">
            <w:r>
              <w:t>- Willing to live in a diverse and multi-cultural  environment  with others</w:t>
            </w:r>
          </w:p>
          <w:p w:rsidR="00CA1B57" w:rsidRDefault="00CA1B57" w:rsidP="00BC4832"/>
        </w:tc>
        <w:tc>
          <w:tcPr>
            <w:tcW w:w="2835" w:type="dxa"/>
          </w:tcPr>
          <w:p w:rsidR="00CA1B57" w:rsidRDefault="00CA1B57" w:rsidP="00BC4832"/>
          <w:p w:rsidR="00CA1B57" w:rsidRDefault="00CA1B57" w:rsidP="00BC4832">
            <w:r>
              <w:t>- Lacks knowledge, understanding  or appreciation of diversity matters but is willing to engage with support and  to respect the rights and differences of  others  sharing the accommodation</w:t>
            </w:r>
          </w:p>
        </w:tc>
        <w:tc>
          <w:tcPr>
            <w:tcW w:w="2835" w:type="dxa"/>
          </w:tcPr>
          <w:p w:rsidR="00CA1B57" w:rsidRDefault="00CA1B57" w:rsidP="00BC4832"/>
          <w:p w:rsidR="00CA1B57" w:rsidRDefault="00CA1B57" w:rsidP="00BC4832">
            <w:r>
              <w:t>- Intolerance to the diversity and needs of others</w:t>
            </w:r>
          </w:p>
          <w:p w:rsidR="00CA1B57" w:rsidRDefault="00CA1B57" w:rsidP="00BC4832"/>
        </w:tc>
        <w:tc>
          <w:tcPr>
            <w:tcW w:w="2835" w:type="dxa"/>
          </w:tcPr>
          <w:p w:rsidR="00CA1B57" w:rsidRDefault="00CA1B57" w:rsidP="00BC4832"/>
          <w:p w:rsidR="00CA1B57" w:rsidRDefault="00CA1B57" w:rsidP="00BC4832">
            <w:r>
              <w:t>- Convictions for hate crime or terrorism offences</w:t>
            </w:r>
          </w:p>
          <w:p w:rsidR="00CA1B57" w:rsidRDefault="00CA1B57" w:rsidP="00BC4832">
            <w:r>
              <w:t xml:space="preserve">- Participation in gangs or acts of terrorism </w:t>
            </w:r>
          </w:p>
          <w:p w:rsidR="00CA1B57" w:rsidRDefault="00CA1B57" w:rsidP="00BC4832"/>
        </w:tc>
      </w:tr>
    </w:tbl>
    <w:p w:rsidR="00CA1B57" w:rsidRDefault="00CA1B57" w:rsidP="00CA1B57"/>
    <w:p w:rsidR="00DE58BC" w:rsidRPr="00583A3B" w:rsidRDefault="00DE58BC" w:rsidP="00583A3B">
      <w:pPr>
        <w:rPr>
          <w:u w:val="single"/>
        </w:rPr>
      </w:pPr>
    </w:p>
    <w:sectPr w:rsidR="00DE58BC" w:rsidRPr="00583A3B" w:rsidSect="00CA1B57">
      <w:pgSz w:w="15840" w:h="12240" w:orient="landscape"/>
      <w:pgMar w:top="1800" w:right="1440" w:bottom="1800" w:left="1440" w:header="720" w:footer="39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A2D" w:rsidRDefault="00AD4A2D">
      <w:pPr>
        <w:spacing w:after="0" w:line="240" w:lineRule="auto"/>
      </w:pPr>
      <w:r>
        <w:separator/>
      </w:r>
    </w:p>
  </w:endnote>
  <w:endnote w:type="continuationSeparator" w:id="0">
    <w:p w:rsidR="00AD4A2D" w:rsidRDefault="00AD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C68" w:rsidRPr="00CA1B57" w:rsidRDefault="00CC7A4D" w:rsidP="009F7AD6">
    <w:pPr>
      <w:pStyle w:val="Footer"/>
      <w:jc w:val="right"/>
      <w:rPr>
        <w:rFonts w:ascii="Calibri" w:hAnsi="Calibri"/>
        <w:color w:val="000000" w:themeColor="text1"/>
        <w:sz w:val="18"/>
        <w:szCs w:val="18"/>
      </w:rPr>
    </w:pPr>
    <w:r>
      <w:rPr>
        <w:noProof/>
        <w:lang w:eastAsia="en-GB"/>
      </w:rPr>
      <mc:AlternateContent>
        <mc:Choice Requires="wps">
          <w:drawing>
            <wp:anchor distT="0" distB="0" distL="114300" distR="114300" simplePos="0" relativeHeight="251661312" behindDoc="0" locked="0" layoutInCell="1" allowOverlap="1" wp14:anchorId="7762F326" wp14:editId="2A16E5AD">
              <wp:simplePos x="0" y="0"/>
              <wp:positionH relativeFrom="margin">
                <wp:posOffset>5495924</wp:posOffset>
              </wp:positionH>
              <wp:positionV relativeFrom="bottomMargin">
                <wp:posOffset>209550</wp:posOffset>
              </wp:positionV>
              <wp:extent cx="409575" cy="32385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409575" cy="323850"/>
                      </a:xfrm>
                      <a:prstGeom prst="rect">
                        <a:avLst/>
                      </a:prstGeom>
                      <a:noFill/>
                      <a:ln w="6350">
                        <a:noFill/>
                      </a:ln>
                      <a:effectLst/>
                    </wps:spPr>
                    <wps:txbx>
                      <w:txbxContent>
                        <w:p w:rsidR="00CC7A4D" w:rsidRPr="009F7AD6" w:rsidRDefault="00CC7A4D">
                          <w:pPr>
                            <w:pStyle w:val="Footer"/>
                            <w:jc w:val="right"/>
                            <w:rPr>
                              <w:rFonts w:ascii="Calibri" w:hAnsi="Calibri"/>
                              <w:color w:val="000000" w:themeColor="text1"/>
                              <w:sz w:val="32"/>
                              <w:szCs w:val="32"/>
                            </w:rPr>
                          </w:pPr>
                          <w:r w:rsidRPr="009F7AD6">
                            <w:rPr>
                              <w:rFonts w:ascii="Calibri" w:hAnsi="Calibri"/>
                              <w:color w:val="000000" w:themeColor="text1"/>
                              <w:sz w:val="32"/>
                              <w:szCs w:val="32"/>
                            </w:rPr>
                            <w:fldChar w:fldCharType="begin"/>
                          </w:r>
                          <w:r w:rsidRPr="009F7AD6">
                            <w:rPr>
                              <w:rFonts w:ascii="Calibri" w:hAnsi="Calibri"/>
                              <w:color w:val="000000" w:themeColor="text1"/>
                              <w:sz w:val="32"/>
                              <w:szCs w:val="32"/>
                            </w:rPr>
                            <w:instrText xml:space="preserve"> PAGE  \* Arabic  \* MERGEFORMAT </w:instrText>
                          </w:r>
                          <w:r w:rsidRPr="009F7AD6">
                            <w:rPr>
                              <w:rFonts w:ascii="Calibri" w:hAnsi="Calibri"/>
                              <w:color w:val="000000" w:themeColor="text1"/>
                              <w:sz w:val="32"/>
                              <w:szCs w:val="32"/>
                            </w:rPr>
                            <w:fldChar w:fldCharType="separate"/>
                          </w:r>
                          <w:r w:rsidR="00A96EA2">
                            <w:rPr>
                              <w:rFonts w:ascii="Calibri" w:hAnsi="Calibri"/>
                              <w:noProof/>
                              <w:color w:val="000000" w:themeColor="text1"/>
                              <w:sz w:val="32"/>
                              <w:szCs w:val="32"/>
                            </w:rPr>
                            <w:t>3</w:t>
                          </w:r>
                          <w:r w:rsidRPr="009F7AD6">
                            <w:rPr>
                              <w:rFonts w:ascii="Calibri" w:hAnsi="Calibri"/>
                              <w:color w:val="000000" w:themeColor="text1"/>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2F326" id="_x0000_t202" coordsize="21600,21600" o:spt="202" path="m,l,21600r21600,l21600,xe">
              <v:stroke joinstyle="miter"/>
              <v:path gradientshapeok="t" o:connecttype="rect"/>
            </v:shapetype>
            <v:shape id="Text Box 80" o:spid="_x0000_s1028" type="#_x0000_t202" style="position:absolute;left:0;text-align:left;margin-left:432.75pt;margin-top:16.5pt;width:32.2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" filled="f" stroked="f" strokeweight=".5pt">
              <v:textbox>
                <w:txbxContent>
                  <w:p w:rsidR="00CC7A4D" w:rsidRPr="009F7AD6" w:rsidRDefault="00CC7A4D">
                    <w:pPr>
                      <w:pStyle w:val="Footer"/>
                      <w:jc w:val="right"/>
                      <w:rPr>
                        <w:rFonts w:ascii="Calibri" w:hAnsi="Calibri"/>
                        <w:color w:val="000000" w:themeColor="text1"/>
                        <w:sz w:val="32"/>
                        <w:szCs w:val="32"/>
                      </w:rPr>
                    </w:pPr>
                    <w:r w:rsidRPr="009F7AD6">
                      <w:rPr>
                        <w:rFonts w:ascii="Calibri" w:hAnsi="Calibri"/>
                        <w:color w:val="000000" w:themeColor="text1"/>
                        <w:sz w:val="32"/>
                        <w:szCs w:val="32"/>
                      </w:rPr>
                      <w:fldChar w:fldCharType="begin"/>
                    </w:r>
                    <w:r w:rsidRPr="009F7AD6">
                      <w:rPr>
                        <w:rFonts w:ascii="Calibri" w:hAnsi="Calibri"/>
                        <w:color w:val="000000" w:themeColor="text1"/>
                        <w:sz w:val="32"/>
                        <w:szCs w:val="32"/>
                      </w:rPr>
                      <w:instrText xml:space="preserve"> PAGE  \* Arabic  \* MERGEFORMAT </w:instrText>
                    </w:r>
                    <w:r w:rsidRPr="009F7AD6">
                      <w:rPr>
                        <w:rFonts w:ascii="Calibri" w:hAnsi="Calibri"/>
                        <w:color w:val="000000" w:themeColor="text1"/>
                        <w:sz w:val="32"/>
                        <w:szCs w:val="32"/>
                      </w:rPr>
                      <w:fldChar w:fldCharType="separate"/>
                    </w:r>
                    <w:r w:rsidR="00A96EA2">
                      <w:rPr>
                        <w:rFonts w:ascii="Calibri" w:hAnsi="Calibri"/>
                        <w:noProof/>
                        <w:color w:val="000000" w:themeColor="text1"/>
                        <w:sz w:val="32"/>
                        <w:szCs w:val="32"/>
                      </w:rPr>
                      <w:t>3</w:t>
                    </w:r>
                    <w:r w:rsidRPr="009F7AD6">
                      <w:rPr>
                        <w:rFonts w:ascii="Calibri" w:hAnsi="Calibri"/>
                        <w:color w:val="000000" w:themeColor="text1"/>
                        <w:sz w:val="32"/>
                        <w:szCs w:val="32"/>
                      </w:rPr>
                      <w:fldChar w:fldCharType="end"/>
                    </w:r>
                  </w:p>
                </w:txbxContent>
              </v:textbox>
              <w10:wrap anchorx="margin" anchory="margin"/>
            </v:shape>
          </w:pict>
        </mc:Fallback>
      </mc:AlternateContent>
    </w:r>
    <w:r>
      <w:rPr>
        <w:noProof/>
        <w:color w:val="FE8637" w:themeColor="accent1"/>
        <w:lang w:eastAsia="en-GB"/>
      </w:rPr>
      <mc:AlternateContent>
        <mc:Choice Requires="wps">
          <w:drawing>
            <wp:anchor distT="91440" distB="91440" distL="114300" distR="114300" simplePos="0" relativeHeight="251662336" behindDoc="1" locked="0" layoutInCell="1" allowOverlap="1" wp14:anchorId="4B75F4D7" wp14:editId="073EB187">
              <wp:simplePos x="0" y="0"/>
              <wp:positionH relativeFrom="margin">
                <wp:align>center</wp:align>
              </wp:positionH>
              <wp:positionV relativeFrom="bottomMargin">
                <wp:align>top</wp:align>
              </wp:positionV>
              <wp:extent cx="6059170" cy="45085"/>
              <wp:effectExtent l="57150" t="38100" r="74930" b="88265"/>
              <wp:wrapSquare wrapText="bothSides"/>
              <wp:docPr id="58" name="Rectangle 58"/>
              <wp:cNvGraphicFramePr/>
              <a:graphic xmlns:a="http://schemas.openxmlformats.org/drawingml/2006/main">
                <a:graphicData uri="http://schemas.microsoft.com/office/word/2010/wordprocessingShape">
                  <wps:wsp>
                    <wps:cNvSpPr/>
                    <wps:spPr>
                      <a:xfrm>
                        <a:off x="0" y="0"/>
                        <a:ext cx="6059170" cy="4508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B084BBC" id="Rectangle 58" o:spid="_x0000_s1026" style="position:absolute;margin-left:0;margin-top:0;width:477.1pt;height:3.55pt;z-index:-251654144;visibility:visible;mso-wrap-style:square;mso-width-percent:0;mso-height-percent:0;mso-wrap-distance-left:9pt;mso-wrap-distance-top:7.2pt;mso-wrap-distance-right:9pt;mso-wrap-distance-bottom:7.2pt;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Pr>
        <w:rFonts w:ascii="Calibri" w:hAnsi="Calibri"/>
        <w:color w:val="000000" w:themeColor="text1"/>
      </w:rPr>
      <w:t xml:space="preserve"> </w:t>
    </w:r>
    <w:r w:rsidR="00C15C68" w:rsidRPr="00CA1B57">
      <w:rPr>
        <w:rFonts w:ascii="Calibri" w:hAnsi="Calibri"/>
        <w:color w:val="000000" w:themeColor="text1"/>
        <w:sz w:val="18"/>
        <w:szCs w:val="18"/>
      </w:rPr>
      <w:t>Wokingham Borough Council</w:t>
    </w:r>
  </w:p>
  <w:p w:rsidR="00C15C68" w:rsidRPr="00CA1B57" w:rsidRDefault="00C15C68" w:rsidP="009F7AD6">
    <w:pPr>
      <w:pStyle w:val="Footer"/>
      <w:jc w:val="right"/>
      <w:rPr>
        <w:rFonts w:ascii="Calibri" w:hAnsi="Calibri"/>
        <w:color w:val="000000" w:themeColor="text1"/>
        <w:sz w:val="18"/>
        <w:szCs w:val="18"/>
      </w:rPr>
    </w:pPr>
    <w:r w:rsidRPr="00CA1B57">
      <w:rPr>
        <w:rFonts w:ascii="Calibri" w:hAnsi="Calibri"/>
        <w:color w:val="000000" w:themeColor="text1"/>
        <w:sz w:val="18"/>
        <w:szCs w:val="18"/>
      </w:rPr>
      <w:t>Schedule 1 Service Specification</w:t>
    </w:r>
  </w:p>
  <w:p w:rsidR="00CC7A4D" w:rsidRPr="00CA1B57" w:rsidRDefault="00C15C68" w:rsidP="009F7AD6">
    <w:pPr>
      <w:pStyle w:val="Footer"/>
      <w:jc w:val="right"/>
      <w:rPr>
        <w:rFonts w:ascii="Calibri" w:hAnsi="Calibri"/>
        <w:color w:val="000000" w:themeColor="text1"/>
        <w:sz w:val="18"/>
        <w:szCs w:val="18"/>
      </w:rPr>
    </w:pPr>
    <w:r w:rsidRPr="00CA1B57">
      <w:rPr>
        <w:rFonts w:ascii="Calibri" w:hAnsi="Calibri"/>
        <w:color w:val="000000" w:themeColor="text1"/>
        <w:sz w:val="18"/>
        <w:szCs w:val="18"/>
      </w:rPr>
      <w:t>8</w:t>
    </w:r>
    <w:r w:rsidRPr="00CA1B57">
      <w:rPr>
        <w:rFonts w:ascii="Calibri" w:hAnsi="Calibri"/>
        <w:color w:val="000000" w:themeColor="text1"/>
        <w:sz w:val="18"/>
        <w:szCs w:val="18"/>
        <w:vertAlign w:val="superscript"/>
      </w:rPr>
      <w:t>th</w:t>
    </w:r>
    <w:r w:rsidRPr="00CA1B57">
      <w:rPr>
        <w:rFonts w:ascii="Calibri" w:hAnsi="Calibri"/>
        <w:color w:val="000000" w:themeColor="text1"/>
        <w:sz w:val="18"/>
        <w:szCs w:val="18"/>
      </w:rPr>
      <w:t xml:space="preserve"> September 2017</w:t>
    </w:r>
    <w:r w:rsidR="00CC7A4D" w:rsidRPr="00CA1B57">
      <w:rPr>
        <w:rFonts w:ascii="Calibri" w:hAnsi="Calibri"/>
        <w:color w:val="000000" w:themeColor="text1"/>
        <w:sz w:val="18"/>
        <w:szCs w:val="18"/>
      </w:rPr>
      <w:t xml:space="preserve"> </w:t>
    </w:r>
  </w:p>
  <w:p w:rsidR="00CC7A4D" w:rsidRDefault="00CC7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A2D" w:rsidRDefault="00AD4A2D">
      <w:pPr>
        <w:spacing w:after="0" w:line="240" w:lineRule="auto"/>
      </w:pPr>
      <w:r>
        <w:separator/>
      </w:r>
    </w:p>
  </w:footnote>
  <w:footnote w:type="continuationSeparator" w:id="0">
    <w:p w:rsidR="00AD4A2D" w:rsidRDefault="00AD4A2D">
      <w:pPr>
        <w:spacing w:after="0" w:line="240" w:lineRule="auto"/>
      </w:pPr>
      <w:r>
        <w:continuationSeparator/>
      </w:r>
    </w:p>
  </w:footnote>
  <w:footnote w:id="1">
    <w:p w:rsidR="00EC1E8C" w:rsidRPr="00EC1E8C" w:rsidRDefault="00EC1E8C">
      <w:pPr>
        <w:pStyle w:val="FootnoteText"/>
      </w:pPr>
      <w:r>
        <w:rPr>
          <w:rStyle w:val="FootnoteReference"/>
        </w:rPr>
        <w:footnoteRef/>
      </w:r>
      <w:r>
        <w:t xml:space="preserve"> </w:t>
      </w:r>
      <w:r w:rsidRPr="00EC1E8C">
        <w:t xml:space="preserve">Department for Education (2015) Care Leaver’s transition to adulthood London, National Audit Office  </w:t>
      </w:r>
    </w:p>
  </w:footnote>
  <w:footnote w:id="2">
    <w:p w:rsidR="005D1D3F" w:rsidRPr="005D1D3F" w:rsidRDefault="005D1D3F" w:rsidP="005D1D3F">
      <w:pPr>
        <w:pStyle w:val="FootnoteText"/>
      </w:pPr>
      <w:r>
        <w:rPr>
          <w:rStyle w:val="FootnoteReference"/>
        </w:rPr>
        <w:footnoteRef/>
      </w:r>
      <w:r>
        <w:t xml:space="preserve"> </w:t>
      </w:r>
      <w:r w:rsidRPr="005D1D3F">
        <w:t>See Appendix 1</w:t>
      </w:r>
    </w:p>
  </w:footnote>
  <w:footnote w:id="3">
    <w:p w:rsidR="00F026FB" w:rsidRDefault="00F026FB">
      <w:pPr>
        <w:pStyle w:val="FootnoteText"/>
      </w:pPr>
      <w:r>
        <w:rPr>
          <w:rStyle w:val="FootnoteReference"/>
        </w:rPr>
        <w:footnoteRef/>
      </w:r>
      <w:r>
        <w:t xml:space="preserve"> </w:t>
      </w:r>
      <w:r w:rsidRPr="00F026FB">
        <w:t>Mengoni, S. Oates, J et al (2014) Developing Key Working Milton Keynes: The Open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A4D" w:rsidRPr="00FB5B12" w:rsidRDefault="00CC7A4D" w:rsidP="003664C7">
    <w:pPr>
      <w:pStyle w:val="Header"/>
      <w:ind w:left="1800"/>
      <w:rPr>
        <w:rFonts w:ascii="Calibri" w:hAnsi="Calibri"/>
        <w:b/>
        <w:color w:val="FFFFFF" w:themeColor="background1"/>
      </w:rPr>
    </w:pPr>
    <w:r>
      <w:rPr>
        <w:noProof/>
        <w:color w:val="FE8637" w:themeColor="accent1"/>
        <w:lang w:eastAsia="en-GB"/>
      </w:rPr>
      <mc:AlternateContent>
        <mc:Choice Requires="wps">
          <w:drawing>
            <wp:anchor distT="91440" distB="91440" distL="114300" distR="114300" simplePos="0" relativeHeight="251664384" behindDoc="1" locked="0" layoutInCell="1" allowOverlap="1" wp14:anchorId="66BFE0FC" wp14:editId="6A270E78">
              <wp:simplePos x="0" y="0"/>
              <wp:positionH relativeFrom="margin">
                <wp:posOffset>2585720</wp:posOffset>
              </wp:positionH>
              <wp:positionV relativeFrom="bottomMargin">
                <wp:posOffset>-8746490</wp:posOffset>
              </wp:positionV>
              <wp:extent cx="3160395" cy="307975"/>
              <wp:effectExtent l="57150" t="38100" r="78105" b="92075"/>
              <wp:wrapSquare wrapText="bothSides"/>
              <wp:docPr id="86" name="Rectangle 86"/>
              <wp:cNvGraphicFramePr/>
              <a:graphic xmlns:a="http://schemas.openxmlformats.org/drawingml/2006/main">
                <a:graphicData uri="http://schemas.microsoft.com/office/word/2010/wordprocessingShape">
                  <wps:wsp>
                    <wps:cNvSpPr/>
                    <wps:spPr>
                      <a:xfrm flipV="1">
                        <a:off x="0" y="0"/>
                        <a:ext cx="3160395" cy="30797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8417F6" id="Rectangle 86" o:spid="_x0000_s1026" style="position:absolute;margin-left:203.6pt;margin-top:-688.7pt;width:248.85pt;height:24.25pt;flip:y;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Pr>
        <w:rFonts w:ascii="Calibri" w:hAnsi="Calibri"/>
      </w:rPr>
      <w:t xml:space="preserve">                                         </w:t>
    </w:r>
    <w:r w:rsidR="003D6309">
      <w:rPr>
        <w:rFonts w:ascii="Calibri" w:hAnsi="Calibri"/>
      </w:rPr>
      <w:t xml:space="preserve">       </w:t>
    </w:r>
    <w:r>
      <w:rPr>
        <w:rFonts w:ascii="Calibri" w:hAnsi="Calibri"/>
        <w:color w:val="FFFFFF" w:themeColor="background1"/>
      </w:rPr>
      <w:t xml:space="preserve"> </w:t>
    </w:r>
    <w:r w:rsidR="003D6309">
      <w:rPr>
        <w:rFonts w:ascii="Calibri" w:hAnsi="Calibri"/>
        <w:b/>
        <w:color w:val="FFFFFF" w:themeColor="background1"/>
      </w:rPr>
      <w:t>Strategy and</w:t>
    </w:r>
    <w:r w:rsidRPr="00FB5B12">
      <w:rPr>
        <w:rFonts w:ascii="Calibri" w:hAnsi="Calibri"/>
        <w:b/>
        <w:color w:val="FFFFFF" w:themeColor="background1"/>
      </w:rPr>
      <w:t xml:space="preserve"> Commissioning </w:t>
    </w:r>
    <w:r w:rsidR="003D6309">
      <w:rPr>
        <w:rFonts w:ascii="Calibri" w:hAnsi="Calibri"/>
        <w:b/>
        <w:color w:val="FFFFFF" w:themeColor="background1"/>
      </w:rPr>
      <w:t>(People)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A4D" w:rsidRDefault="00CC7A4D">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6EB"/>
    <w:multiLevelType w:val="hybridMultilevel"/>
    <w:tmpl w:val="E40C64D2"/>
    <w:lvl w:ilvl="0" w:tplc="71A8D0C6">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F713A"/>
    <w:multiLevelType w:val="hybridMultilevel"/>
    <w:tmpl w:val="FE14F49A"/>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51283"/>
    <w:multiLevelType w:val="hybridMultilevel"/>
    <w:tmpl w:val="B59E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D753E"/>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4" w15:restartNumberingAfterBreak="0">
    <w:nsid w:val="0C217BCE"/>
    <w:multiLevelType w:val="hybridMultilevel"/>
    <w:tmpl w:val="B79ED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6" w15:restartNumberingAfterBreak="0">
    <w:nsid w:val="10D0204F"/>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7" w15:restartNumberingAfterBreak="0">
    <w:nsid w:val="13F433DA"/>
    <w:multiLevelType w:val="hybridMultilevel"/>
    <w:tmpl w:val="CC3C9486"/>
    <w:lvl w:ilvl="0" w:tplc="4CBE8D60">
      <w:start w:val="1"/>
      <w:numFmt w:val="bullet"/>
      <w:lvlText w:val=""/>
      <w:lvlJc w:val="left"/>
      <w:pPr>
        <w:ind w:left="1080" w:hanging="360"/>
      </w:pPr>
      <w:rPr>
        <w:rFonts w:ascii="Symbol" w:hAnsi="Symbol" w:hint="default"/>
        <w:color w:val="E65B01" w:themeColor="accent1" w:themeShade="BF"/>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B635DE"/>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9"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0" w15:restartNumberingAfterBreak="0">
    <w:nsid w:val="1C5468AB"/>
    <w:multiLevelType w:val="hybridMultilevel"/>
    <w:tmpl w:val="4F38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D2377"/>
    <w:multiLevelType w:val="hybridMultilevel"/>
    <w:tmpl w:val="63D443EE"/>
    <w:lvl w:ilvl="0" w:tplc="1264F4E4">
      <w:start w:val="1"/>
      <w:numFmt w:val="bullet"/>
      <w:lvlText w:val=""/>
      <w:lvlJc w:val="left"/>
      <w:pPr>
        <w:ind w:left="1080" w:hanging="360"/>
      </w:pPr>
      <w:rPr>
        <w:rFonts w:ascii="Symbol" w:hAnsi="Symbol" w:hint="default"/>
        <w:color w:val="003399"/>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3A32F4"/>
    <w:multiLevelType w:val="hybridMultilevel"/>
    <w:tmpl w:val="D3DC31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E6A61"/>
    <w:multiLevelType w:val="hybridMultilevel"/>
    <w:tmpl w:val="B6EC18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61CEB"/>
    <w:multiLevelType w:val="hybridMultilevel"/>
    <w:tmpl w:val="563CD060"/>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91599"/>
    <w:multiLevelType w:val="hybridMultilevel"/>
    <w:tmpl w:val="FC5E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535E"/>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17" w15:restartNumberingAfterBreak="0">
    <w:nsid w:val="409C54DF"/>
    <w:multiLevelType w:val="hybridMultilevel"/>
    <w:tmpl w:val="88EE9760"/>
    <w:lvl w:ilvl="0" w:tplc="8BFA7AC6">
      <w:start w:val="1"/>
      <w:numFmt w:val="bullet"/>
      <w:lvlText w:val=""/>
      <w:lvlJc w:val="left"/>
      <w:pPr>
        <w:ind w:left="1080" w:hanging="360"/>
      </w:pPr>
      <w:rPr>
        <w:rFonts w:ascii="Symbol" w:hAnsi="Symbol" w:hint="default"/>
        <w:color w:val="E65B01" w:themeColor="accent1" w:themeShade="BF"/>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E50C64"/>
    <w:multiLevelType w:val="hybridMultilevel"/>
    <w:tmpl w:val="03540B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928EA"/>
    <w:multiLevelType w:val="hybridMultilevel"/>
    <w:tmpl w:val="B3F657A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92E1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351120E"/>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2" w15:restartNumberingAfterBreak="0">
    <w:nsid w:val="55EE46C2"/>
    <w:multiLevelType w:val="hybridMultilevel"/>
    <w:tmpl w:val="6600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53658"/>
    <w:multiLevelType w:val="hybridMultilevel"/>
    <w:tmpl w:val="1C08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8396C"/>
    <w:multiLevelType w:val="hybridMultilevel"/>
    <w:tmpl w:val="43EACD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AB820C9"/>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6" w15:restartNumberingAfterBreak="0">
    <w:nsid w:val="5B7F5995"/>
    <w:multiLevelType w:val="hybridMultilevel"/>
    <w:tmpl w:val="F0882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870ACA"/>
    <w:multiLevelType w:val="multilevel"/>
    <w:tmpl w:val="1A545C28"/>
    <w:lvl w:ilvl="0">
      <w:start w:val="1"/>
      <w:numFmt w:val="bullet"/>
      <w:lvlText w:val=""/>
      <w:lvlJc w:val="left"/>
      <w:pPr>
        <w:tabs>
          <w:tab w:val="num" w:pos="900"/>
        </w:tabs>
        <w:ind w:left="90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54B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6301D4"/>
    <w:multiLevelType w:val="hybridMultilevel"/>
    <w:tmpl w:val="AD4823A0"/>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773C3"/>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31" w15:restartNumberingAfterBreak="0">
    <w:nsid w:val="6B697658"/>
    <w:multiLevelType w:val="hybridMultilevel"/>
    <w:tmpl w:val="9A40F48E"/>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268CF"/>
    <w:multiLevelType w:val="hybridMultilevel"/>
    <w:tmpl w:val="723C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C6D00"/>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34" w15:restartNumberingAfterBreak="0">
    <w:nsid w:val="7BAB13E3"/>
    <w:multiLevelType w:val="hybridMultilevel"/>
    <w:tmpl w:val="4B2AF744"/>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424BD"/>
    <w:multiLevelType w:val="hybridMultilevel"/>
    <w:tmpl w:val="5D2A7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0"/>
  </w:num>
  <w:num w:numId="4">
    <w:abstractNumId w:val="29"/>
  </w:num>
  <w:num w:numId="5">
    <w:abstractNumId w:val="1"/>
  </w:num>
  <w:num w:numId="6">
    <w:abstractNumId w:val="31"/>
  </w:num>
  <w:num w:numId="7">
    <w:abstractNumId w:val="19"/>
  </w:num>
  <w:num w:numId="8">
    <w:abstractNumId w:val="3"/>
  </w:num>
  <w:num w:numId="9">
    <w:abstractNumId w:val="2"/>
  </w:num>
  <w:num w:numId="10">
    <w:abstractNumId w:val="34"/>
  </w:num>
  <w:num w:numId="11">
    <w:abstractNumId w:val="14"/>
  </w:num>
  <w:num w:numId="12">
    <w:abstractNumId w:val="0"/>
  </w:num>
  <w:num w:numId="13">
    <w:abstractNumId w:val="15"/>
  </w:num>
  <w:num w:numId="14">
    <w:abstractNumId w:val="11"/>
  </w:num>
  <w:num w:numId="15">
    <w:abstractNumId w:val="27"/>
  </w:num>
  <w:num w:numId="16">
    <w:abstractNumId w:val="33"/>
  </w:num>
  <w:num w:numId="17">
    <w:abstractNumId w:val="28"/>
  </w:num>
  <w:num w:numId="18">
    <w:abstractNumId w:val="20"/>
  </w:num>
  <w:num w:numId="19">
    <w:abstractNumId w:val="35"/>
  </w:num>
  <w:num w:numId="20">
    <w:abstractNumId w:val="23"/>
  </w:num>
  <w:num w:numId="21">
    <w:abstractNumId w:val="12"/>
  </w:num>
  <w:num w:numId="22">
    <w:abstractNumId w:val="13"/>
  </w:num>
  <w:num w:numId="23">
    <w:abstractNumId w:val="7"/>
  </w:num>
  <w:num w:numId="24">
    <w:abstractNumId w:val="17"/>
  </w:num>
  <w:num w:numId="25">
    <w:abstractNumId w:val="16"/>
  </w:num>
  <w:num w:numId="26">
    <w:abstractNumId w:val="24"/>
  </w:num>
  <w:num w:numId="27">
    <w:abstractNumId w:val="8"/>
  </w:num>
  <w:num w:numId="28">
    <w:abstractNumId w:val="21"/>
  </w:num>
  <w:num w:numId="29">
    <w:abstractNumId w:val="6"/>
  </w:num>
  <w:num w:numId="30">
    <w:abstractNumId w:val="4"/>
  </w:num>
  <w:num w:numId="31">
    <w:abstractNumId w:val="10"/>
  </w:num>
  <w:num w:numId="32">
    <w:abstractNumId w:val="26"/>
  </w:num>
  <w:num w:numId="33">
    <w:abstractNumId w:val="18"/>
  </w:num>
  <w:num w:numId="34">
    <w:abstractNumId w:val="22"/>
  </w:num>
  <w:num w:numId="35">
    <w:abstractNumId w:val="25"/>
  </w:num>
  <w:num w:numId="3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CA"/>
    <w:rsid w:val="00001C05"/>
    <w:rsid w:val="00005F8D"/>
    <w:rsid w:val="000127E5"/>
    <w:rsid w:val="00022A61"/>
    <w:rsid w:val="0002391E"/>
    <w:rsid w:val="000275B4"/>
    <w:rsid w:val="0003619D"/>
    <w:rsid w:val="0004020D"/>
    <w:rsid w:val="0004046A"/>
    <w:rsid w:val="0004142D"/>
    <w:rsid w:val="00041AC1"/>
    <w:rsid w:val="00045AAE"/>
    <w:rsid w:val="00050146"/>
    <w:rsid w:val="00054B63"/>
    <w:rsid w:val="000555CA"/>
    <w:rsid w:val="0005578D"/>
    <w:rsid w:val="000557B6"/>
    <w:rsid w:val="000628A9"/>
    <w:rsid w:val="000645A3"/>
    <w:rsid w:val="000667E3"/>
    <w:rsid w:val="0006704F"/>
    <w:rsid w:val="00073CDF"/>
    <w:rsid w:val="000753BC"/>
    <w:rsid w:val="0008122E"/>
    <w:rsid w:val="000818C5"/>
    <w:rsid w:val="000946A4"/>
    <w:rsid w:val="00095F14"/>
    <w:rsid w:val="00096A41"/>
    <w:rsid w:val="000978D4"/>
    <w:rsid w:val="000A2F43"/>
    <w:rsid w:val="000B0888"/>
    <w:rsid w:val="000B23AB"/>
    <w:rsid w:val="000B7E40"/>
    <w:rsid w:val="000C360A"/>
    <w:rsid w:val="000D0D17"/>
    <w:rsid w:val="000D5370"/>
    <w:rsid w:val="000D6C8F"/>
    <w:rsid w:val="000E2147"/>
    <w:rsid w:val="000F3371"/>
    <w:rsid w:val="001051CA"/>
    <w:rsid w:val="00112EF9"/>
    <w:rsid w:val="00113CB7"/>
    <w:rsid w:val="0012379F"/>
    <w:rsid w:val="00123C7F"/>
    <w:rsid w:val="0012765C"/>
    <w:rsid w:val="0013084D"/>
    <w:rsid w:val="001434A7"/>
    <w:rsid w:val="00150E6A"/>
    <w:rsid w:val="001543B6"/>
    <w:rsid w:val="00156B28"/>
    <w:rsid w:val="0016064B"/>
    <w:rsid w:val="00162C87"/>
    <w:rsid w:val="00164BE2"/>
    <w:rsid w:val="001710A5"/>
    <w:rsid w:val="00174252"/>
    <w:rsid w:val="00181983"/>
    <w:rsid w:val="00184B65"/>
    <w:rsid w:val="00185123"/>
    <w:rsid w:val="00187274"/>
    <w:rsid w:val="0019194C"/>
    <w:rsid w:val="00191BF4"/>
    <w:rsid w:val="00191F9B"/>
    <w:rsid w:val="00193107"/>
    <w:rsid w:val="001948AC"/>
    <w:rsid w:val="001A3C4A"/>
    <w:rsid w:val="001A7AB1"/>
    <w:rsid w:val="001B3A02"/>
    <w:rsid w:val="001B6B0C"/>
    <w:rsid w:val="001C5D04"/>
    <w:rsid w:val="001C6BE1"/>
    <w:rsid w:val="001D0A53"/>
    <w:rsid w:val="001D6BE0"/>
    <w:rsid w:val="001E3193"/>
    <w:rsid w:val="001F58BD"/>
    <w:rsid w:val="001F60C1"/>
    <w:rsid w:val="00206436"/>
    <w:rsid w:val="00206C5E"/>
    <w:rsid w:val="00215BA4"/>
    <w:rsid w:val="002209C9"/>
    <w:rsid w:val="002240F9"/>
    <w:rsid w:val="00236090"/>
    <w:rsid w:val="002450B1"/>
    <w:rsid w:val="0025280B"/>
    <w:rsid w:val="00262A43"/>
    <w:rsid w:val="00262CB9"/>
    <w:rsid w:val="0026340E"/>
    <w:rsid w:val="00264EE5"/>
    <w:rsid w:val="00266241"/>
    <w:rsid w:val="00272A87"/>
    <w:rsid w:val="002759A0"/>
    <w:rsid w:val="00276E6E"/>
    <w:rsid w:val="002802D0"/>
    <w:rsid w:val="00281D7A"/>
    <w:rsid w:val="00282EE1"/>
    <w:rsid w:val="00284BEB"/>
    <w:rsid w:val="00285D34"/>
    <w:rsid w:val="00286213"/>
    <w:rsid w:val="00287D37"/>
    <w:rsid w:val="00290F9F"/>
    <w:rsid w:val="002A008A"/>
    <w:rsid w:val="002A1CDA"/>
    <w:rsid w:val="002A4293"/>
    <w:rsid w:val="002A48CE"/>
    <w:rsid w:val="002A6A26"/>
    <w:rsid w:val="002A732F"/>
    <w:rsid w:val="002A7378"/>
    <w:rsid w:val="002B0B4E"/>
    <w:rsid w:val="002B429C"/>
    <w:rsid w:val="002B4A14"/>
    <w:rsid w:val="002B61D7"/>
    <w:rsid w:val="002C2A6E"/>
    <w:rsid w:val="002C3A7D"/>
    <w:rsid w:val="002C4EDE"/>
    <w:rsid w:val="002C7CCD"/>
    <w:rsid w:val="002D1D8E"/>
    <w:rsid w:val="002D2359"/>
    <w:rsid w:val="002D2887"/>
    <w:rsid w:val="002E31F7"/>
    <w:rsid w:val="002E6648"/>
    <w:rsid w:val="002E7269"/>
    <w:rsid w:val="002F1F4F"/>
    <w:rsid w:val="002F4C29"/>
    <w:rsid w:val="0030097A"/>
    <w:rsid w:val="00306532"/>
    <w:rsid w:val="00314212"/>
    <w:rsid w:val="0031747E"/>
    <w:rsid w:val="0032152A"/>
    <w:rsid w:val="00332CDF"/>
    <w:rsid w:val="00334AC6"/>
    <w:rsid w:val="00341EE0"/>
    <w:rsid w:val="00346697"/>
    <w:rsid w:val="003664C7"/>
    <w:rsid w:val="00371F56"/>
    <w:rsid w:val="003737C9"/>
    <w:rsid w:val="003808CD"/>
    <w:rsid w:val="00380AA1"/>
    <w:rsid w:val="00395581"/>
    <w:rsid w:val="003B1B56"/>
    <w:rsid w:val="003B1CD9"/>
    <w:rsid w:val="003B6047"/>
    <w:rsid w:val="003D6309"/>
    <w:rsid w:val="003D709D"/>
    <w:rsid w:val="003E0004"/>
    <w:rsid w:val="003E1D74"/>
    <w:rsid w:val="003F080A"/>
    <w:rsid w:val="003F495C"/>
    <w:rsid w:val="00411758"/>
    <w:rsid w:val="0041355C"/>
    <w:rsid w:val="00413F06"/>
    <w:rsid w:val="00415BE5"/>
    <w:rsid w:val="004172C3"/>
    <w:rsid w:val="00424A18"/>
    <w:rsid w:val="00425332"/>
    <w:rsid w:val="0042747F"/>
    <w:rsid w:val="00427E68"/>
    <w:rsid w:val="00427EEE"/>
    <w:rsid w:val="00436DC6"/>
    <w:rsid w:val="0044278A"/>
    <w:rsid w:val="00443645"/>
    <w:rsid w:val="00447667"/>
    <w:rsid w:val="004477BB"/>
    <w:rsid w:val="00452474"/>
    <w:rsid w:val="00452C78"/>
    <w:rsid w:val="00455924"/>
    <w:rsid w:val="00462784"/>
    <w:rsid w:val="00463048"/>
    <w:rsid w:val="00463EE3"/>
    <w:rsid w:val="00466EE8"/>
    <w:rsid w:val="00467BB8"/>
    <w:rsid w:val="00472C8E"/>
    <w:rsid w:val="004766DF"/>
    <w:rsid w:val="004804C2"/>
    <w:rsid w:val="0048632C"/>
    <w:rsid w:val="004903C5"/>
    <w:rsid w:val="0049239F"/>
    <w:rsid w:val="004945F5"/>
    <w:rsid w:val="004A2931"/>
    <w:rsid w:val="004A3271"/>
    <w:rsid w:val="004A5D00"/>
    <w:rsid w:val="004A66F5"/>
    <w:rsid w:val="004A7CEE"/>
    <w:rsid w:val="004B1A65"/>
    <w:rsid w:val="004D19D3"/>
    <w:rsid w:val="004D2E9C"/>
    <w:rsid w:val="004E39C1"/>
    <w:rsid w:val="005012AF"/>
    <w:rsid w:val="00505535"/>
    <w:rsid w:val="00512283"/>
    <w:rsid w:val="0051684E"/>
    <w:rsid w:val="00520F68"/>
    <w:rsid w:val="005215F3"/>
    <w:rsid w:val="00522519"/>
    <w:rsid w:val="00522A92"/>
    <w:rsid w:val="00530CBC"/>
    <w:rsid w:val="00536BC0"/>
    <w:rsid w:val="00537E9D"/>
    <w:rsid w:val="00542A48"/>
    <w:rsid w:val="005432EF"/>
    <w:rsid w:val="00550A10"/>
    <w:rsid w:val="00557B29"/>
    <w:rsid w:val="00562CA8"/>
    <w:rsid w:val="0056435E"/>
    <w:rsid w:val="00573901"/>
    <w:rsid w:val="00574034"/>
    <w:rsid w:val="00574ECE"/>
    <w:rsid w:val="00580FA6"/>
    <w:rsid w:val="00582DEF"/>
    <w:rsid w:val="00583A3B"/>
    <w:rsid w:val="00587021"/>
    <w:rsid w:val="00587820"/>
    <w:rsid w:val="005913C7"/>
    <w:rsid w:val="005916CB"/>
    <w:rsid w:val="00595C84"/>
    <w:rsid w:val="005A0393"/>
    <w:rsid w:val="005A4C74"/>
    <w:rsid w:val="005A60B9"/>
    <w:rsid w:val="005A72A1"/>
    <w:rsid w:val="005B2836"/>
    <w:rsid w:val="005B3434"/>
    <w:rsid w:val="005B3E1C"/>
    <w:rsid w:val="005C0C85"/>
    <w:rsid w:val="005D0AF2"/>
    <w:rsid w:val="005D0C5B"/>
    <w:rsid w:val="005D1D3F"/>
    <w:rsid w:val="005E4377"/>
    <w:rsid w:val="005F4A10"/>
    <w:rsid w:val="005F4CE7"/>
    <w:rsid w:val="005F5DA6"/>
    <w:rsid w:val="005F74DD"/>
    <w:rsid w:val="00603C0B"/>
    <w:rsid w:val="006078A0"/>
    <w:rsid w:val="00610927"/>
    <w:rsid w:val="00620D35"/>
    <w:rsid w:val="0062182B"/>
    <w:rsid w:val="00621A39"/>
    <w:rsid w:val="006322D8"/>
    <w:rsid w:val="00636A45"/>
    <w:rsid w:val="00637CD4"/>
    <w:rsid w:val="006427B2"/>
    <w:rsid w:val="00646A00"/>
    <w:rsid w:val="00656EBA"/>
    <w:rsid w:val="00673036"/>
    <w:rsid w:val="00673F3E"/>
    <w:rsid w:val="006770C9"/>
    <w:rsid w:val="006774DE"/>
    <w:rsid w:val="00680579"/>
    <w:rsid w:val="0068500B"/>
    <w:rsid w:val="00697924"/>
    <w:rsid w:val="00697D61"/>
    <w:rsid w:val="006A4A8F"/>
    <w:rsid w:val="006A7772"/>
    <w:rsid w:val="006A7C7D"/>
    <w:rsid w:val="006B2028"/>
    <w:rsid w:val="006B46DE"/>
    <w:rsid w:val="006C08D9"/>
    <w:rsid w:val="006C2857"/>
    <w:rsid w:val="006C2917"/>
    <w:rsid w:val="006C2A45"/>
    <w:rsid w:val="006C4DE4"/>
    <w:rsid w:val="006D4193"/>
    <w:rsid w:val="006D484E"/>
    <w:rsid w:val="006D51C5"/>
    <w:rsid w:val="006E308E"/>
    <w:rsid w:val="006E473E"/>
    <w:rsid w:val="006E5C9C"/>
    <w:rsid w:val="006F0FE5"/>
    <w:rsid w:val="006F16DA"/>
    <w:rsid w:val="006F1EC2"/>
    <w:rsid w:val="006F29A9"/>
    <w:rsid w:val="006F48CD"/>
    <w:rsid w:val="007016E7"/>
    <w:rsid w:val="00713F9F"/>
    <w:rsid w:val="00717F88"/>
    <w:rsid w:val="0072083D"/>
    <w:rsid w:val="007216CD"/>
    <w:rsid w:val="00726A48"/>
    <w:rsid w:val="007303F4"/>
    <w:rsid w:val="0073548E"/>
    <w:rsid w:val="00735B18"/>
    <w:rsid w:val="0074086B"/>
    <w:rsid w:val="007415FE"/>
    <w:rsid w:val="00741E24"/>
    <w:rsid w:val="00743998"/>
    <w:rsid w:val="00752779"/>
    <w:rsid w:val="00753A21"/>
    <w:rsid w:val="00757102"/>
    <w:rsid w:val="0075741D"/>
    <w:rsid w:val="00780697"/>
    <w:rsid w:val="00783663"/>
    <w:rsid w:val="00785356"/>
    <w:rsid w:val="00786FDE"/>
    <w:rsid w:val="00794085"/>
    <w:rsid w:val="00794653"/>
    <w:rsid w:val="007A031B"/>
    <w:rsid w:val="007A71A1"/>
    <w:rsid w:val="007B397C"/>
    <w:rsid w:val="007B69A9"/>
    <w:rsid w:val="007C4FAB"/>
    <w:rsid w:val="007C7428"/>
    <w:rsid w:val="007D47C2"/>
    <w:rsid w:val="007D79DB"/>
    <w:rsid w:val="007E2BD2"/>
    <w:rsid w:val="007E7A30"/>
    <w:rsid w:val="007F3984"/>
    <w:rsid w:val="007F6CDA"/>
    <w:rsid w:val="008029BC"/>
    <w:rsid w:val="00803029"/>
    <w:rsid w:val="008078C1"/>
    <w:rsid w:val="00807D91"/>
    <w:rsid w:val="00814608"/>
    <w:rsid w:val="00820F61"/>
    <w:rsid w:val="00821B07"/>
    <w:rsid w:val="0082517C"/>
    <w:rsid w:val="0082656A"/>
    <w:rsid w:val="00831215"/>
    <w:rsid w:val="0085214B"/>
    <w:rsid w:val="008543C2"/>
    <w:rsid w:val="00857256"/>
    <w:rsid w:val="00857709"/>
    <w:rsid w:val="00862F6F"/>
    <w:rsid w:val="008653CD"/>
    <w:rsid w:val="008654D2"/>
    <w:rsid w:val="00866639"/>
    <w:rsid w:val="00873261"/>
    <w:rsid w:val="00877F68"/>
    <w:rsid w:val="00884D87"/>
    <w:rsid w:val="0088637A"/>
    <w:rsid w:val="00897FB6"/>
    <w:rsid w:val="008A3AAE"/>
    <w:rsid w:val="008A45B4"/>
    <w:rsid w:val="008B03B3"/>
    <w:rsid w:val="008B1130"/>
    <w:rsid w:val="008B750F"/>
    <w:rsid w:val="008D22C4"/>
    <w:rsid w:val="008E35EE"/>
    <w:rsid w:val="008E3D84"/>
    <w:rsid w:val="008E46B4"/>
    <w:rsid w:val="008E5497"/>
    <w:rsid w:val="008F377B"/>
    <w:rsid w:val="008F66A4"/>
    <w:rsid w:val="009072FE"/>
    <w:rsid w:val="00907AE2"/>
    <w:rsid w:val="009102D0"/>
    <w:rsid w:val="00911F8E"/>
    <w:rsid w:val="0093270B"/>
    <w:rsid w:val="0093362D"/>
    <w:rsid w:val="00933B2C"/>
    <w:rsid w:val="00944912"/>
    <w:rsid w:val="00946834"/>
    <w:rsid w:val="0095643F"/>
    <w:rsid w:val="0096160A"/>
    <w:rsid w:val="00963577"/>
    <w:rsid w:val="00970408"/>
    <w:rsid w:val="009775C9"/>
    <w:rsid w:val="0098201D"/>
    <w:rsid w:val="009825CA"/>
    <w:rsid w:val="009858AC"/>
    <w:rsid w:val="00993F5B"/>
    <w:rsid w:val="009962BD"/>
    <w:rsid w:val="009A1D9D"/>
    <w:rsid w:val="009A4858"/>
    <w:rsid w:val="009A6ED4"/>
    <w:rsid w:val="009A7242"/>
    <w:rsid w:val="009B2157"/>
    <w:rsid w:val="009C67D7"/>
    <w:rsid w:val="009C6AE8"/>
    <w:rsid w:val="009C72C1"/>
    <w:rsid w:val="009C7D02"/>
    <w:rsid w:val="009D0CF0"/>
    <w:rsid w:val="009D5850"/>
    <w:rsid w:val="009F237B"/>
    <w:rsid w:val="009F496C"/>
    <w:rsid w:val="009F4EC8"/>
    <w:rsid w:val="009F7590"/>
    <w:rsid w:val="009F7AD6"/>
    <w:rsid w:val="00A047AE"/>
    <w:rsid w:val="00A13BC6"/>
    <w:rsid w:val="00A16ECB"/>
    <w:rsid w:val="00A238FF"/>
    <w:rsid w:val="00A30773"/>
    <w:rsid w:val="00A30FFB"/>
    <w:rsid w:val="00A32A7B"/>
    <w:rsid w:val="00A32ABA"/>
    <w:rsid w:val="00A362D2"/>
    <w:rsid w:val="00A364ED"/>
    <w:rsid w:val="00A416A3"/>
    <w:rsid w:val="00A526E5"/>
    <w:rsid w:val="00A5694C"/>
    <w:rsid w:val="00A56A58"/>
    <w:rsid w:val="00A57F8C"/>
    <w:rsid w:val="00A61986"/>
    <w:rsid w:val="00A61EF2"/>
    <w:rsid w:val="00A6531C"/>
    <w:rsid w:val="00A66096"/>
    <w:rsid w:val="00A66897"/>
    <w:rsid w:val="00A742F5"/>
    <w:rsid w:val="00A7499F"/>
    <w:rsid w:val="00A779BE"/>
    <w:rsid w:val="00A83131"/>
    <w:rsid w:val="00A8634B"/>
    <w:rsid w:val="00A93EBA"/>
    <w:rsid w:val="00A96EA2"/>
    <w:rsid w:val="00A96FB5"/>
    <w:rsid w:val="00AA2454"/>
    <w:rsid w:val="00AB24E0"/>
    <w:rsid w:val="00AB62BC"/>
    <w:rsid w:val="00AB7C62"/>
    <w:rsid w:val="00AC2134"/>
    <w:rsid w:val="00AC438F"/>
    <w:rsid w:val="00AC71E1"/>
    <w:rsid w:val="00AD2917"/>
    <w:rsid w:val="00AD437C"/>
    <w:rsid w:val="00AD4A2D"/>
    <w:rsid w:val="00AD7001"/>
    <w:rsid w:val="00AE102D"/>
    <w:rsid w:val="00AE16D6"/>
    <w:rsid w:val="00AE3676"/>
    <w:rsid w:val="00AE6E62"/>
    <w:rsid w:val="00AF009E"/>
    <w:rsid w:val="00AF358A"/>
    <w:rsid w:val="00AF44F0"/>
    <w:rsid w:val="00AF48D8"/>
    <w:rsid w:val="00AF4A65"/>
    <w:rsid w:val="00AF611F"/>
    <w:rsid w:val="00AF61E6"/>
    <w:rsid w:val="00B01C55"/>
    <w:rsid w:val="00B17C59"/>
    <w:rsid w:val="00B27C5F"/>
    <w:rsid w:val="00B30529"/>
    <w:rsid w:val="00B33AFC"/>
    <w:rsid w:val="00B35775"/>
    <w:rsid w:val="00B35BEB"/>
    <w:rsid w:val="00B417BD"/>
    <w:rsid w:val="00B41DF6"/>
    <w:rsid w:val="00B4693B"/>
    <w:rsid w:val="00B52925"/>
    <w:rsid w:val="00B538E9"/>
    <w:rsid w:val="00B5571C"/>
    <w:rsid w:val="00B60634"/>
    <w:rsid w:val="00B62F5D"/>
    <w:rsid w:val="00B6312A"/>
    <w:rsid w:val="00B65AF4"/>
    <w:rsid w:val="00B765ED"/>
    <w:rsid w:val="00B81B87"/>
    <w:rsid w:val="00B91CFE"/>
    <w:rsid w:val="00B93984"/>
    <w:rsid w:val="00B97B98"/>
    <w:rsid w:val="00BA0175"/>
    <w:rsid w:val="00BA2601"/>
    <w:rsid w:val="00BB5366"/>
    <w:rsid w:val="00BB7F8B"/>
    <w:rsid w:val="00BD3190"/>
    <w:rsid w:val="00BD3F21"/>
    <w:rsid w:val="00BD5B58"/>
    <w:rsid w:val="00BF1971"/>
    <w:rsid w:val="00BF41A6"/>
    <w:rsid w:val="00BF5EFA"/>
    <w:rsid w:val="00C04B91"/>
    <w:rsid w:val="00C05B2D"/>
    <w:rsid w:val="00C06039"/>
    <w:rsid w:val="00C079E6"/>
    <w:rsid w:val="00C1522A"/>
    <w:rsid w:val="00C15C68"/>
    <w:rsid w:val="00C1787F"/>
    <w:rsid w:val="00C24385"/>
    <w:rsid w:val="00C27870"/>
    <w:rsid w:val="00C27D33"/>
    <w:rsid w:val="00C30238"/>
    <w:rsid w:val="00C3473D"/>
    <w:rsid w:val="00C34874"/>
    <w:rsid w:val="00C4294A"/>
    <w:rsid w:val="00C442E4"/>
    <w:rsid w:val="00C46123"/>
    <w:rsid w:val="00C4641C"/>
    <w:rsid w:val="00C52EE9"/>
    <w:rsid w:val="00C5335C"/>
    <w:rsid w:val="00C54082"/>
    <w:rsid w:val="00C627DE"/>
    <w:rsid w:val="00C6359D"/>
    <w:rsid w:val="00C65033"/>
    <w:rsid w:val="00C65A21"/>
    <w:rsid w:val="00C66EE3"/>
    <w:rsid w:val="00C74A69"/>
    <w:rsid w:val="00C86776"/>
    <w:rsid w:val="00C900F7"/>
    <w:rsid w:val="00C92D7F"/>
    <w:rsid w:val="00CA1B57"/>
    <w:rsid w:val="00CA488F"/>
    <w:rsid w:val="00CC4387"/>
    <w:rsid w:val="00CC4C8E"/>
    <w:rsid w:val="00CC6A1E"/>
    <w:rsid w:val="00CC7A4D"/>
    <w:rsid w:val="00CD474F"/>
    <w:rsid w:val="00CD553B"/>
    <w:rsid w:val="00CD5934"/>
    <w:rsid w:val="00CD61FA"/>
    <w:rsid w:val="00CE37D6"/>
    <w:rsid w:val="00CE7C47"/>
    <w:rsid w:val="00CF0A11"/>
    <w:rsid w:val="00CF1BDD"/>
    <w:rsid w:val="00CF529D"/>
    <w:rsid w:val="00CF7B72"/>
    <w:rsid w:val="00D03FE4"/>
    <w:rsid w:val="00D05B3A"/>
    <w:rsid w:val="00D07ED0"/>
    <w:rsid w:val="00D203AA"/>
    <w:rsid w:val="00D255AE"/>
    <w:rsid w:val="00D3397A"/>
    <w:rsid w:val="00D33BE0"/>
    <w:rsid w:val="00D3689D"/>
    <w:rsid w:val="00D45203"/>
    <w:rsid w:val="00D51A23"/>
    <w:rsid w:val="00D6681C"/>
    <w:rsid w:val="00D70EFD"/>
    <w:rsid w:val="00D828D6"/>
    <w:rsid w:val="00D86FFF"/>
    <w:rsid w:val="00D954AB"/>
    <w:rsid w:val="00D95EB2"/>
    <w:rsid w:val="00D96CCA"/>
    <w:rsid w:val="00DA6496"/>
    <w:rsid w:val="00DB16A3"/>
    <w:rsid w:val="00DB33E5"/>
    <w:rsid w:val="00DC1BBD"/>
    <w:rsid w:val="00DC465A"/>
    <w:rsid w:val="00DC5750"/>
    <w:rsid w:val="00DD5E32"/>
    <w:rsid w:val="00DE58BC"/>
    <w:rsid w:val="00DE641D"/>
    <w:rsid w:val="00DE6FD8"/>
    <w:rsid w:val="00DE7237"/>
    <w:rsid w:val="00E01D00"/>
    <w:rsid w:val="00E01F3B"/>
    <w:rsid w:val="00E055A2"/>
    <w:rsid w:val="00E32DF2"/>
    <w:rsid w:val="00E3345D"/>
    <w:rsid w:val="00E44568"/>
    <w:rsid w:val="00E46D54"/>
    <w:rsid w:val="00E47AE4"/>
    <w:rsid w:val="00E53FC3"/>
    <w:rsid w:val="00E64D6E"/>
    <w:rsid w:val="00E72E72"/>
    <w:rsid w:val="00E777D5"/>
    <w:rsid w:val="00E85343"/>
    <w:rsid w:val="00E865CA"/>
    <w:rsid w:val="00E92C63"/>
    <w:rsid w:val="00E94DD5"/>
    <w:rsid w:val="00E96A53"/>
    <w:rsid w:val="00EA3D1E"/>
    <w:rsid w:val="00EA6417"/>
    <w:rsid w:val="00EB16CE"/>
    <w:rsid w:val="00EB1755"/>
    <w:rsid w:val="00EB6AD5"/>
    <w:rsid w:val="00EC064F"/>
    <w:rsid w:val="00EC192E"/>
    <w:rsid w:val="00EC1E8C"/>
    <w:rsid w:val="00ED1A38"/>
    <w:rsid w:val="00ED3C42"/>
    <w:rsid w:val="00EF1314"/>
    <w:rsid w:val="00EF5A93"/>
    <w:rsid w:val="00EF68DE"/>
    <w:rsid w:val="00F00022"/>
    <w:rsid w:val="00F026FB"/>
    <w:rsid w:val="00F0713F"/>
    <w:rsid w:val="00F209DF"/>
    <w:rsid w:val="00F2479B"/>
    <w:rsid w:val="00F27B89"/>
    <w:rsid w:val="00F326E4"/>
    <w:rsid w:val="00F417FC"/>
    <w:rsid w:val="00F41E06"/>
    <w:rsid w:val="00F51164"/>
    <w:rsid w:val="00F52F64"/>
    <w:rsid w:val="00F67232"/>
    <w:rsid w:val="00F9511F"/>
    <w:rsid w:val="00FB3A26"/>
    <w:rsid w:val="00FB3F5B"/>
    <w:rsid w:val="00FB5B12"/>
    <w:rsid w:val="00FC46B1"/>
    <w:rsid w:val="00FE0388"/>
    <w:rsid w:val="00FE5808"/>
    <w:rsid w:val="00FF1C89"/>
    <w:rsid w:val="00FF537D"/>
    <w:rsid w:val="00FF637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5CDDC4E-B8F1-4478-87FA-A1CAC740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2C"/>
    <w:rPr>
      <w:rFonts w:cstheme="minorHAnsi"/>
      <w:sz w:val="24"/>
      <w:szCs w:val="20"/>
      <w:lang w:val="en-GB" w:eastAsia="ja-JP"/>
    </w:rPr>
  </w:style>
  <w:style w:type="paragraph" w:styleId="Heading1">
    <w:name w:val="heading 1"/>
    <w:basedOn w:val="Normal"/>
    <w:next w:val="Normal"/>
    <w:link w:val="Heading1Char"/>
    <w:uiPriority w:val="9"/>
    <w:unhideWhenUsed/>
    <w:qFormat/>
    <w:rsid w:val="003664C7"/>
    <w:pPr>
      <w:spacing w:before="360" w:after="40"/>
      <w:outlineLvl w:val="0"/>
    </w:pPr>
    <w:rPr>
      <w:rFonts w:asciiTheme="majorHAnsi" w:hAnsiTheme="majorHAnsi"/>
      <w:b/>
      <w:color w:val="003399"/>
      <w:spacing w:val="5"/>
      <w:sz w:val="32"/>
      <w:szCs w:val="32"/>
    </w:rPr>
  </w:style>
  <w:style w:type="paragraph" w:styleId="Heading2">
    <w:name w:val="heading 2"/>
    <w:basedOn w:val="Normal"/>
    <w:next w:val="Normal"/>
    <w:link w:val="Heading2Char"/>
    <w:uiPriority w:val="9"/>
    <w:unhideWhenUsed/>
    <w:qFormat/>
    <w:rsid w:val="00CD474F"/>
    <w:pPr>
      <w:spacing w:after="0"/>
      <w:outlineLvl w:val="1"/>
    </w:pPr>
    <w:rPr>
      <w:rFonts w:asciiTheme="majorHAnsi" w:hAnsiTheme="majorHAnsi"/>
      <w:b/>
      <w:color w:val="E65B01" w:themeColor="accent1" w:themeShade="BF"/>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C7"/>
    <w:rPr>
      <w:rFonts w:asciiTheme="majorHAnsi" w:hAnsiTheme="majorHAnsi" w:cstheme="minorHAnsi"/>
      <w:b/>
      <w:color w:val="003399"/>
      <w:spacing w:val="5"/>
      <w:sz w:val="32"/>
      <w:szCs w:val="32"/>
      <w:lang w:eastAsia="ja-JP"/>
    </w:rPr>
  </w:style>
  <w:style w:type="character" w:customStyle="1" w:styleId="Heading2Char">
    <w:name w:val="Heading 2 Char"/>
    <w:basedOn w:val="DefaultParagraphFont"/>
    <w:link w:val="Heading2"/>
    <w:uiPriority w:val="9"/>
    <w:rsid w:val="00CD474F"/>
    <w:rPr>
      <w:rFonts w:asciiTheme="majorHAnsi" w:hAnsiTheme="majorHAnsi" w:cstheme="minorHAnsi"/>
      <w:b/>
      <w:color w:val="E65B01" w:themeColor="accent1"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759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59A0"/>
    <w:rPr>
      <w:rFonts w:eastAsiaTheme="minorEastAsia"/>
      <w:lang w:eastAsia="ja-JP"/>
    </w:rPr>
  </w:style>
  <w:style w:type="paragraph" w:customStyle="1" w:styleId="CE490426FA1F417B964E942E3A6CE9DE">
    <w:name w:val="CE490426FA1F417B964E942E3A6CE9DE"/>
    <w:rsid w:val="002759A0"/>
    <w:rPr>
      <w:rFonts w:eastAsiaTheme="minorEastAsia"/>
      <w:lang w:eastAsia="ja-JP"/>
    </w:rPr>
  </w:style>
  <w:style w:type="table" w:styleId="MediumGrid2-Accent1">
    <w:name w:val="Medium Grid 2 Accent 1"/>
    <w:basedOn w:val="TableNormal"/>
    <w:uiPriority w:val="41"/>
    <w:rsid w:val="009A1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cPr>
      <w:shd w:val="clear" w:color="auto" w:fill="FEE1CD" w:themeFill="accent1" w:themeFillTint="3F"/>
    </w:tcPr>
    <w:tblStylePr w:type="firstRow">
      <w:rPr>
        <w:b/>
        <w:bCs/>
        <w:color w:val="000000" w:themeColor="text1"/>
      </w:rPr>
      <w:tblPr/>
      <w:tcPr>
        <w:shd w:val="clear" w:color="auto" w:fill="FFF2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D6" w:themeFill="accent1" w:themeFillTint="33"/>
      </w:tcPr>
    </w:tblStylePr>
    <w:tblStylePr w:type="band1Vert">
      <w:tblPr/>
      <w:tcPr>
        <w:shd w:val="clear" w:color="auto" w:fill="FEC29B" w:themeFill="accent1" w:themeFillTint="7F"/>
      </w:tcPr>
    </w:tblStylePr>
    <w:tblStylePr w:type="band1Horz">
      <w:tblPr/>
      <w:tcPr>
        <w:tcBorders>
          <w:insideH w:val="single" w:sz="6" w:space="0" w:color="FE8637" w:themeColor="accent1"/>
          <w:insideV w:val="single" w:sz="6" w:space="0" w:color="FE8637" w:themeColor="accent1"/>
        </w:tcBorders>
        <w:shd w:val="clear" w:color="auto" w:fill="FEC29B" w:themeFill="accent1"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0D5370"/>
    <w:pPr>
      <w:spacing w:after="0" w:line="240" w:lineRule="auto"/>
    </w:pPr>
    <w:rPr>
      <w:sz w:val="20"/>
    </w:rPr>
  </w:style>
  <w:style w:type="character" w:customStyle="1" w:styleId="FootnoteTextChar">
    <w:name w:val="Footnote Text Char"/>
    <w:basedOn w:val="DefaultParagraphFont"/>
    <w:link w:val="FootnoteText"/>
    <w:uiPriority w:val="99"/>
    <w:semiHidden/>
    <w:rsid w:val="000D5370"/>
    <w:rPr>
      <w:rFonts w:cstheme="minorHAnsi"/>
      <w:sz w:val="20"/>
      <w:szCs w:val="20"/>
      <w:lang w:eastAsia="ja-JP"/>
    </w:rPr>
  </w:style>
  <w:style w:type="character" w:styleId="FootnoteReference">
    <w:name w:val="footnote reference"/>
    <w:basedOn w:val="DefaultParagraphFont"/>
    <w:uiPriority w:val="99"/>
    <w:semiHidden/>
    <w:unhideWhenUsed/>
    <w:rsid w:val="000D5370"/>
    <w:rPr>
      <w:vertAlign w:val="superscript"/>
    </w:rPr>
  </w:style>
  <w:style w:type="paragraph" w:styleId="NormalWeb">
    <w:name w:val="Normal (Web)"/>
    <w:basedOn w:val="Normal"/>
    <w:uiPriority w:val="99"/>
    <w:semiHidden/>
    <w:unhideWhenUsed/>
    <w:rsid w:val="0041355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E308E"/>
    <w:rPr>
      <w:color w:val="D2611C" w:themeColor="hyperlink"/>
      <w:u w:val="single"/>
    </w:rPr>
  </w:style>
  <w:style w:type="character" w:styleId="FollowedHyperlink">
    <w:name w:val="FollowedHyperlink"/>
    <w:basedOn w:val="DefaultParagraphFont"/>
    <w:uiPriority w:val="99"/>
    <w:semiHidden/>
    <w:unhideWhenUsed/>
    <w:rsid w:val="00206C5E"/>
    <w:rPr>
      <w:color w:val="3B435B" w:themeColor="followedHyperlink"/>
      <w:u w:val="single"/>
    </w:rPr>
  </w:style>
  <w:style w:type="table" w:styleId="MediumShading1-Accent1">
    <w:name w:val="Medium Shading 1 Accent 1"/>
    <w:basedOn w:val="TableNormal"/>
    <w:uiPriority w:val="41"/>
    <w:rsid w:val="0004046A"/>
    <w:pPr>
      <w:spacing w:after="0" w:line="240" w:lineRule="auto"/>
    </w:pPr>
    <w:tblPr>
      <w:tblStyleRowBandSize w:val="1"/>
      <w:tblStyleColBandSize w:val="1"/>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41"/>
    <w:rsid w:val="000404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styleId="LightGrid-Accent1">
    <w:name w:val="Light Grid Accent 1"/>
    <w:basedOn w:val="TableNormal"/>
    <w:uiPriority w:val="41"/>
    <w:rsid w:val="00425332"/>
    <w:pPr>
      <w:spacing w:after="0" w:line="240" w:lineRule="auto"/>
    </w:p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customStyle="1" w:styleId="Default">
    <w:name w:val="Default"/>
    <w:rsid w:val="00A5694C"/>
    <w:pPr>
      <w:autoSpaceDE w:val="0"/>
      <w:autoSpaceDN w:val="0"/>
      <w:adjustRightInd w:val="0"/>
      <w:spacing w:after="0" w:line="240" w:lineRule="auto"/>
    </w:pPr>
    <w:rPr>
      <w:rFonts w:ascii="Calibri" w:hAnsi="Calibri" w:cs="Calibri"/>
      <w:color w:val="000000"/>
      <w:sz w:val="24"/>
      <w:szCs w:val="24"/>
      <w:lang w:val="en-GB"/>
    </w:rPr>
  </w:style>
  <w:style w:type="paragraph" w:styleId="BodyTextIndent2">
    <w:name w:val="Body Text Indent 2"/>
    <w:basedOn w:val="Normal"/>
    <w:link w:val="BodyTextIndent2Char"/>
    <w:rsid w:val="00B6312A"/>
    <w:pPr>
      <w:spacing w:after="0" w:line="240" w:lineRule="auto"/>
      <w:ind w:left="720"/>
    </w:pPr>
    <w:rPr>
      <w:rFonts w:ascii="Arial" w:eastAsia="Times New Roman" w:hAnsi="Arial" w:cs="Arial"/>
      <w:bCs/>
      <w:sz w:val="28"/>
      <w:szCs w:val="24"/>
      <w:lang w:eastAsia="en-US"/>
    </w:rPr>
  </w:style>
  <w:style w:type="character" w:customStyle="1" w:styleId="BodyTextIndent2Char">
    <w:name w:val="Body Text Indent 2 Char"/>
    <w:basedOn w:val="DefaultParagraphFont"/>
    <w:link w:val="BodyTextIndent2"/>
    <w:rsid w:val="00B6312A"/>
    <w:rPr>
      <w:rFonts w:ascii="Arial" w:eastAsia="Times New Roman" w:hAnsi="Arial" w:cs="Arial"/>
      <w:bC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110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91">
          <w:marLeft w:val="0"/>
          <w:marRight w:val="0"/>
          <w:marTop w:val="0"/>
          <w:marBottom w:val="0"/>
          <w:divBdr>
            <w:top w:val="none" w:sz="0" w:space="0" w:color="auto"/>
            <w:left w:val="none" w:sz="0" w:space="0" w:color="auto"/>
            <w:bottom w:val="none" w:sz="0" w:space="0" w:color="auto"/>
            <w:right w:val="none" w:sz="0" w:space="0" w:color="auto"/>
          </w:divBdr>
          <w:divsChild>
            <w:div w:id="375737498">
              <w:marLeft w:val="0"/>
              <w:marRight w:val="0"/>
              <w:marTop w:val="0"/>
              <w:marBottom w:val="0"/>
              <w:divBdr>
                <w:top w:val="none" w:sz="0" w:space="0" w:color="auto"/>
                <w:left w:val="none" w:sz="0" w:space="0" w:color="auto"/>
                <w:bottom w:val="none" w:sz="0" w:space="0" w:color="auto"/>
                <w:right w:val="none" w:sz="0" w:space="0" w:color="auto"/>
              </w:divBdr>
              <w:divsChild>
                <w:div w:id="87819225">
                  <w:marLeft w:val="0"/>
                  <w:marRight w:val="0"/>
                  <w:marTop w:val="0"/>
                  <w:marBottom w:val="0"/>
                  <w:divBdr>
                    <w:top w:val="none" w:sz="0" w:space="0" w:color="auto"/>
                    <w:left w:val="none" w:sz="0" w:space="0" w:color="auto"/>
                    <w:bottom w:val="none" w:sz="0" w:space="0" w:color="auto"/>
                    <w:right w:val="none" w:sz="0" w:space="0" w:color="auto"/>
                  </w:divBdr>
                  <w:divsChild>
                    <w:div w:id="886571502">
                      <w:marLeft w:val="0"/>
                      <w:marRight w:val="0"/>
                      <w:marTop w:val="0"/>
                      <w:marBottom w:val="0"/>
                      <w:divBdr>
                        <w:top w:val="none" w:sz="0" w:space="0" w:color="auto"/>
                        <w:left w:val="none" w:sz="0" w:space="0" w:color="auto"/>
                        <w:bottom w:val="none" w:sz="0" w:space="0" w:color="auto"/>
                        <w:right w:val="none" w:sz="0" w:space="0" w:color="auto"/>
                      </w:divBdr>
                      <w:divsChild>
                        <w:div w:id="1506944578">
                          <w:marLeft w:val="0"/>
                          <w:marRight w:val="0"/>
                          <w:marTop w:val="0"/>
                          <w:marBottom w:val="0"/>
                          <w:divBdr>
                            <w:top w:val="none" w:sz="0" w:space="0" w:color="auto"/>
                            <w:left w:val="none" w:sz="0" w:space="0" w:color="auto"/>
                            <w:bottom w:val="none" w:sz="0" w:space="0" w:color="auto"/>
                            <w:right w:val="none" w:sz="0" w:space="0" w:color="auto"/>
                          </w:divBdr>
                          <w:divsChild>
                            <w:div w:id="878394064">
                              <w:marLeft w:val="0"/>
                              <w:marRight w:val="0"/>
                              <w:marTop w:val="0"/>
                              <w:marBottom w:val="0"/>
                              <w:divBdr>
                                <w:top w:val="none" w:sz="0" w:space="0" w:color="auto"/>
                                <w:left w:val="none" w:sz="0" w:space="0" w:color="auto"/>
                                <w:bottom w:val="none" w:sz="0" w:space="0" w:color="auto"/>
                                <w:right w:val="none" w:sz="0" w:space="0" w:color="auto"/>
                              </w:divBdr>
                              <w:divsChild>
                                <w:div w:id="2116972279">
                                  <w:marLeft w:val="0"/>
                                  <w:marRight w:val="0"/>
                                  <w:marTop w:val="0"/>
                                  <w:marBottom w:val="0"/>
                                  <w:divBdr>
                                    <w:top w:val="none" w:sz="0" w:space="0" w:color="auto"/>
                                    <w:left w:val="none" w:sz="0" w:space="0" w:color="auto"/>
                                    <w:bottom w:val="none" w:sz="0" w:space="0" w:color="auto"/>
                                    <w:right w:val="none" w:sz="0" w:space="0" w:color="auto"/>
                                  </w:divBdr>
                                  <w:divsChild>
                                    <w:div w:id="102458708">
                                      <w:marLeft w:val="0"/>
                                      <w:marRight w:val="0"/>
                                      <w:marTop w:val="0"/>
                                      <w:marBottom w:val="0"/>
                                      <w:divBdr>
                                        <w:top w:val="none" w:sz="0" w:space="0" w:color="auto"/>
                                        <w:left w:val="none" w:sz="0" w:space="0" w:color="auto"/>
                                        <w:bottom w:val="none" w:sz="0" w:space="0" w:color="auto"/>
                                        <w:right w:val="none" w:sz="0" w:space="0" w:color="auto"/>
                                      </w:divBdr>
                                      <w:divsChild>
                                        <w:div w:id="1047951365">
                                          <w:marLeft w:val="0"/>
                                          <w:marRight w:val="0"/>
                                          <w:marTop w:val="0"/>
                                          <w:marBottom w:val="0"/>
                                          <w:divBdr>
                                            <w:top w:val="none" w:sz="0" w:space="0" w:color="auto"/>
                                            <w:left w:val="none" w:sz="0" w:space="0" w:color="auto"/>
                                            <w:bottom w:val="none" w:sz="0" w:space="0" w:color="auto"/>
                                            <w:right w:val="none" w:sz="0" w:space="0" w:color="auto"/>
                                          </w:divBdr>
                                          <w:divsChild>
                                            <w:div w:id="685906070">
                                              <w:marLeft w:val="0"/>
                                              <w:marRight w:val="0"/>
                                              <w:marTop w:val="0"/>
                                              <w:marBottom w:val="0"/>
                                              <w:divBdr>
                                                <w:top w:val="none" w:sz="0" w:space="0" w:color="auto"/>
                                                <w:left w:val="none" w:sz="0" w:space="0" w:color="auto"/>
                                                <w:bottom w:val="none" w:sz="0" w:space="0" w:color="auto"/>
                                                <w:right w:val="none" w:sz="0" w:space="0" w:color="auto"/>
                                              </w:divBdr>
                                              <w:divsChild>
                                                <w:div w:id="1038312372">
                                                  <w:marLeft w:val="0"/>
                                                  <w:marRight w:val="0"/>
                                                  <w:marTop w:val="0"/>
                                                  <w:marBottom w:val="0"/>
                                                  <w:divBdr>
                                                    <w:top w:val="none" w:sz="0" w:space="0" w:color="auto"/>
                                                    <w:left w:val="none" w:sz="0" w:space="0" w:color="auto"/>
                                                    <w:bottom w:val="none" w:sz="0" w:space="0" w:color="auto"/>
                                                    <w:right w:val="none" w:sz="0" w:space="0" w:color="auto"/>
                                                  </w:divBdr>
                                                  <w:divsChild>
                                                    <w:div w:id="1118447240">
                                                      <w:marLeft w:val="0"/>
                                                      <w:marRight w:val="0"/>
                                                      <w:marTop w:val="0"/>
                                                      <w:marBottom w:val="0"/>
                                                      <w:divBdr>
                                                        <w:top w:val="none" w:sz="0" w:space="0" w:color="auto"/>
                                                        <w:left w:val="none" w:sz="0" w:space="0" w:color="auto"/>
                                                        <w:bottom w:val="none" w:sz="0" w:space="0" w:color="auto"/>
                                                        <w:right w:val="none" w:sz="0" w:space="0" w:color="auto"/>
                                                      </w:divBdr>
                                                      <w:divsChild>
                                                        <w:div w:id="19608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047695">
      <w:bodyDiv w:val="1"/>
      <w:marLeft w:val="0"/>
      <w:marRight w:val="0"/>
      <w:marTop w:val="0"/>
      <w:marBottom w:val="0"/>
      <w:divBdr>
        <w:top w:val="none" w:sz="0" w:space="0" w:color="auto"/>
        <w:left w:val="none" w:sz="0" w:space="0" w:color="auto"/>
        <w:bottom w:val="none" w:sz="0" w:space="0" w:color="auto"/>
        <w:right w:val="none" w:sz="0" w:space="0" w:color="auto"/>
      </w:divBdr>
    </w:div>
    <w:div w:id="516390482">
      <w:bodyDiv w:val="1"/>
      <w:marLeft w:val="0"/>
      <w:marRight w:val="0"/>
      <w:marTop w:val="0"/>
      <w:marBottom w:val="0"/>
      <w:divBdr>
        <w:top w:val="none" w:sz="0" w:space="0" w:color="auto"/>
        <w:left w:val="none" w:sz="0" w:space="0" w:color="auto"/>
        <w:bottom w:val="none" w:sz="0" w:space="0" w:color="auto"/>
        <w:right w:val="none" w:sz="0" w:space="0" w:color="auto"/>
      </w:divBdr>
    </w:div>
    <w:div w:id="862597052">
      <w:bodyDiv w:val="1"/>
      <w:marLeft w:val="0"/>
      <w:marRight w:val="0"/>
      <w:marTop w:val="0"/>
      <w:marBottom w:val="0"/>
      <w:divBdr>
        <w:top w:val="none" w:sz="0" w:space="0" w:color="auto"/>
        <w:left w:val="none" w:sz="0" w:space="0" w:color="auto"/>
        <w:bottom w:val="none" w:sz="0" w:space="0" w:color="auto"/>
        <w:right w:val="none" w:sz="0" w:space="0" w:color="auto"/>
      </w:divBdr>
    </w:div>
    <w:div w:id="1202279203">
      <w:bodyDiv w:val="1"/>
      <w:marLeft w:val="0"/>
      <w:marRight w:val="0"/>
      <w:marTop w:val="0"/>
      <w:marBottom w:val="0"/>
      <w:divBdr>
        <w:top w:val="none" w:sz="0" w:space="0" w:color="auto"/>
        <w:left w:val="none" w:sz="0" w:space="0" w:color="auto"/>
        <w:bottom w:val="none" w:sz="0" w:space="0" w:color="auto"/>
        <w:right w:val="none" w:sz="0" w:space="0" w:color="auto"/>
      </w:divBdr>
    </w:div>
    <w:div w:id="1731885764">
      <w:bodyDiv w:val="1"/>
      <w:marLeft w:val="0"/>
      <w:marRight w:val="0"/>
      <w:marTop w:val="0"/>
      <w:marBottom w:val="0"/>
      <w:divBdr>
        <w:top w:val="none" w:sz="0" w:space="0" w:color="auto"/>
        <w:left w:val="none" w:sz="0" w:space="0" w:color="auto"/>
        <w:bottom w:val="none" w:sz="0" w:space="0" w:color="auto"/>
        <w:right w:val="none" w:sz="0" w:space="0" w:color="auto"/>
      </w:divBdr>
    </w:div>
    <w:div w:id="20406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issioningSupportTeam@wokingham.gov.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okinghamlscb.org.uk/Information_for_Profession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bberkshirewest.co.uk/media/1276/berkshire-policy-and-procedures-may-2017.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Custom 1">
      <a:majorFont>
        <a:latin typeface="Calibri"/>
        <a:ea typeface=""/>
        <a:cs typeface=""/>
      </a:majorFont>
      <a:minorFont>
        <a:latin typeface="Calibri"/>
        <a:ea typeface=""/>
        <a:cs typeface=""/>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FBEBC9-875D-4B4B-BC5C-A08F39D4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5646</Words>
  <Characters>32188</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Schedule 1 - Service Specification</vt:lpstr>
    </vt:vector>
  </TitlesOfParts>
  <Company>Wokingham Borough Council</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 Service Specification</dc:title>
  <dc:subject>Social Capital and Co-production</dc:subject>
  <dc:creator>Marlena O'Donnell</dc:creator>
  <cp:lastModifiedBy>Belinda Kennedy</cp:lastModifiedBy>
  <cp:revision>2</cp:revision>
  <cp:lastPrinted>2017-09-05T09:30:00Z</cp:lastPrinted>
  <dcterms:created xsi:type="dcterms:W3CDTF">2017-09-11T09:56:00Z</dcterms:created>
  <dcterms:modified xsi:type="dcterms:W3CDTF">2017-09-11T09:56:00Z</dcterms:modified>
</cp:coreProperties>
</file>