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FF551" w14:textId="4437E72D" w:rsidR="00EC5363" w:rsidRDefault="00D860B3" w:rsidP="003757D1">
      <w:pPr>
        <w:pStyle w:val="Heading1"/>
        <w:spacing w:after="200" w:line="276" w:lineRule="auto"/>
        <w:ind w:left="0"/>
        <w:jc w:val="both"/>
      </w:pPr>
      <w:r>
        <w:rPr>
          <w:b w:val="0"/>
          <w:noProof/>
          <w:color w:val="000000"/>
        </w:rPr>
        <w:drawing>
          <wp:anchor distT="0" distB="0" distL="114300" distR="114300" simplePos="0" relativeHeight="251630080" behindDoc="1" locked="0" layoutInCell="1" allowOverlap="1" wp14:anchorId="7B49F259" wp14:editId="0221A29A">
            <wp:simplePos x="0" y="0"/>
            <wp:positionH relativeFrom="column">
              <wp:posOffset>0</wp:posOffset>
            </wp:positionH>
            <wp:positionV relativeFrom="paragraph">
              <wp:posOffset>196215</wp:posOffset>
            </wp:positionV>
            <wp:extent cx="2105350" cy="975360"/>
            <wp:effectExtent l="0" t="0" r="9525" b="0"/>
            <wp:wrapNone/>
            <wp:docPr id="3"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35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2CD43" w14:textId="653B7F4A" w:rsidR="00EC5363" w:rsidRDefault="00EC5363" w:rsidP="003757D1">
      <w:pPr>
        <w:spacing w:after="200" w:line="276" w:lineRule="auto"/>
        <w:jc w:val="both"/>
      </w:pPr>
    </w:p>
    <w:p w14:paraId="25495CF5" w14:textId="2D45EF7F" w:rsidR="00EC5363" w:rsidRDefault="00EC5363" w:rsidP="003757D1">
      <w:pPr>
        <w:spacing w:after="200" w:line="276" w:lineRule="auto"/>
        <w:jc w:val="both"/>
      </w:pPr>
    </w:p>
    <w:p w14:paraId="0A7FEB47" w14:textId="62D2C2A5" w:rsidR="00EC5363" w:rsidRDefault="00EC5363" w:rsidP="003757D1">
      <w:pPr>
        <w:spacing w:after="200" w:line="276" w:lineRule="auto"/>
        <w:jc w:val="both"/>
      </w:pPr>
    </w:p>
    <w:p w14:paraId="48D6744F" w14:textId="62F4532D" w:rsidR="00EC5363" w:rsidRPr="0029061C" w:rsidRDefault="0055016E" w:rsidP="003757D1">
      <w:pPr>
        <w:spacing w:after="200" w:line="276" w:lineRule="auto"/>
        <w:jc w:val="center"/>
        <w:rPr>
          <w:b/>
          <w:sz w:val="36"/>
          <w:szCs w:val="36"/>
        </w:rPr>
      </w:pPr>
      <w:r>
        <w:rPr>
          <w:b/>
          <w:sz w:val="36"/>
          <w:szCs w:val="36"/>
        </w:rPr>
        <w:t>Clarification Questions</w:t>
      </w:r>
    </w:p>
    <w:p w14:paraId="03AC936A" w14:textId="1E53DEC9" w:rsidR="00FF5A2C" w:rsidRDefault="00A56FD8" w:rsidP="00D17618">
      <w:pPr>
        <w:ind w:left="0"/>
        <w:jc w:val="center"/>
        <w:rPr>
          <w:sz w:val="32"/>
          <w:szCs w:val="32"/>
        </w:rPr>
      </w:pPr>
      <w:bookmarkStart w:id="0" w:name="_1fob9te" w:colFirst="0" w:colLast="0"/>
      <w:bookmarkEnd w:id="0"/>
      <w:r>
        <w:rPr>
          <w:sz w:val="32"/>
          <w:szCs w:val="32"/>
        </w:rPr>
        <w:t xml:space="preserve">Contract Reference: </w:t>
      </w:r>
      <w:r w:rsidR="00FF5A2C">
        <w:rPr>
          <w:sz w:val="32"/>
          <w:szCs w:val="32"/>
        </w:rPr>
        <w:t>C22537</w:t>
      </w:r>
    </w:p>
    <w:p w14:paraId="2017B48C" w14:textId="77777777" w:rsidR="00FF5A2C" w:rsidRDefault="00FF5A2C" w:rsidP="00D17618">
      <w:pPr>
        <w:ind w:left="0"/>
        <w:jc w:val="center"/>
        <w:rPr>
          <w:sz w:val="32"/>
          <w:szCs w:val="32"/>
        </w:rPr>
      </w:pPr>
    </w:p>
    <w:p w14:paraId="1B5E2509" w14:textId="7743EB73" w:rsidR="00D17618" w:rsidRDefault="00D17618" w:rsidP="00D17618">
      <w:pPr>
        <w:ind w:left="0"/>
        <w:jc w:val="center"/>
        <w:rPr>
          <w:sz w:val="32"/>
          <w:szCs w:val="32"/>
        </w:rPr>
      </w:pPr>
      <w:r>
        <w:rPr>
          <w:sz w:val="32"/>
          <w:szCs w:val="32"/>
        </w:rPr>
        <w:t>Scheduled Servicing, Planned Maintenance &amp; Reactive Repair of Lifting and Hoisting Equipment</w:t>
      </w:r>
    </w:p>
    <w:p w14:paraId="6638CAF2" w14:textId="14FAE010" w:rsidR="00EC5363" w:rsidRDefault="009207D4" w:rsidP="003757D1">
      <w:pPr>
        <w:spacing w:line="360" w:lineRule="auto"/>
        <w:ind w:left="2835" w:hanging="2835"/>
        <w:jc w:val="both"/>
        <w:rPr>
          <w:sz w:val="32"/>
          <w:szCs w:val="32"/>
        </w:rPr>
      </w:pPr>
      <w:r w:rsidRPr="0037419F">
        <w:rPr>
          <w:sz w:val="32"/>
          <w:szCs w:val="32"/>
          <w:highlight w:val="yellow"/>
        </w:rPr>
        <w:t xml:space="preserve"> </w:t>
      </w:r>
    </w:p>
    <w:p w14:paraId="5CB5CDFC" w14:textId="184FBE78" w:rsidR="0078324B" w:rsidRPr="00B32A07" w:rsidRDefault="0078324B" w:rsidP="00B64F9D">
      <w:pPr>
        <w:pStyle w:val="ListParagraph"/>
        <w:numPr>
          <w:ilvl w:val="0"/>
          <w:numId w:val="15"/>
        </w:numPr>
        <w:jc w:val="both"/>
        <w:rPr>
          <w:rFonts w:eastAsia="Times New Roman"/>
          <w:b/>
          <w:bCs/>
        </w:rPr>
      </w:pPr>
      <w:r w:rsidRPr="00B32A07">
        <w:rPr>
          <w:rFonts w:eastAsia="Times New Roman"/>
          <w:b/>
          <w:bCs/>
        </w:rPr>
        <w:t xml:space="preserve">Question: </w:t>
      </w:r>
      <w:r w:rsidRPr="00B32A07">
        <w:rPr>
          <w:rFonts w:eastAsia="Times New Roman"/>
          <w:b/>
          <w:bCs/>
        </w:rPr>
        <w:t xml:space="preserve">For the Eurotunnel maintenance, the cost of the ticket varies dependant on the time of the year and is difficult to add this. I understand we will look to charge this back to the Home </w:t>
      </w:r>
      <w:proofErr w:type="gramStart"/>
      <w:r w:rsidRPr="00B32A07">
        <w:rPr>
          <w:rFonts w:eastAsia="Times New Roman"/>
          <w:b/>
          <w:bCs/>
        </w:rPr>
        <w:t>office</w:t>
      </w:r>
      <w:proofErr w:type="gramEnd"/>
      <w:r w:rsidRPr="00B32A07">
        <w:rPr>
          <w:rFonts w:eastAsia="Times New Roman"/>
          <w:b/>
          <w:bCs/>
        </w:rPr>
        <w:t xml:space="preserve"> but I can price for the travel costs and the ticket price will be additional. Can you confirm this is ok?</w:t>
      </w:r>
    </w:p>
    <w:p w14:paraId="64B63C0E" w14:textId="075E42FE" w:rsidR="0078324B" w:rsidRPr="0078324B" w:rsidRDefault="0078324B" w:rsidP="00B64F9D">
      <w:pPr>
        <w:ind w:left="720"/>
        <w:jc w:val="both"/>
        <w:rPr>
          <w:rFonts w:eastAsia="Times New Roman"/>
        </w:rPr>
      </w:pPr>
      <w:r w:rsidRPr="0078324B">
        <w:rPr>
          <w:rFonts w:eastAsia="Times New Roman"/>
          <w:b/>
          <w:bCs/>
        </w:rPr>
        <w:t xml:space="preserve">Answer: </w:t>
      </w:r>
      <w:r>
        <w:rPr>
          <w:rFonts w:eastAsia="Times New Roman"/>
        </w:rPr>
        <w:t xml:space="preserve">The Pricing Schedule (Attachment – 4) has been updated and the T&amp;S elements now </w:t>
      </w:r>
      <w:r w:rsidR="00106DA0">
        <w:rPr>
          <w:rFonts w:eastAsia="Times New Roman"/>
        </w:rPr>
        <w:t>blanked</w:t>
      </w:r>
      <w:r>
        <w:rPr>
          <w:rFonts w:eastAsia="Times New Roman"/>
        </w:rPr>
        <w:t xml:space="preserve"> out</w:t>
      </w:r>
      <w:r w:rsidR="00106DA0">
        <w:rPr>
          <w:rFonts w:eastAsia="Times New Roman"/>
        </w:rPr>
        <w:t xml:space="preserve"> for the European destinations</w:t>
      </w:r>
      <w:r>
        <w:rPr>
          <w:rFonts w:eastAsia="Times New Roman"/>
        </w:rPr>
        <w:t>. Due to the fluctuations in travel, it would not be possibly for you to supply an accurate cost. Please do not include any T&amp;S costs for European/ Northern France destinations.</w:t>
      </w:r>
    </w:p>
    <w:p w14:paraId="5F85E6A6" w14:textId="77777777" w:rsidR="0078324B" w:rsidRDefault="0078324B" w:rsidP="00B64F9D">
      <w:pPr>
        <w:ind w:left="0"/>
        <w:jc w:val="both"/>
        <w:rPr>
          <w:rFonts w:eastAsia="Times New Roman"/>
        </w:rPr>
      </w:pPr>
    </w:p>
    <w:p w14:paraId="45AC34BB" w14:textId="7366351D" w:rsidR="0078324B" w:rsidRPr="00B32A07" w:rsidRDefault="0078324B" w:rsidP="00B64F9D">
      <w:pPr>
        <w:pStyle w:val="ListParagraph"/>
        <w:numPr>
          <w:ilvl w:val="0"/>
          <w:numId w:val="15"/>
        </w:numPr>
        <w:jc w:val="both"/>
        <w:rPr>
          <w:rFonts w:eastAsia="Times New Roman"/>
          <w:b/>
          <w:bCs/>
        </w:rPr>
      </w:pPr>
      <w:r w:rsidRPr="00B32A07">
        <w:rPr>
          <w:rFonts w:eastAsia="Times New Roman"/>
          <w:b/>
          <w:bCs/>
        </w:rPr>
        <w:t xml:space="preserve">Question: </w:t>
      </w:r>
      <w:r w:rsidRPr="00B32A07">
        <w:rPr>
          <w:rFonts w:eastAsia="Times New Roman"/>
          <w:b/>
          <w:bCs/>
        </w:rPr>
        <w:t>For the “planned maintenance and reactive repair cost” on the pricing document, this would be difficult to estimate as we don’t know the condition of each machine and how the machines are maintained prior to today. Would you be able to provide an update on how best to price this to ensure we are on a level field with other tender submissions?</w:t>
      </w:r>
    </w:p>
    <w:p w14:paraId="2B170225" w14:textId="3EEA8FC4" w:rsidR="0078324B" w:rsidRPr="0078324B" w:rsidRDefault="0078324B" w:rsidP="00B64F9D">
      <w:pPr>
        <w:ind w:left="720"/>
        <w:jc w:val="both"/>
        <w:rPr>
          <w:rFonts w:eastAsia="Times New Roman"/>
        </w:rPr>
      </w:pPr>
      <w:r w:rsidRPr="00106DA0">
        <w:rPr>
          <w:rFonts w:eastAsia="Times New Roman"/>
          <w:b/>
          <w:bCs/>
        </w:rPr>
        <w:t>Answer:</w:t>
      </w:r>
      <w:r>
        <w:rPr>
          <w:rFonts w:eastAsia="Times New Roman"/>
        </w:rPr>
        <w:t xml:space="preserve"> </w:t>
      </w:r>
      <w:r w:rsidR="00106DA0">
        <w:rPr>
          <w:rFonts w:eastAsia="Times New Roman"/>
        </w:rPr>
        <w:t>This element has now been removed from the pricing schedule (Attachment 4), which now only reflects maintenance and T&amp;S costs.</w:t>
      </w:r>
    </w:p>
    <w:p w14:paraId="431CA495" w14:textId="77777777" w:rsidR="0078324B" w:rsidRDefault="0078324B" w:rsidP="00B64F9D">
      <w:pPr>
        <w:ind w:left="0"/>
        <w:jc w:val="both"/>
        <w:rPr>
          <w:rFonts w:eastAsia="Times New Roman"/>
        </w:rPr>
      </w:pPr>
    </w:p>
    <w:p w14:paraId="7A6FD142" w14:textId="421DF787" w:rsidR="0078324B" w:rsidRPr="003E0E09" w:rsidRDefault="0078324B" w:rsidP="00B64F9D">
      <w:pPr>
        <w:pStyle w:val="ListParagraph"/>
        <w:numPr>
          <w:ilvl w:val="0"/>
          <w:numId w:val="15"/>
        </w:numPr>
        <w:jc w:val="both"/>
        <w:rPr>
          <w:rFonts w:eastAsia="Times New Roman"/>
        </w:rPr>
      </w:pPr>
      <w:r w:rsidRPr="00B32A07">
        <w:rPr>
          <w:rFonts w:eastAsia="Times New Roman"/>
          <w:b/>
          <w:bCs/>
        </w:rPr>
        <w:t xml:space="preserve">Question: </w:t>
      </w:r>
      <w:r w:rsidRPr="00B32A07">
        <w:rPr>
          <w:rFonts w:eastAsia="Times New Roman"/>
          <w:b/>
          <w:bCs/>
        </w:rPr>
        <w:t>For the “service frequency per year” on the pricing document, can you confirm we are to price this as per the advisory on Appendix 3 – Point 6</w:t>
      </w:r>
      <w:r w:rsidRPr="003E0E09">
        <w:rPr>
          <w:rFonts w:eastAsia="Times New Roman"/>
        </w:rPr>
        <w:t xml:space="preserve">.? </w:t>
      </w:r>
    </w:p>
    <w:p w14:paraId="2C759898" w14:textId="0516649F" w:rsidR="00106DA0" w:rsidRPr="00351E25" w:rsidRDefault="00106DA0" w:rsidP="00B64F9D">
      <w:pPr>
        <w:ind w:left="720"/>
        <w:jc w:val="both"/>
      </w:pPr>
      <w:r w:rsidRPr="003E0E09">
        <w:rPr>
          <w:rFonts w:eastAsia="Times New Roman"/>
          <w:b/>
          <w:bCs/>
        </w:rPr>
        <w:t xml:space="preserve">Answer: </w:t>
      </w:r>
      <w:r>
        <w:t xml:space="preserve">If OEM instructions, a specific examiners scheme or a known safety case specifies that servicing should be more frequent than LOLER/PUWER legislation, then we would expect services to me more frequent as a </w:t>
      </w:r>
      <w:r>
        <w:t>pre</w:t>
      </w:r>
      <w:r>
        <w:t>cautionary measure.</w:t>
      </w:r>
    </w:p>
    <w:p w14:paraId="172E4BDE" w14:textId="35465055" w:rsidR="00106DA0" w:rsidRDefault="00106DA0" w:rsidP="00B64F9D">
      <w:pPr>
        <w:ind w:left="0"/>
        <w:jc w:val="both"/>
        <w:rPr>
          <w:rFonts w:eastAsia="Times New Roman"/>
        </w:rPr>
      </w:pPr>
    </w:p>
    <w:p w14:paraId="6584A332" w14:textId="77777777" w:rsidR="00106DA0" w:rsidRDefault="00106DA0" w:rsidP="00B64F9D">
      <w:pPr>
        <w:ind w:left="0"/>
        <w:jc w:val="both"/>
        <w:rPr>
          <w:rFonts w:eastAsia="Times New Roman"/>
        </w:rPr>
      </w:pPr>
    </w:p>
    <w:p w14:paraId="639FE3B7" w14:textId="77777777" w:rsidR="00106DA0" w:rsidRDefault="00106DA0" w:rsidP="00B64F9D">
      <w:pPr>
        <w:ind w:left="720"/>
        <w:jc w:val="both"/>
      </w:pPr>
      <w:r>
        <w:t>It is necessary that all lifting and hoisting equipment is fully maintained in line with LOLER and PUWER legislation so that it remains safe and operational. Therefore, the scheduled servicing, maintenance, repair and reporting is paramount to the early identification of issues and defects. The minimum Service requirements are:</w:t>
      </w:r>
    </w:p>
    <w:p w14:paraId="24664BA0" w14:textId="77777777" w:rsidR="00106DA0" w:rsidRDefault="00106DA0" w:rsidP="00B64F9D">
      <w:pPr>
        <w:ind w:left="720"/>
        <w:jc w:val="both"/>
      </w:pPr>
    </w:p>
    <w:p w14:paraId="16F95CCC" w14:textId="66213E77" w:rsidR="00106DA0" w:rsidRDefault="00106DA0" w:rsidP="00B64F9D">
      <w:pPr>
        <w:ind w:left="720"/>
        <w:jc w:val="both"/>
      </w:pPr>
      <w:r>
        <w:t>6.2.1 At least every 6 months if an accessory for lifting;</w:t>
      </w:r>
    </w:p>
    <w:p w14:paraId="1C2CF758" w14:textId="77777777" w:rsidR="00106DA0" w:rsidRDefault="00106DA0" w:rsidP="00B64F9D">
      <w:pPr>
        <w:ind w:left="720"/>
        <w:jc w:val="both"/>
      </w:pPr>
      <w:r>
        <w:t>6.2.2 At least once every 6 months if used for lifting people;</w:t>
      </w:r>
    </w:p>
    <w:p w14:paraId="66F41D35" w14:textId="77777777" w:rsidR="00106DA0" w:rsidRDefault="00106DA0" w:rsidP="00B64F9D">
      <w:pPr>
        <w:ind w:left="720"/>
        <w:jc w:val="both"/>
      </w:pPr>
      <w:r>
        <w:t>6.2.3 At least once every 12 months for other lifting equipment;</w:t>
      </w:r>
    </w:p>
    <w:p w14:paraId="5080F0D4" w14:textId="77777777" w:rsidR="00106DA0" w:rsidRDefault="00106DA0" w:rsidP="00B64F9D">
      <w:pPr>
        <w:ind w:left="720"/>
        <w:jc w:val="both"/>
      </w:pPr>
      <w:r>
        <w:t>6.2.4 After any exceptional circumstances which are likely to jeopardise the safety of lifting equipment;</w:t>
      </w:r>
    </w:p>
    <w:p w14:paraId="7A7B0318" w14:textId="6A39B6AF" w:rsidR="00106DA0" w:rsidRDefault="00106DA0" w:rsidP="00B64F9D">
      <w:pPr>
        <w:ind w:left="720"/>
        <w:jc w:val="both"/>
      </w:pPr>
      <w:r>
        <w:t>6.2.5 In accordance with an examiners scheme, OEM instructions or safety case.</w:t>
      </w:r>
    </w:p>
    <w:p w14:paraId="4FC5F956" w14:textId="574F2C52" w:rsidR="00106DA0" w:rsidRDefault="00106DA0" w:rsidP="00B64F9D">
      <w:pPr>
        <w:ind w:left="0"/>
        <w:jc w:val="both"/>
      </w:pPr>
    </w:p>
    <w:p w14:paraId="4F448A05" w14:textId="264ECCA5" w:rsidR="006D3559" w:rsidRPr="00BE19AF" w:rsidRDefault="002C1CF2" w:rsidP="00B64F9D">
      <w:pPr>
        <w:pStyle w:val="ListParagraph"/>
        <w:numPr>
          <w:ilvl w:val="0"/>
          <w:numId w:val="15"/>
        </w:numPr>
        <w:jc w:val="both"/>
        <w:rPr>
          <w:rFonts w:eastAsia="Times New Roman"/>
          <w:b/>
          <w:bCs/>
        </w:rPr>
      </w:pPr>
      <w:r w:rsidRPr="00BE19AF">
        <w:rPr>
          <w:rFonts w:eastAsia="Times New Roman"/>
          <w:b/>
          <w:bCs/>
        </w:rPr>
        <w:t>Question:</w:t>
      </w:r>
      <w:r w:rsidR="00BE19AF" w:rsidRPr="00BE19AF">
        <w:rPr>
          <w:rFonts w:eastAsia="Times New Roman"/>
          <w:b/>
          <w:bCs/>
        </w:rPr>
        <w:t xml:space="preserve"> </w:t>
      </w:r>
      <w:r w:rsidR="006D3559" w:rsidRPr="00BE19AF">
        <w:rPr>
          <w:rFonts w:eastAsia="Times New Roman"/>
          <w:b/>
          <w:bCs/>
        </w:rPr>
        <w:t xml:space="preserve">Can you confirm how many hours the training is for the “Cat-F </w:t>
      </w:r>
      <w:proofErr w:type="spellStart"/>
      <w:r w:rsidR="006D3559" w:rsidRPr="00BE19AF">
        <w:rPr>
          <w:rFonts w:eastAsia="Times New Roman"/>
          <w:b/>
          <w:bCs/>
        </w:rPr>
        <w:t>Eurotunel</w:t>
      </w:r>
      <w:proofErr w:type="spellEnd"/>
      <w:r w:rsidR="006D3559" w:rsidRPr="00BE19AF">
        <w:rPr>
          <w:rFonts w:eastAsia="Times New Roman"/>
          <w:b/>
          <w:bCs/>
        </w:rPr>
        <w:t xml:space="preserve"> Induction training” on the pricing schedule?</w:t>
      </w:r>
    </w:p>
    <w:p w14:paraId="4A0B643B" w14:textId="7B494285" w:rsidR="002C1CF2" w:rsidRPr="00BE19AF" w:rsidRDefault="002C1CF2" w:rsidP="00B64F9D">
      <w:pPr>
        <w:ind w:left="720"/>
        <w:jc w:val="both"/>
      </w:pPr>
      <w:r w:rsidRPr="00BE19AF">
        <w:rPr>
          <w:b/>
          <w:bCs/>
        </w:rPr>
        <w:t>Answer:</w:t>
      </w:r>
      <w:r w:rsidRPr="00BE19AF">
        <w:t xml:space="preserve"> </w:t>
      </w:r>
      <w:r w:rsidRPr="00BE19AF">
        <w:t>E</w:t>
      </w:r>
      <w:r w:rsidRPr="00BE19AF">
        <w:t>urotunnel</w:t>
      </w:r>
      <w:r w:rsidRPr="00BE19AF">
        <w:t xml:space="preserve"> are the providers of the CATF training. I am advised there is no charge to the contractors for a CAT F course. The course is approximately 4 hours and needs to be passed. We will need notification well in advance to get an engineer booked on a course; ET have dates of upcoming courses. The engineer will need to be booked on a course by this team.  </w:t>
      </w:r>
    </w:p>
    <w:p w14:paraId="1D9ECA5D" w14:textId="77777777" w:rsidR="002C1CF2" w:rsidRPr="006D3559" w:rsidRDefault="002C1CF2" w:rsidP="00B64F9D">
      <w:pPr>
        <w:ind w:left="0"/>
        <w:jc w:val="both"/>
        <w:rPr>
          <w:rFonts w:eastAsia="Times New Roman"/>
        </w:rPr>
      </w:pPr>
    </w:p>
    <w:p w14:paraId="136FC45A" w14:textId="20DEE66D" w:rsidR="006D3559" w:rsidRPr="00BE19AF" w:rsidRDefault="002C1CF2" w:rsidP="00B64F9D">
      <w:pPr>
        <w:pStyle w:val="ListParagraph"/>
        <w:numPr>
          <w:ilvl w:val="0"/>
          <w:numId w:val="15"/>
        </w:numPr>
        <w:jc w:val="both"/>
        <w:rPr>
          <w:rFonts w:eastAsia="Times New Roman"/>
          <w:b/>
          <w:bCs/>
        </w:rPr>
      </w:pPr>
      <w:r w:rsidRPr="00BE19AF">
        <w:rPr>
          <w:rFonts w:eastAsia="Times New Roman"/>
          <w:b/>
          <w:bCs/>
        </w:rPr>
        <w:t xml:space="preserve">Question: </w:t>
      </w:r>
      <w:r w:rsidR="006D3559" w:rsidRPr="00BE19AF">
        <w:rPr>
          <w:rFonts w:eastAsia="Times New Roman"/>
          <w:b/>
          <w:bCs/>
        </w:rPr>
        <w:t>Can you confirm a 3</w:t>
      </w:r>
      <w:r w:rsidR="006D3559" w:rsidRPr="00BE19AF">
        <w:rPr>
          <w:rFonts w:eastAsia="Times New Roman"/>
          <w:b/>
          <w:bCs/>
          <w:vertAlign w:val="superscript"/>
        </w:rPr>
        <w:t>rd</w:t>
      </w:r>
      <w:r w:rsidR="006D3559" w:rsidRPr="00BE19AF">
        <w:rPr>
          <w:rFonts w:eastAsia="Times New Roman"/>
          <w:b/>
          <w:bCs/>
        </w:rPr>
        <w:t xml:space="preserve"> party supplier can be used for some equipment? This will be managed by us.</w:t>
      </w:r>
    </w:p>
    <w:p w14:paraId="4D81BA45" w14:textId="005E1A9F" w:rsidR="006D3559" w:rsidRDefault="002C1CF2" w:rsidP="00B64F9D">
      <w:pPr>
        <w:ind w:left="720"/>
        <w:jc w:val="both"/>
        <w:rPr>
          <w:rFonts w:eastAsia="Times New Roman"/>
        </w:rPr>
      </w:pPr>
      <w:r w:rsidRPr="00BE19AF">
        <w:rPr>
          <w:rFonts w:eastAsia="Times New Roman"/>
          <w:b/>
          <w:bCs/>
        </w:rPr>
        <w:t>Answer:</w:t>
      </w:r>
      <w:r>
        <w:rPr>
          <w:rFonts w:eastAsia="Times New Roman"/>
        </w:rPr>
        <w:t xml:space="preserve"> </w:t>
      </w:r>
      <w:r w:rsidR="006D3559">
        <w:rPr>
          <w:rFonts w:eastAsia="Times New Roman"/>
        </w:rPr>
        <w:t xml:space="preserve">We cannot specify how you deliver your service, however, the SLA/KPI’s will </w:t>
      </w:r>
      <w:r>
        <w:rPr>
          <w:rFonts w:eastAsia="Times New Roman"/>
        </w:rPr>
        <w:t xml:space="preserve">still </w:t>
      </w:r>
      <w:r w:rsidR="006D3559">
        <w:rPr>
          <w:rFonts w:eastAsia="Times New Roman"/>
        </w:rPr>
        <w:t xml:space="preserve">apply. We also cannot use the incumbent supplier </w:t>
      </w:r>
      <w:r w:rsidR="00B64F9D">
        <w:rPr>
          <w:rFonts w:eastAsia="Times New Roman"/>
        </w:rPr>
        <w:t>that undertake the</w:t>
      </w:r>
      <w:r w:rsidR="006D3559">
        <w:rPr>
          <w:rFonts w:eastAsia="Times New Roman"/>
        </w:rPr>
        <w:t xml:space="preserve"> Inspection and Certification of Hoisting and Lifting Equipment as this would represent a conflict of interests.</w:t>
      </w:r>
      <w:r w:rsidR="00B64F9D">
        <w:rPr>
          <w:rFonts w:eastAsia="Times New Roman"/>
        </w:rPr>
        <w:t xml:space="preserve"> We are unable to confirm if this may conflict with any Bidder sub-contractors.</w:t>
      </w:r>
      <w:r>
        <w:rPr>
          <w:rFonts w:eastAsia="Times New Roman"/>
        </w:rPr>
        <w:t xml:space="preserve"> Vetting and security clearance </w:t>
      </w:r>
      <w:r w:rsidR="00E43D79">
        <w:rPr>
          <w:rFonts w:eastAsia="Times New Roman"/>
        </w:rPr>
        <w:t>for certain ports may</w:t>
      </w:r>
      <w:r>
        <w:rPr>
          <w:rFonts w:eastAsia="Times New Roman"/>
        </w:rPr>
        <w:t xml:space="preserve"> also need to be considered</w:t>
      </w:r>
      <w:r w:rsidR="00B64F9D">
        <w:rPr>
          <w:rFonts w:eastAsia="Times New Roman"/>
        </w:rPr>
        <w:t xml:space="preserve"> by the Bidder/Supplier.</w:t>
      </w:r>
    </w:p>
    <w:p w14:paraId="4A989393" w14:textId="77777777" w:rsidR="006D3559" w:rsidRDefault="006D3559" w:rsidP="00B64F9D">
      <w:pPr>
        <w:ind w:left="0"/>
        <w:jc w:val="both"/>
        <w:rPr>
          <w:rFonts w:eastAsia="Times New Roman"/>
        </w:rPr>
      </w:pPr>
    </w:p>
    <w:p w14:paraId="41CC5EB4" w14:textId="43D6FAAB" w:rsidR="006D3559" w:rsidRPr="00BE19AF" w:rsidRDefault="002C1CF2" w:rsidP="00B64F9D">
      <w:pPr>
        <w:pStyle w:val="ListParagraph"/>
        <w:numPr>
          <w:ilvl w:val="0"/>
          <w:numId w:val="15"/>
        </w:numPr>
        <w:jc w:val="both"/>
        <w:rPr>
          <w:rFonts w:eastAsia="Times New Roman"/>
          <w:b/>
          <w:bCs/>
        </w:rPr>
      </w:pPr>
      <w:r w:rsidRPr="00BE19AF">
        <w:rPr>
          <w:rFonts w:eastAsia="Times New Roman"/>
          <w:b/>
          <w:bCs/>
        </w:rPr>
        <w:t xml:space="preserve">Question: </w:t>
      </w:r>
      <w:r w:rsidR="006D3559" w:rsidRPr="00BE19AF">
        <w:rPr>
          <w:rFonts w:eastAsia="Times New Roman"/>
          <w:b/>
          <w:bCs/>
        </w:rPr>
        <w:t>For the travel costs on each site, we will base this on all equipment being carried out in bulk visits, can you confirm this is ok?</w:t>
      </w:r>
    </w:p>
    <w:p w14:paraId="42E96F4F" w14:textId="2E51D1CD" w:rsidR="002C1CF2" w:rsidRDefault="002C1CF2" w:rsidP="00B64F9D">
      <w:pPr>
        <w:ind w:left="720"/>
        <w:jc w:val="both"/>
        <w:rPr>
          <w:rFonts w:eastAsia="Times New Roman"/>
        </w:rPr>
      </w:pPr>
      <w:r w:rsidRPr="00BE19AF">
        <w:rPr>
          <w:rFonts w:eastAsia="Times New Roman"/>
          <w:b/>
          <w:bCs/>
        </w:rPr>
        <w:t>Answer:</w:t>
      </w:r>
      <w:r>
        <w:rPr>
          <w:rFonts w:eastAsia="Times New Roman"/>
        </w:rPr>
        <w:t xml:space="preserve"> Travel costs </w:t>
      </w:r>
      <w:r w:rsidR="00BE19AF">
        <w:rPr>
          <w:rFonts w:eastAsia="Times New Roman"/>
        </w:rPr>
        <w:t>should</w:t>
      </w:r>
      <w:r>
        <w:rPr>
          <w:rFonts w:eastAsia="Times New Roman"/>
        </w:rPr>
        <w:t xml:space="preserve"> be based on a given destination. However, please populate the spreadsheet for each piece of equipment as the commercial evaluation will be calculated in this way.</w:t>
      </w:r>
    </w:p>
    <w:p w14:paraId="5012842E" w14:textId="77777777" w:rsidR="002C1CF2" w:rsidRDefault="002C1CF2" w:rsidP="00B64F9D">
      <w:pPr>
        <w:ind w:left="0"/>
        <w:jc w:val="both"/>
        <w:rPr>
          <w:rFonts w:eastAsia="Times New Roman"/>
        </w:rPr>
      </w:pPr>
    </w:p>
    <w:p w14:paraId="3E5514DA" w14:textId="38E58DBD" w:rsidR="002C1CF2" w:rsidRPr="006D3559" w:rsidRDefault="002C1CF2" w:rsidP="00B64F9D">
      <w:pPr>
        <w:ind w:left="720"/>
        <w:jc w:val="both"/>
        <w:rPr>
          <w:rFonts w:eastAsia="Times New Roman"/>
        </w:rPr>
      </w:pPr>
      <w:r>
        <w:rPr>
          <w:rFonts w:eastAsia="Times New Roman"/>
        </w:rPr>
        <w:t xml:space="preserve">Bulk visits may not </w:t>
      </w:r>
      <w:r w:rsidR="00E43D79">
        <w:rPr>
          <w:rFonts w:eastAsia="Times New Roman"/>
        </w:rPr>
        <w:t xml:space="preserve">always </w:t>
      </w:r>
      <w:r>
        <w:rPr>
          <w:rFonts w:eastAsia="Times New Roman"/>
        </w:rPr>
        <w:t xml:space="preserve">be viable, given that equipment servicing etc may </w:t>
      </w:r>
      <w:r w:rsidR="00E43D79">
        <w:rPr>
          <w:rFonts w:eastAsia="Times New Roman"/>
        </w:rPr>
        <w:t>fall on</w:t>
      </w:r>
      <w:r>
        <w:rPr>
          <w:rFonts w:eastAsia="Times New Roman"/>
        </w:rPr>
        <w:t xml:space="preserve"> different </w:t>
      </w:r>
      <w:r w:rsidR="00E43D79">
        <w:rPr>
          <w:rFonts w:eastAsia="Times New Roman"/>
        </w:rPr>
        <w:t>dates</w:t>
      </w:r>
      <w:r>
        <w:rPr>
          <w:rFonts w:eastAsia="Times New Roman"/>
        </w:rPr>
        <w:t xml:space="preserve">. If the supplier can identify multiple pieces of equipment that can be serviced on the same day, the Buyer would not expect to pay double the travel. This would </w:t>
      </w:r>
      <w:r w:rsidR="00E43D79">
        <w:rPr>
          <w:rFonts w:eastAsia="Times New Roman"/>
        </w:rPr>
        <w:t xml:space="preserve">also </w:t>
      </w:r>
      <w:r>
        <w:rPr>
          <w:rFonts w:eastAsia="Times New Roman"/>
        </w:rPr>
        <w:t xml:space="preserve">form part of the Suppliers commitment to </w:t>
      </w:r>
      <w:r w:rsidR="00E43D79">
        <w:rPr>
          <w:rFonts w:eastAsia="Times New Roman"/>
        </w:rPr>
        <w:t xml:space="preserve">identify savings, </w:t>
      </w:r>
      <w:r>
        <w:rPr>
          <w:rFonts w:eastAsia="Times New Roman"/>
        </w:rPr>
        <w:t xml:space="preserve">deliver </w:t>
      </w:r>
      <w:proofErr w:type="spellStart"/>
      <w:r>
        <w:rPr>
          <w:rFonts w:eastAsia="Times New Roman"/>
        </w:rPr>
        <w:t>VfM</w:t>
      </w:r>
      <w:proofErr w:type="spellEnd"/>
      <w:r>
        <w:rPr>
          <w:rFonts w:eastAsia="Times New Roman"/>
        </w:rPr>
        <w:t xml:space="preserve"> and </w:t>
      </w:r>
      <w:r w:rsidR="00E43D79">
        <w:rPr>
          <w:rFonts w:eastAsia="Times New Roman"/>
        </w:rPr>
        <w:t xml:space="preserve">provide </w:t>
      </w:r>
      <w:r>
        <w:rPr>
          <w:rFonts w:eastAsia="Times New Roman"/>
        </w:rPr>
        <w:t>continuous improvement.</w:t>
      </w:r>
    </w:p>
    <w:p w14:paraId="66AC60E4" w14:textId="77777777" w:rsidR="006D3559" w:rsidRDefault="006D3559" w:rsidP="00B64F9D">
      <w:pPr>
        <w:ind w:left="0"/>
        <w:jc w:val="both"/>
        <w:rPr>
          <w:rFonts w:eastAsia="Times New Roman"/>
        </w:rPr>
      </w:pPr>
    </w:p>
    <w:p w14:paraId="5859E719" w14:textId="6E9C0D3B" w:rsidR="006D3559" w:rsidRPr="00BE19AF" w:rsidRDefault="00BE19AF" w:rsidP="00B64F9D">
      <w:pPr>
        <w:pStyle w:val="ListParagraph"/>
        <w:numPr>
          <w:ilvl w:val="0"/>
          <w:numId w:val="15"/>
        </w:numPr>
        <w:jc w:val="both"/>
        <w:rPr>
          <w:rFonts w:eastAsia="Times New Roman"/>
          <w:b/>
          <w:bCs/>
        </w:rPr>
      </w:pPr>
      <w:r w:rsidRPr="00BE19AF">
        <w:rPr>
          <w:rFonts w:eastAsia="Times New Roman"/>
          <w:b/>
          <w:bCs/>
        </w:rPr>
        <w:lastRenderedPageBreak/>
        <w:t xml:space="preserve">Question: </w:t>
      </w:r>
      <w:r w:rsidR="006D3559" w:rsidRPr="00BE19AF">
        <w:rPr>
          <w:rFonts w:eastAsia="Times New Roman"/>
          <w:b/>
          <w:bCs/>
        </w:rPr>
        <w:t xml:space="preserve">Can you confirm what power the tilbury forklifts are please </w:t>
      </w:r>
      <w:proofErr w:type="spellStart"/>
      <w:r w:rsidR="006D3559" w:rsidRPr="00BE19AF">
        <w:rPr>
          <w:rFonts w:eastAsia="Times New Roman"/>
          <w:b/>
          <w:bCs/>
        </w:rPr>
        <w:t>E.g</w:t>
      </w:r>
      <w:proofErr w:type="spellEnd"/>
      <w:r w:rsidR="006D3559" w:rsidRPr="00BE19AF">
        <w:rPr>
          <w:rFonts w:eastAsia="Times New Roman"/>
          <w:b/>
          <w:bCs/>
        </w:rPr>
        <w:t xml:space="preserve"> Electric, Diesel?</w:t>
      </w:r>
    </w:p>
    <w:p w14:paraId="0C687B87" w14:textId="5F6064AF" w:rsidR="00BE19AF" w:rsidRPr="006D3559" w:rsidRDefault="00BE19AF" w:rsidP="00B64F9D">
      <w:pPr>
        <w:ind w:left="0" w:firstLine="720"/>
        <w:jc w:val="both"/>
        <w:rPr>
          <w:rFonts w:eastAsia="Times New Roman"/>
        </w:rPr>
      </w:pPr>
      <w:r w:rsidRPr="00BE19AF">
        <w:rPr>
          <w:rFonts w:eastAsia="Times New Roman"/>
          <w:b/>
          <w:bCs/>
        </w:rPr>
        <w:t>Answer:</w:t>
      </w:r>
      <w:r>
        <w:rPr>
          <w:rFonts w:eastAsia="Times New Roman"/>
        </w:rPr>
        <w:t xml:space="preserve"> Please quote for an electric forklift.</w:t>
      </w:r>
    </w:p>
    <w:p w14:paraId="77453463" w14:textId="77777777" w:rsidR="006D3559" w:rsidRDefault="006D3559" w:rsidP="00B64F9D">
      <w:pPr>
        <w:ind w:left="0"/>
        <w:jc w:val="both"/>
        <w:rPr>
          <w:rFonts w:eastAsia="Times New Roman"/>
        </w:rPr>
      </w:pPr>
    </w:p>
    <w:p w14:paraId="3E91A378" w14:textId="77777777" w:rsidR="006D3559" w:rsidRDefault="006D3559" w:rsidP="00B64F9D">
      <w:pPr>
        <w:ind w:left="0"/>
        <w:jc w:val="both"/>
        <w:rPr>
          <w:rFonts w:eastAsia="Times New Roman"/>
        </w:rPr>
      </w:pPr>
    </w:p>
    <w:p w14:paraId="7CEEB1A7" w14:textId="57607A23" w:rsidR="006D3559" w:rsidRPr="00B64F9D" w:rsidRDefault="00B64F9D" w:rsidP="00B64F9D">
      <w:pPr>
        <w:pStyle w:val="ListParagraph"/>
        <w:numPr>
          <w:ilvl w:val="0"/>
          <w:numId w:val="15"/>
        </w:numPr>
        <w:jc w:val="both"/>
        <w:rPr>
          <w:rFonts w:eastAsia="Times New Roman"/>
          <w:b/>
          <w:bCs/>
        </w:rPr>
      </w:pPr>
      <w:r w:rsidRPr="00B64F9D">
        <w:rPr>
          <w:rFonts w:eastAsia="Times New Roman"/>
          <w:b/>
          <w:bCs/>
        </w:rPr>
        <w:t xml:space="preserve">Question: </w:t>
      </w:r>
      <w:r w:rsidR="006D3559" w:rsidRPr="00B64F9D">
        <w:rPr>
          <w:rFonts w:eastAsia="Times New Roman"/>
          <w:b/>
          <w:bCs/>
        </w:rPr>
        <w:t>Are LOLERS not required as part of this tender?</w:t>
      </w:r>
    </w:p>
    <w:p w14:paraId="2B3A6649" w14:textId="5828F0C7" w:rsidR="00B64F9D" w:rsidRPr="00B64F9D" w:rsidRDefault="00B64F9D" w:rsidP="00B64F9D">
      <w:pPr>
        <w:pStyle w:val="ListParagraph"/>
        <w:jc w:val="both"/>
        <w:rPr>
          <w:rFonts w:eastAsia="Times New Roman"/>
        </w:rPr>
      </w:pPr>
      <w:r w:rsidRPr="00B64F9D">
        <w:rPr>
          <w:rFonts w:eastAsia="Times New Roman"/>
          <w:b/>
          <w:bCs/>
        </w:rPr>
        <w:t>Answer:</w:t>
      </w:r>
      <w:r>
        <w:rPr>
          <w:rFonts w:eastAsia="Times New Roman"/>
        </w:rPr>
        <w:t xml:space="preserve"> We have referred to </w:t>
      </w:r>
      <w:r w:rsidRPr="00B64F9D">
        <w:rPr>
          <w:color w:val="1A202C"/>
        </w:rPr>
        <w:t xml:space="preserve">LOLER and PUWER together </w:t>
      </w:r>
      <w:r>
        <w:rPr>
          <w:color w:val="1A202C"/>
        </w:rPr>
        <w:t>due to the potential for overlap</w:t>
      </w:r>
      <w:r w:rsidRPr="00B64F9D">
        <w:rPr>
          <w:color w:val="1A202C"/>
        </w:rPr>
        <w:t xml:space="preserve">. </w:t>
      </w:r>
      <w:r>
        <w:rPr>
          <w:color w:val="1A202C"/>
        </w:rPr>
        <w:t>We understand that b</w:t>
      </w:r>
      <w:r w:rsidRPr="00B64F9D">
        <w:rPr>
          <w:color w:val="1A202C"/>
        </w:rPr>
        <w:t>oth sets of regulations apply to equipment</w:t>
      </w:r>
      <w:r>
        <w:rPr>
          <w:color w:val="1A202C"/>
        </w:rPr>
        <w:t>, however, we would subsequently rely on the expertise of the Bidder/Supplier to know which regulations apply to individual pieces of equipment</w:t>
      </w:r>
      <w:r w:rsidRPr="00B64F9D">
        <w:rPr>
          <w:color w:val="1A202C"/>
        </w:rPr>
        <w:t>. Both sets of regulations place duties and requirements on the inspection and installation of equipment</w:t>
      </w:r>
      <w:r>
        <w:rPr>
          <w:color w:val="1A202C"/>
        </w:rPr>
        <w:t xml:space="preserve">, however, Border Force already have a </w:t>
      </w:r>
      <w:r w:rsidR="00E43D79">
        <w:rPr>
          <w:color w:val="1A202C"/>
        </w:rPr>
        <w:t xml:space="preserve">contracted </w:t>
      </w:r>
      <w:r>
        <w:rPr>
          <w:color w:val="1A202C"/>
        </w:rPr>
        <w:t xml:space="preserve">supplier for the </w:t>
      </w:r>
      <w:r w:rsidR="00E43D79">
        <w:rPr>
          <w:color w:val="1A202C"/>
        </w:rPr>
        <w:t>I</w:t>
      </w:r>
      <w:r>
        <w:rPr>
          <w:color w:val="1A202C"/>
        </w:rPr>
        <w:t xml:space="preserve">nspection and </w:t>
      </w:r>
      <w:r w:rsidR="00E43D79">
        <w:rPr>
          <w:color w:val="1A202C"/>
        </w:rPr>
        <w:t>C</w:t>
      </w:r>
      <w:r>
        <w:rPr>
          <w:color w:val="1A202C"/>
        </w:rPr>
        <w:t>ertification of all lifting and hoisting equipment.</w:t>
      </w:r>
    </w:p>
    <w:p w14:paraId="136434C3" w14:textId="77777777" w:rsidR="006D3559" w:rsidRDefault="006D3559" w:rsidP="006D3559">
      <w:pPr>
        <w:ind w:left="0"/>
      </w:pPr>
    </w:p>
    <w:sectPr w:rsidR="006D3559">
      <w:footerReference w:type="default" r:id="rId9"/>
      <w:footerReference w:type="firs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2E8F3" w14:textId="77777777" w:rsidR="00837330" w:rsidRDefault="00837330">
      <w:r>
        <w:separator/>
      </w:r>
    </w:p>
  </w:endnote>
  <w:endnote w:type="continuationSeparator" w:id="0">
    <w:p w14:paraId="5B661094" w14:textId="77777777" w:rsidR="00837330" w:rsidRDefault="0083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4E8859"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13580F50" w14:textId="63A8B527" w:rsidR="00A45EF5" w:rsidRPr="00A45EF5" w:rsidRDefault="00A45EF5" w:rsidP="00A45EF5">
    <w:pPr>
      <w:pStyle w:val="Footer"/>
    </w:pPr>
    <w:r w:rsidRPr="00A45EF5">
      <w:t>Contract Reference:</w:t>
    </w:r>
    <w:r w:rsidR="007A1ECB">
      <w:tab/>
    </w:r>
    <w:r w:rsidR="007A1ECB">
      <w:tab/>
    </w:r>
  </w:p>
  <w:p w14:paraId="2E8C0C19" w14:textId="021374D0" w:rsidR="007A1ECB" w:rsidRDefault="00662A94" w:rsidP="00A45EF5">
    <w:pPr>
      <w:pStyle w:val="Footer"/>
      <w:rPr>
        <w:sz w:val="20"/>
        <w:szCs w:val="20"/>
      </w:rPr>
    </w:pPr>
    <w:r>
      <w:t>Inspection and Certification of Lifting &amp; Hoisting Equipment</w:t>
    </w:r>
    <w:r w:rsidR="00FE4931">
      <w:t xml:space="preserve">                             C2</w:t>
    </w:r>
    <w:r w:rsidR="00C17833">
      <w:t>2537</w:t>
    </w:r>
    <w:r w:rsidR="00A45EF5">
      <w:rPr>
        <w:sz w:val="28"/>
        <w:szCs w:val="28"/>
      </w:rPr>
      <w:tab/>
    </w:r>
    <w:r w:rsidR="004317BC">
      <w:rPr>
        <w:sz w:val="20"/>
        <w:szCs w:val="20"/>
      </w:rPr>
      <w:t xml:space="preserve">Page </w:t>
    </w:r>
    <w:r w:rsidR="004317BC">
      <w:rPr>
        <w:sz w:val="20"/>
        <w:szCs w:val="20"/>
      </w:rPr>
      <w:fldChar w:fldCharType="begin"/>
    </w:r>
    <w:r w:rsidR="004317BC">
      <w:rPr>
        <w:sz w:val="20"/>
        <w:szCs w:val="20"/>
      </w:rPr>
      <w:instrText>PAGE</w:instrText>
    </w:r>
    <w:r w:rsidR="004317BC">
      <w:rPr>
        <w:sz w:val="20"/>
        <w:szCs w:val="20"/>
      </w:rPr>
      <w:fldChar w:fldCharType="separate"/>
    </w:r>
    <w:r w:rsidR="00C435AD">
      <w:rPr>
        <w:noProof/>
        <w:sz w:val="20"/>
        <w:szCs w:val="20"/>
      </w:rPr>
      <w:t>6</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C435AD">
      <w:rPr>
        <w:noProof/>
        <w:sz w:val="20"/>
        <w:szCs w:val="20"/>
      </w:rPr>
      <w:t>10</w:t>
    </w:r>
    <w:r w:rsidR="004317BC">
      <w:rPr>
        <w:sz w:val="20"/>
        <w:szCs w:val="20"/>
      </w:rPr>
      <w:fldChar w:fldCharType="end"/>
    </w:r>
  </w:p>
  <w:p w14:paraId="4AC9DCDC" w14:textId="5FC70253" w:rsidR="004317BC" w:rsidRPr="00A45EF5" w:rsidRDefault="007A1ECB" w:rsidP="007A1ECB">
    <w:pPr>
      <w:pStyle w:val="Footer"/>
      <w:jc w:val="right"/>
      <w:rPr>
        <w:sz w:val="28"/>
        <w:szCs w:val="28"/>
      </w:rPr>
    </w:pPr>
    <w:r>
      <w:rPr>
        <w:sz w:val="20"/>
        <w:szCs w:val="20"/>
      </w:rPr>
      <w:tab/>
    </w:r>
    <w:r>
      <w:rPr>
        <w:sz w:val="20"/>
        <w:szCs w:val="20"/>
      </w:rPr>
      <w:tab/>
    </w:r>
    <w:r w:rsidR="00C17833">
      <w:rPr>
        <w:sz w:val="20"/>
        <w:szCs w:val="20"/>
      </w:rPr>
      <w:t>04/02/2022</w:t>
    </w:r>
    <w:r>
      <w:rPr>
        <w:sz w:val="20"/>
        <w:szCs w:val="20"/>
      </w:rPr>
      <w:t xml:space="preserve"> </w:t>
    </w:r>
    <w:r w:rsidR="00515106">
      <w:rPr>
        <w:sz w:val="20"/>
        <w:szCs w:val="20"/>
      </w:rPr>
      <w:t>v1.0</w:t>
    </w:r>
    <w:r w:rsidR="004317BC">
      <w:rPr>
        <w:sz w:val="20"/>
        <w:szCs w:val="20"/>
      </w:rPr>
      <w:tab/>
      <w:t xml:space="preserve">                                                                                                            </w:t>
    </w:r>
  </w:p>
  <w:p w14:paraId="2E343731" w14:textId="0190D335"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9A4C9" w14:textId="77777777" w:rsidR="00837330" w:rsidRDefault="00837330">
      <w:r>
        <w:separator/>
      </w:r>
    </w:p>
  </w:footnote>
  <w:footnote w:type="continuationSeparator" w:id="0">
    <w:p w14:paraId="6EE79D50" w14:textId="77777777" w:rsidR="00837330" w:rsidRDefault="00837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2D50"/>
    <w:multiLevelType w:val="hybridMultilevel"/>
    <w:tmpl w:val="0FBE44D6"/>
    <w:lvl w:ilvl="0" w:tplc="D618FC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452E2"/>
    <w:multiLevelType w:val="hybridMultilevel"/>
    <w:tmpl w:val="332464C0"/>
    <w:lvl w:ilvl="0" w:tplc="3B1E4952">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4A3AB1"/>
    <w:multiLevelType w:val="hybridMultilevel"/>
    <w:tmpl w:val="91D4D3D6"/>
    <w:lvl w:ilvl="0" w:tplc="256039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CE5202"/>
    <w:multiLevelType w:val="multilevel"/>
    <w:tmpl w:val="3C42022E"/>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2630" w:hanging="504"/>
      </w:pPr>
      <w:rPr>
        <w:b w:val="0"/>
        <w:sz w:val="24"/>
        <w:szCs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4"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4"/>
  </w:num>
  <w:num w:numId="3">
    <w:abstractNumId w:val="12"/>
  </w:num>
  <w:num w:numId="4">
    <w:abstractNumId w:val="4"/>
  </w:num>
  <w:num w:numId="5">
    <w:abstractNumId w:val="1"/>
  </w:num>
  <w:num w:numId="6">
    <w:abstractNumId w:val="15"/>
  </w:num>
  <w:num w:numId="7">
    <w:abstractNumId w:val="8"/>
  </w:num>
  <w:num w:numId="8">
    <w:abstractNumId w:val="5"/>
  </w:num>
  <w:num w:numId="9">
    <w:abstractNumId w:val="6"/>
  </w:num>
  <w:num w:numId="10">
    <w:abstractNumId w:val="7"/>
  </w:num>
  <w:num w:numId="11">
    <w:abstractNumId w:val="3"/>
  </w:num>
  <w:num w:numId="12">
    <w:abstractNumId w:val="13"/>
  </w:num>
  <w:num w:numId="13">
    <w:abstractNumId w:val="10"/>
  </w:num>
  <w:num w:numId="14">
    <w:abstractNumId w:val="0"/>
    <w:lvlOverride w:ilvl="0"/>
    <w:lvlOverride w:ilvl="1"/>
    <w:lvlOverride w:ilvl="2"/>
    <w:lvlOverride w:ilvl="3"/>
    <w:lvlOverride w:ilvl="4"/>
    <w:lvlOverride w:ilvl="5"/>
    <w:lvlOverride w:ilvl="6"/>
    <w:lvlOverride w:ilvl="7"/>
    <w:lvlOverride w:ilvl="8"/>
  </w:num>
  <w:num w:numId="15">
    <w:abstractNumId w:val="9"/>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63"/>
    <w:rsid w:val="00007B6B"/>
    <w:rsid w:val="00084C01"/>
    <w:rsid w:val="0009032E"/>
    <w:rsid w:val="000A385D"/>
    <w:rsid w:val="000B2E6E"/>
    <w:rsid w:val="000C6EA4"/>
    <w:rsid w:val="00106DA0"/>
    <w:rsid w:val="001153FD"/>
    <w:rsid w:val="001352DA"/>
    <w:rsid w:val="00157048"/>
    <w:rsid w:val="001A2C02"/>
    <w:rsid w:val="001C5CC1"/>
    <w:rsid w:val="001D4B05"/>
    <w:rsid w:val="00261CC8"/>
    <w:rsid w:val="0026740B"/>
    <w:rsid w:val="0029061C"/>
    <w:rsid w:val="00295F9D"/>
    <w:rsid w:val="002C1CF2"/>
    <w:rsid w:val="002C72FD"/>
    <w:rsid w:val="002D4467"/>
    <w:rsid w:val="002E136F"/>
    <w:rsid w:val="003450E2"/>
    <w:rsid w:val="00351E25"/>
    <w:rsid w:val="0035770B"/>
    <w:rsid w:val="00360DCC"/>
    <w:rsid w:val="0037419F"/>
    <w:rsid w:val="003757D1"/>
    <w:rsid w:val="003B578A"/>
    <w:rsid w:val="003C1FF0"/>
    <w:rsid w:val="003D3461"/>
    <w:rsid w:val="003E0E09"/>
    <w:rsid w:val="004317BC"/>
    <w:rsid w:val="004501EE"/>
    <w:rsid w:val="00453D3C"/>
    <w:rsid w:val="00465194"/>
    <w:rsid w:val="004843EF"/>
    <w:rsid w:val="00493A3D"/>
    <w:rsid w:val="004A6C29"/>
    <w:rsid w:val="004D27E5"/>
    <w:rsid w:val="004F4423"/>
    <w:rsid w:val="00500097"/>
    <w:rsid w:val="00515106"/>
    <w:rsid w:val="0055016E"/>
    <w:rsid w:val="00563C82"/>
    <w:rsid w:val="005775BB"/>
    <w:rsid w:val="005A5349"/>
    <w:rsid w:val="005B052A"/>
    <w:rsid w:val="005B1DEA"/>
    <w:rsid w:val="00604150"/>
    <w:rsid w:val="006061B3"/>
    <w:rsid w:val="00644D13"/>
    <w:rsid w:val="00662A94"/>
    <w:rsid w:val="00677546"/>
    <w:rsid w:val="006B4BA4"/>
    <w:rsid w:val="006D18AD"/>
    <w:rsid w:val="006D3559"/>
    <w:rsid w:val="00703EFB"/>
    <w:rsid w:val="00712BA8"/>
    <w:rsid w:val="00724445"/>
    <w:rsid w:val="00734820"/>
    <w:rsid w:val="007730FF"/>
    <w:rsid w:val="00773F07"/>
    <w:rsid w:val="0078324B"/>
    <w:rsid w:val="00785D82"/>
    <w:rsid w:val="00790C94"/>
    <w:rsid w:val="0079372D"/>
    <w:rsid w:val="007A1ECB"/>
    <w:rsid w:val="007C5C30"/>
    <w:rsid w:val="008340CF"/>
    <w:rsid w:val="00837330"/>
    <w:rsid w:val="00891B09"/>
    <w:rsid w:val="008D4C7F"/>
    <w:rsid w:val="008F5171"/>
    <w:rsid w:val="00907839"/>
    <w:rsid w:val="00910479"/>
    <w:rsid w:val="0091597A"/>
    <w:rsid w:val="009207D4"/>
    <w:rsid w:val="00922064"/>
    <w:rsid w:val="00922AD9"/>
    <w:rsid w:val="00945617"/>
    <w:rsid w:val="009478F4"/>
    <w:rsid w:val="00947935"/>
    <w:rsid w:val="00975C53"/>
    <w:rsid w:val="00981744"/>
    <w:rsid w:val="009879C3"/>
    <w:rsid w:val="009945C4"/>
    <w:rsid w:val="00994C8C"/>
    <w:rsid w:val="009B37E3"/>
    <w:rsid w:val="009C03C4"/>
    <w:rsid w:val="00A14784"/>
    <w:rsid w:val="00A22E23"/>
    <w:rsid w:val="00A303FC"/>
    <w:rsid w:val="00A458BC"/>
    <w:rsid w:val="00A45EF5"/>
    <w:rsid w:val="00A56FD8"/>
    <w:rsid w:val="00AE52C1"/>
    <w:rsid w:val="00B1685B"/>
    <w:rsid w:val="00B32A07"/>
    <w:rsid w:val="00B37ABD"/>
    <w:rsid w:val="00B537FD"/>
    <w:rsid w:val="00B64791"/>
    <w:rsid w:val="00B64F9D"/>
    <w:rsid w:val="00B67255"/>
    <w:rsid w:val="00BA18E4"/>
    <w:rsid w:val="00BA33E8"/>
    <w:rsid w:val="00BA3B56"/>
    <w:rsid w:val="00BB0B79"/>
    <w:rsid w:val="00BE19AF"/>
    <w:rsid w:val="00BE31FE"/>
    <w:rsid w:val="00C10861"/>
    <w:rsid w:val="00C1501B"/>
    <w:rsid w:val="00C17833"/>
    <w:rsid w:val="00C24201"/>
    <w:rsid w:val="00C435AD"/>
    <w:rsid w:val="00C51A05"/>
    <w:rsid w:val="00C53314"/>
    <w:rsid w:val="00CA3F83"/>
    <w:rsid w:val="00CA7583"/>
    <w:rsid w:val="00CC6E72"/>
    <w:rsid w:val="00CD0DCB"/>
    <w:rsid w:val="00CF1EA5"/>
    <w:rsid w:val="00D00CA5"/>
    <w:rsid w:val="00D01886"/>
    <w:rsid w:val="00D14A23"/>
    <w:rsid w:val="00D17618"/>
    <w:rsid w:val="00D267C7"/>
    <w:rsid w:val="00D31781"/>
    <w:rsid w:val="00D63AA3"/>
    <w:rsid w:val="00D860B3"/>
    <w:rsid w:val="00DA2DA5"/>
    <w:rsid w:val="00DD51F4"/>
    <w:rsid w:val="00E211A6"/>
    <w:rsid w:val="00E27E49"/>
    <w:rsid w:val="00E32C02"/>
    <w:rsid w:val="00E37119"/>
    <w:rsid w:val="00E43D79"/>
    <w:rsid w:val="00EA2B32"/>
    <w:rsid w:val="00EA6146"/>
    <w:rsid w:val="00EC5363"/>
    <w:rsid w:val="00ED66B4"/>
    <w:rsid w:val="00EE138C"/>
    <w:rsid w:val="00EE675A"/>
    <w:rsid w:val="00F10A12"/>
    <w:rsid w:val="00F413BC"/>
    <w:rsid w:val="00F60EC9"/>
    <w:rsid w:val="00F6440A"/>
    <w:rsid w:val="00F9237B"/>
    <w:rsid w:val="00FB01A5"/>
    <w:rsid w:val="00FB3353"/>
    <w:rsid w:val="00FB4F17"/>
    <w:rsid w:val="00FC4307"/>
    <w:rsid w:val="00FE4931"/>
    <w:rsid w:val="00FE7B34"/>
    <w:rsid w:val="00FF0D41"/>
    <w:rsid w:val="00FF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4A6C29"/>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10A12"/>
    <w:pPr>
      <w:ind w:left="0"/>
    </w:pPr>
  </w:style>
  <w:style w:type="character" w:styleId="UnresolvedMention">
    <w:name w:val="Unresolved Mention"/>
    <w:basedOn w:val="DefaultParagraphFont"/>
    <w:uiPriority w:val="99"/>
    <w:semiHidden/>
    <w:unhideWhenUsed/>
    <w:rsid w:val="00A4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520280">
      <w:bodyDiv w:val="1"/>
      <w:marLeft w:val="0"/>
      <w:marRight w:val="0"/>
      <w:marTop w:val="0"/>
      <w:marBottom w:val="0"/>
      <w:divBdr>
        <w:top w:val="none" w:sz="0" w:space="0" w:color="auto"/>
        <w:left w:val="none" w:sz="0" w:space="0" w:color="auto"/>
        <w:bottom w:val="none" w:sz="0" w:space="0" w:color="auto"/>
        <w:right w:val="none" w:sz="0" w:space="0" w:color="auto"/>
      </w:divBdr>
    </w:div>
    <w:div w:id="1454711163">
      <w:bodyDiv w:val="1"/>
      <w:marLeft w:val="0"/>
      <w:marRight w:val="0"/>
      <w:marTop w:val="0"/>
      <w:marBottom w:val="0"/>
      <w:divBdr>
        <w:top w:val="none" w:sz="0" w:space="0" w:color="auto"/>
        <w:left w:val="none" w:sz="0" w:space="0" w:color="auto"/>
        <w:bottom w:val="none" w:sz="0" w:space="0" w:color="auto"/>
        <w:right w:val="none" w:sz="0" w:space="0" w:color="auto"/>
      </w:divBdr>
    </w:div>
    <w:div w:id="1653489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BC52A-AB82-4C03-A311-4E4C43F2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Christian Hough</cp:lastModifiedBy>
  <cp:revision>2</cp:revision>
  <cp:lastPrinted>2021-06-04T14:19:00Z</cp:lastPrinted>
  <dcterms:created xsi:type="dcterms:W3CDTF">2022-02-05T19:06:00Z</dcterms:created>
  <dcterms:modified xsi:type="dcterms:W3CDTF">2022-02-05T19:06:00Z</dcterms:modified>
</cp:coreProperties>
</file>