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CDD4739" w14:textId="3EA95904" w:rsidR="0046168E" w:rsidRDefault="0046168E">
      <w:pPr>
        <w:pStyle w:val="GPSTITLES"/>
        <w:spacing w:before="240" w:after="120"/>
        <w:rPr>
          <w:b w:val="0"/>
          <w:caps w:val="0"/>
        </w:rPr>
      </w:pPr>
      <w:r>
        <w:rPr>
          <w:b w:val="0"/>
          <w:caps w:val="0"/>
        </w:rPr>
        <w:t xml:space="preserve">MCF2 </w:t>
      </w:r>
      <w:r w:rsidR="00647C1D" w:rsidRPr="00647C1D">
        <w:rPr>
          <w:b w:val="0"/>
          <w:caps w:val="0"/>
        </w:rPr>
        <w:t xml:space="preserve">Lot </w:t>
      </w:r>
      <w:r w:rsidR="007C652B">
        <w:rPr>
          <w:b w:val="0"/>
          <w:caps w:val="0"/>
        </w:rPr>
        <w:t>2</w:t>
      </w:r>
      <w:r>
        <w:rPr>
          <w:b w:val="0"/>
          <w:caps w:val="0"/>
        </w:rPr>
        <w:t xml:space="preserve">, </w:t>
      </w:r>
      <w:r w:rsidR="007C652B" w:rsidRPr="007C652B">
        <w:rPr>
          <w:b w:val="0"/>
          <w:caps w:val="0"/>
        </w:rPr>
        <w:t>Innovative Procurement</w:t>
      </w:r>
      <w:r w:rsidR="007C652B" w:rsidRPr="002B0D35">
        <w:rPr>
          <w:b w:val="0"/>
          <w:caps w:val="0"/>
        </w:rPr>
        <w:t xml:space="preserve"> </w:t>
      </w:r>
      <w:r w:rsidR="007C652B" w:rsidRPr="00A71C53">
        <w:rPr>
          <w:b w:val="0"/>
          <w:caps w:val="0"/>
        </w:rPr>
        <w:t xml:space="preserve"> </w:t>
      </w:r>
    </w:p>
    <w:p w14:paraId="37610E9A" w14:textId="53AADC96"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1520F0BD" w14:textId="2A6BD957" w:rsidR="00F2197D" w:rsidRDefault="00F2197D">
      <w:pPr>
        <w:pStyle w:val="MarginText"/>
        <w:jc w:val="center"/>
        <w:rPr>
          <w:rFonts w:cs="Arial"/>
          <w:b/>
          <w:sz w:val="22"/>
          <w:szCs w:val="22"/>
          <w:u w:val="single"/>
        </w:rPr>
      </w:pPr>
      <w:r>
        <w:rPr>
          <w:rFonts w:cs="Arial"/>
          <w:b/>
          <w:sz w:val="22"/>
          <w:szCs w:val="22"/>
          <w:u w:val="single"/>
        </w:rPr>
        <w:t>MCF 2 L</w:t>
      </w:r>
      <w:r w:rsidR="00647C1D">
        <w:rPr>
          <w:rFonts w:cs="Arial"/>
          <w:b/>
          <w:sz w:val="22"/>
          <w:szCs w:val="22"/>
          <w:u w:val="single"/>
        </w:rPr>
        <w:t>OT</w:t>
      </w:r>
      <w:r>
        <w:rPr>
          <w:rFonts w:cs="Arial"/>
          <w:b/>
          <w:sz w:val="22"/>
          <w:szCs w:val="22"/>
          <w:u w:val="single"/>
        </w:rPr>
        <w:t xml:space="preserve"> </w:t>
      </w:r>
      <w:r w:rsidR="007C652B">
        <w:rPr>
          <w:rFonts w:cs="Arial"/>
          <w:b/>
          <w:sz w:val="22"/>
          <w:szCs w:val="22"/>
          <w:u w:val="single"/>
        </w:rPr>
        <w:t>2</w:t>
      </w:r>
    </w:p>
    <w:p w14:paraId="2A442731" w14:textId="3896272A" w:rsidR="004E05DC" w:rsidRPr="00B91478" w:rsidRDefault="007C652B">
      <w:pPr>
        <w:pStyle w:val="MarginText"/>
        <w:jc w:val="center"/>
        <w:rPr>
          <w:rFonts w:cs="Arial"/>
          <w:b/>
          <w:sz w:val="22"/>
          <w:szCs w:val="22"/>
          <w:u w:val="single"/>
        </w:rPr>
      </w:pPr>
      <w:r w:rsidRPr="007C652B">
        <w:rPr>
          <w:rFonts w:cs="Arial"/>
          <w:b/>
          <w:sz w:val="22"/>
          <w:szCs w:val="22"/>
          <w:u w:val="single"/>
        </w:rPr>
        <w:t>INNOVATIVE PROCUREMENT</w:t>
      </w:r>
      <w:r w:rsidR="002B0D35" w:rsidRPr="0046168E">
        <w:rPr>
          <w:rFonts w:cs="Arial"/>
          <w:b/>
          <w:sz w:val="22"/>
          <w:szCs w:val="22"/>
          <w:u w:val="single"/>
        </w:rPr>
        <w:t xml:space="preserve"> </w:t>
      </w:r>
      <w:r w:rsidR="002B00EA" w:rsidRPr="00B91478">
        <w:rPr>
          <w:rFonts w:cs="Arial"/>
          <w:b/>
          <w:sz w:val="22"/>
          <w:szCs w:val="22"/>
          <w:u w:val="single"/>
        </w:rPr>
        <w:t>CALL OFF ORDER FORM</w:t>
      </w:r>
    </w:p>
    <w:p w14:paraId="13A04BC9" w14:textId="46DDE726" w:rsidR="004E05DC"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46F0477B"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 xml:space="preserve">PART 1 – </w:t>
      </w:r>
      <w:r w:rsidR="00647C1D">
        <w:rPr>
          <w:rFonts w:ascii="Arial" w:hAnsi="Arial"/>
        </w:rPr>
        <w:t xml:space="preserve">Lot </w:t>
      </w:r>
      <w:r w:rsidR="00F254C7">
        <w:rPr>
          <w:rFonts w:ascii="Arial" w:hAnsi="Arial"/>
        </w:rPr>
        <w:t>2</w:t>
      </w:r>
      <w:r w:rsidR="00647C1D">
        <w:rPr>
          <w:rFonts w:ascii="Arial" w:hAnsi="Arial"/>
        </w:rPr>
        <w:t xml:space="preserve">, </w:t>
      </w:r>
      <w:bookmarkStart w:id="2" w:name="_Hlk80267830"/>
      <w:r w:rsidR="007C652B">
        <w:rPr>
          <w:rFonts w:ascii="Arial" w:hAnsi="Arial"/>
        </w:rPr>
        <w:t>INNOVATIVE PROCUREMENT</w:t>
      </w:r>
      <w:bookmarkEnd w:id="2"/>
      <w:r w:rsidR="00595205" w:rsidRPr="00595205">
        <w:rPr>
          <w:rFonts w:ascii="Arial" w:hAnsi="Arial"/>
        </w:rPr>
        <w:t xml:space="preserve"> </w:t>
      </w:r>
      <w:r w:rsidRPr="00B91478">
        <w:rPr>
          <w:rFonts w:ascii="Arial" w:hAnsi="Arial"/>
        </w:rPr>
        <w:t>CALL OFF ORDER FORM</w:t>
      </w: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5A67CC3B"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0D6A87" w:rsidRPr="000D6A87">
        <w:rPr>
          <w:b/>
        </w:rPr>
        <w:t>Procurement, Supply Chain And Commercial Consultancy Services</w:t>
      </w:r>
      <w:r w:rsidR="00B02A10">
        <w:t xml:space="preserve"> dated </w:t>
      </w:r>
      <w:r w:rsidR="00B02A10" w:rsidRPr="00B02A10">
        <w:rPr>
          <w:b/>
          <w:color w:val="000000"/>
        </w:rPr>
        <w:t>04 September 2018</w:t>
      </w:r>
      <w:r w:rsidRPr="00B91478">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BA42E4" w:rsidRPr="00B91478" w14:paraId="5702F89A" w14:textId="77777777" w:rsidTr="00721B1D">
        <w:tc>
          <w:tcPr>
            <w:tcW w:w="1730" w:type="dxa"/>
            <w:shd w:val="clear" w:color="auto" w:fill="auto"/>
          </w:tcPr>
          <w:p w14:paraId="2322E185" w14:textId="77777777" w:rsidR="00BA42E4" w:rsidRPr="00B91478" w:rsidRDefault="00BA42E4">
            <w:pPr>
              <w:spacing w:after="0"/>
              <w:ind w:left="0"/>
              <w:jc w:val="left"/>
            </w:pPr>
            <w:r w:rsidRPr="00B91478">
              <w:t>Order Number</w:t>
            </w:r>
          </w:p>
        </w:tc>
        <w:tc>
          <w:tcPr>
            <w:tcW w:w="7513" w:type="dxa"/>
            <w:shd w:val="clear" w:color="auto" w:fill="auto"/>
          </w:tcPr>
          <w:p w14:paraId="06FA9A6D" w14:textId="0462DD5B" w:rsidR="00BA42E4" w:rsidRPr="00B91478" w:rsidRDefault="00BA42E4" w:rsidP="00EA30EB">
            <w:pPr>
              <w:ind w:left="0"/>
              <w:rPr>
                <w:i/>
              </w:rPr>
            </w:pPr>
            <w:r>
              <w:rPr>
                <w:b/>
              </w:rPr>
              <w:t>RM6008-</w:t>
            </w:r>
            <w:r w:rsidR="003458F0">
              <w:rPr>
                <w:b/>
              </w:rPr>
              <w:t>L</w:t>
            </w:r>
            <w:r w:rsidR="007C652B">
              <w:rPr>
                <w:b/>
              </w:rPr>
              <w:t>2</w:t>
            </w:r>
            <w:r>
              <w:rPr>
                <w:b/>
              </w:rPr>
              <w:t>-</w:t>
            </w:r>
            <w:r w:rsidR="002C7DA7">
              <w:rPr>
                <w:b/>
              </w:rPr>
              <w:t>2021082</w:t>
            </w:r>
            <w:r w:rsidR="00603F3B">
              <w:rPr>
                <w:b/>
              </w:rPr>
              <w:t>5</w:t>
            </w:r>
            <w:r w:rsidR="003B1D98">
              <w:rPr>
                <w:b/>
              </w:rPr>
              <w:t>-</w:t>
            </w:r>
            <w:r w:rsidR="007C652B">
              <w:rPr>
                <w:b/>
              </w:rPr>
              <w:t>IP</w:t>
            </w:r>
          </w:p>
        </w:tc>
      </w:tr>
      <w:tr w:rsidR="003F4878" w:rsidRPr="00B91478" w14:paraId="403BB9AF" w14:textId="77777777" w:rsidTr="00721B1D">
        <w:tc>
          <w:tcPr>
            <w:tcW w:w="1730" w:type="dxa"/>
            <w:shd w:val="clear" w:color="auto" w:fill="auto"/>
          </w:tcPr>
          <w:p w14:paraId="2807FDD8" w14:textId="77777777" w:rsidR="003F4878" w:rsidRPr="00B91478" w:rsidRDefault="003F4878">
            <w:pPr>
              <w:spacing w:after="0"/>
              <w:ind w:left="0"/>
              <w:jc w:val="left"/>
            </w:pPr>
            <w:r w:rsidRPr="00B91478">
              <w:t>From</w:t>
            </w:r>
          </w:p>
        </w:tc>
        <w:tc>
          <w:tcPr>
            <w:tcW w:w="7513" w:type="dxa"/>
            <w:shd w:val="clear" w:color="auto" w:fill="auto"/>
          </w:tcPr>
          <w:p w14:paraId="5BB9CB2C" w14:textId="00A3D9F5" w:rsidR="00151998" w:rsidRPr="00151998" w:rsidRDefault="00151998" w:rsidP="00330575">
            <w:pPr>
              <w:spacing w:after="0"/>
              <w:ind w:left="0"/>
              <w:jc w:val="left"/>
              <w:rPr>
                <w:color w:val="FF0000"/>
              </w:rPr>
            </w:pPr>
            <w:r w:rsidRPr="00151998">
              <w:rPr>
                <w:color w:val="FF0000"/>
              </w:rPr>
              <w:t>Redacted per Freedom of Information Act 2000, S40(2)</w:t>
            </w:r>
          </w:p>
          <w:p w14:paraId="0C171561" w14:textId="630F443D" w:rsidR="003F4878" w:rsidRPr="00F30F76" w:rsidRDefault="003F4878" w:rsidP="00330575">
            <w:pPr>
              <w:spacing w:after="0"/>
              <w:ind w:left="0"/>
              <w:jc w:val="left"/>
            </w:pPr>
            <w:r w:rsidRPr="00F30F76">
              <w:t>Highways England</w:t>
            </w:r>
            <w:r w:rsidR="00C04ACE">
              <w:t xml:space="preserve"> Company Limited</w:t>
            </w:r>
          </w:p>
          <w:p w14:paraId="1E013321" w14:textId="7F818CD3" w:rsidR="00595205" w:rsidRPr="00F30F76" w:rsidRDefault="009275BF" w:rsidP="00595205">
            <w:pPr>
              <w:spacing w:after="0"/>
              <w:ind w:left="0"/>
              <w:jc w:val="left"/>
            </w:pPr>
            <w:r>
              <w:t>The Cube</w:t>
            </w:r>
            <w:r w:rsidR="00595205" w:rsidRPr="00F30F76">
              <w:t xml:space="preserve">, </w:t>
            </w:r>
          </w:p>
          <w:p w14:paraId="2F132C04" w14:textId="77777777" w:rsidR="00595205" w:rsidRDefault="00595205" w:rsidP="00595205">
            <w:pPr>
              <w:spacing w:after="0"/>
              <w:ind w:left="0"/>
              <w:jc w:val="left"/>
            </w:pPr>
            <w:r>
              <w:t>Store Street</w:t>
            </w:r>
            <w:r w:rsidRPr="00F30F76">
              <w:t xml:space="preserve">, </w:t>
            </w:r>
          </w:p>
          <w:p w14:paraId="0D8C63AF" w14:textId="7D69E60B" w:rsidR="00595205" w:rsidRPr="00F30F76" w:rsidRDefault="009275BF" w:rsidP="00595205">
            <w:pPr>
              <w:spacing w:after="0"/>
              <w:ind w:left="0"/>
              <w:jc w:val="left"/>
            </w:pPr>
            <w:r>
              <w:t>Birmingham</w:t>
            </w:r>
            <w:r w:rsidR="00595205" w:rsidRPr="00F30F76">
              <w:t xml:space="preserve">, </w:t>
            </w:r>
            <w:r w:rsidR="00595205">
              <w:t>M1 2WD</w:t>
            </w:r>
          </w:p>
          <w:p w14:paraId="35EC2B09" w14:textId="24CDC035" w:rsidR="003F4878" w:rsidRPr="00B91478" w:rsidRDefault="003F4878" w:rsidP="00EA30EB">
            <w:pPr>
              <w:ind w:left="0"/>
              <w:rPr>
                <w:i/>
              </w:rPr>
            </w:pPr>
            <w:r w:rsidRPr="00B91478">
              <w:rPr>
                <w:b/>
              </w:rPr>
              <w:t xml:space="preserve"> ("CUSTOMER")</w:t>
            </w:r>
          </w:p>
        </w:tc>
      </w:tr>
      <w:tr w:rsidR="003F4878" w:rsidRPr="00B91478" w14:paraId="7BD8D56C" w14:textId="77777777" w:rsidTr="00721B1D">
        <w:tc>
          <w:tcPr>
            <w:tcW w:w="1730" w:type="dxa"/>
            <w:shd w:val="clear" w:color="auto" w:fill="auto"/>
          </w:tcPr>
          <w:p w14:paraId="4E4F3801" w14:textId="77777777" w:rsidR="003F4878" w:rsidRPr="00B91478" w:rsidRDefault="003F4878">
            <w:pPr>
              <w:spacing w:after="0"/>
              <w:ind w:left="0"/>
              <w:jc w:val="left"/>
            </w:pPr>
            <w:r w:rsidRPr="00B91478">
              <w:t>To</w:t>
            </w:r>
          </w:p>
        </w:tc>
        <w:tc>
          <w:tcPr>
            <w:tcW w:w="7513" w:type="dxa"/>
            <w:shd w:val="clear" w:color="auto" w:fill="auto"/>
          </w:tcPr>
          <w:p w14:paraId="4C40DB28" w14:textId="1553B6F5" w:rsidR="00151998" w:rsidRPr="00151998" w:rsidRDefault="00151998" w:rsidP="00860A13">
            <w:pPr>
              <w:spacing w:after="0"/>
              <w:ind w:left="0"/>
              <w:rPr>
                <w:color w:val="FF0000"/>
              </w:rPr>
            </w:pPr>
            <w:r w:rsidRPr="00151998">
              <w:rPr>
                <w:color w:val="FF0000"/>
              </w:rPr>
              <w:t>Redacted per Freedom of Information Act 2000, S40(2)</w:t>
            </w:r>
          </w:p>
          <w:p w14:paraId="706D7436" w14:textId="0B9E2011" w:rsidR="009275BF" w:rsidRDefault="009275BF" w:rsidP="00860A13">
            <w:pPr>
              <w:spacing w:after="0"/>
              <w:ind w:left="0"/>
            </w:pPr>
            <w:r>
              <w:t>TWS Partners Limited,</w:t>
            </w:r>
          </w:p>
          <w:p w14:paraId="5F896671" w14:textId="326D51F9" w:rsidR="009275BF" w:rsidRDefault="009275BF" w:rsidP="009275BF">
            <w:pPr>
              <w:spacing w:after="0"/>
              <w:ind w:left="0"/>
            </w:pPr>
            <w:r>
              <w:t>Barclays Bank ChambersBridge Street,</w:t>
            </w:r>
          </w:p>
          <w:p w14:paraId="352BF7DC" w14:textId="5925C77E" w:rsidR="009275BF" w:rsidRDefault="009275BF" w:rsidP="009275BF">
            <w:pPr>
              <w:spacing w:after="0"/>
              <w:ind w:left="0"/>
            </w:pPr>
            <w:r>
              <w:t>Stratford-upon-Avon,</w:t>
            </w:r>
          </w:p>
          <w:p w14:paraId="704C7BD0" w14:textId="1B3BE39A" w:rsidR="009275BF" w:rsidRDefault="009275BF" w:rsidP="00860A13">
            <w:pPr>
              <w:spacing w:after="0"/>
              <w:ind w:left="0"/>
            </w:pPr>
            <w:r>
              <w:t>CV37 6AH</w:t>
            </w:r>
          </w:p>
          <w:p w14:paraId="2361D944" w14:textId="541EAAE2" w:rsidR="003F4878" w:rsidRPr="00721B1D" w:rsidRDefault="003F4878" w:rsidP="00860A13">
            <w:pPr>
              <w:spacing w:after="0"/>
              <w:ind w:left="0"/>
              <w:rPr>
                <w:b/>
              </w:rPr>
            </w:pPr>
            <w:r w:rsidRPr="00B91478">
              <w:rPr>
                <w:b/>
              </w:rPr>
              <w:t>("SUPPLIER")</w:t>
            </w:r>
          </w:p>
        </w:tc>
      </w:tr>
      <w:tr w:rsidR="003F4878" w:rsidRPr="00B91478" w14:paraId="4CE953D5" w14:textId="77777777" w:rsidTr="00721B1D">
        <w:tc>
          <w:tcPr>
            <w:tcW w:w="1730" w:type="dxa"/>
            <w:shd w:val="clear" w:color="auto" w:fill="auto"/>
          </w:tcPr>
          <w:p w14:paraId="6BDC539F" w14:textId="13BD171B" w:rsidR="003F4878" w:rsidRPr="00B91478" w:rsidRDefault="003F4878">
            <w:pPr>
              <w:spacing w:after="0"/>
              <w:ind w:left="0"/>
              <w:jc w:val="left"/>
            </w:pPr>
            <w:r>
              <w:t xml:space="preserve">Date </w:t>
            </w:r>
          </w:p>
        </w:tc>
        <w:tc>
          <w:tcPr>
            <w:tcW w:w="7513" w:type="dxa"/>
            <w:shd w:val="clear" w:color="auto" w:fill="auto"/>
          </w:tcPr>
          <w:p w14:paraId="778B98A2" w14:textId="4634E180" w:rsidR="003F4878" w:rsidRPr="003B1D98" w:rsidRDefault="009275BF" w:rsidP="00B02A10">
            <w:pPr>
              <w:spacing w:after="0"/>
              <w:ind w:left="0"/>
              <w:jc w:val="left"/>
            </w:pPr>
            <w:r>
              <w:t>2</w:t>
            </w:r>
            <w:r w:rsidR="00603F3B">
              <w:t>5</w:t>
            </w:r>
            <w:r w:rsidR="00860A13">
              <w:t xml:space="preserve"> August</w:t>
            </w:r>
            <w:r w:rsidR="003B1D98" w:rsidRPr="003B1D98">
              <w:t xml:space="preserve"> </w:t>
            </w:r>
            <w:r w:rsidR="003F4878" w:rsidRPr="003B1D98">
              <w:t>202</w:t>
            </w:r>
            <w:r w:rsidR="0046168E" w:rsidRPr="003B1D98">
              <w:t>1</w:t>
            </w:r>
          </w:p>
          <w:p w14:paraId="31741228" w14:textId="20351215" w:rsidR="003F4878" w:rsidRPr="00B91478" w:rsidRDefault="003F4878" w:rsidP="00EA30EB">
            <w:pPr>
              <w:ind w:left="0"/>
              <w:rPr>
                <w:i/>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9E07A7" w:rsidRPr="00B91478" w14:paraId="6525B5BF" w14:textId="77777777" w:rsidTr="00B7113E">
        <w:tc>
          <w:tcPr>
            <w:tcW w:w="567" w:type="dxa"/>
          </w:tcPr>
          <w:p w14:paraId="7F884F55" w14:textId="77777777" w:rsidR="009E07A7" w:rsidRPr="00B91478" w:rsidRDefault="009E07A7" w:rsidP="00D55064">
            <w:pPr>
              <w:pStyle w:val="ORDERFORML1NONBOLDNONNUMBERTEXT"/>
              <w:numPr>
                <w:ilvl w:val="1"/>
                <w:numId w:val="17"/>
              </w:numPr>
              <w:spacing w:before="0" w:after="0"/>
              <w:rPr>
                <w:rFonts w:cs="Arial"/>
                <w:b/>
              </w:rPr>
            </w:pPr>
          </w:p>
        </w:tc>
        <w:tc>
          <w:tcPr>
            <w:tcW w:w="9101" w:type="dxa"/>
            <w:shd w:val="clear" w:color="auto" w:fill="auto"/>
          </w:tcPr>
          <w:p w14:paraId="04239C09" w14:textId="4BBC6201" w:rsidR="009E07A7" w:rsidRPr="009E07A7" w:rsidRDefault="009E07A7" w:rsidP="009E07A7">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9275BF">
              <w:rPr>
                <w:rFonts w:eastAsia="STZhongsong"/>
                <w:lang w:eastAsia="zh-CN"/>
              </w:rPr>
              <w:t>3</w:t>
            </w:r>
            <w:r w:rsidR="00837A3F" w:rsidRPr="006A59B0">
              <w:rPr>
                <w:rFonts w:eastAsia="STZhongsong"/>
                <w:lang w:eastAsia="zh-CN"/>
              </w:rPr>
              <w:t xml:space="preserve"> </w:t>
            </w:r>
            <w:r w:rsidR="009275BF">
              <w:rPr>
                <w:rFonts w:eastAsia="STZhongsong"/>
                <w:lang w:eastAsia="zh-CN"/>
              </w:rPr>
              <w:t>September</w:t>
            </w:r>
            <w:r w:rsidR="0046168E" w:rsidRPr="006A59B0">
              <w:rPr>
                <w:rFonts w:eastAsia="STZhongsong"/>
                <w:lang w:eastAsia="zh-CN"/>
              </w:rPr>
              <w:t xml:space="preserve"> 2021</w:t>
            </w:r>
          </w:p>
        </w:tc>
      </w:tr>
      <w:tr w:rsidR="00D542AB" w:rsidRPr="00B91478" w14:paraId="445F7B0C" w14:textId="77777777" w:rsidTr="00721B1D">
        <w:tc>
          <w:tcPr>
            <w:tcW w:w="567" w:type="dxa"/>
          </w:tcPr>
          <w:p w14:paraId="72BA4E3B" w14:textId="77777777" w:rsidR="00D542AB" w:rsidRPr="00B91478" w:rsidRDefault="00D542AB">
            <w:pPr>
              <w:pStyle w:val="11table"/>
              <w:rPr>
                <w:rFonts w:ascii="Arial" w:hAnsi="Arial" w:cs="Arial"/>
              </w:rPr>
            </w:pPr>
            <w:r w:rsidRPr="00B91478">
              <w:rPr>
                <w:rFonts w:ascii="Arial" w:hAnsi="Arial" w:cs="Arial"/>
              </w:rPr>
              <w:t xml:space="preserve"> </w:t>
            </w:r>
          </w:p>
          <w:p w14:paraId="70581236" w14:textId="77777777" w:rsidR="00D542AB" w:rsidRPr="00B91478" w:rsidRDefault="00D542AB">
            <w:pPr>
              <w:overflowPunct/>
              <w:autoSpaceDE/>
              <w:autoSpaceDN/>
              <w:spacing w:after="0"/>
              <w:ind w:left="360"/>
              <w:jc w:val="left"/>
              <w:textAlignment w:val="auto"/>
              <w:rPr>
                <w:rFonts w:eastAsia="STZhongsong"/>
                <w:b/>
                <w:lang w:eastAsia="zh-CN"/>
              </w:rPr>
            </w:pPr>
          </w:p>
        </w:tc>
        <w:tc>
          <w:tcPr>
            <w:tcW w:w="9101" w:type="dxa"/>
            <w:shd w:val="clear" w:color="auto" w:fill="auto"/>
          </w:tcPr>
          <w:p w14:paraId="3341DBE7" w14:textId="77777777" w:rsidR="00D542AB" w:rsidRPr="00B91478" w:rsidRDefault="00D542AB">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009DE9FD" w14:textId="77777777" w:rsidR="00D542AB" w:rsidRPr="00B91478" w:rsidRDefault="00D542AB">
            <w:pPr>
              <w:numPr>
                <w:ilvl w:val="1"/>
                <w:numId w:val="0"/>
              </w:numPr>
              <w:overflowPunct/>
              <w:autoSpaceDE/>
              <w:autoSpaceDN/>
              <w:spacing w:after="0"/>
              <w:jc w:val="left"/>
              <w:textAlignment w:val="auto"/>
              <w:rPr>
                <w:rFonts w:eastAsia="STZhongsong"/>
                <w:lang w:eastAsia="zh-CN"/>
              </w:rPr>
            </w:pPr>
          </w:p>
          <w:p w14:paraId="452643CF" w14:textId="429CA524" w:rsidR="00D542AB" w:rsidRPr="00B91478" w:rsidRDefault="00D542AB">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7C652B">
              <w:rPr>
                <w:rFonts w:eastAsia="STZhongsong"/>
                <w:lang w:eastAsia="zh-CN"/>
              </w:rPr>
              <w:t>2</w:t>
            </w:r>
            <w:r w:rsidR="00860A13">
              <w:rPr>
                <w:rFonts w:eastAsia="STZhongsong"/>
                <w:lang w:eastAsia="zh-CN"/>
              </w:rPr>
              <w:t xml:space="preserve"> </w:t>
            </w:r>
            <w:r w:rsidR="007C652B">
              <w:rPr>
                <w:rFonts w:eastAsia="STZhongsong"/>
                <w:lang w:eastAsia="zh-CN"/>
              </w:rPr>
              <w:t>June</w:t>
            </w:r>
            <w:r w:rsidR="00860A13">
              <w:rPr>
                <w:rFonts w:eastAsia="STZhongsong"/>
                <w:lang w:eastAsia="zh-CN"/>
              </w:rPr>
              <w:t xml:space="preserve"> </w:t>
            </w:r>
            <w:r w:rsidRPr="00D542AB">
              <w:rPr>
                <w:rFonts w:eastAsia="STZhongsong"/>
                <w:lang w:eastAsia="zh-CN"/>
              </w:rPr>
              <w:t>202</w:t>
            </w:r>
            <w:r w:rsidR="00AB4E45">
              <w:rPr>
                <w:rFonts w:eastAsia="STZhongsong"/>
                <w:lang w:eastAsia="zh-CN"/>
              </w:rPr>
              <w:t>2</w:t>
            </w:r>
          </w:p>
          <w:p w14:paraId="68043F2E" w14:textId="77777777" w:rsidR="00D542AB" w:rsidRPr="00B91478" w:rsidRDefault="00D542AB">
            <w:pPr>
              <w:overflowPunct/>
              <w:autoSpaceDE/>
              <w:autoSpaceDN/>
              <w:spacing w:after="0"/>
              <w:ind w:left="0"/>
              <w:jc w:val="left"/>
              <w:textAlignment w:val="auto"/>
              <w:rPr>
                <w:rFonts w:eastAsia="STZhongsong"/>
                <w:lang w:eastAsia="zh-CN"/>
              </w:rPr>
            </w:pPr>
          </w:p>
          <w:p w14:paraId="05F8AAFF" w14:textId="407FD272" w:rsidR="00D542AB" w:rsidRPr="00B91478" w:rsidRDefault="00D542AB"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00860A13">
              <w:rPr>
                <w:rFonts w:eastAsia="STZhongsong"/>
                <w:lang w:eastAsia="zh-CN"/>
              </w:rPr>
              <w:t>Not applicable</w:t>
            </w:r>
          </w:p>
          <w:p w14:paraId="2FC49F9A" w14:textId="77777777" w:rsidR="00D542AB" w:rsidRPr="00B91478" w:rsidRDefault="00D542AB" w:rsidP="00BB4A0B">
            <w:pPr>
              <w:overflowPunct/>
              <w:autoSpaceDE/>
              <w:autoSpaceDN/>
              <w:spacing w:after="0"/>
              <w:ind w:left="0"/>
              <w:textAlignment w:val="auto"/>
              <w:rPr>
                <w:rFonts w:eastAsia="STZhongsong"/>
                <w:b/>
                <w:lang w:eastAsia="zh-CN"/>
              </w:rPr>
            </w:pPr>
          </w:p>
          <w:p w14:paraId="565635EC" w14:textId="6272FD8B" w:rsidR="00D542AB" w:rsidRPr="00D542AB" w:rsidRDefault="00D542AB" w:rsidP="00D542A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00860A13">
              <w:rPr>
                <w:rFonts w:eastAsia="STZhongsong"/>
                <w:lang w:eastAsia="zh-CN"/>
              </w:rPr>
              <w:t>Not applicable</w:t>
            </w:r>
          </w:p>
        </w:tc>
      </w:tr>
    </w:tbl>
    <w:p w14:paraId="1E004CCF" w14:textId="64A1AA7C" w:rsidR="004E05DC" w:rsidRDefault="004E05DC">
      <w:pPr>
        <w:pStyle w:val="ORDERFORML1PraraNo"/>
        <w:numPr>
          <w:ilvl w:val="0"/>
          <w:numId w:val="0"/>
        </w:numPr>
        <w:ind w:left="426" w:hanging="426"/>
        <w:rPr>
          <w:rFonts w:ascii="Arial" w:hAnsi="Arial" w:cs="Arial"/>
        </w:rPr>
      </w:pPr>
    </w:p>
    <w:p w14:paraId="29163349" w14:textId="14FDD4C4" w:rsidR="00D55064" w:rsidRDefault="00D55064">
      <w:pPr>
        <w:pStyle w:val="ORDERFORML1PraraNo"/>
        <w:numPr>
          <w:ilvl w:val="0"/>
          <w:numId w:val="0"/>
        </w:numPr>
        <w:ind w:left="426" w:hanging="426"/>
        <w:rPr>
          <w:rFonts w:ascii="Arial" w:hAnsi="Arial" w:cs="Arial"/>
        </w:rPr>
      </w:pPr>
    </w:p>
    <w:p w14:paraId="68D82D28" w14:textId="0D588319" w:rsidR="00D55064" w:rsidRDefault="00D55064">
      <w:pPr>
        <w:pStyle w:val="ORDERFORML1PraraNo"/>
        <w:numPr>
          <w:ilvl w:val="0"/>
          <w:numId w:val="0"/>
        </w:numPr>
        <w:ind w:left="426" w:hanging="426"/>
        <w:rPr>
          <w:rFonts w:ascii="Arial" w:hAnsi="Arial" w:cs="Arial"/>
        </w:rPr>
      </w:pPr>
    </w:p>
    <w:p w14:paraId="17AA1FF7" w14:textId="5395A871" w:rsidR="00D55064" w:rsidRDefault="00D55064">
      <w:pPr>
        <w:pStyle w:val="ORDERFORML1PraraNo"/>
        <w:numPr>
          <w:ilvl w:val="0"/>
          <w:numId w:val="0"/>
        </w:numPr>
        <w:ind w:left="426" w:hanging="426"/>
        <w:rPr>
          <w:rFonts w:ascii="Arial" w:hAnsi="Arial" w:cs="Arial"/>
        </w:rPr>
      </w:pPr>
    </w:p>
    <w:p w14:paraId="2F6BCA73" w14:textId="5875DAE7" w:rsidR="00C04ACE" w:rsidRDefault="00C04ACE">
      <w:pPr>
        <w:pStyle w:val="ORDERFORML1PraraNo"/>
        <w:numPr>
          <w:ilvl w:val="0"/>
          <w:numId w:val="0"/>
        </w:numPr>
        <w:ind w:left="426" w:hanging="426"/>
        <w:rPr>
          <w:rFonts w:ascii="Arial" w:hAnsi="Arial" w:cs="Arial"/>
        </w:rPr>
      </w:pPr>
    </w:p>
    <w:p w14:paraId="3C5BBB11" w14:textId="22A57101" w:rsidR="0046168E" w:rsidRDefault="0046168E">
      <w:pPr>
        <w:pStyle w:val="ORDERFORML1PraraNo"/>
        <w:numPr>
          <w:ilvl w:val="0"/>
          <w:numId w:val="0"/>
        </w:numPr>
        <w:ind w:left="426" w:hanging="426"/>
        <w:rPr>
          <w:rFonts w:ascii="Arial" w:hAnsi="Arial" w:cs="Arial"/>
        </w:rPr>
      </w:pPr>
    </w:p>
    <w:p w14:paraId="3FECFB98" w14:textId="349847DA" w:rsidR="0046168E" w:rsidRDefault="0046168E">
      <w:pPr>
        <w:pStyle w:val="ORDERFORML1PraraNo"/>
        <w:numPr>
          <w:ilvl w:val="0"/>
          <w:numId w:val="0"/>
        </w:numPr>
        <w:ind w:left="426" w:hanging="426"/>
        <w:rPr>
          <w:rFonts w:ascii="Arial" w:hAnsi="Arial" w:cs="Arial"/>
        </w:rPr>
      </w:pPr>
    </w:p>
    <w:p w14:paraId="51094FCF" w14:textId="5A7F7D70" w:rsidR="0046168E" w:rsidRDefault="0046168E">
      <w:pPr>
        <w:pStyle w:val="ORDERFORML1PraraNo"/>
        <w:numPr>
          <w:ilvl w:val="0"/>
          <w:numId w:val="0"/>
        </w:numPr>
        <w:ind w:left="426" w:hanging="426"/>
        <w:rPr>
          <w:rFonts w:ascii="Arial" w:hAnsi="Arial" w:cs="Arial"/>
        </w:rPr>
      </w:pPr>
    </w:p>
    <w:p w14:paraId="67FC1C02" w14:textId="77777777" w:rsidR="0046168E" w:rsidRDefault="0046168E">
      <w:pPr>
        <w:pStyle w:val="ORDERFORML1PraraNo"/>
        <w:numPr>
          <w:ilvl w:val="0"/>
          <w:numId w:val="0"/>
        </w:numPr>
        <w:ind w:left="426" w:hanging="426"/>
        <w:rPr>
          <w:rFonts w:ascii="Arial" w:hAnsi="Arial" w:cs="Arial"/>
        </w:rPr>
      </w:pPr>
    </w:p>
    <w:p w14:paraId="5341B888" w14:textId="24D37046" w:rsidR="00D55064" w:rsidRDefault="00D55064">
      <w:pPr>
        <w:pStyle w:val="ORDERFORML1PraraNo"/>
        <w:numPr>
          <w:ilvl w:val="0"/>
          <w:numId w:val="0"/>
        </w:numPr>
        <w:ind w:left="426" w:hanging="426"/>
        <w:rPr>
          <w:rFonts w:ascii="Arial" w:hAnsi="Arial" w:cs="Arial"/>
        </w:rPr>
      </w:pPr>
    </w:p>
    <w:p w14:paraId="5E86FFB3" w14:textId="77777777" w:rsidR="00D55064" w:rsidRPr="00B91478" w:rsidRDefault="00D55064">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D55064" w:rsidRPr="00B91478" w14:paraId="557BDC08" w14:textId="77777777" w:rsidTr="00D55064">
        <w:trPr>
          <w:trHeight w:val="1124"/>
        </w:trPr>
        <w:tc>
          <w:tcPr>
            <w:tcW w:w="553" w:type="dxa"/>
          </w:tcPr>
          <w:p w14:paraId="5A64A6E3" w14:textId="77777777" w:rsidR="00D55064" w:rsidRPr="00B91478" w:rsidRDefault="00D55064">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14:paraId="34C8D08E" w14:textId="77777777" w:rsidR="00D55064" w:rsidRPr="00B91478" w:rsidRDefault="00D55064">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6F5A4FD" w14:textId="77777777" w:rsidR="00D55064" w:rsidRPr="00B91478" w:rsidRDefault="00D55064">
            <w:pPr>
              <w:numPr>
                <w:ilvl w:val="1"/>
                <w:numId w:val="0"/>
              </w:numPr>
              <w:overflowPunct/>
              <w:autoSpaceDE/>
              <w:autoSpaceDN/>
              <w:spacing w:after="0"/>
              <w:jc w:val="left"/>
              <w:textAlignment w:val="auto"/>
              <w:rPr>
                <w:rFonts w:eastAsia="STZhongsong"/>
                <w:lang w:eastAsia="zh-CN"/>
              </w:rPr>
            </w:pPr>
          </w:p>
          <w:p w14:paraId="31604676" w14:textId="68BD7F9B" w:rsidR="00D55064" w:rsidRPr="00B91478" w:rsidRDefault="0046168E" w:rsidP="00B02A10">
            <w:pPr>
              <w:tabs>
                <w:tab w:val="left" w:pos="577"/>
              </w:tabs>
              <w:overflowPunct/>
              <w:autoSpaceDE/>
              <w:autoSpaceDN/>
              <w:spacing w:after="0"/>
              <w:ind w:left="0"/>
              <w:textAlignment w:val="auto"/>
              <w:rPr>
                <w:rFonts w:eastAsia="STZhongsong"/>
                <w:b/>
                <w:lang w:eastAsia="zh-CN"/>
              </w:rPr>
            </w:pPr>
            <w:r>
              <w:rPr>
                <w:rFonts w:eastAsia="STZhongsong"/>
                <w:lang w:eastAsia="zh-CN"/>
              </w:rPr>
              <w:t xml:space="preserve">The services as specified in the statement of requirements </w:t>
            </w:r>
            <w:r w:rsidR="0043585D">
              <w:rPr>
                <w:rFonts w:eastAsia="STZhongsong"/>
                <w:lang w:eastAsia="zh-CN"/>
              </w:rPr>
              <w:t>(see Call Off Schedule 2, below)</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95"/>
      </w:tblGrid>
      <w:tr w:rsidR="00BA42E4" w:rsidRPr="00B91478" w14:paraId="7BEDE618" w14:textId="77777777" w:rsidTr="00721B1D">
        <w:tc>
          <w:tcPr>
            <w:tcW w:w="843" w:type="dxa"/>
          </w:tcPr>
          <w:p w14:paraId="3C400C1B" w14:textId="77777777" w:rsidR="00BA42E4" w:rsidRPr="00B91478" w:rsidRDefault="00BA42E4">
            <w:pPr>
              <w:ind w:left="0"/>
              <w:rPr>
                <w:b/>
              </w:rPr>
            </w:pPr>
            <w:r w:rsidRPr="00B91478">
              <w:rPr>
                <w:b/>
              </w:rPr>
              <w:t xml:space="preserve">3.1. </w:t>
            </w:r>
          </w:p>
        </w:tc>
        <w:tc>
          <w:tcPr>
            <w:tcW w:w="8895" w:type="dxa"/>
            <w:shd w:val="clear" w:color="auto" w:fill="auto"/>
          </w:tcPr>
          <w:p w14:paraId="6C4CF0B8" w14:textId="77777777" w:rsidR="00BA42E4" w:rsidRPr="00B91478" w:rsidRDefault="00BA42E4">
            <w:pPr>
              <w:ind w:left="0"/>
            </w:pPr>
            <w:r w:rsidRPr="00B91478">
              <w:rPr>
                <w:b/>
              </w:rPr>
              <w:t>Project Plan</w:t>
            </w:r>
            <w:r w:rsidRPr="00B91478">
              <w:t>:</w:t>
            </w:r>
            <w:r>
              <w:t xml:space="preserve"> </w:t>
            </w:r>
          </w:p>
          <w:p w14:paraId="53D3B5AF" w14:textId="22749021" w:rsidR="00BA42E4" w:rsidRPr="00BA42E4" w:rsidRDefault="00BA42E4" w:rsidP="00B02A10">
            <w:pPr>
              <w:pStyle w:val="GPSL2Guidance"/>
              <w:ind w:left="0"/>
              <w:rPr>
                <w:rFonts w:ascii="Arial" w:hAnsi="Arial"/>
                <w:b w:val="0"/>
                <w:i w:val="0"/>
              </w:rPr>
            </w:pPr>
            <w:r w:rsidRPr="0043585D">
              <w:rPr>
                <w:rFonts w:ascii="Arial" w:hAnsi="Arial"/>
                <w:b w:val="0"/>
                <w:i w:val="0"/>
              </w:rPr>
              <w:t>A formal Project Plan is not required for this order. The Supplier will work with the Customer to deliver the requirements through the available resource.</w:t>
            </w:r>
          </w:p>
        </w:tc>
      </w:tr>
      <w:tr w:rsidR="008931FF" w:rsidRPr="00B91478" w14:paraId="786194DA" w14:textId="77777777" w:rsidTr="00B02A10">
        <w:tc>
          <w:tcPr>
            <w:tcW w:w="9738" w:type="dxa"/>
            <w:gridSpan w:val="2"/>
          </w:tcPr>
          <w:p w14:paraId="5F346708" w14:textId="77777777" w:rsidR="008931FF" w:rsidRPr="00B91478" w:rsidRDefault="008931FF">
            <w:pPr>
              <w:ind w:left="0"/>
              <w:jc w:val="left"/>
              <w:rPr>
                <w:i/>
              </w:rPr>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BA42E4" w:rsidRPr="00B91478" w14:paraId="016BBA4A" w14:textId="77777777" w:rsidTr="00721B1D">
        <w:tc>
          <w:tcPr>
            <w:tcW w:w="584" w:type="dxa"/>
          </w:tcPr>
          <w:p w14:paraId="30227DA0" w14:textId="77777777" w:rsidR="00BA42E4" w:rsidRPr="00B91478" w:rsidRDefault="00BA42E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45012287" w14:textId="77777777" w:rsidR="00BA42E4" w:rsidRPr="00B91478" w:rsidRDefault="00BA42E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F2E61D4" w14:textId="6106EF52" w:rsidR="00BA42E4" w:rsidRPr="00B91478" w:rsidRDefault="00BA42E4" w:rsidP="00D53DEB">
            <w:pPr>
              <w:numPr>
                <w:ilvl w:val="1"/>
                <w:numId w:val="0"/>
              </w:numPr>
              <w:overflowPunct/>
              <w:autoSpaceDE/>
              <w:autoSpaceDN/>
              <w:spacing w:after="120"/>
              <w:textAlignment w:val="auto"/>
              <w:rPr>
                <w:i/>
              </w:rPr>
            </w:pPr>
            <w:r>
              <w:rPr>
                <w:rFonts w:eastAsia="STZhongsong"/>
                <w:lang w:eastAsia="zh-CN"/>
              </w:rPr>
              <w:t>Not applied</w:t>
            </w:r>
          </w:p>
        </w:tc>
      </w:tr>
      <w:tr w:rsidR="00DD0C19" w:rsidRPr="00B91478" w14:paraId="59C74AF2" w14:textId="77777777" w:rsidTr="0043412B">
        <w:tc>
          <w:tcPr>
            <w:tcW w:w="584" w:type="dxa"/>
          </w:tcPr>
          <w:p w14:paraId="1CD66C2C" w14:textId="77777777" w:rsidR="00DD0C19" w:rsidRPr="00B91478" w:rsidRDefault="00DD0C1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114924ED" w14:textId="77777777" w:rsidR="00DD0C19" w:rsidRPr="00B91478" w:rsidRDefault="00DD0C1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209E5B2F" w:rsidR="00DD0C19" w:rsidRPr="00B91478" w:rsidRDefault="00DD0C19" w:rsidP="00BB4A0B">
            <w:pPr>
              <w:overflowPunct/>
              <w:autoSpaceDE/>
              <w:autoSpaceDN/>
              <w:spacing w:after="120"/>
              <w:ind w:left="0"/>
              <w:jc w:val="left"/>
              <w:textAlignment w:val="auto"/>
              <w:rPr>
                <w:i/>
              </w:rPr>
            </w:pPr>
            <w:r w:rsidRPr="00B91478">
              <w:t>Not applied</w:t>
            </w:r>
          </w:p>
        </w:tc>
      </w:tr>
      <w:tr w:rsidR="00DD0C19" w:rsidRPr="00B91478" w14:paraId="4A58D05F" w14:textId="77777777" w:rsidTr="0043412B">
        <w:tc>
          <w:tcPr>
            <w:tcW w:w="584" w:type="dxa"/>
          </w:tcPr>
          <w:p w14:paraId="4D930D9D" w14:textId="77777777" w:rsidR="00DD0C19" w:rsidRPr="00B91478" w:rsidRDefault="00DD0C1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615D778A" w14:textId="77777777" w:rsidR="00DD0C19" w:rsidRPr="00B91478" w:rsidRDefault="00DD0C1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46B7F061" w:rsidR="00DD0C19" w:rsidRPr="00B91478" w:rsidRDefault="00DD0C19" w:rsidP="00BB4A0B">
            <w:pPr>
              <w:numPr>
                <w:ilvl w:val="1"/>
                <w:numId w:val="0"/>
              </w:numPr>
              <w:overflowPunct/>
              <w:autoSpaceDE/>
              <w:autoSpaceDN/>
              <w:spacing w:after="120"/>
              <w:jc w:val="left"/>
              <w:textAlignment w:val="auto"/>
              <w:rPr>
                <w:i/>
              </w:rPr>
            </w:pPr>
            <w:r w:rsidRPr="00B91478">
              <w:t>Not applied</w:t>
            </w:r>
          </w:p>
        </w:tc>
      </w:tr>
      <w:tr w:rsidR="00DD0C19" w:rsidRPr="00B91478" w14:paraId="5C65B622" w14:textId="77777777" w:rsidTr="0043412B">
        <w:tc>
          <w:tcPr>
            <w:tcW w:w="584" w:type="dxa"/>
          </w:tcPr>
          <w:p w14:paraId="4C3EAEAB" w14:textId="77777777" w:rsidR="00DD0C19" w:rsidRPr="00B91478" w:rsidRDefault="00DD0C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223923C0" w14:textId="77777777" w:rsidR="00DD0C19" w:rsidRPr="00B91478" w:rsidRDefault="00DD0C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7DAD5601" w:rsidR="00DD0C19" w:rsidRPr="00B91478" w:rsidRDefault="00DD0C19" w:rsidP="00BB4A0B">
            <w:pPr>
              <w:numPr>
                <w:ilvl w:val="1"/>
                <w:numId w:val="0"/>
              </w:numPr>
              <w:overflowPunct/>
              <w:autoSpaceDE/>
              <w:autoSpaceDN/>
              <w:spacing w:after="120"/>
              <w:jc w:val="left"/>
              <w:textAlignment w:val="auto"/>
              <w:rPr>
                <w:i/>
              </w:rPr>
            </w:pPr>
            <w:r w:rsidRPr="00166DBA">
              <w:t>Not applied</w:t>
            </w:r>
          </w:p>
        </w:tc>
      </w:tr>
      <w:tr w:rsidR="00BA42E4" w:rsidRPr="00B91478" w14:paraId="0B21EE94" w14:textId="77777777" w:rsidTr="00721B1D">
        <w:tc>
          <w:tcPr>
            <w:tcW w:w="584" w:type="dxa"/>
          </w:tcPr>
          <w:p w14:paraId="450910F1" w14:textId="77777777" w:rsidR="00BA42E4" w:rsidRPr="00B91478" w:rsidRDefault="00BA42E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279E9085" w14:textId="77777777" w:rsidR="00BA42E4" w:rsidRPr="00B91478" w:rsidRDefault="00BA42E4"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34F08B6F" w14:textId="59113195" w:rsidR="00BA42E4" w:rsidRPr="00B91478" w:rsidRDefault="00BA42E4" w:rsidP="002047E1">
            <w:pPr>
              <w:numPr>
                <w:ilvl w:val="1"/>
                <w:numId w:val="0"/>
              </w:numPr>
              <w:overflowPunct/>
              <w:autoSpaceDE/>
              <w:autoSpaceDN/>
              <w:spacing w:after="120"/>
              <w:textAlignment w:val="auto"/>
              <w:rPr>
                <w:i/>
              </w:rPr>
            </w:pPr>
            <w:r w:rsidRPr="00BA42E4">
              <w:t>In Clause 39.2.1(a) of the Call Off Terms</w:t>
            </w: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BA42E4" w:rsidRPr="00B91478" w14:paraId="67C5D3D0" w14:textId="77777777" w:rsidTr="00721B1D">
        <w:tc>
          <w:tcPr>
            <w:tcW w:w="566" w:type="dxa"/>
          </w:tcPr>
          <w:p w14:paraId="73D2EBFF" w14:textId="77777777" w:rsidR="00BA42E4" w:rsidRPr="00B91478" w:rsidRDefault="00BA42E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51272E72" w14:textId="77777777" w:rsidR="00BA42E4" w:rsidRPr="00B91478" w:rsidRDefault="00BA42E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4A18A762" w14:textId="4F0429DB" w:rsidR="002C7DA7" w:rsidRDefault="00151998" w:rsidP="00485752">
            <w:pPr>
              <w:spacing w:after="0"/>
              <w:ind w:left="0"/>
              <w:jc w:val="left"/>
            </w:pPr>
            <w:r w:rsidRPr="00151998">
              <w:rPr>
                <w:color w:val="FF0000"/>
              </w:rPr>
              <w:t xml:space="preserve">Redacted per Freedom of Information Act 2000, S40(2) </w:t>
            </w:r>
            <w:r w:rsidR="00965FE2">
              <w:t>(Managing Director)</w:t>
            </w:r>
            <w:r w:rsidR="008F5CEA">
              <w:t xml:space="preserve">, </w:t>
            </w:r>
          </w:p>
          <w:p w14:paraId="7CCC9574" w14:textId="6CA92072" w:rsidR="002C7DA7" w:rsidRDefault="00151998" w:rsidP="00485752">
            <w:pPr>
              <w:spacing w:after="0"/>
              <w:ind w:left="0"/>
              <w:jc w:val="left"/>
            </w:pPr>
            <w:r w:rsidRPr="00151998">
              <w:rPr>
                <w:color w:val="FF0000"/>
              </w:rPr>
              <w:t xml:space="preserve">Redacted per Freedom of Information Act 2000, S40(2) </w:t>
            </w:r>
            <w:r w:rsidR="00965FE2">
              <w:t>(Principal)</w:t>
            </w:r>
            <w:r w:rsidR="008F5CEA">
              <w:t xml:space="preserve">, </w:t>
            </w:r>
          </w:p>
          <w:p w14:paraId="7601CE80" w14:textId="389B3315" w:rsidR="002C7DA7" w:rsidRPr="00151998" w:rsidRDefault="00151998" w:rsidP="00485752">
            <w:pPr>
              <w:spacing w:after="0"/>
              <w:ind w:left="0"/>
              <w:jc w:val="left"/>
              <w:rPr>
                <w:color w:val="FF0000"/>
              </w:rPr>
            </w:pPr>
            <w:r w:rsidRPr="00C01930">
              <w:rPr>
                <w:color w:val="FF0000"/>
              </w:rPr>
              <w:t>Redacted per Freedom of Information Act 2000, S40(2)</w:t>
            </w:r>
            <w:r w:rsidR="00965FE2">
              <w:t xml:space="preserve"> (Senior Project Manager), </w:t>
            </w:r>
          </w:p>
          <w:p w14:paraId="1B0F0CB2" w14:textId="40DCB734" w:rsidR="00871D37" w:rsidRPr="00151998" w:rsidRDefault="00151998" w:rsidP="00151998">
            <w:pPr>
              <w:spacing w:after="0"/>
              <w:ind w:left="0"/>
              <w:jc w:val="left"/>
              <w:rPr>
                <w:color w:val="FF0000"/>
              </w:rPr>
            </w:pPr>
            <w:r w:rsidRPr="00C01930">
              <w:rPr>
                <w:color w:val="FF0000"/>
              </w:rPr>
              <w:t>Redacted per Freedom of Information Act 2000, S40(2)</w:t>
            </w:r>
            <w:r>
              <w:rPr>
                <w:color w:val="FF0000"/>
              </w:rPr>
              <w:t xml:space="preserve"> </w:t>
            </w:r>
            <w:r w:rsidR="00965FE2">
              <w:t>(Project Manager)</w:t>
            </w:r>
          </w:p>
          <w:p w14:paraId="0B661F27" w14:textId="06B25290" w:rsidR="00BA42E4" w:rsidRPr="00485752" w:rsidRDefault="00BA42E4" w:rsidP="00485752">
            <w:pPr>
              <w:spacing w:after="0"/>
              <w:ind w:left="0"/>
              <w:jc w:val="left"/>
            </w:pPr>
            <w:r w:rsidRPr="001A2B70">
              <w:rPr>
                <w:rFonts w:eastAsia="STZhongsong"/>
                <w:lang w:eastAsia="zh-CN"/>
              </w:rPr>
              <w:tab/>
            </w:r>
          </w:p>
        </w:tc>
      </w:tr>
      <w:tr w:rsidR="00BA42E4" w:rsidRPr="00B91478" w14:paraId="0FF6582D" w14:textId="77777777" w:rsidTr="00721B1D">
        <w:tc>
          <w:tcPr>
            <w:tcW w:w="566" w:type="dxa"/>
            <w:tcBorders>
              <w:top w:val="single" w:sz="4" w:space="0" w:color="auto"/>
              <w:left w:val="single" w:sz="4" w:space="0" w:color="auto"/>
              <w:bottom w:val="single" w:sz="4" w:space="0" w:color="auto"/>
              <w:right w:val="single" w:sz="4" w:space="0" w:color="auto"/>
            </w:tcBorders>
          </w:tcPr>
          <w:p w14:paraId="2B5BB8B1" w14:textId="77777777" w:rsidR="00BA42E4" w:rsidRPr="00B91478" w:rsidRDefault="00BA42E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76EE353F" w14:textId="77777777" w:rsidR="00BA42E4" w:rsidRPr="00B91478" w:rsidRDefault="00BA42E4"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599900F6" w:rsidR="00BA42E4" w:rsidRPr="00B91478" w:rsidRDefault="00BA42E4" w:rsidP="002047E1">
            <w:pPr>
              <w:numPr>
                <w:ilvl w:val="1"/>
                <w:numId w:val="0"/>
              </w:numPr>
              <w:overflowPunct/>
              <w:autoSpaceDE/>
              <w:autoSpaceDN/>
              <w:spacing w:after="120"/>
              <w:textAlignment w:val="auto"/>
              <w:rPr>
                <w:i/>
              </w:rPr>
            </w:pPr>
            <w:r w:rsidRPr="00BA42E4">
              <w:rPr>
                <w:rFonts w:eastAsia="STZhongsong"/>
                <w:lang w:eastAsia="zh-CN"/>
              </w:rPr>
              <w:t>N/A</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lastRenderedPageBreak/>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6731CE" w:rsidRPr="00B91478" w14:paraId="25AA48BB" w14:textId="77777777" w:rsidTr="00721B1D">
        <w:tc>
          <w:tcPr>
            <w:tcW w:w="564" w:type="dxa"/>
          </w:tcPr>
          <w:p w14:paraId="58E752B1" w14:textId="77777777" w:rsidR="006731CE" w:rsidRPr="00B91478" w:rsidRDefault="006731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5A7E0B13" w14:textId="77777777" w:rsidR="006731CE" w:rsidRDefault="006731C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79F0551" w14:textId="081E1271" w:rsidR="003458F0" w:rsidRDefault="00E925C6" w:rsidP="00BB4A0B">
            <w:pPr>
              <w:numPr>
                <w:ilvl w:val="1"/>
                <w:numId w:val="0"/>
              </w:numPr>
              <w:overflowPunct/>
              <w:autoSpaceDE/>
              <w:autoSpaceDN/>
              <w:spacing w:after="120"/>
              <w:textAlignment w:val="auto"/>
            </w:pPr>
            <w:r>
              <w:t>The price for the work is £994,500, as further detailed in Schedule 16.</w:t>
            </w:r>
          </w:p>
          <w:p w14:paraId="5A70DEDB" w14:textId="526519E5" w:rsidR="00E925C6" w:rsidRDefault="00E925C6" w:rsidP="00BA42E4">
            <w:pPr>
              <w:numPr>
                <w:ilvl w:val="1"/>
                <w:numId w:val="0"/>
              </w:numPr>
              <w:overflowPunct/>
              <w:autoSpaceDE/>
              <w:autoSpaceDN/>
              <w:spacing w:after="120"/>
              <w:textAlignment w:val="auto"/>
              <w:rPr>
                <w:rFonts w:eastAsia="STZhongsong"/>
                <w:lang w:eastAsia="zh-CN"/>
              </w:rPr>
            </w:pPr>
            <w:r>
              <w:rPr>
                <w:rFonts w:eastAsia="STZhongsong"/>
                <w:lang w:eastAsia="zh-CN"/>
              </w:rPr>
              <w:t>The offered rates for each role appear below and are within the limits of the maximum staff rates of the framework.</w:t>
            </w:r>
          </w:p>
          <w:p w14:paraId="0B9F5144" w14:textId="77777777" w:rsidR="008E01F8" w:rsidRDefault="008E01F8" w:rsidP="00BA42E4">
            <w:pPr>
              <w:numPr>
                <w:ilvl w:val="1"/>
                <w:numId w:val="0"/>
              </w:numPr>
              <w:overflowPunct/>
              <w:autoSpaceDE/>
              <w:autoSpaceDN/>
              <w:spacing w:after="120"/>
              <w:textAlignment w:val="auto"/>
              <w:rPr>
                <w:rFonts w:eastAsia="STZhongsong"/>
                <w:lang w:eastAsia="zh-CN"/>
              </w:rPr>
            </w:pPr>
          </w:p>
          <w:tbl>
            <w:tblPr>
              <w:tblW w:w="8836" w:type="dxa"/>
              <w:tblLook w:val="04A0" w:firstRow="1" w:lastRow="0" w:firstColumn="1" w:lastColumn="0" w:noHBand="0" w:noVBand="1"/>
            </w:tblPr>
            <w:tblGrid>
              <w:gridCol w:w="3965"/>
              <w:gridCol w:w="2565"/>
              <w:gridCol w:w="2306"/>
            </w:tblGrid>
            <w:tr w:rsidR="008E01F8" w:rsidRPr="00E925C6" w14:paraId="7498D121" w14:textId="77777777" w:rsidTr="00E33993">
              <w:trPr>
                <w:trHeight w:val="450"/>
              </w:trPr>
              <w:tc>
                <w:tcPr>
                  <w:tcW w:w="39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5A767" w14:textId="77777777" w:rsidR="008E01F8" w:rsidRPr="00E925C6" w:rsidRDefault="008E01F8" w:rsidP="008E01F8">
                  <w:pPr>
                    <w:overflowPunct/>
                    <w:autoSpaceDE/>
                    <w:autoSpaceDN/>
                    <w:adjustRightInd/>
                    <w:spacing w:after="0"/>
                    <w:ind w:left="0"/>
                    <w:jc w:val="center"/>
                    <w:textAlignment w:val="auto"/>
                    <w:rPr>
                      <w:color w:val="000000"/>
                      <w:sz w:val="20"/>
                      <w:szCs w:val="20"/>
                      <w:lang w:eastAsia="en-GB"/>
                    </w:rPr>
                  </w:pPr>
                  <w:r w:rsidRPr="00E925C6">
                    <w:rPr>
                      <w:color w:val="000000"/>
                      <w:sz w:val="20"/>
                      <w:szCs w:val="20"/>
                      <w:lang w:eastAsia="de-DE"/>
                    </w:rPr>
                    <w:t>Grade</w:t>
                  </w:r>
                </w:p>
              </w:tc>
              <w:tc>
                <w:tcPr>
                  <w:tcW w:w="2565" w:type="dxa"/>
                  <w:tcBorders>
                    <w:top w:val="single" w:sz="4" w:space="0" w:color="auto"/>
                    <w:left w:val="nil"/>
                    <w:bottom w:val="single" w:sz="4" w:space="0" w:color="auto"/>
                    <w:right w:val="single" w:sz="4" w:space="0" w:color="auto"/>
                  </w:tcBorders>
                  <w:shd w:val="clear" w:color="000000" w:fill="FFFFFF"/>
                  <w:vAlign w:val="center"/>
                  <w:hideMark/>
                </w:tcPr>
                <w:p w14:paraId="4D73D310" w14:textId="77777777" w:rsidR="008E01F8" w:rsidRPr="00E925C6" w:rsidRDefault="008E01F8" w:rsidP="008E01F8">
                  <w:pPr>
                    <w:overflowPunct/>
                    <w:autoSpaceDE/>
                    <w:autoSpaceDN/>
                    <w:adjustRightInd/>
                    <w:spacing w:after="0"/>
                    <w:ind w:left="0"/>
                    <w:jc w:val="center"/>
                    <w:textAlignment w:val="auto"/>
                    <w:rPr>
                      <w:color w:val="000000"/>
                      <w:sz w:val="20"/>
                      <w:szCs w:val="20"/>
                      <w:lang w:eastAsia="en-GB"/>
                    </w:rPr>
                  </w:pPr>
                  <w:r w:rsidRPr="00E925C6">
                    <w:rPr>
                      <w:color w:val="000000"/>
                      <w:sz w:val="20"/>
                      <w:szCs w:val="20"/>
                      <w:lang w:eastAsia="de-DE"/>
                    </w:rPr>
                    <w:t>Offered rates [GBP]</w:t>
                  </w:r>
                </w:p>
              </w:tc>
              <w:tc>
                <w:tcPr>
                  <w:tcW w:w="2306" w:type="dxa"/>
                  <w:tcBorders>
                    <w:top w:val="single" w:sz="4" w:space="0" w:color="auto"/>
                    <w:left w:val="nil"/>
                    <w:bottom w:val="single" w:sz="4" w:space="0" w:color="auto"/>
                    <w:right w:val="single" w:sz="4" w:space="0" w:color="auto"/>
                  </w:tcBorders>
                  <w:shd w:val="clear" w:color="000000" w:fill="FFFFFF"/>
                  <w:vAlign w:val="center"/>
                  <w:hideMark/>
                </w:tcPr>
                <w:p w14:paraId="6F74F2F0" w14:textId="77777777" w:rsidR="008E01F8" w:rsidRPr="00E925C6" w:rsidRDefault="008E01F8" w:rsidP="008E01F8">
                  <w:pPr>
                    <w:overflowPunct/>
                    <w:autoSpaceDE/>
                    <w:autoSpaceDN/>
                    <w:adjustRightInd/>
                    <w:spacing w:after="0"/>
                    <w:ind w:left="0"/>
                    <w:jc w:val="center"/>
                    <w:textAlignment w:val="auto"/>
                    <w:rPr>
                      <w:color w:val="000000"/>
                      <w:sz w:val="20"/>
                      <w:szCs w:val="20"/>
                      <w:lang w:eastAsia="en-GB"/>
                    </w:rPr>
                  </w:pPr>
                  <w:r w:rsidRPr="00E925C6">
                    <w:rPr>
                      <w:color w:val="000000"/>
                      <w:sz w:val="20"/>
                      <w:szCs w:val="20"/>
                      <w:lang w:eastAsia="en-GB"/>
                    </w:rPr>
                    <w:t>MCF2 L2 max rates</w:t>
                  </w:r>
                </w:p>
              </w:tc>
            </w:tr>
            <w:tr w:rsidR="00E33993" w:rsidRPr="00E925C6" w14:paraId="68DC088F" w14:textId="77777777" w:rsidTr="00E33993">
              <w:trPr>
                <w:trHeight w:val="450"/>
              </w:trPr>
              <w:tc>
                <w:tcPr>
                  <w:tcW w:w="3965" w:type="dxa"/>
                  <w:tcBorders>
                    <w:top w:val="nil"/>
                    <w:left w:val="single" w:sz="4" w:space="0" w:color="auto"/>
                    <w:bottom w:val="single" w:sz="4" w:space="0" w:color="auto"/>
                    <w:right w:val="single" w:sz="4" w:space="0" w:color="auto"/>
                  </w:tcBorders>
                  <w:shd w:val="clear" w:color="000000" w:fill="FFFFFF"/>
                  <w:vAlign w:val="center"/>
                  <w:hideMark/>
                </w:tcPr>
                <w:p w14:paraId="259BC737" w14:textId="77777777" w:rsidR="00E33993" w:rsidRPr="00E925C6" w:rsidRDefault="00E33993" w:rsidP="008E01F8">
                  <w:pPr>
                    <w:overflowPunct/>
                    <w:autoSpaceDE/>
                    <w:autoSpaceDN/>
                    <w:adjustRightInd/>
                    <w:spacing w:after="0"/>
                    <w:ind w:left="0"/>
                    <w:jc w:val="left"/>
                    <w:textAlignment w:val="auto"/>
                    <w:rPr>
                      <w:color w:val="000000"/>
                      <w:sz w:val="20"/>
                      <w:szCs w:val="20"/>
                      <w:lang w:eastAsia="en-GB"/>
                    </w:rPr>
                  </w:pPr>
                  <w:r w:rsidRPr="00E925C6">
                    <w:rPr>
                      <w:color w:val="000000"/>
                      <w:sz w:val="20"/>
                      <w:szCs w:val="20"/>
                      <w:lang w:eastAsia="de-DE"/>
                    </w:rPr>
                    <w:t>Director / Partner</w:t>
                  </w:r>
                </w:p>
              </w:tc>
              <w:tc>
                <w:tcPr>
                  <w:tcW w:w="4871" w:type="dxa"/>
                  <w:gridSpan w:val="2"/>
                  <w:vMerge w:val="restart"/>
                  <w:tcBorders>
                    <w:top w:val="nil"/>
                    <w:left w:val="nil"/>
                    <w:right w:val="single" w:sz="4" w:space="0" w:color="auto"/>
                  </w:tcBorders>
                  <w:shd w:val="clear" w:color="000000" w:fill="FFFFFF"/>
                  <w:vAlign w:val="center"/>
                  <w:hideMark/>
                </w:tcPr>
                <w:p w14:paraId="2CA64312" w14:textId="77777777" w:rsidR="00E33993" w:rsidRPr="00370135" w:rsidRDefault="00E33993" w:rsidP="00E33993">
                  <w:pPr>
                    <w:numPr>
                      <w:ilvl w:val="1"/>
                      <w:numId w:val="0"/>
                    </w:numPr>
                    <w:overflowPunct/>
                    <w:autoSpaceDE/>
                    <w:autoSpaceDN/>
                    <w:spacing w:after="120"/>
                    <w:textAlignment w:val="auto"/>
                    <w:rPr>
                      <w:rFonts w:eastAsia="STZhongsong"/>
                      <w:color w:val="FF0000"/>
                      <w:lang w:eastAsia="zh-CN"/>
                    </w:rPr>
                  </w:pPr>
                  <w:r w:rsidRPr="00370135">
                    <w:rPr>
                      <w:rFonts w:eastAsia="STZhongsong"/>
                      <w:color w:val="FF0000"/>
                      <w:lang w:eastAsia="zh-CN"/>
                    </w:rPr>
                    <w:t>Redacted per Freedom of Information Act 2000, S43(2)</w:t>
                  </w:r>
                </w:p>
                <w:p w14:paraId="138B7A35" w14:textId="3BBD2789" w:rsidR="00E33993" w:rsidRPr="00E925C6" w:rsidRDefault="00E33993" w:rsidP="008E01F8">
                  <w:pPr>
                    <w:spacing w:after="0"/>
                    <w:ind w:left="0"/>
                    <w:jc w:val="center"/>
                    <w:rPr>
                      <w:color w:val="000000"/>
                      <w:sz w:val="20"/>
                      <w:szCs w:val="20"/>
                      <w:lang w:eastAsia="en-GB"/>
                    </w:rPr>
                  </w:pPr>
                </w:p>
              </w:tc>
            </w:tr>
            <w:tr w:rsidR="00E33993" w:rsidRPr="00E925C6" w14:paraId="22963430" w14:textId="77777777" w:rsidTr="00E33993">
              <w:trPr>
                <w:trHeight w:val="450"/>
              </w:trPr>
              <w:tc>
                <w:tcPr>
                  <w:tcW w:w="3965" w:type="dxa"/>
                  <w:tcBorders>
                    <w:top w:val="nil"/>
                    <w:left w:val="single" w:sz="4" w:space="0" w:color="auto"/>
                    <w:bottom w:val="single" w:sz="4" w:space="0" w:color="auto"/>
                    <w:right w:val="single" w:sz="4" w:space="0" w:color="auto"/>
                  </w:tcBorders>
                  <w:shd w:val="clear" w:color="000000" w:fill="FFFFFF"/>
                  <w:vAlign w:val="center"/>
                  <w:hideMark/>
                </w:tcPr>
                <w:p w14:paraId="5C4156D3" w14:textId="77777777" w:rsidR="00E33993" w:rsidRPr="00E925C6" w:rsidRDefault="00E33993" w:rsidP="008E01F8">
                  <w:pPr>
                    <w:overflowPunct/>
                    <w:autoSpaceDE/>
                    <w:autoSpaceDN/>
                    <w:adjustRightInd/>
                    <w:spacing w:after="0"/>
                    <w:ind w:left="0"/>
                    <w:jc w:val="left"/>
                    <w:textAlignment w:val="auto"/>
                    <w:rPr>
                      <w:color w:val="000000"/>
                      <w:sz w:val="20"/>
                      <w:szCs w:val="20"/>
                      <w:lang w:eastAsia="en-GB"/>
                    </w:rPr>
                  </w:pPr>
                  <w:r w:rsidRPr="00E925C6">
                    <w:rPr>
                      <w:color w:val="000000"/>
                      <w:sz w:val="20"/>
                      <w:szCs w:val="20"/>
                      <w:lang w:eastAsia="de-DE"/>
                    </w:rPr>
                    <w:t>Managing Consultant</w:t>
                  </w:r>
                </w:p>
              </w:tc>
              <w:tc>
                <w:tcPr>
                  <w:tcW w:w="4871" w:type="dxa"/>
                  <w:gridSpan w:val="2"/>
                  <w:vMerge/>
                  <w:tcBorders>
                    <w:left w:val="nil"/>
                    <w:right w:val="single" w:sz="4" w:space="0" w:color="auto"/>
                  </w:tcBorders>
                  <w:shd w:val="clear" w:color="000000" w:fill="FFFFFF"/>
                  <w:vAlign w:val="center"/>
                  <w:hideMark/>
                </w:tcPr>
                <w:p w14:paraId="6C4EB582" w14:textId="5613F7CD" w:rsidR="00E33993" w:rsidRPr="00E925C6" w:rsidRDefault="00E33993" w:rsidP="008E01F8">
                  <w:pPr>
                    <w:spacing w:after="0"/>
                    <w:ind w:left="0"/>
                    <w:jc w:val="center"/>
                    <w:rPr>
                      <w:color w:val="000000"/>
                      <w:sz w:val="20"/>
                      <w:szCs w:val="20"/>
                      <w:lang w:eastAsia="en-GB"/>
                    </w:rPr>
                  </w:pPr>
                </w:p>
              </w:tc>
            </w:tr>
            <w:tr w:rsidR="00E33993" w:rsidRPr="00E925C6" w14:paraId="0E3BAC1E" w14:textId="77777777" w:rsidTr="00E33993">
              <w:trPr>
                <w:trHeight w:val="450"/>
              </w:trPr>
              <w:tc>
                <w:tcPr>
                  <w:tcW w:w="3965" w:type="dxa"/>
                  <w:tcBorders>
                    <w:top w:val="nil"/>
                    <w:left w:val="single" w:sz="4" w:space="0" w:color="auto"/>
                    <w:bottom w:val="single" w:sz="4" w:space="0" w:color="auto"/>
                    <w:right w:val="single" w:sz="4" w:space="0" w:color="auto"/>
                  </w:tcBorders>
                  <w:shd w:val="clear" w:color="000000" w:fill="FFFFFF"/>
                  <w:vAlign w:val="center"/>
                  <w:hideMark/>
                </w:tcPr>
                <w:p w14:paraId="775CE7EE" w14:textId="77777777" w:rsidR="00E33993" w:rsidRPr="00E925C6" w:rsidRDefault="00E33993" w:rsidP="008E01F8">
                  <w:pPr>
                    <w:overflowPunct/>
                    <w:autoSpaceDE/>
                    <w:autoSpaceDN/>
                    <w:adjustRightInd/>
                    <w:spacing w:after="0"/>
                    <w:ind w:left="0"/>
                    <w:jc w:val="left"/>
                    <w:textAlignment w:val="auto"/>
                    <w:rPr>
                      <w:color w:val="000000"/>
                      <w:sz w:val="20"/>
                      <w:szCs w:val="20"/>
                      <w:lang w:eastAsia="en-GB"/>
                    </w:rPr>
                  </w:pPr>
                  <w:r w:rsidRPr="00E925C6">
                    <w:rPr>
                      <w:color w:val="000000"/>
                      <w:sz w:val="20"/>
                      <w:szCs w:val="20"/>
                      <w:lang w:eastAsia="de-DE"/>
                    </w:rPr>
                    <w:t xml:space="preserve">Principal Consultant </w:t>
                  </w:r>
                </w:p>
              </w:tc>
              <w:tc>
                <w:tcPr>
                  <w:tcW w:w="4871" w:type="dxa"/>
                  <w:gridSpan w:val="2"/>
                  <w:vMerge/>
                  <w:tcBorders>
                    <w:left w:val="nil"/>
                    <w:right w:val="single" w:sz="4" w:space="0" w:color="auto"/>
                  </w:tcBorders>
                  <w:shd w:val="clear" w:color="000000" w:fill="FFFFFF"/>
                  <w:vAlign w:val="center"/>
                  <w:hideMark/>
                </w:tcPr>
                <w:p w14:paraId="5C784D55" w14:textId="7B47ED65" w:rsidR="00E33993" w:rsidRPr="00E925C6" w:rsidRDefault="00E33993" w:rsidP="008E01F8">
                  <w:pPr>
                    <w:spacing w:after="0"/>
                    <w:ind w:left="0"/>
                    <w:jc w:val="center"/>
                    <w:rPr>
                      <w:color w:val="000000"/>
                      <w:sz w:val="20"/>
                      <w:szCs w:val="20"/>
                      <w:lang w:eastAsia="en-GB"/>
                    </w:rPr>
                  </w:pPr>
                </w:p>
              </w:tc>
            </w:tr>
            <w:tr w:rsidR="00E33993" w:rsidRPr="00E925C6" w14:paraId="18E684C5" w14:textId="77777777" w:rsidTr="00E33993">
              <w:trPr>
                <w:trHeight w:val="359"/>
              </w:trPr>
              <w:tc>
                <w:tcPr>
                  <w:tcW w:w="3965" w:type="dxa"/>
                  <w:tcBorders>
                    <w:top w:val="nil"/>
                    <w:left w:val="single" w:sz="4" w:space="0" w:color="auto"/>
                    <w:bottom w:val="single" w:sz="4" w:space="0" w:color="auto"/>
                    <w:right w:val="single" w:sz="4" w:space="0" w:color="auto"/>
                  </w:tcBorders>
                  <w:shd w:val="clear" w:color="000000" w:fill="FFFFFF"/>
                  <w:vAlign w:val="center"/>
                  <w:hideMark/>
                </w:tcPr>
                <w:p w14:paraId="2246C681" w14:textId="77777777" w:rsidR="00E33993" w:rsidRPr="00E925C6" w:rsidRDefault="00E33993" w:rsidP="008E01F8">
                  <w:pPr>
                    <w:overflowPunct/>
                    <w:autoSpaceDE/>
                    <w:autoSpaceDN/>
                    <w:adjustRightInd/>
                    <w:spacing w:after="0"/>
                    <w:ind w:left="0"/>
                    <w:jc w:val="left"/>
                    <w:textAlignment w:val="auto"/>
                    <w:rPr>
                      <w:color w:val="000000"/>
                      <w:sz w:val="20"/>
                      <w:szCs w:val="20"/>
                      <w:lang w:eastAsia="en-GB"/>
                    </w:rPr>
                  </w:pPr>
                  <w:r w:rsidRPr="00E925C6">
                    <w:rPr>
                      <w:color w:val="000000"/>
                      <w:sz w:val="20"/>
                      <w:szCs w:val="20"/>
                      <w:lang w:eastAsia="de-DE"/>
                    </w:rPr>
                    <w:t>Senior Consultant</w:t>
                  </w:r>
                </w:p>
              </w:tc>
              <w:tc>
                <w:tcPr>
                  <w:tcW w:w="4871" w:type="dxa"/>
                  <w:gridSpan w:val="2"/>
                  <w:vMerge/>
                  <w:tcBorders>
                    <w:left w:val="nil"/>
                    <w:right w:val="single" w:sz="4" w:space="0" w:color="auto"/>
                  </w:tcBorders>
                  <w:shd w:val="clear" w:color="000000" w:fill="FFFFFF"/>
                  <w:vAlign w:val="center"/>
                  <w:hideMark/>
                </w:tcPr>
                <w:p w14:paraId="1C41870B" w14:textId="1EA77AB1" w:rsidR="00E33993" w:rsidRPr="00E925C6" w:rsidRDefault="00E33993" w:rsidP="008E01F8">
                  <w:pPr>
                    <w:spacing w:after="0"/>
                    <w:ind w:left="0"/>
                    <w:jc w:val="center"/>
                    <w:rPr>
                      <w:color w:val="000000"/>
                      <w:sz w:val="20"/>
                      <w:szCs w:val="20"/>
                      <w:lang w:eastAsia="en-GB"/>
                    </w:rPr>
                  </w:pPr>
                </w:p>
              </w:tc>
            </w:tr>
            <w:tr w:rsidR="00E33993" w:rsidRPr="00E925C6" w14:paraId="73439C98" w14:textId="77777777" w:rsidTr="00E33993">
              <w:trPr>
                <w:trHeight w:val="376"/>
              </w:trPr>
              <w:tc>
                <w:tcPr>
                  <w:tcW w:w="3965" w:type="dxa"/>
                  <w:tcBorders>
                    <w:top w:val="nil"/>
                    <w:left w:val="single" w:sz="4" w:space="0" w:color="auto"/>
                    <w:bottom w:val="single" w:sz="4" w:space="0" w:color="auto"/>
                    <w:right w:val="single" w:sz="4" w:space="0" w:color="auto"/>
                  </w:tcBorders>
                  <w:shd w:val="clear" w:color="000000" w:fill="FFFFFF"/>
                  <w:vAlign w:val="center"/>
                  <w:hideMark/>
                </w:tcPr>
                <w:p w14:paraId="5E802FE3" w14:textId="77777777" w:rsidR="00E33993" w:rsidRPr="00E925C6" w:rsidRDefault="00E33993" w:rsidP="008E01F8">
                  <w:pPr>
                    <w:overflowPunct/>
                    <w:autoSpaceDE/>
                    <w:autoSpaceDN/>
                    <w:adjustRightInd/>
                    <w:spacing w:after="0"/>
                    <w:ind w:left="0"/>
                    <w:jc w:val="left"/>
                    <w:textAlignment w:val="auto"/>
                    <w:rPr>
                      <w:color w:val="000000"/>
                      <w:sz w:val="20"/>
                      <w:szCs w:val="20"/>
                      <w:lang w:eastAsia="en-GB"/>
                    </w:rPr>
                  </w:pPr>
                  <w:r w:rsidRPr="00E925C6">
                    <w:rPr>
                      <w:color w:val="000000"/>
                      <w:sz w:val="20"/>
                      <w:szCs w:val="20"/>
                      <w:lang w:eastAsia="de-DE"/>
                    </w:rPr>
                    <w:t>Consultant</w:t>
                  </w:r>
                </w:p>
              </w:tc>
              <w:tc>
                <w:tcPr>
                  <w:tcW w:w="4871" w:type="dxa"/>
                  <w:gridSpan w:val="2"/>
                  <w:vMerge/>
                  <w:tcBorders>
                    <w:left w:val="nil"/>
                    <w:right w:val="single" w:sz="4" w:space="0" w:color="auto"/>
                  </w:tcBorders>
                  <w:shd w:val="clear" w:color="000000" w:fill="FFFFFF"/>
                  <w:vAlign w:val="center"/>
                  <w:hideMark/>
                </w:tcPr>
                <w:p w14:paraId="5A61C15B" w14:textId="0001D095" w:rsidR="00E33993" w:rsidRPr="00E925C6" w:rsidRDefault="00E33993" w:rsidP="008E01F8">
                  <w:pPr>
                    <w:spacing w:after="0"/>
                    <w:ind w:left="0"/>
                    <w:jc w:val="center"/>
                    <w:rPr>
                      <w:color w:val="000000"/>
                      <w:sz w:val="20"/>
                      <w:szCs w:val="20"/>
                      <w:lang w:eastAsia="en-GB"/>
                    </w:rPr>
                  </w:pPr>
                </w:p>
              </w:tc>
            </w:tr>
            <w:tr w:rsidR="00E33993" w:rsidRPr="00E925C6" w14:paraId="785B9A89" w14:textId="77777777" w:rsidTr="00E33993">
              <w:trPr>
                <w:trHeight w:val="356"/>
              </w:trPr>
              <w:tc>
                <w:tcPr>
                  <w:tcW w:w="3965" w:type="dxa"/>
                  <w:tcBorders>
                    <w:top w:val="nil"/>
                    <w:left w:val="single" w:sz="4" w:space="0" w:color="auto"/>
                    <w:bottom w:val="single" w:sz="4" w:space="0" w:color="auto"/>
                    <w:right w:val="single" w:sz="4" w:space="0" w:color="auto"/>
                  </w:tcBorders>
                  <w:shd w:val="clear" w:color="000000" w:fill="FFFFFF"/>
                  <w:vAlign w:val="center"/>
                  <w:hideMark/>
                </w:tcPr>
                <w:p w14:paraId="03DB5993" w14:textId="77777777" w:rsidR="00E33993" w:rsidRPr="00E925C6" w:rsidRDefault="00E33993" w:rsidP="008E01F8">
                  <w:pPr>
                    <w:overflowPunct/>
                    <w:autoSpaceDE/>
                    <w:autoSpaceDN/>
                    <w:adjustRightInd/>
                    <w:spacing w:after="0"/>
                    <w:ind w:left="0"/>
                    <w:jc w:val="left"/>
                    <w:textAlignment w:val="auto"/>
                    <w:rPr>
                      <w:color w:val="000000"/>
                      <w:sz w:val="20"/>
                      <w:szCs w:val="20"/>
                      <w:lang w:eastAsia="en-GB"/>
                    </w:rPr>
                  </w:pPr>
                  <w:r w:rsidRPr="00E925C6">
                    <w:rPr>
                      <w:color w:val="000000"/>
                      <w:sz w:val="20"/>
                      <w:szCs w:val="20"/>
                      <w:lang w:eastAsia="de-DE"/>
                    </w:rPr>
                    <w:t>Junior Consultant</w:t>
                  </w:r>
                </w:p>
              </w:tc>
              <w:tc>
                <w:tcPr>
                  <w:tcW w:w="4871" w:type="dxa"/>
                  <w:gridSpan w:val="2"/>
                  <w:vMerge/>
                  <w:tcBorders>
                    <w:left w:val="nil"/>
                    <w:bottom w:val="single" w:sz="4" w:space="0" w:color="auto"/>
                    <w:right w:val="single" w:sz="4" w:space="0" w:color="auto"/>
                  </w:tcBorders>
                  <w:shd w:val="clear" w:color="000000" w:fill="FFFFFF"/>
                  <w:vAlign w:val="center"/>
                  <w:hideMark/>
                </w:tcPr>
                <w:p w14:paraId="7E0DF421" w14:textId="0EBD2F7C" w:rsidR="00E33993" w:rsidRPr="00E925C6" w:rsidRDefault="00E33993" w:rsidP="008E01F8">
                  <w:pPr>
                    <w:overflowPunct/>
                    <w:autoSpaceDE/>
                    <w:autoSpaceDN/>
                    <w:adjustRightInd/>
                    <w:spacing w:after="0"/>
                    <w:ind w:left="0"/>
                    <w:jc w:val="center"/>
                    <w:textAlignment w:val="auto"/>
                    <w:rPr>
                      <w:color w:val="000000"/>
                      <w:sz w:val="20"/>
                      <w:szCs w:val="20"/>
                      <w:lang w:eastAsia="en-GB"/>
                    </w:rPr>
                  </w:pPr>
                </w:p>
              </w:tc>
            </w:tr>
          </w:tbl>
          <w:p w14:paraId="17F1F969" w14:textId="533B62F6" w:rsidR="008E01F8" w:rsidRDefault="008E01F8" w:rsidP="00BA42E4">
            <w:pPr>
              <w:numPr>
                <w:ilvl w:val="1"/>
                <w:numId w:val="0"/>
              </w:numPr>
              <w:overflowPunct/>
              <w:autoSpaceDE/>
              <w:autoSpaceDN/>
              <w:spacing w:after="120"/>
              <w:textAlignment w:val="auto"/>
              <w:rPr>
                <w:rFonts w:eastAsia="STZhongsong"/>
                <w:lang w:eastAsia="zh-CN"/>
              </w:rPr>
            </w:pPr>
          </w:p>
          <w:p w14:paraId="28505926" w14:textId="77777777" w:rsidR="008E01F8" w:rsidRDefault="008E01F8" w:rsidP="00BA42E4">
            <w:pPr>
              <w:numPr>
                <w:ilvl w:val="1"/>
                <w:numId w:val="0"/>
              </w:numPr>
              <w:overflowPunct/>
              <w:autoSpaceDE/>
              <w:autoSpaceDN/>
              <w:spacing w:after="120"/>
              <w:textAlignment w:val="auto"/>
              <w:rPr>
                <w:rFonts w:eastAsia="STZhongsong"/>
                <w:lang w:eastAsia="zh-CN"/>
              </w:rPr>
            </w:pPr>
          </w:p>
          <w:p w14:paraId="0CEC3A28" w14:textId="56577BF3" w:rsidR="00BA42E4" w:rsidRDefault="00BA42E4" w:rsidP="00BA42E4">
            <w:pPr>
              <w:numPr>
                <w:ilvl w:val="1"/>
                <w:numId w:val="0"/>
              </w:numPr>
              <w:overflowPunct/>
              <w:autoSpaceDE/>
              <w:autoSpaceDN/>
              <w:spacing w:after="120"/>
              <w:textAlignment w:val="auto"/>
              <w:rPr>
                <w:rFonts w:eastAsia="STZhongsong"/>
                <w:lang w:eastAsia="zh-CN"/>
              </w:rPr>
            </w:pPr>
            <w:r>
              <w:rPr>
                <w:rFonts w:eastAsia="STZhongsong"/>
                <w:lang w:eastAsia="zh-CN"/>
              </w:rPr>
              <w:t>The Call Off is priced on the basis of “</w:t>
            </w:r>
            <w:r w:rsidR="00CD1F2F">
              <w:t>Time &amp; Materials</w:t>
            </w:r>
            <w:r w:rsidR="00DD0C19">
              <w:t>.</w:t>
            </w:r>
            <w:r>
              <w:t>”</w:t>
            </w:r>
          </w:p>
          <w:p w14:paraId="49D90539" w14:textId="768360DB" w:rsidR="006731CE" w:rsidRPr="00BA42E4" w:rsidRDefault="00DD0C19" w:rsidP="00BB4A0B">
            <w:pPr>
              <w:numPr>
                <w:ilvl w:val="1"/>
                <w:numId w:val="0"/>
              </w:numPr>
              <w:overflowPunct/>
              <w:autoSpaceDE/>
              <w:autoSpaceDN/>
              <w:spacing w:after="120"/>
              <w:textAlignment w:val="auto"/>
              <w:rPr>
                <w:rFonts w:eastAsia="STZhongsong"/>
                <w:lang w:eastAsia="zh-CN"/>
              </w:rPr>
            </w:pPr>
            <w:r>
              <w:rPr>
                <w:rFonts w:eastAsia="STZhongsong"/>
                <w:lang w:eastAsia="zh-CN"/>
              </w:rPr>
              <w:t>The price complies with the terms i</w:t>
            </w:r>
            <w:r w:rsidR="006731CE" w:rsidRPr="00B91478">
              <w:rPr>
                <w:rFonts w:eastAsia="STZhongsong"/>
                <w:lang w:eastAsia="zh-CN"/>
              </w:rPr>
              <w:t>n Call Off Schedule 3 (Call Off Contract Charges, Payment and Invoicing)</w:t>
            </w:r>
          </w:p>
        </w:tc>
      </w:tr>
      <w:tr w:rsidR="006731CE" w:rsidRPr="00B91478" w14:paraId="1B702A76" w14:textId="77777777" w:rsidTr="00721B1D">
        <w:tc>
          <w:tcPr>
            <w:tcW w:w="564" w:type="dxa"/>
          </w:tcPr>
          <w:p w14:paraId="10B4EC6D" w14:textId="77777777" w:rsidR="006731CE" w:rsidRPr="00B91478" w:rsidRDefault="006731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55F784BC" w14:textId="77777777" w:rsidR="006731CE" w:rsidRPr="00B91478" w:rsidRDefault="006731C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2AD3FAA" w14:textId="1C49F9C5" w:rsidR="006731CE" w:rsidRPr="00B91478" w:rsidRDefault="006731CE" w:rsidP="00BB4A0B">
            <w:pPr>
              <w:numPr>
                <w:ilvl w:val="1"/>
                <w:numId w:val="0"/>
              </w:numPr>
              <w:overflowPunct/>
              <w:autoSpaceDE/>
              <w:autoSpaceDN/>
              <w:spacing w:after="120"/>
              <w:textAlignment w:val="auto"/>
              <w:rPr>
                <w:i/>
              </w:rPr>
            </w:pPr>
            <w:r>
              <w:t xml:space="preserve">Payment will be via BACS. Further details on invoicing are included at 6.4. </w:t>
            </w:r>
          </w:p>
        </w:tc>
      </w:tr>
      <w:tr w:rsidR="00A058F2" w:rsidRPr="00B91478" w14:paraId="509E85CE" w14:textId="77777777" w:rsidTr="00A71C53">
        <w:tc>
          <w:tcPr>
            <w:tcW w:w="564" w:type="dxa"/>
          </w:tcPr>
          <w:p w14:paraId="3919B235" w14:textId="77777777" w:rsidR="00A058F2" w:rsidRPr="00B91478" w:rsidRDefault="00A058F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14:paraId="05FB7AE9" w14:textId="77777777" w:rsidR="00A058F2" w:rsidRPr="00B91478" w:rsidRDefault="00A058F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67D62260" w14:textId="77777777" w:rsidR="00E925C6" w:rsidRDefault="00E925C6" w:rsidP="00E925C6">
            <w:pPr>
              <w:numPr>
                <w:ilvl w:val="1"/>
                <w:numId w:val="0"/>
              </w:numPr>
              <w:overflowPunct/>
              <w:autoSpaceDE/>
              <w:autoSpaceDN/>
              <w:spacing w:after="120"/>
              <w:textAlignment w:val="auto"/>
            </w:pPr>
            <w:r>
              <w:t>Costs related to travel to or from locations other than the consultant’s normal place of work may be reclaimed, so long as they comply with Highways England’s travel and subsistence policy.</w:t>
            </w:r>
          </w:p>
          <w:p w14:paraId="72C026D4" w14:textId="7E8925B5" w:rsidR="002457DA" w:rsidRPr="00485752" w:rsidRDefault="00E925C6" w:rsidP="00E925C6">
            <w:pPr>
              <w:numPr>
                <w:ilvl w:val="1"/>
                <w:numId w:val="0"/>
              </w:numPr>
              <w:overflowPunct/>
              <w:autoSpaceDE/>
              <w:autoSpaceDN/>
              <w:spacing w:after="120"/>
              <w:textAlignment w:val="auto"/>
            </w:pPr>
            <w:r>
              <w:t>Costs related to travel to or from the consultant’s usual place of work will not be reimbursed</w:t>
            </w:r>
            <w:r w:rsidR="002457DA">
              <w:t>.</w:t>
            </w:r>
          </w:p>
        </w:tc>
      </w:tr>
      <w:tr w:rsidR="006731CE" w:rsidRPr="00B91478" w14:paraId="79636B86" w14:textId="77777777" w:rsidTr="00721B1D">
        <w:tc>
          <w:tcPr>
            <w:tcW w:w="564" w:type="dxa"/>
          </w:tcPr>
          <w:p w14:paraId="6C80142A" w14:textId="77777777" w:rsidR="006731CE" w:rsidRPr="00B91478" w:rsidRDefault="006731C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77843A6E" w14:textId="77777777" w:rsidR="006731CE" w:rsidRPr="00B91478" w:rsidRDefault="006731C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26C2968F" w14:textId="77777777" w:rsidR="006731CE" w:rsidRDefault="006731CE" w:rsidP="006731CE">
            <w:pPr>
              <w:spacing w:after="0"/>
              <w:ind w:left="0"/>
              <w:rPr>
                <w:rStyle w:val="Hyperlink"/>
              </w:rPr>
            </w:pPr>
            <w:r>
              <w:t xml:space="preserve">Invoices must be submitted electronically to </w:t>
            </w:r>
            <w:hyperlink r:id="rId11" w:history="1">
              <w:r w:rsidRPr="008E248C">
                <w:rPr>
                  <w:rStyle w:val="Hyperlink"/>
                </w:rPr>
                <w:t>Invoices@highwaysengland.co.uk</w:t>
              </w:r>
            </w:hyperlink>
          </w:p>
          <w:p w14:paraId="1B525306" w14:textId="77777777" w:rsidR="006731CE" w:rsidRPr="000674DA" w:rsidRDefault="006731CE" w:rsidP="006731CE">
            <w:pPr>
              <w:spacing w:after="0"/>
              <w:ind w:left="0"/>
            </w:pPr>
          </w:p>
          <w:p w14:paraId="4047CE84" w14:textId="21B49F5C" w:rsidR="006731CE" w:rsidRDefault="006731CE" w:rsidP="00D55064">
            <w:pPr>
              <w:pStyle w:val="ListParagraph"/>
              <w:numPr>
                <w:ilvl w:val="0"/>
                <w:numId w:val="19"/>
              </w:numPr>
              <w:spacing w:after="0"/>
              <w:ind w:left="360"/>
            </w:pPr>
            <w:r w:rsidRPr="000674DA">
              <w:t>Please quote the purchase order number on your invoice to ensure prompt payment.</w:t>
            </w:r>
          </w:p>
          <w:p w14:paraId="29524059" w14:textId="77777777" w:rsidR="002457DA" w:rsidRDefault="002457DA" w:rsidP="002457DA">
            <w:pPr>
              <w:pStyle w:val="ListParagraph"/>
              <w:spacing w:after="0"/>
              <w:ind w:left="360"/>
            </w:pPr>
          </w:p>
          <w:p w14:paraId="6997D3DD" w14:textId="02401176" w:rsidR="002457DA" w:rsidRPr="000674DA" w:rsidRDefault="002457DA" w:rsidP="00D55064">
            <w:pPr>
              <w:pStyle w:val="ListParagraph"/>
              <w:numPr>
                <w:ilvl w:val="0"/>
                <w:numId w:val="19"/>
              </w:numPr>
              <w:spacing w:after="0"/>
              <w:ind w:left="360"/>
            </w:pPr>
            <w:r>
              <w:t>A receipt number may be provided by the project team for each invoice, but quoting this on your invoice is optional. Only the purchase order number is required to trigger the payment process.</w:t>
            </w:r>
          </w:p>
          <w:p w14:paraId="1DCA86C8" w14:textId="77777777" w:rsidR="006731CE" w:rsidRPr="000674DA" w:rsidRDefault="006731CE" w:rsidP="006731CE">
            <w:pPr>
              <w:spacing w:after="0"/>
              <w:ind w:left="0"/>
            </w:pPr>
          </w:p>
          <w:p w14:paraId="7DA15E8D" w14:textId="77777777" w:rsidR="006731CE" w:rsidRPr="000674DA" w:rsidRDefault="006731CE" w:rsidP="00D55064">
            <w:pPr>
              <w:pStyle w:val="ListParagraph"/>
              <w:numPr>
                <w:ilvl w:val="0"/>
                <w:numId w:val="19"/>
              </w:numPr>
              <w:spacing w:after="0"/>
              <w:ind w:left="360"/>
            </w:pPr>
            <w:r w:rsidRPr="000674DA">
              <w:t xml:space="preserve">Invoices must be submitted to the email address </w:t>
            </w:r>
            <w:r>
              <w:t>above</w:t>
            </w:r>
            <w:r w:rsidRPr="000674DA">
              <w:t xml:space="preserve"> and be in PDF format</w:t>
            </w:r>
            <w:r>
              <w:t xml:space="preserve"> (except where noted in point 4)</w:t>
            </w:r>
            <w:r w:rsidRPr="000674DA">
              <w:t>.</w:t>
            </w:r>
          </w:p>
          <w:p w14:paraId="32B53465" w14:textId="77777777" w:rsidR="006731CE" w:rsidRPr="000674DA" w:rsidRDefault="006731CE" w:rsidP="006731CE">
            <w:pPr>
              <w:spacing w:after="0"/>
              <w:ind w:left="0"/>
            </w:pPr>
          </w:p>
          <w:p w14:paraId="6CA7D331" w14:textId="77777777" w:rsidR="006731CE" w:rsidRPr="000674DA" w:rsidRDefault="006731CE" w:rsidP="00D55064">
            <w:pPr>
              <w:pStyle w:val="ListParagraph"/>
              <w:numPr>
                <w:ilvl w:val="0"/>
                <w:numId w:val="19"/>
              </w:numPr>
              <w:spacing w:after="0"/>
              <w:ind w:left="360"/>
            </w:pPr>
            <w:r w:rsidRPr="000674DA">
              <w:lastRenderedPageBreak/>
              <w:t xml:space="preserve">If you scan the original invoice/credit note, please ensure these scanned images are in black and white, in TIFF format and ideally scanned at 600 DPI, although a minimum of 300 DPI can also be used. </w:t>
            </w:r>
          </w:p>
          <w:p w14:paraId="7D5DEA18" w14:textId="77777777" w:rsidR="006731CE" w:rsidRPr="000674DA" w:rsidRDefault="006731CE" w:rsidP="006731CE">
            <w:pPr>
              <w:spacing w:after="0"/>
              <w:ind w:left="0"/>
            </w:pPr>
          </w:p>
          <w:p w14:paraId="16EA9F1F" w14:textId="77777777" w:rsidR="006731CE" w:rsidRPr="000674DA" w:rsidRDefault="006731CE" w:rsidP="00D55064">
            <w:pPr>
              <w:pStyle w:val="ListParagraph"/>
              <w:numPr>
                <w:ilvl w:val="0"/>
                <w:numId w:val="19"/>
              </w:numPr>
              <w:spacing w:after="0"/>
              <w:ind w:left="360"/>
            </w:pPr>
            <w:r w:rsidRPr="000674DA">
              <w:t>Be aware that any text in the body of your email, or attachments submitted in file formats other than those listed above will not be read by anyone.</w:t>
            </w:r>
          </w:p>
          <w:p w14:paraId="5F95301B" w14:textId="6E4C8B9D" w:rsidR="006731CE" w:rsidRPr="00B91478" w:rsidRDefault="006731CE" w:rsidP="00BB4A0B">
            <w:pPr>
              <w:numPr>
                <w:ilvl w:val="1"/>
                <w:numId w:val="0"/>
              </w:numPr>
              <w:overflowPunct/>
              <w:autoSpaceDE/>
              <w:autoSpaceDN/>
              <w:spacing w:after="120"/>
              <w:textAlignment w:val="auto"/>
              <w:rPr>
                <w:i/>
              </w:rPr>
            </w:pPr>
          </w:p>
        </w:tc>
      </w:tr>
      <w:tr w:rsidR="00D542AB" w:rsidRPr="00B91478" w14:paraId="178F82D0" w14:textId="77777777" w:rsidTr="00721B1D">
        <w:tc>
          <w:tcPr>
            <w:tcW w:w="564" w:type="dxa"/>
          </w:tcPr>
          <w:p w14:paraId="7620ED36" w14:textId="77777777" w:rsidR="00D542AB" w:rsidRPr="00B91478" w:rsidRDefault="00D542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6.5</w:t>
            </w:r>
          </w:p>
        </w:tc>
        <w:tc>
          <w:tcPr>
            <w:tcW w:w="9104" w:type="dxa"/>
            <w:shd w:val="clear" w:color="auto" w:fill="auto"/>
          </w:tcPr>
          <w:p w14:paraId="2748130A" w14:textId="77777777" w:rsidR="00D542AB" w:rsidRPr="00B91478" w:rsidRDefault="00D542A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5A8609F" w14:textId="3B16DAA6" w:rsidR="00D542AB" w:rsidRPr="00B91478" w:rsidRDefault="00DF66EB" w:rsidP="00861833">
            <w:pPr>
              <w:numPr>
                <w:ilvl w:val="1"/>
                <w:numId w:val="0"/>
              </w:numPr>
              <w:overflowPunct/>
              <w:autoSpaceDE/>
              <w:autoSpaceDN/>
              <w:spacing w:after="120"/>
              <w:textAlignment w:val="auto"/>
              <w:rPr>
                <w:i/>
              </w:rPr>
            </w:pPr>
            <w:r>
              <w:t>1</w:t>
            </w:r>
            <w:r w:rsidR="00D542AB" w:rsidRPr="00B91478">
              <w:rPr>
                <w:b/>
              </w:rPr>
              <w:t xml:space="preserve"> </w:t>
            </w:r>
            <w:r w:rsidR="00D542AB" w:rsidRPr="00B91478">
              <w:t>Call Off</w:t>
            </w:r>
            <w:r w:rsidR="00D542AB" w:rsidRPr="00B91478">
              <w:rPr>
                <w:b/>
              </w:rPr>
              <w:t xml:space="preserve"> </w:t>
            </w:r>
            <w:r w:rsidR="00D542AB" w:rsidRPr="00B91478">
              <w:t>Contract Years from the Call Off Commencement Date</w:t>
            </w:r>
          </w:p>
        </w:tc>
      </w:tr>
      <w:tr w:rsidR="006731CE" w:rsidRPr="00B91478" w14:paraId="26AECBD0" w14:textId="77777777" w:rsidTr="00721B1D">
        <w:tc>
          <w:tcPr>
            <w:tcW w:w="564" w:type="dxa"/>
          </w:tcPr>
          <w:p w14:paraId="779A313D" w14:textId="77777777" w:rsidR="006731CE" w:rsidRPr="00B91478" w:rsidRDefault="006731C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33537F32" w14:textId="77777777" w:rsidR="006731CE" w:rsidRPr="00B91478" w:rsidRDefault="006731C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561ECCF4" w:rsidR="006731CE" w:rsidRPr="00B91478" w:rsidRDefault="00F60BD7" w:rsidP="00861833">
            <w:pPr>
              <w:numPr>
                <w:ilvl w:val="1"/>
                <w:numId w:val="0"/>
              </w:numPr>
              <w:tabs>
                <w:tab w:val="left" w:pos="1161"/>
              </w:tabs>
              <w:overflowPunct/>
              <w:autoSpaceDE/>
              <w:autoSpaceDN/>
              <w:spacing w:after="120"/>
              <w:textAlignment w:val="auto"/>
              <w:rPr>
                <w:i/>
              </w:rPr>
            </w:pPr>
            <w:r>
              <w:t>2 June 2022</w:t>
            </w:r>
            <w:r w:rsidR="00166DBA">
              <w:t xml:space="preserve">. </w:t>
            </w:r>
          </w:p>
        </w:tc>
      </w:tr>
      <w:tr w:rsidR="000C4FC4" w:rsidRPr="00B91478" w14:paraId="2C9FE932" w14:textId="77777777" w:rsidTr="009B7111">
        <w:tc>
          <w:tcPr>
            <w:tcW w:w="564" w:type="dxa"/>
          </w:tcPr>
          <w:p w14:paraId="1ACDA024" w14:textId="77777777" w:rsidR="000C4FC4" w:rsidRPr="00B91478" w:rsidRDefault="000C4FC4">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748A94F7" w14:textId="77777777" w:rsidR="000C4FC4" w:rsidRPr="00B91478" w:rsidRDefault="000C4FC4"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163FE77A" w14:textId="2AE9E79F" w:rsidR="000C4FC4" w:rsidRPr="00B91478" w:rsidRDefault="00C26DC2" w:rsidP="00861833">
            <w:pPr>
              <w:numPr>
                <w:ilvl w:val="1"/>
                <w:numId w:val="0"/>
              </w:numPr>
              <w:tabs>
                <w:tab w:val="left" w:pos="1161"/>
              </w:tabs>
              <w:overflowPunct/>
              <w:autoSpaceDE/>
              <w:autoSpaceDN/>
              <w:spacing w:after="120"/>
              <w:textAlignment w:val="auto"/>
              <w:rPr>
                <w:i/>
              </w:rPr>
            </w:pPr>
            <w:r>
              <w:rPr>
                <w:rFonts w:eastAsia="STZhongsong"/>
                <w:lang w:eastAsia="zh-CN"/>
              </w:rPr>
              <w:t xml:space="preserve">Not </w:t>
            </w:r>
            <w:r w:rsidR="000C4FC4" w:rsidRPr="000C4FC4">
              <w:rPr>
                <w:rFonts w:eastAsia="STZhongsong"/>
                <w:lang w:eastAsia="zh-CN"/>
              </w:rPr>
              <w:t>Permitted</w:t>
            </w:r>
          </w:p>
        </w:tc>
      </w:tr>
    </w:tbl>
    <w:p w14:paraId="4B9DD3CB" w14:textId="77777777" w:rsidR="00C04ACE" w:rsidRDefault="00C04ACE" w:rsidP="00A62ED2">
      <w:pPr>
        <w:pStyle w:val="ORDERFORML1PraraNo"/>
        <w:numPr>
          <w:ilvl w:val="0"/>
          <w:numId w:val="0"/>
        </w:numPr>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5703B4" w:rsidRPr="00B91478" w14:paraId="5478B57F" w14:textId="77777777" w:rsidTr="00721B1D">
        <w:tc>
          <w:tcPr>
            <w:tcW w:w="565" w:type="dxa"/>
          </w:tcPr>
          <w:p w14:paraId="1856BB0E" w14:textId="77777777" w:rsidR="005703B4" w:rsidRPr="00B91478" w:rsidRDefault="005703B4">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2014CDCF" w14:textId="77777777" w:rsidR="005703B4" w:rsidRPr="00B91478" w:rsidRDefault="005703B4">
            <w:pPr>
              <w:numPr>
                <w:ilvl w:val="1"/>
                <w:numId w:val="0"/>
              </w:numPr>
              <w:overflowPunct/>
              <w:autoSpaceDE/>
              <w:autoSpaceDN/>
              <w:spacing w:after="120"/>
              <w:textAlignment w:val="auto"/>
            </w:pPr>
            <w:r w:rsidRPr="00B91478">
              <w:rPr>
                <w:b/>
              </w:rPr>
              <w:t>Estimated Year 1 Call Off Contract Charges</w:t>
            </w:r>
            <w:r w:rsidRPr="00B91478">
              <w:t>:</w:t>
            </w:r>
          </w:p>
          <w:p w14:paraId="65DFC440" w14:textId="74024990" w:rsidR="005703B4" w:rsidRPr="00B91478" w:rsidRDefault="005703B4" w:rsidP="005703B4">
            <w:pPr>
              <w:keepNext/>
              <w:keepLines/>
              <w:overflowPunct/>
              <w:autoSpaceDE/>
              <w:autoSpaceDN/>
              <w:spacing w:after="0"/>
              <w:ind w:left="0"/>
              <w:textAlignment w:val="auto"/>
              <w:rPr>
                <w:rFonts w:eastAsia="STZhongsong"/>
                <w:b/>
                <w:caps/>
                <w:lang w:eastAsia="zh-CN"/>
              </w:rPr>
            </w:pPr>
            <w:r w:rsidRPr="00B91478">
              <w:t xml:space="preserve">The sum of </w:t>
            </w:r>
            <w:r w:rsidR="00166DBA">
              <w:t>£</w:t>
            </w:r>
            <w:r w:rsidR="00E925C6">
              <w:t>994,500</w:t>
            </w:r>
          </w:p>
        </w:tc>
      </w:tr>
      <w:tr w:rsidR="00837CC2" w:rsidRPr="00B91478" w14:paraId="55713951" w14:textId="77777777" w:rsidTr="009B7111">
        <w:tc>
          <w:tcPr>
            <w:tcW w:w="565" w:type="dxa"/>
          </w:tcPr>
          <w:p w14:paraId="35D7B8B5" w14:textId="77777777" w:rsidR="00837CC2" w:rsidRPr="00B91478" w:rsidRDefault="00837CC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31075A9C" w14:textId="77777777" w:rsidR="00837CC2" w:rsidRPr="00B91478" w:rsidRDefault="00837CC2">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666EBCF" w14:textId="022BDBE2" w:rsidR="00837CC2" w:rsidRPr="00B91478" w:rsidRDefault="00837CC2" w:rsidP="00861833">
            <w:pPr>
              <w:keepNext/>
              <w:keepLines/>
              <w:overflowPunct/>
              <w:autoSpaceDE/>
              <w:autoSpaceDN/>
              <w:spacing w:after="0"/>
              <w:ind w:left="0"/>
              <w:textAlignment w:val="auto"/>
              <w:rPr>
                <w:i/>
              </w:rPr>
            </w:pPr>
            <w:r w:rsidRPr="00837CC2">
              <w:rPr>
                <w:rFonts w:eastAsia="STZhongsong"/>
                <w:lang w:eastAsia="zh-CN"/>
              </w:rPr>
              <w:t xml:space="preserve">The default limits of liability specified in </w:t>
            </w:r>
            <w:r w:rsidRPr="00837CC2">
              <w:t>Clause 37.2.1 shall apply.</w:t>
            </w:r>
          </w:p>
        </w:tc>
      </w:tr>
      <w:tr w:rsidR="005703B4" w:rsidRPr="00B91478" w14:paraId="75F98DE5" w14:textId="77777777" w:rsidTr="00721B1D">
        <w:tc>
          <w:tcPr>
            <w:tcW w:w="565" w:type="dxa"/>
          </w:tcPr>
          <w:p w14:paraId="73B0BF73" w14:textId="77777777" w:rsidR="005703B4" w:rsidRPr="00B91478" w:rsidRDefault="005703B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01809759" w14:textId="77777777" w:rsidR="005703B4" w:rsidRPr="00B91478" w:rsidRDefault="005703B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60F018F0" w14:textId="66DFF853" w:rsidR="005703B4" w:rsidRPr="00B91478" w:rsidRDefault="005703B4">
            <w:pPr>
              <w:keepNext/>
              <w:keepLines/>
              <w:overflowPunct/>
              <w:autoSpaceDE/>
              <w:autoSpaceDN/>
              <w:spacing w:after="0"/>
              <w:ind w:left="0"/>
              <w:textAlignment w:val="auto"/>
              <w:rPr>
                <w:i/>
              </w:rPr>
            </w:pPr>
            <w:r w:rsidRPr="00AD6EAC">
              <w:t>The standard levels of insurance specificed in the Framework Agreement Clause 31 and Framework Agreement Schedule 14</w:t>
            </w:r>
            <w:r>
              <w:t xml:space="preserve"> shall apply to this Call Off.</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3503FF" w:rsidRPr="00B91478" w14:paraId="45EEC7DA" w14:textId="77777777" w:rsidTr="00721B1D">
        <w:tc>
          <w:tcPr>
            <w:tcW w:w="565" w:type="dxa"/>
          </w:tcPr>
          <w:p w14:paraId="40AC2E4B" w14:textId="77777777" w:rsidR="003503FF" w:rsidRPr="00B91478" w:rsidRDefault="003503F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165A0AA6" w14:textId="77777777" w:rsidR="003503FF" w:rsidRPr="003503FF" w:rsidRDefault="003503FF">
            <w:pPr>
              <w:numPr>
                <w:ilvl w:val="1"/>
                <w:numId w:val="0"/>
              </w:numPr>
              <w:overflowPunct/>
              <w:autoSpaceDE/>
              <w:autoSpaceDN/>
              <w:spacing w:after="120"/>
              <w:textAlignment w:val="auto"/>
              <w:rPr>
                <w:rFonts w:eastAsia="STZhongsong"/>
                <w:lang w:eastAsia="zh-CN"/>
              </w:rPr>
            </w:pPr>
            <w:r w:rsidRPr="003503FF">
              <w:rPr>
                <w:rFonts w:eastAsia="STZhongsong"/>
                <w:b/>
                <w:lang w:eastAsia="zh-CN"/>
              </w:rPr>
              <w:t>Termination on material Default</w:t>
            </w:r>
            <w:r w:rsidRPr="003503FF">
              <w:rPr>
                <w:rFonts w:eastAsia="STZhongsong"/>
                <w:lang w:eastAsia="zh-CN"/>
              </w:rPr>
              <w:t xml:space="preserve"> (Clause 42.2 of the Call Off Terms)):</w:t>
            </w:r>
          </w:p>
          <w:p w14:paraId="207F1253" w14:textId="6CDA5D73" w:rsidR="003503FF" w:rsidRPr="003503FF" w:rsidRDefault="003503FF">
            <w:pPr>
              <w:keepNext/>
              <w:keepLines/>
              <w:overflowPunct/>
              <w:autoSpaceDE/>
              <w:autoSpaceDN/>
              <w:spacing w:after="0"/>
              <w:ind w:left="0"/>
              <w:textAlignment w:val="auto"/>
              <w:rPr>
                <w:rFonts w:eastAsia="STZhongsong"/>
                <w:b/>
                <w:caps/>
                <w:lang w:eastAsia="zh-CN"/>
              </w:rPr>
            </w:pPr>
            <w:r w:rsidRPr="003503FF">
              <w:rPr>
                <w:rFonts w:eastAsia="STZhongsong"/>
                <w:lang w:eastAsia="zh-CN"/>
              </w:rPr>
              <w:t>In Clause 42.2.1(c)</w:t>
            </w:r>
            <w:r w:rsidRPr="003503FF">
              <w:t xml:space="preserve"> of the Call Off Terms</w:t>
            </w:r>
          </w:p>
        </w:tc>
      </w:tr>
      <w:tr w:rsidR="003503FF" w:rsidRPr="00B91478" w14:paraId="2D4DA8B8" w14:textId="77777777" w:rsidTr="00721B1D">
        <w:tc>
          <w:tcPr>
            <w:tcW w:w="565" w:type="dxa"/>
          </w:tcPr>
          <w:p w14:paraId="7475DDE5" w14:textId="77777777" w:rsidR="003503FF" w:rsidRPr="00B91478" w:rsidRDefault="003503F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5EEF4420" w14:textId="77777777" w:rsidR="003503FF" w:rsidRPr="00B91478" w:rsidRDefault="003503FF">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7DAB3CEF" w14:textId="6939A958" w:rsidR="003503FF" w:rsidRPr="003503FF" w:rsidRDefault="003503FF" w:rsidP="003503FF">
            <w:pPr>
              <w:numPr>
                <w:ilvl w:val="1"/>
                <w:numId w:val="0"/>
              </w:numPr>
              <w:overflowPunct/>
              <w:autoSpaceDE/>
              <w:autoSpaceDN/>
              <w:spacing w:after="120"/>
              <w:textAlignment w:val="auto"/>
              <w:rPr>
                <w:rFonts w:eastAsia="STZhongsong"/>
                <w:lang w:eastAsia="zh-CN"/>
              </w:rPr>
            </w:pPr>
            <w:r w:rsidRPr="003503FF">
              <w:t>In Clause 42.7</w:t>
            </w:r>
            <w:r w:rsidRPr="003503FF">
              <w:rPr>
                <w:rFonts w:eastAsia="STZhongsong"/>
                <w:lang w:eastAsia="zh-CN"/>
              </w:rPr>
              <w:t xml:space="preserve"> of the Call Off Terms</w:t>
            </w:r>
          </w:p>
        </w:tc>
      </w:tr>
      <w:tr w:rsidR="003503FF" w:rsidRPr="00B91478" w14:paraId="7C78E2F3" w14:textId="77777777" w:rsidTr="00721B1D">
        <w:tc>
          <w:tcPr>
            <w:tcW w:w="565" w:type="dxa"/>
          </w:tcPr>
          <w:p w14:paraId="174E531E" w14:textId="77777777" w:rsidR="003503FF" w:rsidRPr="00B91478" w:rsidRDefault="003503F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537FC092" w14:textId="77777777" w:rsidR="003503FF" w:rsidRPr="00B91478" w:rsidRDefault="003503FF">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5FE55849" w14:textId="097BB281" w:rsidR="003503FF" w:rsidRPr="00B91478" w:rsidRDefault="003503FF">
            <w:pPr>
              <w:keepNext/>
              <w:keepLines/>
              <w:overflowPunct/>
              <w:autoSpaceDE/>
              <w:autoSpaceDN/>
              <w:spacing w:after="0"/>
              <w:ind w:left="0"/>
              <w:textAlignment w:val="auto"/>
              <w:rPr>
                <w:rFonts w:eastAsia="STZhongsong"/>
                <w:b/>
                <w:caps/>
                <w:lang w:eastAsia="zh-CN"/>
              </w:rPr>
            </w:pPr>
            <w:r w:rsidRPr="003503FF">
              <w:rPr>
                <w:rFonts w:eastAsia="STZhongsong"/>
                <w:lang w:eastAsia="zh-CN"/>
              </w:rPr>
              <w:t>In Clause 43.1.1</w:t>
            </w:r>
            <w:r w:rsidRPr="003503FF">
              <w:t xml:space="preserve"> of the Call Off Terms</w:t>
            </w:r>
          </w:p>
        </w:tc>
      </w:tr>
      <w:tr w:rsidR="00837CC2" w:rsidRPr="00B91478" w14:paraId="7CFBFB52" w14:textId="77777777" w:rsidTr="009B7111">
        <w:tc>
          <w:tcPr>
            <w:tcW w:w="565" w:type="dxa"/>
            <w:tcBorders>
              <w:top w:val="single" w:sz="4" w:space="0" w:color="auto"/>
              <w:left w:val="single" w:sz="4" w:space="0" w:color="auto"/>
              <w:bottom w:val="single" w:sz="4" w:space="0" w:color="auto"/>
              <w:right w:val="single" w:sz="4" w:space="0" w:color="auto"/>
            </w:tcBorders>
          </w:tcPr>
          <w:p w14:paraId="44A77CD6" w14:textId="20FE1027" w:rsidR="00837CC2" w:rsidRPr="00B91478" w:rsidRDefault="00837CC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7BFC7BEB" w14:textId="77777777" w:rsidR="00837CC2" w:rsidRPr="00B91478" w:rsidRDefault="00837CC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30E5DA7F" w14:textId="6314A280" w:rsidR="00837CC2" w:rsidRPr="00B91478" w:rsidRDefault="00166DBA" w:rsidP="00DE1860">
            <w:pPr>
              <w:numPr>
                <w:ilvl w:val="1"/>
                <w:numId w:val="0"/>
              </w:numPr>
              <w:overflowPunct/>
              <w:autoSpaceDE/>
              <w:autoSpaceDN/>
              <w:spacing w:after="120"/>
              <w:textAlignment w:val="auto"/>
              <w:rPr>
                <w:i/>
              </w:rPr>
            </w:pPr>
            <w:r>
              <w:t>The Supplier will work with the Customer to hand over delivered products and enable transition for future delivery of any residual functions either by the Customer or by an alternative supplier.</w:t>
            </w:r>
          </w:p>
        </w:tc>
      </w:tr>
    </w:tbl>
    <w:p w14:paraId="69E57A0A" w14:textId="111FE746" w:rsidR="004E05DC" w:rsidRDefault="004E05DC">
      <w:pPr>
        <w:pStyle w:val="ORDERFORML1PraraNo"/>
        <w:numPr>
          <w:ilvl w:val="0"/>
          <w:numId w:val="0"/>
        </w:numPr>
        <w:ind w:left="426"/>
        <w:rPr>
          <w:rFonts w:ascii="Arial" w:hAnsi="Arial" w:cs="Arial"/>
        </w:rPr>
      </w:pPr>
    </w:p>
    <w:p w14:paraId="0FF82068" w14:textId="502C4F20" w:rsidR="00E925C6" w:rsidRDefault="00E925C6">
      <w:pPr>
        <w:pStyle w:val="ORDERFORML1PraraNo"/>
        <w:numPr>
          <w:ilvl w:val="0"/>
          <w:numId w:val="0"/>
        </w:numPr>
        <w:ind w:left="426"/>
        <w:rPr>
          <w:rFonts w:ascii="Arial" w:hAnsi="Arial" w:cs="Arial"/>
        </w:rPr>
      </w:pPr>
    </w:p>
    <w:p w14:paraId="4EE44F66" w14:textId="0890BDFE" w:rsidR="00E925C6" w:rsidRDefault="00E925C6">
      <w:pPr>
        <w:pStyle w:val="ORDERFORML1PraraNo"/>
        <w:numPr>
          <w:ilvl w:val="0"/>
          <w:numId w:val="0"/>
        </w:numPr>
        <w:ind w:left="426"/>
        <w:rPr>
          <w:rFonts w:ascii="Arial" w:hAnsi="Arial" w:cs="Arial"/>
        </w:rPr>
      </w:pPr>
    </w:p>
    <w:p w14:paraId="33D563C2" w14:textId="77777777" w:rsidR="00E925C6" w:rsidRPr="00B91478" w:rsidRDefault="00E925C6">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lastRenderedPageBreak/>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BA42E4" w:rsidRPr="00B91478" w14:paraId="79968519" w14:textId="77777777" w:rsidTr="00BA42E4">
        <w:tc>
          <w:tcPr>
            <w:tcW w:w="565" w:type="dxa"/>
            <w:tcBorders>
              <w:top w:val="single" w:sz="4" w:space="0" w:color="auto"/>
              <w:left w:val="single" w:sz="4" w:space="0" w:color="auto"/>
              <w:bottom w:val="single" w:sz="4" w:space="0" w:color="auto"/>
              <w:right w:val="single" w:sz="4" w:space="0" w:color="auto"/>
            </w:tcBorders>
          </w:tcPr>
          <w:p w14:paraId="6BFBD54A" w14:textId="77777777" w:rsidR="00BA42E4" w:rsidRPr="00B91478" w:rsidRDefault="00BA42E4">
            <w:pPr>
              <w:numPr>
                <w:ilvl w:val="1"/>
                <w:numId w:val="0"/>
              </w:numPr>
              <w:overflowPunct/>
              <w:autoSpaceDE/>
              <w:autoSpaceDN/>
              <w:spacing w:after="120"/>
              <w:jc w:val="left"/>
              <w:textAlignment w:val="auto"/>
              <w:rPr>
                <w:b/>
              </w:rPr>
            </w:pPr>
            <w:r w:rsidRPr="00B91478">
              <w:rPr>
                <w:b/>
              </w:rPr>
              <w:t>9.1</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6F5C1A9C" w14:textId="77777777" w:rsidR="00BA42E4" w:rsidRPr="00B91478" w:rsidRDefault="00BA42E4"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021DC0E4" w:rsidR="00BA42E4" w:rsidRPr="00B91478" w:rsidRDefault="00BA42E4" w:rsidP="00017475">
            <w:pPr>
              <w:numPr>
                <w:ilvl w:val="1"/>
                <w:numId w:val="0"/>
              </w:numPr>
              <w:overflowPunct/>
              <w:autoSpaceDE/>
              <w:autoSpaceDN/>
              <w:spacing w:after="120"/>
              <w:textAlignment w:val="auto"/>
              <w:rPr>
                <w:i/>
              </w:rPr>
            </w:pPr>
            <w:r w:rsidRPr="00D84AD0">
              <w:t>Not required</w:t>
            </w:r>
          </w:p>
        </w:tc>
      </w:tr>
      <w:tr w:rsidR="001A2B70" w:rsidRPr="00B91478" w14:paraId="6A7CE09E" w14:textId="77777777" w:rsidTr="00721B1D">
        <w:tc>
          <w:tcPr>
            <w:tcW w:w="565" w:type="dxa"/>
            <w:tcBorders>
              <w:top w:val="single" w:sz="4" w:space="0" w:color="auto"/>
              <w:left w:val="single" w:sz="4" w:space="0" w:color="auto"/>
              <w:bottom w:val="single" w:sz="4" w:space="0" w:color="auto"/>
              <w:right w:val="single" w:sz="4" w:space="0" w:color="auto"/>
            </w:tcBorders>
          </w:tcPr>
          <w:p w14:paraId="1E7D0AAB" w14:textId="77777777" w:rsidR="001A2B70" w:rsidRPr="00B91478" w:rsidRDefault="001A2B7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1898E4EB" w14:textId="77777777" w:rsidR="001A2B70" w:rsidRPr="00B91478" w:rsidRDefault="001A2B7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42715D3" w14:textId="0893EE60" w:rsidR="001A2B70" w:rsidRPr="001A2B70" w:rsidRDefault="001A2B70" w:rsidP="004944BE">
            <w:pPr>
              <w:numPr>
                <w:ilvl w:val="1"/>
                <w:numId w:val="0"/>
              </w:numPr>
              <w:overflowPunct/>
              <w:autoSpaceDE/>
              <w:autoSpaceDN/>
              <w:spacing w:after="120"/>
              <w:textAlignment w:val="auto"/>
              <w:rPr>
                <w:rFonts w:eastAsia="STZhongsong"/>
                <w:lang w:eastAsia="zh-CN"/>
              </w:rPr>
            </w:pPr>
            <w:r w:rsidRPr="006A59B0">
              <w:rPr>
                <w:rFonts w:eastAsia="STZhongsong"/>
                <w:lang w:eastAsia="zh-CN"/>
              </w:rPr>
              <w:t>No commercially sensitive information owned by the Supplier has been identified as relevant to this Call Off at the time of award.</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837CC2" w:rsidRPr="00B91478" w14:paraId="43D33619" w14:textId="77777777" w:rsidTr="009B7111">
        <w:tc>
          <w:tcPr>
            <w:tcW w:w="767" w:type="dxa"/>
          </w:tcPr>
          <w:p w14:paraId="7D99477E" w14:textId="77777777" w:rsidR="00837CC2" w:rsidRPr="00B91478" w:rsidRDefault="00837CC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7B60E0E8" w14:textId="77777777" w:rsidR="00837CC2" w:rsidRPr="00B91478" w:rsidRDefault="00837CC2">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7940BE58" w14:textId="11BB8C3C" w:rsidR="0043412B" w:rsidRPr="00DF66EB" w:rsidRDefault="00837CC2" w:rsidP="00DF66EB">
            <w:pPr>
              <w:numPr>
                <w:ilvl w:val="1"/>
                <w:numId w:val="0"/>
              </w:numPr>
              <w:overflowPunct/>
              <w:autoSpaceDE/>
              <w:autoSpaceDN/>
              <w:spacing w:after="120"/>
              <w:textAlignment w:val="auto"/>
              <w:rPr>
                <w:rFonts w:eastAsia="STZhongsong"/>
                <w:lang w:eastAsia="zh-CN"/>
              </w:rPr>
            </w:pPr>
            <w:r w:rsidRPr="00837CC2">
              <w:rPr>
                <w:rFonts w:eastAsia="STZhongsong"/>
                <w:lang w:eastAsia="zh-CN"/>
              </w:rPr>
              <w:t>Recital</w:t>
            </w:r>
            <w:r w:rsidR="0043412B">
              <w:rPr>
                <w:rFonts w:eastAsia="STZhongsong"/>
                <w:lang w:eastAsia="zh-CN"/>
              </w:rPr>
              <w:t xml:space="preserve"> </w:t>
            </w:r>
            <w:r w:rsidR="00DF66EB">
              <w:rPr>
                <w:rFonts w:eastAsia="STZhongsong"/>
                <w:lang w:eastAsia="zh-CN"/>
              </w:rPr>
              <w:t>A</w:t>
            </w:r>
          </w:p>
        </w:tc>
      </w:tr>
      <w:tr w:rsidR="00837CC2" w:rsidRPr="00B91478" w14:paraId="6517E645" w14:textId="77777777" w:rsidTr="009B7111">
        <w:tc>
          <w:tcPr>
            <w:tcW w:w="767" w:type="dxa"/>
          </w:tcPr>
          <w:p w14:paraId="18CF27F0" w14:textId="77777777" w:rsidR="00837CC2" w:rsidRPr="00B91478" w:rsidRDefault="00837CC2">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4332C127" w14:textId="77777777" w:rsidR="00837CC2" w:rsidRPr="00B91478" w:rsidRDefault="00837CC2">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320AD847" w14:textId="0D28BB4E" w:rsidR="00837CC2" w:rsidRPr="00B91478" w:rsidRDefault="00837CC2" w:rsidP="003125B9">
            <w:pPr>
              <w:numPr>
                <w:ilvl w:val="1"/>
                <w:numId w:val="0"/>
              </w:numPr>
              <w:overflowPunct/>
              <w:autoSpaceDE/>
              <w:autoSpaceDN/>
              <w:spacing w:after="120"/>
              <w:textAlignment w:val="auto"/>
              <w:rPr>
                <w:i/>
                <w:highlight w:val="yellow"/>
              </w:rPr>
            </w:pPr>
            <w:r w:rsidRPr="00B7113E">
              <w:t>Not required</w:t>
            </w:r>
          </w:p>
        </w:tc>
      </w:tr>
      <w:tr w:rsidR="00E50E19" w:rsidRPr="00B91478" w14:paraId="7DCC4D29" w14:textId="77777777" w:rsidTr="00721B1D">
        <w:tc>
          <w:tcPr>
            <w:tcW w:w="767" w:type="dxa"/>
          </w:tcPr>
          <w:p w14:paraId="60E9D409" w14:textId="77777777" w:rsidR="00E50E19" w:rsidRPr="00B91478" w:rsidRDefault="00E50E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1526387B" w14:textId="77777777" w:rsidR="00E50E19" w:rsidRPr="00B91478" w:rsidRDefault="00E50E19">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76518236" w14:textId="77777777" w:rsidR="00E50E19" w:rsidRDefault="00E50E19" w:rsidP="00E50E19">
            <w:pPr>
              <w:numPr>
                <w:ilvl w:val="1"/>
                <w:numId w:val="0"/>
              </w:numPr>
              <w:overflowPunct/>
              <w:autoSpaceDE/>
              <w:autoSpaceDN/>
              <w:spacing w:after="120"/>
              <w:jc w:val="left"/>
              <w:textAlignment w:val="auto"/>
            </w:pPr>
            <w:r w:rsidRPr="009279EE">
              <w:rPr>
                <w:rFonts w:eastAsia="STZhongsong"/>
                <w:lang w:eastAsia="zh-CN"/>
              </w:rPr>
              <w:t xml:space="preserve">Short form security requirements </w:t>
            </w:r>
            <w:r w:rsidRPr="009279EE">
              <w:t>(paragraphs 1 to 5 of Call Off Schedule 7 (Security)</w:t>
            </w:r>
          </w:p>
          <w:p w14:paraId="2FFD4AAA" w14:textId="77777777" w:rsidR="00E50E19" w:rsidRPr="00941492" w:rsidRDefault="00E50E19" w:rsidP="00E50E19">
            <w:pPr>
              <w:numPr>
                <w:ilvl w:val="1"/>
                <w:numId w:val="0"/>
              </w:numPr>
              <w:overflowPunct/>
              <w:autoSpaceDE/>
              <w:autoSpaceDN/>
              <w:spacing w:after="120"/>
              <w:jc w:val="left"/>
              <w:textAlignment w:val="auto"/>
              <w:rPr>
                <w:rFonts w:eastAsia="STZhongsong"/>
                <w:lang w:eastAsia="zh-CN"/>
              </w:rPr>
            </w:pPr>
            <w:r w:rsidRPr="00941492">
              <w:rPr>
                <w:rFonts w:eastAsia="STZhongsong"/>
                <w:lang w:eastAsia="zh-CN"/>
              </w:rPr>
              <w:t>The Customer’s Security Policy is contained in several guidance and policy documents:</w:t>
            </w:r>
          </w:p>
          <w:p w14:paraId="2326335A" w14:textId="77777777" w:rsidR="00E50E19" w:rsidRPr="00941492" w:rsidRDefault="00E50E19" w:rsidP="00D55064">
            <w:pPr>
              <w:pStyle w:val="ListParagraph"/>
              <w:numPr>
                <w:ilvl w:val="0"/>
                <w:numId w:val="18"/>
              </w:numPr>
              <w:overflowPunct/>
              <w:autoSpaceDE/>
              <w:autoSpaceDN/>
              <w:spacing w:after="120"/>
              <w:jc w:val="left"/>
              <w:textAlignment w:val="auto"/>
              <w:rPr>
                <w:rFonts w:eastAsia="STZhongsong"/>
                <w:lang w:eastAsia="zh-CN"/>
              </w:rPr>
            </w:pPr>
            <w:r w:rsidRPr="00941492">
              <w:rPr>
                <w:rFonts w:eastAsia="STZhongsong"/>
                <w:lang w:eastAsia="zh-CN"/>
              </w:rPr>
              <w:t>Clients baseline personnel security standard</w:t>
            </w:r>
          </w:p>
          <w:p w14:paraId="0B8CC423" w14:textId="77777777" w:rsidR="00E50E19" w:rsidRPr="00941492" w:rsidRDefault="00E50E19" w:rsidP="00D55064">
            <w:pPr>
              <w:pStyle w:val="ListParagraph"/>
              <w:numPr>
                <w:ilvl w:val="0"/>
                <w:numId w:val="18"/>
              </w:numPr>
              <w:overflowPunct/>
              <w:autoSpaceDE/>
              <w:autoSpaceDN/>
              <w:spacing w:after="120"/>
              <w:jc w:val="left"/>
              <w:textAlignment w:val="auto"/>
              <w:rPr>
                <w:rFonts w:eastAsia="STZhongsong"/>
                <w:lang w:eastAsia="zh-CN"/>
              </w:rPr>
            </w:pPr>
            <w:r w:rsidRPr="00941492">
              <w:rPr>
                <w:rFonts w:eastAsia="STZhongsong"/>
                <w:lang w:eastAsia="zh-CN"/>
              </w:rPr>
              <w:t>Data Handling Policy – Supply Chain Version 4</w:t>
            </w:r>
          </w:p>
          <w:p w14:paraId="324D2E49" w14:textId="77777777" w:rsidR="00E50E19" w:rsidRPr="00941492" w:rsidRDefault="00E50E19" w:rsidP="00D55064">
            <w:pPr>
              <w:pStyle w:val="ListParagraph"/>
              <w:numPr>
                <w:ilvl w:val="0"/>
                <w:numId w:val="18"/>
              </w:numPr>
              <w:overflowPunct/>
              <w:autoSpaceDE/>
              <w:autoSpaceDN/>
              <w:spacing w:after="120"/>
              <w:jc w:val="left"/>
              <w:textAlignment w:val="auto"/>
              <w:rPr>
                <w:rFonts w:eastAsia="STZhongsong"/>
                <w:lang w:eastAsia="zh-CN"/>
              </w:rPr>
            </w:pPr>
            <w:r w:rsidRPr="00941492">
              <w:rPr>
                <w:rFonts w:eastAsia="STZhongsong"/>
                <w:lang w:eastAsia="zh-CN"/>
              </w:rPr>
              <w:t>HE Information Asset Owner Handbook</w:t>
            </w:r>
          </w:p>
          <w:p w14:paraId="55F56981" w14:textId="77777777" w:rsidR="00E50E19" w:rsidRPr="00941492" w:rsidRDefault="00E50E19" w:rsidP="00D55064">
            <w:pPr>
              <w:pStyle w:val="ListParagraph"/>
              <w:numPr>
                <w:ilvl w:val="0"/>
                <w:numId w:val="18"/>
              </w:numPr>
              <w:overflowPunct/>
              <w:autoSpaceDE/>
              <w:autoSpaceDN/>
              <w:spacing w:after="120"/>
              <w:jc w:val="left"/>
              <w:textAlignment w:val="auto"/>
              <w:rPr>
                <w:rFonts w:eastAsia="STZhongsong"/>
                <w:lang w:eastAsia="zh-CN"/>
              </w:rPr>
            </w:pPr>
            <w:r w:rsidRPr="00941492">
              <w:rPr>
                <w:rFonts w:eastAsia="STZhongsong"/>
                <w:lang w:eastAsia="zh-CN"/>
              </w:rPr>
              <w:t>Highways England General Data Protection Regulations Guidance</w:t>
            </w:r>
          </w:p>
          <w:p w14:paraId="42DD628A" w14:textId="77777777" w:rsidR="00E50E19" w:rsidRPr="00941492" w:rsidRDefault="00E50E19" w:rsidP="00D55064">
            <w:pPr>
              <w:pStyle w:val="ListParagraph"/>
              <w:numPr>
                <w:ilvl w:val="0"/>
                <w:numId w:val="18"/>
              </w:numPr>
              <w:overflowPunct/>
              <w:autoSpaceDE/>
              <w:autoSpaceDN/>
              <w:spacing w:after="120"/>
              <w:jc w:val="left"/>
              <w:textAlignment w:val="auto"/>
              <w:rPr>
                <w:rFonts w:eastAsia="STZhongsong"/>
                <w:lang w:eastAsia="zh-CN"/>
              </w:rPr>
            </w:pPr>
            <w:r w:rsidRPr="00941492">
              <w:rPr>
                <w:rFonts w:eastAsia="STZhongsong"/>
                <w:lang w:eastAsia="zh-CN"/>
              </w:rPr>
              <w:t>Highways England Records Management Policy (May 2015)</w:t>
            </w:r>
          </w:p>
          <w:p w14:paraId="421A1875" w14:textId="77777777" w:rsidR="00E50E19" w:rsidRPr="00941492" w:rsidRDefault="00E50E19" w:rsidP="00D55064">
            <w:pPr>
              <w:pStyle w:val="ListParagraph"/>
              <w:numPr>
                <w:ilvl w:val="0"/>
                <w:numId w:val="18"/>
              </w:numPr>
              <w:overflowPunct/>
              <w:autoSpaceDE/>
              <w:autoSpaceDN/>
              <w:spacing w:after="120"/>
              <w:jc w:val="left"/>
              <w:textAlignment w:val="auto"/>
              <w:rPr>
                <w:rFonts w:eastAsia="STZhongsong"/>
                <w:lang w:eastAsia="zh-CN"/>
              </w:rPr>
            </w:pPr>
            <w:r w:rsidRPr="00941492">
              <w:rPr>
                <w:rFonts w:eastAsia="STZhongsong"/>
                <w:lang w:eastAsia="zh-CN"/>
              </w:rPr>
              <w:t>Highways England Social Media Policy August 2018</w:t>
            </w:r>
          </w:p>
          <w:p w14:paraId="7E290F8D" w14:textId="77777777" w:rsidR="00E50E19" w:rsidRPr="00941492" w:rsidRDefault="00E50E19" w:rsidP="00D55064">
            <w:pPr>
              <w:pStyle w:val="ListParagraph"/>
              <w:numPr>
                <w:ilvl w:val="0"/>
                <w:numId w:val="18"/>
              </w:numPr>
              <w:overflowPunct/>
              <w:autoSpaceDE/>
              <w:autoSpaceDN/>
              <w:spacing w:after="120"/>
              <w:jc w:val="left"/>
              <w:textAlignment w:val="auto"/>
              <w:rPr>
                <w:rFonts w:eastAsia="STZhongsong"/>
                <w:lang w:eastAsia="zh-CN"/>
              </w:rPr>
            </w:pPr>
            <w:r w:rsidRPr="00941492">
              <w:rPr>
                <w:rFonts w:eastAsia="STZhongsong"/>
                <w:lang w:eastAsia="zh-CN"/>
              </w:rPr>
              <w:t>Information Security Data Security Standard-v1.0</w:t>
            </w:r>
          </w:p>
          <w:p w14:paraId="35684FDB" w14:textId="4E7BE7B6" w:rsidR="00E50E19" w:rsidRPr="00E50E19" w:rsidRDefault="00E50E19" w:rsidP="00D55064">
            <w:pPr>
              <w:pStyle w:val="ListParagraph"/>
              <w:numPr>
                <w:ilvl w:val="0"/>
                <w:numId w:val="18"/>
              </w:numPr>
              <w:overflowPunct/>
              <w:autoSpaceDE/>
              <w:autoSpaceDN/>
              <w:spacing w:after="120"/>
              <w:jc w:val="left"/>
              <w:textAlignment w:val="auto"/>
              <w:rPr>
                <w:rFonts w:eastAsia="STZhongsong"/>
                <w:lang w:eastAsia="zh-CN"/>
              </w:rPr>
            </w:pPr>
            <w:r w:rsidRPr="00941492">
              <w:rPr>
                <w:rFonts w:eastAsia="STZhongsong"/>
                <w:lang w:eastAsia="zh-CN"/>
              </w:rPr>
              <w:t>Statement of Highways England IT Security Policy July 2015</w:t>
            </w:r>
          </w:p>
        </w:tc>
      </w:tr>
      <w:tr w:rsidR="00E50E19" w:rsidRPr="00B91478" w14:paraId="433A9CF1" w14:textId="77777777" w:rsidTr="00721B1D">
        <w:tc>
          <w:tcPr>
            <w:tcW w:w="767" w:type="dxa"/>
          </w:tcPr>
          <w:p w14:paraId="21B91E79" w14:textId="77777777" w:rsidR="00E50E19" w:rsidRPr="00B91478" w:rsidRDefault="00E50E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67EE73F4" w14:textId="77777777" w:rsidR="00E50E19" w:rsidRPr="00B91478" w:rsidRDefault="00E50E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55C00988" w14:textId="0BD0B67D" w:rsidR="00E50E19" w:rsidRPr="00B91478" w:rsidRDefault="00E50E19">
            <w:pPr>
              <w:keepNext/>
              <w:keepLines/>
              <w:overflowPunct/>
              <w:autoSpaceDE/>
              <w:autoSpaceDN/>
              <w:spacing w:after="0"/>
              <w:ind w:left="0"/>
              <w:textAlignment w:val="auto"/>
              <w:rPr>
                <w:i/>
              </w:rPr>
            </w:pPr>
            <w:r>
              <w:rPr>
                <w:rFonts w:eastAsia="STZhongsong"/>
                <w:lang w:eastAsia="zh-CN"/>
              </w:rPr>
              <w:t>Provided within the documents specified at 10.3</w:t>
            </w:r>
          </w:p>
        </w:tc>
      </w:tr>
      <w:tr w:rsidR="003F4878" w:rsidRPr="00B91478" w14:paraId="068657D7" w14:textId="77777777" w:rsidTr="00721B1D">
        <w:tc>
          <w:tcPr>
            <w:tcW w:w="767" w:type="dxa"/>
          </w:tcPr>
          <w:p w14:paraId="3D88F94C" w14:textId="77777777" w:rsidR="003F4878" w:rsidRPr="00B91478" w:rsidRDefault="003F487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0AAAF970" w14:textId="77777777" w:rsidR="003F4878" w:rsidRPr="00B91478" w:rsidRDefault="003F487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63747A57" w14:textId="37B75EFD" w:rsidR="003F4878" w:rsidRPr="00D55064" w:rsidRDefault="003F4878" w:rsidP="00D55064">
            <w:pPr>
              <w:numPr>
                <w:ilvl w:val="1"/>
                <w:numId w:val="0"/>
              </w:numPr>
              <w:overflowPunct/>
              <w:autoSpaceDE/>
              <w:autoSpaceDN/>
              <w:spacing w:after="120"/>
              <w:textAlignment w:val="auto"/>
              <w:rPr>
                <w:b/>
              </w:rPr>
            </w:pPr>
            <w:r w:rsidRPr="003F4878">
              <w:t>Not applied</w:t>
            </w:r>
          </w:p>
        </w:tc>
      </w:tr>
      <w:tr w:rsidR="003F4878" w:rsidRPr="00B91478" w14:paraId="3781B6C0" w14:textId="77777777" w:rsidTr="00721B1D">
        <w:tc>
          <w:tcPr>
            <w:tcW w:w="767" w:type="dxa"/>
            <w:tcBorders>
              <w:top w:val="single" w:sz="4" w:space="0" w:color="auto"/>
              <w:left w:val="single" w:sz="4" w:space="0" w:color="auto"/>
              <w:bottom w:val="single" w:sz="4" w:space="0" w:color="auto"/>
              <w:right w:val="single" w:sz="4" w:space="0" w:color="auto"/>
            </w:tcBorders>
          </w:tcPr>
          <w:p w14:paraId="6442263B" w14:textId="064CB0EE" w:rsidR="003F4878" w:rsidRPr="00B91478" w:rsidRDefault="003F4878">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48117FB" w14:textId="55E101D3" w:rsidR="003F4878" w:rsidRPr="00B91478" w:rsidRDefault="003F4878" w:rsidP="00BB4A0B">
            <w:pPr>
              <w:numPr>
                <w:ilvl w:val="1"/>
                <w:numId w:val="0"/>
              </w:numPr>
              <w:overflowPunct/>
              <w:autoSpaceDE/>
              <w:autoSpaceDN/>
              <w:spacing w:after="120"/>
              <w:textAlignment w:val="auto"/>
              <w:rPr>
                <w:i/>
              </w:rPr>
            </w:pPr>
            <w:r>
              <w:rPr>
                <w:rFonts w:eastAsia="STZhongsong"/>
                <w:b/>
                <w:lang w:eastAsia="zh-CN"/>
              </w:rPr>
              <w:t>NOT USED</w:t>
            </w:r>
          </w:p>
        </w:tc>
      </w:tr>
      <w:tr w:rsidR="00E50E19" w:rsidRPr="00B91478" w14:paraId="1F2C0BC2" w14:textId="77777777" w:rsidTr="00721B1D">
        <w:tc>
          <w:tcPr>
            <w:tcW w:w="767" w:type="dxa"/>
            <w:tcBorders>
              <w:top w:val="single" w:sz="4" w:space="0" w:color="auto"/>
              <w:left w:val="single" w:sz="4" w:space="0" w:color="auto"/>
              <w:bottom w:val="single" w:sz="4" w:space="0" w:color="auto"/>
              <w:right w:val="single" w:sz="4" w:space="0" w:color="auto"/>
            </w:tcBorders>
          </w:tcPr>
          <w:p w14:paraId="0BB11D9B" w14:textId="77777777" w:rsidR="00E50E19" w:rsidRPr="00B91478" w:rsidRDefault="00E50E1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5471A9F" w14:textId="77777777" w:rsidR="00E50E19" w:rsidRPr="00B91478" w:rsidRDefault="00E50E19">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45030037" w14:textId="20888B78" w:rsidR="00E50E19" w:rsidRPr="00B91478" w:rsidRDefault="00E50E19" w:rsidP="00FB2B54">
            <w:pPr>
              <w:numPr>
                <w:ilvl w:val="1"/>
                <w:numId w:val="0"/>
              </w:numPr>
              <w:overflowPunct/>
              <w:autoSpaceDE/>
              <w:autoSpaceDN/>
              <w:spacing w:after="120"/>
              <w:textAlignment w:val="auto"/>
              <w:rPr>
                <w:i/>
              </w:rPr>
            </w:pPr>
            <w:r>
              <w:rPr>
                <w:rFonts w:eastAsia="STZhongsong"/>
                <w:lang w:eastAsia="zh-CN"/>
              </w:rPr>
              <w:t>Any transfer of Customer Data must comply with the Data Handling Policy and related guidance or policies specifi</w:t>
            </w:r>
            <w:bookmarkStart w:id="3" w:name="_GoBack"/>
            <w:bookmarkEnd w:id="3"/>
            <w:r>
              <w:rPr>
                <w:rFonts w:eastAsia="STZhongsong"/>
                <w:lang w:eastAsia="zh-CN"/>
              </w:rPr>
              <w:t>ed in 10.3.</w:t>
            </w:r>
          </w:p>
        </w:tc>
      </w:tr>
      <w:tr w:rsidR="003F4878" w:rsidRPr="00B91478" w14:paraId="5A0C2F03" w14:textId="77777777" w:rsidTr="00721B1D">
        <w:tc>
          <w:tcPr>
            <w:tcW w:w="767" w:type="dxa"/>
            <w:tcBorders>
              <w:top w:val="single" w:sz="4" w:space="0" w:color="auto"/>
              <w:left w:val="single" w:sz="4" w:space="0" w:color="auto"/>
              <w:bottom w:val="single" w:sz="4" w:space="0" w:color="auto"/>
              <w:right w:val="single" w:sz="4" w:space="0" w:color="auto"/>
            </w:tcBorders>
          </w:tcPr>
          <w:p w14:paraId="77CBD9C7" w14:textId="77777777" w:rsidR="003F4878" w:rsidRPr="00B91478" w:rsidRDefault="003F487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97ED102" w14:textId="77777777" w:rsidR="003F4878" w:rsidRPr="00B91478" w:rsidRDefault="003F4878">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0124F3CD" w14:textId="77777777" w:rsidR="003F4878" w:rsidRPr="00B91478" w:rsidRDefault="003F4878">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
          <w:p w14:paraId="2DFD13C3" w14:textId="53CF6639" w:rsidR="00C04ACE" w:rsidRPr="00F30F76" w:rsidRDefault="00C04ACE" w:rsidP="00C04ACE">
            <w:pPr>
              <w:spacing w:after="0"/>
              <w:ind w:left="0"/>
              <w:jc w:val="left"/>
            </w:pPr>
            <w:r w:rsidRPr="00F30F76">
              <w:t>Highways England</w:t>
            </w:r>
          </w:p>
          <w:p w14:paraId="60EBE226" w14:textId="1F8D909A" w:rsidR="00C04ACE" w:rsidRPr="00F30F76" w:rsidRDefault="00DF66EB" w:rsidP="00C04ACE">
            <w:pPr>
              <w:spacing w:after="0"/>
              <w:ind w:left="0"/>
              <w:jc w:val="left"/>
            </w:pPr>
            <w:r>
              <w:t>Piccadilly Gate</w:t>
            </w:r>
            <w:r w:rsidR="00C04ACE" w:rsidRPr="00F30F76">
              <w:t xml:space="preserve">, </w:t>
            </w:r>
          </w:p>
          <w:p w14:paraId="2AC64711" w14:textId="77777777" w:rsidR="00DF66EB" w:rsidRDefault="00DF66EB" w:rsidP="00C04ACE">
            <w:pPr>
              <w:spacing w:after="0"/>
              <w:ind w:left="0"/>
              <w:jc w:val="left"/>
            </w:pPr>
            <w:r>
              <w:t>Store Street</w:t>
            </w:r>
            <w:r w:rsidR="00C04ACE" w:rsidRPr="00F30F76">
              <w:t xml:space="preserve">, </w:t>
            </w:r>
          </w:p>
          <w:p w14:paraId="12E52AD3" w14:textId="3B1D24D9" w:rsidR="00C04ACE" w:rsidRPr="00E925C6" w:rsidRDefault="00DF66EB" w:rsidP="00C04ACE">
            <w:pPr>
              <w:spacing w:after="0"/>
              <w:ind w:left="0"/>
              <w:jc w:val="left"/>
            </w:pPr>
            <w:r w:rsidRPr="00E925C6">
              <w:t>Manchester</w:t>
            </w:r>
            <w:r w:rsidR="00C04ACE" w:rsidRPr="00E925C6">
              <w:t xml:space="preserve">, </w:t>
            </w:r>
            <w:r w:rsidRPr="00E925C6">
              <w:t>M1 2WD</w:t>
            </w:r>
          </w:p>
          <w:p w14:paraId="214813CA" w14:textId="1658ACE2" w:rsidR="0043412B" w:rsidRPr="003B510E" w:rsidRDefault="003B510E" w:rsidP="003B510E">
            <w:pPr>
              <w:spacing w:after="0"/>
              <w:ind w:left="0"/>
              <w:jc w:val="left"/>
              <w:rPr>
                <w:color w:val="FF0000"/>
              </w:rPr>
            </w:pPr>
            <w:r w:rsidRPr="003B510E">
              <w:rPr>
                <w:color w:val="FF0000"/>
              </w:rPr>
              <w:t>Redacted per Freedom of Information Act 2000, S40(2)</w:t>
            </w:r>
          </w:p>
          <w:p w14:paraId="6B2FD3B1" w14:textId="77777777" w:rsidR="003F4878" w:rsidRPr="00E925C6" w:rsidRDefault="003F4878" w:rsidP="00B02A10">
            <w:pPr>
              <w:numPr>
                <w:ilvl w:val="1"/>
                <w:numId w:val="0"/>
              </w:numPr>
              <w:overflowPunct/>
              <w:autoSpaceDE/>
              <w:autoSpaceDN/>
              <w:spacing w:after="120"/>
              <w:textAlignment w:val="auto"/>
              <w:rPr>
                <w:rFonts w:eastAsia="STZhongsong"/>
                <w:lang w:eastAsia="zh-CN"/>
              </w:rPr>
            </w:pPr>
          </w:p>
          <w:p w14:paraId="24D92171" w14:textId="77777777" w:rsidR="003F4878" w:rsidRDefault="003F4878" w:rsidP="00B02A10">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Supplier’s postal address and email address: </w:t>
            </w:r>
          </w:p>
          <w:p w14:paraId="5FFC1DD5" w14:textId="77777777" w:rsidR="00CD1F2F" w:rsidRDefault="00CD1F2F" w:rsidP="00CD1F2F">
            <w:pPr>
              <w:spacing w:after="0"/>
              <w:ind w:left="0"/>
              <w:jc w:val="left"/>
            </w:pPr>
            <w:r>
              <w:t>TWS Partners Limited,</w:t>
            </w:r>
          </w:p>
          <w:p w14:paraId="661170D5" w14:textId="77777777" w:rsidR="00CD1F2F" w:rsidRDefault="00CD1F2F" w:rsidP="00CD1F2F">
            <w:pPr>
              <w:spacing w:after="0"/>
              <w:ind w:left="0"/>
              <w:jc w:val="left"/>
            </w:pPr>
            <w:r>
              <w:t>Barclays Bank ChambersBridge Street,</w:t>
            </w:r>
          </w:p>
          <w:p w14:paraId="46229044" w14:textId="77777777" w:rsidR="00CD1F2F" w:rsidRDefault="00CD1F2F" w:rsidP="00CD1F2F">
            <w:pPr>
              <w:spacing w:after="0"/>
              <w:ind w:left="0"/>
              <w:jc w:val="left"/>
            </w:pPr>
            <w:r>
              <w:t>Stratford-upon-Avon,</w:t>
            </w:r>
          </w:p>
          <w:p w14:paraId="63D5BC96" w14:textId="37056854" w:rsidR="00CD1F2F" w:rsidRDefault="00CD1F2F" w:rsidP="00CD1F2F">
            <w:pPr>
              <w:spacing w:after="0"/>
              <w:ind w:left="0"/>
              <w:jc w:val="left"/>
            </w:pPr>
            <w:r>
              <w:t>CV37 6AH</w:t>
            </w:r>
          </w:p>
          <w:p w14:paraId="4CBC2D1D" w14:textId="77777777" w:rsidR="003B510E" w:rsidRPr="003B510E" w:rsidRDefault="003B510E" w:rsidP="003B510E">
            <w:pPr>
              <w:spacing w:after="0"/>
              <w:ind w:left="0"/>
              <w:jc w:val="left"/>
              <w:rPr>
                <w:color w:val="FF0000"/>
              </w:rPr>
            </w:pPr>
            <w:r w:rsidRPr="003B510E">
              <w:rPr>
                <w:color w:val="FF0000"/>
              </w:rPr>
              <w:t>Redacted per Freedom of Information Act 2000, S40(2)</w:t>
            </w:r>
          </w:p>
          <w:p w14:paraId="5A8922E2" w14:textId="3D73E83A" w:rsidR="00137676" w:rsidRPr="0043412B" w:rsidRDefault="00137676" w:rsidP="003B510E">
            <w:pPr>
              <w:spacing w:after="0"/>
              <w:ind w:left="0"/>
              <w:jc w:val="left"/>
            </w:pPr>
          </w:p>
        </w:tc>
      </w:tr>
      <w:tr w:rsidR="00E50E19" w:rsidRPr="00B91478" w14:paraId="3580F4D1" w14:textId="77777777" w:rsidTr="00721B1D">
        <w:tc>
          <w:tcPr>
            <w:tcW w:w="767" w:type="dxa"/>
            <w:tcBorders>
              <w:top w:val="single" w:sz="4" w:space="0" w:color="auto"/>
              <w:left w:val="single" w:sz="4" w:space="0" w:color="auto"/>
              <w:bottom w:val="single" w:sz="4" w:space="0" w:color="auto"/>
              <w:right w:val="single" w:sz="4" w:space="0" w:color="auto"/>
            </w:tcBorders>
          </w:tcPr>
          <w:p w14:paraId="20746A0C" w14:textId="77777777" w:rsidR="00E50E19" w:rsidRPr="00B91478" w:rsidRDefault="00E50E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A3C9A9E" w14:textId="77777777" w:rsidR="00E50E19" w:rsidRPr="00B91478" w:rsidRDefault="00E50E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9CD569F" w14:textId="4BCC2052" w:rsidR="00E50E19" w:rsidRPr="00B91478" w:rsidRDefault="00E50E19" w:rsidP="00FB2B54">
            <w:pPr>
              <w:numPr>
                <w:ilvl w:val="1"/>
                <w:numId w:val="0"/>
              </w:numPr>
              <w:overflowPunct/>
              <w:autoSpaceDE/>
              <w:autoSpaceDN/>
              <w:spacing w:after="120"/>
              <w:textAlignment w:val="auto"/>
              <w:rPr>
                <w:i/>
              </w:rPr>
            </w:pPr>
            <w:r>
              <w:rPr>
                <w:rFonts w:eastAsia="STZhongsong"/>
                <w:lang w:eastAsia="zh-CN"/>
              </w:rPr>
              <w:t>NOT USED</w:t>
            </w:r>
          </w:p>
        </w:tc>
      </w:tr>
      <w:tr w:rsidR="00E50E19" w:rsidRPr="00B91478" w14:paraId="30A66646" w14:textId="77777777" w:rsidTr="00721B1D">
        <w:tc>
          <w:tcPr>
            <w:tcW w:w="767" w:type="dxa"/>
            <w:tcBorders>
              <w:top w:val="single" w:sz="4" w:space="0" w:color="auto"/>
              <w:left w:val="single" w:sz="4" w:space="0" w:color="auto"/>
              <w:bottom w:val="single" w:sz="4" w:space="0" w:color="auto"/>
              <w:right w:val="single" w:sz="4" w:space="0" w:color="auto"/>
            </w:tcBorders>
          </w:tcPr>
          <w:p w14:paraId="703563A4" w14:textId="77777777" w:rsidR="00E50E19" w:rsidRPr="00B91478" w:rsidRDefault="00E50E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0AA9C9E" w14:textId="565BCFB7" w:rsidR="00E50E19" w:rsidRDefault="00E50E19"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51AB3894" w14:textId="24520845" w:rsidR="007F1AAD" w:rsidRPr="007F1AAD" w:rsidRDefault="007F1AAD" w:rsidP="0043412B">
            <w:pPr>
              <w:numPr>
                <w:ilvl w:val="1"/>
                <w:numId w:val="0"/>
              </w:numPr>
              <w:overflowPunct/>
              <w:autoSpaceDE/>
              <w:autoSpaceDN/>
              <w:spacing w:after="120"/>
              <w:textAlignment w:val="auto"/>
              <w:rPr>
                <w:highlight w:val="yellow"/>
              </w:rPr>
            </w:pPr>
            <w:r w:rsidRPr="007F1AAD">
              <w:t>Not used</w:t>
            </w:r>
          </w:p>
        </w:tc>
      </w:tr>
      <w:tr w:rsidR="00E50E19" w:rsidRPr="00B91478" w14:paraId="1A1C7C47" w14:textId="77777777" w:rsidTr="00721B1D">
        <w:tc>
          <w:tcPr>
            <w:tcW w:w="767" w:type="dxa"/>
            <w:tcBorders>
              <w:top w:val="single" w:sz="4" w:space="0" w:color="auto"/>
              <w:left w:val="single" w:sz="4" w:space="0" w:color="auto"/>
              <w:bottom w:val="single" w:sz="4" w:space="0" w:color="auto"/>
              <w:right w:val="single" w:sz="4" w:space="0" w:color="auto"/>
            </w:tcBorders>
          </w:tcPr>
          <w:p w14:paraId="7AAE6378" w14:textId="77777777" w:rsidR="00E50E19" w:rsidRPr="00B91478" w:rsidRDefault="00E50E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890F8C9" w14:textId="77777777" w:rsidR="00813F2D" w:rsidRDefault="00813F2D" w:rsidP="00813F2D">
            <w:pPr>
              <w:overflowPunct/>
              <w:autoSpaceDE/>
              <w:spacing w:after="120"/>
              <w:ind w:left="0"/>
              <w:rPr>
                <w:rFonts w:eastAsia="STZhongsong"/>
                <w:lang w:eastAsia="zh-CN"/>
              </w:rPr>
            </w:pPr>
            <w:r>
              <w:rPr>
                <w:rFonts w:eastAsia="STZhongsong"/>
                <w:b/>
                <w:lang w:eastAsia="zh-CN"/>
              </w:rPr>
              <w:t>Call Off Tender</w:t>
            </w:r>
            <w:r>
              <w:rPr>
                <w:rFonts w:eastAsia="STZhongsong"/>
                <w:lang w:eastAsia="zh-CN"/>
              </w:rPr>
              <w:t>:</w:t>
            </w:r>
          </w:p>
          <w:p w14:paraId="740C621A" w14:textId="082C4B42" w:rsidR="00E50E19" w:rsidRPr="00813F2D" w:rsidRDefault="00813F2D" w:rsidP="00813F2D">
            <w:pPr>
              <w:overflowPunct/>
              <w:autoSpaceDE/>
              <w:spacing w:after="120"/>
              <w:ind w:left="0"/>
              <w:rPr>
                <w:rFonts w:eastAsia="STZhongsong"/>
                <w:lang w:eastAsia="zh-CN"/>
              </w:rPr>
            </w:pPr>
            <w:r>
              <w:rPr>
                <w:rFonts w:eastAsia="STZhongsong"/>
                <w:lang w:eastAsia="zh-CN"/>
              </w:rPr>
              <w:t>In Schedule 16 (Call Off Tender)</w:t>
            </w:r>
          </w:p>
        </w:tc>
      </w:tr>
      <w:tr w:rsidR="00E50E19" w:rsidRPr="00B91478" w14:paraId="72D6CB9F" w14:textId="77777777" w:rsidTr="00721B1D">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E50E19" w:rsidRPr="00B91478" w:rsidRDefault="00E50E1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6C73D78" w14:textId="77777777" w:rsidR="00E50E19" w:rsidRPr="00B91478" w:rsidRDefault="00E50E19"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33F255EA" w14:textId="7EAF7CD7" w:rsidR="00E50E19" w:rsidRPr="00B91478" w:rsidRDefault="00E50E19" w:rsidP="00BB4A0B">
            <w:pPr>
              <w:numPr>
                <w:ilvl w:val="1"/>
                <w:numId w:val="0"/>
              </w:numPr>
              <w:overflowPunct/>
              <w:autoSpaceDE/>
              <w:autoSpaceDN/>
              <w:spacing w:after="120"/>
              <w:ind w:left="317" w:hanging="284"/>
              <w:textAlignment w:val="auto"/>
              <w:rPr>
                <w:i/>
                <w:highlight w:val="yellow"/>
              </w:rPr>
            </w:pPr>
            <w:r w:rsidRPr="00E50E19">
              <w:rPr>
                <w:rFonts w:eastAsia="STZhongsong"/>
                <w:lang w:eastAsia="zh-CN"/>
              </w:rPr>
              <w:t>No additional requirements</w:t>
            </w:r>
          </w:p>
        </w:tc>
      </w:tr>
      <w:tr w:rsidR="00D542AB" w:rsidRPr="00B91478" w14:paraId="3C819062" w14:textId="77777777" w:rsidTr="00721B1D">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D542AB" w:rsidRPr="00B91478" w:rsidRDefault="00D542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123FF20" w14:textId="77777777" w:rsidR="00D542AB" w:rsidRPr="00B91478" w:rsidRDefault="00D542A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359DD10C" w:rsidR="00D542AB" w:rsidRPr="00B91478" w:rsidRDefault="00D542AB">
            <w:pPr>
              <w:numPr>
                <w:ilvl w:val="1"/>
                <w:numId w:val="0"/>
              </w:numPr>
              <w:overflowPunct/>
              <w:autoSpaceDE/>
              <w:autoSpaceDN/>
              <w:spacing w:after="120"/>
              <w:jc w:val="left"/>
              <w:textAlignment w:val="auto"/>
              <w:rPr>
                <w:i/>
                <w:highlight w:val="yellow"/>
              </w:rPr>
            </w:pPr>
            <w:r>
              <w:rPr>
                <w:rFonts w:eastAsia="STZhongsong"/>
                <w:lang w:eastAsia="zh-CN"/>
              </w:rPr>
              <w:t>Not used</w:t>
            </w:r>
          </w:p>
        </w:tc>
      </w:tr>
      <w:tr w:rsidR="00D542AB" w:rsidRPr="008F5CEA" w14:paraId="18937FE2" w14:textId="77777777" w:rsidTr="00721B1D">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D542AB" w:rsidRPr="00B91478" w:rsidRDefault="00D542AB">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4202B481" w14:textId="77777777" w:rsidR="00D542AB" w:rsidRDefault="00D542AB">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7CD38CA1" w14:textId="77777777" w:rsidR="00D542AB" w:rsidRDefault="00D542AB" w:rsidP="00D542AB">
            <w:pPr>
              <w:numPr>
                <w:ilvl w:val="1"/>
                <w:numId w:val="0"/>
              </w:numPr>
              <w:overflowPunct/>
              <w:autoSpaceDE/>
              <w:autoSpaceDN/>
              <w:spacing w:after="0"/>
              <w:jc w:val="left"/>
              <w:textAlignment w:val="auto"/>
              <w:rPr>
                <w:rFonts w:eastAsia="STZhongsong"/>
                <w:lang w:eastAsia="zh-CN"/>
              </w:rPr>
            </w:pPr>
            <w:r>
              <w:rPr>
                <w:rFonts w:eastAsia="STZhongsong"/>
                <w:lang w:eastAsia="zh-CN"/>
              </w:rPr>
              <w:t>There is no intention for the processing of protected data to form part of this Call Off. However, where either party becomes aware of the need to process protected data, this should be discussed between the parties and the requirements agreed. If appropriate, an agreement similar to that contained in Call Off Schedule 17 should be completed to clarify the roles and responsibilities of the parties in regards to the data.</w:t>
            </w:r>
          </w:p>
          <w:p w14:paraId="5AC6FF89" w14:textId="77777777" w:rsidR="00D542AB" w:rsidRDefault="00D542AB" w:rsidP="00D542AB">
            <w:pPr>
              <w:numPr>
                <w:ilvl w:val="1"/>
                <w:numId w:val="0"/>
              </w:numPr>
              <w:overflowPunct/>
              <w:autoSpaceDE/>
              <w:autoSpaceDN/>
              <w:spacing w:after="0"/>
              <w:jc w:val="left"/>
              <w:textAlignment w:val="auto"/>
              <w:rPr>
                <w:rFonts w:eastAsia="STZhongsong"/>
                <w:lang w:eastAsia="zh-CN"/>
              </w:rPr>
            </w:pPr>
          </w:p>
          <w:p w14:paraId="1F461F23" w14:textId="330B313F" w:rsidR="00D542AB" w:rsidRDefault="00D542AB" w:rsidP="00D542AB">
            <w:pPr>
              <w:numPr>
                <w:ilvl w:val="1"/>
                <w:numId w:val="0"/>
              </w:numPr>
              <w:overflowPunct/>
              <w:autoSpaceDE/>
              <w:autoSpaceDN/>
              <w:spacing w:after="0"/>
              <w:jc w:val="left"/>
              <w:textAlignment w:val="auto"/>
              <w:rPr>
                <w:rFonts w:eastAsia="STZhongsong"/>
                <w:lang w:eastAsia="zh-CN"/>
              </w:rPr>
            </w:pPr>
            <w:r>
              <w:rPr>
                <w:rFonts w:eastAsia="STZhongsong"/>
                <w:lang w:eastAsia="zh-CN"/>
              </w:rPr>
              <w:t>The Customer’s Data Protection Officer is:</w:t>
            </w:r>
          </w:p>
          <w:p w14:paraId="4F6CFF73" w14:textId="5253C2EC" w:rsidR="003B510E" w:rsidRPr="003B510E" w:rsidRDefault="003B510E" w:rsidP="00D542AB">
            <w:pPr>
              <w:numPr>
                <w:ilvl w:val="1"/>
                <w:numId w:val="0"/>
              </w:numPr>
              <w:overflowPunct/>
              <w:autoSpaceDE/>
              <w:autoSpaceDN/>
              <w:spacing w:after="0"/>
              <w:jc w:val="left"/>
              <w:textAlignment w:val="auto"/>
              <w:rPr>
                <w:rFonts w:eastAsia="STZhongsong"/>
                <w:color w:val="FF0000"/>
                <w:lang w:eastAsia="zh-CN"/>
              </w:rPr>
            </w:pPr>
            <w:r w:rsidRPr="003B510E">
              <w:rPr>
                <w:rFonts w:eastAsia="STZhongsong"/>
                <w:color w:val="FF0000"/>
                <w:lang w:eastAsia="zh-CN"/>
              </w:rPr>
              <w:t>Redacted per Freedom of Information Act 2000, S40(2)</w:t>
            </w:r>
          </w:p>
          <w:p w14:paraId="0EF7C4A8" w14:textId="77777777" w:rsidR="00D542AB" w:rsidRPr="00E925C6" w:rsidRDefault="00EF1E4C" w:rsidP="00D542AB">
            <w:pPr>
              <w:numPr>
                <w:ilvl w:val="1"/>
                <w:numId w:val="0"/>
              </w:numPr>
              <w:overflowPunct/>
              <w:autoSpaceDE/>
              <w:autoSpaceDN/>
              <w:spacing w:after="0"/>
              <w:jc w:val="left"/>
              <w:textAlignment w:val="auto"/>
              <w:rPr>
                <w:rFonts w:eastAsia="STZhongsong"/>
                <w:lang w:eastAsia="zh-CN"/>
              </w:rPr>
            </w:pPr>
            <w:hyperlink r:id="rId12" w:history="1">
              <w:r w:rsidR="00D542AB" w:rsidRPr="00E925C6">
                <w:rPr>
                  <w:rStyle w:val="Hyperlink"/>
                  <w:rFonts w:eastAsia="STZhongsong"/>
                  <w:lang w:eastAsia="zh-CN"/>
                </w:rPr>
                <w:t>dataprotectionadvice@highwaysengland.co.uk</w:t>
              </w:r>
            </w:hyperlink>
          </w:p>
          <w:p w14:paraId="52401A6D" w14:textId="77777777" w:rsidR="00D542AB" w:rsidRPr="00E925C6" w:rsidRDefault="00D542AB" w:rsidP="00D542AB">
            <w:pPr>
              <w:numPr>
                <w:ilvl w:val="1"/>
                <w:numId w:val="0"/>
              </w:numPr>
              <w:overflowPunct/>
              <w:autoSpaceDE/>
              <w:autoSpaceDN/>
              <w:spacing w:after="0"/>
              <w:jc w:val="left"/>
              <w:textAlignment w:val="auto"/>
              <w:rPr>
                <w:rFonts w:eastAsia="STZhongsong"/>
                <w:lang w:eastAsia="zh-CN"/>
              </w:rPr>
            </w:pPr>
          </w:p>
          <w:p w14:paraId="0042A6B0" w14:textId="66B18116" w:rsidR="00D542AB" w:rsidRDefault="00D542AB" w:rsidP="00D542AB">
            <w:pPr>
              <w:numPr>
                <w:ilvl w:val="1"/>
                <w:numId w:val="0"/>
              </w:numPr>
              <w:overflowPunct/>
              <w:autoSpaceDE/>
              <w:autoSpaceDN/>
              <w:spacing w:after="0"/>
              <w:jc w:val="left"/>
              <w:textAlignment w:val="auto"/>
              <w:rPr>
                <w:rFonts w:eastAsia="STZhongsong"/>
                <w:lang w:eastAsia="zh-CN"/>
              </w:rPr>
            </w:pPr>
            <w:r>
              <w:rPr>
                <w:rFonts w:eastAsia="STZhongsong"/>
                <w:lang w:eastAsia="zh-CN"/>
              </w:rPr>
              <w:t xml:space="preserve">The Supplier’s Data Protection Officer </w:t>
            </w:r>
            <w:r w:rsidR="00C04ACE">
              <w:rPr>
                <w:rFonts w:eastAsia="STZhongsong"/>
                <w:lang w:eastAsia="zh-CN"/>
              </w:rPr>
              <w:t>is</w:t>
            </w:r>
            <w:r>
              <w:rPr>
                <w:rFonts w:eastAsia="STZhongsong"/>
                <w:lang w:eastAsia="zh-CN"/>
              </w:rPr>
              <w:t>:</w:t>
            </w:r>
          </w:p>
          <w:p w14:paraId="007D9303" w14:textId="2286EA87" w:rsidR="003B510E" w:rsidRPr="003B510E" w:rsidRDefault="003B510E" w:rsidP="006A59B0">
            <w:pPr>
              <w:overflowPunct/>
              <w:autoSpaceDE/>
              <w:spacing w:after="0"/>
              <w:ind w:left="0"/>
              <w:jc w:val="left"/>
              <w:rPr>
                <w:color w:val="FF0000"/>
              </w:rPr>
            </w:pPr>
            <w:r w:rsidRPr="003B510E">
              <w:rPr>
                <w:color w:val="FF0000"/>
              </w:rPr>
              <w:t>Redacted per Freedom of Information Act 2000, S40(2)</w:t>
            </w:r>
          </w:p>
          <w:p w14:paraId="56BFD677" w14:textId="56027298" w:rsidR="006A59B0" w:rsidRPr="00E925C6" w:rsidRDefault="006A59B0" w:rsidP="006A59B0">
            <w:pPr>
              <w:overflowPunct/>
              <w:autoSpaceDE/>
              <w:spacing w:after="0"/>
              <w:ind w:left="0"/>
              <w:jc w:val="left"/>
            </w:pPr>
          </w:p>
        </w:tc>
      </w:tr>
      <w:tr w:rsidR="002440C8" w:rsidRPr="008F5CEA" w14:paraId="73CD7AB0" w14:textId="77777777" w:rsidTr="00CB44F1">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F9A8CC" w14:textId="77777777" w:rsidR="002440C8" w:rsidRPr="00E925C6" w:rsidRDefault="002440C8">
            <w:pPr>
              <w:numPr>
                <w:ilvl w:val="1"/>
                <w:numId w:val="0"/>
              </w:numPr>
              <w:overflowPunct/>
              <w:autoSpaceDE/>
              <w:autoSpaceDN/>
              <w:spacing w:after="120"/>
              <w:jc w:val="left"/>
              <w:textAlignment w:val="auto"/>
              <w:rPr>
                <w:i/>
                <w:highlight w:val="yellow"/>
              </w:rPr>
            </w:pPr>
          </w:p>
        </w:tc>
      </w:tr>
      <w:tr w:rsidR="00E50E19" w:rsidRPr="00CB44F1" w14:paraId="0C0E5186" w14:textId="77777777" w:rsidTr="00721B1D">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E50E19" w:rsidRPr="00CB44F1" w:rsidRDefault="00E50E19" w:rsidP="00CB44F1">
            <w:pPr>
              <w:ind w:left="0"/>
              <w:rPr>
                <w:b/>
              </w:rPr>
            </w:pPr>
            <w:r>
              <w:rPr>
                <w:b/>
              </w:rPr>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DC790E5" w14:textId="5F22492D" w:rsidR="00E50E19" w:rsidRPr="00CB44F1" w:rsidRDefault="00E50E19" w:rsidP="00CB44F1">
            <w:pPr>
              <w:ind w:left="0"/>
              <w:rPr>
                <w:i/>
              </w:rPr>
            </w:pPr>
            <w:r w:rsidRPr="00C944D6">
              <w:t>NOT USED</w:t>
            </w:r>
          </w:p>
        </w:tc>
      </w:tr>
      <w:tr w:rsidR="00CB44F1" w:rsidRPr="00CB44F1" w14:paraId="76C23361" w14:textId="77777777" w:rsidTr="00E50E19">
        <w:trPr>
          <w:trHeight w:val="188"/>
        </w:trPr>
        <w:tc>
          <w:tcPr>
            <w:tcW w:w="9067" w:type="dxa"/>
            <w:gridSpan w:val="2"/>
            <w:tcBorders>
              <w:top w:val="single" w:sz="4" w:space="0" w:color="auto"/>
              <w:left w:val="single" w:sz="4" w:space="0" w:color="auto"/>
              <w:right w:val="single" w:sz="4" w:space="0" w:color="auto"/>
            </w:tcBorders>
            <w:shd w:val="clear" w:color="auto" w:fill="FFFFFF" w:themeFill="background1"/>
          </w:tcPr>
          <w:p w14:paraId="377AA2BE" w14:textId="7C9333F8" w:rsidR="00CB44F1" w:rsidRPr="009C2140" w:rsidRDefault="00CB44F1" w:rsidP="00E50E19">
            <w:pPr>
              <w:pStyle w:val="GPSL1Guidance"/>
              <w:ind w:left="0"/>
            </w:pPr>
          </w:p>
        </w:tc>
      </w:tr>
    </w:tbl>
    <w:p w14:paraId="655D7FC0" w14:textId="556A6561" w:rsidR="0061276A" w:rsidRDefault="0061276A">
      <w:pPr>
        <w:ind w:left="0"/>
      </w:pPr>
    </w:p>
    <w:p w14:paraId="6DC01559" w14:textId="0D4FC8CA" w:rsidR="00603F3B" w:rsidRDefault="00603F3B">
      <w:pPr>
        <w:ind w:left="0"/>
      </w:pPr>
    </w:p>
    <w:p w14:paraId="48D69BFD" w14:textId="77777777" w:rsidR="00603F3B" w:rsidRDefault="00603F3B">
      <w:pPr>
        <w:ind w:left="0"/>
      </w:pPr>
    </w:p>
    <w:p w14:paraId="2ADAAA8C" w14:textId="1E5F5965" w:rsidR="001A2B70" w:rsidRPr="00813F2D" w:rsidRDefault="00813F2D">
      <w:pPr>
        <w:overflowPunct/>
        <w:autoSpaceDE/>
        <w:autoSpaceDN/>
        <w:adjustRightInd/>
        <w:spacing w:after="0"/>
        <w:ind w:left="0"/>
        <w:jc w:val="left"/>
        <w:textAlignment w:val="auto"/>
        <w:rPr>
          <w:b/>
        </w:rPr>
      </w:pPr>
      <w:r w:rsidRPr="00813F2D">
        <w:rPr>
          <w:b/>
        </w:rPr>
        <w:lastRenderedPageBreak/>
        <w:t>Call Off Schedule 2 (Services)</w:t>
      </w:r>
    </w:p>
    <w:p w14:paraId="4A61830C" w14:textId="0AD2F625" w:rsidR="001A2B70" w:rsidRDefault="001A2B70">
      <w:pPr>
        <w:overflowPunct/>
        <w:autoSpaceDE/>
        <w:autoSpaceDN/>
        <w:adjustRightInd/>
        <w:spacing w:after="0"/>
        <w:ind w:left="0"/>
        <w:jc w:val="left"/>
        <w:textAlignment w:val="auto"/>
        <w:rPr>
          <w:b/>
        </w:rPr>
      </w:pPr>
    </w:p>
    <w:p w14:paraId="5A3998F2" w14:textId="4B9BE2FB" w:rsidR="00A62ED2" w:rsidRPr="00A62ED2" w:rsidRDefault="00A62ED2">
      <w:pPr>
        <w:overflowPunct/>
        <w:autoSpaceDE/>
        <w:autoSpaceDN/>
        <w:adjustRightInd/>
        <w:spacing w:after="0"/>
        <w:ind w:left="0"/>
        <w:jc w:val="left"/>
        <w:textAlignment w:val="auto"/>
      </w:pPr>
      <w:r w:rsidRPr="00A62ED2">
        <w:t>The services to be delivered are explained in the following document</w:t>
      </w:r>
      <w:r w:rsidR="005A386F">
        <w:t>(s)</w:t>
      </w:r>
      <w:r w:rsidRPr="00A62ED2">
        <w:t>.</w:t>
      </w:r>
    </w:p>
    <w:p w14:paraId="237F0BE4" w14:textId="05C9A5A8" w:rsidR="009275BF" w:rsidRDefault="009275BF" w:rsidP="009275BF">
      <w:pPr>
        <w:overflowPunct/>
        <w:autoSpaceDE/>
        <w:autoSpaceDN/>
        <w:adjustRightInd/>
        <w:spacing w:after="0"/>
        <w:ind w:left="0"/>
        <w:jc w:val="left"/>
        <w:textAlignment w:val="auto"/>
        <w:rPr>
          <w:b/>
        </w:rPr>
      </w:pPr>
    </w:p>
    <w:p w14:paraId="493F18D9" w14:textId="4D76D547" w:rsidR="009275BF" w:rsidRPr="00603F3B" w:rsidRDefault="00603F3B" w:rsidP="00603F3B">
      <w:pPr>
        <w:pStyle w:val="ListParagraph"/>
        <w:numPr>
          <w:ilvl w:val="0"/>
          <w:numId w:val="25"/>
        </w:numPr>
        <w:overflowPunct/>
        <w:autoSpaceDE/>
        <w:autoSpaceDN/>
        <w:adjustRightInd/>
        <w:spacing w:after="0"/>
        <w:jc w:val="left"/>
        <w:textAlignment w:val="auto"/>
        <w:rPr>
          <w:b/>
        </w:rPr>
      </w:pPr>
      <w:r w:rsidRPr="00603F3B">
        <w:t>MCF2 L2 Innovative Procurement Scope v1</w:t>
      </w:r>
    </w:p>
    <w:p w14:paraId="3D8E3442" w14:textId="77777777" w:rsidR="009275BF" w:rsidRPr="009275BF" w:rsidRDefault="009275BF" w:rsidP="009275BF">
      <w:pPr>
        <w:overflowPunct/>
        <w:autoSpaceDE/>
        <w:autoSpaceDN/>
        <w:adjustRightInd/>
        <w:spacing w:after="0"/>
        <w:ind w:left="0"/>
        <w:jc w:val="left"/>
        <w:textAlignment w:val="auto"/>
        <w:rPr>
          <w:b/>
        </w:rPr>
      </w:pPr>
    </w:p>
    <w:p w14:paraId="46D9A402" w14:textId="64A4A83D" w:rsidR="00813F2D" w:rsidRDefault="00813F2D" w:rsidP="001A2B70">
      <w:pPr>
        <w:overflowPunct/>
        <w:autoSpaceDE/>
        <w:autoSpaceDN/>
        <w:adjustRightInd/>
        <w:spacing w:after="0"/>
        <w:ind w:left="0"/>
        <w:jc w:val="left"/>
        <w:textAlignment w:val="auto"/>
        <w:rPr>
          <w:b/>
        </w:rPr>
      </w:pPr>
      <w:r>
        <w:rPr>
          <w:b/>
        </w:rPr>
        <w:t xml:space="preserve">Call Off Schedule 16 </w:t>
      </w:r>
      <w:r w:rsidRPr="00813F2D">
        <w:rPr>
          <w:b/>
        </w:rPr>
        <w:t>(Call Off Tender)</w:t>
      </w:r>
    </w:p>
    <w:p w14:paraId="72292480" w14:textId="77777777" w:rsidR="00813F2D" w:rsidRDefault="00813F2D" w:rsidP="00813F2D">
      <w:pPr>
        <w:overflowPunct/>
        <w:autoSpaceDE/>
        <w:autoSpaceDN/>
        <w:adjustRightInd/>
        <w:spacing w:after="0"/>
        <w:ind w:left="0"/>
        <w:jc w:val="left"/>
        <w:textAlignment w:val="auto"/>
        <w:rPr>
          <w:b/>
        </w:rPr>
      </w:pPr>
    </w:p>
    <w:p w14:paraId="2F6A4553" w14:textId="47599B5D" w:rsidR="00813F2D" w:rsidRPr="00A62ED2" w:rsidRDefault="00A62ED2" w:rsidP="00813F2D">
      <w:pPr>
        <w:overflowPunct/>
        <w:autoSpaceDE/>
        <w:autoSpaceDN/>
        <w:adjustRightInd/>
        <w:spacing w:after="0"/>
        <w:ind w:left="0"/>
        <w:jc w:val="left"/>
        <w:textAlignment w:val="auto"/>
      </w:pPr>
      <w:r w:rsidRPr="00A62ED2">
        <w:t>The Supplier’s offer is contained in the following document</w:t>
      </w:r>
      <w:r w:rsidR="005A386F">
        <w:t>(s)</w:t>
      </w:r>
      <w:r w:rsidRPr="00A62ED2">
        <w:t>.</w:t>
      </w:r>
    </w:p>
    <w:p w14:paraId="645CB39E" w14:textId="77777777" w:rsidR="00A62ED2" w:rsidRDefault="00A62ED2" w:rsidP="00813F2D">
      <w:pPr>
        <w:overflowPunct/>
        <w:autoSpaceDE/>
        <w:autoSpaceDN/>
        <w:adjustRightInd/>
        <w:spacing w:after="0"/>
        <w:ind w:left="0"/>
        <w:jc w:val="left"/>
        <w:textAlignment w:val="auto"/>
        <w:rPr>
          <w:highlight w:val="yellow"/>
        </w:rPr>
      </w:pPr>
    </w:p>
    <w:p w14:paraId="02E00894" w14:textId="41801E7A" w:rsidR="00B15B04" w:rsidRPr="00603F3B" w:rsidRDefault="00603F3B" w:rsidP="00603F3B">
      <w:pPr>
        <w:pStyle w:val="ListParagraph"/>
        <w:numPr>
          <w:ilvl w:val="0"/>
          <w:numId w:val="25"/>
        </w:numPr>
        <w:overflowPunct/>
        <w:autoSpaceDE/>
        <w:autoSpaceDN/>
        <w:adjustRightInd/>
        <w:spacing w:after="0"/>
        <w:jc w:val="left"/>
        <w:textAlignment w:val="auto"/>
        <w:rPr>
          <w:b/>
        </w:rPr>
      </w:pPr>
      <w:r w:rsidRPr="00603F3B">
        <w:t>MCF2 L2 Innovative Procurement TWS Commercial Quotation v1</w:t>
      </w:r>
    </w:p>
    <w:p w14:paraId="7C0F337D" w14:textId="77777777" w:rsidR="0029588C" w:rsidRDefault="0029588C">
      <w:pPr>
        <w:ind w:left="0"/>
        <w:rPr>
          <w:b/>
        </w:rPr>
      </w:pPr>
      <w:r>
        <w:rPr>
          <w:b/>
        </w:rPr>
        <w:br w:type="page"/>
      </w:r>
    </w:p>
    <w:p w14:paraId="518CD758" w14:textId="27EAF6E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1FB39716"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0E8C54D3" w:rsidR="004E05DC" w:rsidRPr="00B91478" w:rsidRDefault="004E05DC">
            <w:pPr>
              <w:pStyle w:val="MarginText"/>
              <w:rPr>
                <w:rFonts w:cs="Arial"/>
                <w:sz w:val="22"/>
                <w:szCs w:val="22"/>
              </w:rPr>
            </w:pPr>
          </w:p>
        </w:tc>
      </w:tr>
    </w:tbl>
    <w:p w14:paraId="0D5F80B7" w14:textId="77777777" w:rsidR="00F763AE" w:rsidRPr="00B91478" w:rsidRDefault="00F763AE" w:rsidP="00F763AE">
      <w:pPr>
        <w:pStyle w:val="TOC1"/>
      </w:pPr>
    </w:p>
    <w:sectPr w:rsidR="00F763AE" w:rsidRPr="00B91478" w:rsidSect="00721B1D">
      <w:headerReference w:type="even" r:id="rId13"/>
      <w:headerReference w:type="default" r:id="rId14"/>
      <w:footerReference w:type="default" r:id="rId15"/>
      <w:footerReference w:type="first" r:id="rId16"/>
      <w:endnotePr>
        <w:numFmt w:val="decimal"/>
      </w:endnotePr>
      <w:pgSz w:w="11907" w:h="16839" w:code="9"/>
      <w:pgMar w:top="1560" w:right="1417" w:bottom="1440" w:left="1440" w:header="425"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1092" w16cex:dateUtc="2021-08-23T10:18:00Z"/>
  <w16cex:commentExtensible w16cex:durableId="24CE109E" w16cex:dateUtc="2021-08-23T10:18:00Z"/>
  <w16cex:commentExtensible w16cex:durableId="24CE1132" w16cex:dateUtc="2021-08-23T10:21:00Z"/>
  <w16cex:commentExtensible w16cex:durableId="24CE1149" w16cex:dateUtc="2021-08-23T10:21:00Z"/>
  <w16cex:commentExtensible w16cex:durableId="24CE11F2" w16cex:dateUtc="2021-08-23T10: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23004" w14:textId="77777777" w:rsidR="00F60BD7" w:rsidRDefault="00F60BD7">
      <w:r>
        <w:separator/>
      </w:r>
    </w:p>
    <w:p w14:paraId="65C8D59E" w14:textId="77777777" w:rsidR="00F60BD7" w:rsidRDefault="00F60BD7"/>
    <w:p w14:paraId="64B7ED8E" w14:textId="77777777" w:rsidR="00F60BD7" w:rsidRDefault="00F60BD7"/>
    <w:p w14:paraId="7F2154A5" w14:textId="77777777" w:rsidR="00F60BD7" w:rsidRDefault="00F60BD7"/>
    <w:p w14:paraId="3CB94C02" w14:textId="77777777" w:rsidR="00F60BD7" w:rsidRDefault="00F60BD7"/>
  </w:endnote>
  <w:endnote w:type="continuationSeparator" w:id="0">
    <w:p w14:paraId="0DA52EB3" w14:textId="77777777" w:rsidR="00F60BD7" w:rsidRDefault="00F60BD7">
      <w:r>
        <w:continuationSeparator/>
      </w:r>
    </w:p>
    <w:p w14:paraId="14FD4FD6" w14:textId="77777777" w:rsidR="00F60BD7" w:rsidRDefault="00F60BD7"/>
    <w:p w14:paraId="54EC912B" w14:textId="77777777" w:rsidR="00F60BD7" w:rsidRDefault="00F60BD7"/>
    <w:p w14:paraId="128A02F4" w14:textId="77777777" w:rsidR="00F60BD7" w:rsidRDefault="00F60BD7"/>
    <w:p w14:paraId="53A0066F" w14:textId="77777777" w:rsidR="00F60BD7" w:rsidRDefault="00F60BD7"/>
  </w:endnote>
  <w:endnote w:type="continuationNotice" w:id="1">
    <w:p w14:paraId="1BF9224B" w14:textId="77777777" w:rsidR="00F60BD7" w:rsidRDefault="00F60B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335F391C" w:rsidR="00F60BD7" w:rsidRPr="00D53DEB" w:rsidRDefault="00F60BD7"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F60BD7" w:rsidRPr="00D53DEB" w:rsidRDefault="00F60BD7"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F60BD7" w:rsidRDefault="00F60BD7"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F60BD7" w:rsidRDefault="00F60BD7" w:rsidP="00054E54">
    <w:pPr>
      <w:pStyle w:val="Footer"/>
      <w:pBdr>
        <w:top w:val="single" w:sz="6" w:space="1" w:color="auto"/>
      </w:pBdr>
      <w:tabs>
        <w:tab w:val="right" w:pos="8647"/>
      </w:tabs>
      <w:ind w:left="0"/>
      <w:rPr>
        <w:sz w:val="16"/>
        <w:szCs w:val="16"/>
      </w:rPr>
    </w:pPr>
    <w:r>
      <w:rPr>
        <w:sz w:val="16"/>
        <w:szCs w:val="16"/>
      </w:rPr>
      <w:t>© Crown copyright 2018</w:t>
    </w:r>
  </w:p>
  <w:p w14:paraId="08DC505A" w14:textId="3310F43B" w:rsidR="00F60BD7" w:rsidRPr="00054E54" w:rsidRDefault="00F60BD7">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EF1E4C">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213B8A07" w:rsidR="00F60BD7" w:rsidRDefault="00F60BD7"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F60BD7" w:rsidRPr="004319D6" w:rsidRDefault="00F60BD7"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F60BD7" w:rsidRDefault="00F60BD7"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F60BD7" w:rsidRPr="009968DA" w:rsidRDefault="00F60BD7"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F60BD7" w:rsidRDefault="00F60BD7" w:rsidP="00054E54">
    <w:pPr>
      <w:pStyle w:val="Footer"/>
      <w:pBdr>
        <w:top w:val="single" w:sz="6" w:space="1" w:color="auto"/>
      </w:pBdr>
      <w:tabs>
        <w:tab w:val="right" w:pos="8647"/>
      </w:tabs>
      <w:ind w:left="0"/>
      <w:rPr>
        <w:sz w:val="16"/>
        <w:szCs w:val="16"/>
      </w:rPr>
    </w:pPr>
  </w:p>
  <w:p w14:paraId="73B75459" w14:textId="218F0B90" w:rsidR="00F60BD7" w:rsidRPr="00054E54" w:rsidRDefault="00F60BD7"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E33993">
      <w:rPr>
        <w:noProof/>
        <w:sz w:val="16"/>
        <w:szCs w:val="16"/>
      </w:rPr>
      <w:t>1</w:t>
    </w:r>
    <w:r w:rsidRPr="00054E54">
      <w:rPr>
        <w:noProof/>
        <w:sz w:val="16"/>
        <w:szCs w:val="16"/>
      </w:rPr>
      <w:fldChar w:fldCharType="end"/>
    </w:r>
  </w:p>
  <w:p w14:paraId="5B2BBFDC" w14:textId="77777777" w:rsidR="00F60BD7" w:rsidRDefault="00F60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5C71A" w14:textId="77777777" w:rsidR="00F60BD7" w:rsidRDefault="00F60BD7">
      <w:r>
        <w:separator/>
      </w:r>
    </w:p>
  </w:footnote>
  <w:footnote w:type="continuationSeparator" w:id="0">
    <w:p w14:paraId="0125B342" w14:textId="77777777" w:rsidR="00F60BD7" w:rsidRDefault="00F60BD7">
      <w:r>
        <w:continuationSeparator/>
      </w:r>
    </w:p>
  </w:footnote>
  <w:footnote w:type="continuationNotice" w:id="1">
    <w:p w14:paraId="157D99D1" w14:textId="77777777" w:rsidR="00F60BD7" w:rsidRDefault="00F60B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232C74AF" w:rsidR="00F60BD7" w:rsidRDefault="00F60BD7">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F60BD7" w:rsidRDefault="00F60BD7"/>
  <w:p w14:paraId="2A494745" w14:textId="77777777" w:rsidR="00F60BD7" w:rsidRDefault="00F60B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237E6E8D" w:rsidR="00F60BD7" w:rsidRDefault="00F60BD7">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29B424D7"/>
    <w:multiLevelType w:val="hybridMultilevel"/>
    <w:tmpl w:val="F4C4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7B53BD"/>
    <w:multiLevelType w:val="hybridMultilevel"/>
    <w:tmpl w:val="5D8C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62399F"/>
    <w:multiLevelType w:val="hybridMultilevel"/>
    <w:tmpl w:val="A014B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047649"/>
    <w:multiLevelType w:val="hybridMultilevel"/>
    <w:tmpl w:val="B2C25D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817220"/>
    <w:multiLevelType w:val="hybridMultilevel"/>
    <w:tmpl w:val="0106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75126"/>
    <w:multiLevelType w:val="hybridMultilevel"/>
    <w:tmpl w:val="DF848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9E6DE2"/>
    <w:multiLevelType w:val="hybridMultilevel"/>
    <w:tmpl w:val="6B4E14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AB29E5"/>
    <w:multiLevelType w:val="hybridMultilevel"/>
    <w:tmpl w:val="D05AA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1"/>
  </w:num>
  <w:num w:numId="3">
    <w:abstractNumId w:val="6"/>
  </w:num>
  <w:num w:numId="4">
    <w:abstractNumId w:val="24"/>
  </w:num>
  <w:num w:numId="5">
    <w:abstractNumId w:val="10"/>
  </w:num>
  <w:num w:numId="6">
    <w:abstractNumId w:val="22"/>
  </w:num>
  <w:num w:numId="7">
    <w:abstractNumId w:val="20"/>
  </w:num>
  <w:num w:numId="8">
    <w:abstractNumId w:val="13"/>
  </w:num>
  <w:num w:numId="9">
    <w:abstractNumId w:val="24"/>
  </w:num>
  <w:num w:numId="10">
    <w:abstractNumId w:val="12"/>
  </w:num>
  <w:num w:numId="11">
    <w:abstractNumId w:val="3"/>
  </w:num>
  <w:num w:numId="12">
    <w:abstractNumId w:val="4"/>
  </w:num>
  <w:num w:numId="13">
    <w:abstractNumId w:val="2"/>
  </w:num>
  <w:num w:numId="14">
    <w:abstractNumId w:val="1"/>
  </w:num>
  <w:num w:numId="15">
    <w:abstractNumId w:val="21"/>
  </w:num>
  <w:num w:numId="16">
    <w:abstractNumId w:val="0"/>
  </w:num>
  <w:num w:numId="17">
    <w:abstractNumId w:val="28"/>
  </w:num>
  <w:num w:numId="18">
    <w:abstractNumId w:val="26"/>
  </w:num>
  <w:num w:numId="19">
    <w:abstractNumId w:val="29"/>
  </w:num>
  <w:num w:numId="20">
    <w:abstractNumId w:val="15"/>
  </w:num>
  <w:num w:numId="21">
    <w:abstractNumId w:val="14"/>
  </w:num>
  <w:num w:numId="22">
    <w:abstractNumId w:val="8"/>
  </w:num>
  <w:num w:numId="23">
    <w:abstractNumId w:val="25"/>
  </w:num>
  <w:num w:numId="24">
    <w:abstractNumId w:val="27"/>
  </w:num>
  <w:num w:numId="2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7475"/>
    <w:rsid w:val="00054E54"/>
    <w:rsid w:val="0005655B"/>
    <w:rsid w:val="000638D8"/>
    <w:rsid w:val="00075085"/>
    <w:rsid w:val="000833B3"/>
    <w:rsid w:val="000C4FC4"/>
    <w:rsid w:val="000D0701"/>
    <w:rsid w:val="000D6A87"/>
    <w:rsid w:val="000E4B18"/>
    <w:rsid w:val="00100C58"/>
    <w:rsid w:val="00105624"/>
    <w:rsid w:val="00111007"/>
    <w:rsid w:val="00137676"/>
    <w:rsid w:val="00151998"/>
    <w:rsid w:val="00166DBA"/>
    <w:rsid w:val="001809B7"/>
    <w:rsid w:val="0018542B"/>
    <w:rsid w:val="001A2B70"/>
    <w:rsid w:val="001A71D5"/>
    <w:rsid w:val="001D5E87"/>
    <w:rsid w:val="001F14CA"/>
    <w:rsid w:val="002047E1"/>
    <w:rsid w:val="00224F1D"/>
    <w:rsid w:val="0023206B"/>
    <w:rsid w:val="0023253F"/>
    <w:rsid w:val="00232AB2"/>
    <w:rsid w:val="002440C8"/>
    <w:rsid w:val="002457DA"/>
    <w:rsid w:val="002510B1"/>
    <w:rsid w:val="00272E8F"/>
    <w:rsid w:val="00274109"/>
    <w:rsid w:val="00274AD9"/>
    <w:rsid w:val="0029588C"/>
    <w:rsid w:val="002B00EA"/>
    <w:rsid w:val="002B0D35"/>
    <w:rsid w:val="002C177B"/>
    <w:rsid w:val="002C7DA7"/>
    <w:rsid w:val="0030585E"/>
    <w:rsid w:val="00306EA9"/>
    <w:rsid w:val="003125B9"/>
    <w:rsid w:val="003228BA"/>
    <w:rsid w:val="00327EA5"/>
    <w:rsid w:val="00330575"/>
    <w:rsid w:val="00340AAB"/>
    <w:rsid w:val="003458F0"/>
    <w:rsid w:val="00345F2B"/>
    <w:rsid w:val="003503FF"/>
    <w:rsid w:val="00370135"/>
    <w:rsid w:val="00397FC8"/>
    <w:rsid w:val="003A2249"/>
    <w:rsid w:val="003B1D98"/>
    <w:rsid w:val="003B510E"/>
    <w:rsid w:val="003C22DC"/>
    <w:rsid w:val="003E3877"/>
    <w:rsid w:val="003F3581"/>
    <w:rsid w:val="003F4878"/>
    <w:rsid w:val="00405425"/>
    <w:rsid w:val="004167CF"/>
    <w:rsid w:val="0043412B"/>
    <w:rsid w:val="0043585D"/>
    <w:rsid w:val="00457085"/>
    <w:rsid w:val="0046168E"/>
    <w:rsid w:val="00471F7C"/>
    <w:rsid w:val="00485752"/>
    <w:rsid w:val="00492B7E"/>
    <w:rsid w:val="004944BE"/>
    <w:rsid w:val="004B4573"/>
    <w:rsid w:val="004D4A61"/>
    <w:rsid w:val="004D6F66"/>
    <w:rsid w:val="004E05DC"/>
    <w:rsid w:val="004E53A0"/>
    <w:rsid w:val="004E55FA"/>
    <w:rsid w:val="004E62F1"/>
    <w:rsid w:val="00501C41"/>
    <w:rsid w:val="00505142"/>
    <w:rsid w:val="00537215"/>
    <w:rsid w:val="00543903"/>
    <w:rsid w:val="005703B4"/>
    <w:rsid w:val="00595205"/>
    <w:rsid w:val="005A386F"/>
    <w:rsid w:val="005C1D02"/>
    <w:rsid w:val="005C5E38"/>
    <w:rsid w:val="00603C5B"/>
    <w:rsid w:val="00603F3B"/>
    <w:rsid w:val="0061276A"/>
    <w:rsid w:val="0061699B"/>
    <w:rsid w:val="006311F8"/>
    <w:rsid w:val="00647C1D"/>
    <w:rsid w:val="0065497E"/>
    <w:rsid w:val="006731CE"/>
    <w:rsid w:val="006A0AF3"/>
    <w:rsid w:val="006A59B0"/>
    <w:rsid w:val="006D20C4"/>
    <w:rsid w:val="006E2C6A"/>
    <w:rsid w:val="006F3D4A"/>
    <w:rsid w:val="00700725"/>
    <w:rsid w:val="00721B1D"/>
    <w:rsid w:val="00750A36"/>
    <w:rsid w:val="00753E53"/>
    <w:rsid w:val="00755201"/>
    <w:rsid w:val="00771E0B"/>
    <w:rsid w:val="00786287"/>
    <w:rsid w:val="00794C4D"/>
    <w:rsid w:val="007A091B"/>
    <w:rsid w:val="007A44A1"/>
    <w:rsid w:val="007C652B"/>
    <w:rsid w:val="007C7DB8"/>
    <w:rsid w:val="007D26F7"/>
    <w:rsid w:val="007D6466"/>
    <w:rsid w:val="007E1DDC"/>
    <w:rsid w:val="007F1AAD"/>
    <w:rsid w:val="00813F2D"/>
    <w:rsid w:val="008153FF"/>
    <w:rsid w:val="00837A3F"/>
    <w:rsid w:val="00837CC2"/>
    <w:rsid w:val="008473D6"/>
    <w:rsid w:val="00850E5C"/>
    <w:rsid w:val="00860A13"/>
    <w:rsid w:val="00861833"/>
    <w:rsid w:val="00871D37"/>
    <w:rsid w:val="008727D1"/>
    <w:rsid w:val="00887A8F"/>
    <w:rsid w:val="008931FF"/>
    <w:rsid w:val="008E01F8"/>
    <w:rsid w:val="008F5CEA"/>
    <w:rsid w:val="009036BF"/>
    <w:rsid w:val="009244B7"/>
    <w:rsid w:val="009275BF"/>
    <w:rsid w:val="00963FFF"/>
    <w:rsid w:val="00965FE2"/>
    <w:rsid w:val="009968DA"/>
    <w:rsid w:val="00997414"/>
    <w:rsid w:val="009A1CEE"/>
    <w:rsid w:val="009B7111"/>
    <w:rsid w:val="009C2140"/>
    <w:rsid w:val="009E07A7"/>
    <w:rsid w:val="009F2E61"/>
    <w:rsid w:val="00A058F2"/>
    <w:rsid w:val="00A0744F"/>
    <w:rsid w:val="00A1763C"/>
    <w:rsid w:val="00A17789"/>
    <w:rsid w:val="00A62ED2"/>
    <w:rsid w:val="00A64B35"/>
    <w:rsid w:val="00A71C53"/>
    <w:rsid w:val="00A955D8"/>
    <w:rsid w:val="00AA7DB0"/>
    <w:rsid w:val="00AB3355"/>
    <w:rsid w:val="00AB4E45"/>
    <w:rsid w:val="00AD5365"/>
    <w:rsid w:val="00AF22F6"/>
    <w:rsid w:val="00B02A10"/>
    <w:rsid w:val="00B07013"/>
    <w:rsid w:val="00B15B04"/>
    <w:rsid w:val="00B34C44"/>
    <w:rsid w:val="00B64CAD"/>
    <w:rsid w:val="00B7113E"/>
    <w:rsid w:val="00B770E2"/>
    <w:rsid w:val="00B91478"/>
    <w:rsid w:val="00BA2E14"/>
    <w:rsid w:val="00BA42E4"/>
    <w:rsid w:val="00BB4A0B"/>
    <w:rsid w:val="00C04ACE"/>
    <w:rsid w:val="00C17DB9"/>
    <w:rsid w:val="00C258BC"/>
    <w:rsid w:val="00C26DC2"/>
    <w:rsid w:val="00C565F2"/>
    <w:rsid w:val="00C6242D"/>
    <w:rsid w:val="00CA491C"/>
    <w:rsid w:val="00CB44F1"/>
    <w:rsid w:val="00CD1F2F"/>
    <w:rsid w:val="00CE32CB"/>
    <w:rsid w:val="00CF4F29"/>
    <w:rsid w:val="00D119A1"/>
    <w:rsid w:val="00D2378A"/>
    <w:rsid w:val="00D326AD"/>
    <w:rsid w:val="00D53DEB"/>
    <w:rsid w:val="00D542AB"/>
    <w:rsid w:val="00D55064"/>
    <w:rsid w:val="00D61A90"/>
    <w:rsid w:val="00D66440"/>
    <w:rsid w:val="00DD0C19"/>
    <w:rsid w:val="00DE1860"/>
    <w:rsid w:val="00DF66EB"/>
    <w:rsid w:val="00E32B8F"/>
    <w:rsid w:val="00E33993"/>
    <w:rsid w:val="00E3644C"/>
    <w:rsid w:val="00E45F29"/>
    <w:rsid w:val="00E50E19"/>
    <w:rsid w:val="00E54047"/>
    <w:rsid w:val="00E925C6"/>
    <w:rsid w:val="00E93D4C"/>
    <w:rsid w:val="00E94BFD"/>
    <w:rsid w:val="00EA30EB"/>
    <w:rsid w:val="00EF1E4C"/>
    <w:rsid w:val="00EF289B"/>
    <w:rsid w:val="00F1780F"/>
    <w:rsid w:val="00F2197D"/>
    <w:rsid w:val="00F254C7"/>
    <w:rsid w:val="00F37168"/>
    <w:rsid w:val="00F57139"/>
    <w:rsid w:val="00F60BD7"/>
    <w:rsid w:val="00F763AE"/>
    <w:rsid w:val="00F770DB"/>
    <w:rsid w:val="00FB2B54"/>
    <w:rsid w:val="00FC6B18"/>
    <w:rsid w:val="00FE6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BC4890C"/>
  <w15:docId w15:val="{1263DFAA-67CB-47B2-8492-A6C71DC7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rsid w:val="003B510E"/>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aliases w:val="Bullet Number,lp1,List Paragraph1,List Paragraph11,Use Case List Paragraph,Headding 3,Numbered Para 1,Dot pt,No Spacing1,List Paragraph Char Char Char,Indicator Text,Bullet Points,MAIN CONTENT,List Paragraph12,F5 List Paragraph,Bullet"/>
    <w:basedOn w:val="Normal"/>
    <w:link w:val="ListParagraphChar"/>
    <w:uiPriority w:val="34"/>
    <w:qFormat/>
    <w:pPr>
      <w:ind w:left="720"/>
      <w:contextualSpacing/>
    </w:pPr>
  </w:style>
  <w:style w:type="character" w:customStyle="1" w:styleId="ListParagraphChar">
    <w:name w:val="List Paragraph Char"/>
    <w:aliases w:val="Bullet Number Char,lp1 Char,List Paragraph1 Char,List Paragraph11 Char,Use Case List Paragraph Char,Headding 3 Char,Numbered Para 1 Char,Dot pt Char,No Spacing1 Char,List Paragraph Char Char Char Char,Indicator Text Char,Bullet Char"/>
    <w:link w:val="ListParagraph"/>
    <w:uiPriority w:val="34"/>
    <w:qFormat/>
    <w:locked/>
    <w:rsid w:val="00E50E19"/>
    <w:rPr>
      <w:rFonts w:ascii="Arial" w:eastAsia="Times New Roman" w:hAnsi="Arial" w:cs="Arial"/>
      <w:sz w:val="22"/>
      <w:szCs w:val="22"/>
      <w:lang w:eastAsia="en-US"/>
    </w:rPr>
  </w:style>
  <w:style w:type="character" w:styleId="UnresolvedMention">
    <w:name w:val="Unresolved Mention"/>
    <w:basedOn w:val="DefaultParagraphFont"/>
    <w:uiPriority w:val="99"/>
    <w:semiHidden/>
    <w:unhideWhenUsed/>
    <w:rsid w:val="006E2C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1070509">
      <w:bodyDiv w:val="1"/>
      <w:marLeft w:val="0"/>
      <w:marRight w:val="0"/>
      <w:marTop w:val="0"/>
      <w:marBottom w:val="0"/>
      <w:divBdr>
        <w:top w:val="none" w:sz="0" w:space="0" w:color="auto"/>
        <w:left w:val="none" w:sz="0" w:space="0" w:color="auto"/>
        <w:bottom w:val="none" w:sz="0" w:space="0" w:color="auto"/>
        <w:right w:val="none" w:sz="0" w:space="0" w:color="auto"/>
      </w:divBdr>
    </w:div>
    <w:div w:id="508329494">
      <w:bodyDiv w:val="1"/>
      <w:marLeft w:val="0"/>
      <w:marRight w:val="0"/>
      <w:marTop w:val="0"/>
      <w:marBottom w:val="0"/>
      <w:divBdr>
        <w:top w:val="none" w:sz="0" w:space="0" w:color="auto"/>
        <w:left w:val="none" w:sz="0" w:space="0" w:color="auto"/>
        <w:bottom w:val="none" w:sz="0" w:space="0" w:color="auto"/>
        <w:right w:val="none" w:sz="0" w:space="0" w:color="auto"/>
      </w:divBdr>
    </w:div>
    <w:div w:id="525140657">
      <w:bodyDiv w:val="1"/>
      <w:marLeft w:val="0"/>
      <w:marRight w:val="0"/>
      <w:marTop w:val="0"/>
      <w:marBottom w:val="0"/>
      <w:divBdr>
        <w:top w:val="none" w:sz="0" w:space="0" w:color="auto"/>
        <w:left w:val="none" w:sz="0" w:space="0" w:color="auto"/>
        <w:bottom w:val="none" w:sz="0" w:space="0" w:color="auto"/>
        <w:right w:val="none" w:sz="0" w:space="0" w:color="auto"/>
      </w:divBdr>
    </w:div>
    <w:div w:id="60484429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50417">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895897983">
      <w:bodyDiv w:val="1"/>
      <w:marLeft w:val="0"/>
      <w:marRight w:val="0"/>
      <w:marTop w:val="0"/>
      <w:marBottom w:val="0"/>
      <w:divBdr>
        <w:top w:val="none" w:sz="0" w:space="0" w:color="auto"/>
        <w:left w:val="none" w:sz="0" w:space="0" w:color="auto"/>
        <w:bottom w:val="none" w:sz="0" w:space="0" w:color="auto"/>
        <w:right w:val="none" w:sz="0" w:space="0" w:color="auto"/>
      </w:divBdr>
    </w:div>
    <w:div w:id="932008071">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57582999">
      <w:bodyDiv w:val="1"/>
      <w:marLeft w:val="0"/>
      <w:marRight w:val="0"/>
      <w:marTop w:val="0"/>
      <w:marBottom w:val="0"/>
      <w:divBdr>
        <w:top w:val="none" w:sz="0" w:space="0" w:color="auto"/>
        <w:left w:val="none" w:sz="0" w:space="0" w:color="auto"/>
        <w:bottom w:val="none" w:sz="0" w:space="0" w:color="auto"/>
        <w:right w:val="none" w:sz="0" w:space="0" w:color="auto"/>
      </w:divBdr>
    </w:div>
    <w:div w:id="107728513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503467638">
      <w:bodyDiv w:val="1"/>
      <w:marLeft w:val="0"/>
      <w:marRight w:val="0"/>
      <w:marTop w:val="0"/>
      <w:marBottom w:val="0"/>
      <w:divBdr>
        <w:top w:val="none" w:sz="0" w:space="0" w:color="auto"/>
        <w:left w:val="none" w:sz="0" w:space="0" w:color="auto"/>
        <w:bottom w:val="none" w:sz="0" w:space="0" w:color="auto"/>
        <w:right w:val="none" w:sz="0" w:space="0" w:color="auto"/>
      </w:divBdr>
    </w:div>
    <w:div w:id="1531185758">
      <w:bodyDiv w:val="1"/>
      <w:marLeft w:val="0"/>
      <w:marRight w:val="0"/>
      <w:marTop w:val="0"/>
      <w:marBottom w:val="0"/>
      <w:divBdr>
        <w:top w:val="none" w:sz="0" w:space="0" w:color="auto"/>
        <w:left w:val="none" w:sz="0" w:space="0" w:color="auto"/>
        <w:bottom w:val="none" w:sz="0" w:space="0" w:color="auto"/>
        <w:right w:val="none" w:sz="0" w:space="0" w:color="auto"/>
      </w:divBdr>
    </w:div>
    <w:div w:id="1532766813">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697077514">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8950564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advice@highwaysengland.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oices@highwaysengland.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B5C1539B463C41A4380D0770BC0974" ma:contentTypeVersion="13" ma:contentTypeDescription="Create a new document." ma:contentTypeScope="" ma:versionID="b84be7535d4592595f864bb54128e89b">
  <xsd:schema xmlns:xsd="http://www.w3.org/2001/XMLSchema" xmlns:xs="http://www.w3.org/2001/XMLSchema" xmlns:p="http://schemas.microsoft.com/office/2006/metadata/properties" xmlns:ns3="fce13497-1ddf-464f-a07a-1b68f43fb670" xmlns:ns4="3e77e9f9-a03c-480d-a842-c61c6b646043" targetNamespace="http://schemas.microsoft.com/office/2006/metadata/properties" ma:root="true" ma:fieldsID="0c7dcd28ae979700de2e6dd73fc2bd7d" ns3:_="" ns4:_="">
    <xsd:import namespace="fce13497-1ddf-464f-a07a-1b68f43fb670"/>
    <xsd:import namespace="3e77e9f9-a03c-480d-a842-c61c6b6460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13497-1ddf-464f-a07a-1b68f43fb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7e9f9-a03c-480d-a842-c61c6b6460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621C7-BE28-43D4-A515-764DFFEC1635}">
  <ds:schemaRefs>
    <ds:schemaRef ds:uri="http://schemas.microsoft.com/sharepoint/v3/contenttype/forms"/>
  </ds:schemaRefs>
</ds:datastoreItem>
</file>

<file path=customXml/itemProps2.xml><?xml version="1.0" encoding="utf-8"?>
<ds:datastoreItem xmlns:ds="http://schemas.openxmlformats.org/officeDocument/2006/customXml" ds:itemID="{5AC6EFDD-2662-43F5-B4E5-7E3AB240DDFA}">
  <ds:schemaRefs>
    <ds:schemaRef ds:uri="3e77e9f9-a03c-480d-a842-c61c6b646043"/>
    <ds:schemaRef ds:uri="fce13497-1ddf-464f-a07a-1b68f43fb67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3104857-13C5-448B-82B3-AC28D01EF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13497-1ddf-464f-a07a-1b68f43fb670"/>
    <ds:schemaRef ds:uri="3e77e9f9-a03c-480d-a842-c61c6b646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F45854-81B6-42C2-BFE0-54A8C5B61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1565</Words>
  <Characters>8926</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10471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James</dc:creator>
  <cp:keywords/>
  <dc:description/>
  <cp:lastModifiedBy>Spooner, Michiel</cp:lastModifiedBy>
  <cp:revision>2</cp:revision>
  <cp:lastPrinted>2020-11-30T19:33:00Z</cp:lastPrinted>
  <dcterms:created xsi:type="dcterms:W3CDTF">2021-09-02T13:09:00Z</dcterms:created>
  <dcterms:modified xsi:type="dcterms:W3CDTF">2021-09-02T13:09:00Z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0x010100D9B5C1539B463C41A4380D0770BC0974</vt:lpwstr>
  </property>
  <property fmtid="{D5CDD505-2E9C-101B-9397-08002B2CF9AE}" pid="3" name="MSIP_Label_40d87a5c-0f5a-43f2-a5b6-162bf6517b6e_Enabled">
    <vt:lpwstr>True</vt:lpwstr>
  </property>
  <property fmtid="{D5CDD505-2E9C-101B-9397-08002B2CF9AE}" pid="4" name="MSIP_Label_40d87a5c-0f5a-43f2-a5b6-162bf6517b6e_SiteId">
    <vt:lpwstr>f9300280-65a0-46f8-a18c-a296431980f5</vt:lpwstr>
  </property>
  <property fmtid="{D5CDD505-2E9C-101B-9397-08002B2CF9AE}" pid="5" name="MSIP_Label_40d87a5c-0f5a-43f2-a5b6-162bf6517b6e_Owner">
    <vt:lpwstr>Dave.Smith@macegroup.com</vt:lpwstr>
  </property>
  <property fmtid="{D5CDD505-2E9C-101B-9397-08002B2CF9AE}" pid="6" name="MSIP_Label_40d87a5c-0f5a-43f2-a5b6-162bf6517b6e_SetDate">
    <vt:lpwstr>2020-09-16T14:24:47.2676057Z</vt:lpwstr>
  </property>
  <property fmtid="{D5CDD505-2E9C-101B-9397-08002B2CF9AE}" pid="7" name="MSIP_Label_40d87a5c-0f5a-43f2-a5b6-162bf6517b6e_Name">
    <vt:lpwstr>Public</vt:lpwstr>
  </property>
  <property fmtid="{D5CDD505-2E9C-101B-9397-08002B2CF9AE}" pid="8" name="MSIP_Label_40d87a5c-0f5a-43f2-a5b6-162bf6517b6e_Application">
    <vt:lpwstr>Microsoft Azure Information Protection</vt:lpwstr>
  </property>
  <property fmtid="{D5CDD505-2E9C-101B-9397-08002B2CF9AE}" pid="9" name="MSIP_Label_40d87a5c-0f5a-43f2-a5b6-162bf6517b6e_Extended_MSFT_Method">
    <vt:lpwstr>Automatic</vt:lpwstr>
  </property>
  <property fmtid="{D5CDD505-2E9C-101B-9397-08002B2CF9AE}" pid="10" name="MSIP_Label_ff528e02-ab69-43a8-9134-6d8d1b0c706c_Enabled">
    <vt:lpwstr>True</vt:lpwstr>
  </property>
  <property fmtid="{D5CDD505-2E9C-101B-9397-08002B2CF9AE}" pid="11" name="MSIP_Label_ff528e02-ab69-43a8-9134-6d8d1b0c706c_SiteId">
    <vt:lpwstr>f9300280-65a0-46f8-a18c-a296431980f5</vt:lpwstr>
  </property>
  <property fmtid="{D5CDD505-2E9C-101B-9397-08002B2CF9AE}" pid="12" name="MSIP_Label_ff528e02-ab69-43a8-9134-6d8d1b0c706c_Owner">
    <vt:lpwstr>Dave.Smith@macegroup.com</vt:lpwstr>
  </property>
  <property fmtid="{D5CDD505-2E9C-101B-9397-08002B2CF9AE}" pid="13" name="MSIP_Label_ff528e02-ab69-43a8-9134-6d8d1b0c706c_SetDate">
    <vt:lpwstr>2020-09-16T14:24:47.2676057Z</vt:lpwstr>
  </property>
  <property fmtid="{D5CDD505-2E9C-101B-9397-08002B2CF9AE}" pid="14" name="MSIP_Label_ff528e02-ab69-43a8-9134-6d8d1b0c706c_Name">
    <vt:lpwstr>Markings</vt:lpwstr>
  </property>
  <property fmtid="{D5CDD505-2E9C-101B-9397-08002B2CF9AE}" pid="15" name="MSIP_Label_ff528e02-ab69-43a8-9134-6d8d1b0c706c_Application">
    <vt:lpwstr>Microsoft Azure Information Protection</vt:lpwstr>
  </property>
  <property fmtid="{D5CDD505-2E9C-101B-9397-08002B2CF9AE}" pid="16" name="MSIP_Label_ff528e02-ab69-43a8-9134-6d8d1b0c706c_Parent">
    <vt:lpwstr>40d87a5c-0f5a-43f2-a5b6-162bf6517b6e</vt:lpwstr>
  </property>
  <property fmtid="{D5CDD505-2E9C-101B-9397-08002B2CF9AE}" pid="17" name="MSIP_Label_ff528e02-ab69-43a8-9134-6d8d1b0c706c_Extended_MSFT_Method">
    <vt:lpwstr>Automatic</vt:lpwstr>
  </property>
  <property fmtid="{D5CDD505-2E9C-101B-9397-08002B2CF9AE}" pid="18" name="Sensitivity">
    <vt:lpwstr>Public Markings</vt:lpwstr>
  </property>
</Properties>
</file>