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017C" w14:textId="26439F14" w:rsidR="005876A6" w:rsidRPr="00806945" w:rsidRDefault="005876A6" w:rsidP="6986A125"/>
    <w:p w14:paraId="43672133" w14:textId="76A0F4A9" w:rsidR="002557D2" w:rsidRPr="00806945" w:rsidRDefault="002557D2" w:rsidP="5A7BD273">
      <w:pPr>
        <w:rPr>
          <w:rFonts w:eastAsia="Calibri" w:cs="Arial"/>
          <w:sz w:val="32"/>
          <w:szCs w:val="32"/>
        </w:rPr>
      </w:pPr>
    </w:p>
    <w:p w14:paraId="41CF3520" w14:textId="77777777" w:rsidR="004F037D" w:rsidRPr="00806945" w:rsidRDefault="004F037D" w:rsidP="5A7BD273">
      <w:pPr>
        <w:rPr>
          <w:rFonts w:eastAsia="Calibri" w:cs="Arial"/>
          <w:sz w:val="32"/>
          <w:szCs w:val="32"/>
        </w:rPr>
      </w:pPr>
    </w:p>
    <w:tbl>
      <w:tblPr>
        <w:tblStyle w:val="TableGrid"/>
        <w:tblW w:w="0" w:type="auto"/>
        <w:tblLook w:val="04A0" w:firstRow="1" w:lastRow="0" w:firstColumn="1" w:lastColumn="0" w:noHBand="0" w:noVBand="1"/>
      </w:tblPr>
      <w:tblGrid>
        <w:gridCol w:w="3823"/>
        <w:gridCol w:w="5193"/>
      </w:tblGrid>
      <w:tr w:rsidR="002557D2" w:rsidRPr="00806945" w14:paraId="119AA20E" w14:textId="77777777" w:rsidTr="00BD7E64">
        <w:trPr>
          <w:trHeight w:val="675"/>
        </w:trPr>
        <w:tc>
          <w:tcPr>
            <w:tcW w:w="3823" w:type="dxa"/>
            <w:shd w:val="clear" w:color="auto" w:fill="BFBFBF" w:themeFill="background1" w:themeFillShade="BF"/>
            <w:vAlign w:val="center"/>
          </w:tcPr>
          <w:p w14:paraId="6FE1BEB0" w14:textId="63E1CB5F" w:rsidR="002557D2" w:rsidRPr="00BD7E64" w:rsidRDefault="002557D2" w:rsidP="002557D2">
            <w:pPr>
              <w:widowControl/>
              <w:overflowPunct/>
              <w:textAlignment w:val="auto"/>
              <w:rPr>
                <w:rFonts w:cs="Arial"/>
                <w:sz w:val="28"/>
                <w:szCs w:val="28"/>
              </w:rPr>
            </w:pPr>
            <w:r w:rsidRPr="00BD7E64">
              <w:rPr>
                <w:rFonts w:cs="Arial"/>
                <w:sz w:val="28"/>
                <w:szCs w:val="28"/>
              </w:rPr>
              <w:t>Title:</w:t>
            </w:r>
          </w:p>
        </w:tc>
        <w:tc>
          <w:tcPr>
            <w:tcW w:w="5193" w:type="dxa"/>
            <w:vAlign w:val="center"/>
          </w:tcPr>
          <w:p w14:paraId="7019BF64" w14:textId="4B3F1264" w:rsidR="007928BE" w:rsidRPr="007928BE" w:rsidRDefault="007928BE" w:rsidP="007928BE">
            <w:pPr>
              <w:rPr>
                <w:rFonts w:eastAsia="Calibri" w:cs="Arial"/>
                <w:sz w:val="28"/>
                <w:szCs w:val="28"/>
              </w:rPr>
            </w:pPr>
            <w:r w:rsidRPr="007928BE">
              <w:rPr>
                <w:rFonts w:eastAsia="Calibri" w:cs="Arial"/>
                <w:sz w:val="28"/>
                <w:szCs w:val="28"/>
              </w:rPr>
              <w:t xml:space="preserve">Flexibility Innovation Programme: </w:t>
            </w:r>
          </w:p>
          <w:p w14:paraId="425D5535" w14:textId="2CF291E7" w:rsidR="002557D2" w:rsidRPr="00BD7E64" w:rsidRDefault="000F650E" w:rsidP="007928BE">
            <w:pPr>
              <w:rPr>
                <w:rFonts w:eastAsia="Calibri" w:cs="Arial"/>
                <w:sz w:val="28"/>
                <w:szCs w:val="28"/>
                <w:highlight w:val="yellow"/>
              </w:rPr>
            </w:pPr>
            <w:r>
              <w:rPr>
                <w:rFonts w:eastAsia="Calibri" w:cs="Arial"/>
                <w:sz w:val="28"/>
                <w:szCs w:val="28"/>
              </w:rPr>
              <w:t>Inclusive Smart</w:t>
            </w:r>
            <w:r w:rsidR="007E0F0E">
              <w:rPr>
                <w:rFonts w:eastAsia="Calibri" w:cs="Arial"/>
                <w:sz w:val="28"/>
                <w:szCs w:val="28"/>
              </w:rPr>
              <w:t xml:space="preserve"> </w:t>
            </w:r>
            <w:r w:rsidR="007928BE" w:rsidRPr="007928BE">
              <w:rPr>
                <w:rFonts w:eastAsia="Calibri" w:cs="Arial"/>
                <w:sz w:val="28"/>
                <w:szCs w:val="28"/>
              </w:rPr>
              <w:t>Solutions</w:t>
            </w:r>
            <w:r w:rsidR="00620831">
              <w:rPr>
                <w:rFonts w:eastAsia="Calibri" w:cs="Arial"/>
                <w:sz w:val="28"/>
                <w:szCs w:val="28"/>
              </w:rPr>
              <w:t xml:space="preserve"> </w:t>
            </w:r>
          </w:p>
        </w:tc>
      </w:tr>
      <w:tr w:rsidR="002557D2" w:rsidRPr="00806945" w14:paraId="1CEF7BFD" w14:textId="77777777" w:rsidTr="00BD7E64">
        <w:trPr>
          <w:trHeight w:val="694"/>
        </w:trPr>
        <w:tc>
          <w:tcPr>
            <w:tcW w:w="3823" w:type="dxa"/>
            <w:shd w:val="clear" w:color="auto" w:fill="BFBFBF" w:themeFill="background1" w:themeFillShade="BF"/>
            <w:vAlign w:val="center"/>
          </w:tcPr>
          <w:p w14:paraId="11AA9ACB" w14:textId="0DDB29AE" w:rsidR="002557D2" w:rsidRPr="00BD7E64" w:rsidRDefault="002557D2" w:rsidP="002557D2">
            <w:pPr>
              <w:rPr>
                <w:rFonts w:cs="Arial"/>
                <w:sz w:val="28"/>
                <w:szCs w:val="28"/>
              </w:rPr>
            </w:pPr>
            <w:r w:rsidRPr="00BD7E64">
              <w:rPr>
                <w:rFonts w:cs="Arial"/>
                <w:sz w:val="28"/>
                <w:szCs w:val="28"/>
              </w:rPr>
              <w:t>Tender Reference Number:</w:t>
            </w:r>
          </w:p>
        </w:tc>
        <w:tc>
          <w:tcPr>
            <w:tcW w:w="5193" w:type="dxa"/>
            <w:vAlign w:val="center"/>
          </w:tcPr>
          <w:p w14:paraId="59012B85" w14:textId="6B979AE4" w:rsidR="002557D2" w:rsidRPr="00BD7E64" w:rsidRDefault="00093A9E" w:rsidP="0021168D">
            <w:pPr>
              <w:rPr>
                <w:rFonts w:eastAsia="Calibri" w:cs="Arial"/>
                <w:sz w:val="28"/>
                <w:szCs w:val="28"/>
              </w:rPr>
            </w:pPr>
            <w:r w:rsidRPr="001F2CEC">
              <w:rPr>
                <w:rFonts w:eastAsia="Calibri" w:cs="Arial"/>
                <w:sz w:val="28"/>
                <w:szCs w:val="28"/>
              </w:rPr>
              <w:t>Prj_220</w:t>
            </w:r>
          </w:p>
        </w:tc>
      </w:tr>
      <w:tr w:rsidR="002557D2" w:rsidRPr="00806945" w14:paraId="6A4897C0" w14:textId="77777777" w:rsidTr="00BD7E64">
        <w:trPr>
          <w:trHeight w:val="828"/>
        </w:trPr>
        <w:tc>
          <w:tcPr>
            <w:tcW w:w="3823" w:type="dxa"/>
            <w:shd w:val="clear" w:color="auto" w:fill="BFBFBF" w:themeFill="background1" w:themeFillShade="BF"/>
            <w:vAlign w:val="center"/>
          </w:tcPr>
          <w:p w14:paraId="2A745741" w14:textId="2550DA41" w:rsidR="002557D2" w:rsidRPr="00BD7E64" w:rsidRDefault="002557D2" w:rsidP="002557D2">
            <w:pPr>
              <w:rPr>
                <w:rFonts w:eastAsia="Arial" w:cs="Arial"/>
                <w:sz w:val="28"/>
                <w:szCs w:val="28"/>
              </w:rPr>
            </w:pPr>
            <w:r w:rsidRPr="00BD7E64">
              <w:rPr>
                <w:rFonts w:cs="Arial"/>
                <w:sz w:val="28"/>
                <w:szCs w:val="28"/>
              </w:rPr>
              <w:t xml:space="preserve">Deadline </w:t>
            </w:r>
            <w:r w:rsidR="0021168D" w:rsidRPr="00BD7E64">
              <w:rPr>
                <w:rFonts w:cs="Arial"/>
                <w:sz w:val="28"/>
                <w:szCs w:val="28"/>
              </w:rPr>
              <w:t xml:space="preserve">for </w:t>
            </w:r>
            <w:r w:rsidRPr="00BD7E64">
              <w:rPr>
                <w:rFonts w:cs="Arial"/>
                <w:sz w:val="28"/>
                <w:szCs w:val="28"/>
              </w:rPr>
              <w:t>Responses:</w:t>
            </w:r>
          </w:p>
        </w:tc>
        <w:tc>
          <w:tcPr>
            <w:tcW w:w="5193" w:type="dxa"/>
            <w:vAlign w:val="center"/>
          </w:tcPr>
          <w:p w14:paraId="4C4410E2" w14:textId="70D404FC" w:rsidR="002557D2" w:rsidRPr="00BD7E64" w:rsidRDefault="00C97655" w:rsidP="0021168D">
            <w:pPr>
              <w:rPr>
                <w:rFonts w:eastAsia="Calibri" w:cs="Arial"/>
                <w:sz w:val="28"/>
                <w:szCs w:val="28"/>
              </w:rPr>
            </w:pPr>
            <w:r w:rsidRPr="001F2CEC">
              <w:rPr>
                <w:sz w:val="28"/>
                <w:szCs w:val="28"/>
              </w:rPr>
              <w:t>1</w:t>
            </w:r>
            <w:r w:rsidR="00E27455" w:rsidRPr="001F2CEC">
              <w:rPr>
                <w:sz w:val="28"/>
                <w:szCs w:val="28"/>
              </w:rPr>
              <w:t>7</w:t>
            </w:r>
            <w:r w:rsidRPr="001F2CEC">
              <w:rPr>
                <w:sz w:val="28"/>
                <w:szCs w:val="28"/>
                <w:vertAlign w:val="superscript"/>
              </w:rPr>
              <w:t>th</w:t>
            </w:r>
            <w:r w:rsidRPr="001F2CEC">
              <w:rPr>
                <w:sz w:val="28"/>
                <w:szCs w:val="28"/>
              </w:rPr>
              <w:t xml:space="preserve"> April</w:t>
            </w:r>
            <w:r w:rsidR="00FD2E8E" w:rsidRPr="001F2CEC">
              <w:rPr>
                <w:sz w:val="28"/>
                <w:szCs w:val="28"/>
              </w:rPr>
              <w:t xml:space="preserve"> 2023 14:00</w:t>
            </w:r>
          </w:p>
        </w:tc>
      </w:tr>
    </w:tbl>
    <w:p w14:paraId="297CE37F" w14:textId="77777777" w:rsidR="002557D2" w:rsidRPr="00806945" w:rsidRDefault="002557D2" w:rsidP="5A7BD273">
      <w:pPr>
        <w:rPr>
          <w:rFonts w:eastAsia="Calibri" w:cs="Arial"/>
          <w:sz w:val="32"/>
          <w:szCs w:val="32"/>
        </w:rPr>
      </w:pPr>
    </w:p>
    <w:p w14:paraId="5439AB11" w14:textId="77777777" w:rsidR="005876A6" w:rsidRPr="00806945" w:rsidRDefault="005876A6" w:rsidP="005876A6">
      <w:pPr>
        <w:rPr>
          <w:rFonts w:cs="Arial"/>
          <w:b/>
          <w:sz w:val="32"/>
          <w:szCs w:val="32"/>
        </w:rPr>
      </w:pPr>
    </w:p>
    <w:p w14:paraId="51428C19" w14:textId="77777777" w:rsidR="00B2324A" w:rsidRPr="00806945" w:rsidRDefault="00B2324A" w:rsidP="00B2324A">
      <w:pPr>
        <w:widowControl/>
        <w:overflowPunct/>
        <w:textAlignment w:val="auto"/>
        <w:rPr>
          <w:rFonts w:cs="Arial"/>
          <w:sz w:val="36"/>
          <w:szCs w:val="36"/>
        </w:rPr>
      </w:pPr>
    </w:p>
    <w:p w14:paraId="01090A75" w14:textId="77777777" w:rsidR="00AD3B53" w:rsidRPr="00806945" w:rsidRDefault="00AD3B53" w:rsidP="00B2324A">
      <w:pPr>
        <w:rPr>
          <w:rFonts w:cs="Arial"/>
          <w:sz w:val="40"/>
          <w:szCs w:val="40"/>
        </w:rPr>
      </w:pPr>
    </w:p>
    <w:p w14:paraId="29EBB134" w14:textId="77777777" w:rsidR="00AD3B53" w:rsidRPr="00806945" w:rsidRDefault="00AD3B53" w:rsidP="00B2324A">
      <w:pPr>
        <w:rPr>
          <w:rFonts w:cs="Arial"/>
          <w:b/>
          <w:sz w:val="40"/>
          <w:szCs w:val="40"/>
        </w:rPr>
      </w:pPr>
    </w:p>
    <w:p w14:paraId="64BEFC9E" w14:textId="77777777" w:rsidR="00F7296E" w:rsidRPr="00806945" w:rsidRDefault="00F7296E" w:rsidP="005876A6">
      <w:pPr>
        <w:rPr>
          <w:rFonts w:eastAsia="Arial" w:cs="Arial"/>
          <w:sz w:val="40"/>
          <w:szCs w:val="40"/>
        </w:rPr>
      </w:pPr>
    </w:p>
    <w:p w14:paraId="168E9DC4" w14:textId="77777777" w:rsidR="005876A6" w:rsidRPr="00806945" w:rsidRDefault="005876A6" w:rsidP="005876A6">
      <w:pPr>
        <w:rPr>
          <w:rFonts w:cs="Arial"/>
          <w:b/>
          <w:color w:val="FF0000"/>
          <w:sz w:val="26"/>
          <w:szCs w:val="26"/>
        </w:rPr>
      </w:pPr>
    </w:p>
    <w:p w14:paraId="78472EB5" w14:textId="77777777" w:rsidR="005876A6" w:rsidRPr="00806945" w:rsidRDefault="005876A6" w:rsidP="005876A6">
      <w:pPr>
        <w:rPr>
          <w:rFonts w:cs="Arial"/>
          <w:b/>
          <w:color w:val="FF0000"/>
          <w:sz w:val="26"/>
          <w:szCs w:val="26"/>
        </w:rPr>
      </w:pPr>
    </w:p>
    <w:p w14:paraId="5DD7D308" w14:textId="77777777" w:rsidR="005876A6" w:rsidRPr="00806945" w:rsidRDefault="005876A6" w:rsidP="005876A6">
      <w:pPr>
        <w:rPr>
          <w:rFonts w:cs="Arial"/>
          <w:b/>
          <w:sz w:val="28"/>
          <w:szCs w:val="28"/>
        </w:rPr>
      </w:pPr>
    </w:p>
    <w:p w14:paraId="7B52497F" w14:textId="6A0C9CF9" w:rsidR="005876A6" w:rsidRPr="00806945" w:rsidRDefault="005876A6" w:rsidP="005876A6">
      <w:pPr>
        <w:rPr>
          <w:rFonts w:cs="Arial"/>
        </w:rPr>
      </w:pPr>
    </w:p>
    <w:p w14:paraId="00EEDE8B" w14:textId="66DC3C0E" w:rsidR="00F7296E" w:rsidRPr="00806945" w:rsidRDefault="00F7296E" w:rsidP="005876A6">
      <w:pPr>
        <w:rPr>
          <w:rFonts w:cs="Arial"/>
        </w:rPr>
      </w:pPr>
    </w:p>
    <w:p w14:paraId="29F8E2D2" w14:textId="4C224949" w:rsidR="00F7296E" w:rsidRPr="00806945" w:rsidRDefault="00F7296E" w:rsidP="005876A6">
      <w:pPr>
        <w:rPr>
          <w:rFonts w:cs="Arial"/>
        </w:rPr>
      </w:pPr>
    </w:p>
    <w:p w14:paraId="5A625BCC" w14:textId="0A6878A1" w:rsidR="00F7296E" w:rsidRPr="00806945" w:rsidRDefault="00F7296E" w:rsidP="005876A6">
      <w:pPr>
        <w:rPr>
          <w:rFonts w:cs="Arial"/>
        </w:rPr>
      </w:pPr>
    </w:p>
    <w:p w14:paraId="64E871F5" w14:textId="4468AA0E" w:rsidR="00F7296E" w:rsidRPr="00806945" w:rsidRDefault="00F7296E" w:rsidP="005876A6">
      <w:pPr>
        <w:rPr>
          <w:rFonts w:cs="Arial"/>
        </w:rPr>
      </w:pPr>
    </w:p>
    <w:p w14:paraId="7E50C40F" w14:textId="7B7E5FA4" w:rsidR="00F7296E" w:rsidRPr="00806945" w:rsidRDefault="00F7296E" w:rsidP="005876A6">
      <w:pPr>
        <w:rPr>
          <w:rFonts w:cs="Arial"/>
        </w:rPr>
      </w:pPr>
    </w:p>
    <w:p w14:paraId="3A2821DF" w14:textId="30A83544" w:rsidR="00F7296E" w:rsidRPr="00806945" w:rsidRDefault="00F7296E" w:rsidP="005876A6">
      <w:pPr>
        <w:rPr>
          <w:rFonts w:cs="Arial"/>
        </w:rPr>
      </w:pPr>
    </w:p>
    <w:p w14:paraId="40102F98" w14:textId="47FEB568" w:rsidR="00F7296E" w:rsidRPr="00806945" w:rsidRDefault="00F7296E" w:rsidP="005876A6">
      <w:pPr>
        <w:rPr>
          <w:rFonts w:cs="Arial"/>
        </w:rPr>
      </w:pPr>
    </w:p>
    <w:p w14:paraId="118232CC" w14:textId="4AE371AF" w:rsidR="00F7296E" w:rsidRPr="00806945" w:rsidRDefault="00F7296E" w:rsidP="005876A6">
      <w:pPr>
        <w:rPr>
          <w:rFonts w:cs="Arial"/>
        </w:rPr>
      </w:pPr>
    </w:p>
    <w:p w14:paraId="42B18EB4" w14:textId="77777777" w:rsidR="00943FCF" w:rsidRPr="00806945" w:rsidRDefault="00943FCF" w:rsidP="005876A6">
      <w:pPr>
        <w:rPr>
          <w:rFonts w:cs="Arial"/>
          <w:sz w:val="24"/>
          <w:szCs w:val="24"/>
        </w:rPr>
      </w:pPr>
    </w:p>
    <w:p w14:paraId="0DF1A4DD" w14:textId="77777777" w:rsidR="004A2EF2" w:rsidRDefault="004A2EF2">
      <w:pPr>
        <w:widowControl/>
        <w:overflowPunct/>
        <w:autoSpaceDE/>
        <w:autoSpaceDN/>
        <w:adjustRightInd/>
        <w:spacing w:after="0"/>
        <w:textAlignment w:val="auto"/>
        <w:rPr>
          <w:rFonts w:cs="Arial"/>
          <w:sz w:val="24"/>
          <w:szCs w:val="24"/>
        </w:rPr>
      </w:pPr>
      <w:r>
        <w:rPr>
          <w:rFonts w:cs="Arial"/>
          <w:sz w:val="24"/>
          <w:szCs w:val="24"/>
        </w:rPr>
        <w:br w:type="page"/>
      </w:r>
    </w:p>
    <w:p w14:paraId="5941A357" w14:textId="2240A314" w:rsidR="005876A6" w:rsidRPr="00806945" w:rsidRDefault="0C951B3E" w:rsidP="005876A6">
      <w:pPr>
        <w:jc w:val="both"/>
        <w:rPr>
          <w:rFonts w:cs="Arial"/>
          <w:sz w:val="24"/>
          <w:szCs w:val="24"/>
        </w:rPr>
      </w:pPr>
      <w:r w:rsidRPr="00806945">
        <w:rPr>
          <w:rFonts w:cs="Arial"/>
          <w:sz w:val="24"/>
          <w:szCs w:val="24"/>
        </w:rPr>
        <w:t xml:space="preserve">Date: </w:t>
      </w:r>
      <w:r w:rsidR="00DE6DAE" w:rsidRPr="001F2CEC">
        <w:rPr>
          <w:rFonts w:cs="Arial"/>
          <w:sz w:val="24"/>
          <w:szCs w:val="24"/>
        </w:rPr>
        <w:t>1</w:t>
      </w:r>
      <w:r w:rsidR="00157C47" w:rsidRPr="001F2CEC">
        <w:rPr>
          <w:rFonts w:cs="Arial"/>
          <w:sz w:val="24"/>
          <w:szCs w:val="24"/>
        </w:rPr>
        <w:t>6</w:t>
      </w:r>
      <w:r w:rsidR="00B221BA" w:rsidRPr="001F2CEC">
        <w:rPr>
          <w:rFonts w:cs="Arial"/>
          <w:sz w:val="24"/>
          <w:szCs w:val="24"/>
          <w:vertAlign w:val="superscript"/>
        </w:rPr>
        <w:t>th</w:t>
      </w:r>
      <w:r w:rsidR="00B221BA" w:rsidRPr="001F2CEC">
        <w:rPr>
          <w:rFonts w:cs="Arial"/>
          <w:sz w:val="24"/>
          <w:szCs w:val="24"/>
        </w:rPr>
        <w:t xml:space="preserve"> February</w:t>
      </w:r>
      <w:r w:rsidR="005B7350" w:rsidRPr="001F2CEC">
        <w:rPr>
          <w:rFonts w:cs="Arial"/>
          <w:sz w:val="24"/>
          <w:szCs w:val="24"/>
        </w:rPr>
        <w:t xml:space="preserve"> </w:t>
      </w:r>
      <w:r w:rsidR="009603AC" w:rsidRPr="001F2CEC">
        <w:rPr>
          <w:rFonts w:cs="Arial"/>
          <w:sz w:val="24"/>
          <w:szCs w:val="24"/>
        </w:rPr>
        <w:t>202</w:t>
      </w:r>
      <w:r w:rsidR="00B221BA" w:rsidRPr="001F2CEC">
        <w:rPr>
          <w:rFonts w:cs="Arial"/>
          <w:sz w:val="24"/>
          <w:szCs w:val="24"/>
        </w:rPr>
        <w:t>3</w:t>
      </w:r>
    </w:p>
    <w:p w14:paraId="558D8357" w14:textId="49F9B680" w:rsidR="5F4D209A" w:rsidRDefault="1313B087" w:rsidP="05583509">
      <w:pPr>
        <w:jc w:val="both"/>
        <w:rPr>
          <w:rFonts w:cs="Arial"/>
          <w:sz w:val="24"/>
          <w:szCs w:val="24"/>
        </w:rPr>
      </w:pPr>
      <w:r w:rsidRPr="526E83B4">
        <w:rPr>
          <w:rFonts w:cs="Arial"/>
          <w:sz w:val="24"/>
          <w:szCs w:val="24"/>
        </w:rPr>
        <w:t>On 7</w:t>
      </w:r>
      <w:r w:rsidR="6F176107" w:rsidRPr="526E83B4">
        <w:rPr>
          <w:rFonts w:cs="Arial"/>
          <w:sz w:val="24"/>
          <w:szCs w:val="24"/>
          <w:vertAlign w:val="superscript"/>
        </w:rPr>
        <w:t>th</w:t>
      </w:r>
      <w:r w:rsidR="6F176107" w:rsidRPr="526E83B4">
        <w:rPr>
          <w:rFonts w:cs="Arial"/>
          <w:sz w:val="24"/>
          <w:szCs w:val="24"/>
        </w:rPr>
        <w:t xml:space="preserve"> </w:t>
      </w:r>
      <w:r w:rsidRPr="526E83B4">
        <w:rPr>
          <w:rFonts w:cs="Arial"/>
          <w:sz w:val="24"/>
          <w:szCs w:val="24"/>
        </w:rPr>
        <w:t xml:space="preserve">February </w:t>
      </w:r>
      <w:r w:rsidR="4F0DF4C3" w:rsidRPr="526E83B4">
        <w:rPr>
          <w:rFonts w:cs="Arial"/>
          <w:sz w:val="24"/>
          <w:szCs w:val="24"/>
        </w:rPr>
        <w:t>2023,</w:t>
      </w:r>
      <w:r w:rsidR="648CA732" w:rsidRPr="526E83B4">
        <w:rPr>
          <w:rFonts w:cs="Arial"/>
          <w:sz w:val="24"/>
          <w:szCs w:val="24"/>
        </w:rPr>
        <w:t xml:space="preserve"> </w:t>
      </w:r>
      <w:r w:rsidRPr="526E83B4">
        <w:rPr>
          <w:rFonts w:cs="Arial"/>
          <w:sz w:val="24"/>
          <w:szCs w:val="24"/>
        </w:rPr>
        <w:t xml:space="preserve">the Prime Minister announced changes to the Machinery of Government [Link: </w:t>
      </w:r>
      <w:hyperlink r:id="rId12" w:history="1">
        <w:r w:rsidRPr="526E83B4">
          <w:rPr>
            <w:rFonts w:cs="Arial"/>
            <w:sz w:val="24"/>
            <w:szCs w:val="24"/>
          </w:rPr>
          <w:t>https://www.gov.uk/government/publications/making-government-deliver-for-the-british-people</w:t>
        </w:r>
      </w:hyperlink>
      <w:r w:rsidRPr="526E83B4">
        <w:rPr>
          <w:rFonts w:cs="Arial"/>
          <w:sz w:val="24"/>
          <w:szCs w:val="24"/>
        </w:rPr>
        <w:t>] whereby BEIS is now split into three departments:</w:t>
      </w:r>
    </w:p>
    <w:p w14:paraId="003843BC" w14:textId="3FB9C5DE" w:rsidR="05583509" w:rsidRDefault="1313B087" w:rsidP="002E161C">
      <w:pPr>
        <w:pStyle w:val="ListParagraph"/>
        <w:numPr>
          <w:ilvl w:val="0"/>
          <w:numId w:val="110"/>
        </w:numPr>
        <w:jc w:val="both"/>
        <w:rPr>
          <w:rFonts w:eastAsia="Arial" w:cs="Arial"/>
          <w:sz w:val="24"/>
          <w:szCs w:val="24"/>
        </w:rPr>
      </w:pPr>
      <w:r w:rsidRPr="002E161C">
        <w:rPr>
          <w:rFonts w:ascii="Arial" w:eastAsia="Arial" w:hAnsi="Arial" w:cs="Arial"/>
          <w:sz w:val="24"/>
          <w:szCs w:val="24"/>
        </w:rPr>
        <w:t>Department for Energy Security and Net Zero</w:t>
      </w:r>
    </w:p>
    <w:p w14:paraId="27BD49DD" w14:textId="70CE6F7E" w:rsidR="5F4D209A" w:rsidRPr="002E161C" w:rsidRDefault="1313B087" w:rsidP="002E161C">
      <w:pPr>
        <w:pStyle w:val="ListParagraph"/>
        <w:numPr>
          <w:ilvl w:val="0"/>
          <w:numId w:val="110"/>
        </w:numPr>
        <w:jc w:val="both"/>
        <w:rPr>
          <w:rFonts w:eastAsia="Arial" w:cs="Arial"/>
          <w:sz w:val="24"/>
          <w:szCs w:val="24"/>
        </w:rPr>
      </w:pPr>
      <w:r w:rsidRPr="002E161C">
        <w:rPr>
          <w:rFonts w:ascii="Arial" w:eastAsia="Arial" w:hAnsi="Arial" w:cs="Arial"/>
          <w:sz w:val="24"/>
          <w:szCs w:val="24"/>
        </w:rPr>
        <w:t>Department for Science, Innovation and Technology</w:t>
      </w:r>
    </w:p>
    <w:p w14:paraId="2D3C8A9E" w14:textId="46A178F9" w:rsidR="5F4D209A" w:rsidRPr="002E161C" w:rsidRDefault="1313B087" w:rsidP="002E161C">
      <w:pPr>
        <w:pStyle w:val="ListParagraph"/>
        <w:numPr>
          <w:ilvl w:val="0"/>
          <w:numId w:val="110"/>
        </w:numPr>
        <w:jc w:val="both"/>
        <w:rPr>
          <w:rFonts w:eastAsia="Arial" w:cs="Arial"/>
          <w:sz w:val="24"/>
          <w:szCs w:val="24"/>
        </w:rPr>
      </w:pPr>
      <w:r w:rsidRPr="002E161C">
        <w:rPr>
          <w:rFonts w:ascii="Arial" w:eastAsia="Arial" w:hAnsi="Arial" w:cs="Arial"/>
          <w:sz w:val="24"/>
          <w:szCs w:val="24"/>
        </w:rPr>
        <w:t>Department for Business and Trade </w:t>
      </w:r>
    </w:p>
    <w:p w14:paraId="19698A20" w14:textId="7717A328" w:rsidR="5F4D209A" w:rsidRDefault="2E2564FA" w:rsidP="002E161C">
      <w:pPr>
        <w:jc w:val="both"/>
        <w:rPr>
          <w:rFonts w:cs="Arial"/>
          <w:sz w:val="24"/>
          <w:szCs w:val="24"/>
        </w:rPr>
      </w:pPr>
      <w:r w:rsidRPr="0DCCE932">
        <w:rPr>
          <w:rFonts w:cs="Arial"/>
          <w:sz w:val="24"/>
          <w:szCs w:val="24"/>
        </w:rPr>
        <w:t>It is anticipated that BEIS functions, and rights and liabilities, will transfer to the relevant Secretary of State for those departments once they have each been incorporated as a corporation sole.  This will be achieved by an Order in Council under the Ministers of the Crown Act 1975 [Transfer of Functions Order (TFO)]. Until that happens BEIS remains the contracting authority (under the Public Contracts Regulations 2015) for contracts and contracts continue to be signed on behalf of the Secretary of State for BEIS.</w:t>
      </w:r>
    </w:p>
    <w:p w14:paraId="72CB0B45" w14:textId="4F877619" w:rsidR="0DCCE932" w:rsidRDefault="0DCCE932" w:rsidP="0DCCE932">
      <w:pPr>
        <w:jc w:val="both"/>
        <w:rPr>
          <w:rFonts w:cs="Arial"/>
          <w:sz w:val="24"/>
          <w:szCs w:val="24"/>
        </w:rPr>
      </w:pPr>
    </w:p>
    <w:p w14:paraId="73144DB4" w14:textId="338EBEEE" w:rsidR="005876A6" w:rsidRPr="00806945" w:rsidRDefault="0C951B3E">
      <w:pPr>
        <w:jc w:val="both"/>
        <w:rPr>
          <w:rFonts w:cs="Arial"/>
          <w:color w:val="FF0000"/>
          <w:sz w:val="24"/>
          <w:szCs w:val="24"/>
        </w:rPr>
      </w:pPr>
      <w:r w:rsidRPr="00806945">
        <w:rPr>
          <w:rFonts w:cs="Arial"/>
          <w:sz w:val="24"/>
          <w:szCs w:val="24"/>
        </w:rPr>
        <w:t>The Department for Business, Energy &amp; Industrial Strategy</w:t>
      </w:r>
      <w:r w:rsidRPr="00806945">
        <w:rPr>
          <w:rFonts w:eastAsia="Arial" w:cs="Arial"/>
          <w:sz w:val="24"/>
          <w:szCs w:val="24"/>
        </w:rPr>
        <w:t xml:space="preserve"> </w:t>
      </w:r>
      <w:r w:rsidR="00F755B1" w:rsidRPr="00806945">
        <w:rPr>
          <w:rFonts w:eastAsia="Arial" w:cs="Arial"/>
          <w:sz w:val="24"/>
          <w:szCs w:val="24"/>
        </w:rPr>
        <w:t>(referred throughout these documents as “BEIS” or the “Department”)</w:t>
      </w:r>
      <w:r w:rsidRPr="00806945">
        <w:rPr>
          <w:rFonts w:cs="Arial"/>
          <w:sz w:val="24"/>
          <w:szCs w:val="24"/>
        </w:rPr>
        <w:t xml:space="preserve"> wishes to commission a</w:t>
      </w:r>
      <w:r w:rsidRPr="00806945">
        <w:rPr>
          <w:rFonts w:eastAsia="Arial" w:cs="Arial"/>
          <w:sz w:val="24"/>
          <w:szCs w:val="24"/>
        </w:rPr>
        <w:t xml:space="preserve"> </w:t>
      </w:r>
      <w:r w:rsidR="00AF278A">
        <w:rPr>
          <w:rFonts w:eastAsia="Arial" w:cs="Arial"/>
          <w:sz w:val="24"/>
          <w:szCs w:val="24"/>
        </w:rPr>
        <w:t xml:space="preserve">£2.75million </w:t>
      </w:r>
      <w:r w:rsidR="003D3754">
        <w:rPr>
          <w:rFonts w:cs="Arial"/>
          <w:sz w:val="24"/>
          <w:szCs w:val="24"/>
        </w:rPr>
        <w:t xml:space="preserve">contract </w:t>
      </w:r>
      <w:r w:rsidR="00F21AC9">
        <w:rPr>
          <w:rFonts w:cs="Arial"/>
          <w:sz w:val="24"/>
          <w:szCs w:val="24"/>
        </w:rPr>
        <w:t xml:space="preserve">to </w:t>
      </w:r>
      <w:r w:rsidR="008A5275">
        <w:rPr>
          <w:rFonts w:cs="Arial"/>
          <w:sz w:val="24"/>
          <w:szCs w:val="24"/>
        </w:rPr>
        <w:t xml:space="preserve">help </w:t>
      </w:r>
      <w:r w:rsidR="00F21AC9" w:rsidRPr="00153F91">
        <w:rPr>
          <w:rFonts w:cs="Arial"/>
          <w:sz w:val="24"/>
          <w:szCs w:val="24"/>
        </w:rPr>
        <w:t>achieve a step-change increase in access to, purchase of, and/or use of smart technolog</w:t>
      </w:r>
      <w:r w:rsidR="008808FA">
        <w:rPr>
          <w:rFonts w:cs="Arial"/>
          <w:sz w:val="24"/>
          <w:szCs w:val="24"/>
        </w:rPr>
        <w:t>ies, products and services</w:t>
      </w:r>
      <w:r w:rsidR="00F21AC9" w:rsidRPr="00153F91">
        <w:rPr>
          <w:rFonts w:cs="Arial"/>
          <w:sz w:val="24"/>
          <w:szCs w:val="24"/>
        </w:rPr>
        <w:t xml:space="preserve"> amongst low income</w:t>
      </w:r>
      <w:r w:rsidR="00C555DD">
        <w:rPr>
          <w:rFonts w:cs="Arial"/>
          <w:sz w:val="24"/>
          <w:szCs w:val="24"/>
        </w:rPr>
        <w:t xml:space="preserve"> and vulnerable</w:t>
      </w:r>
      <w:r w:rsidR="00F21AC9" w:rsidRPr="00153F91">
        <w:rPr>
          <w:rFonts w:cs="Arial"/>
          <w:sz w:val="24"/>
          <w:szCs w:val="24"/>
        </w:rPr>
        <w:t xml:space="preserve"> consumers</w:t>
      </w:r>
      <w:r w:rsidR="008A5275">
        <w:rPr>
          <w:rFonts w:cs="Arial"/>
          <w:sz w:val="24"/>
          <w:szCs w:val="24"/>
        </w:rPr>
        <w:t>,</w:t>
      </w:r>
      <w:r w:rsidR="000B2C80">
        <w:rPr>
          <w:rFonts w:cs="Arial"/>
          <w:sz w:val="24"/>
          <w:szCs w:val="24"/>
        </w:rPr>
        <w:t xml:space="preserve"> </w:t>
      </w:r>
      <w:r w:rsidR="00DF6156">
        <w:rPr>
          <w:rFonts w:cs="Arial"/>
          <w:sz w:val="24"/>
          <w:szCs w:val="24"/>
        </w:rPr>
        <w:t xml:space="preserve">the </w:t>
      </w:r>
      <w:r w:rsidR="000F650E">
        <w:rPr>
          <w:rFonts w:cs="Arial"/>
          <w:b/>
          <w:sz w:val="24"/>
          <w:szCs w:val="24"/>
        </w:rPr>
        <w:t>Inclusive Smart</w:t>
      </w:r>
      <w:r w:rsidR="00DF6156" w:rsidRPr="000E065A">
        <w:rPr>
          <w:rFonts w:cs="Arial"/>
          <w:b/>
          <w:sz w:val="24"/>
          <w:szCs w:val="24"/>
        </w:rPr>
        <w:t xml:space="preserve"> Solutions</w:t>
      </w:r>
      <w:r w:rsidR="00620831">
        <w:rPr>
          <w:rFonts w:cs="Arial"/>
          <w:b/>
          <w:sz w:val="24"/>
          <w:szCs w:val="24"/>
        </w:rPr>
        <w:t xml:space="preserve"> Programme</w:t>
      </w:r>
      <w:r w:rsidR="00DF6156" w:rsidRPr="000E065A">
        <w:rPr>
          <w:rFonts w:cs="Arial"/>
          <w:b/>
          <w:sz w:val="24"/>
          <w:szCs w:val="24"/>
        </w:rPr>
        <w:t xml:space="preserve"> </w:t>
      </w:r>
      <w:r w:rsidR="00DF6156" w:rsidRPr="000E065A">
        <w:rPr>
          <w:rFonts w:cs="Arial"/>
          <w:b/>
          <w:bCs/>
          <w:sz w:val="24"/>
          <w:szCs w:val="24"/>
        </w:rPr>
        <w:t>(</w:t>
      </w:r>
      <w:r w:rsidR="00616071">
        <w:rPr>
          <w:rFonts w:cs="Arial"/>
          <w:b/>
          <w:bCs/>
          <w:sz w:val="24"/>
          <w:szCs w:val="24"/>
        </w:rPr>
        <w:t xml:space="preserve">the </w:t>
      </w:r>
      <w:r w:rsidR="00EA106D">
        <w:rPr>
          <w:rFonts w:cs="Arial"/>
          <w:b/>
          <w:bCs/>
          <w:sz w:val="24"/>
          <w:szCs w:val="24"/>
        </w:rPr>
        <w:t>“</w:t>
      </w:r>
      <w:r w:rsidR="0092752E" w:rsidRPr="000E065A">
        <w:rPr>
          <w:rFonts w:cs="Arial"/>
          <w:b/>
          <w:sz w:val="24"/>
          <w:szCs w:val="24"/>
        </w:rPr>
        <w:t>Programme</w:t>
      </w:r>
      <w:r w:rsidR="00EA106D">
        <w:rPr>
          <w:rFonts w:cs="Arial"/>
          <w:b/>
          <w:sz w:val="24"/>
          <w:szCs w:val="24"/>
        </w:rPr>
        <w:t>”</w:t>
      </w:r>
      <w:r w:rsidR="00616071">
        <w:rPr>
          <w:rFonts w:cs="Arial"/>
          <w:b/>
          <w:bCs/>
          <w:sz w:val="24"/>
          <w:szCs w:val="24"/>
        </w:rPr>
        <w:t>)</w:t>
      </w:r>
      <w:r w:rsidR="00DF6156" w:rsidRPr="000E065A">
        <w:rPr>
          <w:rFonts w:cs="Arial"/>
          <w:b/>
          <w:sz w:val="24"/>
          <w:szCs w:val="24"/>
        </w:rPr>
        <w:t>.</w:t>
      </w:r>
      <w:r w:rsidR="00DF6156">
        <w:rPr>
          <w:rFonts w:cs="Arial"/>
          <w:sz w:val="24"/>
          <w:szCs w:val="24"/>
        </w:rPr>
        <w:t xml:space="preserve"> </w:t>
      </w:r>
      <w:r w:rsidR="00DF6156" w:rsidRPr="2B241006">
        <w:rPr>
          <w:rFonts w:cs="Arial"/>
          <w:sz w:val="24"/>
          <w:szCs w:val="24"/>
        </w:rPr>
        <w:t xml:space="preserve">The Programme </w:t>
      </w:r>
      <w:r w:rsidR="0092752E" w:rsidRPr="2B241006">
        <w:rPr>
          <w:rFonts w:cs="Arial"/>
          <w:sz w:val="24"/>
          <w:szCs w:val="24"/>
        </w:rPr>
        <w:t xml:space="preserve">forms part of the up to </w:t>
      </w:r>
      <w:hyperlink r:id="rId13">
        <w:r w:rsidR="0092752E" w:rsidRPr="2B241006">
          <w:rPr>
            <w:rStyle w:val="Hyperlink"/>
            <w:rFonts w:cs="Arial"/>
            <w:sz w:val="24"/>
            <w:szCs w:val="24"/>
          </w:rPr>
          <w:t>£65m Flexibility Innovation Programme</w:t>
        </w:r>
      </w:hyperlink>
      <w:r w:rsidR="0092752E" w:rsidRPr="2B241006">
        <w:rPr>
          <w:rFonts w:cs="Arial"/>
          <w:sz w:val="24"/>
          <w:szCs w:val="24"/>
        </w:rPr>
        <w:t xml:space="preserve">, part of </w:t>
      </w:r>
      <w:hyperlink r:id="rId14">
        <w:r w:rsidR="0092752E" w:rsidRPr="2B241006">
          <w:rPr>
            <w:rStyle w:val="Hyperlink"/>
            <w:rFonts w:cs="Arial"/>
            <w:sz w:val="24"/>
            <w:szCs w:val="24"/>
          </w:rPr>
          <w:t>the £1bn Net Zero Innovation Programme</w:t>
        </w:r>
      </w:hyperlink>
      <w:r w:rsidR="0092752E" w:rsidRPr="2B241006">
        <w:rPr>
          <w:rFonts w:cs="Arial"/>
          <w:sz w:val="24"/>
          <w:szCs w:val="24"/>
        </w:rPr>
        <w:t>.</w:t>
      </w:r>
    </w:p>
    <w:p w14:paraId="6D6B3A42" w14:textId="615BEFE5" w:rsidR="00DA4287" w:rsidRDefault="00DA4287">
      <w:pPr>
        <w:jc w:val="both"/>
        <w:rPr>
          <w:rFonts w:eastAsia="Arial" w:cs="Arial"/>
          <w:sz w:val="24"/>
          <w:szCs w:val="24"/>
        </w:rPr>
      </w:pPr>
      <w:bookmarkStart w:id="0" w:name="_Hlk519766478"/>
      <w:r>
        <w:rPr>
          <w:rFonts w:cs="Arial"/>
          <w:sz w:val="24"/>
          <w:szCs w:val="24"/>
        </w:rPr>
        <w:t>This document compr</w:t>
      </w:r>
      <w:r w:rsidR="00423856">
        <w:rPr>
          <w:rFonts w:cs="Arial"/>
          <w:sz w:val="24"/>
          <w:szCs w:val="24"/>
        </w:rPr>
        <w:t xml:space="preserve">ises </w:t>
      </w:r>
      <w:r>
        <w:rPr>
          <w:rFonts w:cs="Arial"/>
          <w:sz w:val="24"/>
          <w:szCs w:val="24"/>
        </w:rPr>
        <w:t>the following sections</w:t>
      </w:r>
      <w:r>
        <w:rPr>
          <w:rFonts w:eastAsia="Arial" w:cs="Arial"/>
          <w:sz w:val="24"/>
          <w:szCs w:val="24"/>
        </w:rPr>
        <w:t>:</w:t>
      </w:r>
    </w:p>
    <w:p w14:paraId="6DAB82D6" w14:textId="01304E6D" w:rsidR="00A125D1" w:rsidRDefault="00A125D1" w:rsidP="00DA4287">
      <w:pPr>
        <w:widowControl/>
        <w:numPr>
          <w:ilvl w:val="0"/>
          <w:numId w:val="3"/>
        </w:numPr>
        <w:overflowPunct/>
        <w:autoSpaceDE/>
        <w:adjustRightInd/>
        <w:spacing w:after="0"/>
        <w:ind w:left="720"/>
        <w:jc w:val="both"/>
        <w:textAlignment w:val="auto"/>
        <w:rPr>
          <w:rFonts w:eastAsia="Arial" w:cs="Arial"/>
          <w:sz w:val="24"/>
          <w:szCs w:val="24"/>
          <w:lang w:eastAsia="en-US"/>
        </w:rPr>
      </w:pPr>
      <w:r>
        <w:rPr>
          <w:rFonts w:eastAsia="Arial" w:cs="Arial"/>
          <w:sz w:val="24"/>
          <w:szCs w:val="24"/>
          <w:lang w:eastAsia="en-US"/>
        </w:rPr>
        <w:t>Privacy Notice</w:t>
      </w:r>
    </w:p>
    <w:p w14:paraId="12DE75F3" w14:textId="77777777" w:rsidR="00886524" w:rsidRPr="008A457E" w:rsidRDefault="00886524" w:rsidP="008A457E">
      <w:pPr>
        <w:widowControl/>
        <w:overflowPunct/>
        <w:autoSpaceDE/>
        <w:adjustRightInd/>
        <w:spacing w:after="0"/>
        <w:ind w:left="720"/>
        <w:jc w:val="both"/>
        <w:textAlignment w:val="auto"/>
        <w:rPr>
          <w:rFonts w:eastAsia="Arial" w:cs="Arial"/>
          <w:sz w:val="8"/>
          <w:szCs w:val="8"/>
          <w:lang w:eastAsia="en-US"/>
        </w:rPr>
      </w:pPr>
    </w:p>
    <w:p w14:paraId="45A6EB77" w14:textId="01DFD8CA" w:rsidR="00DA4287" w:rsidRDefault="0407C8CB" w:rsidP="24CD13E5">
      <w:pPr>
        <w:widowControl/>
        <w:numPr>
          <w:ilvl w:val="0"/>
          <w:numId w:val="3"/>
        </w:numPr>
        <w:overflowPunct/>
        <w:autoSpaceDE/>
        <w:adjustRightInd/>
        <w:spacing w:after="0"/>
        <w:ind w:left="720"/>
        <w:textAlignment w:val="auto"/>
        <w:rPr>
          <w:rFonts w:eastAsia="Arial" w:cs="Arial"/>
          <w:sz w:val="24"/>
          <w:szCs w:val="24"/>
          <w:lang w:eastAsia="en-US"/>
        </w:rPr>
      </w:pPr>
      <w:r w:rsidRPr="24CD13E5">
        <w:rPr>
          <w:rFonts w:eastAsia="Arial" w:cs="Arial"/>
          <w:sz w:val="24"/>
          <w:szCs w:val="24"/>
          <w:lang w:eastAsia="en-US"/>
        </w:rPr>
        <w:t xml:space="preserve">Section 1 - Instructions on </w:t>
      </w:r>
      <w:r w:rsidR="77D35BE7" w:rsidRPr="24CD13E5">
        <w:rPr>
          <w:rFonts w:eastAsia="Arial" w:cs="Arial"/>
          <w:sz w:val="24"/>
          <w:szCs w:val="24"/>
          <w:lang w:eastAsia="en-US"/>
        </w:rPr>
        <w:t>T</w:t>
      </w:r>
      <w:r w:rsidRPr="24CD13E5">
        <w:rPr>
          <w:rFonts w:eastAsia="Arial" w:cs="Arial"/>
          <w:sz w:val="24"/>
          <w:szCs w:val="24"/>
          <w:lang w:eastAsia="en-US"/>
        </w:rPr>
        <w:t>endering</w:t>
      </w:r>
      <w:r w:rsidR="4648E983" w:rsidRPr="24CD13E5">
        <w:rPr>
          <w:rFonts w:eastAsia="Arial" w:cs="Arial"/>
          <w:sz w:val="24"/>
          <w:szCs w:val="24"/>
          <w:lang w:eastAsia="en-US"/>
        </w:rPr>
        <w:t xml:space="preserve"> </w:t>
      </w:r>
      <w:r w:rsidR="77D35BE7" w:rsidRPr="24CD13E5">
        <w:rPr>
          <w:rFonts w:eastAsia="Arial" w:cs="Arial"/>
          <w:sz w:val="24"/>
          <w:szCs w:val="24"/>
          <w:lang w:eastAsia="en-US"/>
        </w:rPr>
        <w:t>P</w:t>
      </w:r>
      <w:r w:rsidRPr="24CD13E5">
        <w:rPr>
          <w:rFonts w:eastAsia="Arial" w:cs="Arial"/>
          <w:sz w:val="24"/>
          <w:szCs w:val="24"/>
          <w:lang w:eastAsia="en-US"/>
        </w:rPr>
        <w:t xml:space="preserve">rocedures                                                               </w:t>
      </w:r>
    </w:p>
    <w:p w14:paraId="2A51AE7D" w14:textId="77777777" w:rsidR="00886524" w:rsidRPr="008A457E" w:rsidRDefault="00886524" w:rsidP="008A457E">
      <w:pPr>
        <w:widowControl/>
        <w:overflowPunct/>
        <w:autoSpaceDE/>
        <w:adjustRightInd/>
        <w:spacing w:after="0"/>
        <w:ind w:left="720"/>
        <w:jc w:val="both"/>
        <w:textAlignment w:val="auto"/>
        <w:rPr>
          <w:rFonts w:eastAsia="Arial" w:cs="Arial"/>
          <w:sz w:val="8"/>
          <w:szCs w:val="8"/>
          <w:lang w:eastAsia="en-US"/>
        </w:rPr>
      </w:pPr>
    </w:p>
    <w:p w14:paraId="2FA406E1" w14:textId="6EFE3C06" w:rsidR="00DA4287" w:rsidRDefault="00DA4287" w:rsidP="00DA4287">
      <w:pPr>
        <w:widowControl/>
        <w:numPr>
          <w:ilvl w:val="0"/>
          <w:numId w:val="3"/>
        </w:numPr>
        <w:overflowPunct/>
        <w:autoSpaceDE/>
        <w:adjustRightInd/>
        <w:spacing w:after="0"/>
        <w:ind w:left="720"/>
        <w:jc w:val="both"/>
        <w:textAlignment w:val="auto"/>
        <w:rPr>
          <w:rFonts w:eastAsia="Arial" w:cs="Arial"/>
          <w:sz w:val="24"/>
          <w:szCs w:val="24"/>
          <w:lang w:eastAsia="en-US"/>
        </w:rPr>
      </w:pPr>
      <w:r>
        <w:rPr>
          <w:rFonts w:eastAsia="Arial" w:cs="Arial"/>
          <w:sz w:val="24"/>
          <w:szCs w:val="24"/>
          <w:lang w:eastAsia="en-US"/>
        </w:rPr>
        <w:t>Section 2 - Specification of Requirements</w:t>
      </w:r>
    </w:p>
    <w:p w14:paraId="6F342030" w14:textId="77777777" w:rsidR="00886524" w:rsidRPr="008A457E" w:rsidRDefault="00886524" w:rsidP="008A457E">
      <w:pPr>
        <w:pStyle w:val="Numbered"/>
        <w:widowControl/>
        <w:spacing w:after="0"/>
        <w:ind w:left="720"/>
        <w:jc w:val="both"/>
        <w:textAlignment w:val="auto"/>
        <w:rPr>
          <w:rFonts w:eastAsia="Arial" w:cs="Arial"/>
          <w:sz w:val="8"/>
          <w:szCs w:val="8"/>
          <w:lang w:eastAsia="en-US"/>
        </w:rPr>
      </w:pPr>
    </w:p>
    <w:p w14:paraId="42A8A6A0" w14:textId="446B9B5D" w:rsidR="00DA4287" w:rsidRDefault="00DA4287" w:rsidP="00DA4287">
      <w:pPr>
        <w:pStyle w:val="Numbered"/>
        <w:widowControl/>
        <w:numPr>
          <w:ilvl w:val="0"/>
          <w:numId w:val="3"/>
        </w:numPr>
        <w:spacing w:after="0"/>
        <w:ind w:left="720"/>
        <w:jc w:val="both"/>
        <w:textAlignment w:val="auto"/>
        <w:rPr>
          <w:rFonts w:eastAsia="Arial" w:cs="Arial"/>
          <w:sz w:val="24"/>
          <w:szCs w:val="24"/>
          <w:lang w:eastAsia="en-US"/>
        </w:rPr>
      </w:pPr>
      <w:r>
        <w:rPr>
          <w:rFonts w:eastAsia="Arial" w:cs="Arial"/>
          <w:sz w:val="24"/>
          <w:szCs w:val="24"/>
          <w:lang w:eastAsia="en-US"/>
        </w:rPr>
        <w:t xml:space="preserve">Section 3 - </w:t>
      </w:r>
      <w:r w:rsidR="009A588E">
        <w:rPr>
          <w:rFonts w:eastAsia="Arial" w:cs="Arial"/>
          <w:sz w:val="24"/>
          <w:szCs w:val="24"/>
          <w:lang w:eastAsia="en-US"/>
        </w:rPr>
        <w:t>Evaluation</w:t>
      </w:r>
    </w:p>
    <w:p w14:paraId="3C2D98BA" w14:textId="77777777" w:rsidR="00886524" w:rsidRPr="008A457E" w:rsidRDefault="00886524" w:rsidP="008A457E">
      <w:pPr>
        <w:pStyle w:val="Numbered"/>
        <w:widowControl/>
        <w:spacing w:after="0"/>
        <w:ind w:left="720"/>
        <w:jc w:val="both"/>
        <w:textAlignment w:val="auto"/>
        <w:rPr>
          <w:rFonts w:eastAsia="Arial" w:cs="Arial"/>
          <w:sz w:val="8"/>
          <w:szCs w:val="8"/>
        </w:rPr>
      </w:pPr>
    </w:p>
    <w:p w14:paraId="5B0D2D80" w14:textId="51CA3ACB" w:rsidR="00DA4287" w:rsidRDefault="00DA4287" w:rsidP="00DA4287">
      <w:pPr>
        <w:pStyle w:val="Numbered"/>
        <w:widowControl/>
        <w:numPr>
          <w:ilvl w:val="0"/>
          <w:numId w:val="3"/>
        </w:numPr>
        <w:spacing w:after="0"/>
        <w:ind w:left="720"/>
        <w:jc w:val="both"/>
        <w:textAlignment w:val="auto"/>
        <w:rPr>
          <w:rFonts w:eastAsia="Arial" w:cs="Arial"/>
          <w:sz w:val="24"/>
          <w:szCs w:val="24"/>
        </w:rPr>
      </w:pPr>
      <w:r w:rsidRPr="1F46931C">
        <w:rPr>
          <w:rFonts w:cs="Arial"/>
          <w:sz w:val="24"/>
          <w:szCs w:val="24"/>
        </w:rPr>
        <w:t>Section</w:t>
      </w:r>
      <w:r w:rsidRPr="1F46931C">
        <w:rPr>
          <w:rFonts w:eastAsia="Arial" w:cs="Arial"/>
          <w:sz w:val="24"/>
          <w:szCs w:val="24"/>
        </w:rPr>
        <w:t xml:space="preserve"> </w:t>
      </w:r>
      <w:r w:rsidRPr="1F46931C">
        <w:rPr>
          <w:rFonts w:cs="Arial"/>
          <w:sz w:val="24"/>
          <w:szCs w:val="24"/>
        </w:rPr>
        <w:t xml:space="preserve">4 - Declarations to be </w:t>
      </w:r>
      <w:r w:rsidR="00D5740B" w:rsidRPr="1F46931C">
        <w:rPr>
          <w:rFonts w:cs="Arial"/>
          <w:sz w:val="24"/>
          <w:szCs w:val="24"/>
        </w:rPr>
        <w:t>completed</w:t>
      </w:r>
      <w:r w:rsidRPr="1F46931C">
        <w:rPr>
          <w:rFonts w:cs="Arial"/>
          <w:sz w:val="24"/>
          <w:szCs w:val="24"/>
        </w:rPr>
        <w:t xml:space="preserve"> by the tenderer</w:t>
      </w:r>
      <w:r w:rsidRPr="1F46931C">
        <w:rPr>
          <w:rFonts w:eastAsia="Arial" w:cs="Arial"/>
          <w:sz w:val="24"/>
          <w:szCs w:val="24"/>
        </w:rPr>
        <w:t>;</w:t>
      </w:r>
    </w:p>
    <w:p w14:paraId="3DC475B8" w14:textId="77777777" w:rsidR="000F650E" w:rsidRPr="008A457E" w:rsidRDefault="000F650E" w:rsidP="008A457E">
      <w:pPr>
        <w:pStyle w:val="Numbered"/>
        <w:widowControl/>
        <w:spacing w:after="0"/>
        <w:jc w:val="both"/>
        <w:textAlignment w:val="auto"/>
        <w:rPr>
          <w:rFonts w:eastAsia="Arial" w:cs="Arial"/>
          <w:sz w:val="8"/>
          <w:szCs w:val="8"/>
        </w:rPr>
      </w:pPr>
    </w:p>
    <w:p w14:paraId="23977E7D" w14:textId="3C4BDC5E" w:rsidR="00DA4287" w:rsidRDefault="00DA4287" w:rsidP="006F5EED">
      <w:pPr>
        <w:pStyle w:val="Numbered"/>
        <w:widowControl/>
        <w:numPr>
          <w:ilvl w:val="1"/>
          <w:numId w:val="35"/>
        </w:numPr>
        <w:spacing w:after="0"/>
        <w:jc w:val="both"/>
        <w:textAlignment w:val="auto"/>
        <w:rPr>
          <w:rFonts w:eastAsia="Arial" w:cs="Arial"/>
          <w:sz w:val="24"/>
          <w:szCs w:val="24"/>
        </w:rPr>
      </w:pPr>
      <w:r w:rsidRPr="1F46931C">
        <w:rPr>
          <w:rFonts w:cs="Arial"/>
          <w:sz w:val="24"/>
          <w:szCs w:val="24"/>
        </w:rPr>
        <w:t>Statement of non-collusion</w:t>
      </w:r>
      <w:r>
        <w:tab/>
      </w:r>
    </w:p>
    <w:p w14:paraId="05DC45F9" w14:textId="77777777" w:rsidR="00DA4287" w:rsidRDefault="00DA4287" w:rsidP="006F5EED">
      <w:pPr>
        <w:pStyle w:val="Numbered"/>
        <w:widowControl/>
        <w:numPr>
          <w:ilvl w:val="1"/>
          <w:numId w:val="35"/>
        </w:numPr>
        <w:spacing w:after="0"/>
        <w:jc w:val="both"/>
        <w:textAlignment w:val="auto"/>
        <w:rPr>
          <w:rFonts w:eastAsia="Arial"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3D6AA5A9" w14:textId="77777777" w:rsidR="00414A71" w:rsidRPr="000E065A" w:rsidRDefault="00DA4287" w:rsidP="006F5EED">
      <w:pPr>
        <w:pStyle w:val="Numbered"/>
        <w:widowControl/>
        <w:numPr>
          <w:ilvl w:val="1"/>
          <w:numId w:val="35"/>
        </w:numPr>
        <w:spacing w:after="0"/>
        <w:jc w:val="both"/>
        <w:textAlignment w:val="auto"/>
        <w:rPr>
          <w:rFonts w:eastAsia="Arial" w:cs="Arial"/>
          <w:sz w:val="24"/>
          <w:szCs w:val="24"/>
        </w:rPr>
      </w:pPr>
      <w:r>
        <w:rPr>
          <w:rFonts w:cs="Arial"/>
          <w:sz w:val="24"/>
          <w:szCs w:val="24"/>
        </w:rPr>
        <w:t>Conflict of interest</w:t>
      </w:r>
    </w:p>
    <w:p w14:paraId="1DD8F92E" w14:textId="77777777" w:rsidR="00DA4287" w:rsidRDefault="00DA4287" w:rsidP="006F5EED">
      <w:pPr>
        <w:pStyle w:val="Numbered"/>
        <w:widowControl/>
        <w:numPr>
          <w:ilvl w:val="1"/>
          <w:numId w:val="35"/>
        </w:numPr>
        <w:spacing w:after="0"/>
        <w:jc w:val="both"/>
        <w:textAlignment w:val="auto"/>
        <w:rPr>
          <w:rFonts w:eastAsia="Arial" w:cs="Arial"/>
          <w:sz w:val="24"/>
          <w:szCs w:val="24"/>
        </w:rPr>
      </w:pPr>
      <w:r>
        <w:rPr>
          <w:rFonts w:cs="Arial"/>
          <w:sz w:val="24"/>
          <w:szCs w:val="24"/>
        </w:rPr>
        <w:t>Standard Selection Questionnaire</w:t>
      </w:r>
    </w:p>
    <w:p w14:paraId="27DC0A57" w14:textId="7336B37E" w:rsidR="00DA4287" w:rsidRPr="003B2555" w:rsidRDefault="00DA4287" w:rsidP="006F5EED">
      <w:pPr>
        <w:pStyle w:val="Numbered"/>
        <w:widowControl/>
        <w:numPr>
          <w:ilvl w:val="1"/>
          <w:numId w:val="35"/>
        </w:numPr>
        <w:spacing w:after="0"/>
        <w:jc w:val="both"/>
        <w:textAlignment w:val="auto"/>
        <w:rPr>
          <w:rFonts w:eastAsia="Arial" w:cs="Arial"/>
          <w:sz w:val="24"/>
          <w:szCs w:val="24"/>
        </w:rPr>
      </w:pPr>
      <w:r>
        <w:rPr>
          <w:rFonts w:cs="Arial"/>
          <w:sz w:val="24"/>
          <w:szCs w:val="24"/>
        </w:rPr>
        <w:t xml:space="preserve">The General Data Protection Regulation Assurance Questionnaire for </w:t>
      </w:r>
      <w:r w:rsidR="00F5537A">
        <w:rPr>
          <w:rFonts w:cs="Arial"/>
          <w:sz w:val="24"/>
          <w:szCs w:val="24"/>
        </w:rPr>
        <w:t>Supplier</w:t>
      </w:r>
      <w:r>
        <w:rPr>
          <w:rFonts w:cs="Arial"/>
          <w:sz w:val="24"/>
          <w:szCs w:val="24"/>
        </w:rPr>
        <w:t>s</w:t>
      </w:r>
    </w:p>
    <w:p w14:paraId="1490DABE" w14:textId="71DF9B2F" w:rsidR="003B2555" w:rsidRDefault="003B2555" w:rsidP="006F5EED">
      <w:pPr>
        <w:pStyle w:val="Numbered"/>
        <w:widowControl/>
        <w:numPr>
          <w:ilvl w:val="1"/>
          <w:numId w:val="35"/>
        </w:numPr>
        <w:spacing w:after="0"/>
        <w:jc w:val="both"/>
        <w:textAlignment w:val="auto"/>
        <w:rPr>
          <w:rFonts w:eastAsia="Arial" w:cs="Arial"/>
          <w:sz w:val="24"/>
          <w:szCs w:val="24"/>
        </w:rPr>
      </w:pPr>
      <w:r>
        <w:rPr>
          <w:rFonts w:cs="Arial"/>
          <w:sz w:val="24"/>
          <w:szCs w:val="24"/>
        </w:rPr>
        <w:t>Code of Practice</w:t>
      </w:r>
    </w:p>
    <w:p w14:paraId="34C1E4CC" w14:textId="77777777" w:rsidR="00885848" w:rsidRPr="008A457E" w:rsidRDefault="00885848" w:rsidP="008A457E">
      <w:pPr>
        <w:pStyle w:val="Numbered"/>
        <w:widowControl/>
        <w:spacing w:after="0"/>
        <w:ind w:left="720"/>
        <w:jc w:val="both"/>
        <w:textAlignment w:val="auto"/>
        <w:rPr>
          <w:rFonts w:eastAsia="Arial" w:cs="Arial"/>
          <w:sz w:val="8"/>
          <w:szCs w:val="8"/>
        </w:rPr>
      </w:pPr>
    </w:p>
    <w:p w14:paraId="3F858106" w14:textId="386EC591" w:rsidR="00DA4287" w:rsidRDefault="00DA4287" w:rsidP="1F46931C">
      <w:pPr>
        <w:pStyle w:val="Numbered"/>
        <w:widowControl/>
        <w:numPr>
          <w:ilvl w:val="0"/>
          <w:numId w:val="3"/>
        </w:numPr>
        <w:spacing w:after="0"/>
        <w:ind w:left="720"/>
        <w:jc w:val="both"/>
        <w:textAlignment w:val="auto"/>
        <w:rPr>
          <w:rFonts w:cs="Arial"/>
          <w:sz w:val="24"/>
          <w:szCs w:val="24"/>
        </w:rPr>
      </w:pPr>
      <w:r w:rsidRPr="1F46931C">
        <w:rPr>
          <w:rFonts w:cs="Arial"/>
          <w:sz w:val="24"/>
          <w:szCs w:val="24"/>
        </w:rPr>
        <w:t>Annex A: Pr</w:t>
      </w:r>
      <w:r w:rsidR="00D5740B" w:rsidRPr="1F46931C">
        <w:rPr>
          <w:rFonts w:cs="Arial"/>
          <w:sz w:val="24"/>
          <w:szCs w:val="24"/>
        </w:rPr>
        <w:t>oject Cost Breakdown Form</w:t>
      </w:r>
    </w:p>
    <w:p w14:paraId="3A2EB02E" w14:textId="77777777" w:rsidR="00885848" w:rsidRPr="008A457E" w:rsidRDefault="00885848" w:rsidP="008A457E">
      <w:pPr>
        <w:pStyle w:val="Numbered"/>
        <w:widowControl/>
        <w:spacing w:after="0"/>
        <w:ind w:left="720"/>
        <w:jc w:val="both"/>
        <w:textAlignment w:val="auto"/>
        <w:rPr>
          <w:rFonts w:eastAsia="Arial" w:cs="Arial"/>
          <w:sz w:val="8"/>
          <w:szCs w:val="8"/>
        </w:rPr>
      </w:pPr>
    </w:p>
    <w:p w14:paraId="7FB39FB6" w14:textId="14B0C03B" w:rsidR="00DA4287" w:rsidRDefault="00DA4287" w:rsidP="00DA4287">
      <w:pPr>
        <w:pStyle w:val="Numbered"/>
        <w:widowControl/>
        <w:numPr>
          <w:ilvl w:val="0"/>
          <w:numId w:val="3"/>
        </w:numPr>
        <w:spacing w:after="0"/>
        <w:ind w:left="720"/>
        <w:jc w:val="both"/>
        <w:textAlignment w:val="auto"/>
        <w:rPr>
          <w:rFonts w:eastAsia="Arial" w:cs="Arial"/>
          <w:sz w:val="24"/>
          <w:szCs w:val="24"/>
        </w:rPr>
      </w:pPr>
      <w:r>
        <w:rPr>
          <w:rFonts w:eastAsia="Arial" w:cs="Arial"/>
          <w:sz w:val="24"/>
          <w:szCs w:val="24"/>
        </w:rPr>
        <w:t xml:space="preserve">Annex B: </w:t>
      </w:r>
      <w:r w:rsidR="007518A9">
        <w:rPr>
          <w:rFonts w:eastAsia="Arial" w:cs="Arial"/>
          <w:sz w:val="24"/>
          <w:szCs w:val="24"/>
        </w:rPr>
        <w:t xml:space="preserve">Code of Practice for </w:t>
      </w:r>
      <w:r w:rsidR="004162F2">
        <w:rPr>
          <w:rFonts w:eastAsia="Arial" w:cs="Arial"/>
          <w:sz w:val="24"/>
          <w:szCs w:val="24"/>
        </w:rPr>
        <w:t>R</w:t>
      </w:r>
      <w:r w:rsidR="007518A9">
        <w:rPr>
          <w:rFonts w:eastAsia="Arial" w:cs="Arial"/>
          <w:sz w:val="24"/>
          <w:szCs w:val="24"/>
        </w:rPr>
        <w:t xml:space="preserve">esearch </w:t>
      </w:r>
    </w:p>
    <w:p w14:paraId="39EEE8DC" w14:textId="77777777" w:rsidR="00885848" w:rsidRPr="008A457E" w:rsidRDefault="00885848" w:rsidP="008A457E">
      <w:pPr>
        <w:pStyle w:val="Numbered"/>
        <w:widowControl/>
        <w:spacing w:after="0"/>
        <w:ind w:left="720"/>
        <w:jc w:val="both"/>
        <w:textAlignment w:val="auto"/>
        <w:rPr>
          <w:rFonts w:eastAsia="Arial" w:cs="Arial"/>
          <w:sz w:val="8"/>
          <w:szCs w:val="8"/>
        </w:rPr>
      </w:pPr>
    </w:p>
    <w:p w14:paraId="1CC831EA" w14:textId="2BE51FE3" w:rsidR="000F650E" w:rsidRDefault="00DA4287" w:rsidP="00DA4287">
      <w:pPr>
        <w:pStyle w:val="Numbered"/>
        <w:widowControl/>
        <w:numPr>
          <w:ilvl w:val="0"/>
          <w:numId w:val="3"/>
        </w:numPr>
        <w:spacing w:after="0"/>
        <w:ind w:left="720"/>
        <w:jc w:val="both"/>
        <w:textAlignment w:val="auto"/>
        <w:rPr>
          <w:rFonts w:eastAsia="Arial" w:cs="Arial"/>
          <w:sz w:val="24"/>
          <w:szCs w:val="24"/>
        </w:rPr>
      </w:pPr>
      <w:r>
        <w:rPr>
          <w:rFonts w:eastAsia="Arial" w:cs="Arial"/>
          <w:sz w:val="24"/>
          <w:szCs w:val="24"/>
        </w:rPr>
        <w:t xml:space="preserve">Annex </w:t>
      </w:r>
      <w:r w:rsidR="001F21F8">
        <w:rPr>
          <w:rFonts w:eastAsia="Arial" w:cs="Arial"/>
          <w:sz w:val="24"/>
          <w:szCs w:val="24"/>
        </w:rPr>
        <w:t>C</w:t>
      </w:r>
      <w:r>
        <w:rPr>
          <w:rFonts w:eastAsia="Arial" w:cs="Arial"/>
          <w:sz w:val="24"/>
          <w:szCs w:val="24"/>
        </w:rPr>
        <w:t>: Standard Terms and Conditions</w:t>
      </w:r>
    </w:p>
    <w:p w14:paraId="3C7BBABC" w14:textId="77777777" w:rsidR="00753929" w:rsidRPr="00874BA7" w:rsidRDefault="00753929" w:rsidP="008A457E">
      <w:pPr>
        <w:pStyle w:val="Numbered"/>
        <w:widowControl/>
        <w:spacing w:after="0"/>
        <w:ind w:left="720"/>
        <w:jc w:val="both"/>
        <w:textAlignment w:val="auto"/>
        <w:rPr>
          <w:rFonts w:cs="Arial"/>
          <w:sz w:val="24"/>
          <w:szCs w:val="24"/>
        </w:rPr>
      </w:pPr>
      <w:bookmarkStart w:id="1" w:name="_Hlk519765106"/>
      <w:bookmarkEnd w:id="0"/>
    </w:p>
    <w:bookmarkEnd w:id="1"/>
    <w:p w14:paraId="6351A19F" w14:textId="0C3FF584" w:rsidR="004809FB" w:rsidRDefault="004809FB" w:rsidP="1F46931C">
      <w:pPr>
        <w:pStyle w:val="NoSpacing"/>
        <w:spacing w:after="120"/>
        <w:jc w:val="both"/>
        <w:rPr>
          <w:rFonts w:ascii="Arial" w:eastAsia="Arial,Times New Roman" w:hAnsi="Arial" w:cs="Arial"/>
          <w:sz w:val="24"/>
          <w:szCs w:val="24"/>
        </w:rPr>
      </w:pPr>
      <w:r w:rsidRPr="1F46931C">
        <w:rPr>
          <w:rFonts w:ascii="Arial" w:eastAsia="Arial,Times New Roman" w:hAnsi="Arial" w:cs="Arial"/>
          <w:sz w:val="24"/>
          <w:szCs w:val="24"/>
        </w:rPr>
        <w:t xml:space="preserve">The Department has created a </w:t>
      </w:r>
      <w:hyperlink r:id="rId15">
        <w:r w:rsidRPr="1F46931C">
          <w:rPr>
            <w:rStyle w:val="Hyperlink"/>
            <w:rFonts w:ascii="Arial" w:eastAsia="Arial,Times New Roman" w:hAnsi="Arial" w:cs="Arial"/>
            <w:sz w:val="24"/>
            <w:szCs w:val="24"/>
          </w:rPr>
          <w:t>Collaboration Platform,</w:t>
        </w:r>
      </w:hyperlink>
      <w:r w:rsidRPr="1F46931C">
        <w:rPr>
          <w:rFonts w:ascii="Arial" w:eastAsia="Arial,Times New Roman" w:hAnsi="Arial" w:cs="Arial"/>
          <w:sz w:val="24"/>
          <w:szCs w:val="24"/>
        </w:rPr>
        <w:t xml:space="preserve"> specifically for the Flexibility Innovation Programme. The Platform can be used to facilitate collaboration between organisations</w:t>
      </w:r>
      <w:r w:rsidR="0067695A" w:rsidRPr="1F46931C">
        <w:rPr>
          <w:rFonts w:ascii="Arial" w:eastAsia="Arial,Times New Roman" w:hAnsi="Arial" w:cs="Arial"/>
          <w:sz w:val="24"/>
          <w:szCs w:val="24"/>
        </w:rPr>
        <w:t xml:space="preserve"> by enabling potential bidders to </w:t>
      </w:r>
      <w:r w:rsidRPr="1F46931C">
        <w:rPr>
          <w:rFonts w:ascii="Arial" w:eastAsia="Arial,Times New Roman" w:hAnsi="Arial" w:cs="Arial"/>
          <w:sz w:val="24"/>
          <w:szCs w:val="24"/>
        </w:rPr>
        <w:t xml:space="preserve">view other organisations interested in applying to the </w:t>
      </w:r>
      <w:r w:rsidR="0067695A" w:rsidRPr="1F46931C">
        <w:rPr>
          <w:rFonts w:ascii="Arial" w:eastAsia="Arial,Times New Roman" w:hAnsi="Arial" w:cs="Arial"/>
          <w:sz w:val="24"/>
          <w:szCs w:val="24"/>
        </w:rPr>
        <w:t xml:space="preserve">Inclusive Smart Solutions </w:t>
      </w:r>
      <w:r w:rsidRPr="1F46931C">
        <w:rPr>
          <w:rFonts w:ascii="Arial" w:eastAsia="Arial,Times New Roman" w:hAnsi="Arial" w:cs="Arial"/>
          <w:sz w:val="24"/>
          <w:szCs w:val="24"/>
        </w:rPr>
        <w:t xml:space="preserve">Programme and request meetings with potential </w:t>
      </w:r>
      <w:r w:rsidR="0067695A" w:rsidRPr="1F46931C">
        <w:rPr>
          <w:rFonts w:ascii="Arial" w:eastAsia="Arial,Times New Roman" w:hAnsi="Arial" w:cs="Arial"/>
          <w:sz w:val="24"/>
          <w:szCs w:val="24"/>
        </w:rPr>
        <w:t>partners</w:t>
      </w:r>
      <w:r w:rsidRPr="1F46931C">
        <w:rPr>
          <w:rFonts w:ascii="Arial" w:eastAsia="Arial,Times New Roman" w:hAnsi="Arial" w:cs="Arial"/>
          <w:sz w:val="24"/>
          <w:szCs w:val="24"/>
        </w:rPr>
        <w:t>.</w:t>
      </w:r>
      <w:r w:rsidR="0067695A" w:rsidRPr="1F46931C">
        <w:rPr>
          <w:rFonts w:ascii="Arial" w:eastAsia="Arial,Times New Roman" w:hAnsi="Arial" w:cs="Arial"/>
          <w:sz w:val="24"/>
          <w:szCs w:val="24"/>
        </w:rPr>
        <w:t xml:space="preserve"> To access the Platform, </w:t>
      </w:r>
      <w:r w:rsidR="0067695A" w:rsidRPr="00821109">
        <w:rPr>
          <w:rFonts w:ascii="Arial" w:eastAsia="Arial,Times New Roman" w:hAnsi="Arial" w:cs="Arial"/>
          <w:sz w:val="24"/>
          <w:szCs w:val="24"/>
        </w:rPr>
        <w:t xml:space="preserve">please follow </w:t>
      </w:r>
      <w:hyperlink r:id="rId16" w:history="1">
        <w:r w:rsidR="0067695A" w:rsidRPr="00821109">
          <w:rPr>
            <w:rStyle w:val="Hyperlink"/>
            <w:rFonts w:ascii="Arial" w:eastAsia="Arial,Times New Roman" w:hAnsi="Arial" w:cs="Arial"/>
            <w:sz w:val="24"/>
            <w:szCs w:val="24"/>
          </w:rPr>
          <w:t>this link</w:t>
        </w:r>
      </w:hyperlink>
      <w:r w:rsidR="00821109">
        <w:rPr>
          <w:rFonts w:ascii="Arial" w:eastAsia="Arial,Times New Roman" w:hAnsi="Arial" w:cs="Arial"/>
          <w:sz w:val="24"/>
          <w:szCs w:val="24"/>
        </w:rPr>
        <w:t>.</w:t>
      </w:r>
    </w:p>
    <w:p w14:paraId="376DF657" w14:textId="77777777" w:rsidR="008E2082" w:rsidRDefault="008E2082" w:rsidP="008E2082">
      <w:pPr>
        <w:spacing w:after="0"/>
        <w:jc w:val="both"/>
        <w:rPr>
          <w:rFonts w:cs="Arial"/>
          <w:sz w:val="24"/>
          <w:szCs w:val="24"/>
        </w:rPr>
      </w:pPr>
      <w:r>
        <w:rPr>
          <w:rFonts w:cs="Arial"/>
          <w:b/>
          <w:bCs/>
          <w:sz w:val="24"/>
          <w:szCs w:val="24"/>
        </w:rPr>
        <w:t>Please register your interest and</w:t>
      </w:r>
      <w:r w:rsidRPr="00D34724">
        <w:rPr>
          <w:rFonts w:cs="Arial"/>
          <w:b/>
          <w:bCs/>
          <w:sz w:val="24"/>
          <w:szCs w:val="24"/>
        </w:rPr>
        <w:t xml:space="preserve"> apply for this tender on the following website </w:t>
      </w:r>
      <w:hyperlink r:id="rId17" w:history="1">
        <w:r w:rsidRPr="00D34724">
          <w:rPr>
            <w:rFonts w:cs="Arial"/>
            <w:color w:val="0000FF"/>
            <w:sz w:val="24"/>
            <w:szCs w:val="24"/>
            <w:u w:val="single"/>
            <w:lang w:val="en"/>
          </w:rPr>
          <w:t>https://beisgroup.ukp.app.jaggaer.com/</w:t>
        </w:r>
      </w:hyperlink>
      <w:r w:rsidRPr="00D34724">
        <w:rPr>
          <w:rFonts w:cs="Arial"/>
          <w:b/>
          <w:bCs/>
          <w:sz w:val="24"/>
          <w:szCs w:val="24"/>
        </w:rPr>
        <w:t>.</w:t>
      </w:r>
      <w:r>
        <w:rPr>
          <w:rFonts w:cs="Arial"/>
          <w:b/>
          <w:bCs/>
          <w:sz w:val="24"/>
          <w:szCs w:val="24"/>
        </w:rPr>
        <w:t xml:space="preserve"> </w:t>
      </w:r>
      <w:r w:rsidRPr="00D34724">
        <w:rPr>
          <w:rFonts w:cs="Arial"/>
          <w:color w:val="000000" w:themeColor="text1"/>
          <w:sz w:val="24"/>
          <w:szCs w:val="24"/>
        </w:rPr>
        <w:t xml:space="preserve">This </w:t>
      </w:r>
      <w:r w:rsidRPr="00D34724">
        <w:rPr>
          <w:rFonts w:cs="Arial"/>
          <w:sz w:val="24"/>
          <w:szCs w:val="24"/>
        </w:rPr>
        <w:t>will ensure you receive immediate notification of updates to the Invitation to Tender (‘ITT’) process.</w:t>
      </w:r>
    </w:p>
    <w:p w14:paraId="24CCFDAD" w14:textId="77777777" w:rsidR="001D2C96" w:rsidRDefault="001D2C96" w:rsidP="008E2082">
      <w:pPr>
        <w:spacing w:after="0"/>
        <w:jc w:val="both"/>
        <w:rPr>
          <w:rFonts w:cs="Arial"/>
          <w:sz w:val="24"/>
          <w:szCs w:val="24"/>
        </w:rPr>
      </w:pPr>
    </w:p>
    <w:p w14:paraId="2A9652A7" w14:textId="77777777" w:rsidR="001D2C96" w:rsidRPr="00D34724" w:rsidRDefault="001D2C96" w:rsidP="001D2C96">
      <w:pPr>
        <w:spacing w:after="0"/>
        <w:jc w:val="both"/>
        <w:rPr>
          <w:rFonts w:eastAsia="Arial" w:cs="Arial"/>
          <w:sz w:val="24"/>
          <w:szCs w:val="24"/>
        </w:rPr>
      </w:pPr>
      <w:r w:rsidRPr="00D34724">
        <w:rPr>
          <w:rFonts w:cs="Arial"/>
          <w:sz w:val="24"/>
          <w:szCs w:val="24"/>
        </w:rPr>
        <w:t xml:space="preserve">Please read the instructions on the tendering procedures carefully as failure to comply with them may invalidate your tender. </w:t>
      </w:r>
      <w:r w:rsidRPr="00B16FFF">
        <w:rPr>
          <w:rFonts w:cs="Arial"/>
          <w:sz w:val="24"/>
          <w:szCs w:val="24"/>
        </w:rPr>
        <w:t>Your tender must be returned by the closing date clearly displayed in the Jaggaer portal.</w:t>
      </w:r>
    </w:p>
    <w:p w14:paraId="51922046" w14:textId="77777777" w:rsidR="00D34724" w:rsidRPr="00D34724" w:rsidRDefault="00D34724" w:rsidP="00D34724">
      <w:pPr>
        <w:spacing w:after="0"/>
        <w:jc w:val="both"/>
        <w:rPr>
          <w:rFonts w:cs="Arial"/>
          <w:b/>
          <w:sz w:val="24"/>
          <w:szCs w:val="24"/>
        </w:rPr>
      </w:pPr>
    </w:p>
    <w:p w14:paraId="6DECEE46" w14:textId="77777777" w:rsidR="00D34724" w:rsidRPr="00D34724" w:rsidRDefault="00D34724" w:rsidP="00D34724">
      <w:pPr>
        <w:spacing w:after="0"/>
        <w:jc w:val="both"/>
        <w:rPr>
          <w:rFonts w:eastAsia="Arial" w:cs="Arial"/>
          <w:sz w:val="24"/>
          <w:szCs w:val="24"/>
        </w:rPr>
      </w:pPr>
      <w:r w:rsidRPr="00D34724">
        <w:rPr>
          <w:rFonts w:cs="Arial"/>
          <w:sz w:val="24"/>
          <w:szCs w:val="24"/>
        </w:rPr>
        <w:t>I look forward to receiving your response.</w:t>
      </w:r>
    </w:p>
    <w:p w14:paraId="7F75015E" w14:textId="77777777" w:rsidR="005876A6" w:rsidRPr="00806945" w:rsidRDefault="005876A6" w:rsidP="005876A6">
      <w:pPr>
        <w:jc w:val="both"/>
        <w:rPr>
          <w:rFonts w:cs="Arial"/>
          <w:sz w:val="24"/>
          <w:szCs w:val="24"/>
        </w:rPr>
      </w:pPr>
    </w:p>
    <w:p w14:paraId="08AB2CC4" w14:textId="3DA59B75" w:rsidR="001E7D63" w:rsidRDefault="0C951B3E" w:rsidP="0C951B3E">
      <w:pPr>
        <w:jc w:val="both"/>
        <w:rPr>
          <w:rFonts w:cs="Arial"/>
          <w:sz w:val="24"/>
          <w:szCs w:val="24"/>
        </w:rPr>
      </w:pPr>
      <w:r w:rsidRPr="00806945">
        <w:rPr>
          <w:rFonts w:cs="Arial"/>
          <w:sz w:val="24"/>
          <w:szCs w:val="24"/>
        </w:rPr>
        <w:t>Yours sincerely,</w:t>
      </w:r>
    </w:p>
    <w:p w14:paraId="271C2671" w14:textId="77777777" w:rsidR="001E7D63" w:rsidRPr="00806945" w:rsidRDefault="001E7D63" w:rsidP="0C951B3E">
      <w:pPr>
        <w:jc w:val="both"/>
        <w:rPr>
          <w:rFonts w:eastAsia="Arial" w:cs="Arial"/>
          <w:sz w:val="24"/>
          <w:szCs w:val="24"/>
        </w:rPr>
      </w:pPr>
    </w:p>
    <w:p w14:paraId="05B35B93" w14:textId="77777777" w:rsidR="00BD7E64" w:rsidRPr="00806945" w:rsidRDefault="00BD7E64" w:rsidP="005876A6">
      <w:pPr>
        <w:jc w:val="both"/>
        <w:rPr>
          <w:rFonts w:cs="Arial"/>
          <w:sz w:val="24"/>
          <w:szCs w:val="24"/>
        </w:rPr>
      </w:pPr>
    </w:p>
    <w:p w14:paraId="3774758B" w14:textId="71ABEA7F" w:rsidR="00CF5D7A" w:rsidRPr="00806945" w:rsidRDefault="00F45E5E" w:rsidP="005876A6">
      <w:pPr>
        <w:jc w:val="both"/>
        <w:rPr>
          <w:rFonts w:cs="Arial"/>
          <w:sz w:val="24"/>
          <w:szCs w:val="24"/>
        </w:rPr>
      </w:pPr>
      <w:r>
        <w:rPr>
          <w:rFonts w:cs="Arial"/>
          <w:sz w:val="24"/>
          <w:szCs w:val="24"/>
        </w:rPr>
        <w:t>BEIS Flexibility Innovation Team</w:t>
      </w:r>
    </w:p>
    <w:p w14:paraId="73F3BADE" w14:textId="763C382D" w:rsidR="002D2ED5" w:rsidRDefault="004B45AF" w:rsidP="0C951B3E">
      <w:pPr>
        <w:jc w:val="both"/>
        <w:rPr>
          <w:rFonts w:cs="Arial"/>
          <w:sz w:val="24"/>
          <w:szCs w:val="24"/>
        </w:rPr>
      </w:pPr>
      <w:hyperlink r:id="rId18">
        <w:r w:rsidR="5AB825C3" w:rsidRPr="0DCCE932">
          <w:rPr>
            <w:rStyle w:val="Hyperlink"/>
            <w:rFonts w:cs="Arial"/>
            <w:sz w:val="24"/>
            <w:szCs w:val="24"/>
          </w:rPr>
          <w:t>FlexibilityInnovation-InclusiveSmartSolutions@BEIS.gov.uk</w:t>
        </w:r>
      </w:hyperlink>
      <w:r w:rsidR="5AB825C3" w:rsidRPr="0DCCE932">
        <w:rPr>
          <w:rFonts w:cs="Arial"/>
          <w:sz w:val="24"/>
          <w:szCs w:val="24"/>
        </w:rPr>
        <w:t xml:space="preserve"> </w:t>
      </w:r>
    </w:p>
    <w:p w14:paraId="00B000ED" w14:textId="7881C46E" w:rsidR="00594524" w:rsidRDefault="6D5A155E" w:rsidP="0DCCE932">
      <w:pPr>
        <w:widowControl/>
        <w:jc w:val="both"/>
        <w:rPr>
          <w:rFonts w:cs="Arial"/>
          <w:sz w:val="24"/>
          <w:szCs w:val="24"/>
        </w:rPr>
      </w:pPr>
      <w:r>
        <w:fldChar w:fldCharType="begin"/>
      </w:r>
      <w:hyperlink r:id="rId19" w:history="1">
        <w:r>
          <w:rPr>
            <w:rStyle w:val="Hyperlink"/>
          </w:rPr>
          <w:instrText>https://www.gov.uk/government/publications/making-government-deliver-for-the-british-people</w:instrText>
        </w:r>
      </w:hyperlink>
      <w:r>
        <w:fldChar w:fldCharType="end"/>
      </w:r>
    </w:p>
    <w:p w14:paraId="44C244F3" w14:textId="21AC7A55" w:rsidR="00594524" w:rsidRDefault="00594524" w:rsidP="37DAF261">
      <w:pPr>
        <w:widowControl/>
        <w:overflowPunct/>
        <w:autoSpaceDE/>
        <w:autoSpaceDN/>
        <w:adjustRightInd/>
        <w:jc w:val="both"/>
        <w:textAlignment w:val="auto"/>
        <w:rPr>
          <w:rFonts w:cs="Arial"/>
          <w:sz w:val="24"/>
          <w:szCs w:val="24"/>
        </w:rPr>
      </w:pPr>
    </w:p>
    <w:p w14:paraId="5DA6E25B" w14:textId="34F01376" w:rsidR="00594524" w:rsidRDefault="00594524">
      <w:pPr>
        <w:widowControl/>
        <w:overflowPunct/>
        <w:autoSpaceDE/>
        <w:autoSpaceDN/>
        <w:adjustRightInd/>
        <w:textAlignment w:val="auto"/>
        <w:rPr>
          <w:rFonts w:cs="Arial"/>
          <w:sz w:val="24"/>
          <w:szCs w:val="24"/>
        </w:rPr>
      </w:pPr>
    </w:p>
    <w:p w14:paraId="489876C5" w14:textId="1C114593" w:rsidR="00594524" w:rsidRDefault="00594524">
      <w:pPr>
        <w:widowControl/>
        <w:overflowPunct/>
        <w:autoSpaceDE/>
        <w:autoSpaceDN/>
        <w:adjustRightInd/>
        <w:textAlignment w:val="auto"/>
        <w:rPr>
          <w:rFonts w:cs="Arial"/>
          <w:sz w:val="24"/>
          <w:szCs w:val="24"/>
        </w:rPr>
        <w:sectPr w:rsidR="00594524" w:rsidSect="005F738A">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titlePg/>
          <w:docGrid w:linePitch="360"/>
        </w:sectPr>
      </w:pPr>
    </w:p>
    <w:p w14:paraId="0479746E" w14:textId="77777777" w:rsidR="005876A6" w:rsidRPr="00806945" w:rsidRDefault="0C951B3E" w:rsidP="0C951B3E">
      <w:pPr>
        <w:pStyle w:val="NormalWeb"/>
        <w:jc w:val="center"/>
        <w:rPr>
          <w:rFonts w:ascii="Arial" w:eastAsia="Arial" w:hAnsi="Arial" w:cs="Arial"/>
          <w:b/>
          <w:bCs/>
          <w:color w:val="222222"/>
          <w:sz w:val="28"/>
          <w:szCs w:val="28"/>
          <w:u w:val="single"/>
        </w:rPr>
      </w:pPr>
      <w:bookmarkStart w:id="2" w:name="_Hlk519763104"/>
      <w:r w:rsidRPr="00806945">
        <w:rPr>
          <w:rFonts w:ascii="Arial" w:eastAsia="Arial" w:hAnsi="Arial" w:cs="Arial"/>
          <w:b/>
          <w:bCs/>
          <w:color w:val="222222"/>
          <w:sz w:val="28"/>
          <w:szCs w:val="28"/>
          <w:u w:val="single"/>
        </w:rPr>
        <w:t>Privacy Notice</w:t>
      </w:r>
    </w:p>
    <w:p w14:paraId="6EC52B29" w14:textId="77777777" w:rsidR="00DF1DBE" w:rsidRPr="00806945" w:rsidRDefault="00DF1DBE" w:rsidP="00DF1DBE">
      <w:pPr>
        <w:rPr>
          <w:rFonts w:cs="Arial"/>
          <w:sz w:val="24"/>
          <w:szCs w:val="24"/>
        </w:rPr>
      </w:pPr>
      <w:r w:rsidRPr="00806945">
        <w:rPr>
          <w:rFonts w:cs="Arial"/>
          <w:sz w:val="24"/>
          <w:szCs w:val="24"/>
        </w:rPr>
        <w:t xml:space="preserve">This notice sets out how we will use your personal data, and your rights. It is made under Articles 13 and/or 14 of the General Data Protection Regulation (GDPR). </w:t>
      </w:r>
    </w:p>
    <w:p w14:paraId="1D15B929" w14:textId="77777777" w:rsidR="00DF1DBE" w:rsidRPr="00806945" w:rsidRDefault="00DF1DBE" w:rsidP="00DF1DBE">
      <w:pPr>
        <w:rPr>
          <w:rFonts w:cs="Arial"/>
        </w:rPr>
      </w:pPr>
    </w:p>
    <w:p w14:paraId="25337557" w14:textId="70283ED9" w:rsidR="00DF1DBE" w:rsidRPr="00806945" w:rsidRDefault="00DF1DBE" w:rsidP="00DF1DBE">
      <w:pPr>
        <w:rPr>
          <w:rFonts w:cs="Arial"/>
        </w:rPr>
      </w:pPr>
      <w:r w:rsidRPr="00806945">
        <w:rPr>
          <w:rFonts w:cs="Arial"/>
          <w:b/>
        </w:rPr>
        <w:t xml:space="preserve">YOUR DATA </w:t>
      </w:r>
    </w:p>
    <w:p w14:paraId="4430F270" w14:textId="7239303C" w:rsidR="00DF1DBE" w:rsidRPr="00806945" w:rsidRDefault="00DF1DBE" w:rsidP="00DF1DBE">
      <w:pPr>
        <w:rPr>
          <w:rFonts w:cs="Arial"/>
          <w:sz w:val="24"/>
          <w:szCs w:val="24"/>
        </w:rPr>
      </w:pPr>
      <w:r w:rsidRPr="00806945">
        <w:rPr>
          <w:rFonts w:cs="Arial"/>
          <w:sz w:val="24"/>
          <w:szCs w:val="24"/>
        </w:rPr>
        <w:t xml:space="preserve">We will process the following personal data: </w:t>
      </w:r>
    </w:p>
    <w:p w14:paraId="2DE11BD7" w14:textId="04668BE8" w:rsidR="00DF1DBE" w:rsidRPr="00806945" w:rsidRDefault="00DF1DBE" w:rsidP="00DF1DBE">
      <w:pPr>
        <w:rPr>
          <w:rFonts w:cs="Arial"/>
          <w:sz w:val="24"/>
          <w:szCs w:val="24"/>
        </w:rPr>
      </w:pPr>
      <w:r w:rsidRPr="00806945">
        <w:rPr>
          <w:rFonts w:cs="Arial"/>
          <w:sz w:val="24"/>
          <w:szCs w:val="24"/>
        </w:rPr>
        <w:t>Names and contact details of employees involved in preparing and submitting the bid;</w:t>
      </w:r>
      <w:r w:rsidR="009F147A" w:rsidRPr="00806945">
        <w:rPr>
          <w:rFonts w:cs="Arial"/>
          <w:sz w:val="24"/>
          <w:szCs w:val="24"/>
        </w:rPr>
        <w:t xml:space="preserve"> </w:t>
      </w:r>
      <w:r w:rsidR="00131293" w:rsidRPr="00806945">
        <w:rPr>
          <w:rFonts w:cs="Arial"/>
          <w:sz w:val="24"/>
          <w:szCs w:val="24"/>
        </w:rPr>
        <w:t>n</w:t>
      </w:r>
      <w:r w:rsidRPr="00806945">
        <w:rPr>
          <w:rFonts w:cs="Arial"/>
          <w:sz w:val="24"/>
          <w:szCs w:val="24"/>
        </w:rPr>
        <w:t>ames and contact details of employees proposed to be involved in delivery of the contract;</w:t>
      </w:r>
      <w:r w:rsidR="000C1421" w:rsidRPr="00806945">
        <w:rPr>
          <w:rFonts w:cs="Arial"/>
          <w:sz w:val="24"/>
          <w:szCs w:val="24"/>
        </w:rPr>
        <w:t xml:space="preserve"> </w:t>
      </w:r>
      <w:r w:rsidR="009F147A" w:rsidRPr="00806945">
        <w:rPr>
          <w:rFonts w:cs="Arial"/>
          <w:sz w:val="24"/>
          <w:szCs w:val="24"/>
        </w:rPr>
        <w:t>n</w:t>
      </w:r>
      <w:r w:rsidRPr="00806945">
        <w:rPr>
          <w:rFonts w:cs="Arial"/>
          <w:sz w:val="24"/>
          <w:szCs w:val="24"/>
        </w:rPr>
        <w:t>ames, contact details, age, qualifications and experience of employees whose CVs are submitted as part of the bid.</w:t>
      </w:r>
    </w:p>
    <w:p w14:paraId="2FF5CE97" w14:textId="77777777" w:rsidR="00DF1DBE" w:rsidRPr="00806945" w:rsidRDefault="00DF1DBE" w:rsidP="00DF1DBE">
      <w:pPr>
        <w:rPr>
          <w:rFonts w:cs="Arial"/>
          <w:i/>
          <w:sz w:val="24"/>
          <w:szCs w:val="24"/>
        </w:rPr>
      </w:pPr>
      <w:r w:rsidRPr="00806945">
        <w:rPr>
          <w:rFonts w:cs="Arial"/>
          <w:i/>
          <w:sz w:val="24"/>
          <w:szCs w:val="24"/>
        </w:rPr>
        <w:t>Purpose</w:t>
      </w:r>
    </w:p>
    <w:p w14:paraId="04033546" w14:textId="2057F8D1" w:rsidR="00DF1DBE" w:rsidRPr="00806945" w:rsidRDefault="00DF1DBE" w:rsidP="00DF1DBE">
      <w:pPr>
        <w:pStyle w:val="NormalWeb"/>
        <w:rPr>
          <w:rFonts w:ascii="Arial" w:eastAsia="Arial" w:hAnsi="Arial" w:cs="Arial"/>
          <w:lang w:val="en"/>
        </w:rPr>
      </w:pPr>
      <w:r w:rsidRPr="00806945">
        <w:rPr>
          <w:rFonts w:ascii="Arial" w:hAnsi="Arial" w:cs="Arial"/>
        </w:rPr>
        <w:t xml:space="preserve">We are processing your personal data </w:t>
      </w:r>
      <w:r w:rsidRPr="00806945">
        <w:rPr>
          <w:rFonts w:ascii="Arial" w:eastAsia="Arial" w:hAnsi="Arial" w:cs="Arial"/>
          <w:lang w:val="en"/>
        </w:rPr>
        <w:t>for the purposes of the tender exercise described within the remainder of this Invitation to Tender, or in the event of legal challenge to such tender exercise.</w:t>
      </w:r>
    </w:p>
    <w:p w14:paraId="7524EEA5" w14:textId="2AD96E18" w:rsidR="00DF1DBE" w:rsidRPr="00806945" w:rsidRDefault="00DF1DBE" w:rsidP="00DF1DBE">
      <w:pPr>
        <w:rPr>
          <w:rFonts w:cs="Arial"/>
          <w:sz w:val="24"/>
          <w:szCs w:val="24"/>
        </w:rPr>
      </w:pPr>
      <w:r w:rsidRPr="00806945">
        <w:rPr>
          <w:rFonts w:cs="Arial"/>
          <w:i/>
          <w:sz w:val="24"/>
          <w:szCs w:val="24"/>
        </w:rPr>
        <w:t xml:space="preserve">Legal basis of processing </w:t>
      </w:r>
    </w:p>
    <w:p w14:paraId="61CCE51D" w14:textId="4CA44371" w:rsidR="00DF1DBE" w:rsidRPr="00806945" w:rsidRDefault="00DF1DBE" w:rsidP="00DF1DBE">
      <w:pPr>
        <w:rPr>
          <w:rFonts w:cs="Arial"/>
          <w:sz w:val="24"/>
          <w:szCs w:val="24"/>
        </w:rPr>
      </w:pPr>
      <w:r w:rsidRPr="00806945">
        <w:rPr>
          <w:rFonts w:cs="Arial"/>
          <w:sz w:val="24"/>
          <w:szCs w:val="24"/>
        </w:rPr>
        <w:t xml:space="preserve">The legal basis for processing your personal data is processing is necessary for the performance of a task carried out in the public interest or in the exercise of official </w:t>
      </w:r>
      <w:r w:rsidR="004C3B88">
        <w:rPr>
          <w:rFonts w:cs="Arial"/>
          <w:sz w:val="24"/>
          <w:szCs w:val="24"/>
        </w:rPr>
        <w:t>Department</w:t>
      </w:r>
      <w:r w:rsidRPr="00806945">
        <w:rPr>
          <w:rFonts w:cs="Arial"/>
          <w:sz w:val="24"/>
          <w:szCs w:val="24"/>
        </w:rPr>
        <w:t xml:space="preserve"> vested in the data controller, such as the exercise of a function of the Crown, a Minister of the Crown, or a government department; the exercise of a function conferred on a person by an enactment; the exercise of a function of either House of Parliament; or the administration of justice.  </w:t>
      </w:r>
    </w:p>
    <w:p w14:paraId="6B12A4E0" w14:textId="604D4C95" w:rsidR="00DF1DBE" w:rsidRPr="00806945" w:rsidRDefault="00DF1DBE" w:rsidP="00DF1DBE">
      <w:pPr>
        <w:rPr>
          <w:rFonts w:cs="Arial"/>
          <w:sz w:val="24"/>
          <w:szCs w:val="24"/>
        </w:rPr>
      </w:pPr>
      <w:r w:rsidRPr="00806945">
        <w:rPr>
          <w:rFonts w:cs="Arial"/>
          <w:i/>
          <w:sz w:val="24"/>
          <w:szCs w:val="24"/>
        </w:rPr>
        <w:t>Recipients</w:t>
      </w:r>
    </w:p>
    <w:p w14:paraId="1489D91B" w14:textId="4044488C" w:rsidR="00DF1DBE" w:rsidRPr="001F5CED" w:rsidRDefault="00DF1DBE" w:rsidP="00DF1DBE">
      <w:pPr>
        <w:rPr>
          <w:rFonts w:eastAsia="Arial" w:cs="Arial"/>
          <w:sz w:val="24"/>
          <w:szCs w:val="24"/>
          <w:lang w:val="en"/>
        </w:rPr>
      </w:pPr>
      <w:r w:rsidRPr="00806945">
        <w:rPr>
          <w:rFonts w:cs="Arial"/>
          <w:sz w:val="24"/>
          <w:szCs w:val="24"/>
        </w:rPr>
        <w:t xml:space="preserve">Your personal data will be shared by us </w:t>
      </w:r>
      <w:r w:rsidRPr="00806945">
        <w:rPr>
          <w:rFonts w:eastAsia="Arial" w:cs="Arial"/>
          <w:sz w:val="24"/>
          <w:szCs w:val="24"/>
          <w:lang w:val="en"/>
        </w:rPr>
        <w:t xml:space="preserve">with other Government Departments or public authorities where necessary as part of the tender exercise. We may share your data if we are required </w:t>
      </w:r>
      <w:r w:rsidRPr="001F5CED">
        <w:rPr>
          <w:rFonts w:eastAsia="Arial" w:cs="Arial"/>
          <w:sz w:val="24"/>
          <w:szCs w:val="24"/>
          <w:lang w:val="en"/>
        </w:rPr>
        <w:t>to do so by law, for example by court order or to prevent fraud or other crime.</w:t>
      </w:r>
    </w:p>
    <w:p w14:paraId="169FEA1E" w14:textId="36E4149E" w:rsidR="001F5CED" w:rsidRPr="0074288D" w:rsidRDefault="001F5CED" w:rsidP="00DF1DBE">
      <w:pPr>
        <w:rPr>
          <w:sz w:val="24"/>
          <w:szCs w:val="24"/>
        </w:rPr>
      </w:pPr>
      <w:r w:rsidRPr="001F5CED">
        <w:rPr>
          <w:rFonts w:cs="Arial"/>
          <w:sz w:val="24"/>
          <w:szCs w:val="24"/>
        </w:rPr>
        <w:t>As your personal data will be stored on our IT infrastructure it will also be shared with our data processors Microsoft and Amazon Web Services.</w:t>
      </w:r>
    </w:p>
    <w:p w14:paraId="075A9B68" w14:textId="77777777" w:rsidR="00DF1DBE" w:rsidRPr="00806945" w:rsidRDefault="00DF1DBE" w:rsidP="00DF1DBE">
      <w:pPr>
        <w:rPr>
          <w:rFonts w:cs="Arial"/>
          <w:i/>
          <w:sz w:val="24"/>
          <w:szCs w:val="24"/>
        </w:rPr>
      </w:pPr>
      <w:r w:rsidRPr="00806945">
        <w:rPr>
          <w:rFonts w:cs="Arial"/>
          <w:i/>
          <w:sz w:val="24"/>
          <w:szCs w:val="24"/>
        </w:rPr>
        <w:t xml:space="preserve">Retention </w:t>
      </w:r>
    </w:p>
    <w:p w14:paraId="62F193B3" w14:textId="7C4B9975" w:rsidR="1768A89B" w:rsidRPr="00806945" w:rsidRDefault="1768A89B" w:rsidP="00CC4831">
      <w:pPr>
        <w:pStyle w:val="NormalWeb"/>
        <w:rPr>
          <w:rFonts w:ascii="Arial" w:eastAsia="Arial" w:hAnsi="Arial" w:cs="Arial"/>
          <w:lang w:val="en"/>
        </w:rPr>
      </w:pPr>
      <w:r w:rsidRPr="00806945">
        <w:rPr>
          <w:rFonts w:ascii="Arial" w:eastAsia="Arial" w:hAnsi="Arial" w:cs="Arial"/>
          <w:lang w:val="en"/>
        </w:rPr>
        <w:t xml:space="preserve">All tenders will be retained for a period of 6 years from the date of contract expiry, unless the contract is entered into as a deed in which case it will be kept for a period of 12 years from the date of contract expiry. </w:t>
      </w:r>
    </w:p>
    <w:p w14:paraId="1C47EC4B" w14:textId="0F8E5193" w:rsidR="00DF1DBE" w:rsidRPr="00806945" w:rsidRDefault="00DF1DBE" w:rsidP="00DF1DBE">
      <w:pPr>
        <w:rPr>
          <w:rFonts w:cs="Arial"/>
        </w:rPr>
      </w:pPr>
      <w:r w:rsidRPr="00806945">
        <w:rPr>
          <w:rFonts w:cs="Arial"/>
          <w:b/>
        </w:rPr>
        <w:t xml:space="preserve">YOUR RIGHTS </w:t>
      </w:r>
    </w:p>
    <w:p w14:paraId="0E40A96E" w14:textId="77777777" w:rsidR="00DF1DBE" w:rsidRPr="00806945" w:rsidRDefault="00DF1DBE" w:rsidP="00DF1DBE">
      <w:pPr>
        <w:rPr>
          <w:rFonts w:cs="Arial"/>
          <w:sz w:val="24"/>
          <w:szCs w:val="24"/>
        </w:rPr>
      </w:pPr>
      <w:r w:rsidRPr="00806945">
        <w:rPr>
          <w:rFonts w:cs="Arial"/>
          <w:sz w:val="24"/>
          <w:szCs w:val="24"/>
        </w:rPr>
        <w:t xml:space="preserve">You have the right to request information about how your personal data are processed, and to request a copy of that personal data. </w:t>
      </w:r>
    </w:p>
    <w:p w14:paraId="61B08C91" w14:textId="77777777" w:rsidR="00DF1DBE" w:rsidRPr="00806945" w:rsidRDefault="00DF1DBE" w:rsidP="00DF1DBE">
      <w:pPr>
        <w:rPr>
          <w:rFonts w:cs="Arial"/>
          <w:sz w:val="24"/>
          <w:szCs w:val="24"/>
        </w:rPr>
      </w:pPr>
    </w:p>
    <w:p w14:paraId="1BBE5A4B" w14:textId="7822E806" w:rsidR="00DF1DBE" w:rsidRPr="00806945" w:rsidRDefault="00DF1DBE" w:rsidP="00DF1DBE">
      <w:pPr>
        <w:rPr>
          <w:rFonts w:cs="Arial"/>
          <w:sz w:val="24"/>
          <w:szCs w:val="24"/>
        </w:rPr>
      </w:pPr>
      <w:r w:rsidRPr="00806945">
        <w:rPr>
          <w:rFonts w:cs="Arial"/>
          <w:sz w:val="24"/>
          <w:szCs w:val="24"/>
        </w:rPr>
        <w:t xml:space="preserve">You have the right to request that any inaccuracies in your personal data are rectified without delay. </w:t>
      </w:r>
    </w:p>
    <w:p w14:paraId="7B3E3863" w14:textId="2D492D23" w:rsidR="00DF1DBE" w:rsidRPr="00806945" w:rsidRDefault="00DF1DBE" w:rsidP="00DF1DBE">
      <w:pPr>
        <w:rPr>
          <w:rFonts w:cs="Arial"/>
          <w:sz w:val="24"/>
          <w:szCs w:val="24"/>
        </w:rPr>
      </w:pPr>
      <w:r w:rsidRPr="00806945">
        <w:rPr>
          <w:rFonts w:cs="Arial"/>
          <w:sz w:val="24"/>
          <w:szCs w:val="24"/>
        </w:rPr>
        <w:t xml:space="preserve">You have the right to request that any incomplete personal data are completed, including by means of a supplementary statement. </w:t>
      </w:r>
    </w:p>
    <w:p w14:paraId="115F76C9" w14:textId="5750D71B" w:rsidR="00DF1DBE" w:rsidRPr="00806945" w:rsidRDefault="00DF1DBE" w:rsidP="00DF1DBE">
      <w:pPr>
        <w:rPr>
          <w:rFonts w:cs="Arial"/>
          <w:sz w:val="24"/>
          <w:szCs w:val="24"/>
        </w:rPr>
      </w:pPr>
      <w:r w:rsidRPr="00806945">
        <w:rPr>
          <w:rFonts w:cs="Arial"/>
          <w:sz w:val="24"/>
          <w:szCs w:val="24"/>
        </w:rPr>
        <w:t xml:space="preserve">You have the right to request that your personal data are erased if there is no longer a justification for them to be processed. </w:t>
      </w:r>
    </w:p>
    <w:p w14:paraId="7D0B6862" w14:textId="60BC025D" w:rsidR="00DF1DBE" w:rsidRPr="00806945" w:rsidRDefault="00DF1DBE" w:rsidP="00DF1DBE">
      <w:pPr>
        <w:rPr>
          <w:rFonts w:cs="Arial"/>
          <w:sz w:val="24"/>
          <w:szCs w:val="24"/>
        </w:rPr>
      </w:pPr>
      <w:r w:rsidRPr="00806945">
        <w:rPr>
          <w:rFonts w:cs="Arial"/>
          <w:sz w:val="24"/>
          <w:szCs w:val="24"/>
        </w:rPr>
        <w:t xml:space="preserve">You have the right in certain circumstances (for example, where accuracy is contested) to request that the processing of your personal data is restricted. </w:t>
      </w:r>
    </w:p>
    <w:p w14:paraId="40D45850" w14:textId="48AD8A28" w:rsidR="00DF1DBE" w:rsidRPr="00806945" w:rsidRDefault="00DF1DBE" w:rsidP="00DF1DBE">
      <w:pPr>
        <w:rPr>
          <w:rFonts w:cs="Arial"/>
          <w:sz w:val="24"/>
          <w:szCs w:val="24"/>
        </w:rPr>
      </w:pPr>
      <w:r w:rsidRPr="00806945">
        <w:rPr>
          <w:rFonts w:cs="Arial"/>
          <w:sz w:val="24"/>
          <w:szCs w:val="24"/>
        </w:rPr>
        <w:t xml:space="preserve">You have the right to object to the processing of your personal data where it is processed for direct marketing purposes. </w:t>
      </w:r>
    </w:p>
    <w:p w14:paraId="747F7E8C" w14:textId="5790BEB1" w:rsidR="00DF1DBE" w:rsidRDefault="00DF1DBE" w:rsidP="00DF1DBE">
      <w:pPr>
        <w:rPr>
          <w:rFonts w:cs="Arial"/>
          <w:sz w:val="24"/>
          <w:szCs w:val="24"/>
        </w:rPr>
      </w:pPr>
      <w:r w:rsidRPr="00806945">
        <w:rPr>
          <w:rFonts w:cs="Arial"/>
          <w:sz w:val="24"/>
          <w:szCs w:val="24"/>
        </w:rPr>
        <w:t xml:space="preserve">You have the right to object to the processing of your personal data. </w:t>
      </w:r>
    </w:p>
    <w:p w14:paraId="5E049AC0" w14:textId="77777777" w:rsidR="008A48B2" w:rsidRPr="00806945" w:rsidRDefault="008A48B2" w:rsidP="00DF1DBE">
      <w:pPr>
        <w:rPr>
          <w:rFonts w:cs="Arial"/>
        </w:rPr>
      </w:pPr>
    </w:p>
    <w:p w14:paraId="1A2E46FB" w14:textId="6D722943" w:rsidR="00DF1DBE" w:rsidRPr="00806945" w:rsidRDefault="00DF1DBE" w:rsidP="00DF1DBE">
      <w:pPr>
        <w:rPr>
          <w:rFonts w:cs="Arial"/>
          <w:b/>
        </w:rPr>
      </w:pPr>
      <w:r w:rsidRPr="00806945">
        <w:rPr>
          <w:rFonts w:cs="Arial"/>
          <w:b/>
        </w:rPr>
        <w:t>INTERNATIONAL TRANSFERS</w:t>
      </w:r>
    </w:p>
    <w:p w14:paraId="4955103C" w14:textId="2C5F4EED" w:rsidR="00DF1DBE" w:rsidRPr="00806945" w:rsidRDefault="00DF1DBE" w:rsidP="000E065A">
      <w:pPr>
        <w:shd w:val="clear" w:color="auto" w:fill="FFFFFF" w:themeFill="background1"/>
        <w:spacing w:after="225" w:line="330" w:lineRule="atLeast"/>
        <w:rPr>
          <w:rFonts w:cs="Arial"/>
        </w:rPr>
      </w:pPr>
      <w:r w:rsidRPr="00806945">
        <w:rPr>
          <w:rFonts w:cs="Arial"/>
          <w:sz w:val="24"/>
          <w:szCs w:val="24"/>
        </w:rPr>
        <w:t>Your personal data will not be processed outside the European Union.</w:t>
      </w:r>
    </w:p>
    <w:p w14:paraId="028373C7" w14:textId="47DED00F" w:rsidR="00DF1DBE" w:rsidRPr="00806945" w:rsidRDefault="00DF1DBE" w:rsidP="00DF1DBE">
      <w:pPr>
        <w:rPr>
          <w:rFonts w:cs="Arial"/>
        </w:rPr>
      </w:pPr>
      <w:r w:rsidRPr="00806945">
        <w:rPr>
          <w:rFonts w:cs="Arial"/>
          <w:b/>
        </w:rPr>
        <w:t xml:space="preserve">COMPLAINTS </w:t>
      </w:r>
    </w:p>
    <w:p w14:paraId="19466C76" w14:textId="742CDFC2" w:rsidR="00DF1DBE" w:rsidRPr="00806945" w:rsidRDefault="00DF1DBE" w:rsidP="00DF1DBE">
      <w:pPr>
        <w:rPr>
          <w:rFonts w:cs="Arial"/>
          <w:sz w:val="24"/>
          <w:szCs w:val="24"/>
        </w:rPr>
      </w:pPr>
      <w:r w:rsidRPr="00806945">
        <w:rPr>
          <w:rFonts w:cs="Arial"/>
          <w:sz w:val="24"/>
          <w:szCs w:val="24"/>
        </w:rPr>
        <w:t xml:space="preserve">If you consider that your personal data has been misused or mishandled, you may make a complaint to the Information Commissioner, who is an independent regulator.  The Information Commissioner can be contacted at: </w:t>
      </w:r>
    </w:p>
    <w:p w14:paraId="3DBBB2DD" w14:textId="77777777" w:rsidR="00DF1DBE" w:rsidRPr="00806945" w:rsidRDefault="00DF1DBE" w:rsidP="00DF1DBE">
      <w:pPr>
        <w:rPr>
          <w:rFonts w:cs="Arial"/>
          <w:sz w:val="24"/>
          <w:szCs w:val="24"/>
        </w:rPr>
      </w:pPr>
      <w:r w:rsidRPr="00806945">
        <w:rPr>
          <w:rFonts w:cs="Arial"/>
          <w:sz w:val="24"/>
          <w:szCs w:val="24"/>
        </w:rPr>
        <w:t>Information Commissioner's Office</w:t>
      </w:r>
      <w:r w:rsidRPr="00806945">
        <w:rPr>
          <w:rFonts w:cs="Arial"/>
          <w:sz w:val="24"/>
          <w:szCs w:val="24"/>
        </w:rPr>
        <w:br/>
        <w:t>Wycliffe House</w:t>
      </w:r>
      <w:r w:rsidRPr="00806945">
        <w:rPr>
          <w:rFonts w:cs="Arial"/>
          <w:sz w:val="24"/>
          <w:szCs w:val="24"/>
        </w:rPr>
        <w:br/>
        <w:t>Water Lane</w:t>
      </w:r>
      <w:r w:rsidRPr="00806945">
        <w:rPr>
          <w:rFonts w:cs="Arial"/>
          <w:sz w:val="24"/>
          <w:szCs w:val="24"/>
        </w:rPr>
        <w:br/>
        <w:t>Wilmslow</w:t>
      </w:r>
      <w:r w:rsidRPr="00806945">
        <w:rPr>
          <w:rFonts w:cs="Arial"/>
          <w:sz w:val="24"/>
          <w:szCs w:val="24"/>
        </w:rPr>
        <w:br/>
        <w:t>Cheshire</w:t>
      </w:r>
      <w:r w:rsidRPr="00806945">
        <w:rPr>
          <w:rFonts w:cs="Arial"/>
          <w:sz w:val="24"/>
          <w:szCs w:val="24"/>
        </w:rPr>
        <w:br/>
        <w:t>SK9 5AF</w:t>
      </w:r>
    </w:p>
    <w:p w14:paraId="64C9A83B" w14:textId="77777777" w:rsidR="00DF1DBE" w:rsidRPr="00806945" w:rsidRDefault="00DF1DBE" w:rsidP="00DF1DBE">
      <w:pPr>
        <w:rPr>
          <w:rFonts w:cs="Arial"/>
          <w:sz w:val="24"/>
          <w:szCs w:val="24"/>
        </w:rPr>
      </w:pPr>
      <w:r w:rsidRPr="00806945">
        <w:rPr>
          <w:rFonts w:cs="Arial"/>
          <w:sz w:val="24"/>
          <w:szCs w:val="24"/>
        </w:rPr>
        <w:t>0303 123 1113</w:t>
      </w:r>
    </w:p>
    <w:p w14:paraId="2747BCCC" w14:textId="77777777" w:rsidR="00DF1DBE" w:rsidRPr="00806945" w:rsidRDefault="00DF1DBE" w:rsidP="00DF1DBE">
      <w:pPr>
        <w:rPr>
          <w:rFonts w:cs="Arial"/>
          <w:sz w:val="24"/>
          <w:szCs w:val="24"/>
        </w:rPr>
      </w:pPr>
      <w:r w:rsidRPr="00806945">
        <w:rPr>
          <w:rFonts w:cs="Arial"/>
          <w:sz w:val="24"/>
          <w:szCs w:val="24"/>
        </w:rPr>
        <w:t>casework@ico.org.uk</w:t>
      </w:r>
    </w:p>
    <w:p w14:paraId="06229E07" w14:textId="77777777" w:rsidR="00DF1DBE" w:rsidRPr="00806945" w:rsidRDefault="00DF1DBE" w:rsidP="00DF1DBE">
      <w:pPr>
        <w:rPr>
          <w:rFonts w:cs="Arial"/>
          <w:sz w:val="24"/>
          <w:szCs w:val="24"/>
        </w:rPr>
      </w:pPr>
    </w:p>
    <w:p w14:paraId="791523B1" w14:textId="77777777" w:rsidR="00DF1DBE" w:rsidRPr="00806945" w:rsidRDefault="00DF1DBE" w:rsidP="00DF1DBE">
      <w:pPr>
        <w:rPr>
          <w:rFonts w:cs="Arial"/>
          <w:sz w:val="24"/>
          <w:szCs w:val="24"/>
        </w:rPr>
      </w:pPr>
      <w:r w:rsidRPr="00806945">
        <w:rPr>
          <w:rFonts w:cs="Arial"/>
          <w:sz w:val="24"/>
          <w:szCs w:val="24"/>
        </w:rPr>
        <w:t xml:space="preserve">Any complaint to the Information Commissioner is without prejudice to your right to seek redress through the courts. </w:t>
      </w:r>
    </w:p>
    <w:p w14:paraId="3B07437F" w14:textId="77777777" w:rsidR="00DF1DBE" w:rsidRPr="00806945" w:rsidRDefault="00DF1DBE" w:rsidP="00DF1DBE">
      <w:pPr>
        <w:rPr>
          <w:rFonts w:cs="Arial"/>
        </w:rPr>
      </w:pPr>
    </w:p>
    <w:p w14:paraId="652F0B48" w14:textId="51530B27" w:rsidR="00DF1DBE" w:rsidRPr="00C73E84" w:rsidRDefault="00DF1DBE" w:rsidP="00DF1DBE">
      <w:pPr>
        <w:rPr>
          <w:rFonts w:cs="Arial"/>
          <w:b/>
        </w:rPr>
      </w:pPr>
      <w:r w:rsidRPr="00806945">
        <w:rPr>
          <w:rFonts w:cs="Arial"/>
          <w:b/>
        </w:rPr>
        <w:t xml:space="preserve">CONTACT DETAILS </w:t>
      </w:r>
    </w:p>
    <w:p w14:paraId="592C09BC" w14:textId="5CEAC02A" w:rsidR="00DF1DBE" w:rsidRPr="00806945" w:rsidRDefault="183098AD" w:rsidP="00DF1DBE">
      <w:pPr>
        <w:rPr>
          <w:rFonts w:cs="Arial"/>
          <w:sz w:val="24"/>
          <w:szCs w:val="24"/>
        </w:rPr>
      </w:pPr>
      <w:r w:rsidRPr="00806945">
        <w:rPr>
          <w:rFonts w:cs="Arial"/>
          <w:sz w:val="24"/>
          <w:szCs w:val="24"/>
        </w:rPr>
        <w:t xml:space="preserve">The data controller for your personal data is the Department for Business, Energy Industrial Strategy (BEIS). </w:t>
      </w:r>
    </w:p>
    <w:p w14:paraId="7A2A6699" w14:textId="77777777" w:rsidR="0086612E" w:rsidRDefault="00DF1DBE" w:rsidP="00796857">
      <w:pPr>
        <w:shd w:val="clear" w:color="auto" w:fill="FFFFFF" w:themeFill="background1"/>
        <w:spacing w:after="225" w:line="330" w:lineRule="atLeast"/>
        <w:rPr>
          <w:rFonts w:cs="Arial"/>
          <w:sz w:val="24"/>
          <w:szCs w:val="24"/>
        </w:rPr>
      </w:pPr>
      <w:r w:rsidRPr="00806945">
        <w:rPr>
          <w:rFonts w:cs="Arial"/>
          <w:sz w:val="24"/>
          <w:szCs w:val="24"/>
        </w:rPr>
        <w:t xml:space="preserve">You can contact the BEIS Data Protection Officer at: </w:t>
      </w:r>
    </w:p>
    <w:p w14:paraId="689BC1DD" w14:textId="77777777" w:rsidR="0086612E" w:rsidRDefault="00DF1DBE" w:rsidP="0086612E">
      <w:pPr>
        <w:shd w:val="clear" w:color="auto" w:fill="FFFFFF" w:themeFill="background1"/>
        <w:spacing w:after="0" w:line="330" w:lineRule="atLeast"/>
        <w:rPr>
          <w:rFonts w:cs="Arial"/>
          <w:sz w:val="24"/>
          <w:szCs w:val="24"/>
        </w:rPr>
      </w:pPr>
      <w:r w:rsidRPr="00806945">
        <w:rPr>
          <w:rFonts w:cs="Arial"/>
          <w:sz w:val="24"/>
          <w:szCs w:val="24"/>
        </w:rPr>
        <w:t>BEIS Data Protection Officer</w:t>
      </w:r>
    </w:p>
    <w:p w14:paraId="17782B61" w14:textId="77777777" w:rsidR="0086612E" w:rsidRDefault="00DF1DBE" w:rsidP="0086612E">
      <w:pPr>
        <w:shd w:val="clear" w:color="auto" w:fill="FFFFFF" w:themeFill="background1"/>
        <w:spacing w:after="0" w:line="330" w:lineRule="atLeast"/>
        <w:rPr>
          <w:rFonts w:cs="Arial"/>
          <w:sz w:val="24"/>
          <w:szCs w:val="24"/>
        </w:rPr>
      </w:pPr>
      <w:r w:rsidRPr="00806945">
        <w:rPr>
          <w:rFonts w:cs="Arial"/>
          <w:sz w:val="24"/>
          <w:szCs w:val="24"/>
        </w:rPr>
        <w:t>Department for Business, Energy and Industrial Strategy</w:t>
      </w:r>
    </w:p>
    <w:p w14:paraId="016BE0E2" w14:textId="77777777" w:rsidR="0086612E" w:rsidRDefault="00DF1DBE" w:rsidP="0086612E">
      <w:pPr>
        <w:shd w:val="clear" w:color="auto" w:fill="FFFFFF" w:themeFill="background1"/>
        <w:spacing w:after="0" w:line="330" w:lineRule="atLeast"/>
        <w:rPr>
          <w:rFonts w:cs="Arial"/>
          <w:sz w:val="24"/>
          <w:szCs w:val="24"/>
        </w:rPr>
      </w:pPr>
      <w:r w:rsidRPr="00806945">
        <w:rPr>
          <w:rFonts w:cs="Arial"/>
          <w:sz w:val="24"/>
          <w:szCs w:val="24"/>
        </w:rPr>
        <w:t>1 Victoria Street</w:t>
      </w:r>
    </w:p>
    <w:p w14:paraId="4FD38AAC" w14:textId="77777777" w:rsidR="0086612E" w:rsidRDefault="00DF1DBE" w:rsidP="0086612E">
      <w:pPr>
        <w:shd w:val="clear" w:color="auto" w:fill="FFFFFF" w:themeFill="background1"/>
        <w:spacing w:after="0" w:line="330" w:lineRule="atLeast"/>
        <w:rPr>
          <w:rFonts w:cs="Arial"/>
          <w:sz w:val="24"/>
          <w:szCs w:val="24"/>
        </w:rPr>
      </w:pPr>
      <w:r w:rsidRPr="00806945">
        <w:rPr>
          <w:rFonts w:cs="Arial"/>
          <w:sz w:val="24"/>
          <w:szCs w:val="24"/>
        </w:rPr>
        <w:t>London</w:t>
      </w:r>
    </w:p>
    <w:p w14:paraId="4F24F5FE" w14:textId="77777777" w:rsidR="0086612E" w:rsidRDefault="00DF1DBE" w:rsidP="0086612E">
      <w:pPr>
        <w:shd w:val="clear" w:color="auto" w:fill="FFFFFF" w:themeFill="background1"/>
        <w:spacing w:after="0" w:line="330" w:lineRule="atLeast"/>
        <w:rPr>
          <w:rFonts w:cs="Arial"/>
          <w:sz w:val="24"/>
          <w:szCs w:val="24"/>
        </w:rPr>
      </w:pPr>
      <w:r w:rsidRPr="00806945">
        <w:rPr>
          <w:rFonts w:cs="Arial"/>
          <w:sz w:val="24"/>
          <w:szCs w:val="24"/>
        </w:rPr>
        <w:t>SW1H 0ET</w:t>
      </w:r>
    </w:p>
    <w:p w14:paraId="46FDD1FE" w14:textId="5EA7318E" w:rsidR="00DF1DBE" w:rsidRDefault="0086612E" w:rsidP="00796857">
      <w:pPr>
        <w:shd w:val="clear" w:color="auto" w:fill="FFFFFF" w:themeFill="background1"/>
        <w:spacing w:after="225" w:line="330" w:lineRule="atLeast"/>
        <w:rPr>
          <w:rFonts w:eastAsia="Arial" w:cs="Arial"/>
          <w:sz w:val="24"/>
          <w:szCs w:val="24"/>
        </w:rPr>
      </w:pPr>
      <w:r>
        <w:rPr>
          <w:rFonts w:cs="Arial"/>
          <w:sz w:val="24"/>
          <w:szCs w:val="24"/>
        </w:rPr>
        <w:t>E</w:t>
      </w:r>
      <w:r w:rsidR="00DF1DBE" w:rsidRPr="00806945">
        <w:rPr>
          <w:rFonts w:cs="Arial"/>
          <w:sz w:val="24"/>
          <w:szCs w:val="24"/>
        </w:rPr>
        <w:t xml:space="preserve">mail: </w:t>
      </w:r>
      <w:hyperlink r:id="rId26">
        <w:r w:rsidR="00DF1DBE" w:rsidRPr="00806945">
          <w:rPr>
            <w:rStyle w:val="Hyperlink"/>
            <w:rFonts w:cs="Arial"/>
            <w:sz w:val="24"/>
            <w:szCs w:val="24"/>
          </w:rPr>
          <w:t>dataprotection@beis.gov.uk</w:t>
        </w:r>
      </w:hyperlink>
      <w:r w:rsidR="00DF1DBE" w:rsidRPr="00806945">
        <w:rPr>
          <w:rFonts w:eastAsia="Arial" w:cs="Arial"/>
          <w:sz w:val="24"/>
          <w:szCs w:val="24"/>
        </w:rPr>
        <w:t>.</w:t>
      </w:r>
    </w:p>
    <w:p w14:paraId="68337070" w14:textId="77777777" w:rsidR="00BA5C70" w:rsidRPr="00806945" w:rsidRDefault="00BA5C70" w:rsidP="00796857">
      <w:pPr>
        <w:shd w:val="clear" w:color="auto" w:fill="FFFFFF" w:themeFill="background1"/>
        <w:spacing w:after="225" w:line="330" w:lineRule="atLeast"/>
        <w:rPr>
          <w:rFonts w:eastAsia="Arial" w:cs="Arial"/>
          <w:sz w:val="24"/>
          <w:szCs w:val="24"/>
        </w:rPr>
      </w:pPr>
    </w:p>
    <w:bookmarkEnd w:id="2"/>
    <w:p w14:paraId="39A6678B" w14:textId="77777777" w:rsidR="0017239A" w:rsidRDefault="0017239A" w:rsidP="0017239A"/>
    <w:p w14:paraId="6D7702EE" w14:textId="77777777" w:rsidR="0017239A" w:rsidRDefault="0017239A" w:rsidP="0017239A"/>
    <w:p w14:paraId="660ED624" w14:textId="77777777" w:rsidR="00172AB6" w:rsidRDefault="00172AB6">
      <w:pPr>
        <w:widowControl/>
        <w:overflowPunct/>
        <w:autoSpaceDE/>
        <w:autoSpaceDN/>
        <w:adjustRightInd/>
        <w:spacing w:after="0"/>
        <w:textAlignment w:val="auto"/>
        <w:rPr>
          <w:rFonts w:cs="Arial"/>
        </w:rPr>
      </w:pPr>
      <w:r>
        <w:rPr>
          <w:rFonts w:cs="Arial"/>
        </w:rPr>
        <w:br w:type="page"/>
      </w:r>
    </w:p>
    <w:p w14:paraId="1DB11304" w14:textId="4DF90A59" w:rsidR="0046624C" w:rsidRDefault="008E66FF" w:rsidP="0046624C">
      <w:pPr>
        <w:rPr>
          <w:rFonts w:cs="Arial"/>
        </w:rPr>
      </w:pPr>
      <w:r>
        <w:rPr>
          <w:rFonts w:ascii="Times New Roman" w:eastAsia="Calibri" w:hAnsi="Times New Roman" w:cs="Times New Roman"/>
          <w:noProof/>
          <w:sz w:val="24"/>
          <w:szCs w:val="24"/>
        </w:rPr>
        <mc:AlternateContent>
          <mc:Choice Requires="wps">
            <w:drawing>
              <wp:anchor distT="0" distB="0" distL="114300" distR="114300" simplePos="0" relativeHeight="251658241" behindDoc="0" locked="0" layoutInCell="1" allowOverlap="1" wp14:anchorId="2220D276" wp14:editId="0A0F2AB7">
                <wp:simplePos x="0" y="0"/>
                <wp:positionH relativeFrom="margin">
                  <wp:align>left</wp:align>
                </wp:positionH>
                <wp:positionV relativeFrom="paragraph">
                  <wp:posOffset>249555</wp:posOffset>
                </wp:positionV>
                <wp:extent cx="5461000" cy="2914650"/>
                <wp:effectExtent l="0" t="0" r="2540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914650"/>
                        </a:xfrm>
                        <a:prstGeom prst="rect">
                          <a:avLst/>
                        </a:prstGeom>
                        <a:solidFill>
                          <a:srgbClr val="D8D8D8"/>
                        </a:solidFill>
                        <a:ln w="9525">
                          <a:solidFill>
                            <a:srgbClr val="000000"/>
                          </a:solidFill>
                          <a:miter lim="800000"/>
                          <a:headEnd/>
                          <a:tailEnd/>
                        </a:ln>
                      </wps:spPr>
                      <wps:txbx>
                        <w:txbxContent>
                          <w:p w14:paraId="6036C79D" w14:textId="77777777" w:rsidR="008E66FF" w:rsidRDefault="008E66FF" w:rsidP="008E66FF">
                            <w:pPr>
                              <w:jc w:val="center"/>
                              <w:rPr>
                                <w:b/>
                                <w:sz w:val="28"/>
                                <w:szCs w:val="28"/>
                              </w:rPr>
                            </w:pPr>
                          </w:p>
                          <w:p w14:paraId="3094CE91" w14:textId="77777777" w:rsidR="008E66FF" w:rsidRDefault="008E66FF" w:rsidP="008E66FF">
                            <w:pPr>
                              <w:jc w:val="center"/>
                              <w:rPr>
                                <w:b/>
                                <w:sz w:val="36"/>
                                <w:szCs w:val="36"/>
                              </w:rPr>
                            </w:pPr>
                            <w:r>
                              <w:rPr>
                                <w:b/>
                                <w:sz w:val="36"/>
                                <w:szCs w:val="36"/>
                              </w:rPr>
                              <w:t>Section 1</w:t>
                            </w:r>
                          </w:p>
                          <w:p w14:paraId="57C5662B" w14:textId="77777777" w:rsidR="008E66FF" w:rsidRDefault="008E66FF" w:rsidP="008E66FF">
                            <w:pPr>
                              <w:jc w:val="center"/>
                              <w:rPr>
                                <w:b/>
                                <w:sz w:val="36"/>
                                <w:szCs w:val="36"/>
                              </w:rPr>
                            </w:pPr>
                          </w:p>
                          <w:p w14:paraId="4AED6320" w14:textId="77777777" w:rsidR="008E66FF" w:rsidRDefault="008E66FF" w:rsidP="008E66FF">
                            <w:pPr>
                              <w:jc w:val="center"/>
                              <w:rPr>
                                <w:b/>
                                <w:sz w:val="36"/>
                                <w:szCs w:val="36"/>
                              </w:rPr>
                            </w:pPr>
                            <w:r>
                              <w:rPr>
                                <w:b/>
                                <w:sz w:val="36"/>
                                <w:szCs w:val="36"/>
                              </w:rPr>
                              <w:t>Instructions and Information on Tendering Procedures</w:t>
                            </w:r>
                          </w:p>
                          <w:p w14:paraId="1000A4DC" w14:textId="77777777" w:rsidR="008E66FF" w:rsidRDefault="008E66FF" w:rsidP="008E66FF"/>
                          <w:p w14:paraId="03C1446C" w14:textId="77777777" w:rsidR="008E66FF" w:rsidRDefault="008E66FF" w:rsidP="008E66FF">
                            <w:pPr>
                              <w:rPr>
                                <w:rFonts w:cs="Arial"/>
                              </w:rPr>
                            </w:pPr>
                          </w:p>
                          <w:p w14:paraId="286A9510" w14:textId="449FDBB8" w:rsidR="008E66FF" w:rsidRPr="00C52FEC" w:rsidRDefault="008E66FF" w:rsidP="008E66FF">
                            <w:pPr>
                              <w:rPr>
                                <w:rFonts w:cs="Arial"/>
                                <w:sz w:val="24"/>
                                <w:szCs w:val="24"/>
                              </w:rPr>
                            </w:pPr>
                            <w:r w:rsidRPr="00C52FEC">
                              <w:rPr>
                                <w:rFonts w:cs="Arial"/>
                                <w:sz w:val="24"/>
                                <w:szCs w:val="24"/>
                              </w:rPr>
                              <w:t xml:space="preserve">Invitation to Tender for: </w:t>
                            </w:r>
                            <w:r w:rsidR="000F650E" w:rsidRPr="00C52FEC">
                              <w:rPr>
                                <w:rFonts w:cs="Arial"/>
                                <w:sz w:val="24"/>
                                <w:szCs w:val="24"/>
                              </w:rPr>
                              <w:t>Inclusive Smart</w:t>
                            </w:r>
                            <w:r w:rsidR="00597CBE" w:rsidRPr="00C52FEC">
                              <w:rPr>
                                <w:rFonts w:cs="Arial"/>
                                <w:sz w:val="24"/>
                                <w:szCs w:val="24"/>
                              </w:rPr>
                              <w:t xml:space="preserve"> Solutions</w:t>
                            </w:r>
                            <w:r w:rsidRPr="00C52FEC">
                              <w:rPr>
                                <w:rFonts w:cs="Arial"/>
                                <w:sz w:val="24"/>
                                <w:szCs w:val="24"/>
                              </w:rPr>
                              <w:t xml:space="preserve"> </w:t>
                            </w:r>
                          </w:p>
                          <w:p w14:paraId="1BE558A3" w14:textId="55475F6E" w:rsidR="008E66FF" w:rsidRPr="00C52FEC" w:rsidRDefault="008E66FF" w:rsidP="008E66FF">
                            <w:pPr>
                              <w:rPr>
                                <w:rFonts w:cs="Arial"/>
                                <w:sz w:val="24"/>
                                <w:szCs w:val="24"/>
                              </w:rPr>
                            </w:pPr>
                            <w:r w:rsidRPr="00C52FEC">
                              <w:rPr>
                                <w:rFonts w:cs="Arial"/>
                                <w:sz w:val="24"/>
                                <w:szCs w:val="24"/>
                              </w:rPr>
                              <w:t xml:space="preserve">Tender reference number: </w:t>
                            </w:r>
                            <w:r w:rsidR="00093A9E" w:rsidRPr="00093A9E">
                              <w:rPr>
                                <w:rFonts w:cs="Arial"/>
                                <w:sz w:val="24"/>
                                <w:szCs w:val="24"/>
                              </w:rPr>
                              <w:t>Prj_220</w:t>
                            </w:r>
                            <w:r w:rsidR="00093A9E" w:rsidRPr="00093A9E" w:rsidDel="00093A9E">
                              <w:rPr>
                                <w:rFonts w:cs="Arial"/>
                                <w:sz w:val="24"/>
                                <w:szCs w:val="24"/>
                                <w:highlight w:val="yellow"/>
                              </w:rPr>
                              <w:t xml:space="preserve"> </w:t>
                            </w:r>
                          </w:p>
                          <w:p w14:paraId="4886262D" w14:textId="24BCF73B" w:rsidR="008E66FF" w:rsidRPr="00EC3572" w:rsidRDefault="008E66FF" w:rsidP="008E66FF">
                            <w:pPr>
                              <w:rPr>
                                <w:rFonts w:cs="Arial"/>
                              </w:rPr>
                            </w:pPr>
                            <w:r w:rsidRPr="00C52FEC">
                              <w:rPr>
                                <w:rFonts w:cs="Arial"/>
                                <w:sz w:val="24"/>
                                <w:szCs w:val="24"/>
                              </w:rPr>
                              <w:t xml:space="preserve">Deadline </w:t>
                            </w:r>
                            <w:r w:rsidRPr="00373290">
                              <w:rPr>
                                <w:rFonts w:cs="Arial"/>
                                <w:sz w:val="24"/>
                                <w:szCs w:val="24"/>
                              </w:rPr>
                              <w:t xml:space="preserve">for tender responses: </w:t>
                            </w:r>
                            <w:r w:rsidR="00EC3572" w:rsidRPr="001F2CEC">
                              <w:rPr>
                                <w:sz w:val="24"/>
                                <w:szCs w:val="24"/>
                              </w:rPr>
                              <w:t>1</w:t>
                            </w:r>
                            <w:r w:rsidR="00EF45A2" w:rsidRPr="001F2CEC">
                              <w:rPr>
                                <w:sz w:val="24"/>
                                <w:szCs w:val="24"/>
                              </w:rPr>
                              <w:t>7</w:t>
                            </w:r>
                            <w:r w:rsidR="00EC3572" w:rsidRPr="001F2CEC">
                              <w:rPr>
                                <w:sz w:val="24"/>
                                <w:szCs w:val="24"/>
                                <w:vertAlign w:val="superscript"/>
                              </w:rPr>
                              <w:t>th</w:t>
                            </w:r>
                            <w:r w:rsidR="00EC3572" w:rsidRPr="001F2CEC">
                              <w:rPr>
                                <w:sz w:val="24"/>
                                <w:szCs w:val="24"/>
                              </w:rPr>
                              <w:t xml:space="preserve"> April</w:t>
                            </w:r>
                            <w:r w:rsidR="00C01CB0" w:rsidRPr="001F2CEC">
                              <w:rPr>
                                <w:sz w:val="24"/>
                                <w:szCs w:val="24"/>
                              </w:rPr>
                              <w:t xml:space="preserve"> 2023 14:00</w:t>
                            </w:r>
                          </w:p>
                          <w:p w14:paraId="5D7378B1" w14:textId="77777777" w:rsidR="008E66FF" w:rsidRDefault="008E66FF" w:rsidP="008E66FF">
                            <w:pPr>
                              <w:rPr>
                                <w:rFonts w:cs="Arial"/>
                              </w:rPr>
                            </w:pPr>
                          </w:p>
                          <w:p w14:paraId="31EA112B" w14:textId="77777777" w:rsidR="008E66FF" w:rsidRDefault="008E66FF" w:rsidP="008E66FF">
                            <w:pPr>
                              <w:rPr>
                                <w:rFonts w:cs="Arial"/>
                              </w:rPr>
                            </w:pPr>
                          </w:p>
                          <w:p w14:paraId="7BA1638D" w14:textId="77777777" w:rsidR="008E66FF" w:rsidRDefault="008E66FF" w:rsidP="008E66FF">
                            <w:pPr>
                              <w:rPr>
                                <w:rFonts w:cs="Arial"/>
                              </w:rPr>
                            </w:pPr>
                          </w:p>
                          <w:p w14:paraId="79751C9E" w14:textId="77777777" w:rsidR="008E66FF" w:rsidRDefault="008E66FF" w:rsidP="008E66FF">
                            <w:pPr>
                              <w:rPr>
                                <w:rFonts w:cs="Arial"/>
                              </w:rPr>
                            </w:pPr>
                          </w:p>
                          <w:p w14:paraId="1CD7D81B" w14:textId="77777777" w:rsidR="008E66FF" w:rsidRDefault="008E66FF" w:rsidP="008E66FF">
                            <w:pPr>
                              <w:rPr>
                                <w:rFonts w:cs="Arial"/>
                              </w:rPr>
                            </w:pPr>
                          </w:p>
                          <w:p w14:paraId="1F8A3D48" w14:textId="77777777" w:rsidR="008E66FF" w:rsidRDefault="008E66FF" w:rsidP="008E66FF">
                            <w:pPr>
                              <w:rPr>
                                <w:rFonts w:cs="Arial"/>
                              </w:rPr>
                            </w:pPr>
                          </w:p>
                          <w:p w14:paraId="155DB2D9" w14:textId="77777777" w:rsidR="008E66FF" w:rsidRDefault="008E66FF" w:rsidP="008E66FF"/>
                          <w:p w14:paraId="46A2F171" w14:textId="77777777" w:rsidR="008E66FF" w:rsidRDefault="008E66FF" w:rsidP="008E66FF"/>
                          <w:p w14:paraId="7415683F" w14:textId="77777777" w:rsidR="008E66FF" w:rsidRDefault="008E66FF" w:rsidP="008E66FF"/>
                          <w:p w14:paraId="744D1DD0" w14:textId="77777777" w:rsidR="008E66FF" w:rsidRDefault="008E66FF" w:rsidP="008E66FF"/>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20D276" id="_x0000_t202" coordsize="21600,21600" o:spt="202" path="m,l,21600r21600,l21600,xe">
                <v:stroke joinstyle="miter"/>
                <v:path gradientshapeok="t" o:connecttype="rect"/>
              </v:shapetype>
              <v:shape id="Text Box 29" o:spid="_x0000_s1026" type="#_x0000_t202" style="position:absolute;margin-left:0;margin-top:19.65pt;width:430pt;height:229.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" fillcolor="#d8d8d8">
                <v:textbox>
                  <w:txbxContent>
                    <w:p w14:paraId="6036C79D" w14:textId="77777777" w:rsidR="008E66FF" w:rsidRDefault="008E66FF" w:rsidP="008E66FF">
                      <w:pPr>
                        <w:jc w:val="center"/>
                        <w:rPr>
                          <w:b/>
                          <w:sz w:val="28"/>
                          <w:szCs w:val="28"/>
                        </w:rPr>
                      </w:pPr>
                    </w:p>
                    <w:p w14:paraId="3094CE91" w14:textId="77777777" w:rsidR="008E66FF" w:rsidRDefault="008E66FF" w:rsidP="008E66FF">
                      <w:pPr>
                        <w:jc w:val="center"/>
                        <w:rPr>
                          <w:b/>
                          <w:sz w:val="36"/>
                          <w:szCs w:val="36"/>
                        </w:rPr>
                      </w:pPr>
                      <w:r>
                        <w:rPr>
                          <w:b/>
                          <w:sz w:val="36"/>
                          <w:szCs w:val="36"/>
                        </w:rPr>
                        <w:t>Section 1</w:t>
                      </w:r>
                    </w:p>
                    <w:p w14:paraId="57C5662B" w14:textId="77777777" w:rsidR="008E66FF" w:rsidRDefault="008E66FF" w:rsidP="008E66FF">
                      <w:pPr>
                        <w:jc w:val="center"/>
                        <w:rPr>
                          <w:b/>
                          <w:sz w:val="36"/>
                          <w:szCs w:val="36"/>
                        </w:rPr>
                      </w:pPr>
                    </w:p>
                    <w:p w14:paraId="4AED6320" w14:textId="77777777" w:rsidR="008E66FF" w:rsidRDefault="008E66FF" w:rsidP="008E66FF">
                      <w:pPr>
                        <w:jc w:val="center"/>
                        <w:rPr>
                          <w:b/>
                          <w:sz w:val="36"/>
                          <w:szCs w:val="36"/>
                        </w:rPr>
                      </w:pPr>
                      <w:r>
                        <w:rPr>
                          <w:b/>
                          <w:sz w:val="36"/>
                          <w:szCs w:val="36"/>
                        </w:rPr>
                        <w:t>Instructions and Information on Tendering Procedures</w:t>
                      </w:r>
                    </w:p>
                    <w:p w14:paraId="1000A4DC" w14:textId="77777777" w:rsidR="008E66FF" w:rsidRDefault="008E66FF" w:rsidP="008E66FF"/>
                    <w:p w14:paraId="03C1446C" w14:textId="77777777" w:rsidR="008E66FF" w:rsidRDefault="008E66FF" w:rsidP="008E66FF">
                      <w:pPr>
                        <w:rPr>
                          <w:rFonts w:cs="Arial"/>
                        </w:rPr>
                      </w:pPr>
                    </w:p>
                    <w:p w14:paraId="286A9510" w14:textId="449FDBB8" w:rsidR="008E66FF" w:rsidRPr="00C52FEC" w:rsidRDefault="008E66FF" w:rsidP="008E66FF">
                      <w:pPr>
                        <w:rPr>
                          <w:rFonts w:cs="Arial"/>
                          <w:sz w:val="24"/>
                          <w:szCs w:val="24"/>
                        </w:rPr>
                      </w:pPr>
                      <w:r w:rsidRPr="00C52FEC">
                        <w:rPr>
                          <w:rFonts w:cs="Arial"/>
                          <w:sz w:val="24"/>
                          <w:szCs w:val="24"/>
                        </w:rPr>
                        <w:t xml:space="preserve">Invitation to Tender for: </w:t>
                      </w:r>
                      <w:r w:rsidR="000F650E" w:rsidRPr="00C52FEC">
                        <w:rPr>
                          <w:rFonts w:cs="Arial"/>
                          <w:sz w:val="24"/>
                          <w:szCs w:val="24"/>
                        </w:rPr>
                        <w:t>Inclusive Smart</w:t>
                      </w:r>
                      <w:r w:rsidR="00597CBE" w:rsidRPr="00C52FEC">
                        <w:rPr>
                          <w:rFonts w:cs="Arial"/>
                          <w:sz w:val="24"/>
                          <w:szCs w:val="24"/>
                        </w:rPr>
                        <w:t xml:space="preserve"> Solutions</w:t>
                      </w:r>
                      <w:r w:rsidRPr="00C52FEC">
                        <w:rPr>
                          <w:rFonts w:cs="Arial"/>
                          <w:sz w:val="24"/>
                          <w:szCs w:val="24"/>
                        </w:rPr>
                        <w:t xml:space="preserve"> </w:t>
                      </w:r>
                    </w:p>
                    <w:p w14:paraId="1BE558A3" w14:textId="55475F6E" w:rsidR="008E66FF" w:rsidRPr="00C52FEC" w:rsidRDefault="008E66FF" w:rsidP="008E66FF">
                      <w:pPr>
                        <w:rPr>
                          <w:rFonts w:cs="Arial"/>
                          <w:sz w:val="24"/>
                          <w:szCs w:val="24"/>
                        </w:rPr>
                      </w:pPr>
                      <w:r w:rsidRPr="00C52FEC">
                        <w:rPr>
                          <w:rFonts w:cs="Arial"/>
                          <w:sz w:val="24"/>
                          <w:szCs w:val="24"/>
                        </w:rPr>
                        <w:t xml:space="preserve">Tender reference number: </w:t>
                      </w:r>
                      <w:r w:rsidR="00093A9E" w:rsidRPr="00093A9E">
                        <w:rPr>
                          <w:rFonts w:cs="Arial"/>
                          <w:sz w:val="24"/>
                          <w:szCs w:val="24"/>
                        </w:rPr>
                        <w:t>Prj_220</w:t>
                      </w:r>
                      <w:r w:rsidR="00093A9E" w:rsidRPr="00093A9E" w:rsidDel="00093A9E">
                        <w:rPr>
                          <w:rFonts w:cs="Arial"/>
                          <w:sz w:val="24"/>
                          <w:szCs w:val="24"/>
                          <w:highlight w:val="yellow"/>
                        </w:rPr>
                        <w:t xml:space="preserve"> </w:t>
                      </w:r>
                    </w:p>
                    <w:p w14:paraId="4886262D" w14:textId="24BCF73B" w:rsidR="008E66FF" w:rsidRPr="00EC3572" w:rsidRDefault="008E66FF" w:rsidP="008E66FF">
                      <w:pPr>
                        <w:rPr>
                          <w:rFonts w:cs="Arial"/>
                        </w:rPr>
                      </w:pPr>
                      <w:r w:rsidRPr="00C52FEC">
                        <w:rPr>
                          <w:rFonts w:cs="Arial"/>
                          <w:sz w:val="24"/>
                          <w:szCs w:val="24"/>
                        </w:rPr>
                        <w:t xml:space="preserve">Deadline </w:t>
                      </w:r>
                      <w:r w:rsidRPr="00373290">
                        <w:rPr>
                          <w:rFonts w:cs="Arial"/>
                          <w:sz w:val="24"/>
                          <w:szCs w:val="24"/>
                        </w:rPr>
                        <w:t xml:space="preserve">for tender responses: </w:t>
                      </w:r>
                      <w:r w:rsidR="00EC3572" w:rsidRPr="001F2CEC">
                        <w:rPr>
                          <w:sz w:val="24"/>
                          <w:szCs w:val="24"/>
                        </w:rPr>
                        <w:t>1</w:t>
                      </w:r>
                      <w:r w:rsidR="00EF45A2" w:rsidRPr="001F2CEC">
                        <w:rPr>
                          <w:sz w:val="24"/>
                          <w:szCs w:val="24"/>
                        </w:rPr>
                        <w:t>7</w:t>
                      </w:r>
                      <w:r w:rsidR="00EC3572" w:rsidRPr="001F2CEC">
                        <w:rPr>
                          <w:sz w:val="24"/>
                          <w:szCs w:val="24"/>
                          <w:vertAlign w:val="superscript"/>
                        </w:rPr>
                        <w:t>th</w:t>
                      </w:r>
                      <w:r w:rsidR="00EC3572" w:rsidRPr="001F2CEC">
                        <w:rPr>
                          <w:sz w:val="24"/>
                          <w:szCs w:val="24"/>
                        </w:rPr>
                        <w:t xml:space="preserve"> April</w:t>
                      </w:r>
                      <w:r w:rsidR="00C01CB0" w:rsidRPr="001F2CEC">
                        <w:rPr>
                          <w:sz w:val="24"/>
                          <w:szCs w:val="24"/>
                        </w:rPr>
                        <w:t xml:space="preserve"> 2023 14:00</w:t>
                      </w:r>
                    </w:p>
                    <w:p w14:paraId="5D7378B1" w14:textId="77777777" w:rsidR="008E66FF" w:rsidRDefault="008E66FF" w:rsidP="008E66FF">
                      <w:pPr>
                        <w:rPr>
                          <w:rFonts w:cs="Arial"/>
                        </w:rPr>
                      </w:pPr>
                    </w:p>
                    <w:p w14:paraId="31EA112B" w14:textId="77777777" w:rsidR="008E66FF" w:rsidRDefault="008E66FF" w:rsidP="008E66FF">
                      <w:pPr>
                        <w:rPr>
                          <w:rFonts w:cs="Arial"/>
                        </w:rPr>
                      </w:pPr>
                    </w:p>
                    <w:p w14:paraId="7BA1638D" w14:textId="77777777" w:rsidR="008E66FF" w:rsidRDefault="008E66FF" w:rsidP="008E66FF">
                      <w:pPr>
                        <w:rPr>
                          <w:rFonts w:cs="Arial"/>
                        </w:rPr>
                      </w:pPr>
                    </w:p>
                    <w:p w14:paraId="79751C9E" w14:textId="77777777" w:rsidR="008E66FF" w:rsidRDefault="008E66FF" w:rsidP="008E66FF">
                      <w:pPr>
                        <w:rPr>
                          <w:rFonts w:cs="Arial"/>
                        </w:rPr>
                      </w:pPr>
                    </w:p>
                    <w:p w14:paraId="1CD7D81B" w14:textId="77777777" w:rsidR="008E66FF" w:rsidRDefault="008E66FF" w:rsidP="008E66FF">
                      <w:pPr>
                        <w:rPr>
                          <w:rFonts w:cs="Arial"/>
                        </w:rPr>
                      </w:pPr>
                    </w:p>
                    <w:p w14:paraId="1F8A3D48" w14:textId="77777777" w:rsidR="008E66FF" w:rsidRDefault="008E66FF" w:rsidP="008E66FF">
                      <w:pPr>
                        <w:rPr>
                          <w:rFonts w:cs="Arial"/>
                        </w:rPr>
                      </w:pPr>
                    </w:p>
                    <w:p w14:paraId="155DB2D9" w14:textId="77777777" w:rsidR="008E66FF" w:rsidRDefault="008E66FF" w:rsidP="008E66FF"/>
                    <w:p w14:paraId="46A2F171" w14:textId="77777777" w:rsidR="008E66FF" w:rsidRDefault="008E66FF" w:rsidP="008E66FF"/>
                    <w:p w14:paraId="7415683F" w14:textId="77777777" w:rsidR="008E66FF" w:rsidRDefault="008E66FF" w:rsidP="008E66FF"/>
                    <w:p w14:paraId="744D1DD0" w14:textId="77777777" w:rsidR="008E66FF" w:rsidRDefault="008E66FF" w:rsidP="008E66FF"/>
                  </w:txbxContent>
                </v:textbox>
                <w10:wrap anchorx="margin"/>
              </v:shape>
            </w:pict>
          </mc:Fallback>
        </mc:AlternateContent>
      </w:r>
    </w:p>
    <w:p w14:paraId="12F059B3" w14:textId="4E50FB45" w:rsidR="005876A6" w:rsidRDefault="00314739" w:rsidP="0C951B3E">
      <w:pPr>
        <w:jc w:val="both"/>
        <w:rPr>
          <w:rFonts w:cs="Arial"/>
          <w:b/>
          <w:bCs/>
          <w:sz w:val="32"/>
          <w:szCs w:val="32"/>
        </w:rPr>
      </w:pPr>
      <w:r>
        <w:rPr>
          <w:rFonts w:cs="Arial"/>
          <w:b/>
          <w:bCs/>
          <w:sz w:val="28"/>
          <w:szCs w:val="28"/>
        </w:rPr>
        <w:br w:type="page"/>
      </w:r>
      <w:r w:rsidR="0C951B3E" w:rsidRPr="001A3ED3">
        <w:rPr>
          <w:rFonts w:cs="Arial"/>
          <w:b/>
          <w:bCs/>
          <w:sz w:val="32"/>
          <w:szCs w:val="32"/>
        </w:rPr>
        <w:t>Contents</w:t>
      </w:r>
    </w:p>
    <w:p w14:paraId="5A6A0F2C" w14:textId="5E0992F3" w:rsidR="00CA350C" w:rsidRDefault="00927370">
      <w:pPr>
        <w:pStyle w:val="TOC1"/>
        <w:rPr>
          <w:rFonts w:asciiTheme="minorHAnsi" w:eastAsiaTheme="minorEastAsia" w:hAnsiTheme="minorHAnsi" w:cstheme="minorBidi"/>
          <w:noProof/>
        </w:rPr>
      </w:pPr>
      <w:r>
        <w:rPr>
          <w:rFonts w:eastAsia="Arial" w:cs="Arial"/>
          <w:b/>
          <w:bCs/>
          <w:sz w:val="32"/>
          <w:szCs w:val="32"/>
        </w:rPr>
        <w:fldChar w:fldCharType="begin"/>
      </w:r>
      <w:r>
        <w:rPr>
          <w:rFonts w:eastAsia="Arial" w:cs="Arial"/>
          <w:b/>
          <w:bCs/>
          <w:sz w:val="32"/>
          <w:szCs w:val="32"/>
        </w:rPr>
        <w:instrText xml:space="preserve"> TOC \b S1 \* MERGEFORMAT </w:instrText>
      </w:r>
      <w:r>
        <w:rPr>
          <w:rFonts w:eastAsia="Arial" w:cs="Arial"/>
          <w:b/>
          <w:bCs/>
          <w:sz w:val="32"/>
          <w:szCs w:val="32"/>
        </w:rPr>
        <w:fldChar w:fldCharType="separate"/>
      </w:r>
      <w:r w:rsidR="00CA350C">
        <w:rPr>
          <w:noProof/>
        </w:rPr>
        <w:t>1.</w:t>
      </w:r>
      <w:r w:rsidR="00CA350C">
        <w:rPr>
          <w:rFonts w:asciiTheme="minorHAnsi" w:eastAsiaTheme="minorEastAsia" w:hAnsiTheme="minorHAnsi" w:cstheme="minorBidi"/>
          <w:noProof/>
        </w:rPr>
        <w:tab/>
      </w:r>
      <w:r w:rsidR="00CA350C">
        <w:rPr>
          <w:noProof/>
        </w:rPr>
        <w:t>Glossary</w:t>
      </w:r>
      <w:r w:rsidR="00CA350C">
        <w:rPr>
          <w:noProof/>
        </w:rPr>
        <w:tab/>
      </w:r>
      <w:r w:rsidR="00CA350C">
        <w:rPr>
          <w:noProof/>
        </w:rPr>
        <w:fldChar w:fldCharType="begin"/>
      </w:r>
      <w:r w:rsidR="00CA350C">
        <w:rPr>
          <w:noProof/>
        </w:rPr>
        <w:instrText xml:space="preserve"> PAGEREF _Toc127373430 \h </w:instrText>
      </w:r>
      <w:r w:rsidR="00CA350C">
        <w:rPr>
          <w:noProof/>
        </w:rPr>
      </w:r>
      <w:r w:rsidR="00CA350C">
        <w:rPr>
          <w:noProof/>
        </w:rPr>
        <w:fldChar w:fldCharType="separate"/>
      </w:r>
      <w:r w:rsidR="00CA350C">
        <w:rPr>
          <w:noProof/>
        </w:rPr>
        <w:t>9</w:t>
      </w:r>
      <w:r w:rsidR="00CA350C">
        <w:rPr>
          <w:noProof/>
        </w:rPr>
        <w:fldChar w:fldCharType="end"/>
      </w:r>
    </w:p>
    <w:p w14:paraId="31D4ECC4" w14:textId="074C18A9" w:rsidR="00CA350C" w:rsidRDefault="00CA350C">
      <w:pPr>
        <w:pStyle w:val="TOC1"/>
        <w:rPr>
          <w:rFonts w:asciiTheme="minorHAnsi" w:eastAsiaTheme="minorEastAsia" w:hAnsiTheme="minorHAnsi" w:cstheme="minorBidi"/>
          <w:noProof/>
        </w:rPr>
      </w:pPr>
      <w:r>
        <w:rPr>
          <w:noProof/>
        </w:rPr>
        <w:t>2.</w:t>
      </w:r>
      <w:r>
        <w:rPr>
          <w:rFonts w:asciiTheme="minorHAnsi" w:eastAsiaTheme="minorEastAsia" w:hAnsiTheme="minorHAnsi" w:cstheme="minorBidi"/>
          <w:noProof/>
        </w:rPr>
        <w:tab/>
      </w:r>
      <w:r>
        <w:rPr>
          <w:noProof/>
        </w:rPr>
        <w:t>Indicative Timetable</w:t>
      </w:r>
      <w:r>
        <w:rPr>
          <w:noProof/>
        </w:rPr>
        <w:tab/>
      </w:r>
      <w:r>
        <w:rPr>
          <w:noProof/>
        </w:rPr>
        <w:fldChar w:fldCharType="begin"/>
      </w:r>
      <w:r>
        <w:rPr>
          <w:noProof/>
        </w:rPr>
        <w:instrText xml:space="preserve"> PAGEREF _Toc127373431 \h </w:instrText>
      </w:r>
      <w:r>
        <w:rPr>
          <w:noProof/>
        </w:rPr>
      </w:r>
      <w:r>
        <w:rPr>
          <w:noProof/>
        </w:rPr>
        <w:fldChar w:fldCharType="separate"/>
      </w:r>
      <w:r>
        <w:rPr>
          <w:noProof/>
        </w:rPr>
        <w:t>11</w:t>
      </w:r>
      <w:r>
        <w:rPr>
          <w:noProof/>
        </w:rPr>
        <w:fldChar w:fldCharType="end"/>
      </w:r>
    </w:p>
    <w:p w14:paraId="508BF69D" w14:textId="4767B104" w:rsidR="00CA350C" w:rsidRDefault="00CA350C">
      <w:pPr>
        <w:pStyle w:val="TOC1"/>
        <w:rPr>
          <w:rFonts w:asciiTheme="minorHAnsi" w:eastAsiaTheme="minorEastAsia" w:hAnsiTheme="minorHAnsi" w:cstheme="minorBidi"/>
          <w:noProof/>
        </w:rPr>
      </w:pPr>
      <w:r>
        <w:rPr>
          <w:noProof/>
        </w:rPr>
        <w:t>3.</w:t>
      </w:r>
      <w:r>
        <w:rPr>
          <w:rFonts w:asciiTheme="minorHAnsi" w:eastAsiaTheme="minorEastAsia" w:hAnsiTheme="minorHAnsi" w:cstheme="minorBidi"/>
          <w:noProof/>
        </w:rPr>
        <w:tab/>
      </w:r>
      <w:r>
        <w:rPr>
          <w:noProof/>
        </w:rPr>
        <w:t>Budget and Payments</w:t>
      </w:r>
      <w:r>
        <w:rPr>
          <w:noProof/>
        </w:rPr>
        <w:tab/>
      </w:r>
      <w:r>
        <w:rPr>
          <w:noProof/>
        </w:rPr>
        <w:fldChar w:fldCharType="begin"/>
      </w:r>
      <w:r>
        <w:rPr>
          <w:noProof/>
        </w:rPr>
        <w:instrText xml:space="preserve"> PAGEREF _Toc127373432 \h </w:instrText>
      </w:r>
      <w:r>
        <w:rPr>
          <w:noProof/>
        </w:rPr>
      </w:r>
      <w:r>
        <w:rPr>
          <w:noProof/>
        </w:rPr>
        <w:fldChar w:fldCharType="separate"/>
      </w:r>
      <w:r>
        <w:rPr>
          <w:noProof/>
        </w:rPr>
        <w:t>11</w:t>
      </w:r>
      <w:r>
        <w:rPr>
          <w:noProof/>
        </w:rPr>
        <w:fldChar w:fldCharType="end"/>
      </w:r>
    </w:p>
    <w:p w14:paraId="2480D5F4" w14:textId="75763616" w:rsidR="00CA350C" w:rsidRDefault="00CA350C">
      <w:pPr>
        <w:pStyle w:val="TOC1"/>
        <w:rPr>
          <w:rFonts w:asciiTheme="minorHAnsi" w:eastAsiaTheme="minorEastAsia" w:hAnsiTheme="minorHAnsi" w:cstheme="minorBidi"/>
          <w:noProof/>
        </w:rPr>
      </w:pPr>
      <w:r>
        <w:rPr>
          <w:noProof/>
        </w:rPr>
        <w:t>4.</w:t>
      </w:r>
      <w:r>
        <w:rPr>
          <w:rFonts w:asciiTheme="minorHAnsi" w:eastAsiaTheme="minorEastAsia" w:hAnsiTheme="minorHAnsi" w:cstheme="minorBidi"/>
          <w:noProof/>
        </w:rPr>
        <w:tab/>
      </w:r>
      <w:r>
        <w:rPr>
          <w:noProof/>
        </w:rPr>
        <w:t>Required Tender Content</w:t>
      </w:r>
      <w:r>
        <w:rPr>
          <w:noProof/>
        </w:rPr>
        <w:tab/>
      </w:r>
      <w:r>
        <w:rPr>
          <w:noProof/>
        </w:rPr>
        <w:fldChar w:fldCharType="begin"/>
      </w:r>
      <w:r>
        <w:rPr>
          <w:noProof/>
        </w:rPr>
        <w:instrText xml:space="preserve"> PAGEREF _Toc127373433 \h </w:instrText>
      </w:r>
      <w:r>
        <w:rPr>
          <w:noProof/>
        </w:rPr>
      </w:r>
      <w:r>
        <w:rPr>
          <w:noProof/>
        </w:rPr>
        <w:fldChar w:fldCharType="separate"/>
      </w:r>
      <w:r>
        <w:rPr>
          <w:noProof/>
        </w:rPr>
        <w:t>12</w:t>
      </w:r>
      <w:r>
        <w:rPr>
          <w:noProof/>
        </w:rPr>
        <w:fldChar w:fldCharType="end"/>
      </w:r>
    </w:p>
    <w:p w14:paraId="7D9CC136" w14:textId="7154066B" w:rsidR="00CA350C" w:rsidRDefault="00CA350C">
      <w:pPr>
        <w:pStyle w:val="TOC1"/>
        <w:rPr>
          <w:rFonts w:asciiTheme="minorHAnsi" w:eastAsiaTheme="minorEastAsia" w:hAnsiTheme="minorHAnsi" w:cstheme="minorBidi"/>
          <w:noProof/>
        </w:rPr>
      </w:pPr>
      <w:r>
        <w:rPr>
          <w:noProof/>
        </w:rPr>
        <w:t>5.</w:t>
      </w:r>
      <w:r>
        <w:rPr>
          <w:rFonts w:asciiTheme="minorHAnsi" w:eastAsiaTheme="minorEastAsia" w:hAnsiTheme="minorHAnsi" w:cstheme="minorBidi"/>
          <w:noProof/>
        </w:rPr>
        <w:tab/>
      </w:r>
      <w:r>
        <w:rPr>
          <w:noProof/>
        </w:rPr>
        <w:t>Procedure for submitting Tenders</w:t>
      </w:r>
      <w:r>
        <w:rPr>
          <w:noProof/>
        </w:rPr>
        <w:tab/>
      </w:r>
      <w:r>
        <w:rPr>
          <w:noProof/>
        </w:rPr>
        <w:fldChar w:fldCharType="begin"/>
      </w:r>
      <w:r>
        <w:rPr>
          <w:noProof/>
        </w:rPr>
        <w:instrText xml:space="preserve"> PAGEREF _Toc127373434 \h </w:instrText>
      </w:r>
      <w:r>
        <w:rPr>
          <w:noProof/>
        </w:rPr>
      </w:r>
      <w:r>
        <w:rPr>
          <w:noProof/>
        </w:rPr>
        <w:fldChar w:fldCharType="separate"/>
      </w:r>
      <w:r>
        <w:rPr>
          <w:noProof/>
        </w:rPr>
        <w:t>12</w:t>
      </w:r>
      <w:r>
        <w:rPr>
          <w:noProof/>
        </w:rPr>
        <w:fldChar w:fldCharType="end"/>
      </w:r>
    </w:p>
    <w:p w14:paraId="01AD3114" w14:textId="1513BD60" w:rsidR="00CA350C" w:rsidRDefault="00CA350C">
      <w:pPr>
        <w:pStyle w:val="TOC1"/>
        <w:rPr>
          <w:rFonts w:asciiTheme="minorHAnsi" w:eastAsiaTheme="minorEastAsia" w:hAnsiTheme="minorHAnsi" w:cstheme="minorBidi"/>
          <w:noProof/>
        </w:rPr>
      </w:pPr>
      <w:r>
        <w:rPr>
          <w:noProof/>
        </w:rPr>
        <w:t>6.</w:t>
      </w:r>
      <w:r>
        <w:rPr>
          <w:rFonts w:asciiTheme="minorHAnsi" w:eastAsiaTheme="minorEastAsia" w:hAnsiTheme="minorHAnsi" w:cstheme="minorBidi"/>
          <w:noProof/>
        </w:rPr>
        <w:tab/>
      </w:r>
      <w:r>
        <w:rPr>
          <w:noProof/>
        </w:rPr>
        <w:t>Evaluation of Responses and Feedback</w:t>
      </w:r>
      <w:r>
        <w:rPr>
          <w:noProof/>
        </w:rPr>
        <w:tab/>
      </w:r>
      <w:r>
        <w:rPr>
          <w:noProof/>
        </w:rPr>
        <w:fldChar w:fldCharType="begin"/>
      </w:r>
      <w:r>
        <w:rPr>
          <w:noProof/>
        </w:rPr>
        <w:instrText xml:space="preserve"> PAGEREF _Toc127373435 \h </w:instrText>
      </w:r>
      <w:r>
        <w:rPr>
          <w:noProof/>
        </w:rPr>
      </w:r>
      <w:r>
        <w:rPr>
          <w:noProof/>
        </w:rPr>
        <w:fldChar w:fldCharType="separate"/>
      </w:r>
      <w:r>
        <w:rPr>
          <w:noProof/>
        </w:rPr>
        <w:t>13</w:t>
      </w:r>
      <w:r>
        <w:rPr>
          <w:noProof/>
        </w:rPr>
        <w:fldChar w:fldCharType="end"/>
      </w:r>
    </w:p>
    <w:p w14:paraId="6C407480" w14:textId="3EAEF219" w:rsidR="00CA350C" w:rsidRDefault="00CA350C">
      <w:pPr>
        <w:pStyle w:val="TOC1"/>
        <w:rPr>
          <w:rFonts w:asciiTheme="minorHAnsi" w:eastAsiaTheme="minorEastAsia" w:hAnsiTheme="minorHAnsi" w:cstheme="minorBidi"/>
          <w:noProof/>
        </w:rPr>
      </w:pPr>
      <w:r>
        <w:rPr>
          <w:noProof/>
        </w:rPr>
        <w:t>7.</w:t>
      </w:r>
      <w:r>
        <w:rPr>
          <w:rFonts w:asciiTheme="minorHAnsi" w:eastAsiaTheme="minorEastAsia" w:hAnsiTheme="minorHAnsi" w:cstheme="minorBidi"/>
          <w:noProof/>
        </w:rPr>
        <w:tab/>
      </w:r>
      <w:r>
        <w:rPr>
          <w:noProof/>
        </w:rPr>
        <w:t>Consortium Bids</w:t>
      </w:r>
      <w:r>
        <w:rPr>
          <w:noProof/>
        </w:rPr>
        <w:tab/>
      </w:r>
      <w:r>
        <w:rPr>
          <w:noProof/>
        </w:rPr>
        <w:fldChar w:fldCharType="begin"/>
      </w:r>
      <w:r>
        <w:rPr>
          <w:noProof/>
        </w:rPr>
        <w:instrText xml:space="preserve"> PAGEREF _Toc127373436 \h </w:instrText>
      </w:r>
      <w:r>
        <w:rPr>
          <w:noProof/>
        </w:rPr>
      </w:r>
      <w:r>
        <w:rPr>
          <w:noProof/>
        </w:rPr>
        <w:fldChar w:fldCharType="separate"/>
      </w:r>
      <w:r>
        <w:rPr>
          <w:noProof/>
        </w:rPr>
        <w:t>14</w:t>
      </w:r>
      <w:r>
        <w:rPr>
          <w:noProof/>
        </w:rPr>
        <w:fldChar w:fldCharType="end"/>
      </w:r>
    </w:p>
    <w:p w14:paraId="7FC24118" w14:textId="1CFACAEE" w:rsidR="00CA350C" w:rsidRDefault="00CA350C">
      <w:pPr>
        <w:pStyle w:val="TOC1"/>
        <w:rPr>
          <w:rFonts w:asciiTheme="minorHAnsi" w:eastAsiaTheme="minorEastAsia" w:hAnsiTheme="minorHAnsi" w:cstheme="minorBidi"/>
          <w:noProof/>
        </w:rPr>
      </w:pPr>
      <w:r>
        <w:rPr>
          <w:noProof/>
        </w:rPr>
        <w:t>8.</w:t>
      </w:r>
      <w:r>
        <w:rPr>
          <w:rFonts w:asciiTheme="minorHAnsi" w:eastAsiaTheme="minorEastAsia" w:hAnsiTheme="minorHAnsi" w:cstheme="minorBidi"/>
          <w:noProof/>
        </w:rPr>
        <w:tab/>
      </w:r>
      <w:r>
        <w:rPr>
          <w:noProof/>
        </w:rPr>
        <w:t>Terms and Conditions applying to this Tender</w:t>
      </w:r>
      <w:r>
        <w:rPr>
          <w:noProof/>
        </w:rPr>
        <w:tab/>
      </w:r>
      <w:r>
        <w:rPr>
          <w:noProof/>
        </w:rPr>
        <w:fldChar w:fldCharType="begin"/>
      </w:r>
      <w:r>
        <w:rPr>
          <w:noProof/>
        </w:rPr>
        <w:instrText xml:space="preserve"> PAGEREF _Toc127373437 \h </w:instrText>
      </w:r>
      <w:r>
        <w:rPr>
          <w:noProof/>
        </w:rPr>
      </w:r>
      <w:r>
        <w:rPr>
          <w:noProof/>
        </w:rPr>
        <w:fldChar w:fldCharType="separate"/>
      </w:r>
      <w:r>
        <w:rPr>
          <w:noProof/>
        </w:rPr>
        <w:t>14</w:t>
      </w:r>
      <w:r>
        <w:rPr>
          <w:noProof/>
        </w:rPr>
        <w:fldChar w:fldCharType="end"/>
      </w:r>
    </w:p>
    <w:p w14:paraId="5A482A88" w14:textId="1515BD19" w:rsidR="00CA350C" w:rsidRDefault="00CA350C">
      <w:pPr>
        <w:pStyle w:val="TOC1"/>
        <w:rPr>
          <w:rFonts w:asciiTheme="minorHAnsi" w:eastAsiaTheme="minorEastAsia" w:hAnsiTheme="minorHAnsi" w:cstheme="minorBidi"/>
          <w:noProof/>
        </w:rPr>
      </w:pPr>
      <w:r>
        <w:rPr>
          <w:noProof/>
        </w:rPr>
        <w:t>9.</w:t>
      </w:r>
      <w:r>
        <w:rPr>
          <w:rFonts w:asciiTheme="minorHAnsi" w:eastAsiaTheme="minorEastAsia" w:hAnsiTheme="minorHAnsi" w:cstheme="minorBidi"/>
          <w:noProof/>
        </w:rPr>
        <w:tab/>
      </w:r>
      <w:r>
        <w:rPr>
          <w:noProof/>
        </w:rPr>
        <w:t>Ownership and Publication</w:t>
      </w:r>
      <w:r>
        <w:rPr>
          <w:noProof/>
        </w:rPr>
        <w:tab/>
      </w:r>
      <w:r>
        <w:rPr>
          <w:noProof/>
        </w:rPr>
        <w:fldChar w:fldCharType="begin"/>
      </w:r>
      <w:r>
        <w:rPr>
          <w:noProof/>
        </w:rPr>
        <w:instrText xml:space="preserve"> PAGEREF _Toc127373438 \h </w:instrText>
      </w:r>
      <w:r>
        <w:rPr>
          <w:noProof/>
        </w:rPr>
      </w:r>
      <w:r>
        <w:rPr>
          <w:noProof/>
        </w:rPr>
        <w:fldChar w:fldCharType="separate"/>
      </w:r>
      <w:r>
        <w:rPr>
          <w:noProof/>
        </w:rPr>
        <w:t>14</w:t>
      </w:r>
      <w:r>
        <w:rPr>
          <w:noProof/>
        </w:rPr>
        <w:fldChar w:fldCharType="end"/>
      </w:r>
    </w:p>
    <w:p w14:paraId="1D948424" w14:textId="0C3A2618" w:rsidR="00CA350C" w:rsidRDefault="00CA350C">
      <w:pPr>
        <w:pStyle w:val="TOC1"/>
        <w:rPr>
          <w:rFonts w:asciiTheme="minorHAnsi" w:eastAsiaTheme="minorEastAsia" w:hAnsiTheme="minorHAnsi" w:cstheme="minorBidi"/>
          <w:noProof/>
        </w:rPr>
      </w:pPr>
      <w:r>
        <w:rPr>
          <w:noProof/>
        </w:rPr>
        <w:t>10.</w:t>
      </w:r>
      <w:r>
        <w:rPr>
          <w:rFonts w:asciiTheme="minorHAnsi" w:eastAsiaTheme="minorEastAsia" w:hAnsiTheme="minorHAnsi" w:cstheme="minorBidi"/>
          <w:noProof/>
        </w:rPr>
        <w:tab/>
      </w:r>
      <w:r>
        <w:rPr>
          <w:noProof/>
        </w:rPr>
        <w:t>Conflicts of Interest</w:t>
      </w:r>
      <w:r>
        <w:rPr>
          <w:noProof/>
        </w:rPr>
        <w:tab/>
      </w:r>
      <w:r>
        <w:rPr>
          <w:noProof/>
        </w:rPr>
        <w:fldChar w:fldCharType="begin"/>
      </w:r>
      <w:r>
        <w:rPr>
          <w:noProof/>
        </w:rPr>
        <w:instrText xml:space="preserve"> PAGEREF _Toc127373439 \h </w:instrText>
      </w:r>
      <w:r>
        <w:rPr>
          <w:noProof/>
        </w:rPr>
      </w:r>
      <w:r>
        <w:rPr>
          <w:noProof/>
        </w:rPr>
        <w:fldChar w:fldCharType="separate"/>
      </w:r>
      <w:r>
        <w:rPr>
          <w:noProof/>
        </w:rPr>
        <w:t>15</w:t>
      </w:r>
      <w:r>
        <w:rPr>
          <w:noProof/>
        </w:rPr>
        <w:fldChar w:fldCharType="end"/>
      </w:r>
    </w:p>
    <w:p w14:paraId="659E1FA9" w14:textId="1885C55F" w:rsidR="00CA350C" w:rsidRDefault="00CA350C">
      <w:pPr>
        <w:pStyle w:val="TOC1"/>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Ethics</w:t>
      </w:r>
      <w:r>
        <w:rPr>
          <w:noProof/>
        </w:rPr>
        <w:tab/>
      </w:r>
      <w:r>
        <w:rPr>
          <w:noProof/>
        </w:rPr>
        <w:fldChar w:fldCharType="begin"/>
      </w:r>
      <w:r>
        <w:rPr>
          <w:noProof/>
        </w:rPr>
        <w:instrText xml:space="preserve"> PAGEREF _Toc127373440 \h </w:instrText>
      </w:r>
      <w:r>
        <w:rPr>
          <w:noProof/>
        </w:rPr>
      </w:r>
      <w:r>
        <w:rPr>
          <w:noProof/>
        </w:rPr>
        <w:fldChar w:fldCharType="separate"/>
      </w:r>
      <w:r>
        <w:rPr>
          <w:noProof/>
        </w:rPr>
        <w:t>16</w:t>
      </w:r>
      <w:r>
        <w:rPr>
          <w:noProof/>
        </w:rPr>
        <w:fldChar w:fldCharType="end"/>
      </w:r>
    </w:p>
    <w:p w14:paraId="7E317447" w14:textId="707B8653" w:rsidR="00CA350C" w:rsidRDefault="00CA350C">
      <w:pPr>
        <w:pStyle w:val="TOC1"/>
        <w:rPr>
          <w:rFonts w:asciiTheme="minorHAnsi" w:eastAsiaTheme="minorEastAsia" w:hAnsiTheme="minorHAnsi" w:cstheme="minorBidi"/>
          <w:noProof/>
        </w:rPr>
      </w:pPr>
      <w:r>
        <w:rPr>
          <w:noProof/>
        </w:rPr>
        <w:t>12.</w:t>
      </w:r>
      <w:r>
        <w:rPr>
          <w:rFonts w:asciiTheme="minorHAnsi" w:eastAsiaTheme="minorEastAsia" w:hAnsiTheme="minorHAnsi" w:cstheme="minorBidi"/>
          <w:noProof/>
        </w:rPr>
        <w:tab/>
      </w:r>
      <w:r>
        <w:rPr>
          <w:noProof/>
        </w:rPr>
        <w:t>Data Protection</w:t>
      </w:r>
      <w:r>
        <w:rPr>
          <w:noProof/>
        </w:rPr>
        <w:tab/>
      </w:r>
      <w:r>
        <w:rPr>
          <w:noProof/>
        </w:rPr>
        <w:fldChar w:fldCharType="begin"/>
      </w:r>
      <w:r>
        <w:rPr>
          <w:noProof/>
        </w:rPr>
        <w:instrText xml:space="preserve"> PAGEREF _Toc127373441 \h </w:instrText>
      </w:r>
      <w:r>
        <w:rPr>
          <w:noProof/>
        </w:rPr>
      </w:r>
      <w:r>
        <w:rPr>
          <w:noProof/>
        </w:rPr>
        <w:fldChar w:fldCharType="separate"/>
      </w:r>
      <w:r>
        <w:rPr>
          <w:noProof/>
        </w:rPr>
        <w:t>17</w:t>
      </w:r>
      <w:r>
        <w:rPr>
          <w:noProof/>
        </w:rPr>
        <w:fldChar w:fldCharType="end"/>
      </w:r>
    </w:p>
    <w:p w14:paraId="4A46B87C" w14:textId="22DB8D22" w:rsidR="00CA350C" w:rsidRDefault="00CA350C">
      <w:pPr>
        <w:pStyle w:val="TOC1"/>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Cyber Security</w:t>
      </w:r>
      <w:r>
        <w:rPr>
          <w:noProof/>
        </w:rPr>
        <w:tab/>
      </w:r>
      <w:r>
        <w:rPr>
          <w:noProof/>
        </w:rPr>
        <w:fldChar w:fldCharType="begin"/>
      </w:r>
      <w:r>
        <w:rPr>
          <w:noProof/>
        </w:rPr>
        <w:instrText xml:space="preserve"> PAGEREF _Toc127373442 \h </w:instrText>
      </w:r>
      <w:r>
        <w:rPr>
          <w:noProof/>
        </w:rPr>
      </w:r>
      <w:r>
        <w:rPr>
          <w:noProof/>
        </w:rPr>
        <w:fldChar w:fldCharType="separate"/>
      </w:r>
      <w:r>
        <w:rPr>
          <w:noProof/>
        </w:rPr>
        <w:t>17</w:t>
      </w:r>
      <w:r>
        <w:rPr>
          <w:noProof/>
        </w:rPr>
        <w:fldChar w:fldCharType="end"/>
      </w:r>
    </w:p>
    <w:p w14:paraId="16204E15" w14:textId="6A7551FC" w:rsidR="00CA350C" w:rsidRDefault="00CA350C">
      <w:pPr>
        <w:pStyle w:val="TOC1"/>
        <w:rPr>
          <w:rFonts w:asciiTheme="minorHAnsi" w:eastAsiaTheme="minorEastAsia" w:hAnsiTheme="minorHAnsi" w:cstheme="minorBidi"/>
          <w:noProof/>
        </w:rPr>
      </w:pPr>
      <w:r>
        <w:rPr>
          <w:noProof/>
        </w:rPr>
        <w:t>14.    Applicable legislation and regulations</w:t>
      </w:r>
      <w:r>
        <w:rPr>
          <w:noProof/>
        </w:rPr>
        <w:tab/>
      </w:r>
      <w:r>
        <w:rPr>
          <w:noProof/>
        </w:rPr>
        <w:fldChar w:fldCharType="begin"/>
      </w:r>
      <w:r>
        <w:rPr>
          <w:noProof/>
        </w:rPr>
        <w:instrText xml:space="preserve"> PAGEREF _Toc127373443 \h </w:instrText>
      </w:r>
      <w:r>
        <w:rPr>
          <w:noProof/>
        </w:rPr>
      </w:r>
      <w:r>
        <w:rPr>
          <w:noProof/>
        </w:rPr>
        <w:fldChar w:fldCharType="separate"/>
      </w:r>
      <w:r>
        <w:rPr>
          <w:noProof/>
        </w:rPr>
        <w:t>17</w:t>
      </w:r>
      <w:r>
        <w:rPr>
          <w:noProof/>
        </w:rPr>
        <w:fldChar w:fldCharType="end"/>
      </w:r>
    </w:p>
    <w:p w14:paraId="706037B8" w14:textId="6859FFDB" w:rsidR="00CA350C" w:rsidRDefault="00CA350C">
      <w:pPr>
        <w:pStyle w:val="TOC1"/>
        <w:rPr>
          <w:rFonts w:asciiTheme="minorHAnsi" w:eastAsiaTheme="minorEastAsia" w:hAnsiTheme="minorHAnsi" w:cstheme="minorBidi"/>
          <w:noProof/>
        </w:rPr>
      </w:pPr>
      <w:r>
        <w:rPr>
          <w:noProof/>
        </w:rPr>
        <w:t>15.    Non-Collusion</w:t>
      </w:r>
      <w:r>
        <w:rPr>
          <w:noProof/>
        </w:rPr>
        <w:tab/>
      </w:r>
      <w:r>
        <w:rPr>
          <w:noProof/>
        </w:rPr>
        <w:fldChar w:fldCharType="begin"/>
      </w:r>
      <w:r>
        <w:rPr>
          <w:noProof/>
        </w:rPr>
        <w:instrText xml:space="preserve"> PAGEREF _Toc127373444 \h </w:instrText>
      </w:r>
      <w:r>
        <w:rPr>
          <w:noProof/>
        </w:rPr>
      </w:r>
      <w:r>
        <w:rPr>
          <w:noProof/>
        </w:rPr>
        <w:fldChar w:fldCharType="separate"/>
      </w:r>
      <w:r>
        <w:rPr>
          <w:noProof/>
        </w:rPr>
        <w:t>18</w:t>
      </w:r>
      <w:r>
        <w:rPr>
          <w:noProof/>
        </w:rPr>
        <w:fldChar w:fldCharType="end"/>
      </w:r>
    </w:p>
    <w:p w14:paraId="3646819C" w14:textId="4D1C3116" w:rsidR="00CA350C" w:rsidRDefault="00CA350C">
      <w:pPr>
        <w:pStyle w:val="TOC1"/>
        <w:rPr>
          <w:rFonts w:asciiTheme="minorHAnsi" w:eastAsiaTheme="minorEastAsia" w:hAnsiTheme="minorHAnsi" w:cstheme="minorBidi"/>
          <w:noProof/>
        </w:rPr>
      </w:pPr>
      <w:r>
        <w:rPr>
          <w:noProof/>
        </w:rPr>
        <w:t>16.    Reservation of right to amend and withdraw</w:t>
      </w:r>
      <w:r>
        <w:rPr>
          <w:noProof/>
        </w:rPr>
        <w:tab/>
      </w:r>
      <w:r>
        <w:rPr>
          <w:noProof/>
        </w:rPr>
        <w:fldChar w:fldCharType="begin"/>
      </w:r>
      <w:r>
        <w:rPr>
          <w:noProof/>
        </w:rPr>
        <w:instrText xml:space="preserve"> PAGEREF _Toc127373445 \h </w:instrText>
      </w:r>
      <w:r>
        <w:rPr>
          <w:noProof/>
        </w:rPr>
      </w:r>
      <w:r>
        <w:rPr>
          <w:noProof/>
        </w:rPr>
        <w:fldChar w:fldCharType="separate"/>
      </w:r>
      <w:r>
        <w:rPr>
          <w:noProof/>
        </w:rPr>
        <w:t>19</w:t>
      </w:r>
      <w:r>
        <w:rPr>
          <w:noProof/>
        </w:rPr>
        <w:fldChar w:fldCharType="end"/>
      </w:r>
    </w:p>
    <w:p w14:paraId="49E70993" w14:textId="1D9342B3" w:rsidR="00CA350C" w:rsidRDefault="00CA350C">
      <w:pPr>
        <w:pStyle w:val="TOC1"/>
        <w:rPr>
          <w:rFonts w:asciiTheme="minorHAnsi" w:eastAsiaTheme="minorEastAsia" w:hAnsiTheme="minorHAnsi" w:cstheme="minorBidi"/>
          <w:noProof/>
        </w:rPr>
      </w:pPr>
      <w:r>
        <w:rPr>
          <w:noProof/>
        </w:rPr>
        <w:t>Appendix 1: Processing, Personal Data and Data Subjects</w:t>
      </w:r>
      <w:r>
        <w:rPr>
          <w:noProof/>
        </w:rPr>
        <w:tab/>
      </w:r>
      <w:r>
        <w:rPr>
          <w:noProof/>
        </w:rPr>
        <w:fldChar w:fldCharType="begin"/>
      </w:r>
      <w:r>
        <w:rPr>
          <w:noProof/>
        </w:rPr>
        <w:instrText xml:space="preserve"> PAGEREF _Toc127373446 \h </w:instrText>
      </w:r>
      <w:r>
        <w:rPr>
          <w:noProof/>
        </w:rPr>
      </w:r>
      <w:r>
        <w:rPr>
          <w:noProof/>
        </w:rPr>
        <w:fldChar w:fldCharType="separate"/>
      </w:r>
      <w:r>
        <w:rPr>
          <w:noProof/>
        </w:rPr>
        <w:t>20</w:t>
      </w:r>
      <w:r>
        <w:rPr>
          <w:noProof/>
        </w:rPr>
        <w:fldChar w:fldCharType="end"/>
      </w:r>
    </w:p>
    <w:p w14:paraId="330333B1" w14:textId="3F672651" w:rsidR="00D64750" w:rsidRDefault="00927370" w:rsidP="0C951B3E">
      <w:pPr>
        <w:jc w:val="both"/>
        <w:rPr>
          <w:rFonts w:eastAsia="Arial" w:cs="Arial"/>
          <w:b/>
          <w:bCs/>
          <w:sz w:val="32"/>
          <w:szCs w:val="32"/>
        </w:rPr>
      </w:pPr>
      <w:r>
        <w:rPr>
          <w:rFonts w:eastAsia="Arial" w:cs="Arial"/>
          <w:b/>
          <w:bCs/>
          <w:sz w:val="32"/>
          <w:szCs w:val="32"/>
        </w:rPr>
        <w:fldChar w:fldCharType="end"/>
      </w:r>
    </w:p>
    <w:p w14:paraId="14088245" w14:textId="569E2A55" w:rsidR="00927370" w:rsidRPr="001A3ED3" w:rsidRDefault="00D64750" w:rsidP="000E065A">
      <w:pPr>
        <w:widowControl/>
        <w:overflowPunct/>
        <w:autoSpaceDE/>
        <w:autoSpaceDN/>
        <w:adjustRightInd/>
        <w:spacing w:after="0"/>
        <w:textAlignment w:val="auto"/>
        <w:rPr>
          <w:rFonts w:eastAsia="Arial" w:cs="Arial"/>
          <w:b/>
          <w:bCs/>
          <w:sz w:val="32"/>
          <w:szCs w:val="32"/>
        </w:rPr>
      </w:pPr>
      <w:r>
        <w:rPr>
          <w:rFonts w:eastAsia="Arial" w:cs="Arial"/>
          <w:b/>
          <w:bCs/>
          <w:sz w:val="32"/>
          <w:szCs w:val="32"/>
        </w:rPr>
        <w:br w:type="page"/>
      </w:r>
    </w:p>
    <w:p w14:paraId="14C36475" w14:textId="35FFDAC6" w:rsidR="003C2AEE" w:rsidRDefault="003C2AEE" w:rsidP="008A457E">
      <w:pPr>
        <w:pStyle w:val="Heading1"/>
        <w:numPr>
          <w:ilvl w:val="0"/>
          <w:numId w:val="79"/>
        </w:numPr>
        <w:jc w:val="both"/>
      </w:pPr>
      <w:bookmarkStart w:id="3" w:name="_Toc95750167"/>
      <w:bookmarkStart w:id="4" w:name="_Toc95908756"/>
      <w:bookmarkStart w:id="5" w:name="_Toc101947600"/>
      <w:bookmarkStart w:id="6" w:name="S1"/>
      <w:bookmarkStart w:id="7" w:name="_Toc127373430"/>
      <w:r w:rsidRPr="006D7A5F">
        <w:t>Glossary</w:t>
      </w:r>
      <w:bookmarkEnd w:id="3"/>
      <w:bookmarkEnd w:id="4"/>
      <w:bookmarkEnd w:id="5"/>
      <w:bookmarkEnd w:id="7"/>
      <w:r w:rsidRPr="006D7A5F">
        <w:t xml:space="preserve"> </w:t>
      </w:r>
    </w:p>
    <w:p w14:paraId="2C5DBDB3" w14:textId="77777777" w:rsidR="00854FAB" w:rsidRDefault="00854FAB" w:rsidP="000A6C7B">
      <w:pPr>
        <w:jc w:val="both"/>
        <w:rPr>
          <w:sz w:val="24"/>
          <w:szCs w:val="24"/>
        </w:rPr>
      </w:pPr>
      <w:r w:rsidRPr="008B7812">
        <w:rPr>
          <w:sz w:val="24"/>
          <w:szCs w:val="24"/>
        </w:rPr>
        <w:t>In this Invitation to Tender (ITT), the following words and phrases have the following meanings:</w:t>
      </w:r>
    </w:p>
    <w:p w14:paraId="6BAB8B88" w14:textId="2BA98B97" w:rsidR="0066401D" w:rsidRPr="0066401D" w:rsidRDefault="0066401D" w:rsidP="000A6C7B">
      <w:pPr>
        <w:jc w:val="both"/>
        <w:rPr>
          <w:b/>
          <w:sz w:val="24"/>
          <w:szCs w:val="24"/>
        </w:rPr>
      </w:pPr>
      <w:r w:rsidRPr="003B2E20">
        <w:rPr>
          <w:b/>
          <w:sz w:val="24"/>
          <w:szCs w:val="24"/>
        </w:rPr>
        <w:t xml:space="preserve">"Authority” </w:t>
      </w:r>
      <w:r w:rsidRPr="003B2E20">
        <w:rPr>
          <w:sz w:val="24"/>
          <w:szCs w:val="24"/>
        </w:rPr>
        <w:t>/ “Contracting Authority” means the Department for Business, Energy and Industrial Strategy (“BEIS”) 1 Victoria Street, London, SW1 0ET;</w:t>
      </w:r>
    </w:p>
    <w:p w14:paraId="558D7F9E" w14:textId="272C43E8" w:rsidR="00B3182B" w:rsidRPr="008B7812" w:rsidRDefault="000C1775" w:rsidP="00B3182B">
      <w:pPr>
        <w:jc w:val="both"/>
        <w:rPr>
          <w:sz w:val="24"/>
          <w:szCs w:val="24"/>
        </w:rPr>
      </w:pPr>
      <w:r w:rsidRPr="008B7812">
        <w:rPr>
          <w:b/>
          <w:sz w:val="24"/>
          <w:szCs w:val="24"/>
        </w:rPr>
        <w:t>“Bidder”</w:t>
      </w:r>
      <w:r w:rsidRPr="008B7812">
        <w:rPr>
          <w:sz w:val="24"/>
          <w:szCs w:val="24"/>
        </w:rPr>
        <w:t xml:space="preserve"> means a company, organisation or consortia of companies and/or organisations that submits a Tender in response to the </w:t>
      </w:r>
      <w:r w:rsidR="008122EC">
        <w:rPr>
          <w:sz w:val="24"/>
          <w:szCs w:val="24"/>
        </w:rPr>
        <w:t>ITT</w:t>
      </w:r>
      <w:r w:rsidR="00FC5444">
        <w:rPr>
          <w:sz w:val="24"/>
          <w:szCs w:val="24"/>
        </w:rPr>
        <w:t>;</w:t>
      </w:r>
    </w:p>
    <w:p w14:paraId="0F11B443" w14:textId="5FF77448" w:rsidR="00C555DD" w:rsidRDefault="00C555DD" w:rsidP="00C555DD">
      <w:pPr>
        <w:spacing w:after="0"/>
        <w:jc w:val="both"/>
        <w:rPr>
          <w:sz w:val="24"/>
          <w:szCs w:val="24"/>
        </w:rPr>
      </w:pPr>
      <w:r w:rsidRPr="008B7812">
        <w:rPr>
          <w:sz w:val="24"/>
          <w:szCs w:val="24"/>
        </w:rPr>
        <w:t>“</w:t>
      </w:r>
      <w:r w:rsidRPr="008B7812">
        <w:rPr>
          <w:b/>
          <w:sz w:val="24"/>
          <w:szCs w:val="24"/>
        </w:rPr>
        <w:t>Contract</w:t>
      </w:r>
      <w:r w:rsidRPr="008B7812">
        <w:rPr>
          <w:sz w:val="24"/>
          <w:szCs w:val="24"/>
        </w:rPr>
        <w:t xml:space="preserve">” has the meaning set out in </w:t>
      </w:r>
      <w:r w:rsidR="00BF5B61" w:rsidRPr="008A457E">
        <w:rPr>
          <w:i/>
          <w:sz w:val="24"/>
          <w:szCs w:val="24"/>
        </w:rPr>
        <w:t>Part 8</w:t>
      </w:r>
      <w:r w:rsidR="00BF5B61" w:rsidRPr="00B66AF6">
        <w:rPr>
          <w:sz w:val="24"/>
          <w:szCs w:val="24"/>
        </w:rPr>
        <w:t xml:space="preserve"> </w:t>
      </w:r>
      <w:r w:rsidRPr="008B7812">
        <w:rPr>
          <w:sz w:val="24"/>
          <w:szCs w:val="24"/>
        </w:rPr>
        <w:t xml:space="preserve">of this ITT; </w:t>
      </w:r>
    </w:p>
    <w:p w14:paraId="6F48171F" w14:textId="77777777" w:rsidR="00C555DD" w:rsidRPr="008B7812" w:rsidRDefault="00C555DD" w:rsidP="00C555DD">
      <w:pPr>
        <w:spacing w:after="0"/>
        <w:jc w:val="both"/>
        <w:rPr>
          <w:sz w:val="24"/>
          <w:szCs w:val="24"/>
        </w:rPr>
      </w:pPr>
    </w:p>
    <w:p w14:paraId="3B4E787A" w14:textId="2B7A40DF" w:rsidR="00854FAB" w:rsidRPr="008B7812" w:rsidRDefault="00854FAB" w:rsidP="000E065A">
      <w:pPr>
        <w:spacing w:after="0"/>
        <w:jc w:val="both"/>
        <w:rPr>
          <w:sz w:val="24"/>
          <w:szCs w:val="24"/>
        </w:rPr>
      </w:pPr>
      <w:r w:rsidRPr="008B7812">
        <w:rPr>
          <w:sz w:val="24"/>
          <w:szCs w:val="24"/>
        </w:rPr>
        <w:t>“</w:t>
      </w:r>
      <w:r w:rsidR="004C3B88">
        <w:rPr>
          <w:b/>
          <w:sz w:val="24"/>
          <w:szCs w:val="24"/>
        </w:rPr>
        <w:t>Department</w:t>
      </w:r>
      <w:r w:rsidRPr="008B7812">
        <w:rPr>
          <w:sz w:val="24"/>
          <w:szCs w:val="24"/>
        </w:rPr>
        <w:t xml:space="preserve">” / “Contracting </w:t>
      </w:r>
      <w:r w:rsidR="004C3B88">
        <w:rPr>
          <w:sz w:val="24"/>
          <w:szCs w:val="24"/>
        </w:rPr>
        <w:t>Department</w:t>
      </w:r>
      <w:r w:rsidRPr="008B7812">
        <w:rPr>
          <w:sz w:val="24"/>
          <w:szCs w:val="24"/>
        </w:rPr>
        <w:t>” means the Department for Business, Energy and Industrial Strategy (‘’BEIS”) 1 Victoria Street, London SW1 0ET;</w:t>
      </w:r>
    </w:p>
    <w:p w14:paraId="192D04E4" w14:textId="77777777" w:rsidR="00854FAB" w:rsidRPr="008B7812" w:rsidRDefault="00854FAB" w:rsidP="000E065A">
      <w:pPr>
        <w:spacing w:after="0"/>
        <w:jc w:val="both"/>
        <w:rPr>
          <w:sz w:val="24"/>
          <w:szCs w:val="24"/>
        </w:rPr>
      </w:pPr>
    </w:p>
    <w:p w14:paraId="6F216602" w14:textId="39A79234" w:rsidR="00854FAB" w:rsidRDefault="00854FAB" w:rsidP="000A6C7B">
      <w:pPr>
        <w:spacing w:after="0"/>
        <w:jc w:val="both"/>
        <w:rPr>
          <w:i/>
          <w:sz w:val="24"/>
          <w:szCs w:val="24"/>
        </w:rPr>
      </w:pPr>
      <w:r w:rsidRPr="008B7812">
        <w:rPr>
          <w:b/>
          <w:bCs/>
          <w:sz w:val="24"/>
          <w:szCs w:val="24"/>
        </w:rPr>
        <w:t>“Deliverables”</w:t>
      </w:r>
      <w:r w:rsidRPr="008B7812">
        <w:rPr>
          <w:sz w:val="24"/>
          <w:szCs w:val="24"/>
        </w:rPr>
        <w:t xml:space="preserve"> means the various reports, plans</w:t>
      </w:r>
      <w:r w:rsidR="00502E36">
        <w:rPr>
          <w:sz w:val="24"/>
          <w:szCs w:val="24"/>
        </w:rPr>
        <w:t>,</w:t>
      </w:r>
      <w:r w:rsidR="00754647">
        <w:rPr>
          <w:sz w:val="24"/>
          <w:szCs w:val="24"/>
        </w:rPr>
        <w:t xml:space="preserve"> presentations and other out</w:t>
      </w:r>
      <w:r w:rsidR="00F02270">
        <w:rPr>
          <w:sz w:val="24"/>
          <w:szCs w:val="24"/>
        </w:rPr>
        <w:t xml:space="preserve">puts as set out </w:t>
      </w:r>
      <w:r w:rsidRPr="008B7812">
        <w:rPr>
          <w:sz w:val="24"/>
          <w:szCs w:val="24"/>
        </w:rPr>
        <w:t xml:space="preserve">within </w:t>
      </w:r>
      <w:r w:rsidR="00F02270" w:rsidRPr="008A457E">
        <w:rPr>
          <w:i/>
          <w:sz w:val="24"/>
          <w:szCs w:val="24"/>
        </w:rPr>
        <w:t xml:space="preserve">Part 4 of </w:t>
      </w:r>
      <w:r w:rsidRPr="008A457E">
        <w:rPr>
          <w:i/>
          <w:sz w:val="24"/>
          <w:szCs w:val="24"/>
        </w:rPr>
        <w:t>Section 2</w:t>
      </w:r>
      <w:r>
        <w:rPr>
          <w:i/>
          <w:sz w:val="24"/>
          <w:szCs w:val="24"/>
        </w:rPr>
        <w:t xml:space="preserve"> </w:t>
      </w:r>
      <w:r w:rsidR="007C60B2">
        <w:rPr>
          <w:i/>
          <w:iCs/>
          <w:sz w:val="24"/>
          <w:szCs w:val="24"/>
        </w:rPr>
        <w:t xml:space="preserve">- </w:t>
      </w:r>
      <w:r w:rsidR="000F650E">
        <w:rPr>
          <w:i/>
          <w:sz w:val="24"/>
          <w:szCs w:val="24"/>
        </w:rPr>
        <w:t>S</w:t>
      </w:r>
      <w:r w:rsidRPr="008A457E">
        <w:rPr>
          <w:i/>
          <w:sz w:val="24"/>
          <w:szCs w:val="24"/>
        </w:rPr>
        <w:t>pecification of Requirements;</w:t>
      </w:r>
    </w:p>
    <w:p w14:paraId="2CD26ADE" w14:textId="77777777" w:rsidR="008C58CD" w:rsidRDefault="008C58CD" w:rsidP="000A6C7B">
      <w:pPr>
        <w:spacing w:after="0"/>
        <w:jc w:val="both"/>
        <w:rPr>
          <w:i/>
          <w:iCs/>
          <w:sz w:val="24"/>
          <w:szCs w:val="24"/>
        </w:rPr>
      </w:pPr>
    </w:p>
    <w:p w14:paraId="70290D9D" w14:textId="1CCCA615" w:rsidR="008C58CD" w:rsidRDefault="008C58CD" w:rsidP="000A6C7B">
      <w:pPr>
        <w:spacing w:after="0"/>
        <w:jc w:val="both"/>
        <w:rPr>
          <w:sz w:val="24"/>
          <w:szCs w:val="24"/>
        </w:rPr>
      </w:pPr>
      <w:r w:rsidRPr="008A457E">
        <w:rPr>
          <w:b/>
          <w:sz w:val="24"/>
          <w:szCs w:val="24"/>
        </w:rPr>
        <w:t>“</w:t>
      </w:r>
      <w:r w:rsidRPr="008A457E">
        <w:rPr>
          <w:b/>
          <w:bCs/>
          <w:sz w:val="24"/>
          <w:szCs w:val="24"/>
        </w:rPr>
        <w:t>Innovati</w:t>
      </w:r>
      <w:r w:rsidR="005257D4">
        <w:rPr>
          <w:b/>
          <w:bCs/>
          <w:sz w:val="24"/>
          <w:szCs w:val="24"/>
        </w:rPr>
        <w:t>on</w:t>
      </w:r>
      <w:r w:rsidRPr="008A457E">
        <w:rPr>
          <w:b/>
          <w:sz w:val="24"/>
          <w:szCs w:val="24"/>
        </w:rPr>
        <w:t xml:space="preserve"> Solution</w:t>
      </w:r>
      <w:r w:rsidR="00B3608B">
        <w:rPr>
          <w:b/>
          <w:bCs/>
          <w:sz w:val="24"/>
          <w:szCs w:val="24"/>
        </w:rPr>
        <w:t>(s)</w:t>
      </w:r>
      <w:r w:rsidRPr="008A457E">
        <w:rPr>
          <w:b/>
          <w:sz w:val="24"/>
          <w:szCs w:val="24"/>
        </w:rPr>
        <w:t>”</w:t>
      </w:r>
      <w:r>
        <w:rPr>
          <w:i/>
          <w:iCs/>
          <w:sz w:val="24"/>
          <w:szCs w:val="24"/>
        </w:rPr>
        <w:t xml:space="preserve"> </w:t>
      </w:r>
      <w:r w:rsidRPr="008A457E">
        <w:rPr>
          <w:sz w:val="24"/>
          <w:szCs w:val="24"/>
        </w:rPr>
        <w:t>means the</w:t>
      </w:r>
      <w:r>
        <w:rPr>
          <w:i/>
          <w:iCs/>
          <w:sz w:val="24"/>
          <w:szCs w:val="24"/>
        </w:rPr>
        <w:t xml:space="preserve"> </w:t>
      </w:r>
      <w:r w:rsidR="001325FC">
        <w:rPr>
          <w:rFonts w:cs="Arial"/>
          <w:sz w:val="24"/>
          <w:szCs w:val="24"/>
        </w:rPr>
        <w:t>innovative solutions</w:t>
      </w:r>
      <w:r w:rsidR="001949D7">
        <w:rPr>
          <w:rFonts w:cs="Arial"/>
          <w:sz w:val="24"/>
          <w:szCs w:val="24"/>
        </w:rPr>
        <w:t xml:space="preserve"> identified by the Supplier at Phase 1 to the Contract, </w:t>
      </w:r>
      <w:r w:rsidR="001325FC">
        <w:rPr>
          <w:rFonts w:cs="Arial"/>
          <w:sz w:val="24"/>
          <w:szCs w:val="24"/>
        </w:rPr>
        <w:t xml:space="preserve">deemed to have the potential to satisfy relevant Service Requirements -as set out in </w:t>
      </w:r>
      <w:r w:rsidR="0081739B" w:rsidRPr="006D532A">
        <w:rPr>
          <w:rFonts w:cs="Arial"/>
          <w:i/>
          <w:sz w:val="24"/>
          <w:szCs w:val="24"/>
        </w:rPr>
        <w:t xml:space="preserve">Section 2 - </w:t>
      </w:r>
      <w:r w:rsidR="001325FC" w:rsidRPr="006D532A">
        <w:rPr>
          <w:rFonts w:cs="Arial"/>
          <w:i/>
          <w:sz w:val="24"/>
          <w:szCs w:val="24"/>
        </w:rPr>
        <w:t>Specification of Requirements</w:t>
      </w:r>
      <w:r w:rsidR="001325FC">
        <w:rPr>
          <w:rFonts w:cs="Arial"/>
          <w:sz w:val="24"/>
          <w:szCs w:val="24"/>
        </w:rPr>
        <w:t>- and to be considered for further development</w:t>
      </w:r>
      <w:r w:rsidR="00502E36">
        <w:rPr>
          <w:rFonts w:cs="Arial"/>
          <w:sz w:val="24"/>
          <w:szCs w:val="24"/>
        </w:rPr>
        <w:t xml:space="preserve"> during Phase 2.</w:t>
      </w:r>
    </w:p>
    <w:p w14:paraId="6F5349FE" w14:textId="77777777" w:rsidR="00854FAB" w:rsidRPr="008B7812" w:rsidRDefault="00854FAB" w:rsidP="000E065A">
      <w:pPr>
        <w:spacing w:after="0"/>
        <w:jc w:val="both"/>
        <w:rPr>
          <w:sz w:val="24"/>
          <w:szCs w:val="24"/>
        </w:rPr>
      </w:pPr>
    </w:p>
    <w:p w14:paraId="40B23610" w14:textId="0378019F" w:rsidR="00B04BBA" w:rsidRPr="008A457E" w:rsidRDefault="00854FAB" w:rsidP="000A6C7B">
      <w:pPr>
        <w:spacing w:after="0"/>
        <w:jc w:val="both"/>
        <w:rPr>
          <w:b/>
          <w:sz w:val="24"/>
          <w:szCs w:val="24"/>
        </w:rPr>
      </w:pPr>
      <w:r w:rsidRPr="008B7812">
        <w:rPr>
          <w:sz w:val="24"/>
          <w:szCs w:val="24"/>
        </w:rPr>
        <w:t>“</w:t>
      </w:r>
      <w:r w:rsidRPr="008B7812">
        <w:rPr>
          <w:b/>
          <w:sz w:val="24"/>
          <w:szCs w:val="24"/>
        </w:rPr>
        <w:t>Invitation to Tender</w:t>
      </w:r>
      <w:r w:rsidRPr="008B7812">
        <w:rPr>
          <w:sz w:val="24"/>
          <w:szCs w:val="24"/>
        </w:rPr>
        <w:t xml:space="preserve">” means the process used to establish a Contract that facilitates the provision of the requested Services as set out at </w:t>
      </w:r>
      <w:r w:rsidRPr="008A457E">
        <w:rPr>
          <w:i/>
          <w:sz w:val="24"/>
          <w:szCs w:val="24"/>
        </w:rPr>
        <w:t>Section 2</w:t>
      </w:r>
      <w:r>
        <w:rPr>
          <w:i/>
          <w:sz w:val="24"/>
          <w:szCs w:val="24"/>
        </w:rPr>
        <w:t xml:space="preserve"> </w:t>
      </w:r>
      <w:r w:rsidR="007C60B2">
        <w:rPr>
          <w:i/>
          <w:iCs/>
          <w:sz w:val="24"/>
          <w:szCs w:val="24"/>
        </w:rPr>
        <w:t xml:space="preserve">- </w:t>
      </w:r>
      <w:r w:rsidRPr="008A457E">
        <w:rPr>
          <w:i/>
          <w:sz w:val="24"/>
          <w:szCs w:val="24"/>
        </w:rPr>
        <w:t xml:space="preserve">Specification of </w:t>
      </w:r>
      <w:r w:rsidRPr="008A457E">
        <w:rPr>
          <w:i/>
          <w:iCs/>
          <w:sz w:val="24"/>
          <w:szCs w:val="24"/>
        </w:rPr>
        <w:t>Requirements</w:t>
      </w:r>
      <w:r w:rsidRPr="008A457E">
        <w:rPr>
          <w:i/>
          <w:sz w:val="24"/>
          <w:szCs w:val="24"/>
        </w:rPr>
        <w:t>;</w:t>
      </w:r>
    </w:p>
    <w:p w14:paraId="1DEA4213" w14:textId="77777777" w:rsidR="00B04BBA" w:rsidRPr="008B7812" w:rsidRDefault="00B04BBA" w:rsidP="00B04BBA">
      <w:pPr>
        <w:spacing w:after="0"/>
        <w:jc w:val="both"/>
        <w:rPr>
          <w:sz w:val="24"/>
          <w:szCs w:val="24"/>
        </w:rPr>
      </w:pPr>
    </w:p>
    <w:p w14:paraId="3AD7E3C4" w14:textId="5B331B37" w:rsidR="00E652A3" w:rsidRDefault="00E652A3" w:rsidP="00B04BBA">
      <w:pPr>
        <w:spacing w:after="0"/>
        <w:jc w:val="both"/>
        <w:rPr>
          <w:sz w:val="24"/>
          <w:szCs w:val="24"/>
        </w:rPr>
      </w:pPr>
      <w:r w:rsidRPr="008A457E">
        <w:rPr>
          <w:b/>
          <w:sz w:val="24"/>
          <w:szCs w:val="24"/>
        </w:rPr>
        <w:t>“Low income and vulnerable consumers”</w:t>
      </w:r>
      <w:r>
        <w:rPr>
          <w:i/>
          <w:iCs/>
          <w:sz w:val="24"/>
          <w:szCs w:val="24"/>
        </w:rPr>
        <w:t xml:space="preserve"> </w:t>
      </w:r>
      <w:r w:rsidR="00C352A5" w:rsidRPr="008A457E">
        <w:rPr>
          <w:sz w:val="24"/>
          <w:szCs w:val="24"/>
        </w:rPr>
        <w:t>means</w:t>
      </w:r>
      <w:r w:rsidRPr="00735691">
        <w:rPr>
          <w:i/>
          <w:iCs/>
          <w:sz w:val="24"/>
          <w:szCs w:val="24"/>
        </w:rPr>
        <w:t xml:space="preserve"> </w:t>
      </w:r>
      <w:r>
        <w:rPr>
          <w:sz w:val="24"/>
          <w:szCs w:val="24"/>
        </w:rPr>
        <w:t xml:space="preserve">all </w:t>
      </w:r>
      <w:r w:rsidRPr="00FC7772">
        <w:rPr>
          <w:sz w:val="24"/>
          <w:szCs w:val="24"/>
        </w:rPr>
        <w:t xml:space="preserve">energy consumers </w:t>
      </w:r>
      <w:r>
        <w:rPr>
          <w:sz w:val="24"/>
          <w:szCs w:val="24"/>
        </w:rPr>
        <w:t>for whom an accessibility, usability or affordability issue may exist or arise in the transition to a smart, flexible energy system</w:t>
      </w:r>
      <w:r w:rsidRPr="00FC7772">
        <w:rPr>
          <w:sz w:val="24"/>
          <w:szCs w:val="24"/>
        </w:rPr>
        <w:t xml:space="preserve">, making it </w:t>
      </w:r>
      <w:r w:rsidRPr="000E065A">
        <w:rPr>
          <w:sz w:val="24"/>
          <w:szCs w:val="24"/>
        </w:rPr>
        <w:t xml:space="preserve">disproportionately </w:t>
      </w:r>
      <w:r w:rsidRPr="00FC7772">
        <w:rPr>
          <w:sz w:val="24"/>
          <w:szCs w:val="24"/>
        </w:rPr>
        <w:t>challenging for the</w:t>
      </w:r>
      <w:r>
        <w:rPr>
          <w:sz w:val="24"/>
          <w:szCs w:val="24"/>
        </w:rPr>
        <w:t>se consumers</w:t>
      </w:r>
      <w:r w:rsidRPr="00FC7772">
        <w:rPr>
          <w:sz w:val="24"/>
          <w:szCs w:val="24"/>
        </w:rPr>
        <w:t xml:space="preserve"> to benefit from new technologies, markets and business models</w:t>
      </w:r>
      <w:r w:rsidR="00C352A5">
        <w:rPr>
          <w:sz w:val="24"/>
          <w:szCs w:val="24"/>
        </w:rPr>
        <w:t>;</w:t>
      </w:r>
    </w:p>
    <w:p w14:paraId="229042C7" w14:textId="77777777" w:rsidR="00E652A3" w:rsidRDefault="00E652A3" w:rsidP="00B04BBA">
      <w:pPr>
        <w:spacing w:after="0"/>
        <w:jc w:val="both"/>
        <w:rPr>
          <w:sz w:val="24"/>
          <w:szCs w:val="24"/>
        </w:rPr>
      </w:pPr>
    </w:p>
    <w:p w14:paraId="3EF58E2C" w14:textId="77777777" w:rsidR="00B04BBA" w:rsidRPr="008B7812" w:rsidRDefault="00B04BBA" w:rsidP="00B04BBA">
      <w:pPr>
        <w:spacing w:after="0"/>
        <w:jc w:val="both"/>
        <w:rPr>
          <w:sz w:val="24"/>
          <w:szCs w:val="24"/>
        </w:rPr>
      </w:pPr>
      <w:r w:rsidRPr="008B7812">
        <w:rPr>
          <w:sz w:val="24"/>
          <w:szCs w:val="24"/>
        </w:rPr>
        <w:t>“</w:t>
      </w:r>
      <w:r w:rsidRPr="008B7812">
        <w:rPr>
          <w:b/>
          <w:sz w:val="24"/>
          <w:szCs w:val="24"/>
        </w:rPr>
        <w:t>Minimum Acceptable Threshold</w:t>
      </w:r>
      <w:r w:rsidRPr="008B7812">
        <w:rPr>
          <w:sz w:val="24"/>
          <w:szCs w:val="24"/>
        </w:rPr>
        <w:t>” means the minimum score that the Bidder must obtain for the relevant Quality questions order to be awarded the Contract;</w:t>
      </w:r>
    </w:p>
    <w:p w14:paraId="6BD40C65" w14:textId="77777777" w:rsidR="00854FAB" w:rsidRPr="008B7812" w:rsidRDefault="00854FAB" w:rsidP="000E065A">
      <w:pPr>
        <w:spacing w:after="0"/>
        <w:jc w:val="both"/>
        <w:rPr>
          <w:sz w:val="24"/>
          <w:szCs w:val="24"/>
        </w:rPr>
      </w:pPr>
    </w:p>
    <w:p w14:paraId="385AC073" w14:textId="03E841F1" w:rsidR="00417B61" w:rsidRDefault="00417B61" w:rsidP="000A6C7B">
      <w:pPr>
        <w:spacing w:after="0"/>
        <w:jc w:val="both"/>
        <w:rPr>
          <w:sz w:val="24"/>
          <w:szCs w:val="24"/>
        </w:rPr>
      </w:pPr>
      <w:r w:rsidRPr="00417B61">
        <w:rPr>
          <w:b/>
          <w:bCs/>
          <w:sz w:val="24"/>
          <w:szCs w:val="24"/>
        </w:rPr>
        <w:t>“Monthly”</w:t>
      </w:r>
      <w:r>
        <w:rPr>
          <w:sz w:val="24"/>
          <w:szCs w:val="24"/>
        </w:rPr>
        <w:t xml:space="preserve"> means Calendar months unless otherwise stated</w:t>
      </w:r>
      <w:r w:rsidR="0081739B">
        <w:rPr>
          <w:sz w:val="24"/>
          <w:szCs w:val="24"/>
        </w:rPr>
        <w:t>;</w:t>
      </w:r>
    </w:p>
    <w:p w14:paraId="30986FE5" w14:textId="77777777" w:rsidR="00836032" w:rsidRDefault="00836032" w:rsidP="000A6C7B">
      <w:pPr>
        <w:spacing w:after="0"/>
        <w:jc w:val="both"/>
        <w:rPr>
          <w:sz w:val="24"/>
          <w:szCs w:val="24"/>
        </w:rPr>
      </w:pPr>
    </w:p>
    <w:p w14:paraId="03FA4B64" w14:textId="4BFCE61B" w:rsidR="00FF3556" w:rsidRDefault="00FF3556" w:rsidP="00FF3556">
      <w:pPr>
        <w:spacing w:after="0"/>
        <w:jc w:val="both"/>
        <w:rPr>
          <w:sz w:val="24"/>
          <w:szCs w:val="24"/>
        </w:rPr>
      </w:pPr>
      <w:r w:rsidRPr="000E065A">
        <w:rPr>
          <w:b/>
          <w:sz w:val="24"/>
          <w:szCs w:val="24"/>
        </w:rPr>
        <w:t>“</w:t>
      </w:r>
      <w:r>
        <w:rPr>
          <w:b/>
          <w:sz w:val="24"/>
          <w:szCs w:val="24"/>
        </w:rPr>
        <w:t>Phase 1</w:t>
      </w:r>
      <w:r w:rsidRPr="000E065A">
        <w:rPr>
          <w:b/>
          <w:sz w:val="24"/>
          <w:szCs w:val="24"/>
        </w:rPr>
        <w:t>”</w:t>
      </w:r>
      <w:r>
        <w:rPr>
          <w:sz w:val="24"/>
          <w:szCs w:val="24"/>
        </w:rPr>
        <w:t xml:space="preserve"> means the activities and Deliverables relating to the initial </w:t>
      </w:r>
      <w:r w:rsidR="00D5740B">
        <w:rPr>
          <w:sz w:val="24"/>
          <w:szCs w:val="24"/>
        </w:rPr>
        <w:t>Project</w:t>
      </w:r>
      <w:r>
        <w:rPr>
          <w:sz w:val="24"/>
          <w:szCs w:val="24"/>
        </w:rPr>
        <w:t xml:space="preserve"> stage as detailed in </w:t>
      </w:r>
      <w:r w:rsidR="000F650E" w:rsidRPr="008A457E">
        <w:rPr>
          <w:i/>
          <w:sz w:val="24"/>
          <w:szCs w:val="24"/>
        </w:rPr>
        <w:t>Section 4.1</w:t>
      </w:r>
      <w:r w:rsidR="000F650E">
        <w:rPr>
          <w:sz w:val="24"/>
          <w:szCs w:val="24"/>
        </w:rPr>
        <w:t xml:space="preserve"> to the</w:t>
      </w:r>
      <w:r>
        <w:rPr>
          <w:sz w:val="24"/>
          <w:szCs w:val="24"/>
        </w:rPr>
        <w:t xml:space="preserve"> </w:t>
      </w:r>
      <w:r w:rsidRPr="008A457E">
        <w:rPr>
          <w:i/>
          <w:sz w:val="24"/>
          <w:szCs w:val="24"/>
        </w:rPr>
        <w:t>Specification of Requirements;</w:t>
      </w:r>
      <w:r>
        <w:rPr>
          <w:sz w:val="24"/>
          <w:szCs w:val="24"/>
        </w:rPr>
        <w:t xml:space="preserve"> </w:t>
      </w:r>
    </w:p>
    <w:p w14:paraId="342AE297" w14:textId="77777777" w:rsidR="00FF3556" w:rsidRPr="008B7812" w:rsidRDefault="00FF3556" w:rsidP="00FF3556">
      <w:pPr>
        <w:spacing w:after="0"/>
        <w:jc w:val="both"/>
        <w:rPr>
          <w:sz w:val="24"/>
          <w:szCs w:val="24"/>
        </w:rPr>
      </w:pPr>
    </w:p>
    <w:p w14:paraId="6C747574" w14:textId="2F1576B8" w:rsidR="000F650E" w:rsidRDefault="00FF3556" w:rsidP="000F650E">
      <w:pPr>
        <w:spacing w:after="0"/>
        <w:jc w:val="both"/>
        <w:rPr>
          <w:bCs/>
          <w:i/>
          <w:iCs/>
          <w:sz w:val="24"/>
          <w:szCs w:val="24"/>
        </w:rPr>
      </w:pPr>
      <w:r>
        <w:rPr>
          <w:b/>
          <w:sz w:val="24"/>
          <w:szCs w:val="24"/>
        </w:rPr>
        <w:t xml:space="preserve">“Phase 2” </w:t>
      </w:r>
      <w:r>
        <w:rPr>
          <w:bCs/>
          <w:sz w:val="24"/>
          <w:szCs w:val="24"/>
        </w:rPr>
        <w:t xml:space="preserve">means the activities and Deliverables relating to the second </w:t>
      </w:r>
      <w:r w:rsidR="00D5740B">
        <w:rPr>
          <w:bCs/>
          <w:sz w:val="24"/>
          <w:szCs w:val="24"/>
        </w:rPr>
        <w:t>Project</w:t>
      </w:r>
      <w:r>
        <w:rPr>
          <w:bCs/>
          <w:sz w:val="24"/>
          <w:szCs w:val="24"/>
        </w:rPr>
        <w:t xml:space="preserve"> stage as detailed in </w:t>
      </w:r>
      <w:r w:rsidR="000F650E" w:rsidRPr="008A457E">
        <w:rPr>
          <w:i/>
          <w:sz w:val="24"/>
          <w:szCs w:val="24"/>
        </w:rPr>
        <w:t>Section 4.2</w:t>
      </w:r>
      <w:r w:rsidR="000F650E">
        <w:rPr>
          <w:bCs/>
          <w:sz w:val="24"/>
          <w:szCs w:val="24"/>
        </w:rPr>
        <w:t xml:space="preserve"> to the </w:t>
      </w:r>
      <w:r w:rsidRPr="008A457E">
        <w:rPr>
          <w:i/>
          <w:sz w:val="24"/>
          <w:szCs w:val="24"/>
        </w:rPr>
        <w:t>Specification of Requirements;</w:t>
      </w:r>
    </w:p>
    <w:p w14:paraId="1515E989" w14:textId="09D871FA" w:rsidR="00193B86" w:rsidRDefault="00193B86" w:rsidP="000F650E">
      <w:pPr>
        <w:spacing w:after="0"/>
        <w:jc w:val="both"/>
        <w:rPr>
          <w:bCs/>
          <w:i/>
          <w:iCs/>
          <w:sz w:val="24"/>
          <w:szCs w:val="24"/>
        </w:rPr>
      </w:pPr>
    </w:p>
    <w:p w14:paraId="4FD11C4E" w14:textId="26BF1695" w:rsidR="00193B86" w:rsidRPr="00453AEC" w:rsidRDefault="00193B86" w:rsidP="00044CA6">
      <w:pPr>
        <w:pStyle w:val="Default"/>
        <w:jc w:val="both"/>
        <w:rPr>
          <w:rStyle w:val="eop"/>
          <w:rFonts w:ascii="Arial" w:hAnsi="Arial" w:cs="Arial"/>
          <w:color w:val="auto"/>
          <w:sz w:val="22"/>
          <w:szCs w:val="22"/>
          <w:shd w:val="clear" w:color="auto" w:fill="FFFFFF"/>
        </w:rPr>
      </w:pPr>
      <w:r>
        <w:rPr>
          <w:rFonts w:eastAsia="Arial"/>
          <w:b/>
          <w:bCs/>
        </w:rPr>
        <w:t xml:space="preserve">“Prime Contractor” </w:t>
      </w:r>
      <w:r w:rsidRPr="003B12FA">
        <w:rPr>
          <w:rFonts w:eastAsia="Arial"/>
        </w:rPr>
        <w:t>means</w:t>
      </w:r>
      <w:r>
        <w:rPr>
          <w:rFonts w:eastAsia="Arial"/>
          <w:b/>
          <w:bCs/>
        </w:rPr>
        <w:t xml:space="preserve"> </w:t>
      </w:r>
      <w:r>
        <w:rPr>
          <w:rFonts w:cs="Arial"/>
        </w:rPr>
        <w:t xml:space="preserve">the company or organisation identified at the ITT stage who </w:t>
      </w:r>
      <w:r w:rsidRPr="00453AEC">
        <w:rPr>
          <w:rFonts w:ascii="Arial" w:hAnsi="Arial" w:cs="Arial"/>
        </w:rPr>
        <w:t xml:space="preserve">will be responsible for </w:t>
      </w:r>
      <w:r w:rsidR="004F4950">
        <w:rPr>
          <w:rFonts w:ascii="Arial" w:hAnsi="Arial" w:cs="Arial"/>
        </w:rPr>
        <w:t xml:space="preserve">the delivery of all </w:t>
      </w:r>
      <w:r w:rsidRPr="00453AEC">
        <w:rPr>
          <w:rFonts w:ascii="Arial" w:hAnsi="Arial" w:cs="Arial"/>
        </w:rPr>
        <w:t xml:space="preserve">Requirements and Deliverables as set out at </w:t>
      </w:r>
      <w:r w:rsidRPr="008A457E">
        <w:rPr>
          <w:rFonts w:ascii="Arial" w:hAnsi="Arial" w:cs="Arial"/>
          <w:i/>
        </w:rPr>
        <w:t>Section 2</w:t>
      </w:r>
      <w:r w:rsidR="0081739B">
        <w:rPr>
          <w:rFonts w:ascii="Arial" w:hAnsi="Arial" w:cs="Arial"/>
          <w:i/>
        </w:rPr>
        <w:t xml:space="preserve"> </w:t>
      </w:r>
      <w:r w:rsidR="0081739B">
        <w:rPr>
          <w:rFonts w:ascii="Arial" w:hAnsi="Arial" w:cs="Arial"/>
          <w:i/>
          <w:iCs/>
        </w:rPr>
        <w:t>– Specification of Requirements</w:t>
      </w:r>
      <w:r>
        <w:rPr>
          <w:rFonts w:cs="Arial"/>
        </w:rPr>
        <w:t xml:space="preserve"> and throughout this ITT.  </w:t>
      </w:r>
      <w:r w:rsidRPr="00453AEC">
        <w:rPr>
          <w:rStyle w:val="normaltextrun"/>
          <w:rFonts w:ascii="Arial" w:hAnsi="Arial" w:cs="Arial"/>
          <w:shd w:val="clear" w:color="auto" w:fill="FFFFFF"/>
        </w:rPr>
        <w:t>The </w:t>
      </w:r>
      <w:r>
        <w:rPr>
          <w:rStyle w:val="normaltextrun"/>
          <w:rFonts w:ascii="Arial" w:hAnsi="Arial" w:cs="Arial"/>
          <w:shd w:val="clear" w:color="auto" w:fill="FFFFFF"/>
        </w:rPr>
        <w:t>Prime Contractor</w:t>
      </w:r>
      <w:r w:rsidRPr="00453AEC">
        <w:rPr>
          <w:rStyle w:val="normaltextrun"/>
          <w:rFonts w:ascii="Arial" w:hAnsi="Arial" w:cs="Arial"/>
          <w:shd w:val="clear" w:color="auto" w:fill="FFFFFF"/>
        </w:rPr>
        <w:t> shall be responsible for any work the</w:t>
      </w:r>
      <w:r>
        <w:rPr>
          <w:rStyle w:val="normaltextrun"/>
          <w:rFonts w:ascii="Arial" w:hAnsi="Arial" w:cs="Arial"/>
          <w:shd w:val="clear" w:color="auto" w:fill="FFFFFF"/>
        </w:rPr>
        <w:t xml:space="preserve">y and </w:t>
      </w:r>
      <w:r w:rsidRPr="00453AEC">
        <w:rPr>
          <w:rStyle w:val="normaltextrun"/>
          <w:rFonts w:ascii="Arial" w:hAnsi="Arial" w:cs="Arial"/>
          <w:shd w:val="clear" w:color="auto" w:fill="FFFFFF"/>
        </w:rPr>
        <w:t>their consortium partner</w:t>
      </w:r>
      <w:r>
        <w:rPr>
          <w:rStyle w:val="normaltextrun"/>
          <w:rFonts w:ascii="Arial" w:hAnsi="Arial" w:cs="Arial"/>
          <w:shd w:val="clear" w:color="auto" w:fill="FFFFFF"/>
        </w:rPr>
        <w:t>s – including Sub-contractors -</w:t>
      </w:r>
      <w:r w:rsidRPr="00453AEC">
        <w:rPr>
          <w:rStyle w:val="normaltextrun"/>
          <w:rFonts w:ascii="Arial" w:hAnsi="Arial" w:cs="Arial"/>
          <w:shd w:val="clear" w:color="auto" w:fill="FFFFFF"/>
        </w:rPr>
        <w:t xml:space="preserve"> (if relevant) deliver and shall have robust </w:t>
      </w:r>
      <w:r w:rsidRPr="00453AEC">
        <w:rPr>
          <w:rStyle w:val="findhit"/>
          <w:rFonts w:ascii="Arial" w:hAnsi="Arial" w:cs="Arial"/>
          <w:shd w:val="clear" w:color="auto" w:fill="FFFFFF"/>
        </w:rPr>
        <w:t>quality</w:t>
      </w:r>
      <w:r w:rsidRPr="00453AEC">
        <w:rPr>
          <w:rStyle w:val="normaltextrun"/>
          <w:rFonts w:ascii="Arial" w:hAnsi="Arial" w:cs="Arial"/>
          <w:shd w:val="clear" w:color="auto" w:fill="FFFFFF"/>
        </w:rPr>
        <w:t> assurance processes in place</w:t>
      </w:r>
      <w:r>
        <w:rPr>
          <w:rStyle w:val="normaltextrun"/>
          <w:rFonts w:ascii="Arial" w:hAnsi="Arial" w:cs="Arial"/>
          <w:shd w:val="clear" w:color="auto" w:fill="FFFFFF"/>
        </w:rPr>
        <w:t>;</w:t>
      </w:r>
      <w:r w:rsidRPr="00453AEC">
        <w:rPr>
          <w:rStyle w:val="eop"/>
          <w:rFonts w:ascii="Arial" w:hAnsi="Arial" w:cs="Arial"/>
          <w:shd w:val="clear" w:color="auto" w:fill="FFFFFF"/>
        </w:rPr>
        <w:t> </w:t>
      </w:r>
    </w:p>
    <w:p w14:paraId="53FD5091" w14:textId="5B795460" w:rsidR="000F650E" w:rsidRDefault="000F650E" w:rsidP="000F650E">
      <w:pPr>
        <w:spacing w:after="0"/>
        <w:jc w:val="both"/>
        <w:rPr>
          <w:bCs/>
          <w:i/>
          <w:iCs/>
          <w:sz w:val="24"/>
          <w:szCs w:val="24"/>
        </w:rPr>
      </w:pPr>
    </w:p>
    <w:p w14:paraId="58A6BE17" w14:textId="52A7F5CE" w:rsidR="000F650E" w:rsidRDefault="000F650E" w:rsidP="000F650E">
      <w:pPr>
        <w:spacing w:after="0"/>
        <w:jc w:val="both"/>
        <w:rPr>
          <w:bCs/>
          <w:i/>
          <w:iCs/>
          <w:sz w:val="24"/>
          <w:szCs w:val="24"/>
        </w:rPr>
      </w:pPr>
      <w:r w:rsidRPr="008A457E">
        <w:rPr>
          <w:b/>
          <w:sz w:val="24"/>
          <w:szCs w:val="24"/>
        </w:rPr>
        <w:t>“Project”</w:t>
      </w:r>
      <w:r>
        <w:rPr>
          <w:bCs/>
          <w:i/>
          <w:iCs/>
          <w:sz w:val="24"/>
          <w:szCs w:val="24"/>
        </w:rPr>
        <w:t xml:space="preserve"> </w:t>
      </w:r>
      <w:r>
        <w:rPr>
          <w:bCs/>
          <w:sz w:val="24"/>
          <w:szCs w:val="24"/>
        </w:rPr>
        <w:t xml:space="preserve">means all activities and linked costs and overheads for which the successful Bidder will be awarded funding to deliver stated Requirements and Deliverables under the </w:t>
      </w:r>
      <w:r w:rsidR="00A24FC1">
        <w:rPr>
          <w:bCs/>
          <w:sz w:val="24"/>
          <w:szCs w:val="24"/>
        </w:rPr>
        <w:t>Inclusive Smart Solutions Programme</w:t>
      </w:r>
      <w:r>
        <w:rPr>
          <w:bCs/>
          <w:sz w:val="24"/>
          <w:szCs w:val="24"/>
        </w:rPr>
        <w:t xml:space="preserve"> as set out at </w:t>
      </w:r>
      <w:r w:rsidRPr="008A457E">
        <w:rPr>
          <w:i/>
          <w:sz w:val="24"/>
          <w:szCs w:val="24"/>
        </w:rPr>
        <w:t>Section 2</w:t>
      </w:r>
      <w:r>
        <w:rPr>
          <w:i/>
          <w:sz w:val="24"/>
          <w:szCs w:val="24"/>
        </w:rPr>
        <w:t xml:space="preserve"> </w:t>
      </w:r>
      <w:r w:rsidR="007C60B2">
        <w:rPr>
          <w:bCs/>
          <w:i/>
          <w:iCs/>
          <w:sz w:val="24"/>
          <w:szCs w:val="24"/>
        </w:rPr>
        <w:t>-</w:t>
      </w:r>
      <w:r w:rsidRPr="008A457E">
        <w:rPr>
          <w:i/>
          <w:sz w:val="24"/>
          <w:szCs w:val="24"/>
        </w:rPr>
        <w:t xml:space="preserve"> Specification of Requirements</w:t>
      </w:r>
      <w:r>
        <w:rPr>
          <w:bCs/>
          <w:sz w:val="24"/>
          <w:szCs w:val="24"/>
        </w:rPr>
        <w:t>;</w:t>
      </w:r>
    </w:p>
    <w:p w14:paraId="63D2849E" w14:textId="77777777" w:rsidR="000F650E" w:rsidRPr="008A457E" w:rsidRDefault="000F650E" w:rsidP="008A457E">
      <w:pPr>
        <w:spacing w:after="0"/>
        <w:jc w:val="both"/>
        <w:rPr>
          <w:i/>
          <w:sz w:val="24"/>
          <w:szCs w:val="24"/>
        </w:rPr>
      </w:pPr>
    </w:p>
    <w:p w14:paraId="75B910B3" w14:textId="46AF4341" w:rsidR="00836032" w:rsidRDefault="00836032" w:rsidP="000A6C7B">
      <w:pPr>
        <w:spacing w:after="0"/>
        <w:jc w:val="both"/>
        <w:rPr>
          <w:sz w:val="24"/>
          <w:szCs w:val="24"/>
        </w:rPr>
      </w:pPr>
      <w:r w:rsidRPr="008A457E">
        <w:rPr>
          <w:b/>
          <w:sz w:val="24"/>
          <w:szCs w:val="24"/>
        </w:rPr>
        <w:t>“Project Team”</w:t>
      </w:r>
      <w:r>
        <w:rPr>
          <w:sz w:val="24"/>
          <w:szCs w:val="24"/>
        </w:rPr>
        <w:t xml:space="preserve"> means </w:t>
      </w:r>
      <w:r w:rsidR="00216347">
        <w:rPr>
          <w:sz w:val="24"/>
          <w:szCs w:val="24"/>
        </w:rPr>
        <w:t xml:space="preserve">all </w:t>
      </w:r>
      <w:r w:rsidR="000F650E">
        <w:rPr>
          <w:sz w:val="24"/>
          <w:szCs w:val="24"/>
        </w:rPr>
        <w:t xml:space="preserve">companies and/or </w:t>
      </w:r>
      <w:r w:rsidR="00216347">
        <w:rPr>
          <w:sz w:val="24"/>
          <w:szCs w:val="24"/>
        </w:rPr>
        <w:t xml:space="preserve">organisations </w:t>
      </w:r>
      <w:r w:rsidR="000F650E">
        <w:rPr>
          <w:sz w:val="24"/>
          <w:szCs w:val="24"/>
        </w:rPr>
        <w:t xml:space="preserve">engaged in delivery of the </w:t>
      </w:r>
      <w:r w:rsidR="00123A2C">
        <w:rPr>
          <w:sz w:val="24"/>
          <w:szCs w:val="24"/>
        </w:rPr>
        <w:t>Contract</w:t>
      </w:r>
      <w:r w:rsidR="000F650E">
        <w:rPr>
          <w:sz w:val="24"/>
          <w:szCs w:val="24"/>
        </w:rPr>
        <w:t>;</w:t>
      </w:r>
    </w:p>
    <w:p w14:paraId="151ECAA3" w14:textId="77777777" w:rsidR="00417B61" w:rsidRDefault="00417B61" w:rsidP="000A6C7B">
      <w:pPr>
        <w:spacing w:after="0"/>
        <w:jc w:val="both"/>
        <w:rPr>
          <w:sz w:val="24"/>
          <w:szCs w:val="24"/>
        </w:rPr>
      </w:pPr>
    </w:p>
    <w:p w14:paraId="40EC6E2F" w14:textId="2B527352" w:rsidR="00854FAB" w:rsidRDefault="00854FAB" w:rsidP="000A6C7B">
      <w:pPr>
        <w:spacing w:after="0"/>
        <w:jc w:val="both"/>
        <w:rPr>
          <w:sz w:val="24"/>
          <w:szCs w:val="24"/>
        </w:rPr>
      </w:pPr>
      <w:r w:rsidRPr="008B7812">
        <w:rPr>
          <w:sz w:val="24"/>
          <w:szCs w:val="24"/>
        </w:rPr>
        <w:t>“</w:t>
      </w:r>
      <w:r w:rsidRPr="008B7812">
        <w:rPr>
          <w:b/>
          <w:sz w:val="24"/>
          <w:szCs w:val="24"/>
        </w:rPr>
        <w:t>Scoring Scheme</w:t>
      </w:r>
      <w:r w:rsidRPr="008B7812">
        <w:rPr>
          <w:sz w:val="24"/>
          <w:szCs w:val="24"/>
        </w:rPr>
        <w:t>” means the range of scores that may be given to a Bidder depending on the quality of its response to a question which is located in the boxes below the applicable question;</w:t>
      </w:r>
    </w:p>
    <w:p w14:paraId="494BE5B4" w14:textId="77777777" w:rsidR="00854FAB" w:rsidRDefault="00854FAB" w:rsidP="000E065A">
      <w:pPr>
        <w:spacing w:after="0"/>
        <w:jc w:val="both"/>
        <w:rPr>
          <w:sz w:val="24"/>
          <w:szCs w:val="24"/>
        </w:rPr>
      </w:pPr>
    </w:p>
    <w:p w14:paraId="1E8D9185" w14:textId="1C98563D" w:rsidR="006C7FBD" w:rsidRDefault="006C7FBD" w:rsidP="000E065A">
      <w:pPr>
        <w:spacing w:after="0"/>
        <w:jc w:val="both"/>
        <w:rPr>
          <w:sz w:val="24"/>
          <w:szCs w:val="24"/>
        </w:rPr>
      </w:pPr>
      <w:r w:rsidRPr="000E065A">
        <w:rPr>
          <w:b/>
          <w:sz w:val="24"/>
          <w:szCs w:val="24"/>
        </w:rPr>
        <w:t>“Programme</w:t>
      </w:r>
      <w:r w:rsidR="000A6C7B" w:rsidRPr="000E065A">
        <w:rPr>
          <w:b/>
          <w:sz w:val="24"/>
          <w:szCs w:val="24"/>
        </w:rPr>
        <w:t xml:space="preserve"> (the)”</w:t>
      </w:r>
      <w:r w:rsidR="000A6C7B">
        <w:rPr>
          <w:sz w:val="24"/>
          <w:szCs w:val="24"/>
        </w:rPr>
        <w:t xml:space="preserve"> means the BEIS initiative to procure services to help </w:t>
      </w:r>
      <w:r w:rsidR="000A6C7B" w:rsidRPr="00153F91">
        <w:rPr>
          <w:rFonts w:cs="Arial"/>
          <w:sz w:val="24"/>
          <w:szCs w:val="24"/>
        </w:rPr>
        <w:t>achieve a step-change increase in access to, purchase of, and/or use of smart technology amongst low income consumers</w:t>
      </w:r>
      <w:r w:rsidR="003A2564">
        <w:rPr>
          <w:rFonts w:cs="Arial"/>
          <w:sz w:val="24"/>
          <w:szCs w:val="24"/>
        </w:rPr>
        <w:t>;</w:t>
      </w:r>
    </w:p>
    <w:p w14:paraId="791232BD" w14:textId="77777777" w:rsidR="00854FAB" w:rsidRPr="008B7812" w:rsidRDefault="00854FAB" w:rsidP="000E065A">
      <w:pPr>
        <w:spacing w:after="0"/>
        <w:jc w:val="both"/>
        <w:rPr>
          <w:sz w:val="24"/>
          <w:szCs w:val="24"/>
        </w:rPr>
      </w:pPr>
    </w:p>
    <w:p w14:paraId="4A31840E" w14:textId="46DE0B74" w:rsidR="00854FAB" w:rsidRDefault="00854FAB" w:rsidP="000E065A">
      <w:pPr>
        <w:spacing w:after="0"/>
        <w:jc w:val="both"/>
        <w:rPr>
          <w:i/>
          <w:iCs/>
          <w:sz w:val="24"/>
          <w:szCs w:val="24"/>
        </w:rPr>
      </w:pPr>
      <w:r w:rsidRPr="008B7812">
        <w:rPr>
          <w:b/>
          <w:sz w:val="24"/>
          <w:szCs w:val="24"/>
        </w:rPr>
        <w:t>“Services” / “Service Requirements”</w:t>
      </w:r>
      <w:r w:rsidRPr="008B7812">
        <w:rPr>
          <w:sz w:val="24"/>
          <w:szCs w:val="24"/>
        </w:rPr>
        <w:t xml:space="preserve"> means the Services that the Supplier will be required to deliver for the </w:t>
      </w:r>
      <w:r w:rsidR="004C3B88">
        <w:rPr>
          <w:sz w:val="24"/>
          <w:szCs w:val="24"/>
        </w:rPr>
        <w:t>Department</w:t>
      </w:r>
      <w:r w:rsidRPr="008B7812">
        <w:rPr>
          <w:sz w:val="24"/>
          <w:szCs w:val="24"/>
        </w:rPr>
        <w:t xml:space="preserve"> under the Contract, as detailed within</w:t>
      </w:r>
      <w:r w:rsidRPr="008A457E">
        <w:rPr>
          <w:i/>
          <w:sz w:val="24"/>
          <w:szCs w:val="24"/>
        </w:rPr>
        <w:t xml:space="preserve"> Section 2 – Specification of Requirements</w:t>
      </w:r>
      <w:r w:rsidR="003A2564">
        <w:rPr>
          <w:i/>
          <w:iCs/>
          <w:sz w:val="24"/>
          <w:szCs w:val="24"/>
        </w:rPr>
        <w:t>;</w:t>
      </w:r>
    </w:p>
    <w:p w14:paraId="2EF3AF77" w14:textId="77777777" w:rsidR="001F5735" w:rsidRDefault="001F5735" w:rsidP="000E065A">
      <w:pPr>
        <w:spacing w:after="0"/>
        <w:jc w:val="both"/>
        <w:rPr>
          <w:i/>
          <w:iCs/>
          <w:sz w:val="24"/>
          <w:szCs w:val="24"/>
        </w:rPr>
      </w:pPr>
    </w:p>
    <w:p w14:paraId="75A92204" w14:textId="24469B84" w:rsidR="001F5735" w:rsidRDefault="001F5735" w:rsidP="000E065A">
      <w:pPr>
        <w:spacing w:after="0"/>
        <w:jc w:val="both"/>
        <w:rPr>
          <w:sz w:val="24"/>
          <w:szCs w:val="24"/>
        </w:rPr>
      </w:pPr>
      <w:r>
        <w:rPr>
          <w:b/>
          <w:bCs/>
          <w:sz w:val="24"/>
          <w:szCs w:val="24"/>
        </w:rPr>
        <w:t>“Stage Gate Review”</w:t>
      </w:r>
      <w:r>
        <w:rPr>
          <w:sz w:val="24"/>
          <w:szCs w:val="24"/>
        </w:rPr>
        <w:t xml:space="preserve"> means </w:t>
      </w:r>
      <w:r w:rsidR="00D82828">
        <w:rPr>
          <w:sz w:val="24"/>
          <w:szCs w:val="24"/>
        </w:rPr>
        <w:t xml:space="preserve">the Contract </w:t>
      </w:r>
      <w:r w:rsidR="00D11393">
        <w:rPr>
          <w:sz w:val="24"/>
          <w:szCs w:val="24"/>
        </w:rPr>
        <w:t>delivery period</w:t>
      </w:r>
      <w:r w:rsidR="00845F1C">
        <w:rPr>
          <w:sz w:val="24"/>
          <w:szCs w:val="24"/>
        </w:rPr>
        <w:t xml:space="preserve"> between Phase 1 and Phase 2, </w:t>
      </w:r>
      <w:r w:rsidR="00D82828">
        <w:rPr>
          <w:sz w:val="24"/>
          <w:szCs w:val="24"/>
        </w:rPr>
        <w:t xml:space="preserve">during which the </w:t>
      </w:r>
      <w:r w:rsidR="008779CC">
        <w:rPr>
          <w:sz w:val="24"/>
          <w:szCs w:val="24"/>
        </w:rPr>
        <w:t>Department</w:t>
      </w:r>
      <w:r w:rsidR="00F53075">
        <w:rPr>
          <w:sz w:val="24"/>
          <w:szCs w:val="24"/>
        </w:rPr>
        <w:t xml:space="preserve"> </w:t>
      </w:r>
      <w:r w:rsidR="00FC3C35">
        <w:rPr>
          <w:sz w:val="24"/>
          <w:szCs w:val="24"/>
        </w:rPr>
        <w:t xml:space="preserve">will review progress to date and make a decision on </w:t>
      </w:r>
      <w:r w:rsidR="008430DE">
        <w:rPr>
          <w:sz w:val="24"/>
          <w:szCs w:val="24"/>
        </w:rPr>
        <w:t>the release of Phase 2 funding</w:t>
      </w:r>
      <w:r w:rsidR="003E79B2">
        <w:rPr>
          <w:sz w:val="24"/>
          <w:szCs w:val="24"/>
        </w:rPr>
        <w:t xml:space="preserve"> and the direction of the Phase 2 work</w:t>
      </w:r>
      <w:r w:rsidR="00845F1C">
        <w:rPr>
          <w:sz w:val="24"/>
          <w:szCs w:val="24"/>
        </w:rPr>
        <w:t>;</w:t>
      </w:r>
    </w:p>
    <w:p w14:paraId="7C1323F3" w14:textId="77777777" w:rsidR="00455AFF" w:rsidRDefault="00455AFF" w:rsidP="000E065A">
      <w:pPr>
        <w:spacing w:after="0"/>
        <w:jc w:val="both"/>
        <w:rPr>
          <w:sz w:val="24"/>
          <w:szCs w:val="24"/>
        </w:rPr>
      </w:pPr>
    </w:p>
    <w:p w14:paraId="0A9F7EDF" w14:textId="6FBEB6D3" w:rsidR="00455AFF" w:rsidRPr="001F5735" w:rsidRDefault="00700176" w:rsidP="000E065A">
      <w:pPr>
        <w:spacing w:after="0"/>
        <w:jc w:val="both"/>
        <w:rPr>
          <w:sz w:val="24"/>
          <w:szCs w:val="24"/>
        </w:rPr>
      </w:pPr>
      <w:r>
        <w:rPr>
          <w:sz w:val="24"/>
          <w:szCs w:val="24"/>
        </w:rPr>
        <w:t>“</w:t>
      </w:r>
      <w:r>
        <w:rPr>
          <w:b/>
          <w:bCs/>
          <w:sz w:val="24"/>
          <w:szCs w:val="24"/>
        </w:rPr>
        <w:t xml:space="preserve">Standstill </w:t>
      </w:r>
      <w:r w:rsidRPr="00700176">
        <w:rPr>
          <w:b/>
          <w:bCs/>
          <w:sz w:val="24"/>
          <w:szCs w:val="24"/>
        </w:rPr>
        <w:t>Period</w:t>
      </w:r>
      <w:r>
        <w:rPr>
          <w:sz w:val="24"/>
          <w:szCs w:val="24"/>
        </w:rPr>
        <w:t xml:space="preserve">” means the </w:t>
      </w:r>
      <w:r w:rsidR="00455AFF" w:rsidRPr="00455AFF">
        <w:rPr>
          <w:sz w:val="24"/>
          <w:szCs w:val="24"/>
        </w:rPr>
        <w:t>10 calendar day</w:t>
      </w:r>
      <w:r>
        <w:rPr>
          <w:sz w:val="24"/>
          <w:szCs w:val="24"/>
        </w:rPr>
        <w:t>s</w:t>
      </w:r>
      <w:r w:rsidR="00455AFF" w:rsidRPr="00455AFF">
        <w:rPr>
          <w:sz w:val="24"/>
          <w:szCs w:val="24"/>
        </w:rPr>
        <w:t xml:space="preserve"> between the point when the contract award decision is notified to bidders, and the final contract conclusion, during which time suppliers can challenge the decision</w:t>
      </w:r>
      <w:r w:rsidR="00DB720F">
        <w:rPr>
          <w:sz w:val="24"/>
          <w:szCs w:val="24"/>
        </w:rPr>
        <w:t>;</w:t>
      </w:r>
    </w:p>
    <w:p w14:paraId="68A3EF9D" w14:textId="77777777" w:rsidR="00854FAB" w:rsidRPr="008B7812" w:rsidRDefault="00854FAB" w:rsidP="000E065A">
      <w:pPr>
        <w:spacing w:after="0"/>
        <w:jc w:val="both"/>
        <w:rPr>
          <w:sz w:val="24"/>
          <w:szCs w:val="24"/>
        </w:rPr>
      </w:pPr>
    </w:p>
    <w:p w14:paraId="742C54C4" w14:textId="1705AD35" w:rsidR="00854FAB" w:rsidRPr="008B7812" w:rsidRDefault="00854FAB" w:rsidP="000E065A">
      <w:pPr>
        <w:spacing w:after="0"/>
        <w:jc w:val="both"/>
        <w:rPr>
          <w:sz w:val="24"/>
          <w:szCs w:val="24"/>
        </w:rPr>
      </w:pPr>
      <w:r w:rsidRPr="008B7812">
        <w:rPr>
          <w:sz w:val="24"/>
          <w:szCs w:val="24"/>
        </w:rPr>
        <w:t>“</w:t>
      </w:r>
      <w:r w:rsidRPr="008B7812">
        <w:rPr>
          <w:b/>
          <w:sz w:val="24"/>
          <w:szCs w:val="24"/>
        </w:rPr>
        <w:t>Supplier</w:t>
      </w:r>
      <w:r w:rsidRPr="008B7812">
        <w:rPr>
          <w:sz w:val="24"/>
          <w:szCs w:val="24"/>
        </w:rPr>
        <w:t xml:space="preserve">” means the Bidder with whom the </w:t>
      </w:r>
      <w:r w:rsidR="004C3B88">
        <w:rPr>
          <w:sz w:val="24"/>
          <w:szCs w:val="24"/>
        </w:rPr>
        <w:t>Department</w:t>
      </w:r>
      <w:r w:rsidRPr="008B7812">
        <w:rPr>
          <w:sz w:val="24"/>
          <w:szCs w:val="24"/>
        </w:rPr>
        <w:t xml:space="preserve"> ultimately concludes the Contract;</w:t>
      </w:r>
    </w:p>
    <w:p w14:paraId="63BCD145" w14:textId="77777777" w:rsidR="00854FAB" w:rsidRPr="008B7812" w:rsidRDefault="00854FAB" w:rsidP="000E065A">
      <w:pPr>
        <w:spacing w:after="0"/>
        <w:jc w:val="both"/>
        <w:rPr>
          <w:sz w:val="24"/>
          <w:szCs w:val="24"/>
        </w:rPr>
      </w:pPr>
    </w:p>
    <w:p w14:paraId="5DB53DD3" w14:textId="77777777" w:rsidR="00854FAB" w:rsidRPr="008B7812" w:rsidRDefault="00854FAB" w:rsidP="000E065A">
      <w:pPr>
        <w:spacing w:after="0"/>
        <w:jc w:val="both"/>
        <w:rPr>
          <w:sz w:val="24"/>
          <w:szCs w:val="24"/>
        </w:rPr>
      </w:pPr>
      <w:r w:rsidRPr="008B7812">
        <w:rPr>
          <w:sz w:val="24"/>
          <w:szCs w:val="24"/>
        </w:rPr>
        <w:t>“</w:t>
      </w:r>
      <w:r w:rsidRPr="008B7812">
        <w:rPr>
          <w:b/>
          <w:sz w:val="24"/>
          <w:szCs w:val="24"/>
        </w:rPr>
        <w:t>Tender</w:t>
      </w:r>
      <w:r w:rsidRPr="008B7812">
        <w:rPr>
          <w:sz w:val="24"/>
          <w:szCs w:val="24"/>
        </w:rPr>
        <w:t xml:space="preserve">” means the Bidder’s formal offer in response to the Invitation to Tender; </w:t>
      </w:r>
    </w:p>
    <w:p w14:paraId="0D11A7DD" w14:textId="77777777" w:rsidR="00854FAB" w:rsidRPr="008B7812" w:rsidRDefault="00854FAB" w:rsidP="000E065A">
      <w:pPr>
        <w:spacing w:after="0"/>
        <w:jc w:val="both"/>
        <w:rPr>
          <w:sz w:val="24"/>
          <w:szCs w:val="24"/>
        </w:rPr>
      </w:pPr>
    </w:p>
    <w:p w14:paraId="2D498783" w14:textId="53161CDD" w:rsidR="00854FAB" w:rsidRDefault="00854FAB" w:rsidP="000E065A">
      <w:pPr>
        <w:spacing w:after="0"/>
        <w:jc w:val="both"/>
        <w:rPr>
          <w:sz w:val="24"/>
          <w:szCs w:val="24"/>
        </w:rPr>
      </w:pPr>
      <w:r w:rsidRPr="008B7812">
        <w:rPr>
          <w:sz w:val="24"/>
          <w:szCs w:val="24"/>
        </w:rPr>
        <w:t>“</w:t>
      </w:r>
      <w:r w:rsidRPr="008B7812">
        <w:rPr>
          <w:b/>
          <w:sz w:val="24"/>
          <w:szCs w:val="24"/>
        </w:rPr>
        <w:t>Tender Clarifications Deadline</w:t>
      </w:r>
      <w:r w:rsidRPr="008B7812">
        <w:rPr>
          <w:sz w:val="24"/>
          <w:szCs w:val="24"/>
        </w:rPr>
        <w:t>” means the time and date set out in paragraph 2 for the latest submission of clarification questions;</w:t>
      </w:r>
    </w:p>
    <w:p w14:paraId="0474EA4F" w14:textId="77777777" w:rsidR="00B46B96" w:rsidRDefault="00B46B96" w:rsidP="000E065A">
      <w:pPr>
        <w:spacing w:after="0"/>
        <w:jc w:val="both"/>
        <w:rPr>
          <w:sz w:val="24"/>
          <w:szCs w:val="24"/>
        </w:rPr>
      </w:pPr>
    </w:p>
    <w:p w14:paraId="60594BF0" w14:textId="125E3716" w:rsidR="00B46B96" w:rsidRPr="008B7812" w:rsidRDefault="00B46B96" w:rsidP="000E065A">
      <w:pPr>
        <w:spacing w:after="0"/>
        <w:jc w:val="both"/>
        <w:rPr>
          <w:sz w:val="24"/>
          <w:szCs w:val="24"/>
        </w:rPr>
      </w:pPr>
      <w:r w:rsidRPr="000E065A">
        <w:rPr>
          <w:b/>
          <w:sz w:val="24"/>
          <w:szCs w:val="24"/>
        </w:rPr>
        <w:t>“Tender Submission Deadline”</w:t>
      </w:r>
      <w:r>
        <w:rPr>
          <w:sz w:val="24"/>
          <w:szCs w:val="24"/>
        </w:rPr>
        <w:t xml:space="preserve"> means the time and data set out in paragraph 2 for th</w:t>
      </w:r>
      <w:r w:rsidR="00CB556C">
        <w:rPr>
          <w:sz w:val="24"/>
          <w:szCs w:val="24"/>
        </w:rPr>
        <w:t>e</w:t>
      </w:r>
      <w:r>
        <w:rPr>
          <w:sz w:val="24"/>
          <w:szCs w:val="24"/>
        </w:rPr>
        <w:t xml:space="preserve"> latest uploading of Tenders</w:t>
      </w:r>
      <w:r w:rsidR="00354F6A">
        <w:rPr>
          <w:sz w:val="24"/>
          <w:szCs w:val="24"/>
        </w:rPr>
        <w:t>; and</w:t>
      </w:r>
    </w:p>
    <w:p w14:paraId="4BF11A82" w14:textId="77777777" w:rsidR="00354F6A" w:rsidRDefault="00354F6A" w:rsidP="000E065A">
      <w:pPr>
        <w:spacing w:after="0"/>
        <w:jc w:val="both"/>
        <w:rPr>
          <w:sz w:val="24"/>
          <w:szCs w:val="24"/>
        </w:rPr>
      </w:pPr>
    </w:p>
    <w:p w14:paraId="0B76F64D" w14:textId="5C0EC763" w:rsidR="00354F6A" w:rsidRPr="008B7812" w:rsidRDefault="00354F6A" w:rsidP="000E065A">
      <w:pPr>
        <w:spacing w:after="0"/>
        <w:jc w:val="both"/>
        <w:rPr>
          <w:sz w:val="24"/>
          <w:szCs w:val="24"/>
        </w:rPr>
      </w:pPr>
      <w:r w:rsidRPr="008A457E">
        <w:rPr>
          <w:b/>
          <w:sz w:val="24"/>
          <w:szCs w:val="24"/>
        </w:rPr>
        <w:t>“Work Days”</w:t>
      </w:r>
      <w:r>
        <w:rPr>
          <w:sz w:val="24"/>
          <w:szCs w:val="24"/>
        </w:rPr>
        <w:t xml:space="preserve"> means Monday to Friday</w:t>
      </w:r>
      <w:r w:rsidR="00B66AF6">
        <w:rPr>
          <w:sz w:val="24"/>
          <w:szCs w:val="24"/>
        </w:rPr>
        <w:t xml:space="preserve"> unless otherwise defined.</w:t>
      </w:r>
    </w:p>
    <w:p w14:paraId="0FF71F7F" w14:textId="24436DB7" w:rsidR="00B46B96" w:rsidRDefault="00B46B96">
      <w:pPr>
        <w:widowControl/>
        <w:overflowPunct/>
        <w:autoSpaceDE/>
        <w:autoSpaceDN/>
        <w:adjustRightInd/>
        <w:spacing w:after="0"/>
        <w:textAlignment w:val="auto"/>
        <w:rPr>
          <w:rFonts w:eastAsia="Arial" w:cs="Arial"/>
          <w:b/>
          <w:bCs/>
          <w:kern w:val="32"/>
          <w:sz w:val="24"/>
          <w:szCs w:val="24"/>
        </w:rPr>
      </w:pPr>
      <w:r>
        <w:rPr>
          <w:rFonts w:eastAsia="Arial" w:cs="Arial"/>
          <w:b/>
          <w:bCs/>
          <w:kern w:val="32"/>
          <w:sz w:val="24"/>
          <w:szCs w:val="24"/>
        </w:rPr>
        <w:br w:type="page"/>
      </w:r>
    </w:p>
    <w:p w14:paraId="58799B2C" w14:textId="4373F094" w:rsidR="00F23A87" w:rsidRDefault="00F23A87" w:rsidP="008A457E">
      <w:pPr>
        <w:pStyle w:val="Heading1"/>
        <w:numPr>
          <w:ilvl w:val="0"/>
          <w:numId w:val="79"/>
        </w:numPr>
      </w:pPr>
      <w:bookmarkStart w:id="8" w:name="_Toc101947601"/>
      <w:bookmarkStart w:id="9" w:name="_Toc127373431"/>
      <w:r>
        <w:t>Indi</w:t>
      </w:r>
      <w:r w:rsidR="00182DA6">
        <w:t>cative Timetable</w:t>
      </w:r>
      <w:bookmarkEnd w:id="8"/>
      <w:bookmarkEnd w:id="9"/>
    </w:p>
    <w:p w14:paraId="6EA1C7D7" w14:textId="4A7D7641" w:rsidR="00854FAB" w:rsidRPr="00DE7A65" w:rsidRDefault="00854FAB" w:rsidP="00854FAB">
      <w:pPr>
        <w:jc w:val="both"/>
        <w:rPr>
          <w:rFonts w:eastAsia="Arial" w:cs="Arial"/>
          <w:sz w:val="24"/>
          <w:szCs w:val="24"/>
        </w:rPr>
      </w:pPr>
      <w:r w:rsidRPr="00DE7A65">
        <w:rPr>
          <w:rFonts w:cs="Arial"/>
          <w:sz w:val="24"/>
          <w:szCs w:val="24"/>
        </w:rPr>
        <w:t xml:space="preserve">The anticipated timetable for this </w:t>
      </w:r>
      <w:r w:rsidR="0081739B">
        <w:rPr>
          <w:rFonts w:cs="Arial"/>
          <w:sz w:val="24"/>
          <w:szCs w:val="24"/>
        </w:rPr>
        <w:t>T</w:t>
      </w:r>
      <w:r w:rsidRPr="00DE7A65">
        <w:rPr>
          <w:rFonts w:cs="Arial"/>
          <w:sz w:val="24"/>
          <w:szCs w:val="24"/>
        </w:rPr>
        <w:t xml:space="preserve">ender exercise is as follows.  </w:t>
      </w:r>
    </w:p>
    <w:p w14:paraId="0586B3E0" w14:textId="0B31CAA4" w:rsidR="00422963" w:rsidRPr="00422963" w:rsidRDefault="00422963" w:rsidP="00422963">
      <w:pPr>
        <w:spacing w:after="0"/>
        <w:jc w:val="both"/>
        <w:rPr>
          <w:rFonts w:cs="Arial"/>
          <w:b/>
          <w:bCs/>
        </w:rPr>
      </w:pPr>
      <w:r w:rsidRPr="00422963">
        <w:rPr>
          <w:rFonts w:cs="Arial"/>
          <w:b/>
          <w:bCs/>
        </w:rPr>
        <w:t xml:space="preserve">Table </w:t>
      </w:r>
      <w:r w:rsidR="0047384A">
        <w:rPr>
          <w:rFonts w:cs="Arial"/>
          <w:b/>
          <w:bCs/>
        </w:rPr>
        <w:t>1</w:t>
      </w:r>
      <w:r w:rsidR="002D4732">
        <w:rPr>
          <w:rFonts w:cs="Arial"/>
          <w:b/>
          <w:bCs/>
        </w:rPr>
        <w:t>.1</w:t>
      </w:r>
      <w:r w:rsidRPr="00422963">
        <w:rPr>
          <w:rFonts w:cs="Arial"/>
          <w:b/>
          <w:bCs/>
        </w:rPr>
        <w:t xml:space="preserve"> – Indicative Timetable</w:t>
      </w:r>
    </w:p>
    <w:p w14:paraId="1BAF5E49" w14:textId="77777777" w:rsidR="00422963" w:rsidRPr="008A457E" w:rsidRDefault="00422963" w:rsidP="00422963">
      <w:pPr>
        <w:spacing w:after="0"/>
        <w:jc w:val="both"/>
        <w:rPr>
          <w:rFonts w:cs="Arial"/>
          <w:sz w:val="8"/>
          <w:szCs w:val="8"/>
        </w:rPr>
      </w:pPr>
    </w:p>
    <w:tbl>
      <w:tblPr>
        <w:tblStyle w:val="TableGrid"/>
        <w:tblW w:w="9209" w:type="dxa"/>
        <w:tblLook w:val="04A0" w:firstRow="1" w:lastRow="0" w:firstColumn="1" w:lastColumn="0" w:noHBand="0" w:noVBand="1"/>
      </w:tblPr>
      <w:tblGrid>
        <w:gridCol w:w="1537"/>
        <w:gridCol w:w="5262"/>
        <w:gridCol w:w="2410"/>
      </w:tblGrid>
      <w:tr w:rsidR="00422963" w:rsidRPr="00422963" w14:paraId="78C4E672" w14:textId="77777777" w:rsidTr="175C0B17">
        <w:tc>
          <w:tcPr>
            <w:tcW w:w="1537" w:type="dxa"/>
            <w:shd w:val="clear" w:color="auto" w:fill="244061" w:themeFill="accent1" w:themeFillShade="80"/>
          </w:tcPr>
          <w:p w14:paraId="31C0DC0E" w14:textId="77777777" w:rsidR="00422963" w:rsidRPr="00422963" w:rsidRDefault="00422963" w:rsidP="00422963">
            <w:pPr>
              <w:spacing w:after="240" w:line="240" w:lineRule="atLeast"/>
              <w:rPr>
                <w:b/>
              </w:rPr>
            </w:pPr>
            <w:r w:rsidRPr="00422963">
              <w:rPr>
                <w:b/>
              </w:rPr>
              <w:t>Stage</w:t>
            </w:r>
          </w:p>
        </w:tc>
        <w:tc>
          <w:tcPr>
            <w:tcW w:w="5262" w:type="dxa"/>
            <w:shd w:val="clear" w:color="auto" w:fill="244061" w:themeFill="accent1" w:themeFillShade="80"/>
          </w:tcPr>
          <w:p w14:paraId="4EC6CE24" w14:textId="77777777" w:rsidR="00422963" w:rsidRPr="00422963" w:rsidRDefault="00422963" w:rsidP="008A457E">
            <w:pPr>
              <w:spacing w:after="240" w:line="240" w:lineRule="atLeast"/>
              <w:jc w:val="center"/>
              <w:rPr>
                <w:b/>
              </w:rPr>
            </w:pPr>
            <w:r w:rsidRPr="00422963">
              <w:rPr>
                <w:b/>
              </w:rPr>
              <w:t>Activity</w:t>
            </w:r>
          </w:p>
        </w:tc>
        <w:tc>
          <w:tcPr>
            <w:tcW w:w="2410" w:type="dxa"/>
            <w:shd w:val="clear" w:color="auto" w:fill="244061" w:themeFill="accent1" w:themeFillShade="80"/>
          </w:tcPr>
          <w:p w14:paraId="3BDF18BD" w14:textId="77777777" w:rsidR="00422963" w:rsidRPr="00422963" w:rsidRDefault="00422963" w:rsidP="008A457E">
            <w:pPr>
              <w:spacing w:after="240" w:line="240" w:lineRule="atLeast"/>
              <w:jc w:val="center"/>
              <w:rPr>
                <w:b/>
              </w:rPr>
            </w:pPr>
            <w:r w:rsidRPr="00422963">
              <w:rPr>
                <w:b/>
              </w:rPr>
              <w:t>Target Date</w:t>
            </w:r>
          </w:p>
        </w:tc>
      </w:tr>
      <w:tr w:rsidR="00B05E05" w:rsidRPr="00422963" w14:paraId="01691F22" w14:textId="77777777" w:rsidTr="175C0B17">
        <w:trPr>
          <w:trHeight w:val="437"/>
        </w:trPr>
        <w:tc>
          <w:tcPr>
            <w:tcW w:w="1537" w:type="dxa"/>
            <w:vMerge w:val="restart"/>
            <w:shd w:val="clear" w:color="auto" w:fill="E4EDF8"/>
          </w:tcPr>
          <w:p w14:paraId="7D2B90D0" w14:textId="023AE172" w:rsidR="00B05E05" w:rsidRPr="00694A89" w:rsidRDefault="00B05E05" w:rsidP="00694A89">
            <w:pPr>
              <w:spacing w:after="0" w:line="240" w:lineRule="atLeast"/>
              <w:rPr>
                <w:b/>
                <w:bCs/>
              </w:rPr>
            </w:pPr>
            <w:r w:rsidRPr="00694A89">
              <w:rPr>
                <w:b/>
                <w:bCs/>
              </w:rPr>
              <w:t>Engagement</w:t>
            </w:r>
          </w:p>
        </w:tc>
        <w:tc>
          <w:tcPr>
            <w:tcW w:w="5262" w:type="dxa"/>
            <w:shd w:val="clear" w:color="auto" w:fill="E4EDF8"/>
            <w:vAlign w:val="center"/>
          </w:tcPr>
          <w:p w14:paraId="0B5F6FC8" w14:textId="7DFC58DE" w:rsidR="00B05E05" w:rsidRPr="008E5A97" w:rsidRDefault="00B05E05" w:rsidP="004C7D27">
            <w:pPr>
              <w:spacing w:after="0" w:line="240" w:lineRule="atLeast"/>
              <w:jc w:val="center"/>
            </w:pPr>
            <w:r>
              <w:t>PIN Issued</w:t>
            </w:r>
          </w:p>
        </w:tc>
        <w:tc>
          <w:tcPr>
            <w:tcW w:w="2410" w:type="dxa"/>
            <w:shd w:val="clear" w:color="auto" w:fill="E4EDF8"/>
            <w:vAlign w:val="center"/>
          </w:tcPr>
          <w:p w14:paraId="674FF4A4" w14:textId="4C2272A3" w:rsidR="00B05E05" w:rsidRDefault="00870341" w:rsidP="004C7D27">
            <w:pPr>
              <w:spacing w:after="0" w:line="240" w:lineRule="atLeast"/>
              <w:jc w:val="center"/>
            </w:pPr>
            <w:r>
              <w:t>22 Nov 2022</w:t>
            </w:r>
          </w:p>
        </w:tc>
      </w:tr>
      <w:tr w:rsidR="00B05E05" w:rsidRPr="00422963" w14:paraId="7341D641" w14:textId="77777777" w:rsidTr="175C0B17">
        <w:trPr>
          <w:trHeight w:val="437"/>
        </w:trPr>
        <w:tc>
          <w:tcPr>
            <w:tcW w:w="1537" w:type="dxa"/>
            <w:vMerge/>
          </w:tcPr>
          <w:p w14:paraId="62DB5F83" w14:textId="6AA94E9A" w:rsidR="00B05E05" w:rsidRPr="00694A89" w:rsidRDefault="00B05E05" w:rsidP="00694A89">
            <w:pPr>
              <w:spacing w:after="0" w:line="240" w:lineRule="atLeast"/>
              <w:rPr>
                <w:b/>
                <w:bCs/>
              </w:rPr>
            </w:pPr>
          </w:p>
        </w:tc>
        <w:tc>
          <w:tcPr>
            <w:tcW w:w="5262" w:type="dxa"/>
            <w:shd w:val="clear" w:color="auto" w:fill="E4EDF8"/>
            <w:vAlign w:val="center"/>
          </w:tcPr>
          <w:p w14:paraId="14EC2000" w14:textId="25686005" w:rsidR="00B05E05" w:rsidRPr="00416433" w:rsidRDefault="00B05E05" w:rsidP="004C7D27">
            <w:pPr>
              <w:spacing w:after="0" w:line="240" w:lineRule="atLeast"/>
              <w:jc w:val="center"/>
            </w:pPr>
            <w:r w:rsidRPr="008E5A97">
              <w:t>Information event</w:t>
            </w:r>
          </w:p>
        </w:tc>
        <w:tc>
          <w:tcPr>
            <w:tcW w:w="2410" w:type="dxa"/>
            <w:shd w:val="clear" w:color="auto" w:fill="E4EDF8"/>
            <w:vAlign w:val="center"/>
          </w:tcPr>
          <w:p w14:paraId="419459B2" w14:textId="36B23DB8" w:rsidR="00B05E05" w:rsidRPr="00C4371C" w:rsidRDefault="00B05E05" w:rsidP="004C7D27">
            <w:pPr>
              <w:spacing w:after="0" w:line="240" w:lineRule="atLeast"/>
              <w:jc w:val="center"/>
            </w:pPr>
            <w:r>
              <w:t>8 Dec 2022</w:t>
            </w:r>
          </w:p>
        </w:tc>
      </w:tr>
      <w:tr w:rsidR="00651ECF" w:rsidRPr="00422963" w14:paraId="6D583ACA" w14:textId="77777777" w:rsidTr="175C0B17">
        <w:trPr>
          <w:trHeight w:val="444"/>
        </w:trPr>
        <w:tc>
          <w:tcPr>
            <w:tcW w:w="1537" w:type="dxa"/>
            <w:vMerge w:val="restart"/>
            <w:shd w:val="clear" w:color="auto" w:fill="C7DAF1"/>
          </w:tcPr>
          <w:p w14:paraId="34C990CF" w14:textId="77777777" w:rsidR="00422963" w:rsidRPr="00422963" w:rsidRDefault="00422963" w:rsidP="00422963">
            <w:pPr>
              <w:spacing w:line="240" w:lineRule="atLeast"/>
              <w:rPr>
                <w:b/>
              </w:rPr>
            </w:pPr>
            <w:r w:rsidRPr="00422963">
              <w:rPr>
                <w:b/>
              </w:rPr>
              <w:t>Launch</w:t>
            </w:r>
          </w:p>
        </w:tc>
        <w:tc>
          <w:tcPr>
            <w:tcW w:w="5262" w:type="dxa"/>
            <w:shd w:val="clear" w:color="auto" w:fill="C7DAF1"/>
            <w:vAlign w:val="center"/>
          </w:tcPr>
          <w:p w14:paraId="33C53688" w14:textId="6CA99766" w:rsidR="00422963" w:rsidRPr="00422963" w:rsidRDefault="00422963" w:rsidP="00416433">
            <w:pPr>
              <w:spacing w:after="0" w:line="240" w:lineRule="atLeast"/>
              <w:jc w:val="center"/>
            </w:pPr>
            <w:r>
              <w:t xml:space="preserve">Advert and </w:t>
            </w:r>
            <w:r w:rsidR="00973090">
              <w:t>ITT</w:t>
            </w:r>
            <w:r w:rsidR="00304120">
              <w:t xml:space="preserve"> issued</w:t>
            </w:r>
            <w:r w:rsidR="000F650E">
              <w:t>:</w:t>
            </w:r>
          </w:p>
        </w:tc>
        <w:tc>
          <w:tcPr>
            <w:tcW w:w="2410" w:type="dxa"/>
            <w:shd w:val="clear" w:color="auto" w:fill="C7DAF1"/>
            <w:vAlign w:val="center"/>
          </w:tcPr>
          <w:p w14:paraId="2FC9D760" w14:textId="0065586C" w:rsidR="00422963" w:rsidRPr="00422963" w:rsidRDefault="00367AE7" w:rsidP="004C7D27">
            <w:pPr>
              <w:spacing w:after="0" w:line="240" w:lineRule="atLeast"/>
              <w:jc w:val="center"/>
            </w:pPr>
            <w:r>
              <w:t>1</w:t>
            </w:r>
            <w:r w:rsidR="00157C47">
              <w:t>6</w:t>
            </w:r>
            <w:r w:rsidR="00C2239F">
              <w:t xml:space="preserve"> </w:t>
            </w:r>
            <w:r w:rsidR="007D0FF2">
              <w:t>Feb</w:t>
            </w:r>
            <w:r w:rsidR="00422963" w:rsidRPr="00422963">
              <w:t xml:space="preserve"> 20</w:t>
            </w:r>
            <w:r w:rsidR="00DD3C1B">
              <w:t>2</w:t>
            </w:r>
            <w:r w:rsidR="002F2019">
              <w:t>3</w:t>
            </w:r>
          </w:p>
        </w:tc>
      </w:tr>
      <w:tr w:rsidR="00651ECF" w:rsidRPr="00422963" w14:paraId="5ED58559" w14:textId="77777777" w:rsidTr="175C0B17">
        <w:trPr>
          <w:trHeight w:val="450"/>
        </w:trPr>
        <w:tc>
          <w:tcPr>
            <w:tcW w:w="1537" w:type="dxa"/>
            <w:vMerge/>
          </w:tcPr>
          <w:p w14:paraId="5207156D" w14:textId="77777777" w:rsidR="00422963" w:rsidRPr="00422963" w:rsidRDefault="00422963" w:rsidP="00422963">
            <w:pPr>
              <w:spacing w:line="240" w:lineRule="atLeast"/>
              <w:rPr>
                <w:b/>
              </w:rPr>
            </w:pPr>
          </w:p>
        </w:tc>
        <w:tc>
          <w:tcPr>
            <w:tcW w:w="5262" w:type="dxa"/>
            <w:shd w:val="clear" w:color="auto" w:fill="C7DAF1"/>
            <w:vAlign w:val="center"/>
          </w:tcPr>
          <w:p w14:paraId="74CDDDC5" w14:textId="41A8D146" w:rsidR="00422963" w:rsidRPr="00A309C6" w:rsidRDefault="00422963" w:rsidP="00416433">
            <w:pPr>
              <w:spacing w:after="0" w:line="240" w:lineRule="atLeast"/>
              <w:jc w:val="center"/>
              <w:rPr>
                <w:b/>
                <w:bCs/>
              </w:rPr>
            </w:pPr>
            <w:r w:rsidRPr="00A309C6">
              <w:rPr>
                <w:b/>
                <w:bCs/>
              </w:rPr>
              <w:t>Clarifications</w:t>
            </w:r>
            <w:r w:rsidR="003A1A8C" w:rsidRPr="00A309C6">
              <w:rPr>
                <w:b/>
                <w:bCs/>
              </w:rPr>
              <w:t xml:space="preserve"> Questions</w:t>
            </w:r>
            <w:r w:rsidRPr="00A309C6">
              <w:rPr>
                <w:b/>
                <w:bCs/>
              </w:rPr>
              <w:t xml:space="preserve"> Deadline</w:t>
            </w:r>
            <w:r w:rsidRPr="00A309C6">
              <w:rPr>
                <w:b/>
                <w:bCs/>
                <w:vertAlign w:val="superscript"/>
              </w:rPr>
              <w:footnoteReference w:id="2"/>
            </w:r>
            <w:r w:rsidR="000F650E" w:rsidRPr="00A309C6">
              <w:rPr>
                <w:b/>
                <w:bCs/>
              </w:rPr>
              <w:t>:</w:t>
            </w:r>
          </w:p>
        </w:tc>
        <w:tc>
          <w:tcPr>
            <w:tcW w:w="2410" w:type="dxa"/>
            <w:shd w:val="clear" w:color="auto" w:fill="C7DAF1"/>
            <w:vAlign w:val="center"/>
          </w:tcPr>
          <w:p w14:paraId="18C1D358" w14:textId="4AFDCD5F" w:rsidR="00422963" w:rsidRPr="001843ED" w:rsidRDefault="00422963" w:rsidP="004C7D27">
            <w:pPr>
              <w:spacing w:after="0" w:line="240" w:lineRule="atLeast"/>
              <w:jc w:val="center"/>
              <w:rPr>
                <w:b/>
                <w:highlight w:val="magenta"/>
              </w:rPr>
            </w:pPr>
            <w:r w:rsidRPr="001F2CEC">
              <w:rPr>
                <w:b/>
              </w:rPr>
              <w:t>14:00</w:t>
            </w:r>
            <w:r w:rsidR="00B14ED0" w:rsidRPr="001F2CEC">
              <w:rPr>
                <w:b/>
              </w:rPr>
              <w:t xml:space="preserve"> </w:t>
            </w:r>
            <w:r w:rsidR="31344611" w:rsidRPr="001F2CEC">
              <w:rPr>
                <w:b/>
                <w:bCs/>
              </w:rPr>
              <w:t>6</w:t>
            </w:r>
            <w:r w:rsidR="00B14ED0" w:rsidRPr="001F2CEC">
              <w:rPr>
                <w:b/>
              </w:rPr>
              <w:t xml:space="preserve"> Mar</w:t>
            </w:r>
            <w:r w:rsidRPr="001F2CEC">
              <w:rPr>
                <w:b/>
              </w:rPr>
              <w:t xml:space="preserve"> 202</w:t>
            </w:r>
            <w:r w:rsidR="000B254F" w:rsidRPr="001F2CEC">
              <w:rPr>
                <w:b/>
              </w:rPr>
              <w:t>3</w:t>
            </w:r>
          </w:p>
        </w:tc>
      </w:tr>
      <w:tr w:rsidR="00651ECF" w:rsidRPr="00422963" w14:paraId="6BE4FEAD" w14:textId="77777777" w:rsidTr="175C0B17">
        <w:trPr>
          <w:trHeight w:val="499"/>
        </w:trPr>
        <w:tc>
          <w:tcPr>
            <w:tcW w:w="1537" w:type="dxa"/>
            <w:vMerge/>
          </w:tcPr>
          <w:p w14:paraId="406991E1" w14:textId="77777777" w:rsidR="00422963" w:rsidRPr="00422963" w:rsidRDefault="00422963" w:rsidP="00422963">
            <w:pPr>
              <w:spacing w:line="240" w:lineRule="atLeast"/>
              <w:rPr>
                <w:b/>
              </w:rPr>
            </w:pPr>
          </w:p>
        </w:tc>
        <w:tc>
          <w:tcPr>
            <w:tcW w:w="5262" w:type="dxa"/>
            <w:shd w:val="clear" w:color="auto" w:fill="C7DAF1"/>
            <w:vAlign w:val="center"/>
          </w:tcPr>
          <w:p w14:paraId="2D0E49D1" w14:textId="576ECFA3" w:rsidR="00422963" w:rsidRPr="00422963" w:rsidRDefault="00422963" w:rsidP="00416433">
            <w:pPr>
              <w:spacing w:after="0" w:line="240" w:lineRule="atLeast"/>
              <w:jc w:val="center"/>
            </w:pPr>
            <w:r w:rsidRPr="00422963">
              <w:t>Publication of clarification questions and answers</w:t>
            </w:r>
            <w:r w:rsidR="000F650E">
              <w:t>:</w:t>
            </w:r>
          </w:p>
        </w:tc>
        <w:tc>
          <w:tcPr>
            <w:tcW w:w="2410" w:type="dxa"/>
            <w:shd w:val="clear" w:color="auto" w:fill="C7DAF1"/>
            <w:vAlign w:val="center"/>
          </w:tcPr>
          <w:p w14:paraId="1832B20B" w14:textId="36D2B915" w:rsidR="00422963" w:rsidRPr="001843ED" w:rsidRDefault="004D3BE2" w:rsidP="004C7D27">
            <w:pPr>
              <w:spacing w:after="0" w:line="240" w:lineRule="atLeast"/>
              <w:jc w:val="center"/>
              <w:rPr>
                <w:highlight w:val="magenta"/>
              </w:rPr>
            </w:pPr>
            <w:r w:rsidRPr="001F2CEC">
              <w:t>16</w:t>
            </w:r>
            <w:r w:rsidR="001F2CEC" w:rsidRPr="001F2CEC">
              <w:t xml:space="preserve"> </w:t>
            </w:r>
            <w:r w:rsidR="0095174D" w:rsidRPr="001F2CEC">
              <w:t>Mar</w:t>
            </w:r>
            <w:r w:rsidR="00422963" w:rsidRPr="001F2CEC">
              <w:t xml:space="preserve"> 202</w:t>
            </w:r>
            <w:r w:rsidR="008570DE" w:rsidRPr="001F2CEC">
              <w:t>3</w:t>
            </w:r>
          </w:p>
        </w:tc>
      </w:tr>
      <w:tr w:rsidR="004B0727" w:rsidRPr="00422963" w14:paraId="12A8CFA7" w14:textId="77777777" w:rsidTr="175C0B17">
        <w:trPr>
          <w:trHeight w:val="506"/>
        </w:trPr>
        <w:tc>
          <w:tcPr>
            <w:tcW w:w="1537" w:type="dxa"/>
            <w:vMerge w:val="restart"/>
            <w:shd w:val="clear" w:color="auto" w:fill="A9C6E9"/>
          </w:tcPr>
          <w:p w14:paraId="4B0B12E8" w14:textId="77777777" w:rsidR="00422963" w:rsidRPr="00422963" w:rsidRDefault="00422963" w:rsidP="00422963">
            <w:pPr>
              <w:spacing w:line="240" w:lineRule="atLeast"/>
              <w:rPr>
                <w:b/>
              </w:rPr>
            </w:pPr>
            <w:r w:rsidRPr="00422963">
              <w:rPr>
                <w:b/>
              </w:rPr>
              <w:t>Apply</w:t>
            </w:r>
          </w:p>
        </w:tc>
        <w:tc>
          <w:tcPr>
            <w:tcW w:w="5262" w:type="dxa"/>
            <w:shd w:val="clear" w:color="auto" w:fill="A9C6E9"/>
            <w:vAlign w:val="center"/>
          </w:tcPr>
          <w:p w14:paraId="02E12307" w14:textId="74F84634" w:rsidR="00422963" w:rsidRPr="00422963" w:rsidRDefault="00422963" w:rsidP="00651ECF">
            <w:pPr>
              <w:spacing w:after="0" w:line="240" w:lineRule="atLeast"/>
              <w:jc w:val="center"/>
            </w:pPr>
            <w:r w:rsidRPr="00422963">
              <w:t xml:space="preserve">Submit </w:t>
            </w:r>
            <w:r w:rsidR="0011671C">
              <w:t xml:space="preserve">Jaggaer </w:t>
            </w:r>
            <w:r w:rsidRPr="00422963">
              <w:t>registration online by</w:t>
            </w:r>
            <w:r w:rsidR="0011671C">
              <w:rPr>
                <w:rStyle w:val="FootnoteReference"/>
              </w:rPr>
              <w:footnoteReference w:id="3"/>
            </w:r>
            <w:r w:rsidR="000F650E">
              <w:t>:</w:t>
            </w:r>
          </w:p>
        </w:tc>
        <w:tc>
          <w:tcPr>
            <w:tcW w:w="2410" w:type="dxa"/>
            <w:shd w:val="clear" w:color="auto" w:fill="A9C6E9"/>
            <w:vAlign w:val="center"/>
          </w:tcPr>
          <w:p w14:paraId="120987BB" w14:textId="58682CD6" w:rsidR="00422963" w:rsidRPr="00B26C1B" w:rsidRDefault="00DD1CA4" w:rsidP="004C7D27">
            <w:pPr>
              <w:spacing w:after="0" w:line="240" w:lineRule="atLeast"/>
              <w:jc w:val="center"/>
              <w:rPr>
                <w:bCs/>
              </w:rPr>
            </w:pPr>
            <w:r>
              <w:rPr>
                <w:bCs/>
              </w:rPr>
              <w:t>31 Mar</w:t>
            </w:r>
            <w:r w:rsidR="00422963" w:rsidRPr="00B26C1B">
              <w:rPr>
                <w:bCs/>
              </w:rPr>
              <w:t xml:space="preserve"> 202</w:t>
            </w:r>
            <w:r w:rsidR="009D2016" w:rsidRPr="00B26C1B">
              <w:rPr>
                <w:bCs/>
              </w:rPr>
              <w:t>3</w:t>
            </w:r>
          </w:p>
        </w:tc>
      </w:tr>
      <w:tr w:rsidR="004B0727" w:rsidRPr="00422963" w14:paraId="338B06C3" w14:textId="77777777" w:rsidTr="175C0B17">
        <w:trPr>
          <w:trHeight w:val="506"/>
        </w:trPr>
        <w:tc>
          <w:tcPr>
            <w:tcW w:w="1537" w:type="dxa"/>
            <w:vMerge/>
          </w:tcPr>
          <w:p w14:paraId="7133056B" w14:textId="77777777" w:rsidR="00422963" w:rsidRPr="00422963" w:rsidRDefault="00422963" w:rsidP="00422963">
            <w:pPr>
              <w:spacing w:line="240" w:lineRule="atLeast"/>
              <w:rPr>
                <w:b/>
              </w:rPr>
            </w:pPr>
          </w:p>
        </w:tc>
        <w:tc>
          <w:tcPr>
            <w:tcW w:w="5262" w:type="dxa"/>
            <w:shd w:val="clear" w:color="auto" w:fill="A9C6E9"/>
            <w:vAlign w:val="center"/>
          </w:tcPr>
          <w:p w14:paraId="4D63CC36" w14:textId="77777777" w:rsidR="00422963" w:rsidRPr="00A309C6" w:rsidRDefault="00422963" w:rsidP="00651ECF">
            <w:pPr>
              <w:spacing w:after="0" w:line="240" w:lineRule="atLeast"/>
              <w:jc w:val="center"/>
              <w:rPr>
                <w:b/>
                <w:bCs/>
              </w:rPr>
            </w:pPr>
            <w:r w:rsidRPr="00A309C6">
              <w:rPr>
                <w:b/>
                <w:bCs/>
              </w:rPr>
              <w:t>Tender Submissions Deadline</w:t>
            </w:r>
          </w:p>
        </w:tc>
        <w:tc>
          <w:tcPr>
            <w:tcW w:w="2410" w:type="dxa"/>
            <w:shd w:val="clear" w:color="auto" w:fill="A9C6E9"/>
            <w:vAlign w:val="center"/>
          </w:tcPr>
          <w:p w14:paraId="089E14A7" w14:textId="6D368D5D" w:rsidR="00422963" w:rsidRPr="00422963" w:rsidRDefault="00422963" w:rsidP="004C7D27">
            <w:pPr>
              <w:spacing w:after="0" w:line="240" w:lineRule="atLeast"/>
              <w:jc w:val="center"/>
              <w:rPr>
                <w:b/>
              </w:rPr>
            </w:pPr>
            <w:r w:rsidRPr="00422963">
              <w:rPr>
                <w:b/>
              </w:rPr>
              <w:t xml:space="preserve">14:00 </w:t>
            </w:r>
            <w:r w:rsidR="67A874A6" w:rsidRPr="4DF5883D">
              <w:rPr>
                <w:b/>
                <w:bCs/>
              </w:rPr>
              <w:t>1</w:t>
            </w:r>
            <w:r w:rsidR="7E5E26F7" w:rsidRPr="4DF5883D">
              <w:rPr>
                <w:b/>
                <w:bCs/>
              </w:rPr>
              <w:t>7</w:t>
            </w:r>
            <w:r w:rsidR="0099103C">
              <w:rPr>
                <w:b/>
              </w:rPr>
              <w:t xml:space="preserve"> </w:t>
            </w:r>
            <w:r w:rsidR="0095174D">
              <w:rPr>
                <w:b/>
              </w:rPr>
              <w:t>Apr</w:t>
            </w:r>
            <w:r w:rsidR="0099103C">
              <w:rPr>
                <w:b/>
              </w:rPr>
              <w:t xml:space="preserve"> </w:t>
            </w:r>
            <w:r w:rsidRPr="00422963">
              <w:rPr>
                <w:b/>
              </w:rPr>
              <w:t>202</w:t>
            </w:r>
            <w:r w:rsidR="0099103C">
              <w:rPr>
                <w:b/>
              </w:rPr>
              <w:t>3</w:t>
            </w:r>
          </w:p>
        </w:tc>
      </w:tr>
      <w:tr w:rsidR="000835C9" w:rsidRPr="00422963" w14:paraId="6A6F6D56" w14:textId="77777777" w:rsidTr="175C0B17">
        <w:trPr>
          <w:trHeight w:val="506"/>
        </w:trPr>
        <w:tc>
          <w:tcPr>
            <w:tcW w:w="1537" w:type="dxa"/>
            <w:vMerge w:val="restart"/>
            <w:shd w:val="clear" w:color="auto" w:fill="8EB4E2"/>
          </w:tcPr>
          <w:p w14:paraId="778F343D" w14:textId="190FC3E0" w:rsidR="00422963" w:rsidRPr="00422963" w:rsidRDefault="00422963" w:rsidP="00422963">
            <w:pPr>
              <w:spacing w:line="240" w:lineRule="atLeast"/>
              <w:rPr>
                <w:b/>
              </w:rPr>
            </w:pPr>
            <w:r w:rsidRPr="00422963">
              <w:rPr>
                <w:b/>
              </w:rPr>
              <w:t>Assess</w:t>
            </w:r>
            <w:r w:rsidR="006C69A2">
              <w:rPr>
                <w:b/>
              </w:rPr>
              <w:t xml:space="preserve"> and</w:t>
            </w:r>
            <w:r w:rsidRPr="00422963">
              <w:rPr>
                <w:b/>
              </w:rPr>
              <w:t xml:space="preserve"> Award</w:t>
            </w:r>
          </w:p>
        </w:tc>
        <w:tc>
          <w:tcPr>
            <w:tcW w:w="5262" w:type="dxa"/>
            <w:shd w:val="clear" w:color="auto" w:fill="8EB4E2"/>
            <w:vAlign w:val="center"/>
          </w:tcPr>
          <w:p w14:paraId="4BD3FA5A" w14:textId="77777777" w:rsidR="00422963" w:rsidRPr="00422963" w:rsidRDefault="00422963" w:rsidP="00651ECF">
            <w:pPr>
              <w:spacing w:after="0" w:line="240" w:lineRule="atLeast"/>
              <w:jc w:val="center"/>
            </w:pPr>
            <w:r w:rsidRPr="00422963">
              <w:t>Eligibility check, technical assessment and moderation:</w:t>
            </w:r>
          </w:p>
        </w:tc>
        <w:tc>
          <w:tcPr>
            <w:tcW w:w="2410" w:type="dxa"/>
            <w:shd w:val="clear" w:color="auto" w:fill="8EB4E2"/>
            <w:vAlign w:val="center"/>
          </w:tcPr>
          <w:p w14:paraId="1E3821A5" w14:textId="2B5DBAC1" w:rsidR="00422963" w:rsidRPr="00422963" w:rsidRDefault="00EE45C2" w:rsidP="004C7D27">
            <w:pPr>
              <w:spacing w:after="0" w:line="240" w:lineRule="atLeast"/>
              <w:jc w:val="center"/>
            </w:pPr>
            <w:r>
              <w:t>Apr</w:t>
            </w:r>
            <w:r w:rsidR="00422963" w:rsidRPr="00422963">
              <w:t xml:space="preserve"> 202</w:t>
            </w:r>
            <w:r w:rsidR="00FB1FF6">
              <w:t>3</w:t>
            </w:r>
          </w:p>
        </w:tc>
      </w:tr>
      <w:tr w:rsidR="000835C9" w:rsidRPr="00422963" w14:paraId="667C0C84" w14:textId="77777777" w:rsidTr="175C0B17">
        <w:trPr>
          <w:trHeight w:val="506"/>
        </w:trPr>
        <w:tc>
          <w:tcPr>
            <w:tcW w:w="1537" w:type="dxa"/>
            <w:vMerge/>
          </w:tcPr>
          <w:p w14:paraId="4FC27780" w14:textId="77777777" w:rsidR="00422963" w:rsidRPr="00422963" w:rsidRDefault="00422963" w:rsidP="00422963">
            <w:pPr>
              <w:spacing w:line="240" w:lineRule="atLeast"/>
              <w:rPr>
                <w:b/>
              </w:rPr>
            </w:pPr>
          </w:p>
        </w:tc>
        <w:tc>
          <w:tcPr>
            <w:tcW w:w="5262" w:type="dxa"/>
            <w:shd w:val="clear" w:color="auto" w:fill="8EB4E2"/>
            <w:vAlign w:val="center"/>
          </w:tcPr>
          <w:p w14:paraId="726F3B9E" w14:textId="5ABB29F6" w:rsidR="00422963" w:rsidRPr="00422963" w:rsidRDefault="00422963" w:rsidP="00651ECF">
            <w:pPr>
              <w:spacing w:after="0" w:line="240" w:lineRule="atLeast"/>
              <w:jc w:val="center"/>
              <w:rPr>
                <w:b/>
                <w:bCs/>
                <w:lang w:eastAsia="en-GB"/>
              </w:rPr>
            </w:pPr>
            <w:r w:rsidRPr="00422963">
              <w:rPr>
                <w:b/>
                <w:bCs/>
              </w:rPr>
              <w:t>Notification of award</w:t>
            </w:r>
            <w:r w:rsidR="00F931A7">
              <w:rPr>
                <w:b/>
                <w:bCs/>
              </w:rPr>
              <w:t xml:space="preserve"> and </w:t>
            </w:r>
            <w:r w:rsidR="00CD6E67">
              <w:rPr>
                <w:b/>
                <w:bCs/>
              </w:rPr>
              <w:t>S</w:t>
            </w:r>
            <w:r w:rsidR="00F931A7">
              <w:rPr>
                <w:b/>
                <w:bCs/>
              </w:rPr>
              <w:t xml:space="preserve">tandstill </w:t>
            </w:r>
            <w:r w:rsidR="00CD6E67">
              <w:rPr>
                <w:b/>
                <w:bCs/>
              </w:rPr>
              <w:t>P</w:t>
            </w:r>
            <w:r w:rsidR="00F931A7">
              <w:rPr>
                <w:b/>
                <w:bCs/>
              </w:rPr>
              <w:t>eriod</w:t>
            </w:r>
            <w:r w:rsidRPr="00422963">
              <w:rPr>
                <w:b/>
                <w:bCs/>
              </w:rPr>
              <w:t>:</w:t>
            </w:r>
          </w:p>
        </w:tc>
        <w:tc>
          <w:tcPr>
            <w:tcW w:w="2410" w:type="dxa"/>
            <w:shd w:val="clear" w:color="auto" w:fill="8EB4E2"/>
            <w:vAlign w:val="center"/>
          </w:tcPr>
          <w:p w14:paraId="304F1F99" w14:textId="3230FF06" w:rsidR="00422963" w:rsidRPr="00422963" w:rsidRDefault="00EE45C2" w:rsidP="004C7D27">
            <w:pPr>
              <w:spacing w:after="0" w:line="240" w:lineRule="atLeast"/>
              <w:jc w:val="center"/>
              <w:rPr>
                <w:b/>
                <w:bCs/>
              </w:rPr>
            </w:pPr>
            <w:r>
              <w:rPr>
                <w:b/>
                <w:bCs/>
              </w:rPr>
              <w:t>May</w:t>
            </w:r>
            <w:r w:rsidR="00422963" w:rsidRPr="00422963">
              <w:rPr>
                <w:b/>
                <w:bCs/>
              </w:rPr>
              <w:t xml:space="preserve"> 202</w:t>
            </w:r>
            <w:r w:rsidR="00FB1FF6">
              <w:rPr>
                <w:b/>
                <w:bCs/>
              </w:rPr>
              <w:t>3</w:t>
            </w:r>
          </w:p>
        </w:tc>
      </w:tr>
      <w:tr w:rsidR="000835C9" w:rsidRPr="003476C2" w14:paraId="410B461D" w14:textId="77777777" w:rsidTr="175C0B17">
        <w:trPr>
          <w:trHeight w:val="506"/>
        </w:trPr>
        <w:tc>
          <w:tcPr>
            <w:tcW w:w="1537" w:type="dxa"/>
            <w:vMerge w:val="restart"/>
            <w:shd w:val="clear" w:color="auto" w:fill="73A2DB"/>
          </w:tcPr>
          <w:p w14:paraId="3FF91F49" w14:textId="77777777" w:rsidR="00422963" w:rsidRPr="006C69A2" w:rsidRDefault="00422963" w:rsidP="00422963">
            <w:pPr>
              <w:spacing w:line="240" w:lineRule="atLeast"/>
              <w:rPr>
                <w:b/>
              </w:rPr>
            </w:pPr>
          </w:p>
          <w:p w14:paraId="421A9563" w14:textId="77777777" w:rsidR="00422963" w:rsidRPr="006C69A2" w:rsidRDefault="00422963" w:rsidP="00422963">
            <w:pPr>
              <w:spacing w:line="240" w:lineRule="atLeast"/>
              <w:rPr>
                <w:b/>
              </w:rPr>
            </w:pPr>
          </w:p>
          <w:p w14:paraId="10E1D334" w14:textId="77777777" w:rsidR="00422963" w:rsidRPr="006C69A2" w:rsidRDefault="00422963" w:rsidP="00422963">
            <w:pPr>
              <w:spacing w:line="240" w:lineRule="atLeast"/>
              <w:rPr>
                <w:b/>
              </w:rPr>
            </w:pPr>
            <w:r w:rsidRPr="006C69A2">
              <w:rPr>
                <w:b/>
              </w:rPr>
              <w:t>Contract Delivery</w:t>
            </w:r>
          </w:p>
        </w:tc>
        <w:tc>
          <w:tcPr>
            <w:tcW w:w="5262" w:type="dxa"/>
            <w:shd w:val="clear" w:color="auto" w:fill="73A2DB"/>
            <w:vAlign w:val="center"/>
          </w:tcPr>
          <w:p w14:paraId="42703C5F" w14:textId="57302C72" w:rsidR="00422963" w:rsidRPr="00A309C6" w:rsidRDefault="00422963" w:rsidP="00651ECF">
            <w:pPr>
              <w:spacing w:after="0" w:line="240" w:lineRule="atLeast"/>
              <w:jc w:val="center"/>
              <w:rPr>
                <w:bCs/>
                <w:iCs/>
                <w:lang w:eastAsia="en-GB"/>
              </w:rPr>
            </w:pPr>
            <w:r w:rsidRPr="00A309C6">
              <w:rPr>
                <w:bCs/>
                <w:iCs/>
              </w:rPr>
              <w:t xml:space="preserve">Phase 1 </w:t>
            </w:r>
            <w:r w:rsidR="009B464B" w:rsidRPr="00A309C6">
              <w:rPr>
                <w:bCs/>
                <w:iCs/>
              </w:rPr>
              <w:t>– Start / End dates</w:t>
            </w:r>
          </w:p>
        </w:tc>
        <w:tc>
          <w:tcPr>
            <w:tcW w:w="2410" w:type="dxa"/>
            <w:shd w:val="clear" w:color="auto" w:fill="73A2DB"/>
            <w:vAlign w:val="center"/>
          </w:tcPr>
          <w:p w14:paraId="66C8D11D" w14:textId="64E993E0" w:rsidR="00422963" w:rsidRPr="006C69A2" w:rsidRDefault="00EE45C2" w:rsidP="004C7D27">
            <w:pPr>
              <w:spacing w:after="0" w:line="240" w:lineRule="atLeast"/>
              <w:jc w:val="center"/>
            </w:pPr>
            <w:r>
              <w:t>June</w:t>
            </w:r>
            <w:r w:rsidR="00FB1FF6">
              <w:t xml:space="preserve"> </w:t>
            </w:r>
            <w:r w:rsidR="00422963" w:rsidRPr="006C69A2">
              <w:t>202</w:t>
            </w:r>
            <w:r w:rsidR="00FB1FF6">
              <w:t>3</w:t>
            </w:r>
            <w:r w:rsidR="00422963" w:rsidRPr="006C69A2">
              <w:t xml:space="preserve"> / </w:t>
            </w:r>
            <w:r w:rsidR="009F15DC">
              <w:t>Nov</w:t>
            </w:r>
            <w:r w:rsidR="00422963" w:rsidRPr="006C69A2">
              <w:t xml:space="preserve"> 2023</w:t>
            </w:r>
          </w:p>
        </w:tc>
      </w:tr>
      <w:tr w:rsidR="001767F4" w:rsidRPr="003476C2" w14:paraId="21ADFFB3" w14:textId="77777777" w:rsidTr="175C0B17">
        <w:trPr>
          <w:trHeight w:val="506"/>
        </w:trPr>
        <w:tc>
          <w:tcPr>
            <w:tcW w:w="1537" w:type="dxa"/>
            <w:vMerge/>
          </w:tcPr>
          <w:p w14:paraId="2EFBA9C8" w14:textId="77777777" w:rsidR="001767F4" w:rsidRPr="006C69A2" w:rsidRDefault="001767F4" w:rsidP="00422963">
            <w:pPr>
              <w:spacing w:line="240" w:lineRule="atLeast"/>
              <w:rPr>
                <w:b/>
              </w:rPr>
            </w:pPr>
          </w:p>
        </w:tc>
        <w:tc>
          <w:tcPr>
            <w:tcW w:w="5262" w:type="dxa"/>
            <w:shd w:val="clear" w:color="auto" w:fill="73A2DB"/>
            <w:vAlign w:val="center"/>
          </w:tcPr>
          <w:p w14:paraId="07AD32A1" w14:textId="1CEEF0DF" w:rsidR="001767F4" w:rsidRPr="00A309C6" w:rsidRDefault="00C6330B" w:rsidP="00651ECF">
            <w:pPr>
              <w:spacing w:after="0" w:line="240" w:lineRule="atLeast"/>
              <w:jc w:val="center"/>
              <w:rPr>
                <w:bCs/>
                <w:iCs/>
              </w:rPr>
            </w:pPr>
            <w:r w:rsidRPr="00A309C6">
              <w:rPr>
                <w:bCs/>
                <w:iCs/>
              </w:rPr>
              <w:t>Stage-gate review</w:t>
            </w:r>
          </w:p>
        </w:tc>
        <w:tc>
          <w:tcPr>
            <w:tcW w:w="2410" w:type="dxa"/>
            <w:shd w:val="clear" w:color="auto" w:fill="73A2DB"/>
            <w:vAlign w:val="center"/>
          </w:tcPr>
          <w:p w14:paraId="1A7BFD38" w14:textId="125AF2A2" w:rsidR="001767F4" w:rsidRDefault="009E196F" w:rsidP="004C7D27">
            <w:pPr>
              <w:spacing w:after="0" w:line="240" w:lineRule="atLeast"/>
              <w:jc w:val="center"/>
            </w:pPr>
            <w:r>
              <w:t>Dec</w:t>
            </w:r>
            <w:r w:rsidR="00C6330B">
              <w:t xml:space="preserve"> 2023</w:t>
            </w:r>
          </w:p>
        </w:tc>
      </w:tr>
      <w:tr w:rsidR="000835C9" w:rsidRPr="00685BD3" w14:paraId="32DB7DD8" w14:textId="77777777" w:rsidTr="175C0B17">
        <w:trPr>
          <w:trHeight w:val="506"/>
        </w:trPr>
        <w:tc>
          <w:tcPr>
            <w:tcW w:w="1537" w:type="dxa"/>
            <w:vMerge/>
          </w:tcPr>
          <w:p w14:paraId="688D94AF" w14:textId="77777777" w:rsidR="00422963" w:rsidRPr="006C69A2" w:rsidRDefault="00422963" w:rsidP="00422963">
            <w:pPr>
              <w:spacing w:after="240" w:line="240" w:lineRule="atLeast"/>
            </w:pPr>
          </w:p>
        </w:tc>
        <w:tc>
          <w:tcPr>
            <w:tcW w:w="5262" w:type="dxa"/>
            <w:shd w:val="clear" w:color="auto" w:fill="73A2DB"/>
            <w:vAlign w:val="center"/>
          </w:tcPr>
          <w:p w14:paraId="1A8DE8B9" w14:textId="22007280" w:rsidR="00422963" w:rsidRPr="00A309C6" w:rsidRDefault="00422963" w:rsidP="00651ECF">
            <w:pPr>
              <w:spacing w:after="0" w:line="240" w:lineRule="atLeast"/>
              <w:jc w:val="center"/>
              <w:rPr>
                <w:bCs/>
                <w:iCs/>
                <w:lang w:eastAsia="en-GB"/>
              </w:rPr>
            </w:pPr>
            <w:r w:rsidRPr="00A309C6">
              <w:rPr>
                <w:bCs/>
                <w:iCs/>
              </w:rPr>
              <w:t>Phase 2 – Start / End dates</w:t>
            </w:r>
          </w:p>
        </w:tc>
        <w:tc>
          <w:tcPr>
            <w:tcW w:w="2410" w:type="dxa"/>
            <w:shd w:val="clear" w:color="auto" w:fill="73A2DB"/>
            <w:vAlign w:val="center"/>
          </w:tcPr>
          <w:p w14:paraId="5125D14E" w14:textId="66C4179E" w:rsidR="00422963" w:rsidRPr="006C69A2" w:rsidRDefault="60C437CC" w:rsidP="004C7D27">
            <w:pPr>
              <w:spacing w:after="0" w:line="240" w:lineRule="atLeast"/>
              <w:jc w:val="center"/>
            </w:pPr>
            <w:r>
              <w:t>Jan</w:t>
            </w:r>
            <w:r w:rsidR="698D31A9">
              <w:t xml:space="preserve"> 202</w:t>
            </w:r>
            <w:r w:rsidR="353126C6">
              <w:t>4</w:t>
            </w:r>
            <w:r w:rsidR="698D31A9">
              <w:t xml:space="preserve"> / </w:t>
            </w:r>
            <w:r w:rsidR="001713E0">
              <w:t>Mar</w:t>
            </w:r>
            <w:r w:rsidR="698D31A9">
              <w:t xml:space="preserve"> </w:t>
            </w:r>
            <w:r w:rsidR="41621457">
              <w:t>202</w:t>
            </w:r>
            <w:r w:rsidR="5249F930">
              <w:t>5</w:t>
            </w:r>
          </w:p>
        </w:tc>
      </w:tr>
      <w:tr w:rsidR="000835C9" w:rsidRPr="00422963" w14:paraId="77306B3F" w14:textId="77777777" w:rsidTr="175C0B17">
        <w:trPr>
          <w:trHeight w:val="506"/>
        </w:trPr>
        <w:tc>
          <w:tcPr>
            <w:tcW w:w="1537" w:type="dxa"/>
            <w:vMerge/>
          </w:tcPr>
          <w:p w14:paraId="37347836" w14:textId="77777777" w:rsidR="00422963" w:rsidRPr="006C69A2" w:rsidRDefault="00422963" w:rsidP="00422963">
            <w:pPr>
              <w:spacing w:after="240" w:line="240" w:lineRule="atLeast"/>
            </w:pPr>
          </w:p>
        </w:tc>
        <w:tc>
          <w:tcPr>
            <w:tcW w:w="5262" w:type="dxa"/>
            <w:shd w:val="clear" w:color="auto" w:fill="73A2DB"/>
            <w:vAlign w:val="center"/>
          </w:tcPr>
          <w:p w14:paraId="72F47346" w14:textId="77777777" w:rsidR="00422963" w:rsidRPr="00D61326" w:rsidRDefault="00422963" w:rsidP="00651ECF">
            <w:pPr>
              <w:spacing w:after="0" w:line="240" w:lineRule="atLeast"/>
              <w:jc w:val="center"/>
              <w:rPr>
                <w:b/>
                <w:bCs/>
                <w:iCs/>
              </w:rPr>
            </w:pPr>
            <w:r w:rsidRPr="00D61326">
              <w:rPr>
                <w:b/>
                <w:bCs/>
                <w:iCs/>
              </w:rPr>
              <w:t>Delivery End</w:t>
            </w:r>
          </w:p>
        </w:tc>
        <w:tc>
          <w:tcPr>
            <w:tcW w:w="2410" w:type="dxa"/>
            <w:shd w:val="clear" w:color="auto" w:fill="73A2DB"/>
            <w:vAlign w:val="center"/>
          </w:tcPr>
          <w:p w14:paraId="26F74575" w14:textId="39196306" w:rsidR="00422963" w:rsidRPr="006C69A2" w:rsidRDefault="009E5470" w:rsidP="004C7D27">
            <w:pPr>
              <w:spacing w:after="0" w:line="240" w:lineRule="atLeast"/>
              <w:jc w:val="center"/>
              <w:rPr>
                <w:b/>
                <w:bCs/>
              </w:rPr>
            </w:pPr>
            <w:r>
              <w:rPr>
                <w:b/>
                <w:bCs/>
              </w:rPr>
              <w:t>31 Mar</w:t>
            </w:r>
            <w:r w:rsidR="00422963" w:rsidRPr="006C69A2">
              <w:rPr>
                <w:b/>
                <w:bCs/>
              </w:rPr>
              <w:t xml:space="preserve"> 202</w:t>
            </w:r>
            <w:r w:rsidR="00357040">
              <w:rPr>
                <w:b/>
                <w:bCs/>
              </w:rPr>
              <w:t>5</w:t>
            </w:r>
          </w:p>
        </w:tc>
      </w:tr>
    </w:tbl>
    <w:p w14:paraId="4F34A3EB" w14:textId="77777777" w:rsidR="000E7115" w:rsidRDefault="000E7115" w:rsidP="00854FAB">
      <w:pPr>
        <w:rPr>
          <w:rFonts w:cs="Arial"/>
          <w:sz w:val="24"/>
          <w:szCs w:val="24"/>
        </w:rPr>
      </w:pPr>
    </w:p>
    <w:p w14:paraId="36194791" w14:textId="700B985D" w:rsidR="00854FAB" w:rsidRPr="008B7812" w:rsidRDefault="000E7115" w:rsidP="00854FAB">
      <w:pPr>
        <w:rPr>
          <w:rFonts w:cs="Arial"/>
          <w:b/>
          <w:sz w:val="24"/>
          <w:szCs w:val="24"/>
        </w:rPr>
      </w:pPr>
      <w:r w:rsidRPr="00DE7A65">
        <w:rPr>
          <w:rFonts w:cs="Arial"/>
          <w:sz w:val="24"/>
          <w:szCs w:val="24"/>
        </w:rPr>
        <w:t xml:space="preserve">The Department reserves the right to vary this timetable. Any variations will be published </w:t>
      </w:r>
      <w:r w:rsidR="007E304F">
        <w:rPr>
          <w:rFonts w:cs="Arial"/>
          <w:sz w:val="24"/>
          <w:szCs w:val="24"/>
        </w:rPr>
        <w:t>via Jaggaer and</w:t>
      </w:r>
      <w:r w:rsidR="007E304F" w:rsidRPr="00DE7A65">
        <w:rPr>
          <w:rFonts w:cs="Arial"/>
          <w:sz w:val="24"/>
          <w:szCs w:val="24"/>
        </w:rPr>
        <w:t xml:space="preserve"> circulated</w:t>
      </w:r>
      <w:r w:rsidRPr="00DE7A65">
        <w:rPr>
          <w:rFonts w:cs="Arial"/>
          <w:sz w:val="24"/>
          <w:szCs w:val="24"/>
        </w:rPr>
        <w:t xml:space="preserve"> to all organisations who have registered an interest in notifications.</w:t>
      </w:r>
    </w:p>
    <w:p w14:paraId="1F806148" w14:textId="58FCCF24" w:rsidR="00D605D2" w:rsidRPr="00D605D2" w:rsidRDefault="00DF7833" w:rsidP="008A457E">
      <w:pPr>
        <w:pStyle w:val="Heading1"/>
        <w:numPr>
          <w:ilvl w:val="0"/>
          <w:numId w:val="79"/>
        </w:numPr>
      </w:pPr>
      <w:bookmarkStart w:id="10" w:name="_Toc101947602"/>
      <w:bookmarkStart w:id="11" w:name="_Toc127373432"/>
      <w:r>
        <w:t>Budget</w:t>
      </w:r>
      <w:r w:rsidR="00D605D2">
        <w:t xml:space="preserve"> and Payments</w:t>
      </w:r>
      <w:bookmarkEnd w:id="10"/>
      <w:bookmarkEnd w:id="11"/>
    </w:p>
    <w:p w14:paraId="766E7A9C" w14:textId="7B1CAD77" w:rsidR="00D605D2" w:rsidRPr="000E065A" w:rsidRDefault="00742DC5" w:rsidP="000E065A">
      <w:pPr>
        <w:pStyle w:val="ListParagraph"/>
        <w:spacing w:line="240" w:lineRule="auto"/>
        <w:ind w:left="0"/>
        <w:jc w:val="both"/>
        <w:rPr>
          <w:rFonts w:cs="Arial"/>
          <w:sz w:val="24"/>
          <w:szCs w:val="24"/>
        </w:rPr>
      </w:pPr>
      <w:r w:rsidRPr="1F46931C">
        <w:rPr>
          <w:rFonts w:ascii="Arial" w:hAnsi="Arial" w:cs="Arial"/>
          <w:sz w:val="24"/>
          <w:szCs w:val="24"/>
        </w:rPr>
        <w:t xml:space="preserve">The </w:t>
      </w:r>
      <w:r w:rsidR="00D605D2" w:rsidRPr="1F46931C">
        <w:rPr>
          <w:rFonts w:ascii="Arial" w:hAnsi="Arial" w:cs="Arial"/>
          <w:sz w:val="24"/>
          <w:szCs w:val="24"/>
        </w:rPr>
        <w:t xml:space="preserve">maximum </w:t>
      </w:r>
      <w:r w:rsidR="006C508E" w:rsidRPr="1F46931C">
        <w:rPr>
          <w:rFonts w:ascii="Arial" w:hAnsi="Arial" w:cs="Arial"/>
          <w:sz w:val="24"/>
          <w:szCs w:val="24"/>
        </w:rPr>
        <w:t xml:space="preserve">capped </w:t>
      </w:r>
      <w:r w:rsidR="000F650E" w:rsidRPr="1F46931C">
        <w:rPr>
          <w:rFonts w:ascii="Arial" w:hAnsi="Arial" w:cs="Arial"/>
          <w:sz w:val="24"/>
          <w:szCs w:val="24"/>
        </w:rPr>
        <w:t xml:space="preserve">Contract </w:t>
      </w:r>
      <w:r w:rsidR="00D605D2" w:rsidRPr="1F46931C">
        <w:rPr>
          <w:rFonts w:ascii="Arial" w:hAnsi="Arial" w:cs="Arial"/>
          <w:sz w:val="24"/>
          <w:szCs w:val="24"/>
        </w:rPr>
        <w:t xml:space="preserve">budget is </w:t>
      </w:r>
      <w:r w:rsidR="00D605D2" w:rsidRPr="1F46931C">
        <w:rPr>
          <w:rFonts w:ascii="Arial" w:hAnsi="Arial" w:cs="Arial"/>
          <w:b/>
          <w:bCs/>
          <w:sz w:val="24"/>
          <w:szCs w:val="24"/>
        </w:rPr>
        <w:t>£2,7</w:t>
      </w:r>
      <w:r w:rsidR="0050182E" w:rsidRPr="1F46931C">
        <w:rPr>
          <w:rFonts w:ascii="Arial" w:hAnsi="Arial" w:cs="Arial"/>
          <w:b/>
          <w:bCs/>
          <w:sz w:val="24"/>
          <w:szCs w:val="24"/>
        </w:rPr>
        <w:t>50</w:t>
      </w:r>
      <w:r w:rsidR="00D605D2" w:rsidRPr="1F46931C">
        <w:rPr>
          <w:rFonts w:ascii="Arial" w:hAnsi="Arial" w:cs="Arial"/>
          <w:b/>
          <w:bCs/>
          <w:sz w:val="24"/>
          <w:szCs w:val="24"/>
        </w:rPr>
        <w:t>,000</w:t>
      </w:r>
      <w:r w:rsidR="00D605D2" w:rsidRPr="1F46931C">
        <w:rPr>
          <w:rFonts w:ascii="Arial" w:hAnsi="Arial" w:cs="Arial"/>
          <w:sz w:val="24"/>
          <w:szCs w:val="24"/>
        </w:rPr>
        <w:t xml:space="preserve"> </w:t>
      </w:r>
      <w:r w:rsidR="00E75D07" w:rsidRPr="1F46931C">
        <w:rPr>
          <w:rFonts w:ascii="Arial" w:hAnsi="Arial" w:cs="Arial"/>
          <w:sz w:val="24"/>
          <w:szCs w:val="24"/>
        </w:rPr>
        <w:t>(</w:t>
      </w:r>
      <w:r w:rsidR="00A627FF" w:rsidRPr="1F46931C">
        <w:rPr>
          <w:rFonts w:ascii="Arial" w:hAnsi="Arial" w:cs="Arial"/>
          <w:sz w:val="24"/>
          <w:szCs w:val="24"/>
        </w:rPr>
        <w:t>excluding</w:t>
      </w:r>
      <w:r w:rsidR="00E75D07" w:rsidRPr="1F46931C">
        <w:rPr>
          <w:rFonts w:ascii="Arial" w:hAnsi="Arial" w:cs="Arial"/>
          <w:sz w:val="24"/>
          <w:szCs w:val="24"/>
        </w:rPr>
        <w:t xml:space="preserve"> VAT) </w:t>
      </w:r>
      <w:r w:rsidR="00D605D2" w:rsidRPr="1F46931C">
        <w:rPr>
          <w:rFonts w:ascii="Arial" w:hAnsi="Arial" w:cs="Arial"/>
          <w:sz w:val="24"/>
          <w:szCs w:val="24"/>
        </w:rPr>
        <w:t xml:space="preserve">with a maximum of </w:t>
      </w:r>
      <w:r w:rsidR="00D605D2" w:rsidRPr="1F46931C">
        <w:rPr>
          <w:rFonts w:ascii="Arial" w:hAnsi="Arial" w:cs="Arial"/>
          <w:b/>
          <w:bCs/>
          <w:sz w:val="24"/>
          <w:szCs w:val="24"/>
        </w:rPr>
        <w:t>£</w:t>
      </w:r>
      <w:r w:rsidR="00CD4D1E" w:rsidRPr="1F46931C">
        <w:rPr>
          <w:rFonts w:ascii="Arial" w:hAnsi="Arial" w:cs="Arial"/>
          <w:b/>
          <w:bCs/>
          <w:sz w:val="24"/>
          <w:szCs w:val="24"/>
        </w:rPr>
        <w:t>50</w:t>
      </w:r>
      <w:r w:rsidR="00D605D2" w:rsidRPr="1F46931C">
        <w:rPr>
          <w:rFonts w:ascii="Arial" w:hAnsi="Arial" w:cs="Arial"/>
          <w:b/>
          <w:bCs/>
          <w:sz w:val="24"/>
          <w:szCs w:val="24"/>
        </w:rPr>
        <w:t>0,000</w:t>
      </w:r>
      <w:r w:rsidR="00D605D2" w:rsidRPr="1F46931C">
        <w:rPr>
          <w:rFonts w:ascii="Arial" w:hAnsi="Arial" w:cs="Arial"/>
          <w:sz w:val="24"/>
          <w:szCs w:val="24"/>
        </w:rPr>
        <w:t xml:space="preserve"> </w:t>
      </w:r>
      <w:r w:rsidR="00193B86" w:rsidRPr="1F46931C">
        <w:rPr>
          <w:rFonts w:ascii="Arial" w:hAnsi="Arial" w:cs="Arial"/>
          <w:sz w:val="24"/>
          <w:szCs w:val="24"/>
        </w:rPr>
        <w:t>(excluding VAT)</w:t>
      </w:r>
      <w:r w:rsidR="00D605D2" w:rsidRPr="1F46931C">
        <w:rPr>
          <w:rFonts w:ascii="Arial" w:hAnsi="Arial" w:cs="Arial"/>
          <w:sz w:val="24"/>
          <w:szCs w:val="24"/>
        </w:rPr>
        <w:t xml:space="preserve"> allocated to </w:t>
      </w:r>
      <w:r w:rsidR="00EE0006" w:rsidRPr="1F46931C">
        <w:rPr>
          <w:rFonts w:ascii="Arial" w:hAnsi="Arial" w:cs="Arial"/>
          <w:sz w:val="24"/>
          <w:szCs w:val="24"/>
        </w:rPr>
        <w:t>Phase</w:t>
      </w:r>
      <w:r w:rsidR="00D605D2" w:rsidRPr="1F46931C">
        <w:rPr>
          <w:rFonts w:ascii="Arial" w:hAnsi="Arial" w:cs="Arial"/>
          <w:sz w:val="24"/>
          <w:szCs w:val="24"/>
        </w:rPr>
        <w:t xml:space="preserve"> 1. </w:t>
      </w:r>
      <w:bookmarkStart w:id="12" w:name="_Hlk107388367"/>
      <w:r w:rsidR="00736C7B" w:rsidRPr="1F46931C">
        <w:rPr>
          <w:rFonts w:ascii="Arial" w:hAnsi="Arial" w:cs="Arial"/>
          <w:sz w:val="24"/>
          <w:szCs w:val="24"/>
        </w:rPr>
        <w:t xml:space="preserve">BEIS approval for release of </w:t>
      </w:r>
      <w:r w:rsidR="00EE0006" w:rsidRPr="1F46931C">
        <w:rPr>
          <w:rFonts w:ascii="Arial" w:hAnsi="Arial" w:cs="Arial"/>
          <w:sz w:val="24"/>
          <w:szCs w:val="24"/>
        </w:rPr>
        <w:t>Phase 2 funding</w:t>
      </w:r>
      <w:r w:rsidR="00736C7B" w:rsidRPr="1F46931C">
        <w:rPr>
          <w:rFonts w:ascii="Arial" w:hAnsi="Arial" w:cs="Arial"/>
          <w:sz w:val="24"/>
          <w:szCs w:val="24"/>
        </w:rPr>
        <w:t xml:space="preserve"> </w:t>
      </w:r>
      <w:r w:rsidR="00EE0006" w:rsidRPr="1F46931C">
        <w:rPr>
          <w:rFonts w:ascii="Arial" w:hAnsi="Arial" w:cs="Arial"/>
          <w:sz w:val="24"/>
          <w:szCs w:val="24"/>
        </w:rPr>
        <w:t>will be con</w:t>
      </w:r>
      <w:r w:rsidR="00736C7B" w:rsidRPr="1F46931C">
        <w:rPr>
          <w:rFonts w:ascii="Arial" w:hAnsi="Arial" w:cs="Arial"/>
          <w:sz w:val="24"/>
          <w:szCs w:val="24"/>
        </w:rPr>
        <w:t xml:space="preserve">tingent on </w:t>
      </w:r>
      <w:r w:rsidR="00543611" w:rsidRPr="1F46931C">
        <w:rPr>
          <w:rFonts w:ascii="Arial" w:hAnsi="Arial" w:cs="Arial"/>
          <w:sz w:val="24"/>
          <w:szCs w:val="24"/>
        </w:rPr>
        <w:t xml:space="preserve">the Supplier </w:t>
      </w:r>
      <w:r w:rsidR="004C7E25" w:rsidRPr="1F46931C">
        <w:rPr>
          <w:rFonts w:ascii="Arial" w:hAnsi="Arial" w:cs="Arial"/>
          <w:sz w:val="24"/>
          <w:szCs w:val="24"/>
        </w:rPr>
        <w:t xml:space="preserve">completing a Stage Gate Review process as further detailed within </w:t>
      </w:r>
      <w:r w:rsidR="004C7E25" w:rsidRPr="1F46931C">
        <w:rPr>
          <w:rFonts w:ascii="Arial" w:hAnsi="Arial" w:cs="Arial"/>
          <w:i/>
          <w:iCs/>
          <w:sz w:val="24"/>
          <w:szCs w:val="24"/>
        </w:rPr>
        <w:t xml:space="preserve">Section 2 </w:t>
      </w:r>
      <w:r w:rsidR="007C60B2" w:rsidRPr="1F46931C">
        <w:rPr>
          <w:rFonts w:ascii="Arial" w:hAnsi="Arial" w:cs="Arial"/>
          <w:i/>
          <w:iCs/>
          <w:sz w:val="24"/>
          <w:szCs w:val="24"/>
        </w:rPr>
        <w:t xml:space="preserve">- </w:t>
      </w:r>
      <w:r w:rsidR="004C7E25" w:rsidRPr="1F46931C">
        <w:rPr>
          <w:rFonts w:ascii="Arial" w:hAnsi="Arial" w:cs="Arial"/>
          <w:i/>
          <w:iCs/>
          <w:sz w:val="24"/>
          <w:szCs w:val="24"/>
        </w:rPr>
        <w:t>Specification of Requirements</w:t>
      </w:r>
      <w:r w:rsidR="00D5740B" w:rsidRPr="1F46931C">
        <w:rPr>
          <w:rFonts w:ascii="Arial" w:hAnsi="Arial" w:cs="Arial"/>
          <w:i/>
          <w:iCs/>
          <w:sz w:val="24"/>
          <w:szCs w:val="24"/>
        </w:rPr>
        <w:t xml:space="preserve"> – Part 6</w:t>
      </w:r>
      <w:r w:rsidR="004C7E25" w:rsidRPr="1F46931C">
        <w:rPr>
          <w:rFonts w:ascii="Arial" w:hAnsi="Arial" w:cs="Arial"/>
          <w:i/>
          <w:iCs/>
          <w:sz w:val="24"/>
          <w:szCs w:val="24"/>
        </w:rPr>
        <w:t xml:space="preserve">.  </w:t>
      </w:r>
      <w:r w:rsidR="004C7E25" w:rsidRPr="1F46931C">
        <w:rPr>
          <w:rFonts w:ascii="Arial" w:hAnsi="Arial" w:cs="Arial"/>
          <w:sz w:val="24"/>
          <w:szCs w:val="24"/>
        </w:rPr>
        <w:t>BEIS reserves the right to r</w:t>
      </w:r>
      <w:r w:rsidR="00583E17" w:rsidRPr="1F46931C">
        <w:rPr>
          <w:rFonts w:ascii="Arial" w:hAnsi="Arial" w:cs="Arial"/>
          <w:sz w:val="24"/>
          <w:szCs w:val="24"/>
        </w:rPr>
        <w:t>educe</w:t>
      </w:r>
      <w:r w:rsidR="00E0552E" w:rsidRPr="1F46931C">
        <w:rPr>
          <w:rFonts w:ascii="Arial" w:hAnsi="Arial" w:cs="Arial"/>
          <w:sz w:val="24"/>
          <w:szCs w:val="24"/>
        </w:rPr>
        <w:t xml:space="preserve">, </w:t>
      </w:r>
      <w:r w:rsidR="00583E17" w:rsidRPr="1F46931C">
        <w:rPr>
          <w:rFonts w:ascii="Arial" w:hAnsi="Arial" w:cs="Arial"/>
          <w:sz w:val="24"/>
          <w:szCs w:val="24"/>
        </w:rPr>
        <w:t>withdraw</w:t>
      </w:r>
      <w:r w:rsidR="00E0552E" w:rsidRPr="1F46931C">
        <w:rPr>
          <w:rFonts w:ascii="Arial" w:hAnsi="Arial" w:cs="Arial"/>
          <w:sz w:val="24"/>
          <w:szCs w:val="24"/>
        </w:rPr>
        <w:t xml:space="preserve"> or terminate</w:t>
      </w:r>
      <w:r w:rsidR="00583E17" w:rsidRPr="1F46931C">
        <w:rPr>
          <w:rFonts w:ascii="Arial" w:hAnsi="Arial" w:cs="Arial"/>
          <w:sz w:val="24"/>
          <w:szCs w:val="24"/>
        </w:rPr>
        <w:t xml:space="preserve"> Phase 2 </w:t>
      </w:r>
      <w:r w:rsidR="003868BB" w:rsidRPr="1F46931C">
        <w:rPr>
          <w:rFonts w:ascii="Arial" w:hAnsi="Arial" w:cs="Arial"/>
          <w:sz w:val="24"/>
          <w:szCs w:val="24"/>
        </w:rPr>
        <w:t>funding</w:t>
      </w:r>
      <w:r w:rsidR="00F3242F" w:rsidRPr="1F46931C">
        <w:rPr>
          <w:rFonts w:ascii="Arial" w:hAnsi="Arial" w:cs="Arial"/>
          <w:sz w:val="24"/>
          <w:szCs w:val="24"/>
        </w:rPr>
        <w:t xml:space="preserve"> and terminate the contract</w:t>
      </w:r>
      <w:r w:rsidR="00583E17" w:rsidRPr="1F46931C">
        <w:rPr>
          <w:rFonts w:ascii="Arial" w:hAnsi="Arial" w:cs="Arial"/>
          <w:sz w:val="24"/>
          <w:szCs w:val="24"/>
        </w:rPr>
        <w:t xml:space="preserve"> as a result of the Stage Gate outcomes.</w:t>
      </w:r>
    </w:p>
    <w:p w14:paraId="0762B593" w14:textId="2AACA516" w:rsidR="00D605D2" w:rsidRPr="000E065A" w:rsidRDefault="00D605D2" w:rsidP="00D605D2">
      <w:pPr>
        <w:widowControl/>
        <w:overflowPunct/>
        <w:autoSpaceDE/>
        <w:autoSpaceDN/>
        <w:adjustRightInd/>
        <w:spacing w:after="200"/>
        <w:contextualSpacing/>
        <w:jc w:val="both"/>
        <w:textAlignment w:val="auto"/>
        <w:rPr>
          <w:rFonts w:eastAsia="MS Mincho" w:cs="Arial"/>
          <w:sz w:val="24"/>
          <w:szCs w:val="24"/>
          <w:lang w:eastAsia="en-US"/>
        </w:rPr>
      </w:pPr>
      <w:r w:rsidRPr="1F46931C">
        <w:rPr>
          <w:rFonts w:eastAsia="MS Mincho" w:cs="Arial"/>
          <w:sz w:val="24"/>
          <w:szCs w:val="24"/>
          <w:lang w:eastAsia="en-US"/>
        </w:rPr>
        <w:t xml:space="preserve">Bidders should provide a full and detailed breakdown of costs using the </w:t>
      </w:r>
      <w:r w:rsidR="00985C69" w:rsidRPr="1F46931C">
        <w:rPr>
          <w:rFonts w:eastAsia="MS Mincho" w:cs="Arial"/>
          <w:b/>
          <w:bCs/>
          <w:sz w:val="24"/>
          <w:szCs w:val="24"/>
          <w:lang w:eastAsia="en-US"/>
        </w:rPr>
        <w:t>Project Cost Breakdown form</w:t>
      </w:r>
      <w:r w:rsidR="00985C69" w:rsidRPr="1F46931C">
        <w:rPr>
          <w:rFonts w:eastAsia="MS Mincho" w:cs="Arial"/>
          <w:sz w:val="24"/>
          <w:szCs w:val="24"/>
          <w:lang w:eastAsia="en-US"/>
        </w:rPr>
        <w:t xml:space="preserve"> as provided as</w:t>
      </w:r>
      <w:r w:rsidR="00D5740B" w:rsidRPr="1F46931C">
        <w:rPr>
          <w:rFonts w:eastAsia="MS Mincho" w:cs="Arial"/>
          <w:sz w:val="24"/>
          <w:szCs w:val="24"/>
          <w:lang w:eastAsia="en-US"/>
        </w:rPr>
        <w:t xml:space="preserve"> an</w:t>
      </w:r>
      <w:r w:rsidR="00985C69" w:rsidRPr="1F46931C">
        <w:rPr>
          <w:rFonts w:eastAsia="MS Mincho" w:cs="Arial"/>
          <w:sz w:val="24"/>
          <w:szCs w:val="24"/>
          <w:lang w:eastAsia="en-US"/>
        </w:rPr>
        <w:t xml:space="preserve"> electronic annex to this ITT.</w:t>
      </w:r>
      <w:r w:rsidR="00DC57AC" w:rsidRPr="1F46931C">
        <w:rPr>
          <w:rFonts w:eastAsia="MS Mincho" w:cs="Arial"/>
          <w:sz w:val="24"/>
          <w:szCs w:val="24"/>
          <w:lang w:eastAsia="en-US"/>
        </w:rPr>
        <w:t xml:space="preserve"> Guidance on completion of these forms is provided at </w:t>
      </w:r>
      <w:r w:rsidR="00DC57AC" w:rsidRPr="1F46931C">
        <w:rPr>
          <w:rFonts w:eastAsia="MS Mincho" w:cs="Arial"/>
          <w:i/>
          <w:iCs/>
          <w:sz w:val="24"/>
          <w:szCs w:val="24"/>
          <w:lang w:eastAsia="en-US"/>
        </w:rPr>
        <w:t xml:space="preserve">Appendix 1 to Section </w:t>
      </w:r>
      <w:r w:rsidR="008336F7" w:rsidRPr="1F46931C">
        <w:rPr>
          <w:rFonts w:eastAsia="MS Mincho" w:cs="Arial"/>
          <w:i/>
          <w:iCs/>
          <w:sz w:val="24"/>
          <w:szCs w:val="24"/>
          <w:lang w:eastAsia="en-US"/>
        </w:rPr>
        <w:t>3</w:t>
      </w:r>
      <w:r w:rsidR="00DC57AC" w:rsidRPr="1F46931C">
        <w:rPr>
          <w:rFonts w:eastAsia="MS Mincho" w:cs="Arial"/>
          <w:i/>
          <w:iCs/>
          <w:sz w:val="24"/>
          <w:szCs w:val="24"/>
          <w:lang w:eastAsia="en-US"/>
        </w:rPr>
        <w:t xml:space="preserve"> of this ITT.</w:t>
      </w:r>
    </w:p>
    <w:bookmarkEnd w:id="12"/>
    <w:p w14:paraId="6A7B6B50" w14:textId="77777777" w:rsidR="00D605D2" w:rsidRPr="000E065A" w:rsidRDefault="00D605D2" w:rsidP="00D605D2">
      <w:pPr>
        <w:widowControl/>
        <w:overflowPunct/>
        <w:autoSpaceDE/>
        <w:autoSpaceDN/>
        <w:adjustRightInd/>
        <w:spacing w:after="200"/>
        <w:contextualSpacing/>
        <w:jc w:val="both"/>
        <w:textAlignment w:val="auto"/>
        <w:rPr>
          <w:rFonts w:eastAsia="MS Mincho" w:cs="Arial"/>
          <w:sz w:val="24"/>
          <w:szCs w:val="24"/>
          <w:lang w:eastAsia="en-US"/>
        </w:rPr>
      </w:pPr>
    </w:p>
    <w:p w14:paraId="1BD0D0CE" w14:textId="7F613838" w:rsidR="00D605D2" w:rsidRDefault="00D605D2" w:rsidP="00D605D2">
      <w:pPr>
        <w:widowControl/>
        <w:overflowPunct/>
        <w:autoSpaceDE/>
        <w:autoSpaceDN/>
        <w:adjustRightInd/>
        <w:spacing w:after="0"/>
        <w:contextualSpacing/>
        <w:jc w:val="both"/>
        <w:textAlignment w:val="auto"/>
        <w:rPr>
          <w:rFonts w:eastAsia="MS Mincho" w:cs="Arial"/>
          <w:sz w:val="24"/>
          <w:szCs w:val="24"/>
          <w:lang w:eastAsia="en-US"/>
        </w:rPr>
      </w:pPr>
      <w:r w:rsidRPr="000E065A">
        <w:rPr>
          <w:rFonts w:eastAsia="MS Mincho" w:cs="Arial"/>
          <w:sz w:val="24"/>
          <w:szCs w:val="24"/>
          <w:lang w:eastAsia="en-US"/>
        </w:rPr>
        <w:t xml:space="preserve">Payments will be linked to delivery of milestones / Deliverables as detailed in </w:t>
      </w:r>
      <w:r w:rsidR="00CA5CFE" w:rsidRPr="008A457E">
        <w:rPr>
          <w:rFonts w:eastAsia="MS Mincho" w:cs="Arial"/>
          <w:i/>
          <w:sz w:val="24"/>
          <w:szCs w:val="24"/>
          <w:lang w:eastAsia="en-US"/>
        </w:rPr>
        <w:t>Part 4 of</w:t>
      </w:r>
      <w:r w:rsidRPr="008A457E">
        <w:rPr>
          <w:rFonts w:eastAsia="MS Mincho" w:cs="Arial"/>
          <w:i/>
          <w:sz w:val="24"/>
          <w:szCs w:val="24"/>
          <w:lang w:eastAsia="en-US"/>
        </w:rPr>
        <w:t xml:space="preserve"> the Specification of Requirements. </w:t>
      </w:r>
      <w:r w:rsidRPr="000E065A">
        <w:rPr>
          <w:rFonts w:eastAsia="MS Mincho" w:cs="Arial"/>
          <w:sz w:val="24"/>
          <w:szCs w:val="24"/>
          <w:lang w:eastAsia="en-US"/>
        </w:rPr>
        <w:t xml:space="preserve">A </w:t>
      </w:r>
      <w:r w:rsidRPr="000E065A">
        <w:rPr>
          <w:rFonts w:eastAsia="MS Mincho" w:cs="Arial"/>
          <w:b/>
          <w:sz w:val="24"/>
          <w:szCs w:val="24"/>
          <w:lang w:eastAsia="en-US"/>
        </w:rPr>
        <w:t>Milestone and Deliverable</w:t>
      </w:r>
      <w:r w:rsidRPr="000E065A">
        <w:rPr>
          <w:rFonts w:eastAsia="MS Mincho" w:cs="Arial"/>
          <w:sz w:val="24"/>
          <w:szCs w:val="24"/>
          <w:lang w:eastAsia="en-US"/>
        </w:rPr>
        <w:t xml:space="preserve"> Schedule will be finalised and agreed with the Supplier at the Phase 1 Inception Meeting. </w:t>
      </w:r>
    </w:p>
    <w:p w14:paraId="34E7222A" w14:textId="77777777" w:rsidR="00D605D2" w:rsidRPr="008A457E" w:rsidRDefault="00D605D2" w:rsidP="00D605D2">
      <w:pPr>
        <w:widowControl/>
        <w:overflowPunct/>
        <w:autoSpaceDE/>
        <w:autoSpaceDN/>
        <w:adjustRightInd/>
        <w:spacing w:after="0"/>
        <w:contextualSpacing/>
        <w:jc w:val="both"/>
        <w:textAlignment w:val="auto"/>
        <w:rPr>
          <w:rFonts w:eastAsia="MS Mincho" w:cs="Arial"/>
          <w:sz w:val="24"/>
          <w:szCs w:val="24"/>
          <w:lang w:eastAsia="en-US"/>
        </w:rPr>
      </w:pPr>
    </w:p>
    <w:p w14:paraId="221668FF" w14:textId="24B5CB71" w:rsidR="00D605D2" w:rsidRPr="000E065A" w:rsidRDefault="00D605D2" w:rsidP="00D605D2">
      <w:pPr>
        <w:spacing w:after="0"/>
        <w:jc w:val="both"/>
        <w:textAlignment w:val="auto"/>
        <w:rPr>
          <w:rFonts w:eastAsia="MS Mincho" w:cs="Arial"/>
          <w:sz w:val="24"/>
          <w:szCs w:val="24"/>
          <w:lang w:eastAsia="en-US"/>
        </w:rPr>
      </w:pPr>
      <w:r w:rsidRPr="1F46931C">
        <w:rPr>
          <w:rFonts w:eastAsia="MS Mincho" w:cs="Arial"/>
          <w:sz w:val="24"/>
          <w:szCs w:val="24"/>
          <w:lang w:eastAsia="en-US"/>
        </w:rPr>
        <w:t xml:space="preserve">In submitting full </w:t>
      </w:r>
      <w:r w:rsidR="004A0383" w:rsidRPr="1F46931C">
        <w:rPr>
          <w:rFonts w:eastAsia="MS Mincho" w:cs="Arial"/>
          <w:sz w:val="24"/>
          <w:szCs w:val="24"/>
          <w:lang w:eastAsia="en-US"/>
        </w:rPr>
        <w:t>T</w:t>
      </w:r>
      <w:r w:rsidRPr="1F46931C">
        <w:rPr>
          <w:rFonts w:eastAsia="MS Mincho" w:cs="Arial"/>
          <w:sz w:val="24"/>
          <w:szCs w:val="24"/>
          <w:lang w:eastAsia="en-US"/>
        </w:rPr>
        <w:t xml:space="preserve">enders, </w:t>
      </w:r>
      <w:r w:rsidR="004A0383" w:rsidRPr="1F46931C">
        <w:rPr>
          <w:rFonts w:eastAsia="MS Mincho" w:cs="Arial"/>
          <w:sz w:val="24"/>
          <w:szCs w:val="24"/>
          <w:lang w:eastAsia="en-US"/>
        </w:rPr>
        <w:t>B</w:t>
      </w:r>
      <w:r w:rsidR="00717750" w:rsidRPr="1F46931C">
        <w:rPr>
          <w:rFonts w:eastAsia="MS Mincho" w:cs="Arial"/>
          <w:sz w:val="24"/>
          <w:szCs w:val="24"/>
          <w:lang w:eastAsia="en-US"/>
        </w:rPr>
        <w:t>idde</w:t>
      </w:r>
      <w:r w:rsidR="00F5537A" w:rsidRPr="1F46931C">
        <w:rPr>
          <w:rFonts w:eastAsia="MS Mincho" w:cs="Arial"/>
          <w:sz w:val="24"/>
          <w:szCs w:val="24"/>
          <w:lang w:eastAsia="en-US"/>
        </w:rPr>
        <w:t>r</w:t>
      </w:r>
      <w:r w:rsidRPr="1F46931C">
        <w:rPr>
          <w:rFonts w:eastAsia="MS Mincho" w:cs="Arial"/>
          <w:sz w:val="24"/>
          <w:szCs w:val="24"/>
          <w:lang w:eastAsia="en-US"/>
        </w:rPr>
        <w:t xml:space="preserve">s confirm in writing that the price offered will be held for a minimum of </w:t>
      </w:r>
      <w:r w:rsidR="003B2DAE" w:rsidRPr="1F46931C">
        <w:rPr>
          <w:rFonts w:eastAsia="MS Mincho" w:cs="Arial"/>
          <w:sz w:val="24"/>
          <w:szCs w:val="24"/>
          <w:lang w:eastAsia="en-US"/>
        </w:rPr>
        <w:t>18</w:t>
      </w:r>
      <w:r w:rsidRPr="1F46931C">
        <w:rPr>
          <w:rFonts w:eastAsia="MS Mincho" w:cs="Arial"/>
          <w:sz w:val="24"/>
          <w:szCs w:val="24"/>
          <w:lang w:eastAsia="en-US"/>
        </w:rPr>
        <w:t xml:space="preserve">0 calendar days from the date of submission. </w:t>
      </w:r>
    </w:p>
    <w:p w14:paraId="50C6B9E8" w14:textId="77777777" w:rsidR="00D605D2" w:rsidRPr="000E065A" w:rsidRDefault="00D605D2" w:rsidP="00D605D2">
      <w:pPr>
        <w:spacing w:after="0"/>
        <w:jc w:val="both"/>
        <w:textAlignment w:val="auto"/>
        <w:rPr>
          <w:rFonts w:eastAsia="MS Mincho" w:cs="Arial"/>
          <w:sz w:val="24"/>
          <w:szCs w:val="24"/>
          <w:lang w:eastAsia="en-US"/>
        </w:rPr>
      </w:pPr>
    </w:p>
    <w:p w14:paraId="72D6C6C1" w14:textId="6F4C0B55" w:rsidR="00D605D2" w:rsidRPr="000E065A" w:rsidRDefault="00D605D2" w:rsidP="00D605D2">
      <w:pPr>
        <w:spacing w:after="0"/>
        <w:jc w:val="both"/>
        <w:textAlignment w:val="auto"/>
        <w:rPr>
          <w:rFonts w:eastAsia="MS Mincho" w:cs="Arial"/>
          <w:sz w:val="24"/>
          <w:szCs w:val="24"/>
          <w:lang w:eastAsia="en-US"/>
        </w:rPr>
      </w:pPr>
      <w:r w:rsidRPr="1F46931C">
        <w:rPr>
          <w:rFonts w:eastAsia="MS Mincho" w:cs="Arial"/>
          <w:sz w:val="24"/>
          <w:szCs w:val="24"/>
          <w:lang w:eastAsia="en-US"/>
        </w:rPr>
        <w:t>The Department aims to pay all correctly submitted</w:t>
      </w:r>
      <w:r w:rsidR="00E0552E" w:rsidRPr="1F46931C">
        <w:rPr>
          <w:rFonts w:eastAsia="MS Mincho" w:cs="Arial"/>
          <w:sz w:val="24"/>
          <w:szCs w:val="24"/>
          <w:lang w:eastAsia="en-US"/>
        </w:rPr>
        <w:t xml:space="preserve"> and sufficiently accurate</w:t>
      </w:r>
      <w:r w:rsidRPr="1F46931C">
        <w:rPr>
          <w:rFonts w:eastAsia="MS Mincho" w:cs="Arial"/>
          <w:sz w:val="24"/>
          <w:szCs w:val="24"/>
          <w:lang w:eastAsia="en-US"/>
        </w:rPr>
        <w:t xml:space="preserve"> invoices as soon as possible with a target of 10 days from the date of receipt and within 30 days at the latest in line with standard terms and conditions of contract.</w:t>
      </w:r>
    </w:p>
    <w:p w14:paraId="3493D346" w14:textId="77777777" w:rsidR="00D605D2" w:rsidRPr="000E065A" w:rsidRDefault="00D605D2" w:rsidP="00D605D2">
      <w:pPr>
        <w:spacing w:after="0"/>
        <w:jc w:val="both"/>
        <w:textAlignment w:val="auto"/>
        <w:rPr>
          <w:rFonts w:eastAsia="MS Mincho" w:cs="Arial"/>
          <w:sz w:val="24"/>
          <w:szCs w:val="24"/>
          <w:lang w:eastAsia="en-US"/>
        </w:rPr>
      </w:pPr>
    </w:p>
    <w:p w14:paraId="30AD9258" w14:textId="2CB5B2E9" w:rsidR="006078BF" w:rsidRPr="000E065A" w:rsidRDefault="00D605D2" w:rsidP="000E065A">
      <w:pPr>
        <w:spacing w:after="0"/>
        <w:jc w:val="both"/>
        <w:textAlignment w:val="auto"/>
        <w:rPr>
          <w:rFonts w:cs="Arial"/>
          <w:sz w:val="24"/>
          <w:szCs w:val="24"/>
        </w:rPr>
      </w:pPr>
      <w:r w:rsidRPr="000E065A">
        <w:rPr>
          <w:rFonts w:cs="Arial"/>
          <w:sz w:val="24"/>
          <w:szCs w:val="24"/>
        </w:rPr>
        <w:t xml:space="preserve">Any payment conditions applicable to the </w:t>
      </w:r>
      <w:r w:rsidR="00193B86">
        <w:rPr>
          <w:rFonts w:cs="Arial"/>
          <w:sz w:val="24"/>
          <w:szCs w:val="24"/>
        </w:rPr>
        <w:t>P</w:t>
      </w:r>
      <w:r w:rsidRPr="000E065A">
        <w:rPr>
          <w:rFonts w:cs="Arial"/>
          <w:sz w:val="24"/>
          <w:szCs w:val="24"/>
        </w:rPr>
        <w:t xml:space="preserve">rime </w:t>
      </w:r>
      <w:r w:rsidR="00193B86">
        <w:rPr>
          <w:rFonts w:cs="Arial"/>
          <w:sz w:val="24"/>
          <w:szCs w:val="24"/>
        </w:rPr>
        <w:t>Contractor</w:t>
      </w:r>
      <w:r w:rsidRPr="000E065A">
        <w:rPr>
          <w:rFonts w:cs="Arial"/>
          <w:sz w:val="24"/>
          <w:szCs w:val="24"/>
        </w:rPr>
        <w:t xml:space="preserve"> must also be replicated with </w:t>
      </w:r>
      <w:r w:rsidR="00316A3A">
        <w:rPr>
          <w:rFonts w:cs="Arial"/>
          <w:sz w:val="24"/>
          <w:szCs w:val="24"/>
        </w:rPr>
        <w:t>sub-contractors</w:t>
      </w:r>
      <w:r w:rsidRPr="000E065A">
        <w:rPr>
          <w:rFonts w:cs="Arial"/>
          <w:sz w:val="24"/>
          <w:szCs w:val="24"/>
        </w:rPr>
        <w:t>.</w:t>
      </w:r>
    </w:p>
    <w:p w14:paraId="657ACADA" w14:textId="519D5B4D" w:rsidR="0017073A" w:rsidRDefault="0017073A" w:rsidP="008A457E">
      <w:pPr>
        <w:pStyle w:val="Heading1"/>
        <w:numPr>
          <w:ilvl w:val="0"/>
          <w:numId w:val="79"/>
        </w:numPr>
      </w:pPr>
      <w:bookmarkStart w:id="13" w:name="_Toc101947603"/>
      <w:bookmarkStart w:id="14" w:name="_Toc127373433"/>
      <w:r>
        <w:t>Required Tender Content</w:t>
      </w:r>
      <w:bookmarkEnd w:id="13"/>
      <w:bookmarkEnd w:id="14"/>
    </w:p>
    <w:p w14:paraId="5603BF72" w14:textId="77777777" w:rsidR="00C16708" w:rsidRPr="000E065A" w:rsidRDefault="00C16708" w:rsidP="00C16708">
      <w:pPr>
        <w:spacing w:after="0"/>
        <w:jc w:val="both"/>
        <w:textAlignment w:val="auto"/>
        <w:rPr>
          <w:rFonts w:eastAsia="Arial" w:cs="Arial"/>
          <w:sz w:val="24"/>
          <w:szCs w:val="24"/>
        </w:rPr>
      </w:pPr>
      <w:r w:rsidRPr="000E065A">
        <w:rPr>
          <w:rFonts w:eastAsia="Arial" w:cs="Arial"/>
          <w:sz w:val="24"/>
          <w:szCs w:val="24"/>
        </w:rPr>
        <w:t xml:space="preserve">Compliant Tenders must include the following: </w:t>
      </w:r>
    </w:p>
    <w:p w14:paraId="68D459BE" w14:textId="77777777" w:rsidR="00C16708" w:rsidRPr="000E065A" w:rsidRDefault="00C16708" w:rsidP="00C16708">
      <w:pPr>
        <w:spacing w:after="0"/>
        <w:textAlignment w:val="auto"/>
        <w:rPr>
          <w:rFonts w:cs="Arial"/>
          <w:sz w:val="24"/>
          <w:szCs w:val="24"/>
        </w:rPr>
      </w:pPr>
    </w:p>
    <w:p w14:paraId="3583CC5A" w14:textId="0075101E" w:rsidR="00C16708" w:rsidRPr="000E065A" w:rsidRDefault="00C16708" w:rsidP="00C16708">
      <w:pPr>
        <w:widowControl/>
        <w:numPr>
          <w:ilvl w:val="0"/>
          <w:numId w:val="3"/>
        </w:numPr>
        <w:overflowPunct/>
        <w:autoSpaceDE/>
        <w:adjustRightInd/>
        <w:spacing w:after="0"/>
        <w:ind w:left="720"/>
        <w:textAlignment w:val="auto"/>
        <w:rPr>
          <w:rFonts w:eastAsia="Arial" w:cs="Arial"/>
          <w:i/>
          <w:sz w:val="24"/>
          <w:szCs w:val="24"/>
          <w:lang w:eastAsia="en-US"/>
        </w:rPr>
      </w:pPr>
      <w:r w:rsidRPr="000E065A">
        <w:rPr>
          <w:rFonts w:eastAsia="Arial" w:cs="Arial"/>
          <w:sz w:val="24"/>
          <w:szCs w:val="24"/>
          <w:lang w:eastAsia="en-US"/>
        </w:rPr>
        <w:t xml:space="preserve">Response to Quality Questions consistent with completion guidance as set out at </w:t>
      </w:r>
      <w:r w:rsidRPr="008A457E">
        <w:rPr>
          <w:rFonts w:eastAsia="Arial" w:cs="Arial"/>
          <w:i/>
          <w:sz w:val="24"/>
          <w:szCs w:val="24"/>
          <w:lang w:eastAsia="en-US"/>
        </w:rPr>
        <w:t xml:space="preserve">Section 3 </w:t>
      </w:r>
      <w:r w:rsidR="00155E6C" w:rsidRPr="008A457E">
        <w:rPr>
          <w:rFonts w:eastAsia="Arial" w:cs="Arial"/>
          <w:i/>
          <w:iCs/>
          <w:sz w:val="24"/>
          <w:szCs w:val="24"/>
          <w:lang w:eastAsia="en-US"/>
        </w:rPr>
        <w:t>–</w:t>
      </w:r>
      <w:r w:rsidRPr="008A457E">
        <w:rPr>
          <w:rFonts w:eastAsia="Arial" w:cs="Arial"/>
          <w:i/>
          <w:sz w:val="24"/>
          <w:szCs w:val="24"/>
          <w:lang w:eastAsia="en-US"/>
        </w:rPr>
        <w:t xml:space="preserve"> </w:t>
      </w:r>
      <w:r w:rsidR="00C47D8D" w:rsidRPr="00155E6C">
        <w:rPr>
          <w:rFonts w:eastAsia="Arial" w:cs="Arial"/>
          <w:i/>
          <w:iCs/>
          <w:sz w:val="24"/>
          <w:szCs w:val="24"/>
        </w:rPr>
        <w:t>Evaluation</w:t>
      </w:r>
      <w:r w:rsidR="00155E6C">
        <w:rPr>
          <w:rFonts w:eastAsia="Arial" w:cs="Arial"/>
          <w:b/>
          <w:sz w:val="24"/>
          <w:szCs w:val="24"/>
        </w:rPr>
        <w:t>;</w:t>
      </w:r>
    </w:p>
    <w:p w14:paraId="1C437BFA" w14:textId="77777777" w:rsidR="00C16708" w:rsidRPr="008A457E" w:rsidRDefault="00C16708" w:rsidP="00C16708">
      <w:pPr>
        <w:widowControl/>
        <w:overflowPunct/>
        <w:autoSpaceDE/>
        <w:adjustRightInd/>
        <w:spacing w:after="0"/>
        <w:ind w:left="720"/>
        <w:textAlignment w:val="auto"/>
        <w:rPr>
          <w:rFonts w:eastAsia="Arial" w:cs="Arial"/>
          <w:i/>
          <w:sz w:val="16"/>
          <w:szCs w:val="16"/>
          <w:lang w:eastAsia="en-US"/>
        </w:rPr>
      </w:pPr>
    </w:p>
    <w:p w14:paraId="63F7F325" w14:textId="222155C5" w:rsidR="00C16708" w:rsidRPr="00940F99" w:rsidRDefault="004A0383" w:rsidP="00C16708">
      <w:pPr>
        <w:widowControl/>
        <w:numPr>
          <w:ilvl w:val="0"/>
          <w:numId w:val="3"/>
        </w:numPr>
        <w:overflowPunct/>
        <w:autoSpaceDE/>
        <w:adjustRightInd/>
        <w:spacing w:after="0"/>
        <w:ind w:left="720"/>
        <w:textAlignment w:val="auto"/>
        <w:rPr>
          <w:rFonts w:eastAsia="Arial" w:cs="Arial"/>
          <w:sz w:val="24"/>
          <w:szCs w:val="24"/>
        </w:rPr>
      </w:pPr>
      <w:r>
        <w:rPr>
          <w:rFonts w:eastAsia="Arial" w:cs="Arial"/>
          <w:sz w:val="24"/>
          <w:szCs w:val="24"/>
        </w:rPr>
        <w:t xml:space="preserve">Project </w:t>
      </w:r>
      <w:r w:rsidR="0035532A">
        <w:rPr>
          <w:rFonts w:eastAsia="Arial" w:cs="Arial"/>
          <w:sz w:val="24"/>
          <w:szCs w:val="24"/>
        </w:rPr>
        <w:t xml:space="preserve">Cost Breakdown </w:t>
      </w:r>
      <w:r>
        <w:rPr>
          <w:rFonts w:eastAsia="Arial" w:cs="Arial"/>
          <w:sz w:val="24"/>
          <w:szCs w:val="24"/>
        </w:rPr>
        <w:t>F</w:t>
      </w:r>
      <w:r w:rsidR="0035532A">
        <w:rPr>
          <w:rFonts w:eastAsia="Arial" w:cs="Arial"/>
          <w:sz w:val="24"/>
          <w:szCs w:val="24"/>
        </w:rPr>
        <w:t xml:space="preserve">orm </w:t>
      </w:r>
      <w:r w:rsidR="00C16708" w:rsidRPr="00940F99">
        <w:rPr>
          <w:rFonts w:eastAsia="Arial" w:cs="Arial"/>
          <w:sz w:val="24"/>
          <w:szCs w:val="24"/>
        </w:rPr>
        <w:t xml:space="preserve">as included </w:t>
      </w:r>
      <w:r w:rsidR="00C16708" w:rsidRPr="0035532A">
        <w:rPr>
          <w:rFonts w:eastAsia="Arial" w:cs="Arial"/>
          <w:sz w:val="24"/>
          <w:szCs w:val="24"/>
        </w:rPr>
        <w:t>a</w:t>
      </w:r>
      <w:r w:rsidR="0035532A" w:rsidRPr="008A457E">
        <w:rPr>
          <w:rFonts w:eastAsia="Arial" w:cs="Arial"/>
          <w:sz w:val="24"/>
          <w:szCs w:val="24"/>
        </w:rPr>
        <w:t>s</w:t>
      </w:r>
      <w:r w:rsidR="00D5740B">
        <w:rPr>
          <w:rFonts w:eastAsia="Arial" w:cs="Arial"/>
          <w:sz w:val="24"/>
          <w:szCs w:val="24"/>
        </w:rPr>
        <w:t xml:space="preserve"> an</w:t>
      </w:r>
      <w:r w:rsidR="0035532A" w:rsidRPr="008A457E">
        <w:rPr>
          <w:rFonts w:eastAsia="Arial" w:cs="Arial"/>
          <w:sz w:val="24"/>
          <w:szCs w:val="24"/>
        </w:rPr>
        <w:t xml:space="preserve"> electronic annex to this ITT</w:t>
      </w:r>
      <w:r w:rsidR="00C16708" w:rsidRPr="00940F99">
        <w:rPr>
          <w:rFonts w:eastAsia="Arial" w:cs="Arial"/>
          <w:sz w:val="24"/>
          <w:szCs w:val="24"/>
        </w:rPr>
        <w:t xml:space="preserve"> completed in line with guidance as set out within </w:t>
      </w:r>
      <w:r w:rsidR="00C16708" w:rsidRPr="008A457E">
        <w:rPr>
          <w:rFonts w:eastAsia="Arial" w:cs="Arial"/>
          <w:i/>
          <w:sz w:val="24"/>
          <w:szCs w:val="24"/>
        </w:rPr>
        <w:t>Section 3</w:t>
      </w:r>
      <w:r w:rsidR="00C16708" w:rsidRPr="00940F99">
        <w:rPr>
          <w:rFonts w:eastAsia="Arial" w:cs="Arial"/>
          <w:sz w:val="24"/>
          <w:szCs w:val="24"/>
        </w:rPr>
        <w:t>; and</w:t>
      </w:r>
    </w:p>
    <w:p w14:paraId="3A37BDAA" w14:textId="77777777" w:rsidR="00C16708" w:rsidRPr="008A457E" w:rsidRDefault="00C16708" w:rsidP="00C16708">
      <w:pPr>
        <w:widowControl/>
        <w:overflowPunct/>
        <w:autoSpaceDE/>
        <w:adjustRightInd/>
        <w:spacing w:after="0"/>
        <w:textAlignment w:val="auto"/>
        <w:rPr>
          <w:rFonts w:eastAsia="Arial" w:cs="Arial"/>
          <w:sz w:val="16"/>
          <w:szCs w:val="16"/>
        </w:rPr>
      </w:pPr>
    </w:p>
    <w:p w14:paraId="0773F9D4" w14:textId="300B6357" w:rsidR="00C16708" w:rsidRPr="00622B98" w:rsidRDefault="00C16708" w:rsidP="00622B98">
      <w:pPr>
        <w:widowControl/>
        <w:numPr>
          <w:ilvl w:val="0"/>
          <w:numId w:val="3"/>
        </w:numPr>
        <w:overflowPunct/>
        <w:autoSpaceDE/>
        <w:adjustRightInd/>
        <w:spacing w:after="0"/>
        <w:ind w:left="720"/>
        <w:textAlignment w:val="auto"/>
        <w:rPr>
          <w:rFonts w:eastAsia="Arial" w:cs="Arial"/>
          <w:sz w:val="24"/>
          <w:szCs w:val="24"/>
        </w:rPr>
      </w:pPr>
      <w:r w:rsidRPr="00940F99">
        <w:rPr>
          <w:rFonts w:eastAsia="Arial" w:cs="Arial"/>
          <w:sz w:val="24"/>
          <w:szCs w:val="24"/>
        </w:rPr>
        <w:t xml:space="preserve">The following completed Declarations as included within </w:t>
      </w:r>
      <w:r w:rsidRPr="008A457E">
        <w:rPr>
          <w:rFonts w:eastAsia="Arial" w:cs="Arial"/>
          <w:i/>
          <w:sz w:val="24"/>
          <w:szCs w:val="24"/>
        </w:rPr>
        <w:t>Section 4</w:t>
      </w:r>
      <w:r w:rsidR="004A0383">
        <w:rPr>
          <w:rFonts w:eastAsia="Arial" w:cs="Arial"/>
          <w:i/>
          <w:iCs/>
          <w:sz w:val="24"/>
          <w:szCs w:val="24"/>
        </w:rPr>
        <w:t xml:space="preserve"> – Declarations to be submitted by the Tenderer</w:t>
      </w:r>
    </w:p>
    <w:p w14:paraId="44D92743" w14:textId="2BE05777" w:rsidR="00622B98" w:rsidRPr="00622B98" w:rsidRDefault="00622B98" w:rsidP="000C6D2F">
      <w:pPr>
        <w:pStyle w:val="ListParagraph"/>
        <w:spacing w:after="0"/>
        <w:rPr>
          <w:rFonts w:eastAsia="Arial" w:cs="Arial"/>
          <w:sz w:val="8"/>
          <w:szCs w:val="8"/>
        </w:rPr>
      </w:pPr>
    </w:p>
    <w:p w14:paraId="6C4132F4" w14:textId="0F29231B" w:rsidR="00EC1643" w:rsidRDefault="00A348C7" w:rsidP="000C6D2F">
      <w:pPr>
        <w:widowControl/>
        <w:numPr>
          <w:ilvl w:val="0"/>
          <w:numId w:val="36"/>
        </w:numPr>
        <w:overflowPunct/>
        <w:autoSpaceDE/>
        <w:adjustRightInd/>
        <w:ind w:left="1080"/>
        <w:textAlignment w:val="auto"/>
        <w:rPr>
          <w:rFonts w:eastAsia="Arial" w:cs="Arial"/>
          <w:sz w:val="24"/>
          <w:szCs w:val="24"/>
        </w:rPr>
      </w:pPr>
      <w:r>
        <w:rPr>
          <w:rFonts w:eastAsia="Arial" w:cs="Arial"/>
          <w:sz w:val="24"/>
          <w:szCs w:val="24"/>
        </w:rPr>
        <w:t>Declaration 1: Statement of non-collusion</w:t>
      </w:r>
    </w:p>
    <w:p w14:paraId="4EEF2742" w14:textId="6B644FF6" w:rsidR="00622B98" w:rsidRPr="00706928" w:rsidRDefault="00C16708" w:rsidP="00706928">
      <w:pPr>
        <w:widowControl/>
        <w:numPr>
          <w:ilvl w:val="0"/>
          <w:numId w:val="36"/>
        </w:numPr>
        <w:overflowPunct/>
        <w:autoSpaceDE/>
        <w:adjustRightInd/>
        <w:ind w:left="1080"/>
        <w:textAlignment w:val="auto"/>
        <w:rPr>
          <w:rFonts w:eastAsia="Arial" w:cs="Arial"/>
          <w:sz w:val="24"/>
          <w:szCs w:val="24"/>
        </w:rPr>
      </w:pPr>
      <w:r w:rsidRPr="1F46931C">
        <w:rPr>
          <w:rFonts w:eastAsia="Arial" w:cs="Arial"/>
          <w:sz w:val="24"/>
          <w:szCs w:val="24"/>
        </w:rPr>
        <w:t>Declaration 2: Form of Tender</w:t>
      </w:r>
    </w:p>
    <w:p w14:paraId="2C51C50F" w14:textId="3F459F0B" w:rsidR="00622B98" w:rsidRPr="00F41639" w:rsidRDefault="00C16708" w:rsidP="00706928">
      <w:pPr>
        <w:widowControl/>
        <w:numPr>
          <w:ilvl w:val="0"/>
          <w:numId w:val="36"/>
        </w:numPr>
        <w:overflowPunct/>
        <w:autoSpaceDE/>
        <w:adjustRightInd/>
        <w:ind w:left="1080"/>
        <w:textAlignment w:val="auto"/>
        <w:rPr>
          <w:rFonts w:eastAsia="Arial" w:cs="Arial"/>
          <w:sz w:val="24"/>
          <w:szCs w:val="24"/>
        </w:rPr>
      </w:pPr>
      <w:r w:rsidRPr="000E065A">
        <w:rPr>
          <w:rFonts w:eastAsia="Arial" w:cs="Arial"/>
          <w:sz w:val="24"/>
          <w:szCs w:val="24"/>
        </w:rPr>
        <w:t>Declaration 3: Conflict of Interest</w:t>
      </w:r>
    </w:p>
    <w:p w14:paraId="4E70DE49" w14:textId="4168C536" w:rsidR="00622B98" w:rsidRPr="00706928" w:rsidRDefault="00C16708" w:rsidP="00706928">
      <w:pPr>
        <w:widowControl/>
        <w:numPr>
          <w:ilvl w:val="0"/>
          <w:numId w:val="36"/>
        </w:numPr>
        <w:overflowPunct/>
        <w:autoSpaceDE/>
        <w:adjustRightInd/>
        <w:ind w:left="1080"/>
        <w:textAlignment w:val="auto"/>
        <w:rPr>
          <w:rFonts w:eastAsia="Arial" w:cs="Arial"/>
          <w:sz w:val="24"/>
          <w:szCs w:val="24"/>
        </w:rPr>
      </w:pPr>
      <w:r w:rsidRPr="1F46931C">
        <w:rPr>
          <w:rFonts w:eastAsia="Arial" w:cs="Arial"/>
          <w:sz w:val="24"/>
          <w:szCs w:val="24"/>
        </w:rPr>
        <w:t xml:space="preserve">Declaration </w:t>
      </w:r>
      <w:r w:rsidR="00D5740B" w:rsidRPr="1F46931C">
        <w:rPr>
          <w:rFonts w:eastAsia="Arial" w:cs="Arial"/>
          <w:sz w:val="24"/>
          <w:szCs w:val="24"/>
        </w:rPr>
        <w:t>4</w:t>
      </w:r>
      <w:r w:rsidRPr="1F46931C">
        <w:rPr>
          <w:rFonts w:eastAsia="Arial" w:cs="Arial"/>
          <w:sz w:val="24"/>
          <w:szCs w:val="24"/>
        </w:rPr>
        <w:t>: Standard Selection Questionnaire</w:t>
      </w:r>
    </w:p>
    <w:p w14:paraId="6A4FC8B3" w14:textId="66F9554E" w:rsidR="00F41639" w:rsidRPr="00F41639" w:rsidRDefault="00C16708" w:rsidP="00706928">
      <w:pPr>
        <w:widowControl/>
        <w:numPr>
          <w:ilvl w:val="0"/>
          <w:numId w:val="36"/>
        </w:numPr>
        <w:overflowPunct/>
        <w:autoSpaceDE/>
        <w:adjustRightInd/>
        <w:ind w:left="1080"/>
        <w:textAlignment w:val="auto"/>
        <w:rPr>
          <w:rFonts w:eastAsia="Arial" w:cs="Arial"/>
          <w:sz w:val="24"/>
          <w:szCs w:val="24"/>
        </w:rPr>
      </w:pPr>
      <w:r w:rsidRPr="1F46931C">
        <w:rPr>
          <w:rFonts w:eastAsia="Arial" w:cs="Arial"/>
          <w:sz w:val="24"/>
          <w:szCs w:val="24"/>
        </w:rPr>
        <w:t xml:space="preserve">Declaration </w:t>
      </w:r>
      <w:r w:rsidR="00D5740B" w:rsidRPr="1F46931C">
        <w:rPr>
          <w:rFonts w:eastAsia="Arial" w:cs="Arial"/>
          <w:sz w:val="24"/>
          <w:szCs w:val="24"/>
        </w:rPr>
        <w:t>5</w:t>
      </w:r>
      <w:r w:rsidRPr="1F46931C">
        <w:rPr>
          <w:rFonts w:eastAsia="Arial" w:cs="Arial"/>
          <w:sz w:val="24"/>
          <w:szCs w:val="24"/>
        </w:rPr>
        <w:t xml:space="preserve">: The General Data Protection Regulation Assurance Questionnaire for </w:t>
      </w:r>
      <w:r w:rsidR="00F5537A" w:rsidRPr="1F46931C">
        <w:rPr>
          <w:rFonts w:eastAsia="Arial" w:cs="Arial"/>
          <w:sz w:val="24"/>
          <w:szCs w:val="24"/>
        </w:rPr>
        <w:t>Supplier</w:t>
      </w:r>
      <w:r w:rsidRPr="1F46931C">
        <w:rPr>
          <w:rFonts w:eastAsia="Arial" w:cs="Arial"/>
          <w:sz w:val="24"/>
          <w:szCs w:val="24"/>
        </w:rPr>
        <w:t xml:space="preserve">s </w:t>
      </w:r>
    </w:p>
    <w:p w14:paraId="4892A4B6" w14:textId="10D16466" w:rsidR="00F41639" w:rsidRPr="00F41639" w:rsidRDefault="00F41639" w:rsidP="00706928">
      <w:pPr>
        <w:widowControl/>
        <w:numPr>
          <w:ilvl w:val="0"/>
          <w:numId w:val="36"/>
        </w:numPr>
        <w:overflowPunct/>
        <w:autoSpaceDE/>
        <w:adjustRightInd/>
        <w:ind w:left="1080"/>
        <w:textAlignment w:val="auto"/>
        <w:rPr>
          <w:rFonts w:eastAsia="Arial" w:cs="Arial"/>
          <w:sz w:val="24"/>
          <w:szCs w:val="24"/>
        </w:rPr>
      </w:pPr>
      <w:r w:rsidRPr="00F41639">
        <w:rPr>
          <w:rFonts w:eastAsia="Arial" w:cs="Arial"/>
          <w:sz w:val="24"/>
          <w:szCs w:val="24"/>
        </w:rPr>
        <w:t>Declaration 6: Code of Practice</w:t>
      </w:r>
    </w:p>
    <w:p w14:paraId="7A950849" w14:textId="6FB1CBFA" w:rsidR="00182DA6" w:rsidRDefault="00182DA6" w:rsidP="008A457E">
      <w:pPr>
        <w:pStyle w:val="Heading1"/>
        <w:numPr>
          <w:ilvl w:val="0"/>
          <w:numId w:val="79"/>
        </w:numPr>
      </w:pPr>
      <w:bookmarkStart w:id="15" w:name="_Toc101947604"/>
      <w:bookmarkStart w:id="16" w:name="_Toc127373434"/>
      <w:r>
        <w:t>Procedure for submitting Tenders</w:t>
      </w:r>
      <w:bookmarkEnd w:id="15"/>
      <w:bookmarkEnd w:id="16"/>
    </w:p>
    <w:p w14:paraId="6321D7F1" w14:textId="704BC466" w:rsidR="0011671C" w:rsidRPr="0011671C" w:rsidRDefault="00854FAB" w:rsidP="0011671C">
      <w:pPr>
        <w:jc w:val="both"/>
        <w:rPr>
          <w:rFonts w:cs="Arial"/>
          <w:sz w:val="24"/>
          <w:szCs w:val="24"/>
        </w:rPr>
      </w:pPr>
      <w:r w:rsidRPr="1F46931C">
        <w:rPr>
          <w:rFonts w:cs="Arial"/>
          <w:sz w:val="24"/>
          <w:szCs w:val="24"/>
          <w:lang w:val="en"/>
        </w:rPr>
        <w:t>T</w:t>
      </w:r>
      <w:r w:rsidR="0011671C" w:rsidRPr="1F46931C">
        <w:rPr>
          <w:rFonts w:cs="Arial"/>
          <w:sz w:val="24"/>
          <w:szCs w:val="24"/>
          <w:lang w:val="en"/>
        </w:rPr>
        <w:t>he</w:t>
      </w:r>
      <w:r w:rsidR="0011671C" w:rsidRPr="1F46931C">
        <w:rPr>
          <w:rFonts w:cs="Arial"/>
          <w:color w:val="242424"/>
          <w:sz w:val="24"/>
          <w:szCs w:val="24"/>
        </w:rPr>
        <w:t xml:space="preserve"> </w:t>
      </w:r>
      <w:r w:rsidR="0011671C" w:rsidRPr="1F46931C">
        <w:rPr>
          <w:rFonts w:cs="Arial"/>
          <w:sz w:val="24"/>
          <w:szCs w:val="24"/>
        </w:rPr>
        <w:t xml:space="preserve">Authority is using e-Tendering for this Procurement. Jaggaer is the </w:t>
      </w:r>
      <w:r w:rsidR="004A0383" w:rsidRPr="1F46931C">
        <w:rPr>
          <w:rFonts w:cs="Arial"/>
          <w:sz w:val="24"/>
          <w:szCs w:val="24"/>
        </w:rPr>
        <w:t>Department</w:t>
      </w:r>
      <w:r w:rsidR="0011671C" w:rsidRPr="1F46931C">
        <w:rPr>
          <w:rFonts w:cs="Arial"/>
          <w:sz w:val="24"/>
          <w:szCs w:val="24"/>
        </w:rPr>
        <w:t>’s e-Tendering Platform. </w:t>
      </w:r>
      <w:r w:rsidR="0011671C" w:rsidRPr="1F46931C">
        <w:rPr>
          <w:rFonts w:cs="Arial"/>
          <w:sz w:val="24"/>
          <w:szCs w:val="24"/>
          <w:lang w:val="en"/>
        </w:rPr>
        <w:t xml:space="preserve">To apply for this </w:t>
      </w:r>
      <w:r w:rsidR="00D5740B" w:rsidRPr="1F46931C">
        <w:rPr>
          <w:rFonts w:cs="Arial"/>
          <w:sz w:val="24"/>
          <w:szCs w:val="24"/>
          <w:lang w:val="en"/>
        </w:rPr>
        <w:t>T</w:t>
      </w:r>
      <w:r w:rsidR="0011671C" w:rsidRPr="1F46931C">
        <w:rPr>
          <w:rFonts w:cs="Arial"/>
          <w:sz w:val="24"/>
          <w:szCs w:val="24"/>
          <w:lang w:val="en"/>
        </w:rPr>
        <w:t xml:space="preserve">ender please register at </w:t>
      </w:r>
      <w:hyperlink r:id="rId27">
        <w:r w:rsidR="0011671C" w:rsidRPr="1F46931C">
          <w:rPr>
            <w:rStyle w:val="Hyperlink"/>
            <w:rFonts w:cs="Arial"/>
            <w:sz w:val="24"/>
            <w:szCs w:val="24"/>
            <w:lang w:val="en"/>
          </w:rPr>
          <w:t>https://beisgroup.ukp.app.jaggaer.com/</w:t>
        </w:r>
      </w:hyperlink>
      <w:r w:rsidR="0011671C" w:rsidRPr="1F46931C">
        <w:rPr>
          <w:rFonts w:cs="Arial"/>
          <w:sz w:val="24"/>
          <w:szCs w:val="24"/>
          <w:lang w:val="en"/>
        </w:rPr>
        <w:t xml:space="preserve">. Please contact the Jaggaer Helpdesk on </w:t>
      </w:r>
      <w:r w:rsidR="0011671C" w:rsidRPr="1F46931C">
        <w:rPr>
          <w:rFonts w:cs="Arial"/>
          <w:sz w:val="24"/>
          <w:szCs w:val="24"/>
        </w:rPr>
        <w:t>08000 698 632</w:t>
      </w:r>
      <w:r w:rsidR="0011671C" w:rsidRPr="1F46931C">
        <w:rPr>
          <w:rFonts w:cs="Arial"/>
          <w:sz w:val="24"/>
          <w:szCs w:val="24"/>
          <w:lang w:val="en"/>
        </w:rPr>
        <w:t xml:space="preserve"> </w:t>
      </w:r>
      <w:r w:rsidR="008679B2">
        <w:rPr>
          <w:rFonts w:cs="Arial"/>
          <w:sz w:val="24"/>
          <w:szCs w:val="24"/>
        </w:rPr>
        <w:t xml:space="preserve">or </w:t>
      </w:r>
      <w:hyperlink r:id="rId28" w:history="1">
        <w:r w:rsidR="008679B2" w:rsidRPr="00911CFA">
          <w:rPr>
            <w:rStyle w:val="Hyperlink"/>
            <w:rFonts w:cs="Arial"/>
            <w:sz w:val="24"/>
            <w:szCs w:val="24"/>
          </w:rPr>
          <w:t>customersupport@jaggaer.com</w:t>
        </w:r>
      </w:hyperlink>
      <w:r w:rsidR="008679B2">
        <w:rPr>
          <w:rStyle w:val="Hyperlink"/>
          <w:rFonts w:cs="Arial"/>
          <w:sz w:val="24"/>
          <w:szCs w:val="24"/>
        </w:rPr>
        <w:t xml:space="preserve"> </w:t>
      </w:r>
      <w:r w:rsidR="0011671C" w:rsidRPr="1F46931C">
        <w:rPr>
          <w:rFonts w:cs="Arial"/>
          <w:sz w:val="24"/>
          <w:szCs w:val="24"/>
          <w:lang w:val="en"/>
        </w:rPr>
        <w:t xml:space="preserve">for any registration queries. </w:t>
      </w:r>
      <w:r w:rsidR="0011671C" w:rsidRPr="1F46931C">
        <w:rPr>
          <w:rFonts w:cs="Arial"/>
          <w:sz w:val="24"/>
          <w:szCs w:val="24"/>
        </w:rPr>
        <w:t xml:space="preserve">You must upload your Tender before the deadline via Jaggaer Website or your Tender will not be evaluated. </w:t>
      </w:r>
    </w:p>
    <w:p w14:paraId="7B29F481" w14:textId="06CB6FF2" w:rsidR="0011671C" w:rsidRPr="0011671C" w:rsidRDefault="0011671C" w:rsidP="0011671C">
      <w:pPr>
        <w:jc w:val="both"/>
        <w:rPr>
          <w:rFonts w:cs="Arial"/>
          <w:sz w:val="24"/>
          <w:szCs w:val="24"/>
        </w:rPr>
      </w:pPr>
      <w:r w:rsidRPr="0011671C">
        <w:rPr>
          <w:rFonts w:cs="Arial"/>
          <w:sz w:val="24"/>
          <w:szCs w:val="24"/>
        </w:rPr>
        <w:t xml:space="preserve">If there is any conflict between the information set out in this ITT and associated documents and the information displayed in the </w:t>
      </w:r>
      <w:r w:rsidR="004A0383">
        <w:rPr>
          <w:rFonts w:cs="Arial"/>
          <w:sz w:val="24"/>
          <w:szCs w:val="24"/>
        </w:rPr>
        <w:t>Department</w:t>
      </w:r>
      <w:r w:rsidRPr="0011671C">
        <w:rPr>
          <w:rFonts w:cs="Arial"/>
          <w:sz w:val="24"/>
          <w:szCs w:val="24"/>
        </w:rPr>
        <w:t>’s e-Tendering Platform (Jaggaer), the information set out in this ITT shall take precedence.</w:t>
      </w:r>
    </w:p>
    <w:p w14:paraId="7C022D06" w14:textId="7642FFBD" w:rsidR="0011671C" w:rsidRPr="0011671C" w:rsidRDefault="0011671C" w:rsidP="0011671C">
      <w:pPr>
        <w:jc w:val="both"/>
        <w:rPr>
          <w:rFonts w:cs="Arial"/>
          <w:sz w:val="24"/>
          <w:szCs w:val="24"/>
        </w:rPr>
      </w:pPr>
      <w:r w:rsidRPr="1F46931C">
        <w:rPr>
          <w:rFonts w:cs="Arial"/>
          <w:sz w:val="24"/>
          <w:szCs w:val="24"/>
        </w:rPr>
        <w:t xml:space="preserve">Unless otherwise stated in this ITT or in writing by the </w:t>
      </w:r>
      <w:r w:rsidR="004A0383" w:rsidRPr="1F46931C">
        <w:rPr>
          <w:rFonts w:cs="Arial"/>
          <w:sz w:val="24"/>
          <w:szCs w:val="24"/>
        </w:rPr>
        <w:t>Department</w:t>
      </w:r>
      <w:r w:rsidRPr="1F46931C">
        <w:rPr>
          <w:rFonts w:cs="Arial"/>
          <w:sz w:val="24"/>
          <w:szCs w:val="24"/>
        </w:rPr>
        <w:t xml:space="preserve">, all communications from </w:t>
      </w:r>
      <w:r w:rsidR="004A0383" w:rsidRPr="1F46931C">
        <w:rPr>
          <w:rFonts w:cs="Arial"/>
          <w:sz w:val="24"/>
          <w:szCs w:val="24"/>
        </w:rPr>
        <w:t>Bidders</w:t>
      </w:r>
      <w:r w:rsidRPr="1F46931C">
        <w:rPr>
          <w:rFonts w:cs="Arial"/>
          <w:sz w:val="24"/>
          <w:szCs w:val="24"/>
        </w:rPr>
        <w:t xml:space="preserve"> and the </w:t>
      </w:r>
      <w:r w:rsidR="004A0383" w:rsidRPr="1F46931C">
        <w:rPr>
          <w:rFonts w:cs="Arial"/>
          <w:sz w:val="24"/>
          <w:szCs w:val="24"/>
        </w:rPr>
        <w:t>Department</w:t>
      </w:r>
      <w:r w:rsidRPr="1F46931C">
        <w:rPr>
          <w:rFonts w:cs="Arial"/>
          <w:sz w:val="24"/>
          <w:szCs w:val="24"/>
        </w:rPr>
        <w:t xml:space="preserve"> during the Procurement must be made using the </w:t>
      </w:r>
      <w:r w:rsidR="004A0383" w:rsidRPr="1F46931C">
        <w:rPr>
          <w:rFonts w:cs="Arial"/>
          <w:sz w:val="24"/>
          <w:szCs w:val="24"/>
        </w:rPr>
        <w:t>Department</w:t>
      </w:r>
      <w:r w:rsidRPr="1F46931C">
        <w:rPr>
          <w:rFonts w:cs="Arial"/>
          <w:sz w:val="24"/>
          <w:szCs w:val="24"/>
        </w:rPr>
        <w:t xml:space="preserve">’s e-Tendering Platform (Jaggaer). The </w:t>
      </w:r>
      <w:r w:rsidR="004A0383" w:rsidRPr="1F46931C">
        <w:rPr>
          <w:rFonts w:cs="Arial"/>
          <w:sz w:val="24"/>
          <w:szCs w:val="24"/>
        </w:rPr>
        <w:t>Department</w:t>
      </w:r>
      <w:r w:rsidRPr="1F46931C">
        <w:rPr>
          <w:rFonts w:cs="Arial"/>
          <w:sz w:val="24"/>
          <w:szCs w:val="24"/>
        </w:rPr>
        <w:t xml:space="preserve"> shall not respond to communications made by other means and </w:t>
      </w:r>
      <w:r w:rsidR="004A0383" w:rsidRPr="1F46931C">
        <w:rPr>
          <w:rFonts w:cs="Arial"/>
          <w:sz w:val="24"/>
          <w:szCs w:val="24"/>
        </w:rPr>
        <w:t>Bidders</w:t>
      </w:r>
      <w:r w:rsidRPr="1F46931C">
        <w:rPr>
          <w:rFonts w:cs="Arial"/>
          <w:sz w:val="24"/>
          <w:szCs w:val="24"/>
        </w:rPr>
        <w:t xml:space="preserve"> should not rely on communications from the </w:t>
      </w:r>
      <w:r w:rsidR="004A0383" w:rsidRPr="1F46931C">
        <w:rPr>
          <w:rFonts w:cs="Arial"/>
          <w:sz w:val="24"/>
          <w:szCs w:val="24"/>
        </w:rPr>
        <w:t>Department</w:t>
      </w:r>
      <w:r w:rsidRPr="1F46931C">
        <w:rPr>
          <w:rFonts w:cs="Arial"/>
          <w:sz w:val="24"/>
          <w:szCs w:val="24"/>
        </w:rPr>
        <w:t xml:space="preserve"> unless they are made through the </w:t>
      </w:r>
      <w:r w:rsidR="004A0383" w:rsidRPr="1F46931C">
        <w:rPr>
          <w:rFonts w:cs="Arial"/>
          <w:sz w:val="24"/>
          <w:szCs w:val="24"/>
        </w:rPr>
        <w:t>Department</w:t>
      </w:r>
      <w:r w:rsidRPr="1F46931C">
        <w:rPr>
          <w:rFonts w:cs="Arial"/>
          <w:sz w:val="24"/>
          <w:szCs w:val="24"/>
        </w:rPr>
        <w:t>’s e-Tendering Platform (Jaggaer).</w:t>
      </w:r>
    </w:p>
    <w:p w14:paraId="7A86454C" w14:textId="0DFD3D0F" w:rsidR="0011671C" w:rsidRPr="0011671C" w:rsidRDefault="0011671C" w:rsidP="0011671C">
      <w:pPr>
        <w:jc w:val="both"/>
        <w:rPr>
          <w:rFonts w:cs="Arial"/>
          <w:sz w:val="24"/>
          <w:szCs w:val="24"/>
        </w:rPr>
      </w:pPr>
      <w:r w:rsidRPr="0011671C">
        <w:rPr>
          <w:rFonts w:cs="Arial"/>
          <w:sz w:val="24"/>
          <w:szCs w:val="24"/>
        </w:rPr>
        <w:t xml:space="preserve">If a Tenderer experiences technical difficulty with the </w:t>
      </w:r>
      <w:r w:rsidR="004A0383">
        <w:rPr>
          <w:rFonts w:cs="Arial"/>
          <w:sz w:val="24"/>
          <w:szCs w:val="24"/>
        </w:rPr>
        <w:t>Department</w:t>
      </w:r>
      <w:r w:rsidRPr="0011671C">
        <w:rPr>
          <w:rFonts w:cs="Arial"/>
          <w:sz w:val="24"/>
          <w:szCs w:val="24"/>
        </w:rPr>
        <w:t xml:space="preserve">’s e-Tendering Platform (Jaggaer), the </w:t>
      </w:r>
      <w:r w:rsidR="004A0383">
        <w:rPr>
          <w:rFonts w:cs="Arial"/>
          <w:sz w:val="24"/>
          <w:szCs w:val="24"/>
        </w:rPr>
        <w:t>Bidders</w:t>
      </w:r>
      <w:r w:rsidRPr="0011671C">
        <w:rPr>
          <w:rFonts w:cs="Arial"/>
          <w:sz w:val="24"/>
          <w:szCs w:val="24"/>
        </w:rPr>
        <w:t xml:space="preserve"> shall contact the e-Tendering Platform (Jaggaer) helpdesk. The </w:t>
      </w:r>
      <w:r w:rsidR="004A0383">
        <w:rPr>
          <w:rFonts w:cs="Arial"/>
          <w:sz w:val="24"/>
          <w:szCs w:val="24"/>
        </w:rPr>
        <w:t>Bidder</w:t>
      </w:r>
      <w:r w:rsidRPr="0011671C">
        <w:rPr>
          <w:rFonts w:cs="Arial"/>
          <w:sz w:val="24"/>
          <w:szCs w:val="24"/>
        </w:rPr>
        <w:t xml:space="preserve"> shall also inform the </w:t>
      </w:r>
      <w:r w:rsidR="004A0383">
        <w:rPr>
          <w:rFonts w:cs="Arial"/>
          <w:sz w:val="24"/>
          <w:szCs w:val="24"/>
        </w:rPr>
        <w:t>Department</w:t>
      </w:r>
      <w:r w:rsidRPr="0011671C">
        <w:rPr>
          <w:rFonts w:cs="Arial"/>
          <w:sz w:val="24"/>
          <w:szCs w:val="24"/>
        </w:rPr>
        <w:t>.</w:t>
      </w:r>
    </w:p>
    <w:p w14:paraId="6A91C2E4" w14:textId="261A8452" w:rsidR="00050ABC" w:rsidRPr="008A457E" w:rsidRDefault="00050ABC" w:rsidP="00050ABC">
      <w:pPr>
        <w:pStyle w:val="ListParagraph"/>
        <w:spacing w:after="0" w:line="240" w:lineRule="auto"/>
        <w:ind w:left="0"/>
        <w:jc w:val="both"/>
        <w:rPr>
          <w:rFonts w:ascii="Arial" w:eastAsia="Arial" w:hAnsi="Arial" w:cs="Arial"/>
          <w:sz w:val="24"/>
          <w:szCs w:val="24"/>
        </w:rPr>
      </w:pPr>
      <w:r w:rsidRPr="008A457E">
        <w:rPr>
          <w:rFonts w:ascii="Arial" w:hAnsi="Arial" w:cs="Arial"/>
          <w:sz w:val="24"/>
          <w:szCs w:val="24"/>
        </w:rPr>
        <w:t>Unless otherwise stated, your tender responses must be completed on A4 size paper in Arial font size 11pt with standard margins (excluding declarations, pricing schedules, completed Annexes 1-11 and allowable attachments including CVs). Where your tender response does not meet these criteria</w:t>
      </w:r>
      <w:r w:rsidR="00140D3D">
        <w:rPr>
          <w:rFonts w:ascii="Arial" w:hAnsi="Arial" w:cs="Arial"/>
          <w:sz w:val="24"/>
          <w:szCs w:val="24"/>
        </w:rPr>
        <w:t>,</w:t>
      </w:r>
      <w:r w:rsidRPr="008A457E">
        <w:rPr>
          <w:rFonts w:ascii="Arial" w:hAnsi="Arial" w:cs="Arial"/>
          <w:sz w:val="24"/>
          <w:szCs w:val="24"/>
        </w:rPr>
        <w:t xml:space="preserve"> it will not be evaluated. Specific questions within the Standard Selection Questionnaire will also be subject to page limits. </w:t>
      </w:r>
      <w:r w:rsidRPr="008A457E">
        <w:rPr>
          <w:rFonts w:ascii="Arial" w:hAnsi="Arial" w:cs="Arial"/>
          <w:b/>
          <w:sz w:val="24"/>
          <w:szCs w:val="24"/>
        </w:rPr>
        <w:t>Where these limits are exceeded, all content in excess of the limit will not be evaluated.</w:t>
      </w:r>
    </w:p>
    <w:p w14:paraId="7EFA4ED5" w14:textId="77777777" w:rsidR="00547904" w:rsidRPr="00DE7A65" w:rsidRDefault="00547904" w:rsidP="00854FAB">
      <w:pPr>
        <w:pStyle w:val="ListParagraph"/>
        <w:spacing w:after="0" w:line="240" w:lineRule="auto"/>
        <w:ind w:left="0"/>
        <w:contextualSpacing w:val="0"/>
        <w:jc w:val="both"/>
        <w:rPr>
          <w:rFonts w:ascii="Arial" w:eastAsia="Arial" w:hAnsi="Arial" w:cs="Arial"/>
          <w:sz w:val="24"/>
          <w:szCs w:val="24"/>
        </w:rPr>
      </w:pPr>
    </w:p>
    <w:p w14:paraId="79ACD3F1" w14:textId="40BDB0E7" w:rsidR="00854FAB" w:rsidRPr="000E065A" w:rsidRDefault="00A85ED6" w:rsidP="3BA96EC3">
      <w:pPr>
        <w:pStyle w:val="ListParagraph"/>
        <w:spacing w:after="0" w:line="240" w:lineRule="auto"/>
        <w:ind w:left="0"/>
        <w:jc w:val="both"/>
        <w:rPr>
          <w:rFonts w:ascii="Arial" w:eastAsia="Arial" w:hAnsi="Arial" w:cs="Arial"/>
          <w:sz w:val="24"/>
          <w:szCs w:val="24"/>
          <w:lang w:eastAsia="en-GB"/>
        </w:rPr>
      </w:pPr>
      <w:r w:rsidRPr="00DE7A65">
        <w:rPr>
          <w:rFonts w:ascii="Arial" w:eastAsia="Arial" w:hAnsi="Arial" w:cs="Arial"/>
          <w:sz w:val="24"/>
          <w:szCs w:val="24"/>
          <w:lang w:eastAsia="en-GB"/>
        </w:rPr>
        <w:t xml:space="preserve">If you have questions or require further information concerning the tender process or the nature of the proposed contract, </w:t>
      </w:r>
      <w:r w:rsidRPr="009120CF">
        <w:rPr>
          <w:rFonts w:ascii="Arial" w:eastAsia="Arial" w:hAnsi="Arial" w:cs="Arial"/>
          <w:sz w:val="24"/>
          <w:szCs w:val="24"/>
          <w:lang w:eastAsia="en-GB"/>
        </w:rPr>
        <w:t xml:space="preserve">please get in touch via the messaging area on </w:t>
      </w:r>
      <w:r w:rsidR="009120CF">
        <w:rPr>
          <w:rFonts w:ascii="Arial" w:eastAsia="Arial" w:hAnsi="Arial" w:cs="Arial"/>
          <w:sz w:val="24"/>
          <w:szCs w:val="24"/>
          <w:lang w:eastAsia="en-GB"/>
        </w:rPr>
        <w:t>t</w:t>
      </w:r>
      <w:r w:rsidRPr="009120CF">
        <w:rPr>
          <w:rFonts w:ascii="Arial" w:eastAsia="Arial" w:hAnsi="Arial" w:cs="Arial"/>
          <w:sz w:val="24"/>
          <w:szCs w:val="24"/>
          <w:lang w:eastAsia="en-GB"/>
        </w:rPr>
        <w:t xml:space="preserve">he Jaggaer platform, accessible through this link </w:t>
      </w:r>
      <w:hyperlink r:id="rId29">
        <w:r w:rsidR="28CFC9B7" w:rsidRPr="3BA96EC3">
          <w:rPr>
            <w:rStyle w:val="Hyperlink"/>
            <w:rFonts w:ascii="Arial" w:hAnsi="Arial" w:cs="Arial"/>
            <w:sz w:val="24"/>
            <w:szCs w:val="24"/>
            <w:lang w:val="en"/>
          </w:rPr>
          <w:t>https://beisgroup.ukp.app.jaggaer.com/</w:t>
        </w:r>
      </w:hyperlink>
      <w:r w:rsidRPr="009120CF">
        <w:rPr>
          <w:rFonts w:ascii="Arial" w:eastAsia="Arial" w:hAnsi="Arial" w:cs="Arial"/>
          <w:sz w:val="24"/>
          <w:szCs w:val="24"/>
          <w:lang w:eastAsia="en-GB"/>
        </w:rPr>
        <w:t xml:space="preserve"> </w:t>
      </w:r>
      <w:r w:rsidR="00854FAB" w:rsidRPr="009120CF">
        <w:rPr>
          <w:rFonts w:ascii="Arial" w:eastAsia="Arial" w:hAnsi="Arial" w:cs="Arial"/>
          <w:sz w:val="24"/>
          <w:szCs w:val="24"/>
          <w:lang w:eastAsia="en-GB"/>
        </w:rPr>
        <w:t xml:space="preserve">All questions should be submitted by </w:t>
      </w:r>
      <w:r w:rsidR="003279B4" w:rsidRPr="009120CF">
        <w:rPr>
          <w:rFonts w:ascii="Arial" w:eastAsia="Arial" w:hAnsi="Arial" w:cs="Arial"/>
          <w:b/>
          <w:bCs/>
          <w:sz w:val="24"/>
          <w:szCs w:val="24"/>
          <w:lang w:eastAsia="en-GB"/>
        </w:rPr>
        <w:t xml:space="preserve">14:00 </w:t>
      </w:r>
      <w:r w:rsidR="008E17E2">
        <w:rPr>
          <w:rFonts w:ascii="Arial" w:eastAsia="Arial" w:hAnsi="Arial" w:cs="Arial"/>
          <w:b/>
          <w:bCs/>
          <w:sz w:val="24"/>
          <w:szCs w:val="24"/>
          <w:lang w:eastAsia="en-GB"/>
        </w:rPr>
        <w:t>6</w:t>
      </w:r>
      <w:r w:rsidR="00902EB9" w:rsidRPr="00A42B05">
        <w:rPr>
          <w:rFonts w:ascii="Arial" w:eastAsia="Arial" w:hAnsi="Arial" w:cs="Arial"/>
          <w:b/>
          <w:bCs/>
          <w:sz w:val="24"/>
          <w:szCs w:val="24"/>
          <w:lang w:eastAsia="en-GB"/>
        </w:rPr>
        <w:t xml:space="preserve"> </w:t>
      </w:r>
      <w:r w:rsidR="002B2393">
        <w:rPr>
          <w:rFonts w:ascii="Arial" w:eastAsia="Arial" w:hAnsi="Arial" w:cs="Arial"/>
          <w:b/>
          <w:bCs/>
          <w:sz w:val="24"/>
          <w:szCs w:val="24"/>
          <w:lang w:eastAsia="en-GB"/>
        </w:rPr>
        <w:t>Mar</w:t>
      </w:r>
      <w:r w:rsidR="003279B4" w:rsidRPr="009120CF">
        <w:rPr>
          <w:rFonts w:ascii="Arial" w:eastAsia="Arial" w:hAnsi="Arial" w:cs="Arial"/>
          <w:b/>
          <w:bCs/>
          <w:sz w:val="24"/>
          <w:szCs w:val="24"/>
          <w:lang w:eastAsia="en-GB"/>
        </w:rPr>
        <w:t xml:space="preserve"> 2023</w:t>
      </w:r>
      <w:r w:rsidR="00ED033A" w:rsidRPr="009120CF">
        <w:rPr>
          <w:rFonts w:ascii="Arial" w:eastAsia="Arial" w:hAnsi="Arial" w:cs="Arial"/>
          <w:sz w:val="24"/>
          <w:szCs w:val="24"/>
          <w:lang w:eastAsia="en-GB"/>
        </w:rPr>
        <w:t xml:space="preserve">, </w:t>
      </w:r>
      <w:r w:rsidR="00854FAB" w:rsidRPr="009120CF">
        <w:rPr>
          <w:rFonts w:ascii="Arial" w:eastAsia="Arial" w:hAnsi="Arial" w:cs="Arial"/>
          <w:sz w:val="24"/>
          <w:szCs w:val="24"/>
          <w:lang w:eastAsia="en-GB"/>
        </w:rPr>
        <w:t>questions submitted</w:t>
      </w:r>
      <w:r w:rsidR="00854FAB" w:rsidRPr="00DE7A65">
        <w:rPr>
          <w:rFonts w:ascii="Arial" w:eastAsia="Arial" w:hAnsi="Arial" w:cs="Arial"/>
          <w:sz w:val="24"/>
          <w:szCs w:val="24"/>
          <w:lang w:eastAsia="en-GB"/>
        </w:rPr>
        <w:t xml:space="preserve"> after this date may not be answered. Should questions arise during the tendering period, which in our judgement are of material significance, we will publish these questions with our formal reply by the end of </w:t>
      </w:r>
      <w:r w:rsidR="002B2393">
        <w:rPr>
          <w:rFonts w:ascii="Arial" w:eastAsia="Arial" w:hAnsi="Arial" w:cs="Arial"/>
          <w:b/>
          <w:bCs/>
          <w:sz w:val="24"/>
          <w:szCs w:val="24"/>
          <w:lang w:eastAsia="en-GB"/>
        </w:rPr>
        <w:t>1</w:t>
      </w:r>
      <w:r w:rsidR="008E17E2">
        <w:rPr>
          <w:rFonts w:ascii="Arial" w:eastAsia="Arial" w:hAnsi="Arial" w:cs="Arial"/>
          <w:b/>
          <w:bCs/>
          <w:sz w:val="24"/>
          <w:szCs w:val="24"/>
          <w:lang w:eastAsia="en-GB"/>
        </w:rPr>
        <w:t>6</w:t>
      </w:r>
      <w:r w:rsidR="00C87BFB" w:rsidRPr="00C87BFB">
        <w:rPr>
          <w:rFonts w:ascii="Arial" w:eastAsia="Arial" w:hAnsi="Arial" w:cs="Arial"/>
          <w:b/>
          <w:bCs/>
          <w:sz w:val="24"/>
          <w:szCs w:val="24"/>
          <w:lang w:eastAsia="en-GB"/>
        </w:rPr>
        <w:t xml:space="preserve"> </w:t>
      </w:r>
      <w:r w:rsidR="00ED729A">
        <w:rPr>
          <w:rFonts w:ascii="Arial" w:eastAsia="Arial" w:hAnsi="Arial" w:cs="Arial"/>
          <w:b/>
          <w:bCs/>
          <w:sz w:val="24"/>
          <w:szCs w:val="24"/>
          <w:lang w:eastAsia="en-GB"/>
        </w:rPr>
        <w:t>Mar</w:t>
      </w:r>
      <w:r w:rsidR="00A42B05">
        <w:rPr>
          <w:rFonts w:ascii="Arial" w:eastAsia="Arial" w:hAnsi="Arial" w:cs="Arial"/>
          <w:b/>
          <w:bCs/>
          <w:sz w:val="24"/>
          <w:szCs w:val="24"/>
          <w:lang w:eastAsia="en-GB"/>
        </w:rPr>
        <w:t>ch</w:t>
      </w:r>
      <w:r w:rsidR="00C87BFB" w:rsidRPr="00C87BFB">
        <w:rPr>
          <w:rFonts w:ascii="Arial" w:eastAsia="Arial" w:hAnsi="Arial" w:cs="Arial"/>
          <w:b/>
          <w:bCs/>
          <w:sz w:val="24"/>
          <w:szCs w:val="24"/>
          <w:lang w:eastAsia="en-GB"/>
        </w:rPr>
        <w:t xml:space="preserve"> 2023</w:t>
      </w:r>
      <w:r w:rsidR="001962CD">
        <w:rPr>
          <w:rFonts w:ascii="Arial" w:eastAsia="Arial" w:hAnsi="Arial" w:cs="Arial"/>
          <w:sz w:val="24"/>
          <w:szCs w:val="24"/>
          <w:lang w:eastAsia="en-GB"/>
        </w:rPr>
        <w:t xml:space="preserve"> </w:t>
      </w:r>
      <w:r w:rsidR="00854FAB" w:rsidRPr="00DE7A65">
        <w:rPr>
          <w:rFonts w:ascii="Arial" w:eastAsia="Arial" w:hAnsi="Arial" w:cs="Arial"/>
          <w:sz w:val="24"/>
          <w:szCs w:val="24"/>
          <w:lang w:eastAsia="en-GB"/>
        </w:rPr>
        <w:t xml:space="preserve">and </w:t>
      </w:r>
      <w:r w:rsidR="00854FAB" w:rsidRPr="001B7568">
        <w:rPr>
          <w:rFonts w:ascii="Arial" w:eastAsia="Arial" w:hAnsi="Arial" w:cs="Arial"/>
          <w:sz w:val="24"/>
          <w:szCs w:val="24"/>
          <w:lang w:eastAsia="en-GB"/>
        </w:rPr>
        <w:t>circulate – unnamed - to all organisations that have expressed an interest in bidding</w:t>
      </w:r>
      <w:r w:rsidR="3210EFA0" w:rsidRPr="001B7568">
        <w:rPr>
          <w:rFonts w:ascii="Arial" w:eastAsia="Arial" w:hAnsi="Arial" w:cs="Arial"/>
          <w:sz w:val="24"/>
          <w:szCs w:val="24"/>
          <w:lang w:eastAsia="en-GB"/>
        </w:rPr>
        <w:t xml:space="preserve"> via Jaggaer</w:t>
      </w:r>
      <w:r w:rsidR="155C3E0B" w:rsidRPr="001B7568">
        <w:rPr>
          <w:rFonts w:ascii="Arial" w:eastAsia="Arial" w:hAnsi="Arial" w:cs="Arial"/>
          <w:sz w:val="24"/>
          <w:szCs w:val="24"/>
          <w:lang w:eastAsia="en-GB"/>
        </w:rPr>
        <w:t>.</w:t>
      </w:r>
      <w:r w:rsidR="00854FAB" w:rsidRPr="00DE7A65">
        <w:rPr>
          <w:rFonts w:ascii="Arial" w:eastAsia="Arial" w:hAnsi="Arial" w:cs="Arial"/>
          <w:sz w:val="24"/>
          <w:szCs w:val="24"/>
          <w:lang w:eastAsia="en-GB"/>
        </w:rPr>
        <w:t xml:space="preserve">  All </w:t>
      </w:r>
      <w:r w:rsidR="007C60B2">
        <w:rPr>
          <w:rFonts w:ascii="Arial" w:eastAsia="Arial" w:hAnsi="Arial" w:cs="Arial"/>
          <w:sz w:val="24"/>
          <w:szCs w:val="24"/>
          <w:lang w:eastAsia="en-GB"/>
        </w:rPr>
        <w:t>Bidders</w:t>
      </w:r>
      <w:r w:rsidR="00854FAB" w:rsidRPr="00DE7A65">
        <w:rPr>
          <w:rFonts w:ascii="Arial" w:eastAsia="Arial" w:hAnsi="Arial" w:cs="Arial"/>
          <w:sz w:val="24"/>
          <w:szCs w:val="24"/>
          <w:lang w:eastAsia="en-GB"/>
        </w:rPr>
        <w:t xml:space="preserve"> should then take that reply into consideration when preparing their own bids, and we will evaluate bids on the assumption that they have done so.</w:t>
      </w:r>
    </w:p>
    <w:p w14:paraId="764BCF3D" w14:textId="77777777" w:rsidR="00854FAB" w:rsidRPr="00DE7A65" w:rsidRDefault="00854FAB" w:rsidP="00854FAB">
      <w:pPr>
        <w:pStyle w:val="ListParagraph"/>
        <w:spacing w:after="0" w:line="240" w:lineRule="auto"/>
        <w:ind w:left="0"/>
        <w:contextualSpacing w:val="0"/>
        <w:jc w:val="both"/>
        <w:rPr>
          <w:rFonts w:ascii="Arial" w:eastAsia="Times New Roman" w:hAnsi="Arial" w:cs="Arial"/>
          <w:sz w:val="24"/>
          <w:szCs w:val="24"/>
          <w:lang w:eastAsia="en-GB"/>
        </w:rPr>
      </w:pPr>
    </w:p>
    <w:p w14:paraId="225AF320" w14:textId="72D881BC" w:rsidR="00B46B96" w:rsidRPr="00DE7A65" w:rsidRDefault="00854FAB" w:rsidP="00854FAB">
      <w:pPr>
        <w:pStyle w:val="ListParagraph"/>
        <w:spacing w:after="0" w:line="240" w:lineRule="auto"/>
        <w:ind w:left="0"/>
        <w:contextualSpacing w:val="0"/>
        <w:jc w:val="both"/>
        <w:rPr>
          <w:rFonts w:ascii="Arial" w:eastAsia="Arial" w:hAnsi="Arial" w:cs="Arial"/>
          <w:sz w:val="24"/>
          <w:szCs w:val="24"/>
          <w:lang w:eastAsia="en-GB"/>
        </w:rPr>
      </w:pPr>
      <w:r w:rsidRPr="00DE7A65">
        <w:rPr>
          <w:rFonts w:ascii="Arial" w:eastAsia="Arial" w:hAnsi="Arial" w:cs="Arial"/>
          <w:sz w:val="24"/>
          <w:szCs w:val="24"/>
          <w:lang w:eastAsia="en-GB"/>
        </w:rPr>
        <w:t>You will not be entitled to claim from the Department any costs or expenses that you may incur in preparing your tender whether or not your tender is successful.</w:t>
      </w:r>
    </w:p>
    <w:p w14:paraId="4D0B52AF" w14:textId="76F60CB8" w:rsidR="00182DA6" w:rsidRDefault="00D17802" w:rsidP="008A457E">
      <w:pPr>
        <w:pStyle w:val="Heading1"/>
        <w:numPr>
          <w:ilvl w:val="0"/>
          <w:numId w:val="79"/>
        </w:numPr>
      </w:pPr>
      <w:bookmarkStart w:id="17" w:name="_Toc101947605"/>
      <w:bookmarkStart w:id="18" w:name="_Toc127373435"/>
      <w:r>
        <w:t>Evaluation of Responses and Feedback</w:t>
      </w:r>
      <w:bookmarkEnd w:id="17"/>
      <w:bookmarkEnd w:id="18"/>
    </w:p>
    <w:p w14:paraId="188B6BF1" w14:textId="5852DFC2" w:rsidR="004F0579" w:rsidRPr="000E065A" w:rsidRDefault="004F0579" w:rsidP="000E065A">
      <w:pPr>
        <w:pStyle w:val="FootnoteText"/>
        <w:jc w:val="both"/>
        <w:rPr>
          <w:rFonts w:ascii="Arial" w:hAnsi="Arial" w:cs="Arial"/>
          <w:sz w:val="24"/>
          <w:szCs w:val="24"/>
          <w:lang w:eastAsia="en-GB"/>
        </w:rPr>
      </w:pPr>
      <w:bookmarkStart w:id="19" w:name="_Hlk106786972"/>
      <w:r w:rsidRPr="000E065A">
        <w:rPr>
          <w:rFonts w:ascii="Arial" w:hAnsi="Arial" w:cs="Arial"/>
          <w:sz w:val="24"/>
          <w:szCs w:val="24"/>
          <w:lang w:eastAsia="en-GB"/>
        </w:rPr>
        <w:t xml:space="preserve">The </w:t>
      </w:r>
      <w:r w:rsidR="00212088">
        <w:rPr>
          <w:rFonts w:ascii="Arial" w:hAnsi="Arial" w:cs="Arial"/>
          <w:sz w:val="24"/>
          <w:szCs w:val="24"/>
          <w:lang w:eastAsia="en-GB"/>
        </w:rPr>
        <w:t>ITT</w:t>
      </w:r>
      <w:r w:rsidRPr="000E065A">
        <w:rPr>
          <w:rFonts w:ascii="Arial" w:hAnsi="Arial" w:cs="Arial"/>
          <w:sz w:val="24"/>
          <w:szCs w:val="24"/>
          <w:lang w:eastAsia="en-GB"/>
        </w:rPr>
        <w:t xml:space="preserve"> process will be conducted to ensure that bids are evaluated fairly and transparently, in accordance with agreed assessment criteria.  Further details are provided in </w:t>
      </w:r>
      <w:r w:rsidRPr="008A457E">
        <w:rPr>
          <w:rFonts w:ascii="Arial" w:hAnsi="Arial" w:cs="Arial"/>
          <w:i/>
          <w:sz w:val="24"/>
          <w:szCs w:val="24"/>
          <w:lang w:eastAsia="en-GB"/>
        </w:rPr>
        <w:t>Section 3</w:t>
      </w:r>
      <w:r w:rsidR="007C60B2">
        <w:rPr>
          <w:rFonts w:ascii="Arial" w:hAnsi="Arial" w:cs="Arial"/>
          <w:bCs/>
          <w:i/>
          <w:iCs/>
          <w:sz w:val="24"/>
          <w:szCs w:val="24"/>
          <w:lang w:eastAsia="en-GB"/>
        </w:rPr>
        <w:t xml:space="preserve"> - Evaluation</w:t>
      </w:r>
      <w:r w:rsidRPr="000E065A">
        <w:rPr>
          <w:rFonts w:ascii="Arial" w:hAnsi="Arial" w:cs="Arial"/>
          <w:sz w:val="24"/>
          <w:szCs w:val="24"/>
          <w:lang w:eastAsia="en-GB"/>
        </w:rPr>
        <w:t>.</w:t>
      </w:r>
    </w:p>
    <w:p w14:paraId="42209B68" w14:textId="7E5F0B7C" w:rsidR="004F0579" w:rsidRPr="000E065A" w:rsidRDefault="004F0579" w:rsidP="000E065A">
      <w:pPr>
        <w:pStyle w:val="FootnoteText"/>
        <w:jc w:val="both"/>
        <w:rPr>
          <w:rFonts w:ascii="Arial" w:hAnsi="Arial" w:cs="Arial"/>
          <w:sz w:val="24"/>
          <w:szCs w:val="24"/>
          <w:lang w:eastAsia="en-GB"/>
        </w:rPr>
      </w:pPr>
      <w:r w:rsidRPr="000E065A">
        <w:rPr>
          <w:rFonts w:ascii="Arial" w:hAnsi="Arial" w:cs="Arial"/>
          <w:sz w:val="24"/>
          <w:szCs w:val="24"/>
          <w:lang w:eastAsia="en-GB"/>
        </w:rPr>
        <w:t xml:space="preserve">After reviewing and evaluating the written proposals, BEIS may decide to hold bid clarifications with </w:t>
      </w:r>
      <w:r w:rsidR="00B21F72">
        <w:rPr>
          <w:rFonts w:ascii="Arial" w:hAnsi="Arial" w:cs="Arial"/>
          <w:sz w:val="24"/>
          <w:szCs w:val="24"/>
          <w:lang w:eastAsia="en-GB"/>
        </w:rPr>
        <w:t>Bidders</w:t>
      </w:r>
      <w:r w:rsidRPr="000E065A">
        <w:rPr>
          <w:rFonts w:ascii="Arial" w:hAnsi="Arial" w:cs="Arial"/>
          <w:sz w:val="24"/>
          <w:szCs w:val="24"/>
          <w:lang w:eastAsia="en-GB"/>
        </w:rPr>
        <w:t>.</w:t>
      </w:r>
    </w:p>
    <w:p w14:paraId="7C874B4B" w14:textId="0223B7B7" w:rsidR="00B46B96" w:rsidRPr="008A457E" w:rsidRDefault="004F0579" w:rsidP="008A457E">
      <w:pPr>
        <w:pStyle w:val="FootnoteText"/>
        <w:jc w:val="both"/>
        <w:rPr>
          <w:rFonts w:ascii="Arial" w:hAnsi="Arial" w:cs="Arial"/>
          <w:sz w:val="24"/>
          <w:szCs w:val="24"/>
          <w:lang w:eastAsia="en-GB"/>
        </w:rPr>
      </w:pPr>
      <w:r w:rsidRPr="000E065A">
        <w:rPr>
          <w:rFonts w:ascii="Arial" w:hAnsi="Arial" w:cs="Arial"/>
          <w:sz w:val="24"/>
          <w:szCs w:val="24"/>
          <w:lang w:eastAsia="en-GB"/>
        </w:rPr>
        <w:t>Feedback will be given in the unsuccessful letters</w:t>
      </w:r>
      <w:r w:rsidRPr="000E065A" w:rsidDel="00AA6AF5">
        <w:rPr>
          <w:rFonts w:ascii="Arial" w:hAnsi="Arial" w:cs="Arial"/>
          <w:sz w:val="24"/>
          <w:szCs w:val="24"/>
          <w:lang w:eastAsia="en-GB"/>
        </w:rPr>
        <w:t xml:space="preserve"> </w:t>
      </w:r>
      <w:r w:rsidRPr="000E065A">
        <w:rPr>
          <w:rFonts w:ascii="Arial" w:hAnsi="Arial" w:cs="Arial"/>
          <w:sz w:val="24"/>
          <w:szCs w:val="24"/>
          <w:lang w:eastAsia="en-GB"/>
        </w:rPr>
        <w:t>or emails.</w:t>
      </w:r>
      <w:bookmarkEnd w:id="19"/>
      <w:r w:rsidR="00B03833">
        <w:rPr>
          <w:rFonts w:ascii="Arial" w:hAnsi="Arial" w:cs="Arial"/>
          <w:sz w:val="24"/>
          <w:szCs w:val="24"/>
          <w:lang w:eastAsia="en-GB"/>
        </w:rPr>
        <w:t xml:space="preserve"> </w:t>
      </w:r>
      <w:bookmarkStart w:id="20" w:name="_Hlk107388685"/>
      <w:r w:rsidR="007A1BBB">
        <w:rPr>
          <w:rFonts w:ascii="Arial" w:hAnsi="Arial" w:cs="Arial"/>
          <w:sz w:val="24"/>
          <w:szCs w:val="24"/>
          <w:lang w:eastAsia="en-GB"/>
        </w:rPr>
        <w:t xml:space="preserve">Unsuccessful Bidders may be contacted by the Department </w:t>
      </w:r>
      <w:r w:rsidR="00D533BF">
        <w:rPr>
          <w:rFonts w:ascii="Arial" w:hAnsi="Arial" w:cs="Arial"/>
          <w:sz w:val="24"/>
          <w:szCs w:val="24"/>
          <w:lang w:eastAsia="en-GB"/>
        </w:rPr>
        <w:t xml:space="preserve">for the purpose of conducting an Evaluation of the Programme. </w:t>
      </w:r>
      <w:bookmarkEnd w:id="20"/>
    </w:p>
    <w:p w14:paraId="56FA386F" w14:textId="74E64EF2" w:rsidR="00D17802" w:rsidRDefault="00D17802" w:rsidP="008A457E">
      <w:pPr>
        <w:pStyle w:val="Heading1"/>
        <w:numPr>
          <w:ilvl w:val="0"/>
          <w:numId w:val="79"/>
        </w:numPr>
      </w:pPr>
      <w:bookmarkStart w:id="21" w:name="_Toc101947606"/>
      <w:bookmarkStart w:id="22" w:name="_Toc127373436"/>
      <w:r>
        <w:t>Consortium Bids</w:t>
      </w:r>
      <w:bookmarkEnd w:id="21"/>
      <w:bookmarkEnd w:id="22"/>
    </w:p>
    <w:p w14:paraId="75BC5330" w14:textId="6252FBAE" w:rsidR="004F0579" w:rsidRPr="00DE7A65" w:rsidRDefault="004F0579" w:rsidP="000E065A">
      <w:pPr>
        <w:pStyle w:val="FootnoteText"/>
        <w:jc w:val="both"/>
        <w:rPr>
          <w:rFonts w:ascii="Arial" w:hAnsi="Arial" w:cs="Arial"/>
          <w:sz w:val="24"/>
          <w:szCs w:val="24"/>
          <w:lang w:eastAsia="en-GB"/>
        </w:rPr>
      </w:pPr>
      <w:r w:rsidRPr="00DE7A65">
        <w:rPr>
          <w:rFonts w:ascii="Arial" w:hAnsi="Arial" w:cs="Arial"/>
          <w:sz w:val="24"/>
          <w:szCs w:val="24"/>
          <w:lang w:eastAsia="en-GB"/>
        </w:rPr>
        <w:t xml:space="preserve">In the </w:t>
      </w:r>
      <w:r w:rsidR="007C60B2" w:rsidRPr="007C60B2">
        <w:rPr>
          <w:rFonts w:ascii="Arial" w:eastAsia="Times New Roman" w:hAnsi="Arial" w:cs="Arial"/>
          <w:sz w:val="24"/>
          <w:szCs w:val="24"/>
          <w:lang w:eastAsia="en-GB"/>
        </w:rPr>
        <w:t xml:space="preserve">case of a consortium </w:t>
      </w:r>
      <w:r w:rsidR="007C60B2">
        <w:rPr>
          <w:rFonts w:ascii="Arial" w:eastAsia="Times New Roman" w:hAnsi="Arial" w:cs="Arial"/>
          <w:sz w:val="24"/>
          <w:szCs w:val="24"/>
          <w:lang w:eastAsia="en-GB"/>
        </w:rPr>
        <w:t>bid</w:t>
      </w:r>
      <w:r w:rsidR="007C60B2" w:rsidRPr="007C60B2">
        <w:rPr>
          <w:rFonts w:ascii="Arial" w:eastAsia="Times New Roman" w:hAnsi="Arial" w:cs="Arial"/>
          <w:sz w:val="24"/>
          <w:szCs w:val="24"/>
          <w:lang w:eastAsia="en-GB"/>
        </w:rPr>
        <w:t xml:space="preserve">, only one submission covering all of the consortium partners is required, making clear the role that each partner will play in performing the Contract as per the requirements of the Specification of Requirements.  Your bid response must set out who in the consortium will be the Prime Contractor for this </w:t>
      </w:r>
      <w:r w:rsidR="004A0383">
        <w:rPr>
          <w:rFonts w:ascii="Arial" w:eastAsia="Times New Roman" w:hAnsi="Arial" w:cs="Arial"/>
          <w:sz w:val="24"/>
          <w:szCs w:val="24"/>
          <w:lang w:eastAsia="en-GB"/>
        </w:rPr>
        <w:t>P</w:t>
      </w:r>
      <w:r w:rsidR="007C60B2" w:rsidRPr="007C60B2">
        <w:rPr>
          <w:rFonts w:ascii="Arial" w:eastAsia="Times New Roman" w:hAnsi="Arial" w:cs="Arial"/>
          <w:sz w:val="24"/>
          <w:szCs w:val="24"/>
          <w:lang w:eastAsia="en-GB"/>
        </w:rPr>
        <w:t>roject, and associated organisation governance arrangements.</w:t>
      </w:r>
    </w:p>
    <w:p w14:paraId="55C8F5A3" w14:textId="353013BA" w:rsidR="004F0579" w:rsidRPr="00DE7A65" w:rsidRDefault="007C60B2" w:rsidP="000E065A">
      <w:pPr>
        <w:pStyle w:val="FootnoteText"/>
        <w:jc w:val="both"/>
        <w:rPr>
          <w:rFonts w:ascii="Arial" w:hAnsi="Arial" w:cs="Arial"/>
          <w:sz w:val="24"/>
          <w:szCs w:val="24"/>
          <w:lang w:eastAsia="en-GB"/>
        </w:rPr>
      </w:pPr>
      <w:r>
        <w:rPr>
          <w:rFonts w:ascii="Arial" w:hAnsi="Arial" w:cs="Arial"/>
          <w:sz w:val="24"/>
          <w:szCs w:val="24"/>
          <w:lang w:eastAsia="en-GB"/>
        </w:rPr>
        <w:t>Bidders</w:t>
      </w:r>
      <w:r w:rsidR="004F0579" w:rsidRPr="00DE7A65">
        <w:rPr>
          <w:rFonts w:ascii="Arial" w:hAnsi="Arial" w:cs="Arial"/>
          <w:sz w:val="24"/>
          <w:szCs w:val="24"/>
          <w:lang w:eastAsia="en-GB"/>
        </w:rPr>
        <w:t xml:space="preserve"> must provide details as to how they will manage any sub-</w:t>
      </w:r>
      <w:r w:rsidR="00492010">
        <w:rPr>
          <w:rFonts w:ascii="Arial" w:hAnsi="Arial" w:cs="Arial"/>
          <w:sz w:val="24"/>
          <w:szCs w:val="24"/>
          <w:lang w:eastAsia="en-GB"/>
        </w:rPr>
        <w:t>co</w:t>
      </w:r>
      <w:r w:rsidR="003A0B65">
        <w:rPr>
          <w:rFonts w:ascii="Arial" w:hAnsi="Arial" w:cs="Arial"/>
          <w:sz w:val="24"/>
          <w:szCs w:val="24"/>
          <w:lang w:eastAsia="en-GB"/>
        </w:rPr>
        <w:t>ntractors</w:t>
      </w:r>
      <w:r w:rsidR="004F0579" w:rsidRPr="00DE7A65">
        <w:rPr>
          <w:rFonts w:ascii="Arial" w:hAnsi="Arial" w:cs="Arial"/>
          <w:sz w:val="24"/>
          <w:szCs w:val="24"/>
          <w:lang w:eastAsia="en-GB"/>
        </w:rPr>
        <w:t xml:space="preserve"> and what percentage of the tendered activity (in terms of monetary value) will be sub-contracted.</w:t>
      </w:r>
    </w:p>
    <w:p w14:paraId="7E1A9B99" w14:textId="7F6C6A53" w:rsidR="002E212F" w:rsidRPr="002E212F" w:rsidRDefault="002E212F" w:rsidP="002E212F">
      <w:pPr>
        <w:pStyle w:val="FootnoteText"/>
        <w:jc w:val="both"/>
        <w:rPr>
          <w:rFonts w:ascii="Arial" w:eastAsia="Times New Roman" w:hAnsi="Arial" w:cs="Arial"/>
          <w:sz w:val="24"/>
          <w:szCs w:val="24"/>
          <w:lang w:eastAsia="en-GB"/>
        </w:rPr>
      </w:pPr>
      <w:bookmarkStart w:id="23" w:name="_Hlk106784776"/>
      <w:r w:rsidRPr="002E212F">
        <w:rPr>
          <w:rFonts w:ascii="Arial" w:eastAsia="Times New Roman" w:hAnsi="Arial" w:cs="Arial"/>
          <w:sz w:val="24"/>
          <w:szCs w:val="24"/>
          <w:lang w:eastAsia="en-GB"/>
        </w:rPr>
        <w:t>If a consortium is not proposing to form a corporate entity, full details of alternative proposed arrangements should be provided in the Annex. However, please note the Department reserves the right to require a successful consortium to form a single legal entity in accordance with Regulation 19 of the Public Contracts Regulations 2015</w:t>
      </w:r>
      <w:r>
        <w:rPr>
          <w:rFonts w:ascii="Arial" w:eastAsia="Times New Roman" w:hAnsi="Arial" w:cs="Arial"/>
          <w:sz w:val="24"/>
          <w:szCs w:val="24"/>
          <w:lang w:eastAsia="en-GB"/>
        </w:rPr>
        <w:t>.</w:t>
      </w:r>
    </w:p>
    <w:p w14:paraId="04E69A94" w14:textId="7F050195" w:rsidR="004F0579" w:rsidRPr="00DE7A65" w:rsidRDefault="00633AF7" w:rsidP="000E065A">
      <w:pPr>
        <w:pStyle w:val="NoSpacing"/>
        <w:spacing w:after="120"/>
        <w:jc w:val="both"/>
        <w:rPr>
          <w:rFonts w:ascii="Arial" w:hAnsi="Arial" w:cs="Arial"/>
          <w:sz w:val="24"/>
          <w:szCs w:val="24"/>
        </w:rPr>
      </w:pPr>
      <w:r>
        <w:rPr>
          <w:rFonts w:ascii="Arial" w:hAnsi="Arial" w:cs="Arial"/>
          <w:sz w:val="24"/>
          <w:szCs w:val="24"/>
        </w:rPr>
        <w:t xml:space="preserve">The </w:t>
      </w:r>
      <w:r w:rsidR="007C60B2">
        <w:rPr>
          <w:rFonts w:ascii="Arial" w:hAnsi="Arial" w:cs="Arial"/>
          <w:sz w:val="24"/>
          <w:szCs w:val="24"/>
        </w:rPr>
        <w:t>Prime Contractor</w:t>
      </w:r>
      <w:r>
        <w:rPr>
          <w:rFonts w:ascii="Arial" w:hAnsi="Arial" w:cs="Arial"/>
          <w:sz w:val="24"/>
          <w:szCs w:val="24"/>
        </w:rPr>
        <w:t xml:space="preserve"> will act as the primary point of contact with BEIS and will be responsible for monitoring and managing delivery of all Requirements and Deliverables as set out at </w:t>
      </w:r>
      <w:r w:rsidRPr="008A457E">
        <w:rPr>
          <w:rFonts w:ascii="Arial" w:hAnsi="Arial" w:cs="Arial"/>
          <w:i/>
          <w:sz w:val="24"/>
          <w:szCs w:val="24"/>
        </w:rPr>
        <w:t xml:space="preserve">Section </w:t>
      </w:r>
      <w:r w:rsidR="004E4E6A" w:rsidRPr="008A457E">
        <w:rPr>
          <w:rFonts w:ascii="Arial" w:hAnsi="Arial" w:cs="Arial"/>
          <w:i/>
          <w:sz w:val="24"/>
          <w:szCs w:val="24"/>
        </w:rPr>
        <w:t>2</w:t>
      </w:r>
      <w:r w:rsidR="004E4E6A">
        <w:rPr>
          <w:rFonts w:ascii="Arial" w:hAnsi="Arial" w:cs="Arial"/>
          <w:sz w:val="24"/>
          <w:szCs w:val="24"/>
        </w:rPr>
        <w:t xml:space="preserve">. For the avoidance of doubt this will include active management </w:t>
      </w:r>
      <w:r w:rsidR="0083619F">
        <w:rPr>
          <w:rFonts w:ascii="Arial" w:hAnsi="Arial" w:cs="Arial"/>
          <w:sz w:val="24"/>
          <w:szCs w:val="24"/>
        </w:rPr>
        <w:t xml:space="preserve">and resolution of issues arising with the performance of one or more consortium members or </w:t>
      </w:r>
      <w:r w:rsidR="00316A3A">
        <w:rPr>
          <w:rFonts w:ascii="Arial" w:hAnsi="Arial" w:cs="Arial"/>
          <w:sz w:val="24"/>
          <w:szCs w:val="24"/>
        </w:rPr>
        <w:t>sub-contractors</w:t>
      </w:r>
      <w:r w:rsidR="00572665">
        <w:rPr>
          <w:rFonts w:ascii="Arial" w:hAnsi="Arial" w:cs="Arial"/>
          <w:sz w:val="24"/>
          <w:szCs w:val="24"/>
        </w:rPr>
        <w:t xml:space="preserve"> which might adversely impact on delivery of stated Requirements and Deliver</w:t>
      </w:r>
      <w:r w:rsidR="00736D98">
        <w:rPr>
          <w:rFonts w:ascii="Arial" w:hAnsi="Arial" w:cs="Arial"/>
          <w:sz w:val="24"/>
          <w:szCs w:val="24"/>
        </w:rPr>
        <w:t>ab</w:t>
      </w:r>
      <w:r w:rsidR="00572665">
        <w:rPr>
          <w:rFonts w:ascii="Arial" w:hAnsi="Arial" w:cs="Arial"/>
          <w:sz w:val="24"/>
          <w:szCs w:val="24"/>
        </w:rPr>
        <w:t>les.</w:t>
      </w:r>
    </w:p>
    <w:bookmarkEnd w:id="23"/>
    <w:p w14:paraId="447848EE" w14:textId="222B9F4C" w:rsidR="00B46B96" w:rsidRPr="00DE7A65" w:rsidRDefault="004F0579" w:rsidP="000E065A">
      <w:pPr>
        <w:pStyle w:val="NoSpacing"/>
        <w:spacing w:after="120"/>
        <w:jc w:val="both"/>
        <w:rPr>
          <w:rFonts w:ascii="Arial" w:hAnsi="Arial" w:cs="Arial"/>
          <w:sz w:val="24"/>
          <w:szCs w:val="24"/>
        </w:rPr>
      </w:pPr>
      <w:r w:rsidRPr="00DE7A65">
        <w:rPr>
          <w:rFonts w:ascii="Arial" w:hAnsi="Arial" w:cs="Arial"/>
          <w:sz w:val="24"/>
          <w:szCs w:val="24"/>
        </w:rPr>
        <w:t>The Department recogn</w:t>
      </w:r>
      <w:r w:rsidR="002950E6">
        <w:rPr>
          <w:rFonts w:ascii="Arial" w:hAnsi="Arial" w:cs="Arial"/>
          <w:sz w:val="24"/>
          <w:szCs w:val="24"/>
        </w:rPr>
        <w:t xml:space="preserve">ises </w:t>
      </w:r>
      <w:r w:rsidRPr="00DE7A65">
        <w:rPr>
          <w:rFonts w:ascii="Arial" w:hAnsi="Arial" w:cs="Arial"/>
          <w:sz w:val="24"/>
          <w:szCs w:val="24"/>
        </w:rPr>
        <w:t xml:space="preserve">that arrangements in relation to consortia may (within limits) be subject to future change. Potential </w:t>
      </w:r>
      <w:r w:rsidR="005B1509">
        <w:rPr>
          <w:rFonts w:ascii="Arial" w:hAnsi="Arial" w:cs="Arial"/>
          <w:sz w:val="24"/>
          <w:szCs w:val="24"/>
        </w:rPr>
        <w:t>Suppli</w:t>
      </w:r>
      <w:r w:rsidRPr="00DE7A65">
        <w:rPr>
          <w:rFonts w:ascii="Arial" w:hAnsi="Arial" w:cs="Arial"/>
          <w:sz w:val="24"/>
          <w:szCs w:val="24"/>
        </w:rPr>
        <w:t xml:space="preserve">ers should therefore respond in the light of the arrangements as currently envisaged. Potential </w:t>
      </w:r>
      <w:r w:rsidR="005B1509">
        <w:rPr>
          <w:rFonts w:ascii="Arial" w:hAnsi="Arial" w:cs="Arial"/>
          <w:sz w:val="24"/>
          <w:szCs w:val="24"/>
        </w:rPr>
        <w:t>Suppliers</w:t>
      </w:r>
      <w:r w:rsidRPr="00DE7A65">
        <w:rPr>
          <w:rFonts w:ascii="Arial" w:hAnsi="Arial" w:cs="Arial"/>
          <w:sz w:val="24"/>
          <w:szCs w:val="24"/>
        </w:rPr>
        <w:t xml:space="preserve"> are reminded that any future proposed change in relation to consortia must be notified to the Department so that it can make a further assessment by applying the selection criteria to the new information provided. </w:t>
      </w:r>
    </w:p>
    <w:p w14:paraId="10710ED5" w14:textId="7E8AE133" w:rsidR="004F0579" w:rsidRPr="008A457E" w:rsidRDefault="00845929" w:rsidP="000E065A">
      <w:pPr>
        <w:pStyle w:val="NoSpacing"/>
        <w:spacing w:after="120"/>
        <w:jc w:val="both"/>
        <w:rPr>
          <w:rFonts w:ascii="Arial" w:hAnsi="Arial" w:cs="Arial"/>
          <w:sz w:val="24"/>
          <w:szCs w:val="24"/>
        </w:rPr>
      </w:pPr>
      <w:r w:rsidRPr="008A457E">
        <w:rPr>
          <w:rFonts w:ascii="Arial" w:hAnsi="Arial" w:cs="Arial"/>
          <w:sz w:val="24"/>
          <w:szCs w:val="24"/>
        </w:rPr>
        <w:t xml:space="preserve">Within 30 Work Days following the Contract start date, the successful </w:t>
      </w:r>
      <w:r w:rsidR="008E1E57">
        <w:rPr>
          <w:rFonts w:ascii="Arial" w:hAnsi="Arial" w:cs="Arial"/>
          <w:sz w:val="24"/>
          <w:szCs w:val="24"/>
        </w:rPr>
        <w:t>B</w:t>
      </w:r>
      <w:r w:rsidRPr="008A457E">
        <w:rPr>
          <w:rFonts w:ascii="Arial" w:hAnsi="Arial" w:cs="Arial"/>
          <w:sz w:val="24"/>
          <w:szCs w:val="24"/>
        </w:rPr>
        <w:t xml:space="preserve">idder will provide to the </w:t>
      </w:r>
      <w:r w:rsidR="004F13FC" w:rsidRPr="008A457E">
        <w:rPr>
          <w:rFonts w:ascii="Arial" w:hAnsi="Arial" w:cs="Arial"/>
          <w:sz w:val="24"/>
          <w:szCs w:val="24"/>
        </w:rPr>
        <w:t>Department</w:t>
      </w:r>
      <w:r w:rsidRPr="008A457E">
        <w:rPr>
          <w:rFonts w:ascii="Arial" w:hAnsi="Arial" w:cs="Arial"/>
          <w:sz w:val="24"/>
          <w:szCs w:val="24"/>
        </w:rPr>
        <w:t xml:space="preserve"> the Consortium Agreement entered into by the consortium partners to deliver the Contract. </w:t>
      </w:r>
    </w:p>
    <w:p w14:paraId="78CCED21" w14:textId="3DFDDC78" w:rsidR="00AB231C" w:rsidRDefault="00AB231C" w:rsidP="008A457E">
      <w:pPr>
        <w:pStyle w:val="Heading1"/>
        <w:numPr>
          <w:ilvl w:val="0"/>
          <w:numId w:val="79"/>
        </w:numPr>
      </w:pPr>
      <w:bookmarkStart w:id="24" w:name="_Toc101947607"/>
      <w:bookmarkStart w:id="25" w:name="_Toc127373437"/>
      <w:r>
        <w:t>Terms and Conditions applying to this Tender</w:t>
      </w:r>
      <w:bookmarkEnd w:id="24"/>
      <w:bookmarkEnd w:id="25"/>
    </w:p>
    <w:p w14:paraId="6E0DF2AA" w14:textId="279B19B2" w:rsidR="004F0579" w:rsidRPr="00DE7A65" w:rsidRDefault="004F0579" w:rsidP="004F0579">
      <w:pPr>
        <w:jc w:val="both"/>
        <w:rPr>
          <w:rFonts w:cs="Arial"/>
          <w:sz w:val="24"/>
          <w:szCs w:val="24"/>
        </w:rPr>
      </w:pPr>
      <w:r w:rsidRPr="00DE7A65">
        <w:rPr>
          <w:rFonts w:cs="Arial"/>
          <w:sz w:val="24"/>
          <w:szCs w:val="24"/>
        </w:rPr>
        <w:t>The Department’s Standard Terms and Conditions of Contract will apply to this contract.  These are</w:t>
      </w:r>
      <w:r w:rsidR="00663DB2">
        <w:rPr>
          <w:rFonts w:cs="Arial"/>
          <w:sz w:val="24"/>
          <w:szCs w:val="24"/>
        </w:rPr>
        <w:t xml:space="preserve"> attached to the ITT with the appropriate schedules – see </w:t>
      </w:r>
      <w:r w:rsidR="00663DB2" w:rsidRPr="008A457E">
        <w:rPr>
          <w:rFonts w:cs="Arial"/>
          <w:i/>
          <w:sz w:val="24"/>
          <w:szCs w:val="24"/>
        </w:rPr>
        <w:t xml:space="preserve">Annex </w:t>
      </w:r>
      <w:r w:rsidR="001F21F8">
        <w:rPr>
          <w:rFonts w:cs="Arial"/>
          <w:i/>
          <w:iCs/>
          <w:sz w:val="24"/>
          <w:szCs w:val="24"/>
        </w:rPr>
        <w:t>C</w:t>
      </w:r>
    </w:p>
    <w:p w14:paraId="7524EBC5" w14:textId="1F1F5901" w:rsidR="004F0579" w:rsidRDefault="004F0579" w:rsidP="000E065A">
      <w:pPr>
        <w:rPr>
          <w:rFonts w:eastAsia="Arial" w:cs="Arial"/>
          <w:b/>
          <w:bCs/>
          <w:kern w:val="32"/>
          <w:sz w:val="24"/>
          <w:szCs w:val="24"/>
        </w:rPr>
      </w:pPr>
      <w:r w:rsidRPr="00DE7A65">
        <w:rPr>
          <w:rFonts w:cs="Arial"/>
          <w:sz w:val="24"/>
          <w:szCs w:val="24"/>
        </w:rPr>
        <w:t xml:space="preserve">By submitting a </w:t>
      </w:r>
      <w:r w:rsidR="007C60B2">
        <w:rPr>
          <w:rFonts w:cs="Arial"/>
          <w:sz w:val="24"/>
          <w:szCs w:val="24"/>
        </w:rPr>
        <w:t>T</w:t>
      </w:r>
      <w:r w:rsidRPr="00DE7A65">
        <w:rPr>
          <w:rFonts w:cs="Arial"/>
          <w:sz w:val="24"/>
          <w:szCs w:val="24"/>
        </w:rPr>
        <w:t xml:space="preserve">ender, the </w:t>
      </w:r>
      <w:r w:rsidR="00777639">
        <w:rPr>
          <w:rFonts w:cs="Arial"/>
          <w:sz w:val="24"/>
          <w:szCs w:val="24"/>
        </w:rPr>
        <w:t>B</w:t>
      </w:r>
      <w:r w:rsidR="00B56C2E">
        <w:rPr>
          <w:rFonts w:cs="Arial"/>
          <w:sz w:val="24"/>
          <w:szCs w:val="24"/>
        </w:rPr>
        <w:t>idder</w:t>
      </w:r>
      <w:r w:rsidRPr="00DE7A65">
        <w:rPr>
          <w:rFonts w:cs="Arial"/>
          <w:sz w:val="24"/>
          <w:szCs w:val="24"/>
        </w:rPr>
        <w:t xml:space="preserve"> accepts the terms and conditions in full. The terms and conditions will not be subject to further discussion or negotiation</w:t>
      </w:r>
      <w:r w:rsidR="00063C8A">
        <w:rPr>
          <w:rFonts w:cs="Arial"/>
          <w:sz w:val="24"/>
          <w:szCs w:val="24"/>
        </w:rPr>
        <w:t>.</w:t>
      </w:r>
    </w:p>
    <w:p w14:paraId="56040C31" w14:textId="10A63E0D" w:rsidR="001B2FA6" w:rsidRDefault="001B2FA6" w:rsidP="008A457E">
      <w:pPr>
        <w:pStyle w:val="Heading1"/>
        <w:numPr>
          <w:ilvl w:val="0"/>
          <w:numId w:val="79"/>
        </w:numPr>
        <w:jc w:val="both"/>
      </w:pPr>
      <w:bookmarkStart w:id="26" w:name="_Toc101947608"/>
      <w:bookmarkStart w:id="27" w:name="_Toc127373438"/>
      <w:r>
        <w:t>Ownership and Publication</w:t>
      </w:r>
      <w:bookmarkEnd w:id="26"/>
      <w:bookmarkEnd w:id="27"/>
    </w:p>
    <w:p w14:paraId="656442A3" w14:textId="5737D41A" w:rsidR="00FE21F4" w:rsidRPr="008C5C95" w:rsidRDefault="004F0579" w:rsidP="008C5C95">
      <w:pPr>
        <w:widowControl/>
        <w:overflowPunct/>
        <w:autoSpaceDE/>
        <w:adjustRightInd/>
        <w:jc w:val="both"/>
        <w:rPr>
          <w:rFonts w:cs="Arial"/>
          <w:color w:val="000000" w:themeColor="text1"/>
          <w:sz w:val="24"/>
          <w:szCs w:val="24"/>
        </w:rPr>
      </w:pPr>
      <w:r w:rsidRPr="1F46931C">
        <w:rPr>
          <w:rFonts w:cs="Arial"/>
          <w:b/>
          <w:bCs/>
          <w:sz w:val="24"/>
          <w:szCs w:val="24"/>
        </w:rPr>
        <w:t>BEIS </w:t>
      </w:r>
      <w:bookmarkStart w:id="28" w:name="_Hlk107388764"/>
      <w:r w:rsidRPr="1F46931C">
        <w:rPr>
          <w:rFonts w:cs="Arial"/>
          <w:b/>
          <w:bCs/>
          <w:sz w:val="24"/>
          <w:szCs w:val="24"/>
        </w:rPr>
        <w:t>will retain full ownership of all materials created as a result of this Contract</w:t>
      </w:r>
      <w:r w:rsidR="0019488F">
        <w:rPr>
          <w:rFonts w:cs="Arial"/>
          <w:b/>
          <w:bCs/>
          <w:sz w:val="24"/>
          <w:szCs w:val="24"/>
        </w:rPr>
        <w:t xml:space="preserve"> </w:t>
      </w:r>
      <w:r w:rsidR="0019488F" w:rsidRPr="00AB6199">
        <w:rPr>
          <w:sz w:val="24"/>
          <w:szCs w:val="24"/>
        </w:rPr>
        <w:t>with the exception of Phase 2 Requirement A2-01: Innovation Solutions – Development &amp; Testing</w:t>
      </w:r>
      <w:r w:rsidRPr="00AB6199">
        <w:rPr>
          <w:rFonts w:cs="Arial"/>
          <w:b/>
          <w:bCs/>
          <w:sz w:val="24"/>
          <w:szCs w:val="24"/>
        </w:rPr>
        <w:t>.</w:t>
      </w:r>
      <w:r w:rsidRPr="00DE7A65">
        <w:rPr>
          <w:rFonts w:cs="Arial"/>
          <w:sz w:val="24"/>
          <w:szCs w:val="24"/>
        </w:rPr>
        <w:t xml:space="preserve"> </w:t>
      </w:r>
      <w:r w:rsidR="005566C4">
        <w:rPr>
          <w:rFonts w:cs="Arial"/>
          <w:sz w:val="24"/>
          <w:szCs w:val="24"/>
        </w:rPr>
        <w:t xml:space="preserve">For the avoidance of doubt this will include the </w:t>
      </w:r>
      <w:r w:rsidR="00502CA6">
        <w:rPr>
          <w:rFonts w:cs="Arial"/>
          <w:sz w:val="24"/>
          <w:szCs w:val="24"/>
        </w:rPr>
        <w:t>results of</w:t>
      </w:r>
      <w:r w:rsidR="00B66AF6">
        <w:rPr>
          <w:rFonts w:cs="Arial"/>
          <w:sz w:val="24"/>
          <w:szCs w:val="24"/>
        </w:rPr>
        <w:t xml:space="preserve"> suitably</w:t>
      </w:r>
      <w:r w:rsidR="009C5BA4">
        <w:rPr>
          <w:rFonts w:cs="Arial"/>
          <w:sz w:val="24"/>
          <w:szCs w:val="24"/>
        </w:rPr>
        <w:t xml:space="preserve"> aggregated</w:t>
      </w:r>
      <w:r w:rsidR="00B66AF6">
        <w:rPr>
          <w:rFonts w:cs="Arial"/>
          <w:sz w:val="24"/>
          <w:szCs w:val="24"/>
        </w:rPr>
        <w:t xml:space="preserve"> and anon</w:t>
      </w:r>
      <w:r w:rsidR="00943519">
        <w:rPr>
          <w:rFonts w:cs="Arial"/>
          <w:sz w:val="24"/>
          <w:szCs w:val="24"/>
        </w:rPr>
        <w:t>y</w:t>
      </w:r>
      <w:r w:rsidR="00B66AF6">
        <w:rPr>
          <w:rFonts w:cs="Arial"/>
          <w:sz w:val="24"/>
          <w:szCs w:val="24"/>
        </w:rPr>
        <w:t>mised</w:t>
      </w:r>
      <w:r w:rsidR="009C5BA4">
        <w:rPr>
          <w:rStyle w:val="FootnoteReference"/>
          <w:rFonts w:cs="Arial"/>
          <w:sz w:val="24"/>
          <w:szCs w:val="24"/>
        </w:rPr>
        <w:footnoteReference w:id="4"/>
      </w:r>
      <w:r w:rsidR="00736975">
        <w:rPr>
          <w:rFonts w:cs="Arial"/>
          <w:sz w:val="24"/>
          <w:szCs w:val="24"/>
        </w:rPr>
        <w:t xml:space="preserve"> </w:t>
      </w:r>
      <w:r w:rsidR="00502CA6">
        <w:rPr>
          <w:rFonts w:cs="Arial"/>
          <w:sz w:val="24"/>
          <w:szCs w:val="24"/>
        </w:rPr>
        <w:t xml:space="preserve">consumer research and engagement activities as detailed at </w:t>
      </w:r>
      <w:r w:rsidR="00502CA6" w:rsidRPr="1F46931C">
        <w:rPr>
          <w:rFonts w:cs="Arial"/>
          <w:i/>
          <w:iCs/>
          <w:sz w:val="24"/>
          <w:szCs w:val="24"/>
        </w:rPr>
        <w:t>Section 2 – Specification of Requirements</w:t>
      </w:r>
      <w:r w:rsidR="00935071">
        <w:rPr>
          <w:rFonts w:cs="Arial"/>
          <w:sz w:val="24"/>
          <w:szCs w:val="24"/>
        </w:rPr>
        <w:t xml:space="preserve">. </w:t>
      </w:r>
      <w:r w:rsidRPr="00DE7A65">
        <w:rPr>
          <w:rFonts w:cs="Arial"/>
          <w:sz w:val="24"/>
          <w:szCs w:val="24"/>
        </w:rPr>
        <w:t xml:space="preserve">Publication of any information associated with, or created as a result of this Contract, will require prior written approval from BEIS. </w:t>
      </w:r>
      <w:r w:rsidR="00221342">
        <w:rPr>
          <w:rFonts w:cs="Arial"/>
          <w:sz w:val="24"/>
          <w:szCs w:val="24"/>
        </w:rPr>
        <w:t xml:space="preserve">Intellectual Property </w:t>
      </w:r>
      <w:r w:rsidR="000E1AD4">
        <w:rPr>
          <w:rFonts w:cs="Arial"/>
          <w:sz w:val="24"/>
          <w:szCs w:val="24"/>
        </w:rPr>
        <w:t xml:space="preserve">associated with the materials created </w:t>
      </w:r>
      <w:r w:rsidR="000E1AD4" w:rsidRPr="008C5C95">
        <w:rPr>
          <w:rFonts w:cs="Arial"/>
          <w:color w:val="000000" w:themeColor="text1"/>
          <w:sz w:val="24"/>
          <w:szCs w:val="24"/>
        </w:rPr>
        <w:t xml:space="preserve">and activities carried out as a result of this Contract </w:t>
      </w:r>
      <w:r w:rsidR="003F7297" w:rsidRPr="008C5C95">
        <w:rPr>
          <w:rFonts w:cs="Arial"/>
          <w:color w:val="000000" w:themeColor="text1"/>
          <w:sz w:val="24"/>
          <w:szCs w:val="24"/>
        </w:rPr>
        <w:t>will be owned by the Supplier.</w:t>
      </w:r>
    </w:p>
    <w:p w14:paraId="7F409125" w14:textId="3559699F" w:rsidR="008031BB" w:rsidRPr="008C5C95" w:rsidRDefault="00FE21F4" w:rsidP="008C5C95">
      <w:pPr>
        <w:widowControl/>
        <w:overflowPunct/>
        <w:autoSpaceDE/>
        <w:adjustRightInd/>
        <w:jc w:val="both"/>
        <w:rPr>
          <w:color w:val="000000" w:themeColor="text1"/>
          <w:sz w:val="24"/>
          <w:szCs w:val="24"/>
        </w:rPr>
      </w:pPr>
      <w:r w:rsidRPr="008C5C95">
        <w:rPr>
          <w:color w:val="000000" w:themeColor="text1"/>
          <w:sz w:val="24"/>
          <w:szCs w:val="24"/>
        </w:rPr>
        <w:t xml:space="preserve">For Phase 2 </w:t>
      </w:r>
      <w:r w:rsidRPr="008C5C95">
        <w:rPr>
          <w:i/>
          <w:iCs/>
          <w:color w:val="000000" w:themeColor="text1"/>
          <w:sz w:val="24"/>
          <w:szCs w:val="24"/>
        </w:rPr>
        <w:t>Requirement A2-01: Innovation Solutions – Development &amp; Testing</w:t>
      </w:r>
      <w:r w:rsidRPr="008C5C95">
        <w:rPr>
          <w:color w:val="000000" w:themeColor="text1"/>
          <w:sz w:val="24"/>
          <w:szCs w:val="24"/>
        </w:rPr>
        <w:t>, the intellectual property will be retained by the developers. Evidence and a plan of this must be provided at the Stage Gate.</w:t>
      </w:r>
    </w:p>
    <w:p w14:paraId="6B9510B5" w14:textId="7925C202" w:rsidR="00FE21F4" w:rsidRPr="008C5C95" w:rsidRDefault="008031BB" w:rsidP="008C5C95">
      <w:pPr>
        <w:widowControl/>
        <w:overflowPunct/>
        <w:autoSpaceDE/>
        <w:adjustRightInd/>
        <w:jc w:val="both"/>
        <w:rPr>
          <w:color w:val="000000" w:themeColor="text1"/>
          <w:sz w:val="24"/>
          <w:szCs w:val="24"/>
        </w:rPr>
      </w:pPr>
      <w:r w:rsidRPr="008C5C95">
        <w:rPr>
          <w:color w:val="000000" w:themeColor="text1"/>
          <w:sz w:val="24"/>
          <w:szCs w:val="24"/>
        </w:rPr>
        <w:t xml:space="preserve">If, within three (3) years of the </w:t>
      </w:r>
      <w:r w:rsidR="7D054D20" w:rsidRPr="17F1289A">
        <w:rPr>
          <w:color w:val="000000" w:themeColor="text1"/>
          <w:sz w:val="24"/>
          <w:szCs w:val="24"/>
        </w:rPr>
        <w:t>Contract expiry date</w:t>
      </w:r>
      <w:r w:rsidRPr="008C5C95">
        <w:rPr>
          <w:color w:val="000000" w:themeColor="text1"/>
          <w:sz w:val="24"/>
          <w:szCs w:val="24"/>
        </w:rPr>
        <w:t>, any Arising Intellectual Property has not been commercially exploited by the Contractor, the Authority will require the Contractor to transfer the Arising Intellectual Property to the Authority. Should the Authority choose to exercise its discretion under this clause, it will notify the Contractor.</w:t>
      </w:r>
    </w:p>
    <w:p w14:paraId="32FDD7A2" w14:textId="5FB5BB9C" w:rsidR="00177AA7" w:rsidRPr="0095669F" w:rsidRDefault="0095669F" w:rsidP="008C5C95">
      <w:pPr>
        <w:widowControl/>
        <w:overflowPunct/>
        <w:autoSpaceDE/>
        <w:adjustRightInd/>
        <w:jc w:val="both"/>
        <w:rPr>
          <w:rFonts w:cs="Arial"/>
          <w:sz w:val="24"/>
          <w:szCs w:val="24"/>
        </w:rPr>
      </w:pPr>
      <w:r w:rsidRPr="008C5C95">
        <w:rPr>
          <w:rFonts w:cs="Arial"/>
          <w:color w:val="000000" w:themeColor="text1"/>
          <w:sz w:val="24"/>
          <w:szCs w:val="24"/>
        </w:rPr>
        <w:t>Subject to relevant disclosure requirements associated with GDPR, the Department</w:t>
      </w:r>
      <w:r>
        <w:rPr>
          <w:rFonts w:cs="Arial"/>
          <w:sz w:val="24"/>
          <w:szCs w:val="24"/>
        </w:rPr>
        <w:t xml:space="preserve"> </w:t>
      </w:r>
      <w:r w:rsidRPr="0095669F">
        <w:rPr>
          <w:rFonts w:cs="Arial"/>
          <w:sz w:val="24"/>
          <w:szCs w:val="24"/>
        </w:rPr>
        <w:t>may publish project deliverables on GOV.UK.</w:t>
      </w:r>
    </w:p>
    <w:bookmarkEnd w:id="28"/>
    <w:p w14:paraId="0F6EBA1E" w14:textId="3B353A99" w:rsidR="0095669F" w:rsidRPr="000E065A" w:rsidRDefault="0095669F" w:rsidP="0095669F">
      <w:pPr>
        <w:widowControl/>
        <w:overflowPunct/>
        <w:autoSpaceDE/>
        <w:adjustRightInd/>
        <w:jc w:val="both"/>
        <w:rPr>
          <w:rFonts w:cs="Arial"/>
          <w:color w:val="000000"/>
          <w:sz w:val="24"/>
          <w:szCs w:val="24"/>
        </w:rPr>
      </w:pPr>
      <w:r w:rsidRPr="000E065A">
        <w:rPr>
          <w:rFonts w:cs="Arial"/>
          <w:color w:val="000000" w:themeColor="text1"/>
          <w:sz w:val="24"/>
          <w:szCs w:val="24"/>
        </w:rPr>
        <w:t xml:space="preserve">The published reports must be formatted according to the </w:t>
      </w:r>
      <w:r w:rsidR="004F13FC">
        <w:rPr>
          <w:rFonts w:cs="Arial"/>
          <w:color w:val="000000" w:themeColor="text1"/>
          <w:sz w:val="24"/>
          <w:szCs w:val="24"/>
        </w:rPr>
        <w:t>Department</w:t>
      </w:r>
      <w:r w:rsidRPr="000E065A">
        <w:rPr>
          <w:rFonts w:cs="Arial"/>
          <w:color w:val="000000" w:themeColor="text1"/>
          <w:sz w:val="24"/>
          <w:szCs w:val="24"/>
        </w:rPr>
        <w:t xml:space="preserve"> publication guidelines, meaning that they must use an appropriate template (and adhering to the </w:t>
      </w:r>
      <w:r w:rsidR="004F13FC">
        <w:rPr>
          <w:rFonts w:cs="Arial"/>
          <w:color w:val="000000" w:themeColor="text1"/>
          <w:sz w:val="24"/>
          <w:szCs w:val="24"/>
        </w:rPr>
        <w:t>Department</w:t>
      </w:r>
      <w:r w:rsidRPr="000E065A">
        <w:rPr>
          <w:rFonts w:cs="Arial"/>
          <w:color w:val="000000" w:themeColor="text1"/>
          <w:sz w:val="24"/>
          <w:szCs w:val="24"/>
        </w:rPr>
        <w:t xml:space="preserve"> accessibility requirements for all publications on GOV.UK). The publication template will be provided by the project manager.</w:t>
      </w:r>
    </w:p>
    <w:p w14:paraId="0CAC7F18" w14:textId="248E1D67" w:rsidR="00063C8A" w:rsidRPr="000E065A" w:rsidRDefault="0095669F" w:rsidP="000E065A">
      <w:pPr>
        <w:widowControl/>
        <w:overflowPunct/>
        <w:autoSpaceDE/>
        <w:adjustRightInd/>
        <w:jc w:val="both"/>
        <w:rPr>
          <w:rFonts w:cs="Arial"/>
          <w:color w:val="000000" w:themeColor="text1"/>
          <w:sz w:val="24"/>
          <w:szCs w:val="24"/>
        </w:rPr>
      </w:pPr>
      <w:r w:rsidRPr="000E065A">
        <w:rPr>
          <w:rFonts w:cs="Arial"/>
          <w:color w:val="000000" w:themeColor="text1"/>
          <w:sz w:val="24"/>
          <w:szCs w:val="24"/>
        </w:rPr>
        <w:t xml:space="preserve">All word documents supplied to the </w:t>
      </w:r>
      <w:r w:rsidR="004F13FC">
        <w:rPr>
          <w:rFonts w:cs="Arial"/>
          <w:color w:val="000000" w:themeColor="text1"/>
          <w:sz w:val="24"/>
          <w:szCs w:val="24"/>
        </w:rPr>
        <w:t>Department</w:t>
      </w:r>
      <w:r w:rsidRPr="000E065A">
        <w:rPr>
          <w:rFonts w:cs="Arial"/>
          <w:color w:val="000000" w:themeColor="text1"/>
          <w:sz w:val="24"/>
          <w:szCs w:val="24"/>
        </w:rPr>
        <w:t xml:space="preserve"> as part of </w:t>
      </w:r>
      <w:r w:rsidR="004A0383">
        <w:rPr>
          <w:rFonts w:cs="Arial"/>
          <w:color w:val="000000" w:themeColor="text1"/>
          <w:sz w:val="24"/>
          <w:szCs w:val="24"/>
        </w:rPr>
        <w:t>P</w:t>
      </w:r>
      <w:r w:rsidRPr="000E065A">
        <w:rPr>
          <w:rFonts w:cs="Arial"/>
          <w:color w:val="000000" w:themeColor="text1"/>
          <w:sz w:val="24"/>
          <w:szCs w:val="24"/>
        </w:rPr>
        <w:t>roject requirements will be assessed for accessibility upon receipt. Documents which do not meet the agreed standard will be returned to you for re-working at your own cost. </w:t>
      </w:r>
    </w:p>
    <w:p w14:paraId="1ED41770" w14:textId="1543AA99" w:rsidR="00EA61B0" w:rsidRPr="00EA61B0" w:rsidRDefault="00EA61B0" w:rsidP="008A457E">
      <w:pPr>
        <w:pStyle w:val="Heading1"/>
        <w:numPr>
          <w:ilvl w:val="0"/>
          <w:numId w:val="79"/>
        </w:numPr>
      </w:pPr>
      <w:bookmarkStart w:id="29" w:name="_Toc101947609"/>
      <w:r>
        <w:t xml:space="preserve">  </w:t>
      </w:r>
      <w:bookmarkStart w:id="30" w:name="_Toc127373439"/>
      <w:bookmarkEnd w:id="29"/>
      <w:r>
        <w:t>Conflicts of Interest</w:t>
      </w:r>
      <w:bookmarkEnd w:id="30"/>
    </w:p>
    <w:p w14:paraId="534E8D65" w14:textId="541522E6" w:rsidR="004F0579" w:rsidRPr="00DE7A65" w:rsidRDefault="004F0579" w:rsidP="004F0579">
      <w:pPr>
        <w:jc w:val="both"/>
        <w:rPr>
          <w:rFonts w:cs="Arial"/>
          <w:sz w:val="24"/>
          <w:szCs w:val="24"/>
        </w:rPr>
      </w:pPr>
      <w:r w:rsidRPr="00DE7A65">
        <w:rPr>
          <w:rFonts w:cs="Arial"/>
          <w:sz w:val="24"/>
          <w:szCs w:val="24"/>
        </w:rPr>
        <w:t xml:space="preserve">The Department’s standard terms and conditions of contract include reference to conflict of interest </w:t>
      </w:r>
      <w:r w:rsidR="002D4B4A">
        <w:rPr>
          <w:rFonts w:cs="Arial"/>
          <w:sz w:val="24"/>
          <w:szCs w:val="24"/>
        </w:rPr>
        <w:t xml:space="preserve">(Section 22) </w:t>
      </w:r>
      <w:r w:rsidRPr="00DE7A65">
        <w:rPr>
          <w:rFonts w:cs="Arial"/>
          <w:sz w:val="24"/>
          <w:szCs w:val="24"/>
        </w:rPr>
        <w:t>and require</w:t>
      </w:r>
      <w:r w:rsidR="002D4B4A">
        <w:rPr>
          <w:rFonts w:cs="Arial"/>
          <w:sz w:val="24"/>
          <w:szCs w:val="24"/>
        </w:rPr>
        <w:t>s</w:t>
      </w:r>
      <w:r w:rsidRPr="00DE7A65">
        <w:rPr>
          <w:rFonts w:cs="Arial"/>
          <w:sz w:val="24"/>
          <w:szCs w:val="24"/>
        </w:rPr>
        <w:t xml:space="preserve"> </w:t>
      </w:r>
      <w:r w:rsidR="002D4B4A">
        <w:rPr>
          <w:rFonts w:cs="Arial"/>
          <w:sz w:val="24"/>
          <w:szCs w:val="24"/>
        </w:rPr>
        <w:t>Contracto</w:t>
      </w:r>
      <w:r w:rsidR="00504298">
        <w:rPr>
          <w:rFonts w:cs="Arial"/>
          <w:sz w:val="24"/>
          <w:szCs w:val="24"/>
        </w:rPr>
        <w:t>r</w:t>
      </w:r>
      <w:r w:rsidR="002D4B4A">
        <w:rPr>
          <w:rFonts w:cs="Arial"/>
          <w:sz w:val="24"/>
          <w:szCs w:val="24"/>
        </w:rPr>
        <w:t>s/</w:t>
      </w:r>
      <w:r w:rsidR="00D24F43">
        <w:rPr>
          <w:rFonts w:cs="Arial"/>
          <w:sz w:val="24"/>
          <w:szCs w:val="24"/>
        </w:rPr>
        <w:t>Supplier</w:t>
      </w:r>
      <w:r w:rsidRPr="00DE7A65">
        <w:rPr>
          <w:rFonts w:cs="Arial"/>
          <w:sz w:val="24"/>
          <w:szCs w:val="24"/>
        </w:rPr>
        <w:t>s to declare any potential conflict of interest to the Secretary of State.</w:t>
      </w:r>
      <w:r w:rsidR="00504298">
        <w:rPr>
          <w:rFonts w:cs="Arial"/>
          <w:sz w:val="24"/>
          <w:szCs w:val="24"/>
        </w:rPr>
        <w:t xml:space="preserve"> Full contract terms and conditions are included at </w:t>
      </w:r>
      <w:r w:rsidR="00504298" w:rsidRPr="008A457E">
        <w:rPr>
          <w:rFonts w:cs="Arial"/>
          <w:i/>
          <w:sz w:val="24"/>
          <w:szCs w:val="24"/>
        </w:rPr>
        <w:t xml:space="preserve">Annex </w:t>
      </w:r>
      <w:r w:rsidR="001F21F8">
        <w:rPr>
          <w:rFonts w:cs="Arial"/>
          <w:i/>
          <w:sz w:val="24"/>
          <w:szCs w:val="24"/>
        </w:rPr>
        <w:t>C</w:t>
      </w:r>
      <w:r w:rsidR="00504298">
        <w:rPr>
          <w:rFonts w:cs="Arial"/>
          <w:sz w:val="24"/>
          <w:szCs w:val="24"/>
        </w:rPr>
        <w:t>.</w:t>
      </w:r>
    </w:p>
    <w:p w14:paraId="07933F6D" w14:textId="6E00CDD1" w:rsidR="004F0579" w:rsidRPr="00DE7A65" w:rsidRDefault="004F0579" w:rsidP="004F0579">
      <w:pPr>
        <w:pStyle w:val="ListParagraph"/>
        <w:spacing w:line="240" w:lineRule="auto"/>
        <w:ind w:left="0"/>
        <w:jc w:val="both"/>
        <w:rPr>
          <w:rFonts w:ascii="Arial" w:eastAsia="Arial,Times New Roman" w:hAnsi="Arial" w:cs="Arial"/>
          <w:sz w:val="24"/>
          <w:szCs w:val="24"/>
          <w:lang w:eastAsia="en-GB"/>
        </w:rPr>
      </w:pPr>
      <w:r w:rsidRPr="00DE7A65">
        <w:rPr>
          <w:rFonts w:ascii="Arial" w:eastAsia="Arial" w:hAnsi="Arial" w:cs="Arial"/>
          <w:sz w:val="24"/>
          <w:szCs w:val="24"/>
          <w:lang w:eastAsia="en-GB"/>
        </w:rPr>
        <w:t xml:space="preserve">For research and analysis, conflict of interest is defined the presence of an interest or involvement of the </w:t>
      </w:r>
      <w:r w:rsidR="00D24F43">
        <w:rPr>
          <w:rFonts w:ascii="Arial" w:eastAsia="Arial" w:hAnsi="Arial" w:cs="Arial"/>
          <w:sz w:val="24"/>
          <w:szCs w:val="24"/>
          <w:lang w:eastAsia="en-GB"/>
        </w:rPr>
        <w:t>Supplier</w:t>
      </w:r>
      <w:r w:rsidRPr="00DE7A65">
        <w:rPr>
          <w:rFonts w:ascii="Arial" w:eastAsia="Arial" w:hAnsi="Arial" w:cs="Arial"/>
          <w:sz w:val="24"/>
          <w:szCs w:val="24"/>
          <w:lang w:eastAsia="en-GB"/>
        </w:rPr>
        <w:t>, sub</w:t>
      </w:r>
      <w:r w:rsidR="0021367B">
        <w:rPr>
          <w:rFonts w:ascii="Arial" w:eastAsia="Arial" w:hAnsi="Arial" w:cs="Arial"/>
          <w:sz w:val="24"/>
          <w:szCs w:val="24"/>
          <w:lang w:eastAsia="en-GB"/>
        </w:rPr>
        <w:t>-</w:t>
      </w:r>
      <w:r w:rsidRPr="00DE7A65" w:rsidDel="00D24F43">
        <w:rPr>
          <w:rFonts w:ascii="Arial" w:eastAsia="Arial" w:hAnsi="Arial" w:cs="Arial"/>
          <w:sz w:val="24"/>
          <w:szCs w:val="24"/>
          <w:lang w:eastAsia="en-GB"/>
        </w:rPr>
        <w:t>contractor</w:t>
      </w:r>
      <w:r w:rsidRPr="00DE7A65">
        <w:rPr>
          <w:rFonts w:ascii="Arial" w:eastAsia="Arial" w:hAnsi="Arial" w:cs="Arial"/>
          <w:sz w:val="24"/>
          <w:szCs w:val="24"/>
          <w:lang w:eastAsia="en-GB"/>
        </w:rPr>
        <w:t xml:space="preserve"> (or consortium member) which could affect the actual or perceived impartiality of the research or analysis.</w:t>
      </w:r>
    </w:p>
    <w:p w14:paraId="36F4FA03" w14:textId="77777777" w:rsidR="004F0579" w:rsidRPr="00DE7A65" w:rsidRDefault="004F0579" w:rsidP="004F0579">
      <w:pPr>
        <w:pStyle w:val="ListParagraph"/>
        <w:spacing w:line="240" w:lineRule="auto"/>
        <w:ind w:left="0"/>
        <w:jc w:val="both"/>
        <w:rPr>
          <w:rFonts w:ascii="Arial" w:eastAsia="Times New Roman" w:hAnsi="Arial" w:cs="Arial"/>
          <w:sz w:val="24"/>
          <w:szCs w:val="24"/>
          <w:lang w:eastAsia="en-GB"/>
        </w:rPr>
      </w:pPr>
    </w:p>
    <w:p w14:paraId="6F280E84" w14:textId="76539F07" w:rsidR="004F0579" w:rsidRPr="00DE7A65" w:rsidRDefault="004F0579" w:rsidP="004F0579">
      <w:pPr>
        <w:pStyle w:val="ListParagraph"/>
        <w:spacing w:line="240" w:lineRule="auto"/>
        <w:ind w:left="0"/>
        <w:jc w:val="both"/>
        <w:rPr>
          <w:rFonts w:ascii="Arial" w:eastAsia="Times New Roman" w:hAnsi="Arial" w:cs="Arial"/>
          <w:sz w:val="24"/>
          <w:szCs w:val="24"/>
          <w:lang w:eastAsia="en-GB"/>
        </w:rPr>
      </w:pPr>
      <w:r w:rsidRPr="00DE7A65">
        <w:rPr>
          <w:rFonts w:ascii="Arial" w:eastAsia="Times New Roman" w:hAnsi="Arial" w:cs="Arial"/>
          <w:sz w:val="24"/>
          <w:szCs w:val="24"/>
          <w:lang w:eastAsia="en-GB"/>
        </w:rPr>
        <w:t>Where there may be a potential conflict of interest, it is suggested that the consortia or organisation designs a working arrangement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 ensu</w:t>
      </w:r>
      <w:r w:rsidR="00FF3947">
        <w:rPr>
          <w:rFonts w:ascii="Arial" w:eastAsia="Times New Roman" w:hAnsi="Arial" w:cs="Arial"/>
          <w:sz w:val="24"/>
          <w:szCs w:val="24"/>
          <w:lang w:eastAsia="en-GB"/>
        </w:rPr>
        <w:t>r</w:t>
      </w:r>
      <w:r w:rsidRPr="00DE7A65">
        <w:rPr>
          <w:rFonts w:ascii="Arial" w:eastAsia="Times New Roman" w:hAnsi="Arial" w:cs="Arial"/>
          <w:sz w:val="24"/>
          <w:szCs w:val="24"/>
          <w:lang w:eastAsia="en-GB"/>
        </w:rPr>
        <w:t>e an impartial approach to the project is maintained.</w:t>
      </w:r>
    </w:p>
    <w:p w14:paraId="1E7FF5C3" w14:textId="014D76D3" w:rsidR="004F0579" w:rsidRPr="00DE7A65" w:rsidRDefault="004F0579" w:rsidP="004F0579">
      <w:pPr>
        <w:jc w:val="both"/>
        <w:rPr>
          <w:rFonts w:cs="Arial"/>
          <w:sz w:val="24"/>
          <w:szCs w:val="24"/>
        </w:rPr>
      </w:pPr>
      <w:r w:rsidRPr="00DE7A65">
        <w:rPr>
          <w:rFonts w:cs="Arial"/>
          <w:sz w:val="24"/>
          <w:szCs w:val="24"/>
        </w:rPr>
        <w:t>The process by which this is managed in the procurement process is as follows:</w:t>
      </w:r>
    </w:p>
    <w:p w14:paraId="6BF85CF4" w14:textId="63E41BE7" w:rsidR="004F0579" w:rsidRPr="004F0579" w:rsidRDefault="004F0579" w:rsidP="000B244D">
      <w:pPr>
        <w:numPr>
          <w:ilvl w:val="0"/>
          <w:numId w:val="22"/>
        </w:numPr>
        <w:jc w:val="both"/>
        <w:rPr>
          <w:rFonts w:cs="Arial"/>
          <w:sz w:val="24"/>
          <w:szCs w:val="24"/>
        </w:rPr>
      </w:pPr>
      <w:r w:rsidRPr="00DE7A65">
        <w:rPr>
          <w:rFonts w:cs="Arial"/>
          <w:b/>
          <w:sz w:val="24"/>
          <w:szCs w:val="24"/>
        </w:rPr>
        <w:t>During the bidding process, organisations may contact BEIS to discuss whether or not their proposed arrangement is likely to yield a conflict of interest.</w:t>
      </w:r>
      <w:r w:rsidRPr="00DE7A65">
        <w:rPr>
          <w:rFonts w:cs="Arial"/>
          <w:sz w:val="24"/>
          <w:szCs w:val="24"/>
        </w:rPr>
        <w:t xml:space="preserve"> Any responses given to individual organisations or consortia will be published </w:t>
      </w:r>
      <w:r w:rsidR="00FC0F94">
        <w:rPr>
          <w:rFonts w:cs="Arial"/>
          <w:sz w:val="24"/>
          <w:szCs w:val="24"/>
        </w:rPr>
        <w:t xml:space="preserve">on </w:t>
      </w:r>
      <w:r w:rsidR="00B559D7">
        <w:rPr>
          <w:rFonts w:cs="Arial"/>
          <w:sz w:val="24"/>
          <w:szCs w:val="24"/>
        </w:rPr>
        <w:t>Jaggaer</w:t>
      </w:r>
      <w:r w:rsidRPr="00DE7A65">
        <w:rPr>
          <w:rFonts w:cs="Arial"/>
          <w:sz w:val="24"/>
          <w:szCs w:val="24"/>
        </w:rPr>
        <w:t xml:space="preserve">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14:paraId="34356E29" w14:textId="0FFBAB1D" w:rsidR="00670078" w:rsidRDefault="008854E9" w:rsidP="000B244D">
      <w:pPr>
        <w:numPr>
          <w:ilvl w:val="0"/>
          <w:numId w:val="22"/>
        </w:numPr>
        <w:jc w:val="both"/>
        <w:rPr>
          <w:rFonts w:cs="Arial"/>
          <w:sz w:val="24"/>
          <w:szCs w:val="24"/>
        </w:rPr>
      </w:pPr>
      <w:r>
        <w:rPr>
          <w:rFonts w:cs="Arial"/>
          <w:b/>
          <w:sz w:val="24"/>
          <w:szCs w:val="24"/>
        </w:rPr>
        <w:t>Bidders</w:t>
      </w:r>
      <w:r w:rsidR="004F0579" w:rsidRPr="00DE7A65">
        <w:rPr>
          <w:rFonts w:cs="Arial"/>
          <w:b/>
          <w:sz w:val="24"/>
          <w:szCs w:val="24"/>
        </w:rPr>
        <w:t xml:space="preserve"> are asked to sign and return ‘Declaration 3’ to indicate whether or not any conflict of interest may be, or be perceived to be, an issue.</w:t>
      </w:r>
      <w:r w:rsidR="004F0579" w:rsidRPr="00DE7A65">
        <w:rPr>
          <w:rFonts w:cs="Arial"/>
          <w:sz w:val="24"/>
          <w:szCs w:val="24"/>
        </w:rPr>
        <w:t xml:space="preserve"> If this is the case, </w:t>
      </w:r>
      <w:r>
        <w:rPr>
          <w:rFonts w:cs="Arial"/>
          <w:sz w:val="24"/>
          <w:szCs w:val="24"/>
        </w:rPr>
        <w:t xml:space="preserve">bidders </w:t>
      </w:r>
      <w:r w:rsidR="004F0579" w:rsidRPr="00DE7A65">
        <w:rPr>
          <w:rFonts w:cs="Arial"/>
          <w:sz w:val="24"/>
          <w:szCs w:val="24"/>
        </w:rPr>
        <w:t xml:space="preserve">should give a full account of the actions or processes that </w:t>
      </w:r>
      <w:r w:rsidR="006F5EED" w:rsidRPr="00DE7A65">
        <w:rPr>
          <w:rFonts w:cs="Arial"/>
          <w:sz w:val="24"/>
          <w:szCs w:val="24"/>
        </w:rPr>
        <w:t>will</w:t>
      </w:r>
      <w:r w:rsidR="004F0579" w:rsidRPr="00DE7A65">
        <w:rPr>
          <w:rFonts w:cs="Arial"/>
          <w:sz w:val="24"/>
          <w:szCs w:val="24"/>
        </w:rPr>
        <w:t xml:space="preserve"> </w:t>
      </w:r>
      <w:r w:rsidR="00264BBA">
        <w:rPr>
          <w:rFonts w:cs="Arial"/>
          <w:sz w:val="24"/>
          <w:szCs w:val="24"/>
        </w:rPr>
        <w:t xml:space="preserve">be </w:t>
      </w:r>
      <w:r w:rsidR="004F0579" w:rsidRPr="00DE7A65">
        <w:rPr>
          <w:rFonts w:cs="Arial"/>
          <w:sz w:val="24"/>
          <w:szCs w:val="24"/>
        </w:rPr>
        <w:t>use</w:t>
      </w:r>
      <w:r w:rsidR="00264BBA">
        <w:rPr>
          <w:rFonts w:cs="Arial"/>
          <w:sz w:val="24"/>
          <w:szCs w:val="24"/>
        </w:rPr>
        <w:t>d</w:t>
      </w:r>
      <w:r w:rsidR="004F0579" w:rsidRPr="00DE7A65">
        <w:rPr>
          <w:rFonts w:cs="Arial"/>
          <w:sz w:val="24"/>
          <w:szCs w:val="24"/>
        </w:rPr>
        <w:t xml:space="preserve"> to ensure that conflict of interest is avoided. In any statement of mitigating actions, </w:t>
      </w:r>
      <w:r w:rsidR="009B31D3">
        <w:rPr>
          <w:rFonts w:cs="Arial"/>
          <w:sz w:val="24"/>
          <w:szCs w:val="24"/>
        </w:rPr>
        <w:t>bidders</w:t>
      </w:r>
      <w:r w:rsidR="004F0579" w:rsidRPr="00DE7A65">
        <w:rPr>
          <w:rFonts w:cs="Arial"/>
          <w:sz w:val="24"/>
          <w:szCs w:val="24"/>
        </w:rPr>
        <w:t xml:space="preserve"> are expected to outline how they propose to achieve a robust, impartial and credible approach to the research.</w:t>
      </w:r>
    </w:p>
    <w:p w14:paraId="3FF7E4D5" w14:textId="6DDB002A" w:rsidR="00670078" w:rsidRPr="00670078" w:rsidRDefault="00670078" w:rsidP="000B244D">
      <w:pPr>
        <w:numPr>
          <w:ilvl w:val="0"/>
          <w:numId w:val="22"/>
        </w:numPr>
        <w:jc w:val="both"/>
        <w:rPr>
          <w:rFonts w:cs="Arial"/>
          <w:sz w:val="24"/>
          <w:szCs w:val="24"/>
        </w:rPr>
      </w:pPr>
      <w:r w:rsidRPr="000E065A">
        <w:rPr>
          <w:rFonts w:cs="Arial"/>
          <w:b/>
          <w:sz w:val="24"/>
          <w:szCs w:val="24"/>
        </w:rPr>
        <w:t xml:space="preserve">When </w:t>
      </w:r>
      <w:r w:rsidR="00FB010A">
        <w:rPr>
          <w:rFonts w:cs="Arial"/>
          <w:b/>
          <w:sz w:val="24"/>
          <w:szCs w:val="24"/>
        </w:rPr>
        <w:t>T</w:t>
      </w:r>
      <w:r w:rsidRPr="000E065A">
        <w:rPr>
          <w:rFonts w:cs="Arial"/>
          <w:b/>
          <w:sz w:val="24"/>
          <w:szCs w:val="24"/>
        </w:rPr>
        <w:t xml:space="preserve">enders are scored, this </w:t>
      </w:r>
      <w:r w:rsidR="00FB010A">
        <w:rPr>
          <w:rFonts w:cs="Arial"/>
          <w:b/>
          <w:sz w:val="24"/>
          <w:szCs w:val="24"/>
        </w:rPr>
        <w:t>D</w:t>
      </w:r>
      <w:r w:rsidRPr="000E065A">
        <w:rPr>
          <w:rFonts w:cs="Arial"/>
          <w:b/>
          <w:sz w:val="24"/>
          <w:szCs w:val="24"/>
        </w:rPr>
        <w:t>eclaration will be subject to a pass/fail score</w:t>
      </w:r>
      <w:r w:rsidRPr="00670078">
        <w:rPr>
          <w:rFonts w:cs="Arial"/>
          <w:sz w:val="24"/>
          <w:szCs w:val="24"/>
        </w:rPr>
        <w:t>, according to whether, on the basis of the information in the proposal and declaration, there remains a conflict of interest which may affect the impartiality of the research.</w:t>
      </w:r>
    </w:p>
    <w:p w14:paraId="435A4F08" w14:textId="58B7DF3E" w:rsidR="004F0579" w:rsidRDefault="004F0579" w:rsidP="000E065A">
      <w:pPr>
        <w:jc w:val="both"/>
        <w:rPr>
          <w:rFonts w:eastAsia="Arial" w:cs="Arial"/>
          <w:b/>
          <w:bCs/>
          <w:kern w:val="32"/>
          <w:sz w:val="24"/>
          <w:szCs w:val="24"/>
        </w:rPr>
      </w:pPr>
      <w:r w:rsidRPr="00DE7A65">
        <w:rPr>
          <w:rFonts w:cs="Arial"/>
          <w:sz w:val="24"/>
          <w:szCs w:val="24"/>
        </w:rPr>
        <w:t xml:space="preserve">Failure to declare or avoid conflict of interest at this or a later stage may result in exclusion from the procurement competition, or in the Department exercising its right to terminate any contract awarded. </w:t>
      </w:r>
    </w:p>
    <w:p w14:paraId="17E862A9" w14:textId="05A22A45" w:rsidR="001B2FA6" w:rsidRDefault="00EA61B0" w:rsidP="008A457E">
      <w:pPr>
        <w:pStyle w:val="Heading1"/>
        <w:numPr>
          <w:ilvl w:val="0"/>
          <w:numId w:val="79"/>
        </w:numPr>
      </w:pPr>
      <w:bookmarkStart w:id="31" w:name="_Toc101947610"/>
      <w:r>
        <w:t xml:space="preserve">  </w:t>
      </w:r>
      <w:bookmarkStart w:id="32" w:name="_Toc127373440"/>
      <w:r w:rsidR="001B2FA6">
        <w:t>Ethics</w:t>
      </w:r>
      <w:bookmarkEnd w:id="31"/>
      <w:bookmarkEnd w:id="32"/>
    </w:p>
    <w:p w14:paraId="3BDE1AF0" w14:textId="6274D5F7" w:rsidR="006D7573" w:rsidRPr="00DE7A65" w:rsidRDefault="006D7573" w:rsidP="006D7573">
      <w:pPr>
        <w:jc w:val="both"/>
        <w:rPr>
          <w:rFonts w:cs="Arial"/>
          <w:sz w:val="24"/>
          <w:szCs w:val="24"/>
        </w:rPr>
      </w:pPr>
      <w:r w:rsidRPr="00DE7A65">
        <w:rPr>
          <w:rFonts w:cs="Arial"/>
          <w:sz w:val="24"/>
          <w:szCs w:val="24"/>
        </w:rPr>
        <w:t xml:space="preserve">All </w:t>
      </w:r>
      <w:r w:rsidR="007A3CFE">
        <w:rPr>
          <w:rFonts w:cs="Arial"/>
          <w:sz w:val="24"/>
          <w:szCs w:val="24"/>
        </w:rPr>
        <w:t>Bidder</w:t>
      </w:r>
      <w:r w:rsidRPr="00DE7A65">
        <w:rPr>
          <w:rFonts w:cs="Arial"/>
          <w:sz w:val="24"/>
          <w:szCs w:val="24"/>
        </w:rPr>
        <w:t>s will need to identify and propose arrangements for initial scrutiny and on-going monitoring of ethical issues. The appropriate handling of ethical issues is part of the tender assessment exercise and proposals will be evaluated on this as part of the ‘</w:t>
      </w:r>
      <w:r w:rsidR="008F27AB">
        <w:rPr>
          <w:rFonts w:cs="Arial"/>
          <w:sz w:val="24"/>
          <w:szCs w:val="24"/>
        </w:rPr>
        <w:t>Project Management and Risks’ evaluation</w:t>
      </w:r>
      <w:r w:rsidRPr="00DE7A65">
        <w:rPr>
          <w:rFonts w:cs="Arial"/>
          <w:sz w:val="24"/>
          <w:szCs w:val="24"/>
        </w:rPr>
        <w:t xml:space="preserve"> criterion</w:t>
      </w:r>
      <w:r w:rsidR="008F27AB">
        <w:rPr>
          <w:rFonts w:cs="Arial"/>
          <w:sz w:val="24"/>
          <w:szCs w:val="24"/>
        </w:rPr>
        <w:t xml:space="preserve"> set out in </w:t>
      </w:r>
      <w:r w:rsidR="008F27AB" w:rsidRPr="006D532A">
        <w:rPr>
          <w:rFonts w:cs="Arial"/>
          <w:i/>
          <w:sz w:val="24"/>
          <w:szCs w:val="24"/>
        </w:rPr>
        <w:t>Section 3</w:t>
      </w:r>
      <w:r w:rsidR="004A0383">
        <w:rPr>
          <w:rFonts w:cs="Arial"/>
          <w:i/>
          <w:iCs/>
          <w:sz w:val="24"/>
          <w:szCs w:val="24"/>
        </w:rPr>
        <w:t xml:space="preserve"> - Evaluation</w:t>
      </w:r>
      <w:r w:rsidRPr="00DE7A65">
        <w:rPr>
          <w:rFonts w:cs="Arial"/>
          <w:sz w:val="24"/>
          <w:szCs w:val="24"/>
        </w:rPr>
        <w:t>.</w:t>
      </w:r>
    </w:p>
    <w:p w14:paraId="52BC311E" w14:textId="393C58D5" w:rsidR="006D7573" w:rsidRPr="00DE7A65" w:rsidRDefault="007A3CFE" w:rsidP="006D7573">
      <w:pPr>
        <w:jc w:val="both"/>
        <w:rPr>
          <w:rFonts w:cs="Arial"/>
          <w:sz w:val="24"/>
          <w:szCs w:val="24"/>
        </w:rPr>
      </w:pPr>
      <w:r>
        <w:rPr>
          <w:rFonts w:cs="Arial"/>
          <w:sz w:val="24"/>
          <w:szCs w:val="24"/>
        </w:rPr>
        <w:t>As part of their tender responses, Bidders will also be expected</w:t>
      </w:r>
      <w:r w:rsidR="006D7573" w:rsidRPr="00DE7A65">
        <w:rPr>
          <w:rFonts w:cs="Arial"/>
          <w:sz w:val="24"/>
          <w:szCs w:val="24"/>
        </w:rPr>
        <w:t xml:space="preserve"> to provide evidence of their experience working with low income and vulnerable consumers and how they manage sensitivities and risks. Bidders will also be required to outline any post-interview support and support for those who decided not to participate in this research.</w:t>
      </w:r>
    </w:p>
    <w:p w14:paraId="18B53420" w14:textId="5B28ACF5" w:rsidR="006D7573" w:rsidRPr="008B7812" w:rsidRDefault="007A3CFE" w:rsidP="006D7573">
      <w:pPr>
        <w:jc w:val="both"/>
        <w:rPr>
          <w:sz w:val="24"/>
          <w:szCs w:val="24"/>
        </w:rPr>
      </w:pPr>
      <w:r>
        <w:rPr>
          <w:rFonts w:cs="Arial"/>
          <w:sz w:val="24"/>
          <w:szCs w:val="24"/>
        </w:rPr>
        <w:t>Bidder</w:t>
      </w:r>
      <w:r w:rsidR="006D7573" w:rsidRPr="00DE7A65">
        <w:rPr>
          <w:rFonts w:cs="Arial"/>
          <w:sz w:val="24"/>
          <w:szCs w:val="24"/>
        </w:rPr>
        <w:t xml:space="preserve">s will also be required to provide assurances that their processes follow best practice and comply with legal and regulatory requirements. </w:t>
      </w:r>
      <w:r w:rsidR="00872BF8">
        <w:rPr>
          <w:rFonts w:cs="Arial"/>
          <w:sz w:val="24"/>
          <w:szCs w:val="24"/>
        </w:rPr>
        <w:t>The Department</w:t>
      </w:r>
      <w:r w:rsidR="006D7573" w:rsidRPr="00DE7A65">
        <w:rPr>
          <w:rFonts w:cs="Arial"/>
          <w:sz w:val="24"/>
          <w:szCs w:val="24"/>
        </w:rPr>
        <w:t xml:space="preserve"> will then monitor against this throughout the programme.</w:t>
      </w:r>
    </w:p>
    <w:p w14:paraId="7A9D7C80" w14:textId="4EABBB22" w:rsidR="006D7573" w:rsidRPr="00DE7A65" w:rsidRDefault="006D7573" w:rsidP="006D7573">
      <w:pPr>
        <w:jc w:val="both"/>
        <w:rPr>
          <w:rFonts w:cs="Arial"/>
          <w:sz w:val="24"/>
          <w:szCs w:val="24"/>
        </w:rPr>
      </w:pPr>
      <w:r w:rsidRPr="00DE7A65">
        <w:rPr>
          <w:rFonts w:cs="Arial"/>
          <w:sz w:val="24"/>
          <w:szCs w:val="24"/>
        </w:rPr>
        <w:t xml:space="preserve">We expect </w:t>
      </w:r>
      <w:r w:rsidR="00D24F43">
        <w:rPr>
          <w:rFonts w:cs="Arial"/>
          <w:sz w:val="24"/>
          <w:szCs w:val="24"/>
        </w:rPr>
        <w:t>Supplier</w:t>
      </w:r>
      <w:r w:rsidRPr="00DE7A65">
        <w:rPr>
          <w:rFonts w:cs="Arial"/>
          <w:sz w:val="24"/>
          <w:szCs w:val="24"/>
        </w:rPr>
        <w:t xml:space="preserve">s to adhere to the </w:t>
      </w:r>
      <w:r w:rsidRPr="00F60556">
        <w:rPr>
          <w:rFonts w:cs="Arial"/>
          <w:sz w:val="24"/>
          <w:szCs w:val="24"/>
        </w:rPr>
        <w:t>following</w:t>
      </w:r>
      <w:r w:rsidR="00DC2971" w:rsidRPr="00F60556">
        <w:rPr>
          <w:rFonts w:cs="Arial"/>
          <w:sz w:val="24"/>
          <w:szCs w:val="24"/>
        </w:rPr>
        <w:t xml:space="preserve"> </w:t>
      </w:r>
      <w:hyperlink r:id="rId30" w:tgtFrame="_blank" w:history="1">
        <w:r w:rsidR="00DC2971" w:rsidRPr="00F60556">
          <w:rPr>
            <w:rStyle w:val="normaltextrun"/>
            <w:rFonts w:cs="Arial"/>
            <w:color w:val="0000FF"/>
            <w:sz w:val="24"/>
            <w:szCs w:val="24"/>
            <w:u w:val="single"/>
            <w:shd w:val="clear" w:color="auto" w:fill="FFFFFF"/>
          </w:rPr>
          <w:t>Government Social Research Principals:</w:t>
        </w:r>
      </w:hyperlink>
      <w:r w:rsidRPr="00DE7A65">
        <w:rPr>
          <w:rFonts w:cs="Arial"/>
          <w:sz w:val="24"/>
          <w:szCs w:val="24"/>
        </w:rPr>
        <w:t xml:space="preserve"> </w:t>
      </w:r>
    </w:p>
    <w:p w14:paraId="06BE2248" w14:textId="77777777" w:rsidR="006D7573" w:rsidRPr="008B7812" w:rsidRDefault="006D7573" w:rsidP="003014B6">
      <w:pPr>
        <w:pStyle w:val="ListParagraph"/>
        <w:numPr>
          <w:ilvl w:val="0"/>
          <w:numId w:val="31"/>
        </w:numPr>
        <w:spacing w:line="240" w:lineRule="auto"/>
        <w:jc w:val="both"/>
        <w:rPr>
          <w:rFonts w:ascii="Arial" w:hAnsi="Arial" w:cs="Arial"/>
          <w:sz w:val="24"/>
          <w:szCs w:val="24"/>
        </w:rPr>
      </w:pPr>
      <w:r w:rsidRPr="008B7812">
        <w:rPr>
          <w:rFonts w:ascii="Arial" w:hAnsi="Arial" w:cs="Arial"/>
          <w:sz w:val="24"/>
          <w:szCs w:val="24"/>
        </w:rPr>
        <w:t>Clear and defined public benefit</w:t>
      </w:r>
    </w:p>
    <w:p w14:paraId="4735C74C" w14:textId="77777777" w:rsidR="006D7573" w:rsidRPr="008B7812" w:rsidRDefault="006D7573" w:rsidP="003014B6">
      <w:pPr>
        <w:pStyle w:val="ListParagraph"/>
        <w:numPr>
          <w:ilvl w:val="0"/>
          <w:numId w:val="31"/>
        </w:numPr>
        <w:spacing w:line="240" w:lineRule="auto"/>
        <w:jc w:val="both"/>
        <w:rPr>
          <w:rFonts w:ascii="Arial" w:hAnsi="Arial" w:cs="Arial"/>
          <w:sz w:val="24"/>
          <w:szCs w:val="24"/>
        </w:rPr>
      </w:pPr>
      <w:r w:rsidRPr="008B7812">
        <w:rPr>
          <w:rFonts w:ascii="Arial" w:hAnsi="Arial" w:cs="Arial"/>
          <w:sz w:val="24"/>
          <w:szCs w:val="24"/>
        </w:rPr>
        <w:t>Sound application, conduct and interpretation</w:t>
      </w:r>
    </w:p>
    <w:p w14:paraId="752B8FB7" w14:textId="77777777" w:rsidR="006D7573" w:rsidRPr="008B7812" w:rsidRDefault="006D7573" w:rsidP="003014B6">
      <w:pPr>
        <w:pStyle w:val="ListParagraph"/>
        <w:numPr>
          <w:ilvl w:val="0"/>
          <w:numId w:val="31"/>
        </w:numPr>
        <w:spacing w:line="240" w:lineRule="auto"/>
        <w:jc w:val="both"/>
        <w:rPr>
          <w:rFonts w:ascii="Arial" w:hAnsi="Arial" w:cs="Arial"/>
          <w:sz w:val="24"/>
          <w:szCs w:val="24"/>
        </w:rPr>
      </w:pPr>
      <w:r w:rsidRPr="008B7812">
        <w:rPr>
          <w:rFonts w:ascii="Arial" w:hAnsi="Arial" w:cs="Arial"/>
          <w:sz w:val="24"/>
          <w:szCs w:val="24"/>
        </w:rPr>
        <w:t>Data protection regulations</w:t>
      </w:r>
    </w:p>
    <w:p w14:paraId="233548E8" w14:textId="77777777" w:rsidR="006D7573" w:rsidRDefault="006D7573" w:rsidP="00D5740B">
      <w:pPr>
        <w:pStyle w:val="ListParagraph"/>
        <w:numPr>
          <w:ilvl w:val="0"/>
          <w:numId w:val="31"/>
        </w:numPr>
        <w:spacing w:after="0" w:line="240" w:lineRule="auto"/>
        <w:contextualSpacing w:val="0"/>
        <w:jc w:val="both"/>
        <w:rPr>
          <w:rFonts w:ascii="Arial" w:hAnsi="Arial" w:cs="Arial"/>
          <w:sz w:val="24"/>
          <w:szCs w:val="24"/>
        </w:rPr>
      </w:pPr>
      <w:r w:rsidRPr="008B7812">
        <w:rPr>
          <w:rFonts w:ascii="Arial" w:hAnsi="Arial" w:cs="Arial"/>
          <w:sz w:val="24"/>
          <w:szCs w:val="24"/>
        </w:rPr>
        <w:t>Specific and informed consent</w:t>
      </w:r>
    </w:p>
    <w:p w14:paraId="4E3AB5A3" w14:textId="77777777" w:rsidR="006D7573" w:rsidRPr="008B7812" w:rsidRDefault="006D7573" w:rsidP="00D5740B">
      <w:pPr>
        <w:pStyle w:val="ListParagraph"/>
        <w:numPr>
          <w:ilvl w:val="0"/>
          <w:numId w:val="31"/>
        </w:numPr>
        <w:spacing w:after="0" w:line="240" w:lineRule="auto"/>
        <w:contextualSpacing w:val="0"/>
        <w:jc w:val="both"/>
        <w:rPr>
          <w:rFonts w:ascii="Arial" w:hAnsi="Arial" w:cs="Arial"/>
          <w:sz w:val="24"/>
          <w:szCs w:val="24"/>
        </w:rPr>
      </w:pPr>
      <w:r w:rsidRPr="1F46931C">
        <w:rPr>
          <w:rFonts w:ascii="Arial" w:hAnsi="Arial" w:cs="Arial"/>
          <w:sz w:val="24"/>
          <w:szCs w:val="24"/>
        </w:rPr>
        <w:t>Enabling participation</w:t>
      </w:r>
    </w:p>
    <w:p w14:paraId="3D570163" w14:textId="77777777" w:rsidR="006D7573" w:rsidRPr="00DE7A65" w:rsidRDefault="006D7573" w:rsidP="00D5740B">
      <w:pPr>
        <w:pStyle w:val="ListParagraph"/>
        <w:numPr>
          <w:ilvl w:val="0"/>
          <w:numId w:val="31"/>
        </w:numPr>
        <w:spacing w:after="0" w:line="240" w:lineRule="auto"/>
        <w:contextualSpacing w:val="0"/>
        <w:jc w:val="both"/>
        <w:rPr>
          <w:rFonts w:ascii="Arial" w:hAnsi="Arial" w:cs="Arial"/>
          <w:sz w:val="24"/>
          <w:szCs w:val="24"/>
        </w:rPr>
      </w:pPr>
      <w:r w:rsidRPr="1F46931C">
        <w:rPr>
          <w:rFonts w:ascii="Arial" w:hAnsi="Arial" w:cs="Arial"/>
          <w:sz w:val="24"/>
          <w:szCs w:val="24"/>
        </w:rPr>
        <w:t>Minimising personal and social harm.</w:t>
      </w:r>
    </w:p>
    <w:p w14:paraId="4DDCFE44" w14:textId="77777777" w:rsidR="006D7573" w:rsidRPr="008B7812" w:rsidRDefault="006D7573" w:rsidP="006D7573">
      <w:pPr>
        <w:pStyle w:val="ListParagraph"/>
        <w:spacing w:after="0" w:line="240" w:lineRule="auto"/>
        <w:ind w:left="0"/>
        <w:contextualSpacing w:val="0"/>
        <w:jc w:val="both"/>
        <w:rPr>
          <w:rFonts w:ascii="Arial" w:eastAsia="Times New Roman" w:hAnsi="Arial" w:cs="Arial"/>
          <w:sz w:val="24"/>
          <w:szCs w:val="24"/>
          <w:lang w:eastAsia="en-GB"/>
        </w:rPr>
      </w:pPr>
    </w:p>
    <w:p w14:paraId="2AB8A317" w14:textId="29F32012" w:rsidR="00B46B96" w:rsidRPr="000E065A" w:rsidRDefault="007A3CFE" w:rsidP="000E065A">
      <w:pPr>
        <w:pStyle w:val="ListParagraph"/>
        <w:spacing w:after="0" w:line="240" w:lineRule="auto"/>
        <w:ind w:left="0"/>
        <w:contextualSpacing w:val="0"/>
        <w:jc w:val="both"/>
        <w:rPr>
          <w:rFonts w:eastAsia="Times New Roman" w:cs="Arial"/>
          <w:sz w:val="24"/>
          <w:szCs w:val="24"/>
        </w:rPr>
      </w:pPr>
      <w:r>
        <w:rPr>
          <w:rFonts w:ascii="Arial" w:eastAsia="Times New Roman" w:hAnsi="Arial" w:cs="Arial"/>
          <w:sz w:val="24"/>
          <w:szCs w:val="24"/>
          <w:lang w:eastAsia="en-GB"/>
        </w:rPr>
        <w:t>Bidder</w:t>
      </w:r>
      <w:r w:rsidR="006D7573" w:rsidRPr="008B7812">
        <w:rPr>
          <w:rFonts w:ascii="Arial" w:eastAsia="Times New Roman" w:hAnsi="Arial" w:cs="Arial"/>
          <w:sz w:val="24"/>
          <w:szCs w:val="24"/>
          <w:lang w:eastAsia="en-GB"/>
        </w:rPr>
        <w:t xml:space="preserve">s </w:t>
      </w:r>
      <w:r w:rsidR="006D7573" w:rsidRPr="00DE7A65">
        <w:rPr>
          <w:rFonts w:ascii="Arial" w:eastAsia="Times New Roman" w:hAnsi="Arial" w:cs="Arial"/>
          <w:sz w:val="24"/>
          <w:szCs w:val="24"/>
          <w:lang w:eastAsia="en-GB"/>
        </w:rPr>
        <w:t>are</w:t>
      </w:r>
      <w:r w:rsidR="006D7573" w:rsidRPr="008B7812">
        <w:rPr>
          <w:rFonts w:ascii="Arial" w:eastAsia="Times New Roman" w:hAnsi="Arial" w:cs="Arial"/>
          <w:sz w:val="24"/>
          <w:szCs w:val="24"/>
          <w:lang w:eastAsia="en-GB"/>
        </w:rPr>
        <w:t xml:space="preserve"> encouraged </w:t>
      </w:r>
      <w:r w:rsidR="006D7573" w:rsidRPr="00DE7A65">
        <w:rPr>
          <w:rFonts w:ascii="Arial" w:eastAsia="Times New Roman" w:hAnsi="Arial" w:cs="Arial"/>
          <w:sz w:val="24"/>
          <w:szCs w:val="24"/>
          <w:lang w:eastAsia="en-GB"/>
        </w:rPr>
        <w:t xml:space="preserve">to consider steps they can take to widen participation to ensure research is inclusive. </w:t>
      </w:r>
      <w:r w:rsidR="00D5740B">
        <w:rPr>
          <w:rFonts w:ascii="Arial" w:eastAsia="Times New Roman" w:hAnsi="Arial" w:cs="Arial"/>
          <w:sz w:val="24"/>
          <w:szCs w:val="24"/>
          <w:lang w:eastAsia="en-GB"/>
        </w:rPr>
        <w:t xml:space="preserve">Bidders should, however, </w:t>
      </w:r>
      <w:r w:rsidR="006D7573" w:rsidRPr="008B7812">
        <w:rPr>
          <w:rFonts w:ascii="Arial" w:eastAsia="Times New Roman" w:hAnsi="Arial" w:cs="Arial"/>
          <w:sz w:val="24"/>
          <w:szCs w:val="24"/>
          <w:lang w:eastAsia="en-GB"/>
        </w:rPr>
        <w:t xml:space="preserve">note </w:t>
      </w:r>
      <w:r w:rsidR="006D7573" w:rsidRPr="00DE7A65">
        <w:rPr>
          <w:rFonts w:ascii="Arial" w:eastAsia="Times New Roman" w:hAnsi="Arial" w:cs="Arial"/>
          <w:sz w:val="24"/>
          <w:szCs w:val="24"/>
          <w:lang w:eastAsia="en-GB"/>
        </w:rPr>
        <w:t xml:space="preserve">that </w:t>
      </w:r>
      <w:r w:rsidR="006D7573" w:rsidRPr="008B7812">
        <w:rPr>
          <w:rFonts w:ascii="Arial" w:eastAsia="Times New Roman" w:hAnsi="Arial" w:cs="Arial"/>
          <w:sz w:val="24"/>
          <w:szCs w:val="24"/>
          <w:lang w:eastAsia="en-GB"/>
        </w:rPr>
        <w:t>children</w:t>
      </w:r>
      <w:r w:rsidR="006D7573" w:rsidRPr="00DE7A65">
        <w:rPr>
          <w:rFonts w:ascii="Arial" w:hAnsi="Arial" w:cs="Arial"/>
          <w:sz w:val="24"/>
          <w:szCs w:val="24"/>
        </w:rPr>
        <w:t xml:space="preserve"> and participants who are unable to provide informed consent for themselves are excluded from research activities within this programme. </w:t>
      </w:r>
    </w:p>
    <w:p w14:paraId="116BAAC6" w14:textId="22698B27" w:rsidR="001B2FA6" w:rsidRDefault="00EA61B0" w:rsidP="008A457E">
      <w:pPr>
        <w:pStyle w:val="Heading1"/>
        <w:numPr>
          <w:ilvl w:val="0"/>
          <w:numId w:val="79"/>
        </w:numPr>
      </w:pPr>
      <w:bookmarkStart w:id="33" w:name="_Toc101947611"/>
      <w:r>
        <w:t xml:space="preserve"> </w:t>
      </w:r>
      <w:bookmarkStart w:id="34" w:name="_Toc127373441"/>
      <w:r w:rsidR="001B2FA6">
        <w:t>Data Protection</w:t>
      </w:r>
      <w:bookmarkEnd w:id="34"/>
      <w:r w:rsidR="001B2FA6">
        <w:t xml:space="preserve"> </w:t>
      </w:r>
      <w:bookmarkEnd w:id="33"/>
    </w:p>
    <w:p w14:paraId="35D6DCCB" w14:textId="776AE186" w:rsidR="007410B9" w:rsidRPr="00DE7A65" w:rsidRDefault="007410B9" w:rsidP="007410B9">
      <w:pPr>
        <w:jc w:val="both"/>
        <w:rPr>
          <w:rFonts w:cs="Arial"/>
          <w:bCs/>
          <w:sz w:val="24"/>
          <w:szCs w:val="24"/>
        </w:rPr>
      </w:pPr>
      <w:r w:rsidRPr="00DE7A65">
        <w:rPr>
          <w:rFonts w:cs="Arial"/>
          <w:sz w:val="24"/>
          <w:szCs w:val="24"/>
        </w:rPr>
        <w:t xml:space="preserve">The successful </w:t>
      </w:r>
      <w:r w:rsidR="001B1B0D">
        <w:rPr>
          <w:rFonts w:cs="Arial"/>
          <w:sz w:val="24"/>
          <w:szCs w:val="24"/>
        </w:rPr>
        <w:t>Bidder</w:t>
      </w:r>
      <w:r w:rsidRPr="00DE7A65">
        <w:rPr>
          <w:rFonts w:cs="Arial"/>
          <w:sz w:val="24"/>
          <w:szCs w:val="24"/>
        </w:rPr>
        <w:t xml:space="preserve"> must comply with all relevant Data Protection Legislation, as defined in the terms and conditions applying to this Invitation to Tender</w:t>
      </w:r>
      <w:r w:rsidRPr="00DE7A65">
        <w:rPr>
          <w:rFonts w:cs="Arial"/>
          <w:bCs/>
          <w:sz w:val="24"/>
          <w:szCs w:val="24"/>
        </w:rPr>
        <w:t>.</w:t>
      </w:r>
    </w:p>
    <w:p w14:paraId="7023FA11" w14:textId="6C8C18EA" w:rsidR="007410B9" w:rsidRPr="00DE7A65" w:rsidRDefault="007410B9" w:rsidP="007410B9">
      <w:pPr>
        <w:jc w:val="both"/>
        <w:rPr>
          <w:rStyle w:val="Hyperlink"/>
          <w:rFonts w:cs="Arial"/>
          <w:sz w:val="24"/>
          <w:szCs w:val="24"/>
        </w:rPr>
      </w:pPr>
      <w:r w:rsidRPr="00DE7A65">
        <w:rPr>
          <w:rFonts w:cs="Arial"/>
          <w:bCs/>
          <w:sz w:val="24"/>
          <w:szCs w:val="24"/>
        </w:rPr>
        <w:t xml:space="preserve">A </w:t>
      </w:r>
      <w:r w:rsidRPr="00DE7A65">
        <w:rPr>
          <w:rFonts w:cs="Arial"/>
          <w:sz w:val="24"/>
          <w:szCs w:val="24"/>
        </w:rPr>
        <w:t xml:space="preserve">guide to The General Data Protection Regulation published by the Information Commissioner’s Office can be found </w:t>
      </w:r>
      <w:hyperlink r:id="rId31" w:history="1">
        <w:r w:rsidRPr="00DE7A65">
          <w:rPr>
            <w:rStyle w:val="Hyperlink"/>
            <w:rFonts w:cs="Arial"/>
            <w:sz w:val="24"/>
            <w:szCs w:val="24"/>
          </w:rPr>
          <w:t>here.</w:t>
        </w:r>
      </w:hyperlink>
    </w:p>
    <w:p w14:paraId="0C101F39" w14:textId="41EA8043" w:rsidR="007410B9" w:rsidRPr="00DE7A65" w:rsidRDefault="007410B9" w:rsidP="008A457E">
      <w:pPr>
        <w:widowControl/>
        <w:overflowPunct/>
        <w:autoSpaceDE/>
        <w:autoSpaceDN/>
        <w:adjustRightInd/>
        <w:jc w:val="both"/>
        <w:textAlignment w:val="auto"/>
        <w:rPr>
          <w:rFonts w:cs="Arial"/>
          <w:sz w:val="24"/>
          <w:szCs w:val="24"/>
        </w:rPr>
      </w:pPr>
      <w:r w:rsidRPr="00DE7A65">
        <w:rPr>
          <w:rFonts w:cs="Arial"/>
          <w:sz w:val="24"/>
          <w:szCs w:val="24"/>
        </w:rPr>
        <w:t xml:space="preserve">Section 4 contains a </w:t>
      </w:r>
      <w:r w:rsidRPr="003014B6">
        <w:rPr>
          <w:rFonts w:cs="Arial"/>
          <w:b/>
          <w:sz w:val="24"/>
          <w:szCs w:val="24"/>
        </w:rPr>
        <w:t xml:space="preserve">“The General Data Protection Regulation Assurance Questionnaire for </w:t>
      </w:r>
      <w:r w:rsidR="00D24F43" w:rsidRPr="003014B6">
        <w:rPr>
          <w:rFonts w:cs="Arial"/>
          <w:b/>
          <w:sz w:val="24"/>
          <w:szCs w:val="24"/>
        </w:rPr>
        <w:t>Supplier</w:t>
      </w:r>
      <w:r w:rsidRPr="003014B6">
        <w:rPr>
          <w:rFonts w:cs="Arial"/>
          <w:b/>
          <w:sz w:val="24"/>
          <w:szCs w:val="24"/>
        </w:rPr>
        <w:t>s” (Declaration 5)</w:t>
      </w:r>
      <w:r w:rsidRPr="00DE7A65">
        <w:rPr>
          <w:rFonts w:cs="Arial"/>
          <w:sz w:val="24"/>
          <w:szCs w:val="24"/>
        </w:rPr>
        <w:t xml:space="preserve"> to evidence the extent of readiness. The </w:t>
      </w:r>
      <w:r w:rsidR="004C3B88">
        <w:rPr>
          <w:rFonts w:cs="Arial"/>
          <w:sz w:val="24"/>
          <w:szCs w:val="24"/>
        </w:rPr>
        <w:t>Department</w:t>
      </w:r>
      <w:r w:rsidRPr="00DE7A65">
        <w:rPr>
          <w:rFonts w:cs="Arial"/>
          <w:sz w:val="24"/>
          <w:szCs w:val="24"/>
        </w:rPr>
        <w:t xml:space="preserve"> may ask the </w:t>
      </w:r>
      <w:r w:rsidR="00952B21">
        <w:rPr>
          <w:rFonts w:cs="Arial"/>
          <w:sz w:val="24"/>
          <w:szCs w:val="24"/>
        </w:rPr>
        <w:t>Bidder</w:t>
      </w:r>
      <w:r w:rsidRPr="00DE7A65">
        <w:rPr>
          <w:rFonts w:cs="Arial"/>
          <w:sz w:val="24"/>
          <w:szCs w:val="24"/>
        </w:rPr>
        <w:t xml:space="preserve"> to provide evidence to support the position stated in the questionnaire. The </w:t>
      </w:r>
      <w:r w:rsidR="004C3B88">
        <w:rPr>
          <w:rFonts w:cs="Arial"/>
          <w:sz w:val="24"/>
          <w:szCs w:val="24"/>
        </w:rPr>
        <w:t>Department</w:t>
      </w:r>
      <w:r w:rsidRPr="00DE7A65">
        <w:rPr>
          <w:rFonts w:cs="Arial"/>
          <w:sz w:val="24"/>
          <w:szCs w:val="24"/>
        </w:rPr>
        <w:t xml:space="preserve"> may require the successful </w:t>
      </w:r>
      <w:r w:rsidR="00952B21">
        <w:rPr>
          <w:rFonts w:cs="Arial"/>
          <w:sz w:val="24"/>
          <w:szCs w:val="24"/>
        </w:rPr>
        <w:t>Bidder</w:t>
      </w:r>
      <w:r w:rsidRPr="00DE7A65">
        <w:rPr>
          <w:rFonts w:cs="Arial"/>
          <w:sz w:val="24"/>
          <w:szCs w:val="24"/>
        </w:rPr>
        <w:t xml:space="preserve"> to increase their preparedness where the </w:t>
      </w:r>
      <w:r w:rsidR="004C3B88">
        <w:rPr>
          <w:rFonts w:cs="Arial"/>
          <w:sz w:val="24"/>
          <w:szCs w:val="24"/>
        </w:rPr>
        <w:t>Department</w:t>
      </w:r>
      <w:r w:rsidRPr="00DE7A65">
        <w:rPr>
          <w:rFonts w:cs="Arial"/>
          <w:sz w:val="24"/>
          <w:szCs w:val="24"/>
        </w:rPr>
        <w:t xml:space="preserve"> is not satisfied that the </w:t>
      </w:r>
      <w:r w:rsidR="00952B21">
        <w:rPr>
          <w:rFonts w:cs="Arial"/>
          <w:sz w:val="24"/>
          <w:szCs w:val="24"/>
        </w:rPr>
        <w:t>Bidder</w:t>
      </w:r>
      <w:r w:rsidRPr="00DE7A65">
        <w:rPr>
          <w:rFonts w:cs="Arial"/>
          <w:sz w:val="24"/>
          <w:szCs w:val="24"/>
        </w:rPr>
        <w:t xml:space="preserve"> will be in a position to meet its obligations under the terms and conditions. If the </w:t>
      </w:r>
      <w:r w:rsidR="00F74CF3">
        <w:rPr>
          <w:rFonts w:cs="Arial"/>
          <w:sz w:val="24"/>
          <w:szCs w:val="24"/>
        </w:rPr>
        <w:t>Bidder</w:t>
      </w:r>
      <w:r w:rsidRPr="00DE7A65">
        <w:rPr>
          <w:rFonts w:cs="Arial"/>
          <w:sz w:val="24"/>
          <w:szCs w:val="24"/>
        </w:rPr>
        <w:t xml:space="preserve"> fails to satisfy the </w:t>
      </w:r>
      <w:r w:rsidR="004C3B88">
        <w:rPr>
          <w:rFonts w:cs="Arial"/>
          <w:sz w:val="24"/>
          <w:szCs w:val="24"/>
        </w:rPr>
        <w:t>Department</w:t>
      </w:r>
      <w:r w:rsidRPr="00DE7A65">
        <w:rPr>
          <w:rFonts w:cs="Arial"/>
          <w:sz w:val="24"/>
          <w:szCs w:val="24"/>
        </w:rPr>
        <w:t xml:space="preserve"> that it will be in a position to meet its obligations under the terms and conditions in the event that the </w:t>
      </w:r>
      <w:r w:rsidR="00F74CF3">
        <w:rPr>
          <w:rFonts w:cs="Arial"/>
          <w:sz w:val="24"/>
          <w:szCs w:val="24"/>
        </w:rPr>
        <w:t>Bidder</w:t>
      </w:r>
      <w:r w:rsidRPr="00DE7A65">
        <w:rPr>
          <w:rFonts w:cs="Arial"/>
          <w:sz w:val="24"/>
          <w:szCs w:val="24"/>
        </w:rPr>
        <w:t xml:space="preserve"> is successful, the </w:t>
      </w:r>
      <w:r w:rsidR="004C3B88">
        <w:rPr>
          <w:rFonts w:cs="Arial"/>
          <w:sz w:val="24"/>
          <w:szCs w:val="24"/>
        </w:rPr>
        <w:t>Department</w:t>
      </w:r>
      <w:r w:rsidRPr="00DE7A65">
        <w:rPr>
          <w:rFonts w:cs="Arial"/>
          <w:sz w:val="24"/>
          <w:szCs w:val="24"/>
        </w:rPr>
        <w:t xml:space="preserve"> reserves the right to exclude the bidder from this procurement. </w:t>
      </w:r>
    </w:p>
    <w:p w14:paraId="3DF285F6" w14:textId="16D2B429" w:rsidR="006121A7" w:rsidRPr="00DE7A65" w:rsidRDefault="006845C3" w:rsidP="007410B9">
      <w:pPr>
        <w:jc w:val="both"/>
        <w:rPr>
          <w:rFonts w:eastAsia="ArialMT" w:cs="Arial"/>
          <w:sz w:val="24"/>
          <w:szCs w:val="24"/>
        </w:rPr>
      </w:pPr>
      <w:r>
        <w:rPr>
          <w:rFonts w:eastAsia="ArialMT" w:cs="Arial"/>
          <w:sz w:val="24"/>
          <w:szCs w:val="24"/>
        </w:rPr>
        <w:t xml:space="preserve">The only processing that the </w:t>
      </w:r>
      <w:r w:rsidR="00484210">
        <w:rPr>
          <w:rFonts w:eastAsia="ArialMT" w:cs="Arial"/>
          <w:sz w:val="24"/>
          <w:szCs w:val="24"/>
        </w:rPr>
        <w:t>S</w:t>
      </w:r>
      <w:r>
        <w:rPr>
          <w:rFonts w:eastAsia="ArialMT" w:cs="Arial"/>
          <w:sz w:val="24"/>
          <w:szCs w:val="24"/>
        </w:rPr>
        <w:t>upplier</w:t>
      </w:r>
      <w:r w:rsidR="00484210">
        <w:rPr>
          <w:rFonts w:eastAsia="ArialMT" w:cs="Arial"/>
          <w:sz w:val="24"/>
          <w:szCs w:val="24"/>
        </w:rPr>
        <w:t xml:space="preserve"> will be </w:t>
      </w:r>
      <w:r w:rsidR="00D31B38">
        <w:rPr>
          <w:rFonts w:eastAsia="ArialMT" w:cs="Arial"/>
          <w:sz w:val="24"/>
          <w:szCs w:val="24"/>
        </w:rPr>
        <w:t>authorised</w:t>
      </w:r>
      <w:r w:rsidR="00484210">
        <w:rPr>
          <w:rFonts w:eastAsia="ArialMT" w:cs="Arial"/>
          <w:sz w:val="24"/>
          <w:szCs w:val="24"/>
        </w:rPr>
        <w:t xml:space="preserve"> to do will be listed</w:t>
      </w:r>
      <w:r w:rsidR="002709D4">
        <w:rPr>
          <w:rFonts w:eastAsia="ArialMT" w:cs="Arial"/>
          <w:sz w:val="24"/>
          <w:szCs w:val="24"/>
        </w:rPr>
        <w:t xml:space="preserve"> in </w:t>
      </w:r>
      <w:r w:rsidR="002709D4" w:rsidRPr="002A2EF5">
        <w:rPr>
          <w:rFonts w:eastAsia="ArialMT" w:cs="Arial"/>
          <w:i/>
          <w:iCs/>
          <w:sz w:val="24"/>
          <w:szCs w:val="24"/>
        </w:rPr>
        <w:t>Appendix 1</w:t>
      </w:r>
      <w:r w:rsidR="00530D59">
        <w:rPr>
          <w:rFonts w:eastAsia="ArialMT" w:cs="Arial"/>
          <w:sz w:val="24"/>
          <w:szCs w:val="24"/>
        </w:rPr>
        <w:t>. The draft version included herein</w:t>
      </w:r>
      <w:r w:rsidR="002709D4">
        <w:rPr>
          <w:rFonts w:eastAsia="ArialMT" w:cs="Arial"/>
          <w:sz w:val="24"/>
          <w:szCs w:val="24"/>
        </w:rPr>
        <w:t xml:space="preserve"> </w:t>
      </w:r>
      <w:r w:rsidR="00E85A44">
        <w:rPr>
          <w:rFonts w:eastAsia="ArialMT" w:cs="Arial"/>
          <w:sz w:val="24"/>
          <w:szCs w:val="24"/>
        </w:rPr>
        <w:t xml:space="preserve">will be </w:t>
      </w:r>
      <w:r w:rsidR="0098150B">
        <w:rPr>
          <w:rFonts w:eastAsia="ArialMT" w:cs="Arial"/>
          <w:sz w:val="24"/>
          <w:szCs w:val="24"/>
        </w:rPr>
        <w:t xml:space="preserve">finalised </w:t>
      </w:r>
      <w:r w:rsidR="002A61A4">
        <w:rPr>
          <w:rFonts w:eastAsia="ArialMT" w:cs="Arial"/>
          <w:sz w:val="24"/>
          <w:szCs w:val="24"/>
        </w:rPr>
        <w:t>between BEIS</w:t>
      </w:r>
      <w:r w:rsidR="00672DA2">
        <w:rPr>
          <w:rFonts w:eastAsia="ArialMT" w:cs="Arial"/>
          <w:sz w:val="24"/>
          <w:szCs w:val="24"/>
        </w:rPr>
        <w:t>, “the Department”</w:t>
      </w:r>
      <w:r w:rsidR="002709D4">
        <w:rPr>
          <w:rFonts w:eastAsia="ArialMT" w:cs="Arial"/>
          <w:sz w:val="24"/>
          <w:szCs w:val="24"/>
        </w:rPr>
        <w:t xml:space="preserve"> </w:t>
      </w:r>
      <w:r w:rsidR="002D73DD">
        <w:rPr>
          <w:rFonts w:eastAsia="ArialMT" w:cs="Arial"/>
          <w:sz w:val="24"/>
          <w:szCs w:val="24"/>
        </w:rPr>
        <w:t xml:space="preserve">and the successful </w:t>
      </w:r>
      <w:r w:rsidR="00314890">
        <w:rPr>
          <w:rFonts w:eastAsia="ArialMT" w:cs="Arial"/>
          <w:sz w:val="24"/>
          <w:szCs w:val="24"/>
        </w:rPr>
        <w:t>S</w:t>
      </w:r>
      <w:r w:rsidR="002D73DD">
        <w:rPr>
          <w:rFonts w:eastAsia="ArialMT" w:cs="Arial"/>
          <w:sz w:val="24"/>
          <w:szCs w:val="24"/>
        </w:rPr>
        <w:t xml:space="preserve">upplier and will be included as an </w:t>
      </w:r>
      <w:r w:rsidR="00EC49A9">
        <w:rPr>
          <w:rFonts w:eastAsia="ArialMT" w:cs="Arial"/>
          <w:sz w:val="24"/>
          <w:szCs w:val="24"/>
        </w:rPr>
        <w:t>A</w:t>
      </w:r>
      <w:r w:rsidR="002D73DD">
        <w:rPr>
          <w:rFonts w:eastAsia="ArialMT" w:cs="Arial"/>
          <w:sz w:val="24"/>
          <w:szCs w:val="24"/>
        </w:rPr>
        <w:t xml:space="preserve">ppendix to the </w:t>
      </w:r>
      <w:r w:rsidR="00EC49A9">
        <w:rPr>
          <w:rFonts w:eastAsia="ArialMT" w:cs="Arial"/>
          <w:sz w:val="24"/>
          <w:szCs w:val="24"/>
        </w:rPr>
        <w:t>C</w:t>
      </w:r>
      <w:r w:rsidR="002D73DD">
        <w:rPr>
          <w:rFonts w:eastAsia="ArialMT" w:cs="Arial"/>
          <w:sz w:val="24"/>
          <w:szCs w:val="24"/>
        </w:rPr>
        <w:t>ontract.</w:t>
      </w:r>
      <w:r w:rsidR="002709D4">
        <w:rPr>
          <w:rFonts w:eastAsia="ArialMT" w:cs="Arial"/>
          <w:sz w:val="24"/>
          <w:szCs w:val="24"/>
        </w:rPr>
        <w:t xml:space="preserve"> </w:t>
      </w:r>
      <w:r w:rsidR="00484210">
        <w:rPr>
          <w:rFonts w:eastAsia="ArialMT" w:cs="Arial"/>
          <w:sz w:val="24"/>
          <w:szCs w:val="24"/>
        </w:rPr>
        <w:t xml:space="preserve"> </w:t>
      </w:r>
      <w:r>
        <w:rPr>
          <w:rFonts w:eastAsia="ArialMT" w:cs="Arial"/>
          <w:sz w:val="24"/>
          <w:szCs w:val="24"/>
        </w:rPr>
        <w:t xml:space="preserve"> </w:t>
      </w:r>
    </w:p>
    <w:p w14:paraId="2F283958" w14:textId="34A53829" w:rsidR="00872BF8" w:rsidRDefault="00872BF8" w:rsidP="008A457E">
      <w:pPr>
        <w:pStyle w:val="Heading1"/>
        <w:numPr>
          <w:ilvl w:val="0"/>
          <w:numId w:val="79"/>
        </w:numPr>
      </w:pPr>
      <w:bookmarkStart w:id="35" w:name="_Toc127373442"/>
      <w:r>
        <w:t>Cyber Security</w:t>
      </w:r>
      <w:bookmarkEnd w:id="35"/>
      <w:r>
        <w:t xml:space="preserve"> </w:t>
      </w:r>
    </w:p>
    <w:p w14:paraId="574A99B4" w14:textId="6FCDB3E7" w:rsidR="00596C1D" w:rsidRPr="00577CBB" w:rsidRDefault="00596C1D" w:rsidP="00596C1D">
      <w:pPr>
        <w:widowControl/>
        <w:overflowPunct/>
        <w:autoSpaceDE/>
        <w:autoSpaceDN/>
        <w:adjustRightInd/>
        <w:jc w:val="both"/>
        <w:rPr>
          <w:rFonts w:ascii="Segoe UI" w:hAnsi="Segoe UI" w:cs="Segoe UI"/>
          <w:sz w:val="24"/>
          <w:szCs w:val="24"/>
        </w:rPr>
      </w:pPr>
      <w:r w:rsidRPr="1F46931C">
        <w:rPr>
          <w:rFonts w:cs="Arial"/>
          <w:sz w:val="24"/>
          <w:szCs w:val="24"/>
        </w:rPr>
        <w:t xml:space="preserve">In line with </w:t>
      </w:r>
      <w:hyperlink r:id="rId32">
        <w:r w:rsidRPr="1F46931C">
          <w:rPr>
            <w:rFonts w:cs="Arial"/>
            <w:color w:val="0000FF"/>
            <w:sz w:val="24"/>
            <w:szCs w:val="24"/>
            <w:u w:val="single"/>
          </w:rPr>
          <w:t>HM Government’s Cyber Essentials Scheme</w:t>
        </w:r>
      </w:hyperlink>
      <w:r w:rsidRPr="1F46931C">
        <w:rPr>
          <w:rFonts w:cs="Arial"/>
          <w:sz w:val="24"/>
          <w:szCs w:val="24"/>
        </w:rPr>
        <w:t xml:space="preserve">, the Supplier must hold valid Cyber Essentials certification by the time of Contract award. Evidence of the certification must be provided to the </w:t>
      </w:r>
      <w:r w:rsidR="008779CC" w:rsidRPr="1F46931C">
        <w:rPr>
          <w:rFonts w:cs="Arial"/>
          <w:sz w:val="24"/>
          <w:szCs w:val="24"/>
        </w:rPr>
        <w:t>Department</w:t>
      </w:r>
      <w:r w:rsidRPr="1F46931C">
        <w:rPr>
          <w:rFonts w:cs="Arial"/>
          <w:sz w:val="24"/>
          <w:szCs w:val="24"/>
        </w:rPr>
        <w:t xml:space="preserve"> in order for the Contract to be awarded. </w:t>
      </w:r>
    </w:p>
    <w:p w14:paraId="24BFB89C" w14:textId="74D2973E" w:rsidR="00596C1D" w:rsidRPr="00577CBB" w:rsidRDefault="00596C1D" w:rsidP="00596C1D">
      <w:pPr>
        <w:widowControl/>
        <w:overflowPunct/>
        <w:autoSpaceDE/>
        <w:autoSpaceDN/>
        <w:adjustRightInd/>
        <w:jc w:val="both"/>
        <w:rPr>
          <w:rFonts w:ascii="Segoe UI" w:hAnsi="Segoe UI" w:cs="Segoe UI"/>
          <w:sz w:val="24"/>
          <w:szCs w:val="24"/>
        </w:rPr>
      </w:pPr>
      <w:r w:rsidRPr="00577CBB">
        <w:rPr>
          <w:rFonts w:cs="Arial"/>
          <w:color w:val="000000"/>
          <w:sz w:val="24"/>
          <w:szCs w:val="24"/>
        </w:rPr>
        <w:t xml:space="preserve">Evidence of renewal of certification must then be provided to the </w:t>
      </w:r>
      <w:r w:rsidR="008779CC">
        <w:rPr>
          <w:rFonts w:cs="Arial"/>
          <w:color w:val="000000"/>
          <w:sz w:val="24"/>
          <w:szCs w:val="24"/>
        </w:rPr>
        <w:t>Department</w:t>
      </w:r>
      <w:r w:rsidRPr="00577CBB">
        <w:rPr>
          <w:rFonts w:cs="Arial"/>
          <w:color w:val="000000"/>
          <w:sz w:val="24"/>
          <w:szCs w:val="24"/>
        </w:rPr>
        <w:t xml:space="preserve"> on each anniversary of the first applicable certificate obtained by the Supplier for the duration of the Contract. In the event the Supplier fails to comply, the </w:t>
      </w:r>
      <w:r w:rsidR="008779CC">
        <w:rPr>
          <w:rFonts w:cs="Arial"/>
          <w:color w:val="000000"/>
          <w:sz w:val="24"/>
          <w:szCs w:val="24"/>
        </w:rPr>
        <w:t>Department</w:t>
      </w:r>
      <w:r w:rsidRPr="00577CBB">
        <w:rPr>
          <w:rFonts w:cs="Arial"/>
          <w:color w:val="000000"/>
          <w:sz w:val="24"/>
          <w:szCs w:val="24"/>
        </w:rPr>
        <w:t xml:space="preserve"> reserves the right to terminate the Contract for material breach in line with the Standard Terms and Conditions of Contract. </w:t>
      </w:r>
    </w:p>
    <w:p w14:paraId="6553A3FC" w14:textId="76F860F0" w:rsidR="00596C1D" w:rsidRPr="00FE04EE" w:rsidRDefault="00596C1D" w:rsidP="008A457E">
      <w:pPr>
        <w:widowControl/>
        <w:overflowPunct/>
        <w:autoSpaceDE/>
        <w:autoSpaceDN/>
        <w:adjustRightInd/>
        <w:jc w:val="both"/>
      </w:pPr>
      <w:r w:rsidRPr="00577CBB">
        <w:rPr>
          <w:rFonts w:cs="Arial"/>
          <w:sz w:val="24"/>
          <w:szCs w:val="24"/>
        </w:rPr>
        <w:t xml:space="preserve">If the </w:t>
      </w:r>
      <w:r>
        <w:rPr>
          <w:rFonts w:cs="Arial"/>
          <w:sz w:val="24"/>
          <w:szCs w:val="24"/>
        </w:rPr>
        <w:t>Supplier</w:t>
      </w:r>
      <w:r w:rsidRPr="00577CBB">
        <w:rPr>
          <w:rFonts w:cs="Arial"/>
          <w:sz w:val="24"/>
          <w:szCs w:val="24"/>
        </w:rPr>
        <w:t xml:space="preserve"> already holds ISO27001 accreditation, no further Cyber Essentials certification will be necessary</w:t>
      </w:r>
      <w:r w:rsidR="009930B9">
        <w:rPr>
          <w:rFonts w:cs="Arial"/>
          <w:sz w:val="24"/>
          <w:szCs w:val="24"/>
        </w:rPr>
        <w:t>,</w:t>
      </w:r>
      <w:r w:rsidRPr="00577CBB">
        <w:rPr>
          <w:rFonts w:cs="Arial"/>
          <w:sz w:val="24"/>
          <w:szCs w:val="24"/>
        </w:rPr>
        <w:t xml:space="preserve"> provided that the certification body carrying out this verification is approved to issue a Cyber Essentials certificate by one of the accreditation bodies. </w:t>
      </w:r>
    </w:p>
    <w:p w14:paraId="4936E8DC" w14:textId="77777777" w:rsidR="00872BF8" w:rsidRDefault="00872BF8" w:rsidP="00872BF8">
      <w:pPr>
        <w:pStyle w:val="Heading1"/>
        <w:ind w:left="0" w:firstLine="0"/>
      </w:pPr>
      <w:bookmarkStart w:id="36" w:name="_Toc127373443"/>
      <w:r>
        <w:t>14.    Applicable legislation and regulations</w:t>
      </w:r>
      <w:bookmarkEnd w:id="36"/>
    </w:p>
    <w:p w14:paraId="5A90260C" w14:textId="77777777" w:rsidR="00872BF8" w:rsidRPr="00DE7A65" w:rsidRDefault="00872BF8" w:rsidP="00872BF8">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DE7A65">
        <w:rPr>
          <w:rFonts w:cs="Arial"/>
          <w:sz w:val="24"/>
          <w:szCs w:val="24"/>
        </w:rPr>
        <w:t>Please note that references to the "Department" throughout these documents mean The Secretary of State for Business, Energy and Industrial Strategy acting through his/her representatives in the Department for Business Energy &amp; Industrial Strategy.</w:t>
      </w:r>
    </w:p>
    <w:p w14:paraId="67108A4D" w14:textId="77777777" w:rsidR="00872BF8" w:rsidRDefault="00872BF8" w:rsidP="00872BF8">
      <w:pPr>
        <w:pStyle w:val="ListParagraph"/>
        <w:spacing w:line="240" w:lineRule="auto"/>
        <w:ind w:left="0"/>
        <w:jc w:val="both"/>
        <w:rPr>
          <w:rFonts w:ascii="Arial" w:eastAsia="Times New Roman" w:hAnsi="Arial" w:cs="Arial"/>
          <w:sz w:val="24"/>
          <w:szCs w:val="24"/>
          <w:lang w:eastAsia="en-GB"/>
        </w:rPr>
      </w:pPr>
      <w:r w:rsidRPr="00DE7A65">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0096940D" w14:textId="77777777" w:rsidR="00872BF8" w:rsidRDefault="00872BF8" w:rsidP="00872BF8">
      <w:pPr>
        <w:pStyle w:val="ListParagraph"/>
        <w:spacing w:line="240" w:lineRule="auto"/>
        <w:ind w:left="0"/>
        <w:jc w:val="both"/>
        <w:rPr>
          <w:rFonts w:ascii="Arial" w:eastAsia="Times New Roman" w:hAnsi="Arial" w:cs="Arial"/>
          <w:sz w:val="24"/>
          <w:szCs w:val="24"/>
          <w:lang w:eastAsia="en-GB"/>
        </w:rPr>
      </w:pPr>
    </w:p>
    <w:p w14:paraId="73E6205B" w14:textId="5319FB86" w:rsidR="00872BF8" w:rsidRDefault="00872BF8" w:rsidP="00EF783B">
      <w:pPr>
        <w:pStyle w:val="ListParagraph"/>
        <w:spacing w:after="0" w:line="240" w:lineRule="auto"/>
        <w:ind w:left="0"/>
        <w:jc w:val="both"/>
        <w:rPr>
          <w:rFonts w:ascii="Arial" w:eastAsia="Times New Roman" w:hAnsi="Arial" w:cs="Arial"/>
          <w:sz w:val="24"/>
          <w:szCs w:val="24"/>
          <w:lang w:eastAsia="en-GB"/>
        </w:rPr>
      </w:pPr>
      <w:r w:rsidRPr="0084734A">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5D18E6FC" w14:textId="77777777" w:rsidR="00D11393" w:rsidRPr="00872BF8" w:rsidRDefault="00D11393" w:rsidP="008A457E">
      <w:pPr>
        <w:pStyle w:val="ListParagraph"/>
        <w:spacing w:after="0" w:line="240" w:lineRule="auto"/>
        <w:ind w:left="0"/>
        <w:jc w:val="both"/>
        <w:rPr>
          <w:rFonts w:cs="Arial"/>
          <w:sz w:val="24"/>
          <w:szCs w:val="24"/>
        </w:rPr>
      </w:pPr>
    </w:p>
    <w:p w14:paraId="71D155E3" w14:textId="23404A8E" w:rsidR="00854FAB" w:rsidRDefault="00EC5E3A" w:rsidP="008A457E">
      <w:pPr>
        <w:pStyle w:val="Heading1"/>
        <w:spacing w:before="0" w:after="0"/>
      </w:pPr>
      <w:bookmarkStart w:id="37" w:name="_Toc127373444"/>
      <w:r>
        <w:t>15.</w:t>
      </w:r>
      <w:bookmarkStart w:id="38" w:name="_Toc101947614"/>
      <w:r w:rsidR="00295DFC">
        <w:t xml:space="preserve"> </w:t>
      </w:r>
      <w:r w:rsidR="00BD0932">
        <w:t xml:space="preserve"> </w:t>
      </w:r>
      <w:r w:rsidR="00295DFC">
        <w:t xml:space="preserve"> </w:t>
      </w:r>
      <w:r w:rsidR="00457A45">
        <w:t xml:space="preserve"> </w:t>
      </w:r>
      <w:r w:rsidR="00854FAB">
        <w:t>Non-Collusion</w:t>
      </w:r>
      <w:bookmarkEnd w:id="37"/>
      <w:bookmarkEnd w:id="38"/>
    </w:p>
    <w:p w14:paraId="211CDA48" w14:textId="57177876" w:rsidR="00150144" w:rsidRPr="00DE7A65" w:rsidRDefault="00150144" w:rsidP="00150144">
      <w:pPr>
        <w:pStyle w:val="ListParagraph"/>
        <w:spacing w:line="240" w:lineRule="auto"/>
        <w:ind w:left="0"/>
        <w:jc w:val="both"/>
        <w:rPr>
          <w:rFonts w:ascii="Arial" w:eastAsia="Times New Roman" w:hAnsi="Arial" w:cs="Arial"/>
          <w:sz w:val="24"/>
          <w:szCs w:val="24"/>
          <w:lang w:eastAsia="en-GB"/>
        </w:rPr>
      </w:pPr>
      <w:r w:rsidRPr="00DE7A65">
        <w:rPr>
          <w:rFonts w:ascii="Arial" w:eastAsia="Times New Roman" w:hAnsi="Arial" w:cs="Arial"/>
          <w:sz w:val="24"/>
          <w:szCs w:val="24"/>
          <w:lang w:eastAsia="en-GB"/>
        </w:rPr>
        <w:t xml:space="preserve">No </w:t>
      </w:r>
      <w:r w:rsidR="00DC6976">
        <w:rPr>
          <w:rFonts w:ascii="Arial" w:eastAsia="Times New Roman" w:hAnsi="Arial" w:cs="Arial"/>
          <w:sz w:val="24"/>
          <w:szCs w:val="24"/>
          <w:lang w:eastAsia="en-GB"/>
        </w:rPr>
        <w:t>T</w:t>
      </w:r>
      <w:r w:rsidRPr="00DE7A65">
        <w:rPr>
          <w:rFonts w:ascii="Arial" w:eastAsia="Times New Roman" w:hAnsi="Arial" w:cs="Arial"/>
          <w:sz w:val="24"/>
          <w:szCs w:val="24"/>
          <w:lang w:eastAsia="en-GB"/>
        </w:rPr>
        <w:t xml:space="preserve">ender will be considered for acceptance if the </w:t>
      </w:r>
      <w:r w:rsidR="00DC6976">
        <w:rPr>
          <w:rFonts w:ascii="Arial" w:eastAsia="Times New Roman" w:hAnsi="Arial" w:cs="Arial"/>
          <w:sz w:val="24"/>
          <w:szCs w:val="24"/>
          <w:lang w:eastAsia="en-GB"/>
        </w:rPr>
        <w:t>Bidd</w:t>
      </w:r>
      <w:r w:rsidR="00D24F43">
        <w:rPr>
          <w:rFonts w:ascii="Arial" w:eastAsia="Times New Roman" w:hAnsi="Arial" w:cs="Arial"/>
          <w:sz w:val="24"/>
          <w:szCs w:val="24"/>
          <w:lang w:eastAsia="en-GB"/>
        </w:rPr>
        <w:t>er</w:t>
      </w:r>
      <w:r w:rsidRPr="00DE7A65">
        <w:rPr>
          <w:rFonts w:ascii="Arial" w:eastAsia="Times New Roman" w:hAnsi="Arial" w:cs="Arial"/>
          <w:sz w:val="24"/>
          <w:szCs w:val="24"/>
          <w:lang w:eastAsia="en-GB"/>
        </w:rPr>
        <w:t xml:space="preserve"> has indulged or attempted to indulge in any corrupt practice or canvassed the tender with an officer of the Department. Section 4 contains a </w:t>
      </w:r>
      <w:r w:rsidRPr="00203BA9">
        <w:rPr>
          <w:rFonts w:ascii="Arial" w:eastAsia="Times New Roman" w:hAnsi="Arial" w:cs="Arial"/>
          <w:b/>
          <w:sz w:val="24"/>
          <w:szCs w:val="24"/>
          <w:lang w:eastAsia="en-GB"/>
        </w:rPr>
        <w:t>"Statement of non-collusion" (</w:t>
      </w:r>
      <w:r w:rsidR="00C576C1" w:rsidRPr="00203BA9">
        <w:rPr>
          <w:rFonts w:ascii="Arial" w:eastAsia="Times New Roman" w:hAnsi="Arial" w:cs="Arial"/>
          <w:b/>
          <w:bCs/>
          <w:sz w:val="24"/>
          <w:szCs w:val="24"/>
          <w:lang w:eastAsia="en-GB"/>
        </w:rPr>
        <w:t>D</w:t>
      </w:r>
      <w:r w:rsidRPr="00203BA9">
        <w:rPr>
          <w:rFonts w:ascii="Arial" w:eastAsia="Times New Roman" w:hAnsi="Arial" w:cs="Arial"/>
          <w:b/>
          <w:bCs/>
          <w:sz w:val="24"/>
          <w:szCs w:val="24"/>
          <w:lang w:eastAsia="en-GB"/>
        </w:rPr>
        <w:t>eclaration</w:t>
      </w:r>
      <w:r w:rsidRPr="00203BA9">
        <w:rPr>
          <w:rFonts w:ascii="Arial" w:eastAsia="Times New Roman" w:hAnsi="Arial" w:cs="Arial"/>
          <w:b/>
          <w:sz w:val="24"/>
          <w:szCs w:val="24"/>
          <w:lang w:eastAsia="en-GB"/>
        </w:rPr>
        <w:t xml:space="preserve"> 1);</w:t>
      </w:r>
      <w:r w:rsidRPr="00DE7A65">
        <w:rPr>
          <w:rFonts w:ascii="Arial" w:eastAsia="Times New Roman" w:hAnsi="Arial" w:cs="Arial"/>
          <w:sz w:val="24"/>
          <w:szCs w:val="24"/>
          <w:lang w:eastAsia="en-GB"/>
        </w:rPr>
        <w:t xml:space="preserve"> any breach of the undertakings covered under items 1 - 3 inclusive will invalidate your tender.   If a </w:t>
      </w:r>
      <w:r w:rsidR="009E5425">
        <w:rPr>
          <w:rFonts w:ascii="Arial" w:eastAsia="Times New Roman" w:hAnsi="Arial" w:cs="Arial"/>
          <w:sz w:val="24"/>
          <w:szCs w:val="24"/>
          <w:lang w:eastAsia="en-GB"/>
        </w:rPr>
        <w:t>Bidder</w:t>
      </w:r>
      <w:r w:rsidRPr="00DE7A65">
        <w:rPr>
          <w:rFonts w:ascii="Arial" w:eastAsia="Times New Roman" w:hAnsi="Arial" w:cs="Arial"/>
          <w:sz w:val="24"/>
          <w:szCs w:val="24"/>
          <w:lang w:eastAsia="en-GB"/>
        </w:rPr>
        <w:t xml:space="preserve"> has indulged or attempted to indulge in such practices and the </w:t>
      </w:r>
      <w:r w:rsidR="009E5425">
        <w:rPr>
          <w:rFonts w:ascii="Arial" w:eastAsia="Times New Roman" w:hAnsi="Arial" w:cs="Arial"/>
          <w:sz w:val="24"/>
          <w:szCs w:val="24"/>
          <w:lang w:eastAsia="en-GB"/>
        </w:rPr>
        <w:t>T</w:t>
      </w:r>
      <w:r w:rsidRPr="00DE7A65">
        <w:rPr>
          <w:rFonts w:ascii="Arial" w:eastAsia="Times New Roman" w:hAnsi="Arial" w:cs="Arial"/>
          <w:sz w:val="24"/>
          <w:szCs w:val="24"/>
          <w:lang w:eastAsia="en-GB"/>
        </w:rPr>
        <w:t xml:space="preserve">ender is accepted, then grounds shall exist for the termination of the contract and the claiming damages from the successful </w:t>
      </w:r>
      <w:r w:rsidR="00D24F43">
        <w:rPr>
          <w:rFonts w:ascii="Arial" w:eastAsia="Times New Roman" w:hAnsi="Arial" w:cs="Arial"/>
          <w:sz w:val="24"/>
          <w:szCs w:val="24"/>
          <w:lang w:eastAsia="en-GB"/>
        </w:rPr>
        <w:t>Supplier</w:t>
      </w:r>
      <w:r w:rsidRPr="00DE7A65">
        <w:rPr>
          <w:rFonts w:ascii="Arial" w:eastAsia="Times New Roman" w:hAnsi="Arial" w:cs="Arial"/>
          <w:sz w:val="24"/>
          <w:szCs w:val="24"/>
          <w:lang w:eastAsia="en-GB"/>
        </w:rPr>
        <w:t>s. You must not:</w:t>
      </w:r>
    </w:p>
    <w:p w14:paraId="6AEECBE1" w14:textId="77777777" w:rsidR="00150144" w:rsidRPr="00DE7A65" w:rsidRDefault="00150144" w:rsidP="00150144">
      <w:pPr>
        <w:pStyle w:val="ListParagraph"/>
        <w:spacing w:line="240" w:lineRule="auto"/>
        <w:ind w:left="0"/>
        <w:jc w:val="both"/>
        <w:rPr>
          <w:rFonts w:ascii="Arial" w:eastAsia="Times New Roman" w:hAnsi="Arial" w:cs="Arial"/>
          <w:sz w:val="24"/>
          <w:szCs w:val="24"/>
          <w:lang w:eastAsia="en-GB"/>
        </w:rPr>
      </w:pPr>
    </w:p>
    <w:p w14:paraId="66105AC4" w14:textId="3A752859" w:rsidR="00150144" w:rsidRPr="00DE7A65" w:rsidRDefault="00150144" w:rsidP="006D532A">
      <w:pPr>
        <w:pStyle w:val="ListParagraph"/>
        <w:numPr>
          <w:ilvl w:val="0"/>
          <w:numId w:val="7"/>
        </w:numPr>
        <w:ind w:left="714" w:hanging="357"/>
        <w:jc w:val="both"/>
        <w:rPr>
          <w:rFonts w:ascii="Arial" w:hAnsi="Arial" w:cs="Arial"/>
          <w:sz w:val="24"/>
          <w:szCs w:val="24"/>
        </w:rPr>
      </w:pPr>
      <w:r w:rsidRPr="00DE7A65">
        <w:rPr>
          <w:rFonts w:ascii="Arial" w:hAnsi="Arial" w:cs="Arial"/>
          <w:sz w:val="24"/>
          <w:szCs w:val="24"/>
        </w:rPr>
        <w:t xml:space="preserve">Tell anyone else what your </w:t>
      </w:r>
      <w:r w:rsidR="009E5425">
        <w:rPr>
          <w:rFonts w:ascii="Arial" w:hAnsi="Arial" w:cs="Arial"/>
          <w:sz w:val="24"/>
          <w:szCs w:val="24"/>
        </w:rPr>
        <w:t>T</w:t>
      </w:r>
      <w:r w:rsidRPr="00DE7A65">
        <w:rPr>
          <w:rFonts w:ascii="Arial" w:hAnsi="Arial" w:cs="Arial"/>
          <w:sz w:val="24"/>
          <w:szCs w:val="24"/>
        </w:rPr>
        <w:t>ender price is or will be, before the time limit for delivery of tenders.</w:t>
      </w:r>
    </w:p>
    <w:p w14:paraId="1C76FDED" w14:textId="150A0CD6" w:rsidR="00150144" w:rsidRPr="00DE7A65" w:rsidRDefault="00150144" w:rsidP="006D532A">
      <w:pPr>
        <w:pStyle w:val="ListParagraph"/>
        <w:numPr>
          <w:ilvl w:val="0"/>
          <w:numId w:val="7"/>
        </w:numPr>
        <w:ind w:left="714" w:hanging="357"/>
        <w:jc w:val="both"/>
        <w:rPr>
          <w:rFonts w:ascii="Arial" w:hAnsi="Arial" w:cs="Arial"/>
          <w:sz w:val="24"/>
          <w:szCs w:val="24"/>
        </w:rPr>
      </w:pPr>
      <w:r w:rsidRPr="00DE7A65">
        <w:rPr>
          <w:rFonts w:ascii="Arial" w:hAnsi="Arial" w:cs="Arial"/>
          <w:sz w:val="24"/>
          <w:szCs w:val="24"/>
        </w:rPr>
        <w:t xml:space="preserve">Try to obtain any information about anyone else's </w:t>
      </w:r>
      <w:r w:rsidR="001065E8">
        <w:rPr>
          <w:rFonts w:ascii="Arial" w:hAnsi="Arial" w:cs="Arial"/>
          <w:sz w:val="24"/>
          <w:szCs w:val="24"/>
        </w:rPr>
        <w:t>T</w:t>
      </w:r>
      <w:r w:rsidRPr="00DE7A65">
        <w:rPr>
          <w:rFonts w:ascii="Arial" w:hAnsi="Arial" w:cs="Arial"/>
          <w:sz w:val="24"/>
          <w:szCs w:val="24"/>
        </w:rPr>
        <w:t xml:space="preserve">ender or proposed tender before the time limit for delivery of </w:t>
      </w:r>
      <w:r w:rsidR="001065E8">
        <w:rPr>
          <w:rFonts w:ascii="Arial" w:hAnsi="Arial" w:cs="Arial"/>
          <w:sz w:val="24"/>
          <w:szCs w:val="24"/>
        </w:rPr>
        <w:t>T</w:t>
      </w:r>
      <w:r w:rsidRPr="00DE7A65">
        <w:rPr>
          <w:rFonts w:ascii="Arial" w:hAnsi="Arial" w:cs="Arial"/>
          <w:sz w:val="24"/>
          <w:szCs w:val="24"/>
        </w:rPr>
        <w:t>enders.</w:t>
      </w:r>
    </w:p>
    <w:p w14:paraId="1BF83615" w14:textId="3D9B3BD1" w:rsidR="00150144" w:rsidRPr="00DE7A65" w:rsidRDefault="00150144" w:rsidP="006D532A">
      <w:pPr>
        <w:pStyle w:val="ListParagraph"/>
        <w:numPr>
          <w:ilvl w:val="0"/>
          <w:numId w:val="7"/>
        </w:numPr>
        <w:ind w:left="714" w:hanging="357"/>
        <w:jc w:val="both"/>
        <w:rPr>
          <w:rFonts w:ascii="Arial" w:hAnsi="Arial" w:cs="Arial"/>
          <w:sz w:val="24"/>
          <w:szCs w:val="24"/>
        </w:rPr>
      </w:pPr>
      <w:r w:rsidRPr="00DE7A65">
        <w:rPr>
          <w:rFonts w:ascii="Arial" w:hAnsi="Arial" w:cs="Arial"/>
          <w:sz w:val="24"/>
          <w:szCs w:val="24"/>
        </w:rPr>
        <w:t xml:space="preserve">Make any arrangements with another organisation about whether or not they should </w:t>
      </w:r>
      <w:r w:rsidR="001065E8">
        <w:rPr>
          <w:rFonts w:ascii="Arial" w:hAnsi="Arial" w:cs="Arial"/>
          <w:sz w:val="24"/>
          <w:szCs w:val="24"/>
        </w:rPr>
        <w:t>T</w:t>
      </w:r>
      <w:r w:rsidRPr="00DE7A65">
        <w:rPr>
          <w:rFonts w:ascii="Arial" w:hAnsi="Arial" w:cs="Arial"/>
          <w:sz w:val="24"/>
          <w:szCs w:val="24"/>
        </w:rPr>
        <w:t>ender, or about their or your tender price.</w:t>
      </w:r>
    </w:p>
    <w:p w14:paraId="1C3F73F6" w14:textId="77777777" w:rsidR="00150144" w:rsidRPr="00DE7A65" w:rsidRDefault="00150144" w:rsidP="00150144">
      <w:pPr>
        <w:pStyle w:val="ListParagraph"/>
        <w:spacing w:line="240" w:lineRule="auto"/>
        <w:ind w:left="0"/>
        <w:jc w:val="both"/>
        <w:rPr>
          <w:rFonts w:ascii="Arial" w:eastAsia="Times New Roman" w:hAnsi="Arial" w:cs="Arial"/>
          <w:sz w:val="24"/>
          <w:szCs w:val="24"/>
          <w:lang w:eastAsia="en-GB"/>
        </w:rPr>
      </w:pPr>
    </w:p>
    <w:p w14:paraId="1D8B2CB8" w14:textId="27847FFE" w:rsidR="00872BF8" w:rsidRDefault="00150144" w:rsidP="00150144">
      <w:pPr>
        <w:pStyle w:val="ListParagraph"/>
        <w:spacing w:line="240" w:lineRule="auto"/>
        <w:ind w:left="0"/>
        <w:jc w:val="both"/>
        <w:rPr>
          <w:rFonts w:ascii="Arial" w:eastAsia="Times New Roman" w:hAnsi="Arial" w:cs="Arial"/>
          <w:sz w:val="24"/>
          <w:szCs w:val="24"/>
          <w:lang w:eastAsia="en-GB"/>
        </w:rPr>
      </w:pPr>
      <w:r w:rsidRPr="00DE7A65">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p w14:paraId="4F2B31BD" w14:textId="77777777" w:rsidR="00872BF8" w:rsidRDefault="00EC5E3A" w:rsidP="00872BF8">
      <w:pPr>
        <w:pStyle w:val="Heading1"/>
      </w:pPr>
      <w:bookmarkStart w:id="39" w:name="_Toc101947615"/>
      <w:bookmarkStart w:id="40" w:name="_Toc127373445"/>
      <w:r>
        <w:t>16.</w:t>
      </w:r>
      <w:r w:rsidR="00295DFC">
        <w:t xml:space="preserve">  </w:t>
      </w:r>
      <w:r w:rsidR="00BD0932">
        <w:t xml:space="preserve"> </w:t>
      </w:r>
      <w:r w:rsidR="00457A45">
        <w:t xml:space="preserve"> </w:t>
      </w:r>
      <w:r w:rsidR="00854FAB">
        <w:t>Reservation of right to amend and withdraw</w:t>
      </w:r>
      <w:bookmarkEnd w:id="39"/>
      <w:bookmarkEnd w:id="40"/>
    </w:p>
    <w:p w14:paraId="0191D334" w14:textId="3AFBCF49" w:rsidR="003D3BB3" w:rsidRPr="00F94436" w:rsidRDefault="00872BF8" w:rsidP="00872BF8">
      <w:pPr>
        <w:pStyle w:val="ListParagraph"/>
        <w:spacing w:line="240" w:lineRule="auto"/>
        <w:ind w:left="0"/>
        <w:jc w:val="both"/>
        <w:rPr>
          <w:rFonts w:ascii="Arial" w:hAnsi="Arial"/>
          <w:sz w:val="24"/>
        </w:rPr>
      </w:pPr>
      <w:r w:rsidRPr="00DE7A65">
        <w:rPr>
          <w:rFonts w:ascii="Arial" w:eastAsia="Times New Roman" w:hAnsi="Arial" w:cs="Arial"/>
          <w:sz w:val="24"/>
          <w:szCs w:val="24"/>
          <w:lang w:eastAsia="en-GB"/>
        </w:rPr>
        <w:t xml:space="preserve">The Department reserves the right to amend the enclosed </w:t>
      </w:r>
      <w:r>
        <w:rPr>
          <w:rFonts w:ascii="Arial" w:hAnsi="Arial"/>
          <w:sz w:val="24"/>
        </w:rPr>
        <w:t xml:space="preserve">ITT </w:t>
      </w:r>
      <w:r w:rsidRPr="009915C7">
        <w:rPr>
          <w:rFonts w:ascii="Arial" w:hAnsi="Arial"/>
          <w:sz w:val="24"/>
        </w:rPr>
        <w:t xml:space="preserve">documents at any time prior to the publication of </w:t>
      </w:r>
      <w:r w:rsidR="00D5740B">
        <w:rPr>
          <w:rFonts w:ascii="Arial" w:hAnsi="Arial"/>
          <w:sz w:val="24"/>
        </w:rPr>
        <w:t>Bidder</w:t>
      </w:r>
      <w:r w:rsidRPr="009915C7">
        <w:rPr>
          <w:rFonts w:ascii="Arial" w:hAnsi="Arial"/>
          <w:sz w:val="24"/>
        </w:rPr>
        <w:t xml:space="preserve"> questions and answers </w:t>
      </w:r>
      <w:r>
        <w:rPr>
          <w:rFonts w:ascii="Arial" w:hAnsi="Arial"/>
          <w:sz w:val="24"/>
        </w:rPr>
        <w:t xml:space="preserve">on </w:t>
      </w:r>
      <w:r w:rsidR="00D83625">
        <w:rPr>
          <w:rFonts w:ascii="Arial" w:hAnsi="Arial"/>
          <w:b/>
          <w:bCs/>
          <w:sz w:val="24"/>
        </w:rPr>
        <w:t>1</w:t>
      </w:r>
      <w:r w:rsidR="00B53C03">
        <w:rPr>
          <w:rFonts w:ascii="Arial" w:hAnsi="Arial"/>
          <w:b/>
          <w:bCs/>
          <w:sz w:val="24"/>
        </w:rPr>
        <w:t>6</w:t>
      </w:r>
      <w:r w:rsidR="008E5386" w:rsidRPr="008E5386">
        <w:rPr>
          <w:rFonts w:ascii="Arial" w:hAnsi="Arial"/>
          <w:b/>
          <w:bCs/>
          <w:sz w:val="24"/>
        </w:rPr>
        <w:t xml:space="preserve"> </w:t>
      </w:r>
      <w:r w:rsidR="00D83625">
        <w:rPr>
          <w:rFonts w:ascii="Arial" w:hAnsi="Arial"/>
          <w:b/>
          <w:bCs/>
          <w:sz w:val="24"/>
        </w:rPr>
        <w:t>Mar</w:t>
      </w:r>
      <w:r w:rsidR="008E5386" w:rsidRPr="008E5386">
        <w:rPr>
          <w:rFonts w:ascii="Arial" w:hAnsi="Arial"/>
          <w:b/>
          <w:bCs/>
          <w:sz w:val="24"/>
        </w:rPr>
        <w:t xml:space="preserve"> 2023</w:t>
      </w:r>
      <w:r>
        <w:rPr>
          <w:rFonts w:ascii="Arial" w:hAnsi="Arial"/>
          <w:sz w:val="24"/>
        </w:rPr>
        <w:t xml:space="preserve">. </w:t>
      </w:r>
      <w:r w:rsidRPr="009915C7">
        <w:rPr>
          <w:rFonts w:ascii="Arial" w:hAnsi="Arial"/>
          <w:sz w:val="24"/>
        </w:rPr>
        <w:t>Any changes are most likely to include editorial errors and include FAQs from questions asked from stakeholders/</w:t>
      </w:r>
      <w:r>
        <w:rPr>
          <w:rFonts w:ascii="Arial" w:hAnsi="Arial"/>
          <w:sz w:val="24"/>
        </w:rPr>
        <w:t>Bidders</w:t>
      </w:r>
      <w:r w:rsidRPr="009915C7">
        <w:rPr>
          <w:rFonts w:ascii="Arial" w:hAnsi="Arial"/>
          <w:sz w:val="24"/>
        </w:rPr>
        <w:t xml:space="preserve"> before </w:t>
      </w:r>
      <w:r w:rsidR="008E5386" w:rsidRPr="008E5386">
        <w:rPr>
          <w:rFonts w:ascii="Arial" w:hAnsi="Arial"/>
          <w:b/>
          <w:bCs/>
          <w:sz w:val="24"/>
        </w:rPr>
        <w:t xml:space="preserve">14:00 </w:t>
      </w:r>
      <w:r w:rsidR="00B53C03">
        <w:rPr>
          <w:rFonts w:ascii="Arial" w:hAnsi="Arial"/>
          <w:b/>
          <w:bCs/>
          <w:sz w:val="24"/>
        </w:rPr>
        <w:t>6</w:t>
      </w:r>
      <w:r w:rsidR="008E5386" w:rsidRPr="008E5386">
        <w:rPr>
          <w:rFonts w:ascii="Arial" w:hAnsi="Arial"/>
          <w:b/>
          <w:bCs/>
          <w:sz w:val="24"/>
        </w:rPr>
        <w:t xml:space="preserve"> </w:t>
      </w:r>
      <w:r w:rsidR="00D83625">
        <w:rPr>
          <w:rFonts w:ascii="Arial" w:hAnsi="Arial"/>
          <w:b/>
          <w:bCs/>
          <w:sz w:val="24"/>
        </w:rPr>
        <w:t>Mar</w:t>
      </w:r>
      <w:r w:rsidR="008E5386" w:rsidRPr="008E5386">
        <w:rPr>
          <w:rFonts w:ascii="Arial" w:hAnsi="Arial"/>
          <w:b/>
          <w:bCs/>
          <w:sz w:val="24"/>
        </w:rPr>
        <w:t xml:space="preserve"> 2023</w:t>
      </w:r>
      <w:r w:rsidRPr="009915C7">
        <w:rPr>
          <w:rFonts w:ascii="Arial" w:hAnsi="Arial"/>
          <w:sz w:val="24"/>
        </w:rPr>
        <w:t xml:space="preserve">. Any such amendment will be numbered, dated and issued </w:t>
      </w:r>
      <w:r w:rsidR="00163DB7">
        <w:rPr>
          <w:rFonts w:ascii="Arial" w:hAnsi="Arial"/>
          <w:sz w:val="24"/>
        </w:rPr>
        <w:t>on Jaggaer</w:t>
      </w:r>
      <w:r w:rsidRPr="009915C7">
        <w:rPr>
          <w:rFonts w:ascii="Arial" w:hAnsi="Arial"/>
          <w:sz w:val="24"/>
        </w:rPr>
        <w:t xml:space="preserve"> as well as on the </w:t>
      </w:r>
      <w:hyperlink r:id="rId33" w:history="1">
        <w:r w:rsidRPr="009915C7">
          <w:rPr>
            <w:rFonts w:ascii="Arial" w:hAnsi="Arial"/>
            <w:color w:val="0000FF"/>
            <w:sz w:val="24"/>
            <w:u w:val="single"/>
          </w:rPr>
          <w:t>Contracts Finder Website</w:t>
        </w:r>
      </w:hyperlink>
      <w:r w:rsidRPr="009915C7">
        <w:rPr>
          <w:rFonts w:ascii="Arial" w:hAnsi="Arial"/>
          <w:sz w:val="24"/>
        </w:rPr>
        <w:t xml:space="preserve">. Where amendments are significant, the Department may, at its discretion, extend the deadline for receipt of tenders. </w:t>
      </w:r>
    </w:p>
    <w:p w14:paraId="44F1F442" w14:textId="44987826" w:rsidR="00872BF8" w:rsidRDefault="00872BF8" w:rsidP="006D532A">
      <w:pPr>
        <w:widowControl/>
        <w:overflowPunct/>
        <w:autoSpaceDE/>
        <w:autoSpaceDN/>
        <w:adjustRightInd/>
        <w:spacing w:after="0"/>
        <w:jc w:val="both"/>
        <w:textAlignment w:val="auto"/>
        <w:rPr>
          <w:rFonts w:cs="Arial"/>
          <w:sz w:val="24"/>
          <w:szCs w:val="24"/>
        </w:rPr>
      </w:pPr>
      <w:r w:rsidRPr="1065EEEC">
        <w:rPr>
          <w:rFonts w:cs="Arial"/>
          <w:sz w:val="24"/>
          <w:szCs w:val="24"/>
        </w:rPr>
        <w:t xml:space="preserve">The Department reserves the right to withdraw this contract opportunity without notice and will not be liable for any costs incurred by </w:t>
      </w:r>
      <w:r w:rsidR="00D5740B" w:rsidRPr="1065EEEC">
        <w:rPr>
          <w:rFonts w:cs="Arial"/>
          <w:sz w:val="24"/>
          <w:szCs w:val="24"/>
        </w:rPr>
        <w:t>Bidders</w:t>
      </w:r>
      <w:r w:rsidRPr="1065EEEC">
        <w:rPr>
          <w:rFonts w:cs="Arial"/>
          <w:sz w:val="24"/>
          <w:szCs w:val="24"/>
        </w:rPr>
        <w:t xml:space="preserve"> during any stage of the process. </w:t>
      </w:r>
      <w:r w:rsidR="00D5740B" w:rsidRPr="1065EEEC">
        <w:rPr>
          <w:rFonts w:cs="Arial"/>
          <w:sz w:val="24"/>
          <w:szCs w:val="24"/>
        </w:rPr>
        <w:t>Bidders</w:t>
      </w:r>
      <w:r w:rsidRPr="1065EEEC">
        <w:rPr>
          <w:rFonts w:cs="Arial"/>
          <w:sz w:val="24"/>
          <w:szCs w:val="24"/>
        </w:rPr>
        <w:t xml:space="preserve"> should also note that, in the event </w:t>
      </w:r>
      <w:r w:rsidR="00AD21C9" w:rsidRPr="1065EEEC">
        <w:rPr>
          <w:rFonts w:cs="Arial"/>
          <w:sz w:val="24"/>
          <w:szCs w:val="24"/>
        </w:rPr>
        <w:t xml:space="preserve">that </w:t>
      </w:r>
      <w:r w:rsidRPr="1065EEEC">
        <w:rPr>
          <w:rFonts w:cs="Arial"/>
          <w:sz w:val="24"/>
          <w:szCs w:val="24"/>
        </w:rPr>
        <w:t>a tender is considered to be fundamentally unacceptable on a key issue, regardless of its other merits, that tender may be rejected. By issuing this invitation</w:t>
      </w:r>
      <w:r w:rsidR="00AD21C9" w:rsidRPr="1065EEEC">
        <w:rPr>
          <w:rFonts w:cs="Arial"/>
          <w:sz w:val="24"/>
          <w:szCs w:val="24"/>
        </w:rPr>
        <w:t>,</w:t>
      </w:r>
      <w:r w:rsidRPr="1065EEEC">
        <w:rPr>
          <w:rFonts w:cs="Arial"/>
          <w:sz w:val="24"/>
          <w:szCs w:val="24"/>
        </w:rPr>
        <w:t xml:space="preserve"> the Department is not bound in any way and does not have to accept the lowest or any tender and reserves the right to accept a portion of any tender unless the tenderer expressly stipulates otherwise in their </w:t>
      </w:r>
      <w:r w:rsidR="004162F2" w:rsidRPr="1065EEEC">
        <w:rPr>
          <w:rFonts w:cs="Arial"/>
          <w:sz w:val="24"/>
          <w:szCs w:val="24"/>
        </w:rPr>
        <w:t>T</w:t>
      </w:r>
      <w:r w:rsidRPr="1065EEEC">
        <w:rPr>
          <w:rFonts w:cs="Arial"/>
          <w:sz w:val="24"/>
          <w:szCs w:val="24"/>
        </w:rPr>
        <w:t>ender</w:t>
      </w:r>
      <w:r w:rsidR="004162F2" w:rsidRPr="1065EEEC">
        <w:rPr>
          <w:rFonts w:cs="Arial"/>
          <w:sz w:val="24"/>
          <w:szCs w:val="24"/>
        </w:rPr>
        <w:t>.</w:t>
      </w:r>
      <w:r w:rsidRPr="1065EEEC">
        <w:rPr>
          <w:rFonts w:cs="Arial"/>
          <w:sz w:val="24"/>
          <w:szCs w:val="24"/>
        </w:rPr>
        <w:br w:type="page"/>
      </w:r>
    </w:p>
    <w:p w14:paraId="41472859" w14:textId="0752A51C" w:rsidR="00872BF8" w:rsidRPr="00DE7A65" w:rsidRDefault="00872BF8" w:rsidP="008A457E">
      <w:pPr>
        <w:pStyle w:val="Heading1"/>
      </w:pPr>
      <w:bookmarkStart w:id="41" w:name="_Toc127373446"/>
      <w:r w:rsidRPr="00DE7A65">
        <w:t>A</w:t>
      </w:r>
      <w:r>
        <w:t>ppendix</w:t>
      </w:r>
      <w:r w:rsidRPr="00DE7A65">
        <w:t xml:space="preserve"> 1: Processing, Personal Data and Data Subjects</w:t>
      </w:r>
      <w:bookmarkEnd w:id="41"/>
      <w:r w:rsidRPr="00DE7A65">
        <w:t xml:space="preserve"> </w:t>
      </w:r>
    </w:p>
    <w:p w14:paraId="61E3C129" w14:textId="77777777" w:rsidR="00872BF8" w:rsidRPr="00DE7A65" w:rsidRDefault="00872BF8" w:rsidP="00872BF8">
      <w:pPr>
        <w:jc w:val="both"/>
        <w:rPr>
          <w:rFonts w:cs="Arial"/>
          <w:b/>
          <w:color w:val="FF0000"/>
          <w:sz w:val="24"/>
          <w:szCs w:val="24"/>
        </w:rPr>
      </w:pPr>
    </w:p>
    <w:p w14:paraId="79763222" w14:textId="0746D4F7" w:rsidR="00872BF8" w:rsidRPr="00DE7A65" w:rsidRDefault="00872BF8" w:rsidP="00872BF8">
      <w:pPr>
        <w:pStyle w:val="ListParagraph"/>
        <w:numPr>
          <w:ilvl w:val="0"/>
          <w:numId w:val="20"/>
        </w:numPr>
        <w:autoSpaceDE w:val="0"/>
        <w:autoSpaceDN w:val="0"/>
        <w:adjustRightInd w:val="0"/>
        <w:ind w:left="360"/>
        <w:rPr>
          <w:rFonts w:ascii="Arial" w:eastAsia="ArialMT" w:hAnsi="Arial" w:cs="Arial"/>
          <w:sz w:val="24"/>
          <w:szCs w:val="24"/>
        </w:rPr>
      </w:pPr>
      <w:r w:rsidRPr="1F46931C">
        <w:rPr>
          <w:rFonts w:ascii="Arial" w:eastAsia="ArialMT" w:hAnsi="Arial" w:cs="Arial"/>
          <w:sz w:val="24"/>
          <w:szCs w:val="24"/>
        </w:rPr>
        <w:t xml:space="preserve">The contact details of the Department’s Data Protection Officer are: </w:t>
      </w:r>
    </w:p>
    <w:p w14:paraId="466E464D" w14:textId="77777777" w:rsidR="00872BF8" w:rsidRPr="00DE7A65" w:rsidRDefault="00872BF8" w:rsidP="00872BF8">
      <w:pPr>
        <w:pStyle w:val="NormalWeb"/>
        <w:rPr>
          <w:rFonts w:ascii="Arial" w:hAnsi="Arial" w:cs="Arial"/>
          <w:lang w:val="en"/>
        </w:rPr>
      </w:pPr>
      <w:r w:rsidRPr="00DE7A65">
        <w:rPr>
          <w:rFonts w:ascii="Arial" w:hAnsi="Arial" w:cs="Arial"/>
          <w:lang w:val="en"/>
        </w:rPr>
        <w:t xml:space="preserve">BEIS Data Protection Officer </w:t>
      </w:r>
      <w:r w:rsidRPr="00DE7A65">
        <w:rPr>
          <w:rFonts w:ascii="Arial" w:hAnsi="Arial" w:cs="Arial"/>
          <w:lang w:val="en"/>
        </w:rPr>
        <w:br/>
        <w:t xml:space="preserve">Department for Business, Energy and Industrial Strategy </w:t>
      </w:r>
      <w:r w:rsidRPr="00DE7A65">
        <w:rPr>
          <w:rFonts w:ascii="Arial" w:hAnsi="Arial" w:cs="Arial"/>
          <w:lang w:val="en"/>
        </w:rPr>
        <w:br/>
        <w:t xml:space="preserve">1 Victoria Street </w:t>
      </w:r>
      <w:r w:rsidRPr="00DE7A65">
        <w:rPr>
          <w:rFonts w:ascii="Arial" w:hAnsi="Arial" w:cs="Arial"/>
          <w:lang w:val="en"/>
        </w:rPr>
        <w:br/>
        <w:t xml:space="preserve">London </w:t>
      </w:r>
      <w:r w:rsidRPr="00DE7A65">
        <w:rPr>
          <w:rFonts w:ascii="Arial" w:hAnsi="Arial" w:cs="Arial"/>
          <w:lang w:val="en"/>
        </w:rPr>
        <w:br/>
        <w:t xml:space="preserve">SW1H 0ET </w:t>
      </w:r>
    </w:p>
    <w:p w14:paraId="0F8BCCDF" w14:textId="77777777" w:rsidR="00872BF8" w:rsidRPr="00DE7A65" w:rsidRDefault="00872BF8" w:rsidP="00872BF8">
      <w:pPr>
        <w:pStyle w:val="NormalWeb"/>
        <w:jc w:val="both"/>
        <w:rPr>
          <w:rFonts w:ascii="Arial" w:hAnsi="Arial" w:cs="Arial"/>
          <w:lang w:val="en"/>
        </w:rPr>
      </w:pPr>
      <w:r w:rsidRPr="00DE7A65">
        <w:rPr>
          <w:rFonts w:ascii="Arial" w:hAnsi="Arial" w:cs="Arial"/>
          <w:lang w:val="en"/>
        </w:rPr>
        <w:t xml:space="preserve">Email: </w:t>
      </w:r>
      <w:hyperlink r:id="rId34" w:history="1">
        <w:r w:rsidRPr="00DE7A65">
          <w:rPr>
            <w:rStyle w:val="Hyperlink"/>
            <w:rFonts w:ascii="Arial" w:hAnsi="Arial" w:cs="Arial"/>
            <w:color w:val="auto"/>
            <w:lang w:val="en"/>
          </w:rPr>
          <w:t>dataprotection@beis.gov.uk</w:t>
        </w:r>
      </w:hyperlink>
    </w:p>
    <w:p w14:paraId="72E25054" w14:textId="77777777" w:rsidR="00823404" w:rsidRDefault="00872BF8" w:rsidP="00872BF8">
      <w:pPr>
        <w:pStyle w:val="ListParagraph"/>
        <w:numPr>
          <w:ilvl w:val="0"/>
          <w:numId w:val="20"/>
        </w:numPr>
        <w:autoSpaceDE w:val="0"/>
        <w:autoSpaceDN w:val="0"/>
        <w:adjustRightInd w:val="0"/>
        <w:ind w:left="360"/>
        <w:jc w:val="both"/>
        <w:rPr>
          <w:rFonts w:ascii="Arial" w:eastAsia="ArialMT" w:hAnsi="Arial" w:cs="Arial"/>
          <w:sz w:val="24"/>
          <w:szCs w:val="24"/>
        </w:rPr>
      </w:pPr>
      <w:r w:rsidRPr="00DE7A65">
        <w:rPr>
          <w:rFonts w:ascii="Arial" w:eastAsia="ArialMT" w:hAnsi="Arial" w:cs="Arial"/>
          <w:sz w:val="24"/>
          <w:szCs w:val="24"/>
        </w:rPr>
        <w:t xml:space="preserve">The contact details of the </w:t>
      </w:r>
      <w:r>
        <w:rPr>
          <w:rFonts w:ascii="Arial" w:eastAsia="ArialMT" w:hAnsi="Arial" w:cs="Arial"/>
          <w:sz w:val="24"/>
          <w:szCs w:val="24"/>
        </w:rPr>
        <w:t>Supplier</w:t>
      </w:r>
      <w:r w:rsidRPr="00DE7A65">
        <w:rPr>
          <w:rFonts w:ascii="Arial" w:eastAsia="ArialMT" w:hAnsi="Arial" w:cs="Arial"/>
          <w:sz w:val="24"/>
          <w:szCs w:val="24"/>
        </w:rPr>
        <w:t xml:space="preserve">’s Data Protection Officer (or </w:t>
      </w:r>
      <w:r w:rsidRPr="00DE7A65">
        <w:rPr>
          <w:rFonts w:ascii="Arial" w:eastAsia="Times New Roman" w:hAnsi="Arial" w:cs="Arial"/>
          <w:sz w:val="24"/>
          <w:szCs w:val="24"/>
        </w:rPr>
        <w:t xml:space="preserve">if not applicable, details of the person responsible for data protection in the organisation) </w:t>
      </w:r>
      <w:r w:rsidRPr="00DE7A65">
        <w:rPr>
          <w:rFonts w:ascii="Arial" w:eastAsia="ArialMT" w:hAnsi="Arial" w:cs="Arial"/>
          <w:sz w:val="24"/>
          <w:szCs w:val="24"/>
        </w:rPr>
        <w:t>are:</w:t>
      </w:r>
    </w:p>
    <w:p w14:paraId="013F32C6" w14:textId="2CC15CC6" w:rsidR="00872BF8" w:rsidRPr="00DE7A65" w:rsidRDefault="00872BF8" w:rsidP="00823404">
      <w:pPr>
        <w:pStyle w:val="ListParagraph"/>
        <w:autoSpaceDE w:val="0"/>
        <w:autoSpaceDN w:val="0"/>
        <w:adjustRightInd w:val="0"/>
        <w:ind w:left="360"/>
        <w:jc w:val="both"/>
        <w:rPr>
          <w:rFonts w:ascii="Arial" w:eastAsia="ArialMT" w:hAnsi="Arial" w:cs="Arial"/>
          <w:sz w:val="24"/>
          <w:szCs w:val="24"/>
        </w:rPr>
      </w:pPr>
      <w:r w:rsidRPr="00823404">
        <w:rPr>
          <w:rFonts w:ascii="Arial" w:eastAsia="ArialMT" w:hAnsi="Arial" w:cs="Arial"/>
          <w:sz w:val="24"/>
          <w:szCs w:val="24"/>
        </w:rPr>
        <w:t>[To be completed by the Supplier]</w:t>
      </w:r>
    </w:p>
    <w:p w14:paraId="708B8C66" w14:textId="77777777" w:rsidR="00872BF8" w:rsidRPr="00DE7A65" w:rsidRDefault="00872BF8" w:rsidP="00872BF8">
      <w:pPr>
        <w:pStyle w:val="ListParagraph"/>
        <w:autoSpaceDE w:val="0"/>
        <w:autoSpaceDN w:val="0"/>
        <w:adjustRightInd w:val="0"/>
        <w:ind w:left="360"/>
        <w:jc w:val="both"/>
        <w:rPr>
          <w:rFonts w:ascii="Arial" w:eastAsia="ArialMT" w:hAnsi="Arial" w:cs="Arial"/>
          <w:sz w:val="24"/>
          <w:szCs w:val="24"/>
        </w:rPr>
      </w:pPr>
    </w:p>
    <w:p w14:paraId="34962748" w14:textId="77777777" w:rsidR="00872BF8" w:rsidRPr="00DE7A65" w:rsidRDefault="00872BF8" w:rsidP="00872BF8">
      <w:pPr>
        <w:pStyle w:val="ListParagraph"/>
        <w:numPr>
          <w:ilvl w:val="0"/>
          <w:numId w:val="20"/>
        </w:numPr>
        <w:autoSpaceDE w:val="0"/>
        <w:autoSpaceDN w:val="0"/>
        <w:adjustRightInd w:val="0"/>
        <w:ind w:left="360"/>
        <w:jc w:val="both"/>
        <w:rPr>
          <w:rFonts w:ascii="Arial" w:eastAsia="ArialMT" w:hAnsi="Arial" w:cs="Arial"/>
          <w:sz w:val="24"/>
          <w:szCs w:val="24"/>
        </w:rPr>
      </w:pPr>
      <w:r w:rsidRPr="00DE7A65">
        <w:rPr>
          <w:rFonts w:ascii="Arial" w:eastAsia="ArialMT" w:hAnsi="Arial" w:cs="Arial"/>
          <w:sz w:val="24"/>
          <w:szCs w:val="24"/>
        </w:rPr>
        <w:t xml:space="preserve">The </w:t>
      </w:r>
      <w:r>
        <w:rPr>
          <w:rFonts w:ascii="Arial" w:eastAsia="ArialMT" w:hAnsi="Arial" w:cs="Arial"/>
          <w:sz w:val="24"/>
          <w:szCs w:val="24"/>
        </w:rPr>
        <w:t>Supplier</w:t>
      </w:r>
      <w:r w:rsidRPr="00DE7A65">
        <w:rPr>
          <w:rFonts w:ascii="Arial" w:eastAsia="ArialMT" w:hAnsi="Arial" w:cs="Arial"/>
          <w:sz w:val="24"/>
          <w:szCs w:val="24"/>
        </w:rPr>
        <w:t xml:space="preserve"> shall comply with any further written instructions with respect to processing by the </w:t>
      </w:r>
      <w:r>
        <w:rPr>
          <w:rFonts w:ascii="Arial" w:eastAsia="ArialMT" w:hAnsi="Arial" w:cs="Arial"/>
          <w:sz w:val="24"/>
          <w:szCs w:val="24"/>
        </w:rPr>
        <w:t>Department</w:t>
      </w:r>
      <w:r w:rsidRPr="00DE7A65">
        <w:rPr>
          <w:rFonts w:ascii="Arial" w:eastAsia="ArialMT" w:hAnsi="Arial" w:cs="Arial"/>
          <w:sz w:val="24"/>
          <w:szCs w:val="24"/>
        </w:rPr>
        <w:t>.</w:t>
      </w:r>
    </w:p>
    <w:p w14:paraId="7F6DCEB1" w14:textId="77777777" w:rsidR="00872BF8" w:rsidRPr="00DE7A65" w:rsidRDefault="00872BF8" w:rsidP="00872BF8">
      <w:pPr>
        <w:pStyle w:val="ListParagraph"/>
        <w:autoSpaceDE w:val="0"/>
        <w:autoSpaceDN w:val="0"/>
        <w:adjustRightInd w:val="0"/>
        <w:ind w:left="360"/>
        <w:jc w:val="both"/>
        <w:rPr>
          <w:rFonts w:ascii="Arial" w:eastAsia="ArialMT" w:hAnsi="Arial" w:cs="Arial"/>
          <w:sz w:val="24"/>
          <w:szCs w:val="24"/>
        </w:rPr>
      </w:pPr>
    </w:p>
    <w:p w14:paraId="329F5ED4" w14:textId="3E065F7A" w:rsidR="00872BF8" w:rsidRPr="00DE7A65" w:rsidRDefault="00872BF8" w:rsidP="00872BF8">
      <w:pPr>
        <w:pStyle w:val="ListParagraph"/>
        <w:numPr>
          <w:ilvl w:val="0"/>
          <w:numId w:val="20"/>
        </w:numPr>
        <w:autoSpaceDE w:val="0"/>
        <w:autoSpaceDN w:val="0"/>
        <w:adjustRightInd w:val="0"/>
        <w:ind w:left="360"/>
        <w:jc w:val="both"/>
        <w:rPr>
          <w:rFonts w:ascii="Arial" w:eastAsia="ArialMT" w:hAnsi="Arial" w:cs="Arial"/>
          <w:sz w:val="24"/>
          <w:szCs w:val="24"/>
        </w:rPr>
      </w:pPr>
      <w:r w:rsidRPr="00DE7A65">
        <w:rPr>
          <w:rFonts w:ascii="Arial" w:eastAsia="ArialMT" w:hAnsi="Arial" w:cs="Arial"/>
          <w:sz w:val="24"/>
          <w:szCs w:val="24"/>
        </w:rPr>
        <w:t>Any such further instructions shall be incorporated into this A</w:t>
      </w:r>
      <w:r w:rsidR="009B69AC">
        <w:rPr>
          <w:rFonts w:ascii="Arial" w:eastAsia="ArialMT" w:hAnsi="Arial" w:cs="Arial"/>
          <w:sz w:val="24"/>
          <w:szCs w:val="24"/>
        </w:rPr>
        <w:t>ppendi</w:t>
      </w:r>
      <w:r w:rsidRPr="00DE7A65">
        <w:rPr>
          <w:rFonts w:ascii="Arial" w:eastAsia="ArialMT" w:hAnsi="Arial" w:cs="Arial"/>
          <w:sz w:val="24"/>
          <w:szCs w:val="24"/>
        </w:rPr>
        <w:t>x 1.</w:t>
      </w:r>
    </w:p>
    <w:p w14:paraId="2705AEAD" w14:textId="77777777" w:rsidR="00872BF8" w:rsidRPr="00DE7A65" w:rsidRDefault="00872BF8" w:rsidP="00872BF8">
      <w:pPr>
        <w:jc w:val="both"/>
        <w:rPr>
          <w:rFonts w:cs="Arial"/>
          <w:i/>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5954"/>
      </w:tblGrid>
      <w:tr w:rsidR="00872BF8" w:rsidRPr="008B7812" w14:paraId="4F596FDC" w14:textId="77777777" w:rsidTr="1F46931C">
        <w:trPr>
          <w:trHeight w:val="716"/>
          <w:tblHeader/>
        </w:trPr>
        <w:tc>
          <w:tcPr>
            <w:tcW w:w="31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0AFD83" w14:textId="77777777" w:rsidR="00872BF8" w:rsidRPr="00DE7A65" w:rsidRDefault="00872BF8" w:rsidP="00852718">
            <w:pPr>
              <w:jc w:val="both"/>
              <w:rPr>
                <w:rFonts w:cs="Arial"/>
                <w:b/>
                <w:sz w:val="24"/>
                <w:szCs w:val="24"/>
              </w:rPr>
            </w:pPr>
            <w:r w:rsidRPr="00DE7A65">
              <w:rPr>
                <w:rFonts w:cs="Arial"/>
                <w:b/>
                <w:sz w:val="24"/>
                <w:szCs w:val="24"/>
              </w:rPr>
              <w:t>Description</w:t>
            </w:r>
          </w:p>
        </w:tc>
        <w:tc>
          <w:tcPr>
            <w:tcW w:w="595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AC5C2F" w14:textId="77777777" w:rsidR="00872BF8" w:rsidRPr="00DE7A65" w:rsidRDefault="00872BF8" w:rsidP="00852718">
            <w:pPr>
              <w:jc w:val="both"/>
              <w:rPr>
                <w:rFonts w:cs="Arial"/>
                <w:b/>
                <w:sz w:val="24"/>
                <w:szCs w:val="24"/>
              </w:rPr>
            </w:pPr>
            <w:r w:rsidRPr="00DE7A65">
              <w:rPr>
                <w:rFonts w:cs="Arial"/>
                <w:b/>
                <w:sz w:val="24"/>
                <w:szCs w:val="24"/>
              </w:rPr>
              <w:t>Details</w:t>
            </w:r>
          </w:p>
        </w:tc>
      </w:tr>
      <w:tr w:rsidR="00CC3F96" w:rsidRPr="008B7812" w14:paraId="1B45B495" w14:textId="77777777" w:rsidTr="1F46931C">
        <w:trPr>
          <w:trHeight w:val="983"/>
        </w:trPr>
        <w:tc>
          <w:tcPr>
            <w:tcW w:w="3113" w:type="dxa"/>
            <w:tcBorders>
              <w:top w:val="single" w:sz="4" w:space="0" w:color="auto"/>
              <w:left w:val="single" w:sz="4" w:space="0" w:color="auto"/>
              <w:bottom w:val="single" w:sz="4" w:space="0" w:color="auto"/>
              <w:right w:val="single" w:sz="4" w:space="0" w:color="auto"/>
            </w:tcBorders>
          </w:tcPr>
          <w:p w14:paraId="0D95B07D" w14:textId="34BBDB75" w:rsidR="00CC3F96" w:rsidRPr="00DE7A65" w:rsidRDefault="00D42A3D" w:rsidP="00852718">
            <w:pPr>
              <w:rPr>
                <w:rFonts w:cs="Arial"/>
                <w:sz w:val="24"/>
                <w:szCs w:val="24"/>
              </w:rPr>
            </w:pPr>
            <w:r>
              <w:rPr>
                <w:rFonts w:cs="Arial"/>
                <w:sz w:val="24"/>
                <w:szCs w:val="24"/>
              </w:rPr>
              <w:t>Data Protection Legislation</w:t>
            </w:r>
          </w:p>
        </w:tc>
        <w:tc>
          <w:tcPr>
            <w:tcW w:w="5954" w:type="dxa"/>
            <w:tcBorders>
              <w:top w:val="single" w:sz="4" w:space="0" w:color="auto"/>
              <w:left w:val="single" w:sz="4" w:space="0" w:color="auto"/>
              <w:bottom w:val="single" w:sz="4" w:space="0" w:color="auto"/>
              <w:right w:val="single" w:sz="4" w:space="0" w:color="auto"/>
            </w:tcBorders>
          </w:tcPr>
          <w:p w14:paraId="0EF84996" w14:textId="3934F48E" w:rsidR="00FA0B88" w:rsidRDefault="00FA0B88" w:rsidP="00FA0B88">
            <w:pPr>
              <w:rPr>
                <w:rFonts w:cs="Arial"/>
                <w:sz w:val="24"/>
                <w:szCs w:val="24"/>
              </w:rPr>
            </w:pPr>
            <w:r>
              <w:rPr>
                <w:rFonts w:cs="Arial"/>
                <w:sz w:val="24"/>
                <w:szCs w:val="24"/>
              </w:rPr>
              <w:t>T</w:t>
            </w:r>
            <w:r w:rsidRPr="005F1E9E">
              <w:rPr>
                <w:rFonts w:cs="Arial"/>
                <w:sz w:val="24"/>
                <w:szCs w:val="24"/>
              </w:rPr>
              <w:t>he UK GDPR and any applicable national implementing Laws as amended from time to time</w:t>
            </w:r>
            <w:r>
              <w:rPr>
                <w:rFonts w:cs="Arial"/>
                <w:sz w:val="24"/>
                <w:szCs w:val="24"/>
              </w:rPr>
              <w:t>; or</w:t>
            </w:r>
          </w:p>
          <w:p w14:paraId="3544285A" w14:textId="7DC34494" w:rsidR="00FA0B88" w:rsidRDefault="00FA0B88" w:rsidP="00FA0B88">
            <w:pPr>
              <w:rPr>
                <w:rFonts w:cs="Arial"/>
                <w:sz w:val="24"/>
                <w:szCs w:val="24"/>
              </w:rPr>
            </w:pPr>
            <w:r w:rsidRPr="005F1E9E">
              <w:rPr>
                <w:rFonts w:cs="Arial"/>
                <w:sz w:val="24"/>
                <w:szCs w:val="24"/>
              </w:rPr>
              <w:t>the DPA 2018 to the extent that it relates to Processing of personal data and privacy</w:t>
            </w:r>
            <w:r>
              <w:rPr>
                <w:rFonts w:cs="Arial"/>
                <w:sz w:val="24"/>
                <w:szCs w:val="24"/>
              </w:rPr>
              <w:t>; or</w:t>
            </w:r>
          </w:p>
          <w:p w14:paraId="42A050BA" w14:textId="12CCE3C8" w:rsidR="00CC3F96" w:rsidRPr="1F46931C" w:rsidRDefault="00FA0B88" w:rsidP="00FA0B88">
            <w:pPr>
              <w:rPr>
                <w:rFonts w:cs="Arial"/>
                <w:sz w:val="24"/>
                <w:szCs w:val="24"/>
              </w:rPr>
            </w:pPr>
            <w:r w:rsidRPr="005F1E9E">
              <w:rPr>
                <w:rFonts w:cs="Arial"/>
                <w:sz w:val="24"/>
                <w:szCs w:val="24"/>
              </w:rPr>
              <w:t>all applicable Law about the Processing of personal data and privacy</w:t>
            </w:r>
          </w:p>
        </w:tc>
      </w:tr>
      <w:tr w:rsidR="00CC3F96" w:rsidRPr="008B7812" w14:paraId="139B7F8D" w14:textId="77777777" w:rsidTr="1F46931C">
        <w:trPr>
          <w:trHeight w:val="983"/>
        </w:trPr>
        <w:tc>
          <w:tcPr>
            <w:tcW w:w="3113" w:type="dxa"/>
            <w:tcBorders>
              <w:top w:val="single" w:sz="4" w:space="0" w:color="auto"/>
              <w:left w:val="single" w:sz="4" w:space="0" w:color="auto"/>
              <w:bottom w:val="single" w:sz="4" w:space="0" w:color="auto"/>
              <w:right w:val="single" w:sz="4" w:space="0" w:color="auto"/>
            </w:tcBorders>
          </w:tcPr>
          <w:p w14:paraId="22443783" w14:textId="0C2F557C" w:rsidR="00CC3F96" w:rsidRPr="00DE7A65" w:rsidRDefault="00C30708" w:rsidP="00852718">
            <w:pPr>
              <w:rPr>
                <w:rFonts w:cs="Arial"/>
                <w:sz w:val="24"/>
                <w:szCs w:val="24"/>
              </w:rPr>
            </w:pPr>
            <w:r>
              <w:rPr>
                <w:rFonts w:cs="Arial"/>
                <w:sz w:val="24"/>
                <w:szCs w:val="24"/>
              </w:rPr>
              <w:t>UK General Data Protection Regulation (UK GDPR)</w:t>
            </w:r>
          </w:p>
        </w:tc>
        <w:tc>
          <w:tcPr>
            <w:tcW w:w="5954" w:type="dxa"/>
            <w:tcBorders>
              <w:top w:val="single" w:sz="4" w:space="0" w:color="auto"/>
              <w:left w:val="single" w:sz="4" w:space="0" w:color="auto"/>
              <w:bottom w:val="single" w:sz="4" w:space="0" w:color="auto"/>
              <w:right w:val="single" w:sz="4" w:space="0" w:color="auto"/>
            </w:tcBorders>
          </w:tcPr>
          <w:p w14:paraId="2E126AE4" w14:textId="319088A4" w:rsidR="00CC3F96" w:rsidRPr="1F46931C" w:rsidRDefault="00C3692E" w:rsidP="1F46931C">
            <w:pPr>
              <w:rPr>
                <w:rFonts w:cs="Arial"/>
                <w:sz w:val="24"/>
                <w:szCs w:val="24"/>
              </w:rPr>
            </w:pPr>
            <w:r>
              <w:rPr>
                <w:rFonts w:cs="Arial"/>
                <w:sz w:val="24"/>
                <w:szCs w:val="24"/>
              </w:rPr>
              <w:t>T</w:t>
            </w:r>
            <w:r w:rsidRPr="005F1E9E">
              <w:rPr>
                <w:rFonts w:cs="Arial"/>
                <w:sz w:val="24"/>
                <w:szCs w:val="24"/>
              </w:rPr>
              <w:t>he retained EU law version of the General Data Protection Regulation (Regulation (EU) 2016/679) as transposed into UK Law by the Data Protection, Privacy and Electronic Communications (Amendments etc) (EU Exit) Regulations 2019</w:t>
            </w:r>
            <w:r>
              <w:rPr>
                <w:rFonts w:cs="Arial"/>
                <w:sz w:val="24"/>
                <w:szCs w:val="24"/>
              </w:rPr>
              <w:t>.</w:t>
            </w:r>
          </w:p>
        </w:tc>
      </w:tr>
      <w:tr w:rsidR="00872BF8" w:rsidRPr="008B7812" w14:paraId="167EA43C" w14:textId="77777777" w:rsidTr="1F46931C">
        <w:trPr>
          <w:trHeight w:val="983"/>
        </w:trPr>
        <w:tc>
          <w:tcPr>
            <w:tcW w:w="3113" w:type="dxa"/>
            <w:tcBorders>
              <w:top w:val="single" w:sz="4" w:space="0" w:color="auto"/>
              <w:left w:val="single" w:sz="4" w:space="0" w:color="auto"/>
              <w:bottom w:val="single" w:sz="4" w:space="0" w:color="auto"/>
              <w:right w:val="single" w:sz="4" w:space="0" w:color="auto"/>
            </w:tcBorders>
            <w:hideMark/>
          </w:tcPr>
          <w:p w14:paraId="35251D45" w14:textId="77777777" w:rsidR="00872BF8" w:rsidRPr="00DE7A65" w:rsidRDefault="00872BF8" w:rsidP="00852718">
            <w:pPr>
              <w:rPr>
                <w:rFonts w:cs="Arial"/>
                <w:sz w:val="24"/>
                <w:szCs w:val="24"/>
              </w:rPr>
            </w:pPr>
            <w:r w:rsidRPr="00DE7A65">
              <w:rPr>
                <w:rFonts w:cs="Arial"/>
                <w:sz w:val="24"/>
                <w:szCs w:val="24"/>
              </w:rPr>
              <w:t>Subject matter of the processing</w:t>
            </w:r>
          </w:p>
        </w:tc>
        <w:tc>
          <w:tcPr>
            <w:tcW w:w="5954" w:type="dxa"/>
            <w:tcBorders>
              <w:top w:val="single" w:sz="4" w:space="0" w:color="auto"/>
              <w:left w:val="single" w:sz="4" w:space="0" w:color="auto"/>
              <w:bottom w:val="single" w:sz="4" w:space="0" w:color="auto"/>
              <w:right w:val="single" w:sz="4" w:space="0" w:color="auto"/>
            </w:tcBorders>
          </w:tcPr>
          <w:p w14:paraId="208085DF" w14:textId="0A96DA2A" w:rsidR="00872BF8" w:rsidRPr="00DE7A65" w:rsidRDefault="38F28B7C" w:rsidP="1F46931C">
            <w:pPr>
              <w:rPr>
                <w:rFonts w:eastAsia="Arial-ItalicMT" w:cs="Arial"/>
                <w:sz w:val="24"/>
                <w:szCs w:val="24"/>
              </w:rPr>
            </w:pPr>
            <w:r w:rsidRPr="1F46931C">
              <w:rPr>
                <w:rFonts w:cs="Arial"/>
                <w:sz w:val="24"/>
                <w:szCs w:val="24"/>
              </w:rPr>
              <w:t>In order to effectively deliver the Contract, the Supplier will need to process the personal information of research participants, namely contact information for recruitment purposes</w:t>
            </w:r>
            <w:r w:rsidR="4DA42E0E" w:rsidRPr="1F46931C">
              <w:rPr>
                <w:rFonts w:cs="Arial"/>
                <w:sz w:val="24"/>
                <w:szCs w:val="24"/>
              </w:rPr>
              <w:t xml:space="preserve"> and </w:t>
            </w:r>
            <w:r w:rsidR="5F564955" w:rsidRPr="1F46931C">
              <w:rPr>
                <w:rFonts w:cs="Arial"/>
                <w:sz w:val="24"/>
                <w:szCs w:val="24"/>
              </w:rPr>
              <w:t>research data collected from participants</w:t>
            </w:r>
            <w:r w:rsidRPr="1F46931C">
              <w:rPr>
                <w:rFonts w:cs="Arial"/>
                <w:sz w:val="24"/>
                <w:szCs w:val="24"/>
              </w:rPr>
              <w:t>.</w:t>
            </w:r>
            <w:r w:rsidRPr="0FE46FC5">
              <w:rPr>
                <w:rFonts w:cs="Arial"/>
                <w:sz w:val="24"/>
                <w:szCs w:val="24"/>
              </w:rPr>
              <w:t xml:space="preserve"> </w:t>
            </w:r>
          </w:p>
          <w:p w14:paraId="76D2500B" w14:textId="13FF521D" w:rsidR="00872BF8" w:rsidRPr="00A24AA8" w:rsidRDefault="00872BF8" w:rsidP="00852718">
            <w:pPr>
              <w:rPr>
                <w:rFonts w:cs="Arial"/>
                <w:sz w:val="24"/>
                <w:szCs w:val="24"/>
              </w:rPr>
            </w:pPr>
            <w:r w:rsidRPr="00DE7A65">
              <w:rPr>
                <w:rFonts w:cs="Arial"/>
                <w:sz w:val="24"/>
                <w:szCs w:val="24"/>
              </w:rPr>
              <w:t xml:space="preserve">The processing of names and business contact details </w:t>
            </w:r>
            <w:r w:rsidRPr="00DE7A65">
              <w:rPr>
                <w:rFonts w:cs="Arial"/>
                <w:bCs/>
                <w:sz w:val="24"/>
                <w:szCs w:val="24"/>
              </w:rPr>
              <w:t xml:space="preserve">of staff of both the </w:t>
            </w:r>
            <w:r>
              <w:rPr>
                <w:rFonts w:cs="Arial"/>
                <w:bCs/>
                <w:sz w:val="24"/>
                <w:szCs w:val="24"/>
              </w:rPr>
              <w:t>Department</w:t>
            </w:r>
            <w:r w:rsidRPr="00DE7A65">
              <w:rPr>
                <w:rFonts w:cs="Arial"/>
                <w:bCs/>
                <w:sz w:val="24"/>
                <w:szCs w:val="24"/>
              </w:rPr>
              <w:t xml:space="preserve"> and the </w:t>
            </w:r>
            <w:r>
              <w:rPr>
                <w:rFonts w:cs="Arial"/>
                <w:bCs/>
                <w:sz w:val="24"/>
                <w:szCs w:val="24"/>
              </w:rPr>
              <w:t>Supplier</w:t>
            </w:r>
            <w:r w:rsidRPr="00DE7A65">
              <w:rPr>
                <w:rFonts w:cs="Arial"/>
                <w:sz w:val="24"/>
                <w:szCs w:val="24"/>
              </w:rPr>
              <w:t xml:space="preserve"> will be necessary to deliver the services exchanged during the course of the Contract, and to undertake contract and performance management. </w:t>
            </w:r>
          </w:p>
          <w:p w14:paraId="7D55A99B" w14:textId="1A31966F" w:rsidR="00872BF8" w:rsidRPr="00DE7A65" w:rsidRDefault="00872BF8" w:rsidP="00852718">
            <w:pPr>
              <w:rPr>
                <w:rFonts w:cs="Arial"/>
                <w:bCs/>
                <w:sz w:val="24"/>
                <w:szCs w:val="24"/>
              </w:rPr>
            </w:pPr>
            <w:r w:rsidRPr="00DE7A65">
              <w:rPr>
                <w:rFonts w:cs="Arial"/>
                <w:bCs/>
                <w:sz w:val="24"/>
                <w:szCs w:val="24"/>
              </w:rPr>
              <w:t xml:space="preserve">The Contract itself will include the names and business contact details of staff of both the </w:t>
            </w:r>
            <w:r w:rsidR="00276AB8">
              <w:rPr>
                <w:rFonts w:cs="Arial"/>
                <w:bCs/>
                <w:sz w:val="24"/>
                <w:szCs w:val="24"/>
              </w:rPr>
              <w:t>Contracting Authority</w:t>
            </w:r>
            <w:r w:rsidRPr="00DE7A65">
              <w:rPr>
                <w:rFonts w:cs="Arial"/>
                <w:bCs/>
                <w:sz w:val="24"/>
                <w:szCs w:val="24"/>
              </w:rPr>
              <w:t xml:space="preserve"> and the </w:t>
            </w:r>
            <w:r>
              <w:rPr>
                <w:rFonts w:cs="Arial"/>
                <w:bCs/>
                <w:sz w:val="24"/>
                <w:szCs w:val="24"/>
              </w:rPr>
              <w:t>Supplier</w:t>
            </w:r>
            <w:r w:rsidRPr="00DE7A65">
              <w:rPr>
                <w:rFonts w:cs="Arial"/>
                <w:bCs/>
                <w:sz w:val="24"/>
                <w:szCs w:val="24"/>
              </w:rPr>
              <w:t xml:space="preserve"> involved in managing the Contract.</w:t>
            </w:r>
          </w:p>
          <w:p w14:paraId="5A58AA00" w14:textId="77777777" w:rsidR="00872BF8" w:rsidRPr="00DE7A65" w:rsidRDefault="00872BF8" w:rsidP="00852718">
            <w:pPr>
              <w:rPr>
                <w:rFonts w:cs="Arial"/>
                <w:bCs/>
                <w:sz w:val="24"/>
                <w:szCs w:val="24"/>
              </w:rPr>
            </w:pPr>
          </w:p>
        </w:tc>
      </w:tr>
      <w:tr w:rsidR="00872BF8" w:rsidRPr="008B7812" w14:paraId="5AE36491" w14:textId="77777777" w:rsidTr="1F46931C">
        <w:trPr>
          <w:trHeight w:val="1462"/>
        </w:trPr>
        <w:tc>
          <w:tcPr>
            <w:tcW w:w="3113" w:type="dxa"/>
            <w:tcBorders>
              <w:top w:val="single" w:sz="4" w:space="0" w:color="auto"/>
              <w:left w:val="single" w:sz="4" w:space="0" w:color="auto"/>
              <w:bottom w:val="single" w:sz="4" w:space="0" w:color="auto"/>
              <w:right w:val="single" w:sz="4" w:space="0" w:color="auto"/>
            </w:tcBorders>
            <w:hideMark/>
          </w:tcPr>
          <w:p w14:paraId="136F4A4C" w14:textId="77777777" w:rsidR="00872BF8" w:rsidRPr="00DE7A65" w:rsidRDefault="00872BF8" w:rsidP="00852718">
            <w:pPr>
              <w:jc w:val="both"/>
              <w:rPr>
                <w:rFonts w:cs="Arial"/>
                <w:sz w:val="24"/>
                <w:szCs w:val="24"/>
              </w:rPr>
            </w:pPr>
            <w:r w:rsidRPr="00DE7A65">
              <w:rPr>
                <w:rFonts w:cs="Arial"/>
                <w:sz w:val="24"/>
                <w:szCs w:val="24"/>
              </w:rPr>
              <w:t>Duration of the processing</w:t>
            </w:r>
          </w:p>
        </w:tc>
        <w:tc>
          <w:tcPr>
            <w:tcW w:w="5954" w:type="dxa"/>
            <w:tcBorders>
              <w:top w:val="single" w:sz="4" w:space="0" w:color="auto"/>
              <w:left w:val="single" w:sz="4" w:space="0" w:color="auto"/>
              <w:bottom w:val="single" w:sz="4" w:space="0" w:color="auto"/>
              <w:right w:val="single" w:sz="4" w:space="0" w:color="auto"/>
            </w:tcBorders>
          </w:tcPr>
          <w:p w14:paraId="6323438D" w14:textId="042A19AD" w:rsidR="00872BF8" w:rsidRPr="00DE7A65" w:rsidRDefault="00910DDD" w:rsidP="004A7B3D">
            <w:pPr>
              <w:rPr>
                <w:rFonts w:cs="Arial"/>
                <w:sz w:val="24"/>
                <w:szCs w:val="24"/>
              </w:rPr>
            </w:pPr>
            <w:r w:rsidRPr="001119F6">
              <w:rPr>
                <w:rFonts w:cs="Arial"/>
                <w:sz w:val="24"/>
                <w:szCs w:val="24"/>
              </w:rPr>
              <w:t xml:space="preserve">Processing will take place from </w:t>
            </w:r>
            <w:r w:rsidRPr="004A7B3D">
              <w:rPr>
                <w:rFonts w:cs="Arial"/>
                <w:sz w:val="24"/>
                <w:szCs w:val="24"/>
              </w:rPr>
              <w:t>[insert date of start of Contract]</w:t>
            </w:r>
            <w:r w:rsidRPr="001119F6">
              <w:rPr>
                <w:rFonts w:cs="Arial"/>
                <w:sz w:val="24"/>
                <w:szCs w:val="24"/>
              </w:rPr>
              <w:t xml:space="preserve"> for the duration of the Contract</w:t>
            </w:r>
            <w:r>
              <w:rPr>
                <w:rFonts w:cs="Arial"/>
                <w:sz w:val="24"/>
                <w:szCs w:val="24"/>
              </w:rPr>
              <w:t>.</w:t>
            </w:r>
            <w:r w:rsidRPr="001119F6">
              <w:rPr>
                <w:rFonts w:cs="Arial"/>
                <w:sz w:val="24"/>
                <w:szCs w:val="24"/>
              </w:rPr>
              <w:t xml:space="preserve"> The Contract will end on </w:t>
            </w:r>
            <w:r w:rsidR="0083728C" w:rsidRPr="0083728C">
              <w:rPr>
                <w:rFonts w:cs="Arial"/>
                <w:sz w:val="24"/>
                <w:szCs w:val="24"/>
              </w:rPr>
              <w:t>2</w:t>
            </w:r>
            <w:r w:rsidR="0083728C">
              <w:rPr>
                <w:rFonts w:cs="Arial"/>
                <w:sz w:val="24"/>
                <w:szCs w:val="24"/>
              </w:rPr>
              <w:t>8</w:t>
            </w:r>
            <w:r w:rsidR="0083728C" w:rsidRPr="0083728C">
              <w:rPr>
                <w:rFonts w:cs="Arial"/>
                <w:sz w:val="24"/>
                <w:szCs w:val="24"/>
                <w:vertAlign w:val="superscript"/>
              </w:rPr>
              <w:t>th</w:t>
            </w:r>
            <w:r w:rsidR="0083728C">
              <w:rPr>
                <w:rFonts w:cs="Arial"/>
                <w:sz w:val="24"/>
                <w:szCs w:val="24"/>
              </w:rPr>
              <w:t xml:space="preserve"> </w:t>
            </w:r>
            <w:r w:rsidR="0083728C" w:rsidRPr="0083728C">
              <w:rPr>
                <w:rFonts w:cs="Arial"/>
                <w:sz w:val="24"/>
                <w:szCs w:val="24"/>
              </w:rPr>
              <w:t>February 2025.</w:t>
            </w:r>
          </w:p>
        </w:tc>
      </w:tr>
      <w:tr w:rsidR="00872BF8" w:rsidRPr="008B7812" w14:paraId="358D48C8" w14:textId="77777777" w:rsidTr="1F46931C">
        <w:trPr>
          <w:trHeight w:val="699"/>
        </w:trPr>
        <w:tc>
          <w:tcPr>
            <w:tcW w:w="3113" w:type="dxa"/>
            <w:tcBorders>
              <w:top w:val="single" w:sz="4" w:space="0" w:color="auto"/>
              <w:left w:val="single" w:sz="4" w:space="0" w:color="auto"/>
              <w:bottom w:val="single" w:sz="4" w:space="0" w:color="auto"/>
              <w:right w:val="single" w:sz="4" w:space="0" w:color="auto"/>
            </w:tcBorders>
            <w:hideMark/>
          </w:tcPr>
          <w:p w14:paraId="6096018A" w14:textId="77777777" w:rsidR="00872BF8" w:rsidRPr="00DE7A65" w:rsidRDefault="00872BF8" w:rsidP="00852718">
            <w:pPr>
              <w:jc w:val="both"/>
              <w:rPr>
                <w:rFonts w:cs="Arial"/>
                <w:sz w:val="24"/>
                <w:szCs w:val="24"/>
              </w:rPr>
            </w:pPr>
            <w:r w:rsidRPr="00DE7A65">
              <w:rPr>
                <w:rFonts w:cs="Arial"/>
                <w:sz w:val="24"/>
                <w:szCs w:val="24"/>
              </w:rPr>
              <w:t>Nature and purposes of the processing</w:t>
            </w:r>
          </w:p>
        </w:tc>
        <w:tc>
          <w:tcPr>
            <w:tcW w:w="5954" w:type="dxa"/>
            <w:tcBorders>
              <w:top w:val="single" w:sz="4" w:space="0" w:color="auto"/>
              <w:left w:val="single" w:sz="4" w:space="0" w:color="auto"/>
              <w:bottom w:val="single" w:sz="4" w:space="0" w:color="auto"/>
              <w:right w:val="single" w:sz="4" w:space="0" w:color="auto"/>
            </w:tcBorders>
          </w:tcPr>
          <w:p w14:paraId="23A01B95" w14:textId="20366361" w:rsidR="00872BF8" w:rsidRPr="00DE7A65" w:rsidRDefault="00872BF8" w:rsidP="00852718">
            <w:pPr>
              <w:rPr>
                <w:rFonts w:cs="Arial"/>
                <w:sz w:val="24"/>
                <w:szCs w:val="24"/>
              </w:rPr>
            </w:pPr>
            <w:r w:rsidRPr="00DE7A65">
              <w:rPr>
                <w:rFonts w:cs="Arial"/>
                <w:sz w:val="24"/>
                <w:szCs w:val="24"/>
              </w:rPr>
              <w:t>The nature of the processing will include collection, recording, organisation, structuring, storage, use</w:t>
            </w:r>
            <w:r w:rsidR="00E5427D">
              <w:rPr>
                <w:rFonts w:cs="Arial"/>
                <w:sz w:val="24"/>
                <w:szCs w:val="24"/>
              </w:rPr>
              <w:t>,</w:t>
            </w:r>
            <w:r w:rsidR="00276AB8">
              <w:rPr>
                <w:rFonts w:cs="Arial"/>
                <w:sz w:val="24"/>
                <w:szCs w:val="24"/>
              </w:rPr>
              <w:t xml:space="preserve"> and </w:t>
            </w:r>
            <w:r w:rsidRPr="00DE7A65">
              <w:rPr>
                <w:rFonts w:cs="Arial"/>
                <w:sz w:val="24"/>
                <w:szCs w:val="24"/>
              </w:rPr>
              <w:t>erasure or destruction of data</w:t>
            </w:r>
            <w:r w:rsidR="00276AB8">
              <w:rPr>
                <w:rFonts w:cs="Arial"/>
                <w:sz w:val="24"/>
                <w:szCs w:val="24"/>
              </w:rPr>
              <w:t>.</w:t>
            </w:r>
          </w:p>
          <w:p w14:paraId="1298134E" w14:textId="6A504CC4" w:rsidR="00872BF8" w:rsidRPr="00DE7A65" w:rsidRDefault="00872BF8" w:rsidP="00852718">
            <w:pPr>
              <w:rPr>
                <w:rFonts w:cs="Arial"/>
                <w:sz w:val="24"/>
                <w:szCs w:val="24"/>
              </w:rPr>
            </w:pPr>
            <w:r w:rsidRPr="00DE7A65">
              <w:rPr>
                <w:rFonts w:cs="Arial"/>
                <w:sz w:val="24"/>
                <w:szCs w:val="24"/>
              </w:rPr>
              <w:t xml:space="preserve">Processing takes place for the purposes of </w:t>
            </w:r>
            <w:r w:rsidR="00276AB8">
              <w:rPr>
                <w:rFonts w:cs="Arial"/>
                <w:sz w:val="24"/>
                <w:szCs w:val="24"/>
              </w:rPr>
              <w:t>research</w:t>
            </w:r>
            <w:r w:rsidR="00137D0A">
              <w:rPr>
                <w:rFonts w:cs="Arial"/>
                <w:sz w:val="24"/>
                <w:szCs w:val="24"/>
              </w:rPr>
              <w:t xml:space="preserve"> and</w:t>
            </w:r>
            <w:r w:rsidR="006B19D8">
              <w:rPr>
                <w:rFonts w:cs="Arial"/>
                <w:sz w:val="24"/>
                <w:szCs w:val="24"/>
              </w:rPr>
              <w:t xml:space="preserve"> development</w:t>
            </w:r>
            <w:r w:rsidR="00276AB8">
              <w:rPr>
                <w:rFonts w:cs="Arial"/>
                <w:sz w:val="24"/>
                <w:szCs w:val="24"/>
              </w:rPr>
              <w:t>.</w:t>
            </w:r>
            <w:r w:rsidRPr="00DE7A65">
              <w:rPr>
                <w:rFonts w:cs="Arial"/>
                <w:sz w:val="24"/>
                <w:szCs w:val="24"/>
              </w:rPr>
              <w:t xml:space="preserve"> </w:t>
            </w:r>
          </w:p>
          <w:p w14:paraId="6F2952AD" w14:textId="77777777" w:rsidR="00872BF8" w:rsidRPr="00DE7A65" w:rsidRDefault="00872BF8" w:rsidP="00852718">
            <w:pPr>
              <w:rPr>
                <w:rFonts w:cs="Arial"/>
                <w:bCs/>
                <w:sz w:val="24"/>
                <w:szCs w:val="24"/>
              </w:rPr>
            </w:pPr>
            <w:r w:rsidRPr="00DE7A65">
              <w:rPr>
                <w:rFonts w:cs="Arial"/>
                <w:bCs/>
                <w:sz w:val="24"/>
                <w:szCs w:val="24"/>
              </w:rPr>
              <w:t xml:space="preserve">The nature of processing will include the storage and use of names and business contact details of staff of both the </w:t>
            </w:r>
            <w:r>
              <w:rPr>
                <w:rFonts w:cs="Arial"/>
                <w:bCs/>
                <w:sz w:val="24"/>
                <w:szCs w:val="24"/>
              </w:rPr>
              <w:t>Department</w:t>
            </w:r>
            <w:r w:rsidRPr="00DE7A65">
              <w:rPr>
                <w:rFonts w:cs="Arial"/>
                <w:bCs/>
                <w:sz w:val="24"/>
                <w:szCs w:val="24"/>
              </w:rPr>
              <w:t xml:space="preserve"> and the </w:t>
            </w:r>
            <w:r>
              <w:rPr>
                <w:rFonts w:cs="Arial"/>
                <w:bCs/>
                <w:sz w:val="24"/>
                <w:szCs w:val="24"/>
              </w:rPr>
              <w:t>Supplier</w:t>
            </w:r>
            <w:r w:rsidRPr="00DE7A65">
              <w:rPr>
                <w:rFonts w:cs="Arial"/>
                <w:color w:val="000000"/>
                <w:sz w:val="24"/>
                <w:szCs w:val="24"/>
              </w:rPr>
              <w:t xml:space="preserve"> as necessary to deliver the services and to undertake contract and performance management. </w:t>
            </w:r>
            <w:r w:rsidRPr="00DE7A65">
              <w:rPr>
                <w:rFonts w:cs="Arial"/>
                <w:bCs/>
                <w:sz w:val="24"/>
                <w:szCs w:val="24"/>
              </w:rPr>
              <w:t xml:space="preserve">The Contract itself will include the names and business contact details of staff of both the </w:t>
            </w:r>
            <w:r>
              <w:rPr>
                <w:rFonts w:cs="Arial"/>
                <w:bCs/>
                <w:sz w:val="24"/>
                <w:szCs w:val="24"/>
              </w:rPr>
              <w:t>Department</w:t>
            </w:r>
            <w:r w:rsidRPr="00DE7A65">
              <w:rPr>
                <w:rFonts w:cs="Arial"/>
                <w:bCs/>
                <w:sz w:val="24"/>
                <w:szCs w:val="24"/>
              </w:rPr>
              <w:t xml:space="preserve"> and the </w:t>
            </w:r>
            <w:r>
              <w:rPr>
                <w:rFonts w:cs="Arial"/>
                <w:bCs/>
                <w:sz w:val="24"/>
                <w:szCs w:val="24"/>
              </w:rPr>
              <w:t>Supplier</w:t>
            </w:r>
            <w:r w:rsidRPr="00DE7A65">
              <w:rPr>
                <w:rFonts w:cs="Arial"/>
                <w:bCs/>
                <w:sz w:val="24"/>
                <w:szCs w:val="24"/>
              </w:rPr>
              <w:t xml:space="preserve"> involved in managing the Contract.</w:t>
            </w:r>
          </w:p>
          <w:p w14:paraId="1F55B1A8" w14:textId="77777777" w:rsidR="00872BF8" w:rsidRPr="00DE7A65" w:rsidRDefault="00872BF8" w:rsidP="00852718">
            <w:pPr>
              <w:rPr>
                <w:rFonts w:cs="Arial"/>
                <w:color w:val="000000"/>
                <w:sz w:val="24"/>
                <w:szCs w:val="24"/>
              </w:rPr>
            </w:pPr>
          </w:p>
        </w:tc>
      </w:tr>
      <w:tr w:rsidR="00276AB8" w:rsidRPr="008B7812" w14:paraId="71CF302E" w14:textId="77777777" w:rsidTr="00775A5D">
        <w:trPr>
          <w:trHeight w:val="776"/>
        </w:trPr>
        <w:tc>
          <w:tcPr>
            <w:tcW w:w="3113" w:type="dxa"/>
            <w:tcBorders>
              <w:top w:val="single" w:sz="4" w:space="0" w:color="auto"/>
              <w:left w:val="single" w:sz="4" w:space="0" w:color="auto"/>
              <w:bottom w:val="single" w:sz="4" w:space="0" w:color="auto"/>
              <w:right w:val="single" w:sz="4" w:space="0" w:color="auto"/>
            </w:tcBorders>
            <w:hideMark/>
          </w:tcPr>
          <w:p w14:paraId="082DF6D4" w14:textId="4C263D21" w:rsidR="00276AB8" w:rsidRPr="00DE7A65" w:rsidRDefault="00276AB8" w:rsidP="00276AB8">
            <w:pPr>
              <w:jc w:val="both"/>
              <w:rPr>
                <w:rFonts w:cs="Arial"/>
                <w:sz w:val="24"/>
                <w:szCs w:val="24"/>
              </w:rPr>
            </w:pPr>
            <w:r w:rsidRPr="00DE7A65">
              <w:rPr>
                <w:rFonts w:cs="Arial"/>
                <w:sz w:val="24"/>
                <w:szCs w:val="24"/>
              </w:rPr>
              <w:t xml:space="preserve">Type of Personal Data </w:t>
            </w:r>
          </w:p>
        </w:tc>
        <w:tc>
          <w:tcPr>
            <w:tcW w:w="5954" w:type="dxa"/>
            <w:tcBorders>
              <w:top w:val="single" w:sz="4" w:space="0" w:color="auto"/>
              <w:left w:val="single" w:sz="4" w:space="0" w:color="auto"/>
              <w:bottom w:val="single" w:sz="4" w:space="0" w:color="auto"/>
              <w:right w:val="single" w:sz="4" w:space="0" w:color="auto"/>
            </w:tcBorders>
          </w:tcPr>
          <w:p w14:paraId="1E5E9FF7" w14:textId="7A98BF4F" w:rsidR="00276AB8" w:rsidRDefault="00276AB8" w:rsidP="00276AB8">
            <w:pPr>
              <w:pStyle w:val="ListParagraph"/>
              <w:numPr>
                <w:ilvl w:val="0"/>
                <w:numId w:val="87"/>
              </w:numPr>
              <w:spacing w:before="60" w:after="120" w:line="240" w:lineRule="auto"/>
              <w:rPr>
                <w:rFonts w:ascii="Arial" w:hAnsi="Arial" w:cs="Arial"/>
                <w:sz w:val="24"/>
              </w:rPr>
            </w:pPr>
            <w:r w:rsidRPr="006D532A">
              <w:rPr>
                <w:rFonts w:ascii="Arial" w:hAnsi="Arial" w:cs="Arial"/>
                <w:sz w:val="24"/>
              </w:rPr>
              <w:t>Name</w:t>
            </w:r>
          </w:p>
          <w:p w14:paraId="46136745" w14:textId="404BB92F" w:rsidR="009E0D21" w:rsidRPr="006D532A" w:rsidRDefault="009E0D21" w:rsidP="00276AB8">
            <w:pPr>
              <w:pStyle w:val="ListParagraph"/>
              <w:numPr>
                <w:ilvl w:val="0"/>
                <w:numId w:val="87"/>
              </w:numPr>
              <w:spacing w:before="60" w:after="120" w:line="240" w:lineRule="auto"/>
              <w:rPr>
                <w:rFonts w:ascii="Arial" w:hAnsi="Arial" w:cs="Arial"/>
                <w:sz w:val="24"/>
              </w:rPr>
            </w:pPr>
            <w:r>
              <w:rPr>
                <w:rFonts w:ascii="Arial" w:hAnsi="Arial" w:cs="Arial"/>
                <w:sz w:val="24"/>
              </w:rPr>
              <w:t>Date of birth</w:t>
            </w:r>
          </w:p>
          <w:p w14:paraId="2F2B95A2" w14:textId="0AFD17AD" w:rsidR="00276AB8" w:rsidRPr="006D532A" w:rsidRDefault="00276AB8" w:rsidP="00276AB8">
            <w:pPr>
              <w:pStyle w:val="ListParagraph"/>
              <w:numPr>
                <w:ilvl w:val="0"/>
                <w:numId w:val="87"/>
              </w:numPr>
              <w:spacing w:before="60" w:after="120" w:line="240" w:lineRule="auto"/>
              <w:rPr>
                <w:rFonts w:ascii="Arial" w:hAnsi="Arial" w:cs="Arial"/>
                <w:sz w:val="24"/>
              </w:rPr>
            </w:pPr>
            <w:r w:rsidRPr="006D532A">
              <w:rPr>
                <w:rFonts w:ascii="Arial" w:hAnsi="Arial" w:cs="Arial"/>
                <w:sz w:val="24"/>
              </w:rPr>
              <w:t>Addres</w:t>
            </w:r>
            <w:r w:rsidR="009E0D21">
              <w:rPr>
                <w:rFonts w:ascii="Arial" w:hAnsi="Arial" w:cs="Arial"/>
                <w:sz w:val="24"/>
              </w:rPr>
              <w:t>s</w:t>
            </w:r>
          </w:p>
          <w:p w14:paraId="36182598" w14:textId="2CF18C05" w:rsidR="00276AB8" w:rsidRPr="006D532A" w:rsidRDefault="00276AB8" w:rsidP="00276AB8">
            <w:pPr>
              <w:pStyle w:val="ListParagraph"/>
              <w:numPr>
                <w:ilvl w:val="0"/>
                <w:numId w:val="87"/>
              </w:numPr>
              <w:spacing w:before="60" w:after="120" w:line="240" w:lineRule="auto"/>
              <w:rPr>
                <w:rFonts w:ascii="Arial" w:hAnsi="Arial" w:cs="Arial"/>
                <w:sz w:val="24"/>
              </w:rPr>
            </w:pPr>
            <w:r w:rsidRPr="006D532A">
              <w:rPr>
                <w:rFonts w:ascii="Arial" w:hAnsi="Arial" w:cs="Arial"/>
                <w:sz w:val="24"/>
              </w:rPr>
              <w:t xml:space="preserve">Telephone </w:t>
            </w:r>
            <w:r w:rsidR="009E0D21">
              <w:rPr>
                <w:rFonts w:ascii="Arial" w:hAnsi="Arial" w:cs="Arial"/>
                <w:sz w:val="24"/>
              </w:rPr>
              <w:t>n</w:t>
            </w:r>
            <w:r w:rsidRPr="006D532A">
              <w:rPr>
                <w:rFonts w:ascii="Arial" w:hAnsi="Arial" w:cs="Arial"/>
                <w:sz w:val="24"/>
              </w:rPr>
              <w:t>umber</w:t>
            </w:r>
          </w:p>
          <w:p w14:paraId="57670578" w14:textId="37AF7CFA" w:rsidR="00276AB8" w:rsidRPr="006D532A" w:rsidRDefault="00133F13" w:rsidP="00276AB8">
            <w:pPr>
              <w:pStyle w:val="ListParagraph"/>
              <w:numPr>
                <w:ilvl w:val="0"/>
                <w:numId w:val="87"/>
              </w:numPr>
              <w:spacing w:before="60" w:after="120" w:line="240" w:lineRule="auto"/>
              <w:rPr>
                <w:rFonts w:ascii="Arial" w:hAnsi="Arial" w:cs="Arial"/>
                <w:sz w:val="24"/>
              </w:rPr>
            </w:pPr>
            <w:r>
              <w:rPr>
                <w:rFonts w:ascii="Arial" w:hAnsi="Arial" w:cs="Arial"/>
                <w:sz w:val="24"/>
              </w:rPr>
              <w:t>Health data</w:t>
            </w:r>
          </w:p>
          <w:p w14:paraId="2649B0DA" w14:textId="26327CB2" w:rsidR="00276AB8" w:rsidRPr="006D532A" w:rsidRDefault="00276AB8" w:rsidP="00276AB8">
            <w:pPr>
              <w:pStyle w:val="ListParagraph"/>
              <w:numPr>
                <w:ilvl w:val="0"/>
                <w:numId w:val="87"/>
              </w:numPr>
              <w:spacing w:before="60" w:after="120" w:line="240" w:lineRule="auto"/>
              <w:rPr>
                <w:rFonts w:ascii="Arial" w:hAnsi="Arial" w:cs="Arial"/>
                <w:sz w:val="24"/>
              </w:rPr>
            </w:pPr>
            <w:r w:rsidRPr="006D532A">
              <w:rPr>
                <w:rFonts w:ascii="Arial" w:hAnsi="Arial" w:cs="Arial"/>
                <w:sz w:val="24"/>
              </w:rPr>
              <w:t xml:space="preserve">Any data that when combined together could mean the subject is identifiable (e.g. </w:t>
            </w:r>
            <w:r w:rsidR="00314A24">
              <w:rPr>
                <w:rFonts w:ascii="Arial" w:hAnsi="Arial" w:cs="Arial"/>
                <w:sz w:val="24"/>
              </w:rPr>
              <w:t xml:space="preserve">interview or survey responses </w:t>
            </w:r>
            <w:r w:rsidR="00335FB6">
              <w:rPr>
                <w:rFonts w:ascii="Arial" w:hAnsi="Arial" w:cs="Arial"/>
                <w:sz w:val="24"/>
              </w:rPr>
              <w:t>such as</w:t>
            </w:r>
            <w:r w:rsidRPr="006D532A">
              <w:rPr>
                <w:rFonts w:ascii="Arial" w:hAnsi="Arial" w:cs="Arial"/>
                <w:sz w:val="24"/>
              </w:rPr>
              <w:t xml:space="preserve"> </w:t>
            </w:r>
            <w:r w:rsidR="00314A24">
              <w:rPr>
                <w:rFonts w:ascii="Arial" w:hAnsi="Arial" w:cs="Arial"/>
                <w:sz w:val="24"/>
              </w:rPr>
              <w:t xml:space="preserve">job, income, </w:t>
            </w:r>
            <w:r w:rsidRPr="006D532A">
              <w:rPr>
                <w:rFonts w:ascii="Arial" w:hAnsi="Arial" w:cs="Arial"/>
                <w:sz w:val="24"/>
              </w:rPr>
              <w:t>location, energy supplier)</w:t>
            </w:r>
          </w:p>
          <w:p w14:paraId="0B2050FA" w14:textId="031A5509" w:rsidR="00276AB8" w:rsidRPr="00276AB8" w:rsidRDefault="00E454D0" w:rsidP="00276AB8">
            <w:pPr>
              <w:rPr>
                <w:rFonts w:cs="Arial"/>
                <w:sz w:val="24"/>
                <w:szCs w:val="24"/>
              </w:rPr>
            </w:pPr>
            <w:r>
              <w:rPr>
                <w:rFonts w:eastAsia="Arial-ItalicMT" w:cs="Arial"/>
                <w:iCs/>
                <w:color w:val="262626" w:themeColor="text1" w:themeTint="D9"/>
                <w:sz w:val="24"/>
              </w:rPr>
              <w:t>N</w:t>
            </w:r>
            <w:r w:rsidR="00276AB8" w:rsidRPr="00276AB8">
              <w:rPr>
                <w:rFonts w:cs="Arial"/>
                <w:sz w:val="24"/>
              </w:rPr>
              <w:t xml:space="preserve">ames, business telephone numbers and email addresses, office location and position of staff of both </w:t>
            </w:r>
            <w:r w:rsidR="00276AB8" w:rsidRPr="00276AB8">
              <w:rPr>
                <w:rFonts w:eastAsia="ArialMT" w:cs="Arial"/>
                <w:sz w:val="24"/>
              </w:rPr>
              <w:t>the Authority</w:t>
            </w:r>
            <w:r w:rsidR="00276AB8" w:rsidRPr="00276AB8">
              <w:rPr>
                <w:rFonts w:eastAsia="ArialMT" w:cs="Arial"/>
                <w:color w:val="FF0000"/>
                <w:sz w:val="24"/>
              </w:rPr>
              <w:t xml:space="preserve"> </w:t>
            </w:r>
            <w:r w:rsidR="00276AB8" w:rsidRPr="00276AB8">
              <w:rPr>
                <w:rFonts w:cs="Arial"/>
                <w:sz w:val="24"/>
              </w:rPr>
              <w:t>and</w:t>
            </w:r>
            <w:r w:rsidR="00276AB8" w:rsidRPr="00276AB8">
              <w:rPr>
                <w:rFonts w:cs="Arial"/>
                <w:bCs/>
                <w:sz w:val="24"/>
              </w:rPr>
              <w:t xml:space="preserve"> the </w:t>
            </w:r>
            <w:r w:rsidR="00276AB8" w:rsidRPr="00276AB8">
              <w:rPr>
                <w:rFonts w:eastAsia="ArialMT" w:cs="Arial"/>
                <w:sz w:val="24"/>
              </w:rPr>
              <w:t xml:space="preserve">Supplier </w:t>
            </w:r>
            <w:r w:rsidR="00276AB8" w:rsidRPr="00276AB8">
              <w:rPr>
                <w:rFonts w:cs="Arial"/>
                <w:sz w:val="24"/>
              </w:rPr>
              <w:t xml:space="preserve">as necessary to deliver the Services and to undertake </w:t>
            </w:r>
            <w:r w:rsidR="00A05EFB">
              <w:rPr>
                <w:rFonts w:cs="Arial"/>
                <w:sz w:val="24"/>
              </w:rPr>
              <w:t>c</w:t>
            </w:r>
            <w:r w:rsidR="00276AB8" w:rsidRPr="00276AB8">
              <w:rPr>
                <w:rFonts w:cs="Arial"/>
                <w:sz w:val="24"/>
              </w:rPr>
              <w:t xml:space="preserve">ontract and performance management. </w:t>
            </w:r>
            <w:r w:rsidR="00276AB8" w:rsidRPr="00276AB8">
              <w:rPr>
                <w:rFonts w:cs="Arial"/>
                <w:bCs/>
                <w:sz w:val="24"/>
              </w:rPr>
              <w:t xml:space="preserve">The </w:t>
            </w:r>
            <w:r w:rsidR="00276AB8" w:rsidRPr="00276AB8">
              <w:rPr>
                <w:rFonts w:cs="Arial"/>
                <w:sz w:val="24"/>
              </w:rPr>
              <w:t xml:space="preserve">Contract </w:t>
            </w:r>
            <w:r w:rsidR="00276AB8" w:rsidRPr="00276AB8">
              <w:rPr>
                <w:rFonts w:cs="Arial"/>
                <w:bCs/>
                <w:sz w:val="24"/>
              </w:rPr>
              <w:t>itself will include the names and business contact details of staff of both</w:t>
            </w:r>
            <w:r w:rsidR="00276AB8" w:rsidRPr="00276AB8">
              <w:rPr>
                <w:rFonts w:eastAsia="ArialMT" w:cs="Arial"/>
                <w:sz w:val="24"/>
              </w:rPr>
              <w:t xml:space="preserve"> the Authority</w:t>
            </w:r>
            <w:r w:rsidR="00276AB8" w:rsidRPr="00276AB8">
              <w:rPr>
                <w:rFonts w:cs="Arial"/>
                <w:bCs/>
                <w:sz w:val="24"/>
              </w:rPr>
              <w:t xml:space="preserve"> and the </w:t>
            </w:r>
            <w:r w:rsidR="00276AB8" w:rsidRPr="00276AB8">
              <w:rPr>
                <w:rFonts w:eastAsia="ArialMT" w:cs="Arial"/>
                <w:sz w:val="24"/>
              </w:rPr>
              <w:t>Supplier</w:t>
            </w:r>
            <w:r w:rsidR="00276AB8" w:rsidRPr="00276AB8">
              <w:rPr>
                <w:rFonts w:cs="Arial"/>
                <w:bCs/>
                <w:sz w:val="24"/>
              </w:rPr>
              <w:t xml:space="preserve"> involved in managing the</w:t>
            </w:r>
            <w:r w:rsidR="00276AB8" w:rsidRPr="00276AB8">
              <w:rPr>
                <w:rFonts w:cs="Arial"/>
                <w:sz w:val="24"/>
              </w:rPr>
              <w:t xml:space="preserve"> Contract.</w:t>
            </w:r>
            <w:r w:rsidR="00276AB8" w:rsidRPr="00276AB8">
              <w:rPr>
                <w:rFonts w:cs="Arial"/>
                <w:bCs/>
                <w:sz w:val="24"/>
              </w:rPr>
              <w:t xml:space="preserve">  </w:t>
            </w:r>
          </w:p>
        </w:tc>
      </w:tr>
      <w:tr w:rsidR="00276AB8" w:rsidRPr="008B7812" w14:paraId="69964DEA" w14:textId="77777777" w:rsidTr="1F46931C">
        <w:trPr>
          <w:trHeight w:val="1560"/>
        </w:trPr>
        <w:tc>
          <w:tcPr>
            <w:tcW w:w="3113" w:type="dxa"/>
            <w:tcBorders>
              <w:top w:val="single" w:sz="4" w:space="0" w:color="auto"/>
              <w:left w:val="single" w:sz="4" w:space="0" w:color="auto"/>
              <w:bottom w:val="single" w:sz="4" w:space="0" w:color="auto"/>
              <w:right w:val="single" w:sz="4" w:space="0" w:color="auto"/>
            </w:tcBorders>
            <w:hideMark/>
          </w:tcPr>
          <w:p w14:paraId="347838BE" w14:textId="77777777" w:rsidR="00276AB8" w:rsidRPr="00DE7A65" w:rsidRDefault="00276AB8" w:rsidP="00276AB8">
            <w:pPr>
              <w:jc w:val="both"/>
              <w:rPr>
                <w:rFonts w:cs="Arial"/>
                <w:sz w:val="24"/>
                <w:szCs w:val="24"/>
              </w:rPr>
            </w:pPr>
            <w:r w:rsidRPr="00DE7A65">
              <w:rPr>
                <w:rFonts w:cs="Arial"/>
                <w:sz w:val="24"/>
                <w:szCs w:val="24"/>
              </w:rPr>
              <w:t>Categories of Data Subject</w:t>
            </w:r>
          </w:p>
        </w:tc>
        <w:tc>
          <w:tcPr>
            <w:tcW w:w="5954" w:type="dxa"/>
            <w:tcBorders>
              <w:top w:val="single" w:sz="4" w:space="0" w:color="auto"/>
              <w:left w:val="single" w:sz="4" w:space="0" w:color="auto"/>
              <w:bottom w:val="single" w:sz="4" w:space="0" w:color="auto"/>
              <w:right w:val="single" w:sz="4" w:space="0" w:color="auto"/>
            </w:tcBorders>
          </w:tcPr>
          <w:p w14:paraId="29A74126" w14:textId="7FD1F9BF" w:rsidR="00276AB8" w:rsidRPr="009126F7" w:rsidRDefault="009126F7" w:rsidP="009126F7">
            <w:pPr>
              <w:spacing w:before="60"/>
              <w:rPr>
                <w:rFonts w:cs="Arial"/>
                <w:i/>
                <w:color w:val="262626" w:themeColor="text1" w:themeTint="D9"/>
                <w:sz w:val="24"/>
              </w:rPr>
            </w:pPr>
            <w:r w:rsidRPr="009126F7">
              <w:rPr>
                <w:rFonts w:cs="Arial"/>
                <w:iCs/>
                <w:color w:val="262626" w:themeColor="text1" w:themeTint="D9"/>
                <w:sz w:val="24"/>
              </w:rPr>
              <w:t>Research participants i.e., l</w:t>
            </w:r>
            <w:r w:rsidR="00276AB8" w:rsidRPr="009126F7">
              <w:rPr>
                <w:rFonts w:cs="Arial"/>
                <w:iCs/>
                <w:color w:val="262626" w:themeColor="text1" w:themeTint="D9"/>
                <w:sz w:val="24"/>
              </w:rPr>
              <w:t xml:space="preserve">ow income and vulnerable consumers </w:t>
            </w:r>
          </w:p>
          <w:p w14:paraId="5D4D2F09" w14:textId="5C1F8918" w:rsidR="00276AB8" w:rsidRPr="00176DB3" w:rsidRDefault="00276AB8" w:rsidP="00176DB3">
            <w:pPr>
              <w:spacing w:before="60"/>
              <w:rPr>
                <w:rFonts w:cs="Arial"/>
                <w:i/>
                <w:color w:val="262626" w:themeColor="text1" w:themeTint="D9"/>
                <w:sz w:val="24"/>
              </w:rPr>
            </w:pPr>
            <w:r w:rsidRPr="00176DB3">
              <w:rPr>
                <w:rFonts w:cs="Arial"/>
                <w:iCs/>
                <w:color w:val="262626" w:themeColor="text1" w:themeTint="D9"/>
                <w:sz w:val="24"/>
              </w:rPr>
              <w:t xml:space="preserve">Staff of the Authority and the Supplier, including where those employees are named within the Contract itself or involved within </w:t>
            </w:r>
            <w:r w:rsidR="00176DB3" w:rsidRPr="00176DB3">
              <w:rPr>
                <w:rFonts w:cs="Arial"/>
                <w:iCs/>
                <w:color w:val="262626" w:themeColor="text1" w:themeTint="D9"/>
                <w:sz w:val="24"/>
              </w:rPr>
              <w:t>c</w:t>
            </w:r>
            <w:r w:rsidRPr="00176DB3">
              <w:rPr>
                <w:rFonts w:cs="Arial"/>
                <w:iCs/>
                <w:color w:val="262626" w:themeColor="text1" w:themeTint="D9"/>
                <w:sz w:val="24"/>
              </w:rPr>
              <w:t>ontract Management</w:t>
            </w:r>
          </w:p>
          <w:p w14:paraId="6680785C" w14:textId="77777777" w:rsidR="00276AB8" w:rsidRPr="00DE7A65" w:rsidRDefault="00276AB8" w:rsidP="00021A5C">
            <w:pPr>
              <w:rPr>
                <w:szCs w:val="24"/>
                <w:highlight w:val="yellow"/>
              </w:rPr>
            </w:pPr>
          </w:p>
        </w:tc>
      </w:tr>
      <w:tr w:rsidR="00276AB8" w:rsidRPr="008B7812" w14:paraId="0A923D19" w14:textId="77777777" w:rsidTr="1F46931C">
        <w:trPr>
          <w:trHeight w:val="416"/>
        </w:trPr>
        <w:tc>
          <w:tcPr>
            <w:tcW w:w="3113" w:type="dxa"/>
            <w:tcBorders>
              <w:top w:val="single" w:sz="4" w:space="0" w:color="auto"/>
              <w:left w:val="single" w:sz="4" w:space="0" w:color="auto"/>
              <w:bottom w:val="single" w:sz="4" w:space="0" w:color="auto"/>
              <w:right w:val="single" w:sz="4" w:space="0" w:color="auto"/>
            </w:tcBorders>
            <w:hideMark/>
          </w:tcPr>
          <w:p w14:paraId="46380ACF" w14:textId="77777777" w:rsidR="00276AB8" w:rsidRPr="00DE7A65" w:rsidRDefault="00276AB8" w:rsidP="00276AB8">
            <w:pPr>
              <w:rPr>
                <w:rFonts w:cs="Arial"/>
                <w:sz w:val="24"/>
                <w:szCs w:val="24"/>
              </w:rPr>
            </w:pPr>
            <w:r w:rsidRPr="00DE7A65">
              <w:rPr>
                <w:rFonts w:cs="Arial"/>
                <w:sz w:val="24"/>
                <w:szCs w:val="24"/>
              </w:rPr>
              <w:t>Plan for return and destruction of the data once the processing is complete</w:t>
            </w:r>
          </w:p>
          <w:p w14:paraId="6F038A40" w14:textId="409F4DEE" w:rsidR="00276AB8" w:rsidRPr="00DE7A65" w:rsidRDefault="008F5B62" w:rsidP="00276AB8">
            <w:pPr>
              <w:rPr>
                <w:rFonts w:cs="Arial"/>
                <w:sz w:val="24"/>
                <w:szCs w:val="24"/>
              </w:rPr>
            </w:pPr>
            <w:r w:rsidRPr="001119F6">
              <w:rPr>
                <w:rFonts w:cs="Arial"/>
                <w:sz w:val="24"/>
                <w:szCs w:val="24"/>
              </w:rPr>
              <w:t xml:space="preserve">UNLESS requirement under </w:t>
            </w:r>
            <w:r>
              <w:rPr>
                <w:rFonts w:cs="Arial"/>
                <w:sz w:val="24"/>
                <w:szCs w:val="24"/>
              </w:rPr>
              <w:t xml:space="preserve">UK GDPR </w:t>
            </w:r>
            <w:r w:rsidRPr="001119F6">
              <w:rPr>
                <w:rFonts w:cs="Arial"/>
                <w:sz w:val="24"/>
                <w:szCs w:val="24"/>
              </w:rPr>
              <w:t>to preserve that type of data</w:t>
            </w:r>
          </w:p>
        </w:tc>
        <w:tc>
          <w:tcPr>
            <w:tcW w:w="5954" w:type="dxa"/>
            <w:tcBorders>
              <w:top w:val="single" w:sz="4" w:space="0" w:color="auto"/>
              <w:left w:val="single" w:sz="4" w:space="0" w:color="auto"/>
              <w:bottom w:val="single" w:sz="4" w:space="0" w:color="auto"/>
              <w:right w:val="single" w:sz="4" w:space="0" w:color="auto"/>
            </w:tcBorders>
          </w:tcPr>
          <w:p w14:paraId="2EE6CFB3" w14:textId="4790B4AE" w:rsidR="00C27C83" w:rsidRPr="001557A6" w:rsidRDefault="00186324" w:rsidP="1F46931C">
            <w:pPr>
              <w:rPr>
                <w:rFonts w:cs="Arial"/>
                <w:i/>
                <w:color w:val="FF0000"/>
                <w:sz w:val="24"/>
                <w:szCs w:val="24"/>
              </w:rPr>
            </w:pPr>
            <w:r w:rsidRPr="001119F6">
              <w:rPr>
                <w:rFonts w:cs="Arial"/>
                <w:sz w:val="24"/>
                <w:szCs w:val="24"/>
              </w:rPr>
              <w:t xml:space="preserve">The </w:t>
            </w:r>
            <w:r w:rsidRPr="1F46931C">
              <w:rPr>
                <w:rFonts w:eastAsia="ArialMT" w:cs="Arial"/>
                <w:sz w:val="24"/>
                <w:szCs w:val="24"/>
              </w:rPr>
              <w:t>Supplier</w:t>
            </w:r>
            <w:r w:rsidRPr="001119F6">
              <w:rPr>
                <w:rFonts w:cs="Arial"/>
                <w:sz w:val="24"/>
                <w:szCs w:val="24"/>
              </w:rPr>
              <w:t xml:space="preserve"> will</w:t>
            </w:r>
            <w:r>
              <w:rPr>
                <w:rFonts w:cs="Arial"/>
                <w:sz w:val="24"/>
                <w:szCs w:val="24"/>
              </w:rPr>
              <w:t xml:space="preserve"> </w:t>
            </w:r>
            <w:r w:rsidR="00C27C83" w:rsidRPr="00186324">
              <w:rPr>
                <w:rFonts w:cs="Arial"/>
                <w:sz w:val="24"/>
                <w:szCs w:val="24"/>
              </w:rPr>
              <w:t xml:space="preserve">delete the Personal Data and erase the Personal Data from any computers, storage devices and storage media. The </w:t>
            </w:r>
            <w:r w:rsidR="001A18CA">
              <w:rPr>
                <w:rFonts w:cs="Arial"/>
                <w:sz w:val="24"/>
                <w:szCs w:val="24"/>
              </w:rPr>
              <w:t xml:space="preserve">Supplier </w:t>
            </w:r>
            <w:r w:rsidR="00C27C83" w:rsidRPr="00186324">
              <w:rPr>
                <w:rFonts w:cs="Arial"/>
                <w:sz w:val="24"/>
                <w:szCs w:val="24"/>
              </w:rPr>
              <w:t>will certify to the Authority that it has completed such deletion.</w:t>
            </w:r>
          </w:p>
          <w:p w14:paraId="57CA6504" w14:textId="1179A3F2" w:rsidR="00276AB8" w:rsidRPr="00DE7A65" w:rsidRDefault="00276AB8" w:rsidP="00276AB8">
            <w:pPr>
              <w:rPr>
                <w:rFonts w:cs="Arial"/>
                <w:sz w:val="24"/>
                <w:szCs w:val="24"/>
              </w:rPr>
            </w:pPr>
            <w:r w:rsidRPr="00145702">
              <w:rPr>
                <w:rFonts w:cs="Arial"/>
                <w:sz w:val="24"/>
              </w:rPr>
              <w:t xml:space="preserve">Where Personal Data is contained within the Contract documentation, this will be retained in line with the Department’s privacy notice found within the </w:t>
            </w:r>
            <w:r w:rsidR="00BA2731" w:rsidRPr="001119F6">
              <w:rPr>
                <w:rFonts w:cs="Arial"/>
                <w:bCs/>
                <w:sz w:val="24"/>
                <w:szCs w:val="24"/>
              </w:rPr>
              <w:t>Invitation to Tender</w:t>
            </w:r>
            <w:r w:rsidRPr="00145702">
              <w:rPr>
                <w:rFonts w:cs="Arial"/>
                <w:sz w:val="24"/>
              </w:rPr>
              <w:t xml:space="preserve">. </w:t>
            </w:r>
          </w:p>
        </w:tc>
      </w:tr>
    </w:tbl>
    <w:p w14:paraId="275E5492" w14:textId="77777777" w:rsidR="00872BF8" w:rsidRPr="00DE7A65" w:rsidRDefault="00872BF8" w:rsidP="00872BF8">
      <w:pPr>
        <w:jc w:val="both"/>
        <w:rPr>
          <w:rFonts w:cs="Arial"/>
          <w:sz w:val="24"/>
          <w:szCs w:val="24"/>
        </w:rPr>
      </w:pPr>
    </w:p>
    <w:p w14:paraId="57149411" w14:textId="1D78DCEA" w:rsidR="00872BF8" w:rsidRPr="00DE7A65" w:rsidRDefault="00872BF8" w:rsidP="00872BF8">
      <w:pPr>
        <w:shd w:val="clear" w:color="auto" w:fill="FFFFFF"/>
        <w:spacing w:before="100" w:beforeAutospacing="1" w:after="100" w:afterAutospacing="1"/>
        <w:jc w:val="both"/>
        <w:rPr>
          <w:rFonts w:cs="Arial"/>
          <w:sz w:val="24"/>
          <w:szCs w:val="24"/>
        </w:rPr>
      </w:pPr>
      <w:r w:rsidRPr="00DE7A65">
        <w:rPr>
          <w:rFonts w:cs="Arial"/>
          <w:sz w:val="24"/>
          <w:szCs w:val="24"/>
        </w:rPr>
        <w:t xml:space="preserve">The nature of the service will require the </w:t>
      </w:r>
      <w:r>
        <w:rPr>
          <w:rFonts w:cs="Arial"/>
          <w:sz w:val="24"/>
          <w:szCs w:val="24"/>
        </w:rPr>
        <w:t>Supplier</w:t>
      </w:r>
      <w:r w:rsidRPr="00DE7A65">
        <w:rPr>
          <w:rFonts w:cs="Arial"/>
          <w:sz w:val="24"/>
          <w:szCs w:val="24"/>
        </w:rPr>
        <w:t xml:space="preserve"> to collect personal data directly from data subjects. The </w:t>
      </w:r>
      <w:r>
        <w:rPr>
          <w:rFonts w:cs="Arial"/>
          <w:sz w:val="24"/>
          <w:szCs w:val="24"/>
        </w:rPr>
        <w:t>Supplier</w:t>
      </w:r>
      <w:r w:rsidRPr="00DE7A65">
        <w:rPr>
          <w:rFonts w:cs="Arial"/>
          <w:sz w:val="24"/>
          <w:szCs w:val="24"/>
        </w:rPr>
        <w:t xml:space="preserve"> will use the agreed BEIS privacy notice as instructed by </w:t>
      </w:r>
      <w:r w:rsidRPr="00270855">
        <w:rPr>
          <w:rFonts w:cs="Arial"/>
          <w:sz w:val="24"/>
          <w:szCs w:val="24"/>
        </w:rPr>
        <w:t>the Department</w:t>
      </w:r>
      <w:r w:rsidRPr="00DE7A65">
        <w:rPr>
          <w:rFonts w:cs="Arial"/>
          <w:sz w:val="24"/>
          <w:szCs w:val="24"/>
        </w:rPr>
        <w:t xml:space="preserve">. </w:t>
      </w:r>
    </w:p>
    <w:p w14:paraId="3460F6B2" w14:textId="1E4DE791" w:rsidR="00872BF8" w:rsidRPr="00DE7A65" w:rsidRDefault="00872BF8" w:rsidP="00872BF8">
      <w:pPr>
        <w:shd w:val="clear" w:color="auto" w:fill="FFFFFF"/>
        <w:spacing w:before="100" w:beforeAutospacing="1" w:after="100" w:afterAutospacing="1"/>
        <w:jc w:val="both"/>
        <w:rPr>
          <w:rFonts w:cs="Arial"/>
          <w:sz w:val="24"/>
          <w:szCs w:val="24"/>
        </w:rPr>
      </w:pPr>
      <w:r w:rsidRPr="00DE7A65">
        <w:rPr>
          <w:rFonts w:cs="Arial"/>
          <w:sz w:val="24"/>
          <w:szCs w:val="24"/>
        </w:rPr>
        <w:t xml:space="preserve">BEIS will be relying on consent as the relevant legal basis of processing. The </w:t>
      </w:r>
      <w:r>
        <w:rPr>
          <w:rFonts w:cs="Arial"/>
          <w:sz w:val="24"/>
          <w:szCs w:val="24"/>
        </w:rPr>
        <w:t>Supplier</w:t>
      </w:r>
      <w:r w:rsidRPr="00DE7A65">
        <w:rPr>
          <w:rFonts w:cs="Arial"/>
          <w:sz w:val="24"/>
          <w:szCs w:val="24"/>
        </w:rPr>
        <w:t xml:space="preserve"> will ensure that all communications requesting the provision on personal data allow for the data subject to provide </w:t>
      </w:r>
      <w:r w:rsidRPr="00DE7A65">
        <w:rPr>
          <w:rFonts w:cs="Arial"/>
          <w:color w:val="000000"/>
          <w:sz w:val="24"/>
          <w:szCs w:val="24"/>
        </w:rPr>
        <w:t>clear, affirmative, informed, freely given</w:t>
      </w:r>
      <w:r w:rsidR="004C59FB">
        <w:rPr>
          <w:rFonts w:cs="Arial"/>
          <w:color w:val="000000"/>
          <w:sz w:val="24"/>
          <w:szCs w:val="24"/>
        </w:rPr>
        <w:t>,</w:t>
      </w:r>
      <w:r w:rsidRPr="00DE7A65">
        <w:rPr>
          <w:rFonts w:cs="Arial"/>
          <w:color w:val="000000"/>
          <w:sz w:val="24"/>
          <w:szCs w:val="24"/>
        </w:rPr>
        <w:t xml:space="preserve"> and unambiguous consent, which requires a positive ‘opt-in.’ The </w:t>
      </w:r>
      <w:r>
        <w:rPr>
          <w:rFonts w:cs="Arial"/>
          <w:color w:val="000000"/>
          <w:sz w:val="24"/>
          <w:szCs w:val="24"/>
        </w:rPr>
        <w:t>Supplier</w:t>
      </w:r>
      <w:r w:rsidRPr="00DE7A65">
        <w:rPr>
          <w:rFonts w:cs="Arial"/>
          <w:color w:val="000000"/>
          <w:sz w:val="24"/>
          <w:szCs w:val="24"/>
        </w:rPr>
        <w:t xml:space="preserve"> will have mechanisms in place to ensure that consent is recorded and shown through an audit trail. </w:t>
      </w:r>
    </w:p>
    <w:p w14:paraId="6871D8F2" w14:textId="77777777" w:rsidR="00872BF8" w:rsidRPr="00DE7A65" w:rsidRDefault="00872BF8" w:rsidP="00150144">
      <w:pPr>
        <w:pStyle w:val="ListParagraph"/>
        <w:spacing w:line="240" w:lineRule="auto"/>
        <w:ind w:left="0"/>
        <w:jc w:val="both"/>
        <w:rPr>
          <w:rFonts w:ascii="Arial" w:eastAsia="Times New Roman" w:hAnsi="Arial" w:cs="Arial"/>
          <w:sz w:val="24"/>
          <w:szCs w:val="24"/>
          <w:lang w:eastAsia="en-GB"/>
        </w:rPr>
      </w:pPr>
    </w:p>
    <w:p w14:paraId="223DD05B" w14:textId="77777777" w:rsidR="008D3602" w:rsidRPr="00DE7A65" w:rsidRDefault="008D3602" w:rsidP="008D3602">
      <w:pPr>
        <w:pStyle w:val="ListParagraph"/>
        <w:spacing w:line="240" w:lineRule="auto"/>
        <w:ind w:left="0"/>
        <w:jc w:val="both"/>
        <w:rPr>
          <w:rFonts w:ascii="Arial" w:eastAsia="Times New Roman" w:hAnsi="Arial" w:cs="Arial"/>
          <w:sz w:val="24"/>
          <w:szCs w:val="24"/>
          <w:lang w:eastAsia="en-GB"/>
        </w:rPr>
      </w:pPr>
      <w:bookmarkStart w:id="42" w:name="_Indicative_Timetable"/>
      <w:bookmarkStart w:id="43" w:name="_Toc97047351"/>
      <w:bookmarkStart w:id="44" w:name="_Toc97047364"/>
      <w:bookmarkStart w:id="45" w:name="_Toc97048629"/>
      <w:bookmarkStart w:id="46" w:name="_Toc97048726"/>
      <w:bookmarkStart w:id="47" w:name="_Toc97048829"/>
      <w:bookmarkStart w:id="48" w:name="_Toc97048932"/>
      <w:bookmarkStart w:id="49" w:name="_Toc97049035"/>
      <w:bookmarkStart w:id="50" w:name="_Toc97049138"/>
      <w:bookmarkStart w:id="51" w:name="_Toc382231120"/>
      <w:bookmarkStart w:id="52" w:name="_Toc517435410"/>
      <w:bookmarkStart w:id="53" w:name="_Ref380584427"/>
      <w:bookmarkStart w:id="54" w:name="_Ref380583828"/>
      <w:bookmarkStart w:id="55" w:name="_Toc382231118"/>
      <w:bookmarkStart w:id="56" w:name="_Toc517435408"/>
      <w:bookmarkEnd w:id="6"/>
      <w:bookmarkEnd w:id="42"/>
      <w:bookmarkEnd w:id="43"/>
      <w:bookmarkEnd w:id="44"/>
      <w:bookmarkEnd w:id="45"/>
      <w:bookmarkEnd w:id="46"/>
      <w:bookmarkEnd w:id="47"/>
      <w:bookmarkEnd w:id="48"/>
      <w:bookmarkEnd w:id="49"/>
      <w:bookmarkEnd w:id="50"/>
    </w:p>
    <w:bookmarkEnd w:id="51"/>
    <w:bookmarkEnd w:id="52"/>
    <w:p w14:paraId="4EB3B150" w14:textId="78B6AA2B" w:rsidR="008C63E5" w:rsidRPr="00DE7A65" w:rsidRDefault="008C63E5" w:rsidP="008C63E5">
      <w:pPr>
        <w:pStyle w:val="ListParagraph"/>
        <w:spacing w:line="240" w:lineRule="auto"/>
        <w:ind w:left="0"/>
        <w:jc w:val="both"/>
        <w:rPr>
          <w:rFonts w:ascii="Arial" w:eastAsia="Times New Roman" w:hAnsi="Arial" w:cs="Arial"/>
          <w:sz w:val="24"/>
          <w:szCs w:val="24"/>
          <w:lang w:eastAsia="en-GB"/>
        </w:rPr>
      </w:pPr>
    </w:p>
    <w:p w14:paraId="400A88E7" w14:textId="19CAB977" w:rsidR="00DE5E54" w:rsidRDefault="00DE5E54">
      <w:pPr>
        <w:widowControl/>
        <w:overflowPunct/>
        <w:autoSpaceDE/>
        <w:autoSpaceDN/>
        <w:adjustRightInd/>
        <w:spacing w:after="0"/>
        <w:textAlignment w:val="auto"/>
        <w:rPr>
          <w:rFonts w:cs="Arial"/>
          <w:sz w:val="24"/>
          <w:szCs w:val="24"/>
          <w:lang w:eastAsia="en-US"/>
        </w:rPr>
      </w:pPr>
      <w:bookmarkStart w:id="57" w:name="_Evaluation_of_Responses"/>
      <w:bookmarkEnd w:id="53"/>
      <w:bookmarkEnd w:id="54"/>
      <w:bookmarkEnd w:id="55"/>
      <w:bookmarkEnd w:id="56"/>
      <w:bookmarkEnd w:id="57"/>
      <w:r>
        <w:rPr>
          <w:rFonts w:cs="Arial"/>
          <w:sz w:val="24"/>
          <w:szCs w:val="24"/>
          <w:lang w:eastAsia="en-US"/>
        </w:rPr>
        <w:br w:type="page"/>
      </w:r>
    </w:p>
    <w:p w14:paraId="1139BB03" w14:textId="77777777" w:rsidR="008D3602" w:rsidRPr="00DE7A65" w:rsidRDefault="008D3602" w:rsidP="008D3602">
      <w:pPr>
        <w:jc w:val="both"/>
        <w:rPr>
          <w:rFonts w:cs="Arial"/>
          <w:sz w:val="24"/>
          <w:szCs w:val="24"/>
          <w:lang w:eastAsia="en-US"/>
        </w:rPr>
      </w:pPr>
    </w:p>
    <w:p w14:paraId="5872BD7E" w14:textId="12AB32A1" w:rsidR="00B36ED9" w:rsidRDefault="00DE594D" w:rsidP="0097195D">
      <w:r>
        <w:rPr>
          <w:rFonts w:ascii="Times New Roman" w:eastAsia="Calibri" w:hAnsi="Times New Roman"/>
          <w:noProof/>
          <w:sz w:val="24"/>
          <w:szCs w:val="24"/>
        </w:rPr>
        <mc:AlternateContent>
          <mc:Choice Requires="wps">
            <w:drawing>
              <wp:anchor distT="0" distB="0" distL="114300" distR="114300" simplePos="0" relativeHeight="251658242" behindDoc="0" locked="0" layoutInCell="1" allowOverlap="1" wp14:anchorId="4DF8DB9E" wp14:editId="4CC1F978">
                <wp:simplePos x="0" y="0"/>
                <wp:positionH relativeFrom="margin">
                  <wp:align>right</wp:align>
                </wp:positionH>
                <wp:positionV relativeFrom="paragraph">
                  <wp:posOffset>44450</wp:posOffset>
                </wp:positionV>
                <wp:extent cx="5655310" cy="2514600"/>
                <wp:effectExtent l="0" t="0" r="2159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514600"/>
                        </a:xfrm>
                        <a:prstGeom prst="rect">
                          <a:avLst/>
                        </a:prstGeom>
                        <a:solidFill>
                          <a:srgbClr val="D8D8D8"/>
                        </a:solidFill>
                        <a:ln w="9525">
                          <a:solidFill>
                            <a:srgbClr val="000000"/>
                          </a:solidFill>
                          <a:miter lim="800000"/>
                          <a:headEnd/>
                          <a:tailEnd/>
                        </a:ln>
                      </wps:spPr>
                      <wps:txbx>
                        <w:txbxContent>
                          <w:p w14:paraId="2EAD3F5C" w14:textId="77777777" w:rsidR="00536514" w:rsidRDefault="00536514" w:rsidP="00536514">
                            <w:pPr>
                              <w:jc w:val="center"/>
                              <w:rPr>
                                <w:b/>
                                <w:sz w:val="28"/>
                                <w:szCs w:val="28"/>
                              </w:rPr>
                            </w:pPr>
                          </w:p>
                          <w:p w14:paraId="476488BC" w14:textId="77777777" w:rsidR="00536514" w:rsidRDefault="00536514" w:rsidP="00536514">
                            <w:pPr>
                              <w:jc w:val="center"/>
                              <w:rPr>
                                <w:b/>
                                <w:sz w:val="36"/>
                                <w:szCs w:val="36"/>
                              </w:rPr>
                            </w:pPr>
                            <w:r>
                              <w:rPr>
                                <w:b/>
                                <w:sz w:val="36"/>
                                <w:szCs w:val="36"/>
                              </w:rPr>
                              <w:t>Section 2</w:t>
                            </w:r>
                          </w:p>
                          <w:p w14:paraId="76DE65BE" w14:textId="77777777" w:rsidR="00536514" w:rsidRDefault="00536514" w:rsidP="00536514">
                            <w:pPr>
                              <w:jc w:val="center"/>
                              <w:rPr>
                                <w:b/>
                                <w:sz w:val="28"/>
                                <w:szCs w:val="28"/>
                              </w:rPr>
                            </w:pPr>
                          </w:p>
                          <w:p w14:paraId="4CF214DF" w14:textId="77777777" w:rsidR="00536514" w:rsidRDefault="00536514" w:rsidP="00536514">
                            <w:pPr>
                              <w:jc w:val="center"/>
                              <w:rPr>
                                <w:rFonts w:cs="Arial"/>
                                <w:b/>
                                <w:sz w:val="36"/>
                                <w:szCs w:val="36"/>
                              </w:rPr>
                            </w:pPr>
                            <w:r>
                              <w:rPr>
                                <w:b/>
                                <w:sz w:val="36"/>
                                <w:szCs w:val="36"/>
                              </w:rPr>
                              <w:t>Specification of Requirements</w:t>
                            </w:r>
                          </w:p>
                          <w:p w14:paraId="7E1789BF" w14:textId="77777777" w:rsidR="00536514" w:rsidRDefault="00536514" w:rsidP="00536514"/>
                          <w:p w14:paraId="680C6350" w14:textId="77777777" w:rsidR="00536514" w:rsidRDefault="00536514" w:rsidP="00536514"/>
                          <w:p w14:paraId="3E4AE8E0" w14:textId="3057A009" w:rsidR="00536514" w:rsidRPr="00F40A62" w:rsidRDefault="00536514" w:rsidP="00536514">
                            <w:pPr>
                              <w:rPr>
                                <w:rFonts w:cs="Arial"/>
                                <w:sz w:val="24"/>
                                <w:szCs w:val="24"/>
                              </w:rPr>
                            </w:pPr>
                            <w:r w:rsidRPr="00F40A62">
                              <w:rPr>
                                <w:rFonts w:cs="Arial"/>
                                <w:sz w:val="24"/>
                                <w:szCs w:val="24"/>
                              </w:rPr>
                              <w:t xml:space="preserve">Invitation to Tender for: </w:t>
                            </w:r>
                            <w:r w:rsidR="000F650E" w:rsidRPr="00F40A62">
                              <w:rPr>
                                <w:rFonts w:cs="Arial"/>
                                <w:sz w:val="24"/>
                                <w:szCs w:val="24"/>
                              </w:rPr>
                              <w:t>Inclusive Smart</w:t>
                            </w:r>
                            <w:r w:rsidRPr="00F40A62">
                              <w:rPr>
                                <w:rFonts w:cs="Arial"/>
                                <w:sz w:val="24"/>
                                <w:szCs w:val="24"/>
                              </w:rPr>
                              <w:t xml:space="preserve"> Solutions</w:t>
                            </w:r>
                          </w:p>
                          <w:p w14:paraId="5AD4BA08" w14:textId="2DB9CE06" w:rsidR="00536514" w:rsidRPr="00F40A62" w:rsidRDefault="00536514" w:rsidP="00536514">
                            <w:pPr>
                              <w:rPr>
                                <w:rFonts w:cs="Arial"/>
                                <w:sz w:val="24"/>
                                <w:szCs w:val="24"/>
                              </w:rPr>
                            </w:pPr>
                            <w:r w:rsidRPr="00F40A62">
                              <w:rPr>
                                <w:rFonts w:cs="Arial"/>
                                <w:sz w:val="24"/>
                                <w:szCs w:val="24"/>
                              </w:rPr>
                              <w:t xml:space="preserve">Tender Reference Number: </w:t>
                            </w:r>
                            <w:r w:rsidR="0089252A">
                              <w:rPr>
                                <w:rFonts w:cs="Arial"/>
                                <w:sz w:val="24"/>
                                <w:szCs w:val="24"/>
                              </w:rPr>
                              <w:t>prj_220</w:t>
                            </w:r>
                            <w:r w:rsidRPr="00F40A62">
                              <w:rPr>
                                <w:rFonts w:cs="Arial"/>
                                <w:sz w:val="24"/>
                                <w:szCs w:val="24"/>
                              </w:rPr>
                              <w:t xml:space="preserve"> </w:t>
                            </w:r>
                          </w:p>
                          <w:p w14:paraId="2DF1AAE3" w14:textId="677DDB2A" w:rsidR="00536514" w:rsidRPr="00F40A62" w:rsidRDefault="00536514" w:rsidP="00536514">
                            <w:pPr>
                              <w:rPr>
                                <w:rFonts w:cs="Arial"/>
                                <w:sz w:val="24"/>
                                <w:szCs w:val="24"/>
                              </w:rPr>
                            </w:pPr>
                            <w:r w:rsidRPr="00F40A62">
                              <w:rPr>
                                <w:rFonts w:cs="Arial"/>
                                <w:sz w:val="24"/>
                                <w:szCs w:val="24"/>
                              </w:rPr>
                              <w:t xml:space="preserve">Deadline for Tender Responses: </w:t>
                            </w:r>
                            <w:r w:rsidR="00DE5E54" w:rsidRPr="00270855">
                              <w:rPr>
                                <w:sz w:val="24"/>
                                <w:szCs w:val="24"/>
                              </w:rPr>
                              <w:t>1</w:t>
                            </w:r>
                            <w:r w:rsidR="00B53C03" w:rsidRPr="00270855">
                              <w:rPr>
                                <w:sz w:val="24"/>
                                <w:szCs w:val="24"/>
                              </w:rPr>
                              <w:t>7</w:t>
                            </w:r>
                            <w:r w:rsidR="00DE5E54" w:rsidRPr="00270855">
                              <w:rPr>
                                <w:sz w:val="24"/>
                                <w:szCs w:val="24"/>
                                <w:vertAlign w:val="superscript"/>
                              </w:rPr>
                              <w:t>th</w:t>
                            </w:r>
                            <w:r w:rsidR="00DE5E54" w:rsidRPr="00270855">
                              <w:rPr>
                                <w:sz w:val="24"/>
                                <w:szCs w:val="24"/>
                              </w:rPr>
                              <w:t xml:space="preserve"> April 2023 14:00</w:t>
                            </w:r>
                          </w:p>
                          <w:p w14:paraId="2B35821C" w14:textId="77777777" w:rsidR="00536514" w:rsidRDefault="00536514" w:rsidP="00536514">
                            <w:pPr>
                              <w:rPr>
                                <w:rFonts w:cs="Arial"/>
                              </w:rPr>
                            </w:pPr>
                          </w:p>
                          <w:p w14:paraId="3ECD3620" w14:textId="77777777" w:rsidR="00536514" w:rsidRDefault="00536514" w:rsidP="00536514">
                            <w:pPr>
                              <w:rPr>
                                <w:rFonts w:cs="Arial"/>
                              </w:rPr>
                            </w:pPr>
                          </w:p>
                          <w:p w14:paraId="61A24E2D" w14:textId="77777777" w:rsidR="00536514" w:rsidRDefault="00536514" w:rsidP="00536514">
                            <w:pPr>
                              <w:rPr>
                                <w:rFonts w:cs="Arial"/>
                              </w:rPr>
                            </w:pPr>
                          </w:p>
                          <w:p w14:paraId="2A9E0B69" w14:textId="77777777" w:rsidR="00536514" w:rsidRDefault="00536514" w:rsidP="00536514"/>
                          <w:p w14:paraId="0C2886AD" w14:textId="77777777" w:rsidR="00536514" w:rsidRDefault="00536514" w:rsidP="00536514"/>
                          <w:p w14:paraId="09C351EC" w14:textId="77777777" w:rsidR="00536514" w:rsidRDefault="00536514" w:rsidP="00536514"/>
                          <w:p w14:paraId="252A919E" w14:textId="77777777" w:rsidR="00536514" w:rsidRDefault="00536514" w:rsidP="00536514"/>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F8DB9E" id="Text Box 25" o:spid="_x0000_s1027" type="#_x0000_t202" style="position:absolute;margin-left:394.1pt;margin-top:3.5pt;width:445.3pt;height:198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" fillcolor="#d8d8d8">
                <v:textbox>
                  <w:txbxContent>
                    <w:p w14:paraId="2EAD3F5C" w14:textId="77777777" w:rsidR="00536514" w:rsidRDefault="00536514" w:rsidP="00536514">
                      <w:pPr>
                        <w:jc w:val="center"/>
                        <w:rPr>
                          <w:b/>
                          <w:sz w:val="28"/>
                          <w:szCs w:val="28"/>
                        </w:rPr>
                      </w:pPr>
                    </w:p>
                    <w:p w14:paraId="476488BC" w14:textId="77777777" w:rsidR="00536514" w:rsidRDefault="00536514" w:rsidP="00536514">
                      <w:pPr>
                        <w:jc w:val="center"/>
                        <w:rPr>
                          <w:b/>
                          <w:sz w:val="36"/>
                          <w:szCs w:val="36"/>
                        </w:rPr>
                      </w:pPr>
                      <w:r>
                        <w:rPr>
                          <w:b/>
                          <w:sz w:val="36"/>
                          <w:szCs w:val="36"/>
                        </w:rPr>
                        <w:t>Section 2</w:t>
                      </w:r>
                    </w:p>
                    <w:p w14:paraId="76DE65BE" w14:textId="77777777" w:rsidR="00536514" w:rsidRDefault="00536514" w:rsidP="00536514">
                      <w:pPr>
                        <w:jc w:val="center"/>
                        <w:rPr>
                          <w:b/>
                          <w:sz w:val="28"/>
                          <w:szCs w:val="28"/>
                        </w:rPr>
                      </w:pPr>
                    </w:p>
                    <w:p w14:paraId="4CF214DF" w14:textId="77777777" w:rsidR="00536514" w:rsidRDefault="00536514" w:rsidP="00536514">
                      <w:pPr>
                        <w:jc w:val="center"/>
                        <w:rPr>
                          <w:rFonts w:cs="Arial"/>
                          <w:b/>
                          <w:sz w:val="36"/>
                          <w:szCs w:val="36"/>
                        </w:rPr>
                      </w:pPr>
                      <w:r>
                        <w:rPr>
                          <w:b/>
                          <w:sz w:val="36"/>
                          <w:szCs w:val="36"/>
                        </w:rPr>
                        <w:t>Specification of Requirements</w:t>
                      </w:r>
                    </w:p>
                    <w:p w14:paraId="7E1789BF" w14:textId="77777777" w:rsidR="00536514" w:rsidRDefault="00536514" w:rsidP="00536514"/>
                    <w:p w14:paraId="680C6350" w14:textId="77777777" w:rsidR="00536514" w:rsidRDefault="00536514" w:rsidP="00536514"/>
                    <w:p w14:paraId="3E4AE8E0" w14:textId="3057A009" w:rsidR="00536514" w:rsidRPr="00F40A62" w:rsidRDefault="00536514" w:rsidP="00536514">
                      <w:pPr>
                        <w:rPr>
                          <w:rFonts w:cs="Arial"/>
                          <w:sz w:val="24"/>
                          <w:szCs w:val="24"/>
                        </w:rPr>
                      </w:pPr>
                      <w:r w:rsidRPr="00F40A62">
                        <w:rPr>
                          <w:rFonts w:cs="Arial"/>
                          <w:sz w:val="24"/>
                          <w:szCs w:val="24"/>
                        </w:rPr>
                        <w:t xml:space="preserve">Invitation to Tender for: </w:t>
                      </w:r>
                      <w:r w:rsidR="000F650E" w:rsidRPr="00F40A62">
                        <w:rPr>
                          <w:rFonts w:cs="Arial"/>
                          <w:sz w:val="24"/>
                          <w:szCs w:val="24"/>
                        </w:rPr>
                        <w:t>Inclusive Smart</w:t>
                      </w:r>
                      <w:r w:rsidRPr="00F40A62">
                        <w:rPr>
                          <w:rFonts w:cs="Arial"/>
                          <w:sz w:val="24"/>
                          <w:szCs w:val="24"/>
                        </w:rPr>
                        <w:t xml:space="preserve"> Solutions</w:t>
                      </w:r>
                    </w:p>
                    <w:p w14:paraId="5AD4BA08" w14:textId="2DB9CE06" w:rsidR="00536514" w:rsidRPr="00F40A62" w:rsidRDefault="00536514" w:rsidP="00536514">
                      <w:pPr>
                        <w:rPr>
                          <w:rFonts w:cs="Arial"/>
                          <w:sz w:val="24"/>
                          <w:szCs w:val="24"/>
                        </w:rPr>
                      </w:pPr>
                      <w:r w:rsidRPr="00F40A62">
                        <w:rPr>
                          <w:rFonts w:cs="Arial"/>
                          <w:sz w:val="24"/>
                          <w:szCs w:val="24"/>
                        </w:rPr>
                        <w:t xml:space="preserve">Tender Reference Number: </w:t>
                      </w:r>
                      <w:r w:rsidR="0089252A">
                        <w:rPr>
                          <w:rFonts w:cs="Arial"/>
                          <w:sz w:val="24"/>
                          <w:szCs w:val="24"/>
                        </w:rPr>
                        <w:t>prj_220</w:t>
                      </w:r>
                      <w:r w:rsidRPr="00F40A62">
                        <w:rPr>
                          <w:rFonts w:cs="Arial"/>
                          <w:sz w:val="24"/>
                          <w:szCs w:val="24"/>
                        </w:rPr>
                        <w:t xml:space="preserve"> </w:t>
                      </w:r>
                    </w:p>
                    <w:p w14:paraId="2DF1AAE3" w14:textId="677DDB2A" w:rsidR="00536514" w:rsidRPr="00F40A62" w:rsidRDefault="00536514" w:rsidP="00536514">
                      <w:pPr>
                        <w:rPr>
                          <w:rFonts w:cs="Arial"/>
                          <w:sz w:val="24"/>
                          <w:szCs w:val="24"/>
                        </w:rPr>
                      </w:pPr>
                      <w:r w:rsidRPr="00F40A62">
                        <w:rPr>
                          <w:rFonts w:cs="Arial"/>
                          <w:sz w:val="24"/>
                          <w:szCs w:val="24"/>
                        </w:rPr>
                        <w:t xml:space="preserve">Deadline for Tender Responses: </w:t>
                      </w:r>
                      <w:r w:rsidR="00DE5E54" w:rsidRPr="00270855">
                        <w:rPr>
                          <w:sz w:val="24"/>
                          <w:szCs w:val="24"/>
                        </w:rPr>
                        <w:t>1</w:t>
                      </w:r>
                      <w:r w:rsidR="00B53C03" w:rsidRPr="00270855">
                        <w:rPr>
                          <w:sz w:val="24"/>
                          <w:szCs w:val="24"/>
                        </w:rPr>
                        <w:t>7</w:t>
                      </w:r>
                      <w:r w:rsidR="00DE5E54" w:rsidRPr="00270855">
                        <w:rPr>
                          <w:sz w:val="24"/>
                          <w:szCs w:val="24"/>
                          <w:vertAlign w:val="superscript"/>
                        </w:rPr>
                        <w:t>th</w:t>
                      </w:r>
                      <w:r w:rsidR="00DE5E54" w:rsidRPr="00270855">
                        <w:rPr>
                          <w:sz w:val="24"/>
                          <w:szCs w:val="24"/>
                        </w:rPr>
                        <w:t xml:space="preserve"> April 2023 14:00</w:t>
                      </w:r>
                    </w:p>
                    <w:p w14:paraId="2B35821C" w14:textId="77777777" w:rsidR="00536514" w:rsidRDefault="00536514" w:rsidP="00536514">
                      <w:pPr>
                        <w:rPr>
                          <w:rFonts w:cs="Arial"/>
                        </w:rPr>
                      </w:pPr>
                    </w:p>
                    <w:p w14:paraId="3ECD3620" w14:textId="77777777" w:rsidR="00536514" w:rsidRDefault="00536514" w:rsidP="00536514">
                      <w:pPr>
                        <w:rPr>
                          <w:rFonts w:cs="Arial"/>
                        </w:rPr>
                      </w:pPr>
                    </w:p>
                    <w:p w14:paraId="61A24E2D" w14:textId="77777777" w:rsidR="00536514" w:rsidRDefault="00536514" w:rsidP="00536514">
                      <w:pPr>
                        <w:rPr>
                          <w:rFonts w:cs="Arial"/>
                        </w:rPr>
                      </w:pPr>
                    </w:p>
                    <w:p w14:paraId="2A9E0B69" w14:textId="77777777" w:rsidR="00536514" w:rsidRDefault="00536514" w:rsidP="00536514"/>
                    <w:p w14:paraId="0C2886AD" w14:textId="77777777" w:rsidR="00536514" w:rsidRDefault="00536514" w:rsidP="00536514"/>
                    <w:p w14:paraId="09C351EC" w14:textId="77777777" w:rsidR="00536514" w:rsidRDefault="00536514" w:rsidP="00536514"/>
                    <w:p w14:paraId="252A919E" w14:textId="77777777" w:rsidR="00536514" w:rsidRDefault="00536514" w:rsidP="00536514"/>
                  </w:txbxContent>
                </v:textbox>
                <w10:wrap anchorx="margin"/>
              </v:shape>
            </w:pict>
          </mc:Fallback>
        </mc:AlternateContent>
      </w:r>
    </w:p>
    <w:p w14:paraId="40DA3829" w14:textId="5382FEF1" w:rsidR="008D3602" w:rsidRDefault="00536514" w:rsidP="000E065A">
      <w:pPr>
        <w:widowControl/>
        <w:overflowPunct/>
        <w:autoSpaceDE/>
        <w:autoSpaceDN/>
        <w:adjustRightInd/>
        <w:spacing w:after="0"/>
        <w:textAlignment w:val="auto"/>
        <w:rPr>
          <w:rFonts w:cs="Arial"/>
          <w:b/>
          <w:sz w:val="28"/>
          <w:szCs w:val="28"/>
        </w:rPr>
      </w:pPr>
      <w:r>
        <w:rPr>
          <w:rFonts w:cs="Arial"/>
          <w:b/>
          <w:sz w:val="28"/>
          <w:szCs w:val="28"/>
        </w:rPr>
        <w:t xml:space="preserve"> </w:t>
      </w:r>
      <w:r w:rsidR="00B933C3">
        <w:rPr>
          <w:rFonts w:cs="Arial"/>
          <w:b/>
          <w:sz w:val="28"/>
          <w:szCs w:val="28"/>
        </w:rPr>
        <w:br w:type="page"/>
      </w:r>
    </w:p>
    <w:p w14:paraId="637B48C7" w14:textId="2F4313CD" w:rsidR="00BE1DBC" w:rsidRDefault="00BE1DBC" w:rsidP="000E065A">
      <w:pPr>
        <w:widowControl/>
        <w:overflowPunct/>
        <w:autoSpaceDE/>
        <w:autoSpaceDN/>
        <w:adjustRightInd/>
        <w:spacing w:after="0"/>
        <w:textAlignment w:val="auto"/>
        <w:rPr>
          <w:rFonts w:cs="Arial"/>
          <w:b/>
          <w:sz w:val="28"/>
          <w:szCs w:val="28"/>
        </w:rPr>
      </w:pPr>
    </w:p>
    <w:p w14:paraId="3B5B690E" w14:textId="77777777" w:rsidR="00BE1DBC" w:rsidRPr="00806945" w:rsidRDefault="00BE1DBC" w:rsidP="000E065A">
      <w:pPr>
        <w:widowControl/>
        <w:overflowPunct/>
        <w:autoSpaceDE/>
        <w:autoSpaceDN/>
        <w:adjustRightInd/>
        <w:spacing w:after="0"/>
        <w:textAlignment w:val="auto"/>
        <w:rPr>
          <w:rFonts w:cs="Arial"/>
          <w:b/>
          <w:sz w:val="28"/>
          <w:szCs w:val="28"/>
        </w:rPr>
      </w:pPr>
    </w:p>
    <w:p w14:paraId="24390C53" w14:textId="77777777" w:rsidR="008D3602" w:rsidRPr="001A3ED3" w:rsidRDefault="008D3602" w:rsidP="008D3602">
      <w:pPr>
        <w:pStyle w:val="Numbered"/>
        <w:widowControl/>
        <w:rPr>
          <w:rFonts w:cs="Arial"/>
          <w:b/>
          <w:sz w:val="32"/>
          <w:szCs w:val="32"/>
        </w:rPr>
      </w:pPr>
      <w:r w:rsidRPr="001A3ED3">
        <w:rPr>
          <w:rFonts w:cs="Arial"/>
          <w:b/>
          <w:sz w:val="32"/>
          <w:szCs w:val="32"/>
        </w:rPr>
        <w:t>Contents</w:t>
      </w:r>
    </w:p>
    <w:bookmarkStart w:id="58" w:name="S2"/>
    <w:p w14:paraId="101F143F" w14:textId="417CA51E" w:rsidR="00CA350C" w:rsidRDefault="009D0792">
      <w:pPr>
        <w:pStyle w:val="TOC1"/>
        <w:rPr>
          <w:rFonts w:asciiTheme="minorHAnsi" w:eastAsiaTheme="minorEastAsia" w:hAnsiTheme="minorHAnsi" w:cstheme="minorBidi"/>
          <w:noProof/>
        </w:rPr>
      </w:pPr>
      <w:r>
        <w:fldChar w:fldCharType="begin"/>
      </w:r>
      <w:r>
        <w:instrText xml:space="preserve"> TOC \b S2 \* MERGEFORMAT </w:instrText>
      </w:r>
      <w:r>
        <w:fldChar w:fldCharType="separate"/>
      </w:r>
      <w:r w:rsidR="00CA350C">
        <w:rPr>
          <w:noProof/>
        </w:rPr>
        <w:t>1.</w:t>
      </w:r>
      <w:r w:rsidR="00CA350C">
        <w:rPr>
          <w:rFonts w:asciiTheme="minorHAnsi" w:eastAsiaTheme="minorEastAsia" w:hAnsiTheme="minorHAnsi" w:cstheme="minorBidi"/>
          <w:noProof/>
        </w:rPr>
        <w:tab/>
      </w:r>
      <w:r w:rsidR="00CA350C" w:rsidRPr="00A32C22">
        <w:rPr>
          <w:rFonts w:eastAsia="MS Mincho"/>
          <w:noProof/>
          <w:lang w:eastAsia="en-US"/>
        </w:rPr>
        <w:t>Introduction and Background</w:t>
      </w:r>
      <w:r w:rsidR="00CA350C">
        <w:rPr>
          <w:noProof/>
        </w:rPr>
        <w:tab/>
      </w:r>
      <w:r w:rsidR="00CA350C">
        <w:rPr>
          <w:noProof/>
        </w:rPr>
        <w:fldChar w:fldCharType="begin"/>
      </w:r>
      <w:r w:rsidR="00CA350C">
        <w:rPr>
          <w:noProof/>
        </w:rPr>
        <w:instrText xml:space="preserve"> PAGEREF _Toc127373415 \h </w:instrText>
      </w:r>
      <w:r w:rsidR="00CA350C">
        <w:rPr>
          <w:noProof/>
        </w:rPr>
      </w:r>
      <w:r w:rsidR="00CA350C">
        <w:rPr>
          <w:noProof/>
        </w:rPr>
        <w:fldChar w:fldCharType="separate"/>
      </w:r>
      <w:r w:rsidR="00CA350C">
        <w:rPr>
          <w:noProof/>
        </w:rPr>
        <w:t>25</w:t>
      </w:r>
      <w:r w:rsidR="00CA350C">
        <w:rPr>
          <w:noProof/>
        </w:rPr>
        <w:fldChar w:fldCharType="end"/>
      </w:r>
    </w:p>
    <w:p w14:paraId="135878DA" w14:textId="23CF1294" w:rsidR="00CA350C" w:rsidRDefault="00CA350C">
      <w:pPr>
        <w:pStyle w:val="TOC1"/>
        <w:rPr>
          <w:rFonts w:asciiTheme="minorHAnsi" w:eastAsiaTheme="minorEastAsia" w:hAnsiTheme="minorHAnsi" w:cstheme="minorBidi"/>
          <w:noProof/>
        </w:rPr>
      </w:pPr>
      <w:r>
        <w:rPr>
          <w:noProof/>
        </w:rPr>
        <w:t>2.</w:t>
      </w:r>
      <w:r>
        <w:rPr>
          <w:rFonts w:asciiTheme="minorHAnsi" w:eastAsiaTheme="minorEastAsia" w:hAnsiTheme="minorHAnsi" w:cstheme="minorBidi"/>
          <w:noProof/>
        </w:rPr>
        <w:tab/>
      </w:r>
      <w:r>
        <w:rPr>
          <w:noProof/>
        </w:rPr>
        <w:t>Work Stages</w:t>
      </w:r>
      <w:r>
        <w:rPr>
          <w:noProof/>
        </w:rPr>
        <w:tab/>
      </w:r>
      <w:r>
        <w:rPr>
          <w:noProof/>
        </w:rPr>
        <w:fldChar w:fldCharType="begin"/>
      </w:r>
      <w:r>
        <w:rPr>
          <w:noProof/>
        </w:rPr>
        <w:instrText xml:space="preserve"> PAGEREF _Toc127373416 \h </w:instrText>
      </w:r>
      <w:r>
        <w:rPr>
          <w:noProof/>
        </w:rPr>
      </w:r>
      <w:r>
        <w:rPr>
          <w:noProof/>
        </w:rPr>
        <w:fldChar w:fldCharType="separate"/>
      </w:r>
      <w:r>
        <w:rPr>
          <w:noProof/>
        </w:rPr>
        <w:t>27</w:t>
      </w:r>
      <w:r>
        <w:rPr>
          <w:noProof/>
        </w:rPr>
        <w:fldChar w:fldCharType="end"/>
      </w:r>
    </w:p>
    <w:p w14:paraId="4420ED01" w14:textId="435B6E13" w:rsidR="00CA350C" w:rsidRDefault="00CA350C">
      <w:pPr>
        <w:pStyle w:val="TOC1"/>
        <w:rPr>
          <w:rFonts w:asciiTheme="minorHAnsi" w:eastAsiaTheme="minorEastAsia" w:hAnsiTheme="minorHAnsi" w:cstheme="minorBidi"/>
          <w:noProof/>
        </w:rPr>
      </w:pPr>
      <w:r>
        <w:rPr>
          <w:noProof/>
        </w:rPr>
        <w:t>3.</w:t>
      </w:r>
      <w:r>
        <w:rPr>
          <w:rFonts w:asciiTheme="minorHAnsi" w:eastAsiaTheme="minorEastAsia" w:hAnsiTheme="minorHAnsi" w:cstheme="minorBidi"/>
          <w:noProof/>
        </w:rPr>
        <w:tab/>
      </w:r>
      <w:r>
        <w:rPr>
          <w:noProof/>
        </w:rPr>
        <w:t>Purpose and Scope of this ITT</w:t>
      </w:r>
      <w:r>
        <w:rPr>
          <w:noProof/>
        </w:rPr>
        <w:tab/>
      </w:r>
      <w:r>
        <w:rPr>
          <w:noProof/>
        </w:rPr>
        <w:fldChar w:fldCharType="begin"/>
      </w:r>
      <w:r>
        <w:rPr>
          <w:noProof/>
        </w:rPr>
        <w:instrText xml:space="preserve"> PAGEREF _Toc127373417 \h </w:instrText>
      </w:r>
      <w:r>
        <w:rPr>
          <w:noProof/>
        </w:rPr>
      </w:r>
      <w:r>
        <w:rPr>
          <w:noProof/>
        </w:rPr>
        <w:fldChar w:fldCharType="separate"/>
      </w:r>
      <w:r>
        <w:rPr>
          <w:noProof/>
        </w:rPr>
        <w:t>28</w:t>
      </w:r>
      <w:r>
        <w:rPr>
          <w:noProof/>
        </w:rPr>
        <w:fldChar w:fldCharType="end"/>
      </w:r>
    </w:p>
    <w:p w14:paraId="3E3126D7" w14:textId="538EF097" w:rsidR="00CA350C" w:rsidRDefault="00CA350C">
      <w:pPr>
        <w:pStyle w:val="TOC3"/>
        <w:rPr>
          <w:rFonts w:asciiTheme="minorHAnsi" w:eastAsiaTheme="minorEastAsia" w:hAnsiTheme="minorHAnsi" w:cstheme="minorBidi"/>
          <w:noProof/>
        </w:rPr>
      </w:pPr>
      <w:r>
        <w:rPr>
          <w:noProof/>
        </w:rPr>
        <w:t>3.1.</w:t>
      </w:r>
      <w:r>
        <w:rPr>
          <w:rFonts w:asciiTheme="minorHAnsi" w:eastAsiaTheme="minorEastAsia" w:hAnsiTheme="minorHAnsi" w:cstheme="minorBidi"/>
          <w:noProof/>
        </w:rPr>
        <w:tab/>
      </w:r>
      <w:r>
        <w:rPr>
          <w:noProof/>
        </w:rPr>
        <w:t>Purpose</w:t>
      </w:r>
      <w:r>
        <w:rPr>
          <w:noProof/>
        </w:rPr>
        <w:tab/>
      </w:r>
      <w:r>
        <w:rPr>
          <w:noProof/>
        </w:rPr>
        <w:fldChar w:fldCharType="begin"/>
      </w:r>
      <w:r>
        <w:rPr>
          <w:noProof/>
        </w:rPr>
        <w:instrText xml:space="preserve"> PAGEREF _Toc127373418 \h </w:instrText>
      </w:r>
      <w:r>
        <w:rPr>
          <w:noProof/>
        </w:rPr>
      </w:r>
      <w:r>
        <w:rPr>
          <w:noProof/>
        </w:rPr>
        <w:fldChar w:fldCharType="separate"/>
      </w:r>
      <w:r>
        <w:rPr>
          <w:noProof/>
        </w:rPr>
        <w:t>28</w:t>
      </w:r>
      <w:r>
        <w:rPr>
          <w:noProof/>
        </w:rPr>
        <w:fldChar w:fldCharType="end"/>
      </w:r>
    </w:p>
    <w:p w14:paraId="7EABDA06" w14:textId="07B43A41" w:rsidR="00CA350C" w:rsidRDefault="00CA350C">
      <w:pPr>
        <w:pStyle w:val="TOC3"/>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Scope</w:t>
      </w:r>
      <w:r>
        <w:rPr>
          <w:noProof/>
        </w:rPr>
        <w:tab/>
      </w:r>
      <w:r>
        <w:rPr>
          <w:noProof/>
        </w:rPr>
        <w:fldChar w:fldCharType="begin"/>
      </w:r>
      <w:r>
        <w:rPr>
          <w:noProof/>
        </w:rPr>
        <w:instrText xml:space="preserve"> PAGEREF _Toc127373419 \h </w:instrText>
      </w:r>
      <w:r>
        <w:rPr>
          <w:noProof/>
        </w:rPr>
      </w:r>
      <w:r>
        <w:rPr>
          <w:noProof/>
        </w:rPr>
        <w:fldChar w:fldCharType="separate"/>
      </w:r>
      <w:r>
        <w:rPr>
          <w:noProof/>
        </w:rPr>
        <w:t>28</w:t>
      </w:r>
      <w:r>
        <w:rPr>
          <w:noProof/>
        </w:rPr>
        <w:fldChar w:fldCharType="end"/>
      </w:r>
    </w:p>
    <w:p w14:paraId="21D802CE" w14:textId="2F54FBEE" w:rsidR="00CA350C" w:rsidRDefault="00CA350C">
      <w:pPr>
        <w:pStyle w:val="TOC1"/>
        <w:rPr>
          <w:rFonts w:asciiTheme="minorHAnsi" w:eastAsiaTheme="minorEastAsia" w:hAnsiTheme="minorHAnsi" w:cstheme="minorBidi"/>
          <w:noProof/>
        </w:rPr>
      </w:pPr>
      <w:r>
        <w:rPr>
          <w:noProof/>
        </w:rPr>
        <w:t>4.</w:t>
      </w:r>
      <w:r>
        <w:rPr>
          <w:rFonts w:asciiTheme="minorHAnsi" w:eastAsiaTheme="minorEastAsia" w:hAnsiTheme="minorHAnsi" w:cstheme="minorBidi"/>
          <w:noProof/>
        </w:rPr>
        <w:tab/>
      </w:r>
      <w:r>
        <w:rPr>
          <w:noProof/>
        </w:rPr>
        <w:t>Requirements</w:t>
      </w:r>
      <w:r>
        <w:rPr>
          <w:noProof/>
        </w:rPr>
        <w:tab/>
      </w:r>
      <w:r>
        <w:rPr>
          <w:noProof/>
        </w:rPr>
        <w:fldChar w:fldCharType="begin"/>
      </w:r>
      <w:r>
        <w:rPr>
          <w:noProof/>
        </w:rPr>
        <w:instrText xml:space="preserve"> PAGEREF _Toc127373420 \h </w:instrText>
      </w:r>
      <w:r>
        <w:rPr>
          <w:noProof/>
        </w:rPr>
      </w:r>
      <w:r>
        <w:rPr>
          <w:noProof/>
        </w:rPr>
        <w:fldChar w:fldCharType="separate"/>
      </w:r>
      <w:r>
        <w:rPr>
          <w:noProof/>
        </w:rPr>
        <w:t>29</w:t>
      </w:r>
      <w:r>
        <w:rPr>
          <w:noProof/>
        </w:rPr>
        <w:fldChar w:fldCharType="end"/>
      </w:r>
    </w:p>
    <w:p w14:paraId="76F05E97" w14:textId="58FA7B49" w:rsidR="00CA350C" w:rsidRDefault="00CA350C">
      <w:pPr>
        <w:pStyle w:val="TOC3"/>
        <w:rPr>
          <w:rFonts w:asciiTheme="minorHAnsi" w:eastAsiaTheme="minorEastAsia" w:hAnsiTheme="minorHAnsi" w:cstheme="minorBidi"/>
          <w:noProof/>
        </w:rPr>
      </w:pPr>
      <w:r>
        <w:rPr>
          <w:noProof/>
        </w:rPr>
        <w:t>4.1.</w:t>
      </w:r>
      <w:r>
        <w:rPr>
          <w:rFonts w:asciiTheme="minorHAnsi" w:eastAsiaTheme="minorEastAsia" w:hAnsiTheme="minorHAnsi" w:cstheme="minorBidi"/>
          <w:noProof/>
        </w:rPr>
        <w:tab/>
      </w:r>
      <w:r>
        <w:rPr>
          <w:noProof/>
        </w:rPr>
        <w:t>Phase 1 Requirements and linked Deliverables</w:t>
      </w:r>
      <w:r>
        <w:rPr>
          <w:noProof/>
        </w:rPr>
        <w:tab/>
      </w:r>
      <w:r>
        <w:rPr>
          <w:noProof/>
        </w:rPr>
        <w:fldChar w:fldCharType="begin"/>
      </w:r>
      <w:r>
        <w:rPr>
          <w:noProof/>
        </w:rPr>
        <w:instrText xml:space="preserve"> PAGEREF _Toc127373421 \h </w:instrText>
      </w:r>
      <w:r>
        <w:rPr>
          <w:noProof/>
        </w:rPr>
      </w:r>
      <w:r>
        <w:rPr>
          <w:noProof/>
        </w:rPr>
        <w:fldChar w:fldCharType="separate"/>
      </w:r>
      <w:r>
        <w:rPr>
          <w:noProof/>
        </w:rPr>
        <w:t>29</w:t>
      </w:r>
      <w:r>
        <w:rPr>
          <w:noProof/>
        </w:rPr>
        <w:fldChar w:fldCharType="end"/>
      </w:r>
    </w:p>
    <w:p w14:paraId="7E69CB2D" w14:textId="2CC92AD4" w:rsidR="00CA350C" w:rsidRDefault="00CA350C">
      <w:pPr>
        <w:pStyle w:val="TOC3"/>
        <w:rPr>
          <w:rFonts w:asciiTheme="minorHAnsi" w:eastAsiaTheme="minorEastAsia" w:hAnsiTheme="minorHAnsi" w:cstheme="minorBidi"/>
          <w:noProof/>
        </w:rPr>
      </w:pPr>
      <w:r>
        <w:rPr>
          <w:noProof/>
        </w:rPr>
        <w:t>4.2.</w:t>
      </w:r>
      <w:r>
        <w:rPr>
          <w:rFonts w:asciiTheme="minorHAnsi" w:eastAsiaTheme="minorEastAsia" w:hAnsiTheme="minorHAnsi" w:cstheme="minorBidi"/>
          <w:noProof/>
        </w:rPr>
        <w:tab/>
      </w:r>
      <w:r>
        <w:rPr>
          <w:noProof/>
        </w:rPr>
        <w:t>Phase 2 Requirements and linked Deliverables</w:t>
      </w:r>
      <w:r>
        <w:rPr>
          <w:noProof/>
        </w:rPr>
        <w:tab/>
      </w:r>
      <w:r>
        <w:rPr>
          <w:noProof/>
        </w:rPr>
        <w:fldChar w:fldCharType="begin"/>
      </w:r>
      <w:r>
        <w:rPr>
          <w:noProof/>
        </w:rPr>
        <w:instrText xml:space="preserve"> PAGEREF _Toc127373422 \h </w:instrText>
      </w:r>
      <w:r>
        <w:rPr>
          <w:noProof/>
        </w:rPr>
      </w:r>
      <w:r>
        <w:rPr>
          <w:noProof/>
        </w:rPr>
        <w:fldChar w:fldCharType="separate"/>
      </w:r>
      <w:r>
        <w:rPr>
          <w:noProof/>
        </w:rPr>
        <w:t>34</w:t>
      </w:r>
      <w:r>
        <w:rPr>
          <w:noProof/>
        </w:rPr>
        <w:fldChar w:fldCharType="end"/>
      </w:r>
    </w:p>
    <w:p w14:paraId="3BA47529" w14:textId="68E7B65E" w:rsidR="00CA350C" w:rsidRDefault="00CA350C">
      <w:pPr>
        <w:pStyle w:val="TOC1"/>
        <w:rPr>
          <w:rFonts w:asciiTheme="minorHAnsi" w:eastAsiaTheme="minorEastAsia" w:hAnsiTheme="minorHAnsi" w:cstheme="minorBidi"/>
          <w:noProof/>
        </w:rPr>
      </w:pPr>
      <w:r>
        <w:rPr>
          <w:noProof/>
        </w:rPr>
        <w:t>5.</w:t>
      </w:r>
      <w:r>
        <w:rPr>
          <w:rFonts w:asciiTheme="minorHAnsi" w:eastAsiaTheme="minorEastAsia" w:hAnsiTheme="minorHAnsi" w:cstheme="minorBidi"/>
          <w:noProof/>
        </w:rPr>
        <w:tab/>
      </w:r>
      <w:r>
        <w:rPr>
          <w:noProof/>
        </w:rPr>
        <w:t>Quality Assurance</w:t>
      </w:r>
      <w:r>
        <w:rPr>
          <w:noProof/>
        </w:rPr>
        <w:tab/>
      </w:r>
      <w:r>
        <w:rPr>
          <w:noProof/>
        </w:rPr>
        <w:fldChar w:fldCharType="begin"/>
      </w:r>
      <w:r>
        <w:rPr>
          <w:noProof/>
        </w:rPr>
        <w:instrText xml:space="preserve"> PAGEREF _Toc127373423 \h </w:instrText>
      </w:r>
      <w:r>
        <w:rPr>
          <w:noProof/>
        </w:rPr>
      </w:r>
      <w:r>
        <w:rPr>
          <w:noProof/>
        </w:rPr>
        <w:fldChar w:fldCharType="separate"/>
      </w:r>
      <w:r>
        <w:rPr>
          <w:noProof/>
        </w:rPr>
        <w:t>38</w:t>
      </w:r>
      <w:r>
        <w:rPr>
          <w:noProof/>
        </w:rPr>
        <w:fldChar w:fldCharType="end"/>
      </w:r>
    </w:p>
    <w:p w14:paraId="2F2F6A75" w14:textId="17F3A539" w:rsidR="00CA350C" w:rsidRDefault="00CA350C">
      <w:pPr>
        <w:pStyle w:val="TOC1"/>
        <w:rPr>
          <w:rFonts w:asciiTheme="minorHAnsi" w:eastAsiaTheme="minorEastAsia" w:hAnsiTheme="minorHAnsi" w:cstheme="minorBidi"/>
          <w:noProof/>
        </w:rPr>
      </w:pPr>
      <w:r>
        <w:rPr>
          <w:noProof/>
        </w:rPr>
        <w:t>6.</w:t>
      </w:r>
      <w:r>
        <w:rPr>
          <w:rFonts w:asciiTheme="minorHAnsi" w:eastAsiaTheme="minorEastAsia" w:hAnsiTheme="minorHAnsi" w:cstheme="minorBidi"/>
          <w:noProof/>
        </w:rPr>
        <w:tab/>
      </w:r>
      <w:r>
        <w:rPr>
          <w:noProof/>
        </w:rPr>
        <w:t>Working Arrangements and Stage Gate Review</w:t>
      </w:r>
      <w:r>
        <w:rPr>
          <w:noProof/>
        </w:rPr>
        <w:tab/>
      </w:r>
      <w:r>
        <w:rPr>
          <w:noProof/>
        </w:rPr>
        <w:fldChar w:fldCharType="begin"/>
      </w:r>
      <w:r>
        <w:rPr>
          <w:noProof/>
        </w:rPr>
        <w:instrText xml:space="preserve"> PAGEREF _Toc127373424 \h </w:instrText>
      </w:r>
      <w:r>
        <w:rPr>
          <w:noProof/>
        </w:rPr>
      </w:r>
      <w:r>
        <w:rPr>
          <w:noProof/>
        </w:rPr>
        <w:fldChar w:fldCharType="separate"/>
      </w:r>
      <w:r>
        <w:rPr>
          <w:noProof/>
        </w:rPr>
        <w:t>39</w:t>
      </w:r>
      <w:r>
        <w:rPr>
          <w:noProof/>
        </w:rPr>
        <w:fldChar w:fldCharType="end"/>
      </w:r>
    </w:p>
    <w:p w14:paraId="4913C5B2" w14:textId="0D9F793E" w:rsidR="00CA350C" w:rsidRDefault="00CA350C">
      <w:pPr>
        <w:pStyle w:val="TOC3"/>
        <w:rPr>
          <w:rFonts w:asciiTheme="minorHAnsi" w:eastAsiaTheme="minorEastAsia" w:hAnsiTheme="minorHAnsi" w:cstheme="minorBidi"/>
          <w:noProof/>
        </w:rPr>
      </w:pPr>
      <w:r>
        <w:rPr>
          <w:noProof/>
        </w:rPr>
        <w:t>6.1.</w:t>
      </w:r>
      <w:r>
        <w:rPr>
          <w:rFonts w:asciiTheme="minorHAnsi" w:eastAsiaTheme="minorEastAsia" w:hAnsiTheme="minorHAnsi" w:cstheme="minorBidi"/>
          <w:noProof/>
        </w:rPr>
        <w:tab/>
      </w:r>
      <w:r w:rsidRPr="00A32C22">
        <w:rPr>
          <w:noProof/>
          <w:shd w:val="clear" w:color="auto" w:fill="FFFFFF"/>
        </w:rPr>
        <w:t>Working Arrangements</w:t>
      </w:r>
      <w:r>
        <w:rPr>
          <w:noProof/>
        </w:rPr>
        <w:tab/>
      </w:r>
      <w:r>
        <w:rPr>
          <w:noProof/>
        </w:rPr>
        <w:fldChar w:fldCharType="begin"/>
      </w:r>
      <w:r>
        <w:rPr>
          <w:noProof/>
        </w:rPr>
        <w:instrText xml:space="preserve"> PAGEREF _Toc127373425 \h </w:instrText>
      </w:r>
      <w:r>
        <w:rPr>
          <w:noProof/>
        </w:rPr>
      </w:r>
      <w:r>
        <w:rPr>
          <w:noProof/>
        </w:rPr>
        <w:fldChar w:fldCharType="separate"/>
      </w:r>
      <w:r>
        <w:rPr>
          <w:noProof/>
        </w:rPr>
        <w:t>39</w:t>
      </w:r>
      <w:r>
        <w:rPr>
          <w:noProof/>
        </w:rPr>
        <w:fldChar w:fldCharType="end"/>
      </w:r>
    </w:p>
    <w:p w14:paraId="16942A8A" w14:textId="01685DA0" w:rsidR="00CA350C" w:rsidRDefault="00CA350C">
      <w:pPr>
        <w:pStyle w:val="TOC3"/>
        <w:rPr>
          <w:rFonts w:asciiTheme="minorHAnsi" w:eastAsiaTheme="minorEastAsia" w:hAnsiTheme="minorHAnsi" w:cstheme="minorBidi"/>
          <w:noProof/>
        </w:rPr>
      </w:pPr>
      <w:r>
        <w:rPr>
          <w:noProof/>
        </w:rPr>
        <w:t>6.2.</w:t>
      </w:r>
      <w:r>
        <w:rPr>
          <w:rFonts w:asciiTheme="minorHAnsi" w:eastAsiaTheme="minorEastAsia" w:hAnsiTheme="minorHAnsi" w:cstheme="minorBidi"/>
          <w:noProof/>
        </w:rPr>
        <w:tab/>
      </w:r>
      <w:r w:rsidRPr="00A32C22">
        <w:rPr>
          <w:noProof/>
          <w:shd w:val="clear" w:color="auto" w:fill="FFFFFF"/>
        </w:rPr>
        <w:t>Stage Gate Review</w:t>
      </w:r>
      <w:r>
        <w:rPr>
          <w:noProof/>
        </w:rPr>
        <w:tab/>
      </w:r>
      <w:r>
        <w:rPr>
          <w:noProof/>
        </w:rPr>
        <w:fldChar w:fldCharType="begin"/>
      </w:r>
      <w:r>
        <w:rPr>
          <w:noProof/>
        </w:rPr>
        <w:instrText xml:space="preserve"> PAGEREF _Toc127373426 \h </w:instrText>
      </w:r>
      <w:r>
        <w:rPr>
          <w:noProof/>
        </w:rPr>
      </w:r>
      <w:r>
        <w:rPr>
          <w:noProof/>
        </w:rPr>
        <w:fldChar w:fldCharType="separate"/>
      </w:r>
      <w:r>
        <w:rPr>
          <w:noProof/>
        </w:rPr>
        <w:t>39</w:t>
      </w:r>
      <w:r>
        <w:rPr>
          <w:noProof/>
        </w:rPr>
        <w:fldChar w:fldCharType="end"/>
      </w:r>
    </w:p>
    <w:p w14:paraId="4D30A0B0" w14:textId="6CFA10E7" w:rsidR="00CA350C" w:rsidRDefault="00CA350C">
      <w:pPr>
        <w:pStyle w:val="TOC1"/>
        <w:rPr>
          <w:rFonts w:asciiTheme="minorHAnsi" w:eastAsiaTheme="minorEastAsia" w:hAnsiTheme="minorHAnsi" w:cstheme="minorBidi"/>
          <w:noProof/>
        </w:rPr>
      </w:pPr>
      <w:r>
        <w:rPr>
          <w:noProof/>
        </w:rPr>
        <w:t>7.</w:t>
      </w:r>
      <w:r>
        <w:rPr>
          <w:rFonts w:asciiTheme="minorHAnsi" w:eastAsiaTheme="minorEastAsia" w:hAnsiTheme="minorHAnsi" w:cstheme="minorBidi"/>
          <w:noProof/>
        </w:rPr>
        <w:tab/>
      </w:r>
      <w:r>
        <w:rPr>
          <w:noProof/>
        </w:rPr>
        <w:t>Key Performance Indicators</w:t>
      </w:r>
      <w:r>
        <w:rPr>
          <w:noProof/>
        </w:rPr>
        <w:tab/>
      </w:r>
      <w:r>
        <w:rPr>
          <w:noProof/>
        </w:rPr>
        <w:fldChar w:fldCharType="begin"/>
      </w:r>
      <w:r>
        <w:rPr>
          <w:noProof/>
        </w:rPr>
        <w:instrText xml:space="preserve"> PAGEREF _Toc127373427 \h </w:instrText>
      </w:r>
      <w:r>
        <w:rPr>
          <w:noProof/>
        </w:rPr>
      </w:r>
      <w:r>
        <w:rPr>
          <w:noProof/>
        </w:rPr>
        <w:fldChar w:fldCharType="separate"/>
      </w:r>
      <w:r>
        <w:rPr>
          <w:noProof/>
        </w:rPr>
        <w:t>41</w:t>
      </w:r>
      <w:r>
        <w:rPr>
          <w:noProof/>
        </w:rPr>
        <w:fldChar w:fldCharType="end"/>
      </w:r>
    </w:p>
    <w:p w14:paraId="5D914E63" w14:textId="0FA0FB9E" w:rsidR="00CA350C" w:rsidRDefault="00CA350C">
      <w:pPr>
        <w:pStyle w:val="TOC3"/>
        <w:rPr>
          <w:rFonts w:asciiTheme="minorHAnsi" w:eastAsiaTheme="minorEastAsia" w:hAnsiTheme="minorHAnsi" w:cstheme="minorBidi"/>
          <w:noProof/>
        </w:rPr>
      </w:pPr>
      <w:r>
        <w:rPr>
          <w:noProof/>
        </w:rPr>
        <w:t>7.1.</w:t>
      </w:r>
      <w:r>
        <w:rPr>
          <w:rFonts w:asciiTheme="minorHAnsi" w:eastAsiaTheme="minorEastAsia" w:hAnsiTheme="minorHAnsi" w:cstheme="minorBidi"/>
          <w:noProof/>
        </w:rPr>
        <w:tab/>
      </w:r>
      <w:r w:rsidRPr="00A32C22">
        <w:rPr>
          <w:noProof/>
          <w:shd w:val="clear" w:color="auto" w:fill="FFFFFF"/>
        </w:rPr>
        <w:t>Net Zero Innovation Portfolio (NZIP) KPIs</w:t>
      </w:r>
      <w:r>
        <w:rPr>
          <w:noProof/>
        </w:rPr>
        <w:tab/>
      </w:r>
      <w:r>
        <w:rPr>
          <w:noProof/>
        </w:rPr>
        <w:fldChar w:fldCharType="begin"/>
      </w:r>
      <w:r>
        <w:rPr>
          <w:noProof/>
        </w:rPr>
        <w:instrText xml:space="preserve"> PAGEREF _Toc127373428 \h </w:instrText>
      </w:r>
      <w:r>
        <w:rPr>
          <w:noProof/>
        </w:rPr>
      </w:r>
      <w:r>
        <w:rPr>
          <w:noProof/>
        </w:rPr>
        <w:fldChar w:fldCharType="separate"/>
      </w:r>
      <w:r>
        <w:rPr>
          <w:noProof/>
        </w:rPr>
        <w:t>41</w:t>
      </w:r>
      <w:r>
        <w:rPr>
          <w:noProof/>
        </w:rPr>
        <w:fldChar w:fldCharType="end"/>
      </w:r>
    </w:p>
    <w:p w14:paraId="2A790CA0" w14:textId="0B16DA63" w:rsidR="00CA350C" w:rsidRDefault="00CA350C">
      <w:pPr>
        <w:pStyle w:val="TOC3"/>
        <w:rPr>
          <w:rFonts w:asciiTheme="minorHAnsi" w:eastAsiaTheme="minorEastAsia" w:hAnsiTheme="minorHAnsi" w:cstheme="minorBidi"/>
          <w:noProof/>
        </w:rPr>
      </w:pPr>
      <w:r>
        <w:rPr>
          <w:noProof/>
        </w:rPr>
        <w:t>7.2.</w:t>
      </w:r>
      <w:r>
        <w:rPr>
          <w:rFonts w:asciiTheme="minorHAnsi" w:eastAsiaTheme="minorEastAsia" w:hAnsiTheme="minorHAnsi" w:cstheme="minorBidi"/>
          <w:noProof/>
        </w:rPr>
        <w:tab/>
      </w:r>
      <w:r w:rsidRPr="00A32C22">
        <w:rPr>
          <w:noProof/>
          <w:shd w:val="clear" w:color="auto" w:fill="FFFFFF"/>
        </w:rPr>
        <w:t>Contract KPIs</w:t>
      </w:r>
      <w:r>
        <w:rPr>
          <w:noProof/>
        </w:rPr>
        <w:tab/>
      </w:r>
      <w:r>
        <w:rPr>
          <w:noProof/>
        </w:rPr>
        <w:fldChar w:fldCharType="begin"/>
      </w:r>
      <w:r>
        <w:rPr>
          <w:noProof/>
        </w:rPr>
        <w:instrText xml:space="preserve"> PAGEREF _Toc127373429 \h </w:instrText>
      </w:r>
      <w:r>
        <w:rPr>
          <w:noProof/>
        </w:rPr>
      </w:r>
      <w:r>
        <w:rPr>
          <w:noProof/>
        </w:rPr>
        <w:fldChar w:fldCharType="separate"/>
      </w:r>
      <w:r>
        <w:rPr>
          <w:noProof/>
        </w:rPr>
        <w:t>43</w:t>
      </w:r>
      <w:r>
        <w:rPr>
          <w:noProof/>
        </w:rPr>
        <w:fldChar w:fldCharType="end"/>
      </w:r>
    </w:p>
    <w:p w14:paraId="0040D2CC" w14:textId="00E615BE" w:rsidR="00620DE4" w:rsidRDefault="009D0792" w:rsidP="00B523AB">
      <w:r>
        <w:fldChar w:fldCharType="end"/>
      </w:r>
    </w:p>
    <w:p w14:paraId="7B7BA664" w14:textId="77777777" w:rsidR="00620DE4" w:rsidRDefault="00620DE4" w:rsidP="005A1960">
      <w:pPr>
        <w:pStyle w:val="TOC3"/>
      </w:pPr>
    </w:p>
    <w:p w14:paraId="346828F1" w14:textId="77777777" w:rsidR="00620DE4" w:rsidRDefault="00620DE4" w:rsidP="00620DE4"/>
    <w:p w14:paraId="4112ED66" w14:textId="4B27C28C" w:rsidR="00C20493" w:rsidRPr="000E065A" w:rsidRDefault="00B933C3" w:rsidP="008A457E">
      <w:pPr>
        <w:pStyle w:val="Heading1"/>
        <w:numPr>
          <w:ilvl w:val="0"/>
          <w:numId w:val="80"/>
        </w:numPr>
        <w:rPr>
          <w:b w:val="0"/>
        </w:rPr>
      </w:pPr>
      <w:r>
        <w:br w:type="page"/>
      </w:r>
      <w:bookmarkStart w:id="59" w:name="_Toc127373415"/>
      <w:r w:rsidR="001507DB" w:rsidDel="00B933C3">
        <w:rPr>
          <w:rFonts w:eastAsia="MS Mincho"/>
          <w:lang w:eastAsia="en-US"/>
        </w:rPr>
        <w:t xml:space="preserve">Introduction and </w:t>
      </w:r>
      <w:r w:rsidR="00657911" w:rsidDel="00B933C3">
        <w:rPr>
          <w:rFonts w:eastAsia="MS Mincho"/>
          <w:lang w:eastAsia="en-US"/>
        </w:rPr>
        <w:t>Background</w:t>
      </w:r>
      <w:bookmarkEnd w:id="59"/>
    </w:p>
    <w:p w14:paraId="3499F750" w14:textId="3ED71B01" w:rsidR="005E3DB0" w:rsidRPr="001C0D12" w:rsidRDefault="00A2434F" w:rsidP="005E3DB0">
      <w:pPr>
        <w:jc w:val="both"/>
        <w:rPr>
          <w:rFonts w:eastAsia="Arial" w:cs="Arial"/>
          <w:sz w:val="24"/>
          <w:szCs w:val="24"/>
        </w:rPr>
      </w:pPr>
      <w:r w:rsidRPr="1F46931C">
        <w:rPr>
          <w:rFonts w:eastAsia="Arial" w:cs="Arial"/>
          <w:color w:val="000000" w:themeColor="text1"/>
          <w:sz w:val="24"/>
          <w:szCs w:val="24"/>
        </w:rPr>
        <w:t>The purpose of this document is to give a comprehensive overview of the ‘</w:t>
      </w:r>
      <w:r w:rsidR="00380355" w:rsidRPr="1F46931C">
        <w:rPr>
          <w:rFonts w:eastAsia="Arial" w:cs="Arial"/>
          <w:color w:val="000000" w:themeColor="text1"/>
          <w:sz w:val="24"/>
          <w:szCs w:val="24"/>
        </w:rPr>
        <w:t>Inc</w:t>
      </w:r>
      <w:r w:rsidR="007E4F05" w:rsidRPr="1F46931C">
        <w:rPr>
          <w:rFonts w:eastAsia="Arial" w:cs="Arial"/>
          <w:color w:val="000000" w:themeColor="text1"/>
          <w:sz w:val="24"/>
          <w:szCs w:val="24"/>
        </w:rPr>
        <w:t>l</w:t>
      </w:r>
      <w:r w:rsidR="00380355" w:rsidRPr="1F46931C">
        <w:rPr>
          <w:rFonts w:eastAsia="Arial" w:cs="Arial"/>
          <w:color w:val="000000" w:themeColor="text1"/>
          <w:sz w:val="24"/>
          <w:szCs w:val="24"/>
        </w:rPr>
        <w:t>usive</w:t>
      </w:r>
      <w:r w:rsidRPr="1F46931C">
        <w:rPr>
          <w:rFonts w:eastAsia="Arial" w:cs="Arial"/>
          <w:color w:val="000000" w:themeColor="text1"/>
          <w:sz w:val="24"/>
          <w:szCs w:val="24"/>
        </w:rPr>
        <w:t xml:space="preserve"> Smart Solutions’ Invitation to Tender (ITT). </w:t>
      </w:r>
      <w:r w:rsidR="00663F05" w:rsidRPr="1F46931C">
        <w:rPr>
          <w:rFonts w:eastAsia="Arial" w:cs="Arial"/>
          <w:color w:val="000000" w:themeColor="text1"/>
          <w:sz w:val="24"/>
          <w:szCs w:val="24"/>
        </w:rPr>
        <w:t>I</w:t>
      </w:r>
      <w:r w:rsidR="008F38B8" w:rsidRPr="1F46931C">
        <w:rPr>
          <w:rFonts w:eastAsia="Arial" w:cs="Arial"/>
          <w:color w:val="000000" w:themeColor="text1"/>
          <w:sz w:val="24"/>
          <w:szCs w:val="24"/>
        </w:rPr>
        <w:t>nclusive Smart Solutions</w:t>
      </w:r>
      <w:r w:rsidR="00443079" w:rsidRPr="1F46931C">
        <w:rPr>
          <w:rFonts w:eastAsia="Arial" w:cs="Arial"/>
          <w:color w:val="000000" w:themeColor="text1"/>
          <w:sz w:val="24"/>
          <w:szCs w:val="24"/>
        </w:rPr>
        <w:t xml:space="preserve"> </w:t>
      </w:r>
      <w:r w:rsidR="007E4F05" w:rsidRPr="1F46931C">
        <w:rPr>
          <w:rFonts w:eastAsia="Arial" w:cs="Arial"/>
          <w:color w:val="000000" w:themeColor="text1"/>
          <w:sz w:val="24"/>
          <w:szCs w:val="24"/>
        </w:rPr>
        <w:t>is a</w:t>
      </w:r>
      <w:r w:rsidR="00443079" w:rsidRPr="1F46931C">
        <w:rPr>
          <w:rFonts w:eastAsia="Arial" w:cs="Arial"/>
          <w:color w:val="000000" w:themeColor="text1"/>
          <w:sz w:val="24"/>
          <w:szCs w:val="24"/>
        </w:rPr>
        <w:t xml:space="preserve"> £2.75m</w:t>
      </w:r>
      <w:r w:rsidR="007E4F05" w:rsidRPr="1F46931C">
        <w:rPr>
          <w:rFonts w:eastAsia="Arial" w:cs="Arial"/>
          <w:color w:val="000000" w:themeColor="text1"/>
          <w:sz w:val="24"/>
          <w:szCs w:val="24"/>
        </w:rPr>
        <w:t xml:space="preserve"> Programme </w:t>
      </w:r>
      <w:r w:rsidR="00633C08" w:rsidRPr="1F46931C">
        <w:rPr>
          <w:rFonts w:eastAsia="Arial" w:cs="Arial"/>
          <w:sz w:val="24"/>
          <w:szCs w:val="24"/>
        </w:rPr>
        <w:t>within</w:t>
      </w:r>
      <w:r w:rsidR="005E3DB0" w:rsidRPr="1F46931C">
        <w:rPr>
          <w:rFonts w:eastAsia="Arial" w:cs="Arial"/>
          <w:sz w:val="24"/>
          <w:szCs w:val="24"/>
        </w:rPr>
        <w:t xml:space="preserve"> the </w:t>
      </w:r>
      <w:r w:rsidRPr="1F46931C">
        <w:rPr>
          <w:rFonts w:eastAsia="Arial" w:cs="Arial"/>
          <w:sz w:val="24"/>
          <w:szCs w:val="24"/>
        </w:rPr>
        <w:t xml:space="preserve">Department of Business, Energy </w:t>
      </w:r>
      <w:r w:rsidR="00D8461F" w:rsidRPr="1F46931C">
        <w:rPr>
          <w:rFonts w:eastAsia="Arial" w:cs="Arial"/>
          <w:sz w:val="24"/>
          <w:szCs w:val="24"/>
        </w:rPr>
        <w:t xml:space="preserve">and </w:t>
      </w:r>
      <w:r w:rsidRPr="1F46931C">
        <w:rPr>
          <w:rFonts w:eastAsia="Arial" w:cs="Arial"/>
          <w:sz w:val="24"/>
          <w:szCs w:val="24"/>
        </w:rPr>
        <w:t>Industrial Strategy’s  (BEIS)</w:t>
      </w:r>
      <w:r w:rsidR="00D8461F" w:rsidRPr="1F46931C">
        <w:rPr>
          <w:rFonts w:eastAsia="Arial" w:cs="Arial"/>
          <w:sz w:val="24"/>
          <w:szCs w:val="24"/>
        </w:rPr>
        <w:t xml:space="preserve"> </w:t>
      </w:r>
      <w:hyperlink r:id="rId35">
        <w:r w:rsidRPr="1F46931C">
          <w:rPr>
            <w:rStyle w:val="Hyperlink"/>
            <w:rFonts w:eastAsia="Arial" w:cs="Arial"/>
            <w:sz w:val="24"/>
            <w:szCs w:val="24"/>
          </w:rPr>
          <w:t>£65m Flexibility Innovation Programme</w:t>
        </w:r>
      </w:hyperlink>
      <w:r w:rsidR="005E3DB0" w:rsidRPr="1F46931C">
        <w:rPr>
          <w:rFonts w:eastAsia="Arial" w:cs="Arial"/>
          <w:sz w:val="24"/>
          <w:szCs w:val="24"/>
        </w:rPr>
        <w:t>,</w:t>
      </w:r>
      <w:r w:rsidR="005E3DB0" w:rsidRPr="1F46931C">
        <w:rPr>
          <w:rFonts w:eastAsia="Arial"/>
          <w:sz w:val="24"/>
          <w:szCs w:val="24"/>
        </w:rPr>
        <w:t xml:space="preserve"> </w:t>
      </w:r>
      <w:r w:rsidRPr="1F46931C">
        <w:rPr>
          <w:rFonts w:eastAsia="Arial" w:cs="Arial"/>
          <w:sz w:val="24"/>
          <w:szCs w:val="24"/>
        </w:rPr>
        <w:t xml:space="preserve">which seeks to enable large-scale widespread electricity system flexibility through smart, flexible, secure, and accessible technologies and markets. </w:t>
      </w:r>
      <w:r w:rsidR="00311225" w:rsidRPr="005F2EF6">
        <w:rPr>
          <w:rFonts w:eastAsia="Arial" w:cs="Arial"/>
          <w:sz w:val="24"/>
          <w:szCs w:val="24"/>
        </w:rPr>
        <w:t>The Flexibility Innovation Programme is part of BEIS’</w:t>
      </w:r>
      <w:hyperlink r:id="rId36" w:history="1">
        <w:r w:rsidR="00311225" w:rsidRPr="005F2EF6">
          <w:rPr>
            <w:rStyle w:val="Hyperlink"/>
            <w:rFonts w:eastAsia="Arial" w:cs="Arial"/>
            <w:sz w:val="24"/>
            <w:szCs w:val="24"/>
          </w:rPr>
          <w:t xml:space="preserve"> £1 billion Net Zero Innovation Portfolio (NZIP)</w:t>
        </w:r>
      </w:hyperlink>
      <w:r w:rsidR="00311225" w:rsidRPr="005F2EF6">
        <w:rPr>
          <w:rFonts w:eastAsia="Arial" w:cs="Arial"/>
          <w:sz w:val="24"/>
          <w:szCs w:val="24"/>
        </w:rPr>
        <w:t>.</w:t>
      </w:r>
    </w:p>
    <w:p w14:paraId="7662862F" w14:textId="1B6C7FA9" w:rsidR="002A4C8F" w:rsidRDefault="005E3DB0" w:rsidP="005E3DB0">
      <w:pPr>
        <w:jc w:val="both"/>
        <w:rPr>
          <w:sz w:val="24"/>
          <w:szCs w:val="24"/>
        </w:rPr>
      </w:pPr>
      <w:r w:rsidRPr="000E065A">
        <w:rPr>
          <w:sz w:val="24"/>
          <w:szCs w:val="24"/>
        </w:rPr>
        <w:t>The</w:t>
      </w:r>
      <w:r w:rsidR="007964C2">
        <w:rPr>
          <w:sz w:val="24"/>
          <w:szCs w:val="24"/>
        </w:rPr>
        <w:t xml:space="preserve"> </w:t>
      </w:r>
      <w:r w:rsidR="007964C2" w:rsidRPr="007906A1">
        <w:rPr>
          <w:sz w:val="24"/>
          <w:szCs w:val="24"/>
        </w:rPr>
        <w:t>Department’s</w:t>
      </w:r>
      <w:r w:rsidRPr="007906A1">
        <w:rPr>
          <w:rStyle w:val="IntenseEmphasis"/>
          <w:rFonts w:eastAsiaTheme="majorEastAsia"/>
          <w:sz w:val="24"/>
          <w:szCs w:val="24"/>
        </w:rPr>
        <w:t xml:space="preserve"> </w:t>
      </w:r>
      <w:hyperlink r:id="rId37" w:history="1">
        <w:r w:rsidR="005D20B9" w:rsidRPr="007906A1">
          <w:rPr>
            <w:rStyle w:val="Hyperlink"/>
            <w:rFonts w:eastAsia="Arial" w:cs="Arial"/>
            <w:iCs/>
            <w:sz w:val="24"/>
            <w:szCs w:val="24"/>
          </w:rPr>
          <w:t>Smart Systems and Flexibility Plan</w:t>
        </w:r>
      </w:hyperlink>
      <w:r w:rsidRPr="000E065A">
        <w:rPr>
          <w:sz w:val="24"/>
          <w:szCs w:val="24"/>
        </w:rPr>
        <w:t xml:space="preserve"> highlighted the importance of a smart and flexible energy system in which all consumers are empowered to change their energy consumption patterns and benefit from affordable, low carbon electricity. </w:t>
      </w:r>
      <w:r w:rsidR="00E652A3">
        <w:rPr>
          <w:sz w:val="24"/>
          <w:szCs w:val="24"/>
        </w:rPr>
        <w:t>T</w:t>
      </w:r>
      <w:r w:rsidR="008C439E">
        <w:rPr>
          <w:sz w:val="24"/>
          <w:szCs w:val="24"/>
        </w:rPr>
        <w:t xml:space="preserve">he </w:t>
      </w:r>
      <w:r w:rsidR="00910452">
        <w:rPr>
          <w:sz w:val="24"/>
          <w:szCs w:val="24"/>
        </w:rPr>
        <w:t>p</w:t>
      </w:r>
      <w:r w:rsidR="008C439E">
        <w:rPr>
          <w:sz w:val="24"/>
          <w:szCs w:val="24"/>
        </w:rPr>
        <w:t>lan</w:t>
      </w:r>
      <w:r w:rsidR="00C6044D">
        <w:rPr>
          <w:sz w:val="24"/>
          <w:szCs w:val="24"/>
        </w:rPr>
        <w:t xml:space="preserve"> </w:t>
      </w:r>
      <w:r w:rsidR="008C439E">
        <w:rPr>
          <w:sz w:val="24"/>
          <w:szCs w:val="24"/>
        </w:rPr>
        <w:t>outlined how</w:t>
      </w:r>
      <w:r w:rsidR="002A4C8F" w:rsidRPr="00715894">
        <w:rPr>
          <w:sz w:val="24"/>
          <w:szCs w:val="24"/>
        </w:rPr>
        <w:t xml:space="preserve"> access to smart technologies</w:t>
      </w:r>
      <w:r w:rsidR="00C6044D">
        <w:rPr>
          <w:sz w:val="24"/>
          <w:szCs w:val="24"/>
        </w:rPr>
        <w:t xml:space="preserve"> </w:t>
      </w:r>
      <w:r w:rsidR="002A4C8F">
        <w:rPr>
          <w:sz w:val="24"/>
          <w:szCs w:val="24"/>
        </w:rPr>
        <w:t>could</w:t>
      </w:r>
      <w:r w:rsidR="002A4C8F" w:rsidRPr="00715894">
        <w:rPr>
          <w:sz w:val="24"/>
          <w:szCs w:val="24"/>
        </w:rPr>
        <w:t xml:space="preserve"> </w:t>
      </w:r>
      <w:r w:rsidR="002A4C8F">
        <w:rPr>
          <w:sz w:val="24"/>
          <w:szCs w:val="24"/>
        </w:rPr>
        <w:t>result in</w:t>
      </w:r>
      <w:r w:rsidR="002A4C8F" w:rsidRPr="00715894">
        <w:rPr>
          <w:sz w:val="24"/>
          <w:szCs w:val="24"/>
        </w:rPr>
        <w:t xml:space="preserve"> the development of stronger price signals that </w:t>
      </w:r>
      <w:r w:rsidR="00C6044D">
        <w:rPr>
          <w:sz w:val="24"/>
          <w:szCs w:val="24"/>
        </w:rPr>
        <w:t xml:space="preserve">consumers </w:t>
      </w:r>
      <w:r w:rsidR="002A4C8F" w:rsidRPr="00715894">
        <w:rPr>
          <w:sz w:val="24"/>
          <w:szCs w:val="24"/>
        </w:rPr>
        <w:t>c</w:t>
      </w:r>
      <w:r w:rsidR="00C6044D">
        <w:rPr>
          <w:sz w:val="24"/>
          <w:szCs w:val="24"/>
        </w:rPr>
        <w:t>ould</w:t>
      </w:r>
      <w:r w:rsidR="002A4C8F" w:rsidRPr="00715894">
        <w:rPr>
          <w:sz w:val="24"/>
          <w:szCs w:val="24"/>
        </w:rPr>
        <w:t xml:space="preserve"> take advantag</w:t>
      </w:r>
      <w:r w:rsidR="00C6044D">
        <w:rPr>
          <w:sz w:val="24"/>
          <w:szCs w:val="24"/>
        </w:rPr>
        <w:t>e</w:t>
      </w:r>
      <w:r w:rsidR="002A4C8F" w:rsidRPr="00715894">
        <w:rPr>
          <w:sz w:val="24"/>
          <w:szCs w:val="24"/>
        </w:rPr>
        <w:t xml:space="preserve"> of. </w:t>
      </w:r>
    </w:p>
    <w:p w14:paraId="2B76CC5B" w14:textId="7909FA7B" w:rsidR="00F048EA" w:rsidRDefault="003F514A" w:rsidP="00842690">
      <w:pPr>
        <w:jc w:val="both"/>
        <w:rPr>
          <w:sz w:val="24"/>
          <w:szCs w:val="24"/>
        </w:rPr>
      </w:pPr>
      <w:r>
        <w:rPr>
          <w:sz w:val="24"/>
          <w:szCs w:val="24"/>
        </w:rPr>
        <w:t>H</w:t>
      </w:r>
      <w:r w:rsidR="00A2434F">
        <w:rPr>
          <w:sz w:val="24"/>
          <w:szCs w:val="24"/>
        </w:rPr>
        <w:t>owever,</w:t>
      </w:r>
      <w:r w:rsidR="0027731A">
        <w:rPr>
          <w:sz w:val="24"/>
          <w:szCs w:val="24"/>
        </w:rPr>
        <w:t xml:space="preserve"> th</w:t>
      </w:r>
      <w:r w:rsidR="006A2C0E" w:rsidDel="0027731A">
        <w:rPr>
          <w:sz w:val="24"/>
          <w:szCs w:val="24"/>
        </w:rPr>
        <w:t>e</w:t>
      </w:r>
      <w:r>
        <w:rPr>
          <w:sz w:val="24"/>
          <w:szCs w:val="24"/>
        </w:rPr>
        <w:t xml:space="preserve">re is a risk that the </w:t>
      </w:r>
      <w:r w:rsidR="0027731A" w:rsidRPr="0027731A">
        <w:rPr>
          <w:sz w:val="24"/>
          <w:szCs w:val="24"/>
        </w:rPr>
        <w:t xml:space="preserve">innovative products and services that will </w:t>
      </w:r>
      <w:r w:rsidR="00842690">
        <w:rPr>
          <w:sz w:val="24"/>
          <w:szCs w:val="24"/>
        </w:rPr>
        <w:t>assist</w:t>
      </w:r>
      <w:r w:rsidR="0027731A" w:rsidRPr="0027731A">
        <w:rPr>
          <w:sz w:val="24"/>
          <w:szCs w:val="24"/>
        </w:rPr>
        <w:t xml:space="preserve"> </w:t>
      </w:r>
      <w:r w:rsidR="004639BB">
        <w:rPr>
          <w:sz w:val="24"/>
          <w:szCs w:val="24"/>
        </w:rPr>
        <w:t>G</w:t>
      </w:r>
      <w:r w:rsidR="00910452">
        <w:rPr>
          <w:sz w:val="24"/>
          <w:szCs w:val="24"/>
        </w:rPr>
        <w:t xml:space="preserve">reat </w:t>
      </w:r>
      <w:r w:rsidR="004639BB">
        <w:rPr>
          <w:sz w:val="24"/>
          <w:szCs w:val="24"/>
        </w:rPr>
        <w:t>B</w:t>
      </w:r>
      <w:r w:rsidR="00910452">
        <w:rPr>
          <w:sz w:val="24"/>
          <w:szCs w:val="24"/>
        </w:rPr>
        <w:t>ritain</w:t>
      </w:r>
      <w:r w:rsidR="004639BB">
        <w:rPr>
          <w:sz w:val="24"/>
          <w:szCs w:val="24"/>
        </w:rPr>
        <w:t>’s</w:t>
      </w:r>
      <w:r w:rsidR="0027731A" w:rsidRPr="0027731A">
        <w:rPr>
          <w:sz w:val="24"/>
          <w:szCs w:val="24"/>
        </w:rPr>
        <w:t xml:space="preserve"> transition to a smarter</w:t>
      </w:r>
      <w:r w:rsidR="009B26A8">
        <w:rPr>
          <w:sz w:val="24"/>
          <w:szCs w:val="24"/>
        </w:rPr>
        <w:t xml:space="preserve">, </w:t>
      </w:r>
      <w:r w:rsidR="0027731A" w:rsidRPr="0027731A">
        <w:rPr>
          <w:sz w:val="24"/>
          <w:szCs w:val="24"/>
        </w:rPr>
        <w:t xml:space="preserve">more flexible </w:t>
      </w:r>
      <w:r w:rsidR="009B26A8">
        <w:rPr>
          <w:sz w:val="24"/>
          <w:szCs w:val="24"/>
        </w:rPr>
        <w:t>energy system</w:t>
      </w:r>
      <w:r w:rsidR="0027731A" w:rsidRPr="0027731A">
        <w:rPr>
          <w:sz w:val="24"/>
          <w:szCs w:val="24"/>
        </w:rPr>
        <w:t xml:space="preserve"> could exacerbate existing, and introduce new, barriers for certain groups of consumers</w:t>
      </w:r>
      <w:r w:rsidR="00714427">
        <w:rPr>
          <w:sz w:val="24"/>
          <w:szCs w:val="24"/>
        </w:rPr>
        <w:t>,</w:t>
      </w:r>
      <w:r w:rsidR="0027731A" w:rsidRPr="0027731A">
        <w:rPr>
          <w:sz w:val="24"/>
          <w:szCs w:val="24"/>
        </w:rPr>
        <w:t xml:space="preserve"> including low income and vulnerable</w:t>
      </w:r>
      <w:r w:rsidR="007E4F05">
        <w:rPr>
          <w:sz w:val="24"/>
          <w:szCs w:val="24"/>
        </w:rPr>
        <w:t xml:space="preserve"> consumers</w:t>
      </w:r>
      <w:r w:rsidR="00C352A5">
        <w:rPr>
          <w:rStyle w:val="FootnoteReference"/>
          <w:sz w:val="24"/>
          <w:szCs w:val="24"/>
        </w:rPr>
        <w:footnoteReference w:id="5"/>
      </w:r>
      <w:r w:rsidR="00E652A3">
        <w:rPr>
          <w:sz w:val="24"/>
          <w:szCs w:val="24"/>
        </w:rPr>
        <w:t>.</w:t>
      </w:r>
      <w:r w:rsidR="0027731A" w:rsidRPr="0027731A">
        <w:rPr>
          <w:sz w:val="24"/>
          <w:szCs w:val="24"/>
        </w:rPr>
        <w:t xml:space="preserve"> </w:t>
      </w:r>
    </w:p>
    <w:p w14:paraId="272713E6" w14:textId="3F0D42DA" w:rsidR="00842690" w:rsidRDefault="00842690" w:rsidP="00842690">
      <w:pPr>
        <w:jc w:val="both"/>
        <w:rPr>
          <w:sz w:val="24"/>
          <w:szCs w:val="24"/>
        </w:rPr>
      </w:pPr>
      <w:r>
        <w:rPr>
          <w:sz w:val="24"/>
          <w:szCs w:val="24"/>
        </w:rPr>
        <w:t>Given the proportion of the population</w:t>
      </w:r>
      <w:r w:rsidR="00993B04">
        <w:rPr>
          <w:sz w:val="24"/>
          <w:szCs w:val="24"/>
        </w:rPr>
        <w:t xml:space="preserve"> </w:t>
      </w:r>
      <w:r w:rsidR="002232F7">
        <w:rPr>
          <w:sz w:val="24"/>
          <w:szCs w:val="24"/>
        </w:rPr>
        <w:t>who could be considered to</w:t>
      </w:r>
      <w:r w:rsidR="00445719">
        <w:rPr>
          <w:sz w:val="24"/>
          <w:szCs w:val="24"/>
        </w:rPr>
        <w:t xml:space="preserve"> </w:t>
      </w:r>
      <w:r w:rsidR="001D5138">
        <w:rPr>
          <w:sz w:val="24"/>
          <w:szCs w:val="24"/>
        </w:rPr>
        <w:t>fall within</w:t>
      </w:r>
      <w:r w:rsidR="00F71270" w:rsidDel="001D5138">
        <w:rPr>
          <w:sz w:val="24"/>
          <w:szCs w:val="24"/>
        </w:rPr>
        <w:t xml:space="preserve"> </w:t>
      </w:r>
      <w:r w:rsidR="00F71270">
        <w:rPr>
          <w:sz w:val="24"/>
          <w:szCs w:val="24"/>
        </w:rPr>
        <w:t>these</w:t>
      </w:r>
      <w:r>
        <w:rPr>
          <w:sz w:val="24"/>
          <w:szCs w:val="24"/>
        </w:rPr>
        <w:t xml:space="preserve"> consumer groups, the </w:t>
      </w:r>
      <w:r w:rsidR="004F13FC">
        <w:rPr>
          <w:sz w:val="24"/>
          <w:szCs w:val="24"/>
        </w:rPr>
        <w:t>Department</w:t>
      </w:r>
      <w:r w:rsidRPr="00696C49">
        <w:rPr>
          <w:sz w:val="24"/>
          <w:szCs w:val="24"/>
        </w:rPr>
        <w:t xml:space="preserve"> is committed to </w:t>
      </w:r>
      <w:r w:rsidR="003C1C87">
        <w:rPr>
          <w:sz w:val="24"/>
          <w:szCs w:val="24"/>
        </w:rPr>
        <w:t>taking action to</w:t>
      </w:r>
      <w:r w:rsidR="000F4215">
        <w:rPr>
          <w:sz w:val="24"/>
          <w:szCs w:val="24"/>
        </w:rPr>
        <w:t xml:space="preserve"> help facilitate</w:t>
      </w:r>
      <w:r>
        <w:rPr>
          <w:sz w:val="24"/>
          <w:szCs w:val="24"/>
        </w:rPr>
        <w:t xml:space="preserve"> the participation of </w:t>
      </w:r>
      <w:r w:rsidRPr="00696C49">
        <w:rPr>
          <w:sz w:val="24"/>
          <w:szCs w:val="24"/>
        </w:rPr>
        <w:t>low income</w:t>
      </w:r>
      <w:r>
        <w:rPr>
          <w:sz w:val="24"/>
          <w:szCs w:val="24"/>
        </w:rPr>
        <w:t xml:space="preserve"> and vulnerable</w:t>
      </w:r>
      <w:r w:rsidRPr="00696C49">
        <w:rPr>
          <w:sz w:val="24"/>
          <w:szCs w:val="24"/>
        </w:rPr>
        <w:t xml:space="preserve"> consumers in th</w:t>
      </w:r>
      <w:r w:rsidR="000F4215">
        <w:rPr>
          <w:sz w:val="24"/>
          <w:szCs w:val="24"/>
        </w:rPr>
        <w:t xml:space="preserve">e </w:t>
      </w:r>
      <w:r w:rsidR="00A36BFA">
        <w:rPr>
          <w:sz w:val="24"/>
          <w:szCs w:val="24"/>
        </w:rPr>
        <w:t>energy</w:t>
      </w:r>
      <w:r w:rsidRPr="00696C49">
        <w:rPr>
          <w:sz w:val="24"/>
          <w:szCs w:val="24"/>
        </w:rPr>
        <w:t xml:space="preserve"> transition and to </w:t>
      </w:r>
      <w:r w:rsidR="00A90024">
        <w:rPr>
          <w:sz w:val="24"/>
          <w:szCs w:val="24"/>
        </w:rPr>
        <w:t>make certain that</w:t>
      </w:r>
      <w:r w:rsidRPr="00696C49">
        <w:rPr>
          <w:sz w:val="24"/>
          <w:szCs w:val="24"/>
        </w:rPr>
        <w:t xml:space="preserve"> nobody is left behind.</w:t>
      </w:r>
      <w:r>
        <w:rPr>
          <w:sz w:val="24"/>
          <w:szCs w:val="24"/>
        </w:rPr>
        <w:t xml:space="preserve"> </w:t>
      </w:r>
    </w:p>
    <w:p w14:paraId="2058730F" w14:textId="0EB548C0" w:rsidR="002F3722" w:rsidRDefault="00BE1DBC" w:rsidP="002F3722">
      <w:pPr>
        <w:jc w:val="both"/>
        <w:rPr>
          <w:rFonts w:cs="Arial"/>
          <w:sz w:val="24"/>
          <w:szCs w:val="24"/>
        </w:rPr>
      </w:pPr>
      <w:r w:rsidRPr="00FE1F9F">
        <w:rPr>
          <w:rFonts w:eastAsia="Calibri"/>
          <w:noProof/>
          <w:sz w:val="24"/>
          <w:szCs w:val="24"/>
        </w:rPr>
        <mc:AlternateContent>
          <mc:Choice Requires="wps">
            <w:drawing>
              <wp:anchor distT="45720" distB="45720" distL="114300" distR="114300" simplePos="0" relativeHeight="251658247" behindDoc="0" locked="0" layoutInCell="1" allowOverlap="1" wp14:anchorId="63D97E81" wp14:editId="17247C14">
                <wp:simplePos x="0" y="0"/>
                <wp:positionH relativeFrom="margin">
                  <wp:align>right</wp:align>
                </wp:positionH>
                <wp:positionV relativeFrom="paragraph">
                  <wp:posOffset>651052</wp:posOffset>
                </wp:positionV>
                <wp:extent cx="5711825" cy="1203694"/>
                <wp:effectExtent l="19050" t="19050" r="22225" b="158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1203694"/>
                        </a:xfrm>
                        <a:prstGeom prst="rect">
                          <a:avLst/>
                        </a:prstGeom>
                        <a:solidFill>
                          <a:srgbClr val="DEEBF7"/>
                        </a:solidFill>
                        <a:ln w="38100">
                          <a:solidFill>
                            <a:srgbClr val="5B9BD5"/>
                          </a:solidFill>
                          <a:miter lim="800000"/>
                          <a:headEnd/>
                          <a:tailEnd/>
                        </a:ln>
                      </wps:spPr>
                      <wps:txbx>
                        <w:txbxContent>
                          <w:p w14:paraId="248D0FB4" w14:textId="6B741EC1" w:rsidR="00BE1DBC" w:rsidRDefault="00BE1DBC" w:rsidP="00BE1DBC">
                            <w:pPr>
                              <w:pStyle w:val="ListParagraph"/>
                              <w:numPr>
                                <w:ilvl w:val="0"/>
                                <w:numId w:val="92"/>
                              </w:numPr>
                              <w:rPr>
                                <w:rFonts w:ascii="Arial" w:hAnsi="Arial" w:cs="Arial"/>
                                <w:sz w:val="24"/>
                                <w:szCs w:val="24"/>
                              </w:rPr>
                            </w:pPr>
                            <w:r w:rsidRPr="00743930">
                              <w:rPr>
                                <w:rFonts w:ascii="Arial" w:hAnsi="Arial" w:cs="Arial"/>
                                <w:sz w:val="24"/>
                                <w:szCs w:val="24"/>
                              </w:rPr>
                              <w:t>Provide better understanding of the barriers faced by low income and vulnerable consumers in the transition to a smart, flexible energy system; and</w:t>
                            </w:r>
                          </w:p>
                          <w:p w14:paraId="60CCC234" w14:textId="482D6BF6" w:rsidR="00BE1DBC" w:rsidRPr="009F77E3" w:rsidRDefault="00BE1DBC" w:rsidP="00BE1DBC">
                            <w:pPr>
                              <w:pStyle w:val="ListParagraph"/>
                              <w:numPr>
                                <w:ilvl w:val="0"/>
                                <w:numId w:val="92"/>
                              </w:numPr>
                              <w:rPr>
                                <w:rFonts w:ascii="Arial" w:hAnsi="Arial" w:cs="Arial"/>
                                <w:sz w:val="24"/>
                                <w:szCs w:val="24"/>
                              </w:rPr>
                            </w:pPr>
                            <w:r>
                              <w:rPr>
                                <w:rFonts w:ascii="Arial" w:hAnsi="Arial" w:cs="Arial"/>
                                <w:sz w:val="24"/>
                                <w:szCs w:val="24"/>
                              </w:rPr>
                              <w:t xml:space="preserve">Develop a suite of innovative </w:t>
                            </w:r>
                            <w:r w:rsidRPr="009F77E3">
                              <w:rPr>
                                <w:rFonts w:ascii="Arial" w:hAnsi="Arial" w:cs="Arial"/>
                                <w:sz w:val="24"/>
                                <w:szCs w:val="24"/>
                              </w:rPr>
                              <w:t xml:space="preserve">solutions that will facilitate increased participation of low income </w:t>
                            </w:r>
                            <w:r w:rsidR="001D16B9">
                              <w:rPr>
                                <w:rFonts w:ascii="Arial" w:hAnsi="Arial" w:cs="Arial"/>
                                <w:sz w:val="24"/>
                                <w:szCs w:val="24"/>
                              </w:rPr>
                              <w:t xml:space="preserve">and </w:t>
                            </w:r>
                            <w:r w:rsidRPr="009F77E3">
                              <w:rPr>
                                <w:rFonts w:ascii="Arial" w:hAnsi="Arial" w:cs="Arial"/>
                                <w:sz w:val="24"/>
                                <w:szCs w:val="24"/>
                              </w:rPr>
                              <w:t>vulnerable consumers in the emerging smart, flexible energy system (the ‘Innovation Solutions’).</w:t>
                            </w:r>
                          </w:p>
                          <w:p w14:paraId="322896A9" w14:textId="660EC4FB" w:rsidR="00BE1DBC" w:rsidRPr="008A457E" w:rsidRDefault="00BE1DBC" w:rsidP="00B66E8B">
                            <w:pPr>
                              <w:rPr>
                                <w:rFonts w:eastAsia="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97E81" id="Text Box 2" o:spid="_x0000_s1028" type="#_x0000_t202" style="position:absolute;left:0;text-align:left;margin-left:398.55pt;margin-top:51.25pt;width:449.75pt;height:94.8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" fillcolor="#deebf7" strokecolor="#5b9bd5" strokeweight="3pt">
                <v:textbox>
                  <w:txbxContent>
                    <w:p w14:paraId="248D0FB4" w14:textId="6B741EC1" w:rsidR="00BE1DBC" w:rsidRDefault="00BE1DBC" w:rsidP="00BE1DBC">
                      <w:pPr>
                        <w:pStyle w:val="ListParagraph"/>
                        <w:numPr>
                          <w:ilvl w:val="0"/>
                          <w:numId w:val="92"/>
                        </w:numPr>
                        <w:rPr>
                          <w:rFonts w:ascii="Arial" w:hAnsi="Arial" w:cs="Arial"/>
                          <w:sz w:val="24"/>
                          <w:szCs w:val="24"/>
                        </w:rPr>
                      </w:pPr>
                      <w:r w:rsidRPr="00743930">
                        <w:rPr>
                          <w:rFonts w:ascii="Arial" w:hAnsi="Arial" w:cs="Arial"/>
                          <w:sz w:val="24"/>
                          <w:szCs w:val="24"/>
                        </w:rPr>
                        <w:t>Provide better understanding of the barriers faced by low income and vulnerable consumers in the transition to a smart, flexible energy system; and</w:t>
                      </w:r>
                    </w:p>
                    <w:p w14:paraId="60CCC234" w14:textId="482D6BF6" w:rsidR="00BE1DBC" w:rsidRPr="009F77E3" w:rsidRDefault="00BE1DBC" w:rsidP="00BE1DBC">
                      <w:pPr>
                        <w:pStyle w:val="ListParagraph"/>
                        <w:numPr>
                          <w:ilvl w:val="0"/>
                          <w:numId w:val="92"/>
                        </w:numPr>
                        <w:rPr>
                          <w:rFonts w:ascii="Arial" w:hAnsi="Arial" w:cs="Arial"/>
                          <w:sz w:val="24"/>
                          <w:szCs w:val="24"/>
                        </w:rPr>
                      </w:pPr>
                      <w:r>
                        <w:rPr>
                          <w:rFonts w:ascii="Arial" w:hAnsi="Arial" w:cs="Arial"/>
                          <w:sz w:val="24"/>
                          <w:szCs w:val="24"/>
                        </w:rPr>
                        <w:t xml:space="preserve">Develop a suite of innovative </w:t>
                      </w:r>
                      <w:r w:rsidRPr="009F77E3">
                        <w:rPr>
                          <w:rFonts w:ascii="Arial" w:hAnsi="Arial" w:cs="Arial"/>
                          <w:sz w:val="24"/>
                          <w:szCs w:val="24"/>
                        </w:rPr>
                        <w:t xml:space="preserve">solutions that will facilitate increased participation of low income </w:t>
                      </w:r>
                      <w:r w:rsidR="001D16B9">
                        <w:rPr>
                          <w:rFonts w:ascii="Arial" w:hAnsi="Arial" w:cs="Arial"/>
                          <w:sz w:val="24"/>
                          <w:szCs w:val="24"/>
                        </w:rPr>
                        <w:t xml:space="preserve">and </w:t>
                      </w:r>
                      <w:r w:rsidRPr="009F77E3">
                        <w:rPr>
                          <w:rFonts w:ascii="Arial" w:hAnsi="Arial" w:cs="Arial"/>
                          <w:sz w:val="24"/>
                          <w:szCs w:val="24"/>
                        </w:rPr>
                        <w:t>vulnerable consumers in the emerging smart, flexible energy system (the ‘Innovation Solutions’).</w:t>
                      </w:r>
                    </w:p>
                    <w:p w14:paraId="322896A9" w14:textId="660EC4FB" w:rsidR="00BE1DBC" w:rsidRPr="008A457E" w:rsidRDefault="00BE1DBC" w:rsidP="00B66E8B">
                      <w:pPr>
                        <w:rPr>
                          <w:rFonts w:eastAsia="Calibri"/>
                        </w:rPr>
                      </w:pPr>
                    </w:p>
                  </w:txbxContent>
                </v:textbox>
                <w10:wrap type="square" anchorx="margin"/>
              </v:shape>
            </w:pict>
          </mc:Fallback>
        </mc:AlternateContent>
      </w:r>
      <w:r w:rsidR="00C82DB9">
        <w:rPr>
          <w:sz w:val="24"/>
          <w:szCs w:val="24"/>
        </w:rPr>
        <w:t xml:space="preserve">Building on </w:t>
      </w:r>
      <w:r w:rsidR="00047257">
        <w:rPr>
          <w:sz w:val="24"/>
          <w:szCs w:val="24"/>
        </w:rPr>
        <w:t xml:space="preserve">the findings of </w:t>
      </w:r>
      <w:hyperlink r:id="rId38" w:history="1">
        <w:r w:rsidR="00C82DB9" w:rsidRPr="00DE7462">
          <w:rPr>
            <w:rStyle w:val="Hyperlink"/>
            <w:sz w:val="24"/>
            <w:szCs w:val="24"/>
          </w:rPr>
          <w:t xml:space="preserve">Project </w:t>
        </w:r>
        <w:proofErr w:type="spellStart"/>
        <w:r w:rsidR="00C82DB9" w:rsidRPr="00DE7462">
          <w:rPr>
            <w:rStyle w:val="Hyperlink"/>
            <w:sz w:val="24"/>
            <w:szCs w:val="24"/>
          </w:rPr>
          <w:t>In</w:t>
        </w:r>
        <w:r w:rsidR="00D95FB1" w:rsidRPr="00DE7462">
          <w:rPr>
            <w:rStyle w:val="Hyperlink"/>
            <w:sz w:val="24"/>
            <w:szCs w:val="24"/>
          </w:rPr>
          <w:t>voLVe</w:t>
        </w:r>
        <w:proofErr w:type="spellEnd"/>
      </w:hyperlink>
      <w:r w:rsidR="003938E2">
        <w:rPr>
          <w:sz w:val="24"/>
          <w:szCs w:val="24"/>
        </w:rPr>
        <w:t xml:space="preserve"> and</w:t>
      </w:r>
      <w:r w:rsidR="00C0487F">
        <w:rPr>
          <w:sz w:val="24"/>
          <w:szCs w:val="24"/>
        </w:rPr>
        <w:t xml:space="preserve"> the ambitions </w:t>
      </w:r>
      <w:r w:rsidR="00C0487F" w:rsidRPr="00023DDE">
        <w:rPr>
          <w:sz w:val="24"/>
          <w:szCs w:val="24"/>
        </w:rPr>
        <w:t>set out</w:t>
      </w:r>
      <w:r w:rsidR="00680AEE" w:rsidRPr="00023DDE">
        <w:rPr>
          <w:sz w:val="24"/>
          <w:szCs w:val="24"/>
        </w:rPr>
        <w:t xml:space="preserve"> in </w:t>
      </w:r>
      <w:r w:rsidR="00023DDE" w:rsidRPr="00023DDE">
        <w:rPr>
          <w:sz w:val="24"/>
          <w:szCs w:val="24"/>
        </w:rPr>
        <w:t>the Smart Systems and Flexibility Plan</w:t>
      </w:r>
      <w:r w:rsidR="00E3006D" w:rsidRPr="00023DDE">
        <w:rPr>
          <w:sz w:val="24"/>
          <w:szCs w:val="24"/>
        </w:rPr>
        <w:t xml:space="preserve">, </w:t>
      </w:r>
      <w:r w:rsidR="00EF66E4" w:rsidRPr="00023DDE">
        <w:rPr>
          <w:sz w:val="24"/>
          <w:szCs w:val="24"/>
        </w:rPr>
        <w:t>along</w:t>
      </w:r>
      <w:r w:rsidR="0010112E" w:rsidRPr="00023DDE">
        <w:rPr>
          <w:sz w:val="24"/>
          <w:szCs w:val="24"/>
        </w:rPr>
        <w:t xml:space="preserve"> with Ofgem</w:t>
      </w:r>
      <w:r w:rsidR="00EF66E4" w:rsidRPr="00023DDE">
        <w:rPr>
          <w:sz w:val="24"/>
          <w:szCs w:val="24"/>
        </w:rPr>
        <w:t xml:space="preserve">’s </w:t>
      </w:r>
      <w:hyperlink r:id="rId39" w:history="1">
        <w:r w:rsidR="00EF66E4" w:rsidRPr="00280A3C">
          <w:rPr>
            <w:rStyle w:val="Hyperlink"/>
            <w:sz w:val="24"/>
            <w:szCs w:val="24"/>
          </w:rPr>
          <w:t>Consumer Vulnerability Strategy 202</w:t>
        </w:r>
        <w:r w:rsidR="00544DB0" w:rsidRPr="00280A3C">
          <w:rPr>
            <w:rStyle w:val="Hyperlink"/>
            <w:sz w:val="24"/>
            <w:szCs w:val="24"/>
          </w:rPr>
          <w:t>5</w:t>
        </w:r>
      </w:hyperlink>
      <w:r w:rsidR="00280A3C">
        <w:rPr>
          <w:sz w:val="24"/>
          <w:szCs w:val="24"/>
        </w:rPr>
        <w:t xml:space="preserve">, </w:t>
      </w:r>
      <w:r w:rsidR="00C50F21" w:rsidRPr="002436D9">
        <w:rPr>
          <w:sz w:val="24"/>
          <w:szCs w:val="24"/>
        </w:rPr>
        <w:t>t</w:t>
      </w:r>
      <w:r w:rsidR="00C13C68" w:rsidRPr="002436D9">
        <w:rPr>
          <w:sz w:val="24"/>
          <w:szCs w:val="24"/>
        </w:rPr>
        <w:t>h</w:t>
      </w:r>
      <w:r w:rsidR="00861AEC" w:rsidRPr="002436D9">
        <w:rPr>
          <w:sz w:val="24"/>
          <w:szCs w:val="24"/>
        </w:rPr>
        <w:t>e</w:t>
      </w:r>
      <w:r w:rsidR="00861AEC">
        <w:rPr>
          <w:sz w:val="24"/>
          <w:szCs w:val="24"/>
        </w:rPr>
        <w:t xml:space="preserve"> </w:t>
      </w:r>
      <w:r w:rsidR="00C8490E">
        <w:rPr>
          <w:sz w:val="24"/>
          <w:szCs w:val="24"/>
        </w:rPr>
        <w:t xml:space="preserve">Department has </w:t>
      </w:r>
      <w:r w:rsidR="00A2434F">
        <w:rPr>
          <w:sz w:val="24"/>
          <w:szCs w:val="24"/>
        </w:rPr>
        <w:t>developed</w:t>
      </w:r>
      <w:r w:rsidR="00C8490E">
        <w:rPr>
          <w:sz w:val="24"/>
          <w:szCs w:val="24"/>
        </w:rPr>
        <w:t xml:space="preserve"> the </w:t>
      </w:r>
      <w:r w:rsidR="001F789F">
        <w:rPr>
          <w:sz w:val="24"/>
          <w:szCs w:val="24"/>
        </w:rPr>
        <w:t xml:space="preserve">Inclusive Smart Solutions </w:t>
      </w:r>
      <w:r w:rsidR="00FE30AA">
        <w:rPr>
          <w:sz w:val="24"/>
          <w:szCs w:val="24"/>
        </w:rPr>
        <w:t>Programme</w:t>
      </w:r>
      <w:r w:rsidR="007E4F05">
        <w:rPr>
          <w:sz w:val="24"/>
          <w:szCs w:val="24"/>
        </w:rPr>
        <w:t xml:space="preserve"> to</w:t>
      </w:r>
      <w:r w:rsidR="0010004D">
        <w:rPr>
          <w:rFonts w:cs="Arial"/>
          <w:sz w:val="24"/>
          <w:szCs w:val="24"/>
        </w:rPr>
        <w:t>:</w:t>
      </w:r>
    </w:p>
    <w:p w14:paraId="239F23E7" w14:textId="77777777" w:rsidR="001122F9" w:rsidRDefault="001122F9" w:rsidP="005E3DB0">
      <w:pPr>
        <w:jc w:val="both"/>
        <w:rPr>
          <w:rFonts w:eastAsia="Arial"/>
          <w:b/>
          <w:bCs/>
          <w:sz w:val="24"/>
          <w:szCs w:val="24"/>
        </w:rPr>
      </w:pPr>
    </w:p>
    <w:p w14:paraId="7A95F2A5" w14:textId="7B79BCB7" w:rsidR="00C90088" w:rsidRPr="001122F9" w:rsidRDefault="001D2DBE" w:rsidP="005E3DB0">
      <w:pPr>
        <w:jc w:val="both"/>
        <w:rPr>
          <w:sz w:val="24"/>
          <w:szCs w:val="24"/>
        </w:rPr>
      </w:pPr>
      <w:r>
        <w:rPr>
          <w:rFonts w:eastAsia="Arial"/>
          <w:b/>
          <w:bCs/>
          <w:sz w:val="24"/>
          <w:szCs w:val="24"/>
        </w:rPr>
        <w:t xml:space="preserve">1.1 </w:t>
      </w:r>
      <w:r w:rsidR="00D01365" w:rsidRPr="001122F9">
        <w:rPr>
          <w:rFonts w:eastAsia="Arial"/>
          <w:b/>
          <w:bCs/>
          <w:sz w:val="24"/>
          <w:szCs w:val="24"/>
        </w:rPr>
        <w:t xml:space="preserve">Project </w:t>
      </w:r>
      <w:proofErr w:type="spellStart"/>
      <w:r w:rsidR="00D01365" w:rsidRPr="001122F9">
        <w:rPr>
          <w:rFonts w:eastAsia="Arial"/>
          <w:b/>
          <w:bCs/>
          <w:sz w:val="24"/>
          <w:szCs w:val="24"/>
        </w:rPr>
        <w:t>InvoLVe</w:t>
      </w:r>
      <w:proofErr w:type="spellEnd"/>
    </w:p>
    <w:p w14:paraId="7DD16883" w14:textId="5036299A" w:rsidR="005E3DB0" w:rsidRPr="000E065A" w:rsidRDefault="00C90088" w:rsidP="005E3DB0">
      <w:pPr>
        <w:jc w:val="both"/>
        <w:rPr>
          <w:sz w:val="24"/>
          <w:szCs w:val="24"/>
        </w:rPr>
      </w:pPr>
      <w:r>
        <w:rPr>
          <w:sz w:val="24"/>
          <w:szCs w:val="24"/>
        </w:rPr>
        <w:t xml:space="preserve">In recognition of </w:t>
      </w:r>
      <w:r w:rsidR="00DD6914">
        <w:rPr>
          <w:sz w:val="24"/>
          <w:szCs w:val="24"/>
        </w:rPr>
        <w:t>how the technologies and behaviours</w:t>
      </w:r>
      <w:r>
        <w:rPr>
          <w:sz w:val="24"/>
          <w:szCs w:val="24"/>
        </w:rPr>
        <w:t xml:space="preserve"> necessary</w:t>
      </w:r>
      <w:r w:rsidDel="004E0F91">
        <w:rPr>
          <w:sz w:val="24"/>
          <w:szCs w:val="24"/>
        </w:rPr>
        <w:t xml:space="preserve"> </w:t>
      </w:r>
      <w:r>
        <w:rPr>
          <w:sz w:val="24"/>
          <w:szCs w:val="24"/>
        </w:rPr>
        <w:t xml:space="preserve">to support the energy transition </w:t>
      </w:r>
      <w:r w:rsidR="004E0F91">
        <w:rPr>
          <w:sz w:val="24"/>
          <w:szCs w:val="24"/>
        </w:rPr>
        <w:t xml:space="preserve">could </w:t>
      </w:r>
      <w:r w:rsidR="004E0F91" w:rsidRPr="0027731A">
        <w:rPr>
          <w:sz w:val="24"/>
          <w:szCs w:val="24"/>
        </w:rPr>
        <w:t xml:space="preserve">exacerbate existing, and introduce new, </w:t>
      </w:r>
      <w:r w:rsidR="004D1018">
        <w:rPr>
          <w:sz w:val="24"/>
          <w:szCs w:val="24"/>
        </w:rPr>
        <w:t xml:space="preserve">barriers </w:t>
      </w:r>
      <w:r w:rsidDel="00B52DCB">
        <w:rPr>
          <w:sz w:val="24"/>
          <w:szCs w:val="24"/>
        </w:rPr>
        <w:t xml:space="preserve">for </w:t>
      </w:r>
      <w:r w:rsidR="008C0596" w:rsidRPr="0027731A">
        <w:rPr>
          <w:sz w:val="24"/>
          <w:szCs w:val="24"/>
        </w:rPr>
        <w:t xml:space="preserve">certain groups of </w:t>
      </w:r>
      <w:r w:rsidR="00C5582C" w:rsidDel="008C0596">
        <w:rPr>
          <w:sz w:val="24"/>
          <w:szCs w:val="24"/>
        </w:rPr>
        <w:t>consumers</w:t>
      </w:r>
      <w:r w:rsidR="00C5582C">
        <w:rPr>
          <w:sz w:val="24"/>
          <w:szCs w:val="24"/>
        </w:rPr>
        <w:t xml:space="preserve">, </w:t>
      </w:r>
      <w:r w:rsidR="00CB5E07">
        <w:rPr>
          <w:sz w:val="24"/>
          <w:szCs w:val="24"/>
        </w:rPr>
        <w:t xml:space="preserve">the </w:t>
      </w:r>
      <w:r w:rsidR="00964B5B">
        <w:rPr>
          <w:sz w:val="24"/>
          <w:szCs w:val="24"/>
        </w:rPr>
        <w:t>Department</w:t>
      </w:r>
      <w:r w:rsidR="00C5582C">
        <w:rPr>
          <w:sz w:val="24"/>
          <w:szCs w:val="24"/>
        </w:rPr>
        <w:t xml:space="preserve"> commissioned</w:t>
      </w:r>
      <w:r w:rsidR="004056CD" w:rsidRPr="004056CD">
        <w:rPr>
          <w:sz w:val="24"/>
          <w:szCs w:val="24"/>
        </w:rPr>
        <w:t xml:space="preserve"> </w:t>
      </w:r>
      <w:r w:rsidR="00C5582C">
        <w:rPr>
          <w:sz w:val="24"/>
          <w:szCs w:val="24"/>
        </w:rPr>
        <w:t xml:space="preserve">a report into how </w:t>
      </w:r>
      <w:r w:rsidR="005E3DB0" w:rsidDel="00CB5E07">
        <w:rPr>
          <w:sz w:val="24"/>
          <w:szCs w:val="24"/>
        </w:rPr>
        <w:t xml:space="preserve">innovation </w:t>
      </w:r>
      <w:r w:rsidR="005E3DB0" w:rsidRPr="000E065A">
        <w:rPr>
          <w:sz w:val="24"/>
          <w:szCs w:val="24"/>
        </w:rPr>
        <w:t>m</w:t>
      </w:r>
      <w:r w:rsidR="00A10D87">
        <w:rPr>
          <w:sz w:val="24"/>
          <w:szCs w:val="24"/>
        </w:rPr>
        <w:t>ight</w:t>
      </w:r>
      <w:r w:rsidR="005E3DB0" w:rsidRPr="000E065A">
        <w:rPr>
          <w:sz w:val="24"/>
          <w:szCs w:val="24"/>
        </w:rPr>
        <w:t xml:space="preserve"> help enable low income and vulnerable consumers to participate in a smart</w:t>
      </w:r>
      <w:r w:rsidR="00FD3CC3">
        <w:rPr>
          <w:sz w:val="24"/>
          <w:szCs w:val="24"/>
        </w:rPr>
        <w:t>, flexible</w:t>
      </w:r>
      <w:r w:rsidR="005E3DB0" w:rsidRPr="000E065A">
        <w:rPr>
          <w:sz w:val="24"/>
          <w:szCs w:val="24"/>
        </w:rPr>
        <w:t xml:space="preserve"> energy system. </w:t>
      </w:r>
      <w:r w:rsidR="00CE6A49">
        <w:rPr>
          <w:sz w:val="24"/>
          <w:szCs w:val="24"/>
        </w:rPr>
        <w:t xml:space="preserve">The report, </w:t>
      </w:r>
      <w:r w:rsidR="00CB5E07" w:rsidRPr="00D4242C">
        <w:rPr>
          <w:sz w:val="24"/>
          <w:szCs w:val="24"/>
        </w:rPr>
        <w:t xml:space="preserve">Project </w:t>
      </w:r>
      <w:proofErr w:type="spellStart"/>
      <w:r w:rsidR="00CB5E07" w:rsidRPr="00D4242C">
        <w:rPr>
          <w:sz w:val="24"/>
          <w:szCs w:val="24"/>
        </w:rPr>
        <w:t>InvoLVe</w:t>
      </w:r>
      <w:proofErr w:type="spellEnd"/>
      <w:r w:rsidR="00CB5E07" w:rsidRPr="00D4242C">
        <w:rPr>
          <w:rStyle w:val="FootnoteReference"/>
          <w:sz w:val="24"/>
          <w:szCs w:val="24"/>
        </w:rPr>
        <w:footnoteReference w:id="6"/>
      </w:r>
      <w:r w:rsidR="00CE6A49">
        <w:rPr>
          <w:sz w:val="24"/>
          <w:szCs w:val="24"/>
        </w:rPr>
        <w:t>,</w:t>
      </w:r>
      <w:r w:rsidR="00CB5E07">
        <w:rPr>
          <w:sz w:val="24"/>
          <w:szCs w:val="24"/>
        </w:rPr>
        <w:t xml:space="preserve"> was </w:t>
      </w:r>
      <w:r w:rsidR="007F1ED0">
        <w:rPr>
          <w:sz w:val="24"/>
          <w:szCs w:val="24"/>
        </w:rPr>
        <w:t>written</w:t>
      </w:r>
      <w:r w:rsidR="00A96B11">
        <w:rPr>
          <w:sz w:val="24"/>
          <w:szCs w:val="24"/>
        </w:rPr>
        <w:t xml:space="preserve"> by Energy Systems Catapult</w:t>
      </w:r>
      <w:r w:rsidR="00CB5E07">
        <w:rPr>
          <w:sz w:val="24"/>
          <w:szCs w:val="24"/>
        </w:rPr>
        <w:t xml:space="preserve"> and</w:t>
      </w:r>
      <w:r w:rsidR="005E3DB0" w:rsidRPr="000E065A" w:rsidDel="002C5207">
        <w:rPr>
          <w:sz w:val="24"/>
          <w:szCs w:val="24"/>
        </w:rPr>
        <w:t xml:space="preserve"> </w:t>
      </w:r>
      <w:r w:rsidR="002C5207" w:rsidRPr="000E065A">
        <w:rPr>
          <w:sz w:val="24"/>
          <w:szCs w:val="24"/>
        </w:rPr>
        <w:t xml:space="preserve">can be viewed </w:t>
      </w:r>
      <w:hyperlink r:id="rId40" w:history="1">
        <w:r w:rsidR="002C5207" w:rsidRPr="000E065A">
          <w:rPr>
            <w:rStyle w:val="Hyperlink"/>
            <w:sz w:val="24"/>
            <w:szCs w:val="24"/>
          </w:rPr>
          <w:t>here</w:t>
        </w:r>
      </w:hyperlink>
      <w:r w:rsidR="002C5207" w:rsidRPr="000E065A">
        <w:rPr>
          <w:sz w:val="24"/>
          <w:szCs w:val="24"/>
        </w:rPr>
        <w:t>.</w:t>
      </w:r>
    </w:p>
    <w:p w14:paraId="18FE9AF1" w14:textId="25AE0FD4" w:rsidR="00A2434F" w:rsidRDefault="00315C4B" w:rsidP="005E3DB0">
      <w:pPr>
        <w:jc w:val="both"/>
        <w:rPr>
          <w:sz w:val="24"/>
          <w:szCs w:val="24"/>
        </w:rPr>
      </w:pPr>
      <w:r w:rsidRPr="00FE1F9F">
        <w:rPr>
          <w:rFonts w:eastAsia="Calibri"/>
          <w:noProof/>
          <w:sz w:val="24"/>
          <w:szCs w:val="24"/>
        </w:rPr>
        <mc:AlternateContent>
          <mc:Choice Requires="wps">
            <w:drawing>
              <wp:anchor distT="45720" distB="45720" distL="114300" distR="114300" simplePos="0" relativeHeight="251658244" behindDoc="0" locked="0" layoutInCell="1" allowOverlap="1" wp14:anchorId="7FF9D767" wp14:editId="3E863D23">
                <wp:simplePos x="0" y="0"/>
                <wp:positionH relativeFrom="margin">
                  <wp:posOffset>-5080</wp:posOffset>
                </wp:positionH>
                <wp:positionV relativeFrom="paragraph">
                  <wp:posOffset>502285</wp:posOffset>
                </wp:positionV>
                <wp:extent cx="5704840" cy="2854325"/>
                <wp:effectExtent l="19050" t="19050" r="10160" b="222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2854325"/>
                        </a:xfrm>
                        <a:prstGeom prst="rect">
                          <a:avLst/>
                        </a:prstGeom>
                        <a:solidFill>
                          <a:srgbClr val="DEEBF7"/>
                        </a:solidFill>
                        <a:ln w="38100">
                          <a:solidFill>
                            <a:srgbClr val="5B9BD5"/>
                          </a:solidFill>
                          <a:miter lim="800000"/>
                          <a:headEnd/>
                          <a:tailEnd/>
                        </a:ln>
                      </wps:spPr>
                      <wps:txbx>
                        <w:txbxContent>
                          <w:p w14:paraId="3AE3BFC5" w14:textId="77777777" w:rsidR="00FE1F9F" w:rsidRPr="008A457E" w:rsidRDefault="00FE1F9F" w:rsidP="00425B6C">
                            <w:pPr>
                              <w:pStyle w:val="ListParagraph"/>
                              <w:numPr>
                                <w:ilvl w:val="0"/>
                                <w:numId w:val="98"/>
                              </w:numPr>
                              <w:spacing w:before="120"/>
                              <w:rPr>
                                <w:rFonts w:ascii="Arial" w:eastAsia="Calibri" w:hAnsi="Arial" w:cs="Arial"/>
                                <w:sz w:val="24"/>
                                <w:szCs w:val="24"/>
                              </w:rPr>
                            </w:pPr>
                            <w:r w:rsidRPr="008A457E">
                              <w:rPr>
                                <w:rFonts w:ascii="Arial" w:eastAsia="Calibri" w:hAnsi="Arial" w:cs="Arial"/>
                                <w:sz w:val="24"/>
                                <w:szCs w:val="24"/>
                              </w:rPr>
                              <w:t>Low income and vulnerable consumers may be less able to afford to purchase smart products and services.</w:t>
                            </w:r>
                          </w:p>
                          <w:p w14:paraId="4E40BAE9" w14:textId="77777777" w:rsidR="00FE1F9F" w:rsidRPr="008A457E" w:rsidRDefault="00FE1F9F" w:rsidP="00425B6C">
                            <w:pPr>
                              <w:pStyle w:val="ListParagraph"/>
                              <w:numPr>
                                <w:ilvl w:val="0"/>
                                <w:numId w:val="98"/>
                              </w:numPr>
                              <w:spacing w:before="120"/>
                              <w:jc w:val="both"/>
                              <w:rPr>
                                <w:rFonts w:ascii="Arial" w:eastAsia="Calibri" w:hAnsi="Arial" w:cs="Arial"/>
                                <w:sz w:val="24"/>
                                <w:szCs w:val="24"/>
                              </w:rPr>
                            </w:pPr>
                            <w:r w:rsidRPr="008A457E">
                              <w:rPr>
                                <w:rFonts w:ascii="Arial" w:eastAsia="Calibri" w:hAnsi="Arial" w:cs="Arial"/>
                                <w:sz w:val="24"/>
                                <w:szCs w:val="24"/>
                              </w:rPr>
                              <w:t>Low income and vulnerable consumers may gain less benefit from smart products and services.</w:t>
                            </w:r>
                          </w:p>
                          <w:p w14:paraId="244F6E63" w14:textId="77777777" w:rsidR="00FE1F9F" w:rsidRPr="008A457E" w:rsidRDefault="00FE1F9F" w:rsidP="00425B6C">
                            <w:pPr>
                              <w:pStyle w:val="ListParagraph"/>
                              <w:numPr>
                                <w:ilvl w:val="0"/>
                                <w:numId w:val="98"/>
                              </w:numPr>
                              <w:spacing w:before="120"/>
                              <w:jc w:val="both"/>
                              <w:rPr>
                                <w:rFonts w:ascii="Arial" w:eastAsia="Calibri" w:hAnsi="Arial" w:cs="Arial"/>
                                <w:sz w:val="24"/>
                                <w:szCs w:val="24"/>
                              </w:rPr>
                            </w:pPr>
                            <w:r w:rsidRPr="008A457E">
                              <w:rPr>
                                <w:rFonts w:ascii="Arial" w:eastAsia="Calibri" w:hAnsi="Arial" w:cs="Arial"/>
                                <w:sz w:val="24"/>
                                <w:szCs w:val="24"/>
                              </w:rPr>
                              <w:t>Low income and vulnerable consumers may face greater risks if the smart product or service fails to work as expected.</w:t>
                            </w:r>
                          </w:p>
                          <w:p w14:paraId="164A9B77" w14:textId="108E367B" w:rsidR="00FE1F9F" w:rsidRPr="008A457E" w:rsidRDefault="00FE1F9F" w:rsidP="00425B6C">
                            <w:pPr>
                              <w:pStyle w:val="ListParagraph"/>
                              <w:numPr>
                                <w:ilvl w:val="0"/>
                                <w:numId w:val="98"/>
                              </w:numPr>
                              <w:spacing w:before="120"/>
                              <w:jc w:val="both"/>
                              <w:rPr>
                                <w:rFonts w:ascii="Arial" w:eastAsia="Calibri" w:hAnsi="Arial" w:cs="Arial"/>
                                <w:sz w:val="24"/>
                                <w:szCs w:val="24"/>
                              </w:rPr>
                            </w:pPr>
                            <w:r w:rsidRPr="008A457E">
                              <w:rPr>
                                <w:rFonts w:ascii="Arial" w:eastAsia="Calibri" w:hAnsi="Arial" w:cs="Arial"/>
                                <w:sz w:val="24"/>
                                <w:szCs w:val="24"/>
                              </w:rPr>
                              <w:t>A lack of data access may reduce how much low income and vulnerable consumers are able to benefit from smart products and services.</w:t>
                            </w:r>
                          </w:p>
                          <w:p w14:paraId="473AF35B" w14:textId="77777777" w:rsidR="00FE1F9F" w:rsidRPr="008A457E" w:rsidRDefault="00FE1F9F" w:rsidP="00425B6C">
                            <w:pPr>
                              <w:pStyle w:val="ListParagraph"/>
                              <w:numPr>
                                <w:ilvl w:val="0"/>
                                <w:numId w:val="98"/>
                              </w:numPr>
                              <w:spacing w:before="120"/>
                              <w:jc w:val="both"/>
                              <w:rPr>
                                <w:rFonts w:ascii="Arial" w:eastAsia="Calibri" w:hAnsi="Arial" w:cs="Arial"/>
                                <w:sz w:val="24"/>
                                <w:szCs w:val="24"/>
                              </w:rPr>
                            </w:pPr>
                            <w:r w:rsidRPr="008A457E">
                              <w:rPr>
                                <w:rFonts w:ascii="Arial" w:eastAsia="Calibri" w:hAnsi="Arial" w:cs="Arial"/>
                                <w:sz w:val="24"/>
                                <w:szCs w:val="24"/>
                              </w:rPr>
                              <w:t>An unequal distribution of system costs may result as a smart energy market develops.</w:t>
                            </w:r>
                          </w:p>
                          <w:p w14:paraId="3B96BCB5" w14:textId="77777777" w:rsidR="00FE1F9F" w:rsidRPr="008A457E" w:rsidRDefault="00FE1F9F" w:rsidP="00425B6C">
                            <w:pPr>
                              <w:pStyle w:val="ListParagraph"/>
                              <w:numPr>
                                <w:ilvl w:val="0"/>
                                <w:numId w:val="98"/>
                              </w:numPr>
                              <w:spacing w:before="120"/>
                              <w:jc w:val="both"/>
                              <w:rPr>
                                <w:rFonts w:ascii="Arial" w:eastAsia="Calibri" w:hAnsi="Arial" w:cs="Arial"/>
                                <w:sz w:val="24"/>
                                <w:szCs w:val="24"/>
                              </w:rPr>
                            </w:pPr>
                            <w:r w:rsidRPr="00C84866">
                              <w:rPr>
                                <w:rFonts w:ascii="Arial" w:eastAsia="Calibri" w:hAnsi="Arial" w:cs="Arial"/>
                                <w:sz w:val="24"/>
                                <w:szCs w:val="24"/>
                              </w:rPr>
                              <w:t>Low income and vulnerable consumers may experience problems with smart products and services that could impede the emergence of a smart energy market.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9D767" id="_x0000_s1029" type="#_x0000_t202" style="position:absolute;left:0;text-align:left;margin-left:-.4pt;margin-top:39.55pt;width:449.2pt;height:224.7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" fillcolor="#deebf7" strokecolor="#5b9bd5" strokeweight="3pt">
                <v:textbox>
                  <w:txbxContent>
                    <w:p w14:paraId="3AE3BFC5" w14:textId="77777777" w:rsidR="00FE1F9F" w:rsidRPr="008A457E" w:rsidRDefault="00FE1F9F" w:rsidP="00425B6C">
                      <w:pPr>
                        <w:pStyle w:val="ListParagraph"/>
                        <w:numPr>
                          <w:ilvl w:val="0"/>
                          <w:numId w:val="98"/>
                        </w:numPr>
                        <w:spacing w:before="120"/>
                        <w:rPr>
                          <w:rFonts w:ascii="Arial" w:eastAsia="Calibri" w:hAnsi="Arial" w:cs="Arial"/>
                          <w:sz w:val="24"/>
                          <w:szCs w:val="24"/>
                        </w:rPr>
                      </w:pPr>
                      <w:r w:rsidRPr="008A457E">
                        <w:rPr>
                          <w:rFonts w:ascii="Arial" w:eastAsia="Calibri" w:hAnsi="Arial" w:cs="Arial"/>
                          <w:sz w:val="24"/>
                          <w:szCs w:val="24"/>
                        </w:rPr>
                        <w:t>Low income and vulnerable consumers may be less able to afford to purchase smart products and services.</w:t>
                      </w:r>
                    </w:p>
                    <w:p w14:paraId="4E40BAE9" w14:textId="77777777" w:rsidR="00FE1F9F" w:rsidRPr="008A457E" w:rsidRDefault="00FE1F9F" w:rsidP="00425B6C">
                      <w:pPr>
                        <w:pStyle w:val="ListParagraph"/>
                        <w:numPr>
                          <w:ilvl w:val="0"/>
                          <w:numId w:val="98"/>
                        </w:numPr>
                        <w:spacing w:before="120"/>
                        <w:jc w:val="both"/>
                        <w:rPr>
                          <w:rFonts w:ascii="Arial" w:eastAsia="Calibri" w:hAnsi="Arial" w:cs="Arial"/>
                          <w:sz w:val="24"/>
                          <w:szCs w:val="24"/>
                        </w:rPr>
                      </w:pPr>
                      <w:r w:rsidRPr="008A457E">
                        <w:rPr>
                          <w:rFonts w:ascii="Arial" w:eastAsia="Calibri" w:hAnsi="Arial" w:cs="Arial"/>
                          <w:sz w:val="24"/>
                          <w:szCs w:val="24"/>
                        </w:rPr>
                        <w:t>Low income and vulnerable consumers may gain less benefit from smart products and services.</w:t>
                      </w:r>
                    </w:p>
                    <w:p w14:paraId="244F6E63" w14:textId="77777777" w:rsidR="00FE1F9F" w:rsidRPr="008A457E" w:rsidRDefault="00FE1F9F" w:rsidP="00425B6C">
                      <w:pPr>
                        <w:pStyle w:val="ListParagraph"/>
                        <w:numPr>
                          <w:ilvl w:val="0"/>
                          <w:numId w:val="98"/>
                        </w:numPr>
                        <w:spacing w:before="120"/>
                        <w:jc w:val="both"/>
                        <w:rPr>
                          <w:rFonts w:ascii="Arial" w:eastAsia="Calibri" w:hAnsi="Arial" w:cs="Arial"/>
                          <w:sz w:val="24"/>
                          <w:szCs w:val="24"/>
                        </w:rPr>
                      </w:pPr>
                      <w:r w:rsidRPr="008A457E">
                        <w:rPr>
                          <w:rFonts w:ascii="Arial" w:eastAsia="Calibri" w:hAnsi="Arial" w:cs="Arial"/>
                          <w:sz w:val="24"/>
                          <w:szCs w:val="24"/>
                        </w:rPr>
                        <w:t>Low income and vulnerable consumers may face greater risks if the smart product or service fails to work as expected.</w:t>
                      </w:r>
                    </w:p>
                    <w:p w14:paraId="164A9B77" w14:textId="108E367B" w:rsidR="00FE1F9F" w:rsidRPr="008A457E" w:rsidRDefault="00FE1F9F" w:rsidP="00425B6C">
                      <w:pPr>
                        <w:pStyle w:val="ListParagraph"/>
                        <w:numPr>
                          <w:ilvl w:val="0"/>
                          <w:numId w:val="98"/>
                        </w:numPr>
                        <w:spacing w:before="120"/>
                        <w:jc w:val="both"/>
                        <w:rPr>
                          <w:rFonts w:ascii="Arial" w:eastAsia="Calibri" w:hAnsi="Arial" w:cs="Arial"/>
                          <w:sz w:val="24"/>
                          <w:szCs w:val="24"/>
                        </w:rPr>
                      </w:pPr>
                      <w:r w:rsidRPr="008A457E">
                        <w:rPr>
                          <w:rFonts w:ascii="Arial" w:eastAsia="Calibri" w:hAnsi="Arial" w:cs="Arial"/>
                          <w:sz w:val="24"/>
                          <w:szCs w:val="24"/>
                        </w:rPr>
                        <w:t>A lack of data access may reduce how much low income and vulnerable consumers are able to benefit from smart products and services.</w:t>
                      </w:r>
                    </w:p>
                    <w:p w14:paraId="473AF35B" w14:textId="77777777" w:rsidR="00FE1F9F" w:rsidRPr="008A457E" w:rsidRDefault="00FE1F9F" w:rsidP="00425B6C">
                      <w:pPr>
                        <w:pStyle w:val="ListParagraph"/>
                        <w:numPr>
                          <w:ilvl w:val="0"/>
                          <w:numId w:val="98"/>
                        </w:numPr>
                        <w:spacing w:before="120"/>
                        <w:jc w:val="both"/>
                        <w:rPr>
                          <w:rFonts w:ascii="Arial" w:eastAsia="Calibri" w:hAnsi="Arial" w:cs="Arial"/>
                          <w:sz w:val="24"/>
                          <w:szCs w:val="24"/>
                        </w:rPr>
                      </w:pPr>
                      <w:r w:rsidRPr="008A457E">
                        <w:rPr>
                          <w:rFonts w:ascii="Arial" w:eastAsia="Calibri" w:hAnsi="Arial" w:cs="Arial"/>
                          <w:sz w:val="24"/>
                          <w:szCs w:val="24"/>
                        </w:rPr>
                        <w:t>An unequal distribution of system costs may result as a smart energy market develops.</w:t>
                      </w:r>
                    </w:p>
                    <w:p w14:paraId="3B96BCB5" w14:textId="77777777" w:rsidR="00FE1F9F" w:rsidRPr="008A457E" w:rsidRDefault="00FE1F9F" w:rsidP="00425B6C">
                      <w:pPr>
                        <w:pStyle w:val="ListParagraph"/>
                        <w:numPr>
                          <w:ilvl w:val="0"/>
                          <w:numId w:val="98"/>
                        </w:numPr>
                        <w:spacing w:before="120"/>
                        <w:jc w:val="both"/>
                        <w:rPr>
                          <w:rFonts w:ascii="Arial" w:eastAsia="Calibri" w:hAnsi="Arial" w:cs="Arial"/>
                          <w:sz w:val="24"/>
                          <w:szCs w:val="24"/>
                        </w:rPr>
                      </w:pPr>
                      <w:r w:rsidRPr="00C84866">
                        <w:rPr>
                          <w:rFonts w:ascii="Arial" w:eastAsia="Calibri" w:hAnsi="Arial" w:cs="Arial"/>
                          <w:sz w:val="24"/>
                          <w:szCs w:val="24"/>
                        </w:rPr>
                        <w:t>Low income and vulnerable consumers may experience problems with smart products and services that could impede the emergence of a smart energy market.</w:t>
                      </w:r>
                    </w:p>
                  </w:txbxContent>
                </v:textbox>
                <w10:wrap type="square" anchorx="margin"/>
              </v:shape>
            </w:pict>
          </mc:Fallback>
        </mc:AlternateContent>
      </w:r>
      <w:r w:rsidR="00FA5088" w:rsidRPr="00735691">
        <w:rPr>
          <w:sz w:val="24"/>
          <w:szCs w:val="24"/>
        </w:rPr>
        <w:t xml:space="preserve">Project </w:t>
      </w:r>
      <w:proofErr w:type="spellStart"/>
      <w:r w:rsidR="00FA5088" w:rsidRPr="00735691">
        <w:rPr>
          <w:sz w:val="24"/>
          <w:szCs w:val="24"/>
        </w:rPr>
        <w:t>InvoLVe</w:t>
      </w:r>
      <w:proofErr w:type="spellEnd"/>
      <w:r w:rsidR="00FA5088" w:rsidRPr="00FA5088" w:rsidDel="00FA5088">
        <w:rPr>
          <w:sz w:val="24"/>
          <w:szCs w:val="24"/>
        </w:rPr>
        <w:t xml:space="preserve"> </w:t>
      </w:r>
      <w:r w:rsidR="005E3DB0" w:rsidRPr="000E065A">
        <w:rPr>
          <w:sz w:val="24"/>
          <w:szCs w:val="24"/>
        </w:rPr>
        <w:t xml:space="preserve">identified </w:t>
      </w:r>
      <w:r w:rsidR="00E4649A">
        <w:rPr>
          <w:sz w:val="24"/>
          <w:szCs w:val="24"/>
        </w:rPr>
        <w:t>a number of</w:t>
      </w:r>
      <w:r w:rsidR="005E3DB0" w:rsidRPr="000E065A">
        <w:rPr>
          <w:sz w:val="24"/>
          <w:szCs w:val="24"/>
        </w:rPr>
        <w:t xml:space="preserve"> </w:t>
      </w:r>
      <w:r w:rsidR="00A2434F">
        <w:rPr>
          <w:sz w:val="24"/>
          <w:szCs w:val="24"/>
        </w:rPr>
        <w:t xml:space="preserve">key </w:t>
      </w:r>
      <w:r w:rsidR="005E3DB0" w:rsidRPr="000E065A">
        <w:rPr>
          <w:sz w:val="24"/>
          <w:szCs w:val="24"/>
        </w:rPr>
        <w:t>risks that could emerge as a smart</w:t>
      </w:r>
      <w:r w:rsidR="00865167">
        <w:rPr>
          <w:sz w:val="24"/>
          <w:szCs w:val="24"/>
        </w:rPr>
        <w:t>, flexible</w:t>
      </w:r>
      <w:r w:rsidR="005E3DB0" w:rsidRPr="000E065A">
        <w:rPr>
          <w:sz w:val="24"/>
          <w:szCs w:val="24"/>
        </w:rPr>
        <w:t xml:space="preserve"> energy </w:t>
      </w:r>
      <w:r w:rsidR="00715F13">
        <w:rPr>
          <w:sz w:val="24"/>
          <w:szCs w:val="24"/>
        </w:rPr>
        <w:t>system</w:t>
      </w:r>
      <w:r w:rsidR="00A2434F">
        <w:rPr>
          <w:sz w:val="24"/>
          <w:szCs w:val="24"/>
        </w:rPr>
        <w:t xml:space="preserve"> develops.</w:t>
      </w:r>
      <w:r>
        <w:rPr>
          <w:sz w:val="24"/>
          <w:szCs w:val="24"/>
        </w:rPr>
        <w:t xml:space="preserve"> Risks identified </w:t>
      </w:r>
      <w:r w:rsidR="00D321DE">
        <w:rPr>
          <w:sz w:val="24"/>
          <w:szCs w:val="24"/>
        </w:rPr>
        <w:t>included</w:t>
      </w:r>
      <w:r>
        <w:rPr>
          <w:sz w:val="24"/>
          <w:szCs w:val="24"/>
        </w:rPr>
        <w:t>:</w:t>
      </w:r>
    </w:p>
    <w:p w14:paraId="64E9CBA3" w14:textId="7D938D14" w:rsidR="00A2434F" w:rsidRDefault="00A2434F" w:rsidP="005E3DB0">
      <w:pPr>
        <w:jc w:val="both"/>
        <w:rPr>
          <w:sz w:val="24"/>
          <w:szCs w:val="24"/>
        </w:rPr>
      </w:pPr>
    </w:p>
    <w:p w14:paraId="4FB5B8BD" w14:textId="0D25BAE9" w:rsidR="00D13B65" w:rsidRDefault="00456417" w:rsidP="005E3DB0">
      <w:pPr>
        <w:jc w:val="both"/>
        <w:rPr>
          <w:sz w:val="24"/>
          <w:szCs w:val="24"/>
        </w:rPr>
      </w:pPr>
      <w:r w:rsidRPr="000E065A">
        <w:rPr>
          <w:sz w:val="24"/>
          <w:szCs w:val="24"/>
        </w:rPr>
        <w:t>T</w:t>
      </w:r>
      <w:r>
        <w:rPr>
          <w:sz w:val="24"/>
          <w:szCs w:val="24"/>
        </w:rPr>
        <w:t>h</w:t>
      </w:r>
      <w:r w:rsidRPr="000E065A">
        <w:rPr>
          <w:sz w:val="24"/>
          <w:szCs w:val="24"/>
        </w:rPr>
        <w:t>e</w:t>
      </w:r>
      <w:r w:rsidR="004850EA" w:rsidRPr="00456417" w:rsidDel="00456417">
        <w:rPr>
          <w:sz w:val="24"/>
          <w:szCs w:val="24"/>
        </w:rPr>
        <w:t xml:space="preserve"> </w:t>
      </w:r>
      <w:r w:rsidR="004850EA" w:rsidRPr="00456417">
        <w:rPr>
          <w:sz w:val="24"/>
          <w:szCs w:val="24"/>
        </w:rPr>
        <w:t>report</w:t>
      </w:r>
      <w:r w:rsidR="004850EA">
        <w:rPr>
          <w:sz w:val="24"/>
          <w:szCs w:val="24"/>
        </w:rPr>
        <w:t xml:space="preserve"> </w:t>
      </w:r>
      <w:r>
        <w:rPr>
          <w:sz w:val="24"/>
          <w:szCs w:val="24"/>
        </w:rPr>
        <w:t xml:space="preserve">also </w:t>
      </w:r>
      <w:r w:rsidR="004850EA">
        <w:rPr>
          <w:sz w:val="24"/>
          <w:szCs w:val="24"/>
        </w:rPr>
        <w:t xml:space="preserve">highlighted the need </w:t>
      </w:r>
      <w:r w:rsidR="00DF471A">
        <w:rPr>
          <w:sz w:val="24"/>
          <w:szCs w:val="24"/>
        </w:rPr>
        <w:t xml:space="preserve">for future innovation </w:t>
      </w:r>
      <w:r w:rsidR="00FA2DF3">
        <w:rPr>
          <w:sz w:val="24"/>
          <w:szCs w:val="24"/>
        </w:rPr>
        <w:t xml:space="preserve">around smart flexible energy projects </w:t>
      </w:r>
      <w:r w:rsidR="00DF471A">
        <w:rPr>
          <w:sz w:val="24"/>
          <w:szCs w:val="24"/>
        </w:rPr>
        <w:t xml:space="preserve">to </w:t>
      </w:r>
      <w:r w:rsidR="00830D2E">
        <w:rPr>
          <w:sz w:val="24"/>
          <w:szCs w:val="24"/>
        </w:rPr>
        <w:t>include</w:t>
      </w:r>
      <w:r w:rsidR="0040731C">
        <w:rPr>
          <w:sz w:val="24"/>
          <w:szCs w:val="24"/>
        </w:rPr>
        <w:t xml:space="preserve"> a comprehensive and practical discovery evidence base</w:t>
      </w:r>
      <w:r w:rsidR="00E56E34">
        <w:rPr>
          <w:sz w:val="24"/>
          <w:szCs w:val="24"/>
        </w:rPr>
        <w:t xml:space="preserve"> </w:t>
      </w:r>
      <w:r w:rsidR="00B80BF2">
        <w:rPr>
          <w:sz w:val="24"/>
          <w:szCs w:val="24"/>
        </w:rPr>
        <w:t>created with</w:t>
      </w:r>
      <w:r w:rsidR="00426467">
        <w:rPr>
          <w:sz w:val="24"/>
          <w:szCs w:val="24"/>
        </w:rPr>
        <w:t xml:space="preserve"> the involvement </w:t>
      </w:r>
      <w:r w:rsidR="00037EC8">
        <w:rPr>
          <w:sz w:val="24"/>
          <w:szCs w:val="24"/>
        </w:rPr>
        <w:t xml:space="preserve">of </w:t>
      </w:r>
      <w:r w:rsidR="00BD64FF">
        <w:rPr>
          <w:sz w:val="24"/>
          <w:szCs w:val="24"/>
        </w:rPr>
        <w:t>low income and vulnerable consumers</w:t>
      </w:r>
      <w:r w:rsidR="00E56E34">
        <w:rPr>
          <w:sz w:val="24"/>
          <w:szCs w:val="24"/>
        </w:rPr>
        <w:t xml:space="preserve">. </w:t>
      </w:r>
      <w:r w:rsidR="007C1F75">
        <w:rPr>
          <w:sz w:val="24"/>
          <w:szCs w:val="24"/>
        </w:rPr>
        <w:t xml:space="preserve">The </w:t>
      </w:r>
      <w:r w:rsidR="0048578A">
        <w:rPr>
          <w:sz w:val="24"/>
          <w:szCs w:val="24"/>
        </w:rPr>
        <w:t xml:space="preserve">discovery evidence base </w:t>
      </w:r>
      <w:r w:rsidR="00E511E6">
        <w:rPr>
          <w:sz w:val="24"/>
          <w:szCs w:val="24"/>
        </w:rPr>
        <w:t xml:space="preserve">would </w:t>
      </w:r>
      <w:r w:rsidR="002A6515">
        <w:rPr>
          <w:sz w:val="24"/>
          <w:szCs w:val="24"/>
        </w:rPr>
        <w:t>focus</w:t>
      </w:r>
      <w:r w:rsidR="00DA6529">
        <w:rPr>
          <w:sz w:val="24"/>
          <w:szCs w:val="24"/>
        </w:rPr>
        <w:t xml:space="preserve"> and optimise</w:t>
      </w:r>
      <w:r w:rsidR="002A6515">
        <w:rPr>
          <w:sz w:val="24"/>
          <w:szCs w:val="24"/>
        </w:rPr>
        <w:t xml:space="preserve"> future innovation</w:t>
      </w:r>
      <w:r w:rsidR="00541BA1">
        <w:rPr>
          <w:sz w:val="24"/>
          <w:szCs w:val="24"/>
        </w:rPr>
        <w:t xml:space="preserve"> activity</w:t>
      </w:r>
      <w:r w:rsidR="002A6515">
        <w:rPr>
          <w:sz w:val="24"/>
          <w:szCs w:val="24"/>
        </w:rPr>
        <w:t xml:space="preserve"> by </w:t>
      </w:r>
      <w:r w:rsidR="00CD6740">
        <w:rPr>
          <w:sz w:val="24"/>
          <w:szCs w:val="24"/>
        </w:rPr>
        <w:t>allowing</w:t>
      </w:r>
      <w:r w:rsidR="00301CA2">
        <w:rPr>
          <w:sz w:val="24"/>
          <w:szCs w:val="24"/>
        </w:rPr>
        <w:t xml:space="preserve"> innovators </w:t>
      </w:r>
      <w:r w:rsidR="00CD6740">
        <w:rPr>
          <w:sz w:val="24"/>
          <w:szCs w:val="24"/>
        </w:rPr>
        <w:t xml:space="preserve">to </w:t>
      </w:r>
      <w:r w:rsidR="00301CA2">
        <w:rPr>
          <w:sz w:val="24"/>
          <w:szCs w:val="24"/>
        </w:rPr>
        <w:t>identify priority areas</w:t>
      </w:r>
      <w:r w:rsidR="00293BE2">
        <w:rPr>
          <w:sz w:val="24"/>
          <w:szCs w:val="24"/>
        </w:rPr>
        <w:t xml:space="preserve"> and solutions bas</w:t>
      </w:r>
      <w:r w:rsidR="00C93146">
        <w:rPr>
          <w:sz w:val="24"/>
          <w:szCs w:val="24"/>
        </w:rPr>
        <w:t xml:space="preserve">ed on consumer needs. </w:t>
      </w:r>
    </w:p>
    <w:p w14:paraId="37B7462E" w14:textId="48E2EDE9" w:rsidR="0079465A" w:rsidRDefault="00937F9D" w:rsidP="005E3DB0">
      <w:pPr>
        <w:jc w:val="both"/>
        <w:rPr>
          <w:sz w:val="24"/>
          <w:szCs w:val="24"/>
        </w:rPr>
      </w:pPr>
      <w:r>
        <w:rPr>
          <w:sz w:val="24"/>
          <w:szCs w:val="24"/>
        </w:rPr>
        <w:t>Alongside the</w:t>
      </w:r>
      <w:r w:rsidR="00C50DF5">
        <w:rPr>
          <w:sz w:val="24"/>
          <w:szCs w:val="24"/>
        </w:rPr>
        <w:t>se initial recommendations, the report suggested t</w:t>
      </w:r>
      <w:r w:rsidR="005E3DB0" w:rsidRPr="000E065A">
        <w:rPr>
          <w:sz w:val="24"/>
          <w:szCs w:val="24"/>
        </w:rPr>
        <w:t>hree</w:t>
      </w:r>
      <w:r w:rsidR="00C50DF5">
        <w:rPr>
          <w:sz w:val="24"/>
          <w:szCs w:val="24"/>
        </w:rPr>
        <w:t xml:space="preserve"> </w:t>
      </w:r>
      <w:r w:rsidR="005E3DB0" w:rsidRPr="000E065A">
        <w:rPr>
          <w:sz w:val="24"/>
          <w:szCs w:val="24"/>
        </w:rPr>
        <w:t>areas</w:t>
      </w:r>
      <w:r w:rsidR="00472913">
        <w:rPr>
          <w:sz w:val="24"/>
          <w:szCs w:val="24"/>
        </w:rPr>
        <w:t xml:space="preserve"> </w:t>
      </w:r>
      <w:r w:rsidR="005E3DB0" w:rsidRPr="000E065A">
        <w:rPr>
          <w:sz w:val="24"/>
          <w:szCs w:val="24"/>
        </w:rPr>
        <w:t xml:space="preserve">of </w:t>
      </w:r>
      <w:r w:rsidR="00166F26">
        <w:rPr>
          <w:sz w:val="24"/>
          <w:szCs w:val="24"/>
        </w:rPr>
        <w:t>potential</w:t>
      </w:r>
      <w:r w:rsidR="0062183E">
        <w:rPr>
          <w:sz w:val="24"/>
          <w:szCs w:val="24"/>
        </w:rPr>
        <w:t xml:space="preserve"> future</w:t>
      </w:r>
      <w:r w:rsidR="00166F26">
        <w:rPr>
          <w:sz w:val="24"/>
          <w:szCs w:val="24"/>
        </w:rPr>
        <w:t xml:space="preserve"> inno</w:t>
      </w:r>
      <w:r w:rsidR="004E4DC7">
        <w:rPr>
          <w:sz w:val="24"/>
          <w:szCs w:val="24"/>
        </w:rPr>
        <w:t xml:space="preserve">vation activity </w:t>
      </w:r>
      <w:r w:rsidR="003F42CC">
        <w:rPr>
          <w:sz w:val="24"/>
          <w:szCs w:val="24"/>
        </w:rPr>
        <w:t xml:space="preserve">that could </w:t>
      </w:r>
      <w:r w:rsidR="00512E87">
        <w:rPr>
          <w:sz w:val="24"/>
          <w:szCs w:val="24"/>
        </w:rPr>
        <w:t>address</w:t>
      </w:r>
      <w:r w:rsidR="00120A3C">
        <w:rPr>
          <w:sz w:val="24"/>
          <w:szCs w:val="24"/>
        </w:rPr>
        <w:t xml:space="preserve"> </w:t>
      </w:r>
      <w:r w:rsidR="0062183E">
        <w:rPr>
          <w:sz w:val="24"/>
          <w:szCs w:val="24"/>
        </w:rPr>
        <w:t xml:space="preserve">the </w:t>
      </w:r>
      <w:r w:rsidR="003960D9">
        <w:rPr>
          <w:sz w:val="24"/>
          <w:szCs w:val="24"/>
        </w:rPr>
        <w:t xml:space="preserve">new and </w:t>
      </w:r>
      <w:r w:rsidR="003B68B7">
        <w:rPr>
          <w:sz w:val="24"/>
          <w:szCs w:val="24"/>
        </w:rPr>
        <w:t>existing</w:t>
      </w:r>
      <w:r w:rsidR="00120A3C">
        <w:rPr>
          <w:sz w:val="24"/>
          <w:szCs w:val="24"/>
        </w:rPr>
        <w:t xml:space="preserve"> </w:t>
      </w:r>
      <w:r w:rsidR="0062183E">
        <w:rPr>
          <w:sz w:val="24"/>
          <w:szCs w:val="24"/>
        </w:rPr>
        <w:t>barriers</w:t>
      </w:r>
      <w:r w:rsidR="00120A3C">
        <w:rPr>
          <w:sz w:val="24"/>
          <w:szCs w:val="24"/>
        </w:rPr>
        <w:t xml:space="preserve"> </w:t>
      </w:r>
      <w:r w:rsidR="00EC17E4">
        <w:rPr>
          <w:sz w:val="24"/>
          <w:szCs w:val="24"/>
        </w:rPr>
        <w:t xml:space="preserve">faced by low income and vulnerable consumers </w:t>
      </w:r>
      <w:r w:rsidR="003F42CC">
        <w:rPr>
          <w:sz w:val="24"/>
          <w:szCs w:val="24"/>
        </w:rPr>
        <w:t xml:space="preserve">during the transition to </w:t>
      </w:r>
      <w:r w:rsidR="00FE5578">
        <w:rPr>
          <w:sz w:val="24"/>
          <w:szCs w:val="24"/>
        </w:rPr>
        <w:t xml:space="preserve">a </w:t>
      </w:r>
      <w:r w:rsidR="003F42CC">
        <w:rPr>
          <w:sz w:val="24"/>
          <w:szCs w:val="24"/>
        </w:rPr>
        <w:t xml:space="preserve">smart, flexible </w:t>
      </w:r>
      <w:r w:rsidR="00A3110A">
        <w:rPr>
          <w:sz w:val="24"/>
          <w:szCs w:val="24"/>
        </w:rPr>
        <w:t>energy system</w:t>
      </w:r>
      <w:r w:rsidR="00C336F3">
        <w:rPr>
          <w:sz w:val="24"/>
          <w:szCs w:val="24"/>
        </w:rPr>
        <w:t xml:space="preserve">, </w:t>
      </w:r>
      <w:r w:rsidR="00990F83">
        <w:rPr>
          <w:sz w:val="24"/>
          <w:szCs w:val="24"/>
        </w:rPr>
        <w:t xml:space="preserve">as outlined in Figure </w:t>
      </w:r>
      <w:r w:rsidR="00E57F31">
        <w:rPr>
          <w:sz w:val="24"/>
          <w:szCs w:val="24"/>
        </w:rPr>
        <w:t>2.</w:t>
      </w:r>
      <w:r w:rsidR="00990F83">
        <w:rPr>
          <w:sz w:val="24"/>
          <w:szCs w:val="24"/>
        </w:rPr>
        <w:t>1 below.</w:t>
      </w:r>
    </w:p>
    <w:p w14:paraId="09C7AB22" w14:textId="77777777" w:rsidR="00E659AB" w:rsidRDefault="00E659AB" w:rsidP="005E3DB0">
      <w:pPr>
        <w:jc w:val="both"/>
        <w:rPr>
          <w:sz w:val="24"/>
          <w:szCs w:val="24"/>
        </w:rPr>
      </w:pPr>
    </w:p>
    <w:p w14:paraId="38F82079" w14:textId="77777777" w:rsidR="00DE0EB6" w:rsidRDefault="00DE0EB6" w:rsidP="009E7BF8">
      <w:pPr>
        <w:spacing w:after="0"/>
        <w:jc w:val="both"/>
        <w:rPr>
          <w:rFonts w:cs="Arial"/>
          <w:b/>
          <w:bCs/>
        </w:rPr>
      </w:pPr>
    </w:p>
    <w:p w14:paraId="22A52023" w14:textId="77777777" w:rsidR="00DE0EB6" w:rsidRDefault="00DE0EB6" w:rsidP="009E7BF8">
      <w:pPr>
        <w:spacing w:after="0"/>
        <w:jc w:val="both"/>
        <w:rPr>
          <w:rFonts w:cs="Arial"/>
          <w:b/>
          <w:bCs/>
        </w:rPr>
      </w:pPr>
    </w:p>
    <w:p w14:paraId="7C8AA5DA" w14:textId="77777777" w:rsidR="00DE0EB6" w:rsidRDefault="00DE0EB6" w:rsidP="009E7BF8">
      <w:pPr>
        <w:spacing w:after="0"/>
        <w:jc w:val="both"/>
        <w:rPr>
          <w:rFonts w:cs="Arial"/>
          <w:b/>
          <w:bCs/>
        </w:rPr>
      </w:pPr>
    </w:p>
    <w:p w14:paraId="46FCE56B" w14:textId="77777777" w:rsidR="00DE0EB6" w:rsidRDefault="00DE0EB6" w:rsidP="009E7BF8">
      <w:pPr>
        <w:spacing w:after="0"/>
        <w:jc w:val="both"/>
        <w:rPr>
          <w:rFonts w:cs="Arial"/>
          <w:b/>
          <w:bCs/>
        </w:rPr>
      </w:pPr>
    </w:p>
    <w:p w14:paraId="66C1F9EA" w14:textId="77777777" w:rsidR="00DE0EB6" w:rsidRDefault="00DE0EB6" w:rsidP="009E7BF8">
      <w:pPr>
        <w:spacing w:after="0"/>
        <w:jc w:val="both"/>
        <w:rPr>
          <w:rFonts w:cs="Arial"/>
          <w:b/>
          <w:bCs/>
        </w:rPr>
      </w:pPr>
    </w:p>
    <w:p w14:paraId="231622E1" w14:textId="77777777" w:rsidR="00DE0EB6" w:rsidRDefault="00DE0EB6" w:rsidP="009E7BF8">
      <w:pPr>
        <w:spacing w:after="0"/>
        <w:jc w:val="both"/>
        <w:rPr>
          <w:rFonts w:cs="Arial"/>
          <w:b/>
          <w:bCs/>
        </w:rPr>
      </w:pPr>
    </w:p>
    <w:p w14:paraId="3A99BB0F" w14:textId="77777777" w:rsidR="00DE0EB6" w:rsidRDefault="00DE0EB6" w:rsidP="009E7BF8">
      <w:pPr>
        <w:spacing w:after="0"/>
        <w:jc w:val="both"/>
        <w:rPr>
          <w:rFonts w:cs="Arial"/>
          <w:b/>
          <w:bCs/>
        </w:rPr>
      </w:pPr>
    </w:p>
    <w:p w14:paraId="5D8E08FC" w14:textId="77777777" w:rsidR="00425B6C" w:rsidRDefault="00425B6C">
      <w:pPr>
        <w:widowControl/>
        <w:overflowPunct/>
        <w:autoSpaceDE/>
        <w:autoSpaceDN/>
        <w:adjustRightInd/>
        <w:spacing w:after="0"/>
        <w:textAlignment w:val="auto"/>
        <w:rPr>
          <w:rFonts w:cs="Arial"/>
          <w:b/>
          <w:bCs/>
        </w:rPr>
      </w:pPr>
      <w:r>
        <w:rPr>
          <w:rFonts w:cs="Arial"/>
          <w:b/>
          <w:bCs/>
        </w:rPr>
        <w:br w:type="page"/>
      </w:r>
    </w:p>
    <w:p w14:paraId="043AA5F0" w14:textId="2BEDD195" w:rsidR="00871DDA" w:rsidRPr="009E7BF8" w:rsidRDefault="0079465A" w:rsidP="009E7BF8">
      <w:pPr>
        <w:spacing w:after="0"/>
        <w:jc w:val="both"/>
        <w:rPr>
          <w:rFonts w:cs="Arial"/>
          <w:b/>
          <w:bCs/>
        </w:rPr>
      </w:pPr>
      <w:r w:rsidRPr="009E7BF8">
        <w:rPr>
          <w:rFonts w:cs="Arial"/>
          <w:b/>
          <w:bCs/>
        </w:rPr>
        <w:t xml:space="preserve">Figure </w:t>
      </w:r>
      <w:r w:rsidR="00E57F31">
        <w:rPr>
          <w:rFonts w:cs="Arial"/>
          <w:b/>
          <w:bCs/>
        </w:rPr>
        <w:t>2.</w:t>
      </w:r>
      <w:r w:rsidRPr="009E7BF8">
        <w:rPr>
          <w:rFonts w:cs="Arial"/>
          <w:b/>
          <w:bCs/>
        </w:rPr>
        <w:t xml:space="preserve">1 – Project </w:t>
      </w:r>
      <w:proofErr w:type="spellStart"/>
      <w:r w:rsidRPr="009E7BF8">
        <w:rPr>
          <w:rFonts w:cs="Arial"/>
          <w:b/>
          <w:bCs/>
        </w:rPr>
        <w:t>InvoLVe</w:t>
      </w:r>
      <w:proofErr w:type="spellEnd"/>
      <w:r w:rsidRPr="009E7BF8">
        <w:rPr>
          <w:rFonts w:cs="Arial"/>
          <w:b/>
          <w:bCs/>
        </w:rPr>
        <w:t xml:space="preserve">: </w:t>
      </w:r>
      <w:r w:rsidR="00556503" w:rsidRPr="009E7BF8">
        <w:rPr>
          <w:rFonts w:cs="Arial"/>
          <w:b/>
          <w:bCs/>
        </w:rPr>
        <w:t>Potential areas for future innovation activity</w:t>
      </w:r>
    </w:p>
    <w:p w14:paraId="5A723A41" w14:textId="623D56CF" w:rsidR="008B25EA" w:rsidRPr="000E065A" w:rsidRDefault="008B25EA" w:rsidP="005E3DB0">
      <w:pPr>
        <w:jc w:val="both"/>
        <w:rPr>
          <w:sz w:val="8"/>
          <w:szCs w:val="8"/>
        </w:rPr>
      </w:pPr>
    </w:p>
    <w:p w14:paraId="2F684DDE" w14:textId="66382A13" w:rsidR="008B25EA" w:rsidRDefault="0042793E">
      <w:pPr>
        <w:jc w:val="center"/>
        <w:rPr>
          <w:sz w:val="24"/>
          <w:szCs w:val="24"/>
        </w:rPr>
      </w:pPr>
      <w:r>
        <w:rPr>
          <w:noProof/>
          <w:sz w:val="24"/>
          <w:szCs w:val="24"/>
        </w:rPr>
        <w:drawing>
          <wp:anchor distT="0" distB="0" distL="114300" distR="114300" simplePos="0" relativeHeight="251658245" behindDoc="1" locked="0" layoutInCell="1" allowOverlap="1" wp14:anchorId="28B8FE80" wp14:editId="13B303CE">
            <wp:simplePos x="0" y="0"/>
            <wp:positionH relativeFrom="margin">
              <wp:align>center</wp:align>
            </wp:positionH>
            <wp:positionV relativeFrom="paragraph">
              <wp:posOffset>227413</wp:posOffset>
            </wp:positionV>
            <wp:extent cx="4662805" cy="3124835"/>
            <wp:effectExtent l="0" t="0" r="0" b="0"/>
            <wp:wrapTight wrapText="bothSides">
              <wp:wrapPolygon edited="0">
                <wp:start x="3883" y="0"/>
                <wp:lineTo x="3353" y="395"/>
                <wp:lineTo x="2471" y="1712"/>
                <wp:lineTo x="2559" y="5662"/>
                <wp:lineTo x="4942" y="6321"/>
                <wp:lineTo x="10766" y="6321"/>
                <wp:lineTo x="4236" y="7637"/>
                <wp:lineTo x="3089" y="8033"/>
                <wp:lineTo x="2383" y="10271"/>
                <wp:lineTo x="2383" y="10798"/>
                <wp:lineTo x="2736" y="12641"/>
                <wp:lineTo x="2824" y="13563"/>
                <wp:lineTo x="7501" y="14748"/>
                <wp:lineTo x="10766" y="14748"/>
                <wp:lineTo x="4589" y="15275"/>
                <wp:lineTo x="2736" y="15802"/>
                <wp:lineTo x="2559" y="17382"/>
                <wp:lineTo x="2383" y="19225"/>
                <wp:lineTo x="3177" y="21069"/>
                <wp:lineTo x="3883" y="21464"/>
                <wp:lineTo x="19150" y="21464"/>
                <wp:lineTo x="19326" y="15407"/>
                <wp:lineTo x="18620" y="15275"/>
                <wp:lineTo x="10766" y="14748"/>
                <wp:lineTo x="15620" y="14748"/>
                <wp:lineTo x="19238" y="13826"/>
                <wp:lineTo x="19326" y="7637"/>
                <wp:lineTo x="17561" y="7242"/>
                <wp:lineTo x="10766" y="6321"/>
                <wp:lineTo x="18002" y="6321"/>
                <wp:lineTo x="19326" y="6057"/>
                <wp:lineTo x="19150" y="0"/>
                <wp:lineTo x="3883" y="0"/>
              </wp:wrapPolygon>
            </wp:wrapTight>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662805" cy="3124835"/>
                    </a:xfrm>
                    <a:prstGeom prst="rect">
                      <a:avLst/>
                    </a:prstGeom>
                    <a:noFill/>
                  </pic:spPr>
                </pic:pic>
              </a:graphicData>
            </a:graphic>
            <wp14:sizeRelH relativeFrom="margin">
              <wp14:pctWidth>0</wp14:pctWidth>
            </wp14:sizeRelH>
            <wp14:sizeRelV relativeFrom="margin">
              <wp14:pctHeight>0</wp14:pctHeight>
            </wp14:sizeRelV>
          </wp:anchor>
        </w:drawing>
      </w:r>
    </w:p>
    <w:p w14:paraId="3D35B9CE" w14:textId="77777777" w:rsidR="0042793E" w:rsidRDefault="0042793E" w:rsidP="0042793E">
      <w:pPr>
        <w:jc w:val="center"/>
        <w:rPr>
          <w:sz w:val="24"/>
          <w:szCs w:val="24"/>
        </w:rPr>
      </w:pPr>
    </w:p>
    <w:p w14:paraId="34AC1396" w14:textId="77777777" w:rsidR="0042793E" w:rsidRDefault="0042793E" w:rsidP="0042793E">
      <w:pPr>
        <w:jc w:val="center"/>
        <w:rPr>
          <w:sz w:val="24"/>
          <w:szCs w:val="24"/>
        </w:rPr>
      </w:pPr>
    </w:p>
    <w:p w14:paraId="43810BFB" w14:textId="77777777" w:rsidR="0042793E" w:rsidRDefault="0042793E" w:rsidP="0042793E">
      <w:pPr>
        <w:jc w:val="center"/>
        <w:rPr>
          <w:sz w:val="24"/>
          <w:szCs w:val="24"/>
        </w:rPr>
      </w:pPr>
    </w:p>
    <w:p w14:paraId="71EB5377" w14:textId="77777777" w:rsidR="0042793E" w:rsidRDefault="0042793E" w:rsidP="0042793E">
      <w:pPr>
        <w:jc w:val="center"/>
        <w:rPr>
          <w:sz w:val="24"/>
          <w:szCs w:val="24"/>
        </w:rPr>
      </w:pPr>
    </w:p>
    <w:p w14:paraId="219B7B49" w14:textId="77777777" w:rsidR="0042793E" w:rsidRDefault="0042793E" w:rsidP="0042793E">
      <w:pPr>
        <w:jc w:val="center"/>
        <w:rPr>
          <w:sz w:val="24"/>
          <w:szCs w:val="24"/>
        </w:rPr>
      </w:pPr>
    </w:p>
    <w:p w14:paraId="0E56DFA5" w14:textId="77777777" w:rsidR="0042793E" w:rsidRDefault="0042793E" w:rsidP="0042793E">
      <w:pPr>
        <w:jc w:val="center"/>
        <w:rPr>
          <w:sz w:val="24"/>
          <w:szCs w:val="24"/>
        </w:rPr>
      </w:pPr>
    </w:p>
    <w:p w14:paraId="446589CF" w14:textId="77777777" w:rsidR="0042793E" w:rsidRDefault="0042793E" w:rsidP="0042793E">
      <w:pPr>
        <w:jc w:val="center"/>
        <w:rPr>
          <w:sz w:val="24"/>
          <w:szCs w:val="24"/>
        </w:rPr>
      </w:pPr>
    </w:p>
    <w:p w14:paraId="0C006B69" w14:textId="77777777" w:rsidR="0042793E" w:rsidRDefault="0042793E" w:rsidP="0042793E">
      <w:pPr>
        <w:jc w:val="center"/>
        <w:rPr>
          <w:sz w:val="24"/>
          <w:szCs w:val="24"/>
        </w:rPr>
      </w:pPr>
    </w:p>
    <w:p w14:paraId="3C7FA45C" w14:textId="77777777" w:rsidR="0042793E" w:rsidRDefault="0042793E" w:rsidP="0042793E">
      <w:pPr>
        <w:jc w:val="center"/>
        <w:rPr>
          <w:sz w:val="24"/>
          <w:szCs w:val="24"/>
        </w:rPr>
      </w:pPr>
    </w:p>
    <w:p w14:paraId="7CCF5EB6" w14:textId="77777777" w:rsidR="0042793E" w:rsidRDefault="0042793E" w:rsidP="0042793E">
      <w:pPr>
        <w:jc w:val="center"/>
        <w:rPr>
          <w:sz w:val="24"/>
          <w:szCs w:val="24"/>
        </w:rPr>
      </w:pPr>
    </w:p>
    <w:p w14:paraId="2C2479D0" w14:textId="77777777" w:rsidR="0042793E" w:rsidRDefault="0042793E" w:rsidP="0042793E">
      <w:pPr>
        <w:jc w:val="center"/>
        <w:rPr>
          <w:sz w:val="24"/>
          <w:szCs w:val="24"/>
        </w:rPr>
      </w:pPr>
    </w:p>
    <w:p w14:paraId="5B15E989" w14:textId="77777777" w:rsidR="0042793E" w:rsidRDefault="0042793E" w:rsidP="0042793E">
      <w:pPr>
        <w:jc w:val="center"/>
        <w:rPr>
          <w:sz w:val="24"/>
          <w:szCs w:val="24"/>
        </w:rPr>
      </w:pPr>
    </w:p>
    <w:p w14:paraId="741CB23F" w14:textId="77777777" w:rsidR="0042793E" w:rsidRDefault="0042793E" w:rsidP="0042793E">
      <w:pPr>
        <w:jc w:val="center"/>
        <w:rPr>
          <w:sz w:val="24"/>
          <w:szCs w:val="24"/>
        </w:rPr>
      </w:pPr>
    </w:p>
    <w:p w14:paraId="6ACD42B1" w14:textId="77777777" w:rsidR="0042793E" w:rsidRDefault="0042793E" w:rsidP="0042793E">
      <w:pPr>
        <w:jc w:val="center"/>
        <w:rPr>
          <w:sz w:val="24"/>
          <w:szCs w:val="24"/>
        </w:rPr>
      </w:pPr>
    </w:p>
    <w:p w14:paraId="4BF09468" w14:textId="3A3BD9D7" w:rsidR="005E3DB0" w:rsidRDefault="005E3DB0" w:rsidP="008A457E">
      <w:pPr>
        <w:pStyle w:val="Heading1"/>
        <w:numPr>
          <w:ilvl w:val="0"/>
          <w:numId w:val="80"/>
        </w:numPr>
      </w:pPr>
      <w:bookmarkStart w:id="60" w:name="_Toc127373416"/>
      <w:r w:rsidRPr="00AE53FF">
        <w:t xml:space="preserve">Work </w:t>
      </w:r>
      <w:r w:rsidR="007145B5">
        <w:t>Stages</w:t>
      </w:r>
      <w:bookmarkEnd w:id="60"/>
    </w:p>
    <w:p w14:paraId="11DA772C" w14:textId="77777777" w:rsidR="00DE0EB6" w:rsidRPr="00DE0EB6" w:rsidRDefault="00DE0EB6" w:rsidP="00DE0EB6"/>
    <w:p w14:paraId="0C231C87" w14:textId="66879149" w:rsidR="00401B79" w:rsidRDefault="00F65360" w:rsidP="00FA1DD3">
      <w:pPr>
        <w:jc w:val="both"/>
        <w:rPr>
          <w:sz w:val="24"/>
          <w:szCs w:val="24"/>
        </w:rPr>
      </w:pPr>
      <w:r>
        <w:rPr>
          <w:sz w:val="24"/>
          <w:szCs w:val="24"/>
        </w:rPr>
        <w:t>T</w:t>
      </w:r>
      <w:r w:rsidR="00622FAB">
        <w:rPr>
          <w:sz w:val="24"/>
          <w:szCs w:val="24"/>
        </w:rPr>
        <w:t xml:space="preserve">he </w:t>
      </w:r>
      <w:r w:rsidR="000F650E">
        <w:rPr>
          <w:sz w:val="24"/>
          <w:szCs w:val="24"/>
        </w:rPr>
        <w:t>I</w:t>
      </w:r>
      <w:r w:rsidR="00F32D17">
        <w:rPr>
          <w:sz w:val="24"/>
          <w:szCs w:val="24"/>
        </w:rPr>
        <w:t xml:space="preserve">nclusive Smart Solutions </w:t>
      </w:r>
      <w:r w:rsidR="001C69ED">
        <w:rPr>
          <w:sz w:val="24"/>
          <w:szCs w:val="24"/>
        </w:rPr>
        <w:t>P</w:t>
      </w:r>
      <w:r w:rsidR="005E3DB0" w:rsidRPr="000E065A">
        <w:rPr>
          <w:sz w:val="24"/>
          <w:szCs w:val="24"/>
        </w:rPr>
        <w:t xml:space="preserve">rogramme </w:t>
      </w:r>
      <w:r w:rsidR="006A7964">
        <w:rPr>
          <w:sz w:val="24"/>
          <w:szCs w:val="24"/>
        </w:rPr>
        <w:t>is</w:t>
      </w:r>
      <w:r w:rsidR="00622FAB">
        <w:rPr>
          <w:sz w:val="24"/>
          <w:szCs w:val="24"/>
        </w:rPr>
        <w:t xml:space="preserve"> </w:t>
      </w:r>
      <w:r w:rsidR="005E3DB0" w:rsidRPr="000E065A">
        <w:rPr>
          <w:sz w:val="24"/>
          <w:szCs w:val="24"/>
        </w:rPr>
        <w:t xml:space="preserve">structured </w:t>
      </w:r>
      <w:r w:rsidR="00622FAB">
        <w:rPr>
          <w:sz w:val="24"/>
          <w:szCs w:val="24"/>
        </w:rPr>
        <w:t>around</w:t>
      </w:r>
      <w:r w:rsidR="005E3DB0" w:rsidRPr="000E065A">
        <w:rPr>
          <w:sz w:val="24"/>
          <w:szCs w:val="24"/>
        </w:rPr>
        <w:t xml:space="preserve"> two </w:t>
      </w:r>
      <w:r w:rsidR="003F234D">
        <w:rPr>
          <w:sz w:val="24"/>
          <w:szCs w:val="24"/>
        </w:rPr>
        <w:t xml:space="preserve">key </w:t>
      </w:r>
      <w:r w:rsidR="00910452">
        <w:rPr>
          <w:sz w:val="24"/>
          <w:szCs w:val="24"/>
        </w:rPr>
        <w:t>P</w:t>
      </w:r>
      <w:r w:rsidR="00E833F5">
        <w:rPr>
          <w:sz w:val="24"/>
          <w:szCs w:val="24"/>
        </w:rPr>
        <w:t>hases of work</w:t>
      </w:r>
      <w:r w:rsidR="00622FAB">
        <w:rPr>
          <w:sz w:val="24"/>
          <w:szCs w:val="24"/>
        </w:rPr>
        <w:t xml:space="preserve"> as summarised </w:t>
      </w:r>
      <w:r w:rsidR="003F234D">
        <w:rPr>
          <w:sz w:val="24"/>
          <w:szCs w:val="24"/>
        </w:rPr>
        <w:t>below</w:t>
      </w:r>
      <w:r w:rsidR="00C50D6E">
        <w:rPr>
          <w:sz w:val="24"/>
          <w:szCs w:val="24"/>
        </w:rPr>
        <w:t>.</w:t>
      </w:r>
    </w:p>
    <w:p w14:paraId="6CAEDAC2" w14:textId="56906EB2" w:rsidR="00FA1DD3" w:rsidRDefault="00F0277D" w:rsidP="009E7BF8">
      <w:pPr>
        <w:spacing w:after="0"/>
        <w:jc w:val="both"/>
        <w:rPr>
          <w:rFonts w:cs="Arial"/>
          <w:b/>
          <w:bCs/>
        </w:rPr>
      </w:pPr>
      <w:r w:rsidRPr="009E7BF8">
        <w:rPr>
          <w:rFonts w:cs="Arial"/>
          <w:b/>
          <w:bCs/>
        </w:rPr>
        <w:t xml:space="preserve">Figure </w:t>
      </w:r>
      <w:r w:rsidR="0070689E" w:rsidRPr="009E7BF8">
        <w:rPr>
          <w:rFonts w:cs="Arial"/>
          <w:b/>
          <w:bCs/>
        </w:rPr>
        <w:t>2</w:t>
      </w:r>
      <w:r w:rsidR="00E57F31">
        <w:rPr>
          <w:rFonts w:cs="Arial"/>
          <w:b/>
          <w:bCs/>
        </w:rPr>
        <w:t>.2</w:t>
      </w:r>
      <w:r w:rsidR="001140D5">
        <w:rPr>
          <w:rFonts w:cs="Arial"/>
          <w:b/>
          <w:bCs/>
        </w:rPr>
        <w:t xml:space="preserve"> </w:t>
      </w:r>
      <w:r w:rsidR="001C69ED" w:rsidRPr="009E7BF8">
        <w:rPr>
          <w:rFonts w:cs="Arial"/>
          <w:b/>
          <w:bCs/>
        </w:rPr>
        <w:t xml:space="preserve">– </w:t>
      </w:r>
      <w:r w:rsidR="000F650E" w:rsidRPr="009E7BF8">
        <w:rPr>
          <w:rFonts w:cs="Arial"/>
          <w:b/>
          <w:bCs/>
        </w:rPr>
        <w:t>I</w:t>
      </w:r>
      <w:r w:rsidR="002D01E5" w:rsidRPr="009E7BF8">
        <w:rPr>
          <w:rFonts w:cs="Arial"/>
          <w:b/>
          <w:bCs/>
        </w:rPr>
        <w:t xml:space="preserve">nclusive </w:t>
      </w:r>
      <w:r w:rsidR="008E39E2" w:rsidRPr="009E7BF8">
        <w:rPr>
          <w:rFonts w:cs="Arial"/>
          <w:b/>
          <w:bCs/>
        </w:rPr>
        <w:t>Smart</w:t>
      </w:r>
      <w:r w:rsidR="001C69ED" w:rsidRPr="009E7BF8">
        <w:rPr>
          <w:rFonts w:cs="Arial"/>
          <w:b/>
          <w:bCs/>
        </w:rPr>
        <w:t xml:space="preserve"> </w:t>
      </w:r>
      <w:r w:rsidR="008E39E2" w:rsidRPr="009E7BF8">
        <w:rPr>
          <w:rFonts w:cs="Arial"/>
          <w:b/>
          <w:bCs/>
        </w:rPr>
        <w:t xml:space="preserve">Solutions </w:t>
      </w:r>
      <w:r w:rsidR="001C69ED" w:rsidRPr="009E7BF8">
        <w:rPr>
          <w:rFonts w:cs="Arial"/>
          <w:b/>
          <w:bCs/>
        </w:rPr>
        <w:t>Programme overview</w:t>
      </w:r>
      <w:r w:rsidR="00BE1DBC" w:rsidRPr="009E7BF8">
        <w:rPr>
          <w:rFonts w:cs="Arial"/>
          <w:b/>
          <w:bCs/>
        </w:rPr>
        <w:t xml:space="preserve"> – Total Budget £2,750,000 (excl. VAT)</w:t>
      </w:r>
    </w:p>
    <w:p w14:paraId="670430B2" w14:textId="77777777" w:rsidR="00CB4933" w:rsidRDefault="00CB4933" w:rsidP="009E7BF8">
      <w:pPr>
        <w:spacing w:after="0"/>
        <w:jc w:val="both"/>
        <w:rPr>
          <w:rFonts w:cs="Arial"/>
          <w:b/>
          <w:bCs/>
        </w:rPr>
      </w:pPr>
    </w:p>
    <w:p w14:paraId="20F9BA73" w14:textId="254D63C0" w:rsidR="00CB4933" w:rsidRDefault="00CB4933" w:rsidP="009E7BF8">
      <w:pPr>
        <w:spacing w:after="0"/>
        <w:jc w:val="both"/>
      </w:pPr>
      <w:r>
        <w:t> </w:t>
      </w:r>
      <w:r w:rsidR="00D80EE3">
        <w:t> </w:t>
      </w:r>
    </w:p>
    <w:p w14:paraId="1E9ABE5A" w14:textId="0EECFCFD" w:rsidR="007E5313" w:rsidRDefault="009E45AA" w:rsidP="009E7BF8">
      <w:pPr>
        <w:spacing w:after="0"/>
        <w:jc w:val="both"/>
      </w:pPr>
      <w:r>
        <w:t> </w:t>
      </w:r>
      <w:r>
        <w:rPr>
          <w:noProof/>
        </w:rPr>
        <w:drawing>
          <wp:inline distT="0" distB="0" distL="0" distR="0" wp14:anchorId="011372B7" wp14:editId="29548238">
            <wp:extent cx="5731510" cy="2162175"/>
            <wp:effectExtent l="0" t="0" r="2540" b="9525"/>
            <wp:docPr id="3" name="Picture 3"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timeline&#10;&#10;Description automatically generated"/>
                    <pic:cNvPicPr>
                      <a:picLocks noChangeAspect="1" noChangeArrowheads="1"/>
                    </pic:cNvPicPr>
                  </pic:nvPicPr>
                  <pic:blipFill rotWithShape="1">
                    <a:blip r:embed="rId42" cstate="print">
                      <a:extLst>
                        <a:ext uri="{28A0092B-C50C-407E-A947-70E740481C1C}">
                          <a14:useLocalDpi xmlns:a14="http://schemas.microsoft.com/office/drawing/2010/main" val="0"/>
                        </a:ext>
                      </a:extLst>
                    </a:blip>
                    <a:srcRect/>
                    <a:stretch/>
                  </pic:blipFill>
                  <pic:spPr bwMode="auto">
                    <a:xfrm>
                      <a:off x="0" y="0"/>
                      <a:ext cx="5731510" cy="2162175"/>
                    </a:xfrm>
                    <a:prstGeom prst="rect">
                      <a:avLst/>
                    </a:prstGeom>
                    <a:noFill/>
                    <a:ln>
                      <a:noFill/>
                    </a:ln>
                    <a:extLst>
                      <a:ext uri="{53640926-AAD7-44D8-BBD7-CCE9431645EC}">
                        <a14:shadowObscured xmlns:a14="http://schemas.microsoft.com/office/drawing/2010/main"/>
                      </a:ext>
                    </a:extLst>
                  </pic:spPr>
                </pic:pic>
              </a:graphicData>
            </a:graphic>
          </wp:inline>
        </w:drawing>
      </w:r>
    </w:p>
    <w:p w14:paraId="78839FF8" w14:textId="319E0551" w:rsidR="007E5313" w:rsidRPr="009E7BF8" w:rsidRDefault="007E5313" w:rsidP="009E7BF8">
      <w:pPr>
        <w:spacing w:after="0"/>
        <w:jc w:val="both"/>
        <w:rPr>
          <w:rFonts w:cs="Arial"/>
          <w:b/>
          <w:bCs/>
        </w:rPr>
      </w:pPr>
      <w:r>
        <w:t> </w:t>
      </w:r>
    </w:p>
    <w:p w14:paraId="1962FDE8" w14:textId="316CA8ED" w:rsidR="00C564FF" w:rsidRDefault="00C564FF" w:rsidP="000E065A">
      <w:pPr>
        <w:jc w:val="both"/>
        <w:rPr>
          <w:b/>
          <w:bCs/>
          <w:color w:val="4F81BD" w:themeColor="accent1"/>
          <w:sz w:val="8"/>
          <w:szCs w:val="8"/>
        </w:rPr>
      </w:pPr>
    </w:p>
    <w:p w14:paraId="1F7FFA89" w14:textId="77777777" w:rsidR="002778D1" w:rsidRPr="00122A3B" w:rsidRDefault="002778D1" w:rsidP="000E065A">
      <w:pPr>
        <w:jc w:val="both"/>
        <w:rPr>
          <w:b/>
          <w:bCs/>
          <w:color w:val="4F81BD" w:themeColor="accent1"/>
          <w:sz w:val="8"/>
          <w:szCs w:val="8"/>
        </w:rPr>
      </w:pPr>
    </w:p>
    <w:p w14:paraId="411404D1" w14:textId="6C637DF8" w:rsidR="00DA580A" w:rsidRPr="00EC7FCE" w:rsidRDefault="002F5E44" w:rsidP="008A457E">
      <w:pPr>
        <w:pStyle w:val="Heading1"/>
        <w:numPr>
          <w:ilvl w:val="0"/>
          <w:numId w:val="80"/>
        </w:numPr>
      </w:pPr>
      <w:bookmarkStart w:id="61" w:name="_Toc101947618"/>
      <w:bookmarkStart w:id="62" w:name="_Toc127373417"/>
      <w:r w:rsidRPr="00AE53FF">
        <w:t>Purpose</w:t>
      </w:r>
      <w:bookmarkEnd w:id="61"/>
      <w:r w:rsidR="00567E51">
        <w:t xml:space="preserve"> </w:t>
      </w:r>
      <w:r w:rsidR="006859E2">
        <w:t xml:space="preserve">and Scope </w:t>
      </w:r>
      <w:r w:rsidR="00567E51">
        <w:t>of this ITT</w:t>
      </w:r>
      <w:bookmarkEnd w:id="62"/>
    </w:p>
    <w:p w14:paraId="2BDEB48B" w14:textId="6F39061C" w:rsidR="006859E2" w:rsidRPr="00075730" w:rsidRDefault="006859E2" w:rsidP="005A1960">
      <w:pPr>
        <w:pStyle w:val="Heading3"/>
        <w:numPr>
          <w:ilvl w:val="1"/>
          <w:numId w:val="80"/>
        </w:numPr>
      </w:pPr>
      <w:bookmarkStart w:id="63" w:name="_Toc127373418"/>
      <w:r w:rsidRPr="00075730">
        <w:t>Purpose</w:t>
      </w:r>
      <w:bookmarkEnd w:id="63"/>
    </w:p>
    <w:p w14:paraId="63CE5A41" w14:textId="64F1B5CE" w:rsidR="00463D5B" w:rsidRDefault="005E3DB0" w:rsidP="000E065A">
      <w:pPr>
        <w:jc w:val="both"/>
        <w:rPr>
          <w:rFonts w:eastAsia="Calibri"/>
        </w:rPr>
      </w:pPr>
      <w:r w:rsidRPr="000E065A">
        <w:rPr>
          <w:rFonts w:cs="Arial"/>
          <w:sz w:val="24"/>
          <w:szCs w:val="24"/>
        </w:rPr>
        <w:t xml:space="preserve">The </w:t>
      </w:r>
      <w:r w:rsidR="00A106A6">
        <w:rPr>
          <w:rFonts w:cs="Arial"/>
          <w:sz w:val="24"/>
          <w:szCs w:val="24"/>
        </w:rPr>
        <w:t>purpose</w:t>
      </w:r>
      <w:r w:rsidRPr="000E065A">
        <w:rPr>
          <w:rFonts w:cs="Arial"/>
          <w:sz w:val="24"/>
          <w:szCs w:val="24"/>
        </w:rPr>
        <w:t xml:space="preserve"> of this</w:t>
      </w:r>
      <w:r w:rsidR="00424D92">
        <w:rPr>
          <w:rFonts w:cs="Arial"/>
          <w:sz w:val="24"/>
          <w:szCs w:val="24"/>
        </w:rPr>
        <w:t xml:space="preserve"> ITT </w:t>
      </w:r>
      <w:r w:rsidRPr="000E065A">
        <w:rPr>
          <w:rFonts w:cs="Arial"/>
          <w:sz w:val="24"/>
          <w:szCs w:val="24"/>
        </w:rPr>
        <w:t xml:space="preserve">is to </w:t>
      </w:r>
      <w:r w:rsidR="00424D92">
        <w:rPr>
          <w:rFonts w:cs="Arial"/>
          <w:sz w:val="24"/>
          <w:szCs w:val="24"/>
        </w:rPr>
        <w:t xml:space="preserve">procure a </w:t>
      </w:r>
      <w:r w:rsidR="0085770F">
        <w:rPr>
          <w:rFonts w:cs="Arial"/>
          <w:sz w:val="24"/>
          <w:szCs w:val="24"/>
        </w:rPr>
        <w:t>Supplier</w:t>
      </w:r>
      <w:r w:rsidR="00E3636A">
        <w:rPr>
          <w:rFonts w:cs="Arial"/>
          <w:sz w:val="24"/>
          <w:szCs w:val="24"/>
        </w:rPr>
        <w:t xml:space="preserve"> </w:t>
      </w:r>
      <w:r w:rsidR="00015198">
        <w:rPr>
          <w:rFonts w:cs="Arial"/>
          <w:sz w:val="24"/>
          <w:szCs w:val="24"/>
        </w:rPr>
        <w:t xml:space="preserve">to carry out </w:t>
      </w:r>
      <w:r w:rsidR="00A95C55">
        <w:rPr>
          <w:rFonts w:cs="Arial"/>
          <w:sz w:val="24"/>
          <w:szCs w:val="24"/>
        </w:rPr>
        <w:t xml:space="preserve">primary research </w:t>
      </w:r>
      <w:r w:rsidR="00917153">
        <w:rPr>
          <w:rFonts w:cs="Arial"/>
          <w:sz w:val="24"/>
          <w:szCs w:val="24"/>
        </w:rPr>
        <w:t>with low income and vulnerable consumers</w:t>
      </w:r>
      <w:r w:rsidR="00367B0A">
        <w:rPr>
          <w:rFonts w:cs="Arial"/>
          <w:sz w:val="24"/>
          <w:szCs w:val="24"/>
        </w:rPr>
        <w:t xml:space="preserve"> (Phase 1)</w:t>
      </w:r>
      <w:r w:rsidR="00917153">
        <w:rPr>
          <w:rFonts w:cs="Arial"/>
          <w:sz w:val="24"/>
          <w:szCs w:val="24"/>
        </w:rPr>
        <w:t xml:space="preserve"> </w:t>
      </w:r>
      <w:r w:rsidR="0022120D">
        <w:rPr>
          <w:rFonts w:cs="Arial"/>
          <w:sz w:val="24"/>
          <w:szCs w:val="24"/>
        </w:rPr>
        <w:t xml:space="preserve">to inform the </w:t>
      </w:r>
      <w:r w:rsidR="00EF010F">
        <w:rPr>
          <w:rFonts w:cs="Arial"/>
          <w:sz w:val="24"/>
          <w:szCs w:val="24"/>
        </w:rPr>
        <w:t xml:space="preserve">design and development </w:t>
      </w:r>
      <w:r w:rsidR="000F0713">
        <w:rPr>
          <w:rFonts w:cs="Arial"/>
          <w:sz w:val="24"/>
          <w:szCs w:val="24"/>
        </w:rPr>
        <w:t xml:space="preserve">of innovative </w:t>
      </w:r>
      <w:r w:rsidR="00010C90">
        <w:rPr>
          <w:rFonts w:cs="Arial"/>
          <w:sz w:val="24"/>
          <w:szCs w:val="24"/>
        </w:rPr>
        <w:t xml:space="preserve">solutions to </w:t>
      </w:r>
      <w:r w:rsidR="00813B0F">
        <w:rPr>
          <w:rFonts w:cs="Arial"/>
          <w:sz w:val="24"/>
          <w:szCs w:val="24"/>
        </w:rPr>
        <w:t>meeting the needs of these consumers in the transition to a smart, flexible energy system</w:t>
      </w:r>
      <w:r w:rsidR="00367B0A">
        <w:rPr>
          <w:rFonts w:cs="Arial"/>
          <w:sz w:val="24"/>
          <w:szCs w:val="24"/>
        </w:rPr>
        <w:t xml:space="preserve"> (Phase 2)</w:t>
      </w:r>
      <w:r w:rsidR="00D3473B">
        <w:rPr>
          <w:rFonts w:cs="Arial"/>
          <w:sz w:val="24"/>
          <w:szCs w:val="24"/>
        </w:rPr>
        <w:t>.</w:t>
      </w:r>
    </w:p>
    <w:p w14:paraId="365E24CA" w14:textId="12EE329C" w:rsidR="001E5860" w:rsidRPr="00075730" w:rsidRDefault="006859E2" w:rsidP="005A1960">
      <w:pPr>
        <w:pStyle w:val="Heading3"/>
        <w:numPr>
          <w:ilvl w:val="1"/>
          <w:numId w:val="80"/>
        </w:numPr>
      </w:pPr>
      <w:bookmarkStart w:id="64" w:name="_Toc127373419"/>
      <w:r w:rsidRPr="00075730">
        <w:t>Scope</w:t>
      </w:r>
      <w:bookmarkEnd w:id="64"/>
    </w:p>
    <w:p w14:paraId="3503B881" w14:textId="170AE68E" w:rsidR="00AD0D1B" w:rsidRDefault="00AD0D1B" w:rsidP="00AD0D1B">
      <w:pPr>
        <w:jc w:val="both"/>
        <w:rPr>
          <w:sz w:val="24"/>
          <w:szCs w:val="24"/>
        </w:rPr>
      </w:pPr>
      <w:r w:rsidRPr="000E065A">
        <w:rPr>
          <w:sz w:val="24"/>
          <w:szCs w:val="24"/>
        </w:rPr>
        <w:t>The</w:t>
      </w:r>
      <w:r w:rsidR="006859E2">
        <w:rPr>
          <w:sz w:val="24"/>
          <w:szCs w:val="24"/>
        </w:rPr>
        <w:t xml:space="preserve"> core activities falling in scope </w:t>
      </w:r>
      <w:r w:rsidR="00DA580A">
        <w:rPr>
          <w:sz w:val="24"/>
          <w:szCs w:val="24"/>
        </w:rPr>
        <w:t>for funding are:</w:t>
      </w:r>
      <w:r w:rsidRPr="000E065A">
        <w:rPr>
          <w:sz w:val="24"/>
          <w:szCs w:val="24"/>
        </w:rPr>
        <w:t xml:space="preserve"> </w:t>
      </w:r>
    </w:p>
    <w:p w14:paraId="6AC9EF2C" w14:textId="7EDB44F2" w:rsidR="00AD0D1B" w:rsidRPr="004B25CB" w:rsidRDefault="00D70AF2" w:rsidP="006F5EED">
      <w:pPr>
        <w:pStyle w:val="ListParagraph"/>
        <w:numPr>
          <w:ilvl w:val="0"/>
          <w:numId w:val="39"/>
        </w:numPr>
        <w:jc w:val="both"/>
        <w:rPr>
          <w:rFonts w:cs="Arial"/>
          <w:sz w:val="24"/>
          <w:szCs w:val="24"/>
        </w:rPr>
      </w:pPr>
      <w:r>
        <w:rPr>
          <w:rFonts w:ascii="Arial" w:hAnsi="Arial" w:cs="Arial"/>
          <w:sz w:val="24"/>
          <w:szCs w:val="24"/>
        </w:rPr>
        <w:t>P</w:t>
      </w:r>
      <w:r w:rsidR="00AD0D1B" w:rsidRPr="000E065A">
        <w:rPr>
          <w:rFonts w:ascii="Arial" w:hAnsi="Arial" w:cs="Arial"/>
          <w:sz w:val="24"/>
          <w:szCs w:val="24"/>
        </w:rPr>
        <w:t>rimary research</w:t>
      </w:r>
      <w:r>
        <w:rPr>
          <w:rFonts w:ascii="Arial" w:hAnsi="Arial" w:cs="Arial"/>
          <w:sz w:val="24"/>
          <w:szCs w:val="24"/>
        </w:rPr>
        <w:t xml:space="preserve"> and consumer engagement</w:t>
      </w:r>
      <w:r w:rsidR="00AD0D1B" w:rsidRPr="000E065A">
        <w:rPr>
          <w:rFonts w:ascii="Arial" w:hAnsi="Arial" w:cs="Arial"/>
          <w:sz w:val="24"/>
          <w:szCs w:val="24"/>
        </w:rPr>
        <w:t xml:space="preserve"> </w:t>
      </w:r>
      <w:r>
        <w:rPr>
          <w:rFonts w:ascii="Arial" w:hAnsi="Arial" w:cs="Arial"/>
          <w:sz w:val="24"/>
          <w:szCs w:val="24"/>
        </w:rPr>
        <w:t>with</w:t>
      </w:r>
      <w:r w:rsidR="00AD0D1B" w:rsidRPr="000E065A">
        <w:rPr>
          <w:rFonts w:ascii="Arial" w:hAnsi="Arial" w:cs="Arial"/>
          <w:sz w:val="24"/>
          <w:szCs w:val="24"/>
        </w:rPr>
        <w:t xml:space="preserve"> low income and vulnerable consume</w:t>
      </w:r>
      <w:r w:rsidR="00206E49">
        <w:rPr>
          <w:rFonts w:ascii="Arial" w:hAnsi="Arial" w:cs="Arial"/>
          <w:sz w:val="24"/>
          <w:szCs w:val="24"/>
        </w:rPr>
        <w:t>rs, in the context of the</w:t>
      </w:r>
      <w:r w:rsidR="00AD0D1B" w:rsidRPr="000E065A">
        <w:rPr>
          <w:rFonts w:ascii="Arial" w:hAnsi="Arial" w:cs="Arial"/>
          <w:sz w:val="24"/>
          <w:szCs w:val="24"/>
        </w:rPr>
        <w:t xml:space="preserve"> transition to a smart, flexible energy system; and</w:t>
      </w:r>
      <w:r w:rsidR="00530090">
        <w:rPr>
          <w:rFonts w:ascii="Arial" w:hAnsi="Arial" w:cs="Arial"/>
          <w:sz w:val="24"/>
          <w:szCs w:val="24"/>
        </w:rPr>
        <w:t>;</w:t>
      </w:r>
    </w:p>
    <w:p w14:paraId="5FE961AB" w14:textId="1E588CF1" w:rsidR="00AD0D1B" w:rsidRPr="004B25CB" w:rsidRDefault="00530090" w:rsidP="006F5EED">
      <w:pPr>
        <w:pStyle w:val="ListParagraph"/>
        <w:numPr>
          <w:ilvl w:val="0"/>
          <w:numId w:val="39"/>
        </w:numPr>
        <w:jc w:val="both"/>
        <w:rPr>
          <w:rFonts w:cs="Arial"/>
          <w:sz w:val="24"/>
          <w:szCs w:val="24"/>
        </w:rPr>
      </w:pPr>
      <w:r>
        <w:rPr>
          <w:rFonts w:ascii="Arial" w:hAnsi="Arial" w:cs="Arial"/>
          <w:sz w:val="24"/>
          <w:szCs w:val="24"/>
        </w:rPr>
        <w:t>Develop</w:t>
      </w:r>
      <w:r w:rsidR="00F176CF">
        <w:rPr>
          <w:rFonts w:ascii="Arial" w:hAnsi="Arial" w:cs="Arial"/>
          <w:sz w:val="24"/>
          <w:szCs w:val="24"/>
        </w:rPr>
        <w:t>ment of</w:t>
      </w:r>
      <w:r>
        <w:rPr>
          <w:rFonts w:ascii="Arial" w:hAnsi="Arial" w:cs="Arial"/>
          <w:sz w:val="24"/>
          <w:szCs w:val="24"/>
        </w:rPr>
        <w:t xml:space="preserve"> a</w:t>
      </w:r>
      <w:r w:rsidR="00AD0D1B" w:rsidRPr="000E065A">
        <w:rPr>
          <w:rFonts w:ascii="Arial" w:hAnsi="Arial" w:cs="Arial"/>
          <w:sz w:val="24"/>
          <w:szCs w:val="24"/>
        </w:rPr>
        <w:t xml:space="preserve"> suite of </w:t>
      </w:r>
      <w:r w:rsidR="00581D22">
        <w:rPr>
          <w:rFonts w:ascii="Arial" w:hAnsi="Arial" w:cs="Arial"/>
          <w:sz w:val="24"/>
          <w:szCs w:val="24"/>
        </w:rPr>
        <w:t>commercially viable innovative solutions</w:t>
      </w:r>
      <w:r w:rsidR="00AD0D1B" w:rsidRPr="000E065A">
        <w:rPr>
          <w:rFonts w:ascii="Arial" w:hAnsi="Arial" w:cs="Arial"/>
          <w:sz w:val="24"/>
          <w:szCs w:val="24"/>
        </w:rPr>
        <w:t xml:space="preserve"> </w:t>
      </w:r>
      <w:r w:rsidR="00112970">
        <w:rPr>
          <w:rFonts w:ascii="Arial" w:hAnsi="Arial" w:cs="Arial"/>
          <w:sz w:val="24"/>
          <w:szCs w:val="24"/>
        </w:rPr>
        <w:t>(the ‘Innovation Solutions’)</w:t>
      </w:r>
      <w:r w:rsidR="00AD0D1B" w:rsidRPr="000E065A">
        <w:rPr>
          <w:rFonts w:ascii="Arial" w:hAnsi="Arial" w:cs="Arial"/>
          <w:sz w:val="24"/>
          <w:szCs w:val="24"/>
        </w:rPr>
        <w:t xml:space="preserve"> that </w:t>
      </w:r>
      <w:r w:rsidR="00A359C3">
        <w:rPr>
          <w:rFonts w:ascii="Arial" w:hAnsi="Arial" w:cs="Arial"/>
          <w:sz w:val="24"/>
          <w:szCs w:val="24"/>
        </w:rPr>
        <w:t>are developed with</w:t>
      </w:r>
      <w:r w:rsidR="00AD0D1B" w:rsidRPr="000E065A">
        <w:rPr>
          <w:rFonts w:ascii="Arial" w:hAnsi="Arial" w:cs="Arial"/>
          <w:sz w:val="24"/>
          <w:szCs w:val="24"/>
        </w:rPr>
        <w:t xml:space="preserve"> low income and vulnerable consumers to support their participation in a smart, flexible energy system.</w:t>
      </w:r>
    </w:p>
    <w:p w14:paraId="1754D289" w14:textId="04D09D82" w:rsidR="00AD0D1B" w:rsidRDefault="00B43BF3" w:rsidP="00AD0D1B">
      <w:pPr>
        <w:jc w:val="both"/>
        <w:rPr>
          <w:sz w:val="24"/>
          <w:szCs w:val="24"/>
        </w:rPr>
        <w:sectPr w:rsidR="00AD0D1B" w:rsidSect="000E065A">
          <w:pgSz w:w="11906" w:h="16838" w:code="9"/>
          <w:pgMar w:top="1440" w:right="1440" w:bottom="1440" w:left="1440" w:header="708" w:footer="708" w:gutter="0"/>
          <w:cols w:space="708"/>
          <w:titlePg/>
          <w:docGrid w:linePitch="360"/>
        </w:sectPr>
      </w:pPr>
      <w:r>
        <w:rPr>
          <w:sz w:val="24"/>
          <w:szCs w:val="24"/>
        </w:rPr>
        <w:t>Part 4 overlea</w:t>
      </w:r>
      <w:r w:rsidR="0059198B">
        <w:rPr>
          <w:sz w:val="24"/>
          <w:szCs w:val="24"/>
        </w:rPr>
        <w:t xml:space="preserve">f sets out </w:t>
      </w:r>
      <w:r w:rsidR="0048532D">
        <w:rPr>
          <w:sz w:val="24"/>
          <w:szCs w:val="24"/>
        </w:rPr>
        <w:t xml:space="preserve">the </w:t>
      </w:r>
      <w:r w:rsidR="0059198B">
        <w:rPr>
          <w:sz w:val="24"/>
          <w:szCs w:val="24"/>
        </w:rPr>
        <w:t xml:space="preserve">detailed </w:t>
      </w:r>
      <w:r w:rsidR="0048532D">
        <w:rPr>
          <w:sz w:val="24"/>
          <w:szCs w:val="24"/>
        </w:rPr>
        <w:t>Service</w:t>
      </w:r>
      <w:r w:rsidR="009C7784">
        <w:rPr>
          <w:sz w:val="24"/>
          <w:szCs w:val="24"/>
        </w:rPr>
        <w:t xml:space="preserve"> Requirements – and linked Deliverables </w:t>
      </w:r>
      <w:r w:rsidR="00550FAC">
        <w:rPr>
          <w:sz w:val="24"/>
          <w:szCs w:val="24"/>
        </w:rPr>
        <w:t xml:space="preserve">- </w:t>
      </w:r>
      <w:r w:rsidR="0048532D">
        <w:rPr>
          <w:sz w:val="24"/>
          <w:szCs w:val="24"/>
        </w:rPr>
        <w:t xml:space="preserve">that the successful Bidder will </w:t>
      </w:r>
      <w:r w:rsidR="00112970">
        <w:rPr>
          <w:sz w:val="24"/>
          <w:szCs w:val="24"/>
        </w:rPr>
        <w:t>be required to</w:t>
      </w:r>
      <w:r w:rsidR="0048532D">
        <w:rPr>
          <w:sz w:val="24"/>
          <w:szCs w:val="24"/>
        </w:rPr>
        <w:t xml:space="preserve"> deliver under the Contract</w:t>
      </w:r>
      <w:r w:rsidR="000D6683">
        <w:rPr>
          <w:sz w:val="24"/>
          <w:szCs w:val="24"/>
        </w:rPr>
        <w:t>.</w:t>
      </w:r>
    </w:p>
    <w:p w14:paraId="5EBD41A7" w14:textId="52372738" w:rsidR="00B31230" w:rsidRDefault="00B31230" w:rsidP="008A457E">
      <w:pPr>
        <w:pStyle w:val="Heading1"/>
        <w:numPr>
          <w:ilvl w:val="0"/>
          <w:numId w:val="80"/>
        </w:numPr>
      </w:pPr>
      <w:bookmarkStart w:id="65" w:name="_Toc127373420"/>
      <w:r w:rsidRPr="00AE53FF">
        <w:t>Requirements</w:t>
      </w:r>
      <w:bookmarkEnd w:id="65"/>
      <w:r>
        <w:t xml:space="preserve"> </w:t>
      </w:r>
    </w:p>
    <w:p w14:paraId="483F3AC9" w14:textId="5D3F555D" w:rsidR="00972B20" w:rsidRDefault="00B422FA" w:rsidP="000E065A">
      <w:pPr>
        <w:rPr>
          <w:sz w:val="24"/>
          <w:szCs w:val="24"/>
        </w:rPr>
      </w:pPr>
      <w:r>
        <w:rPr>
          <w:sz w:val="24"/>
          <w:szCs w:val="24"/>
        </w:rPr>
        <w:t>To</w:t>
      </w:r>
      <w:r w:rsidR="0018392D">
        <w:rPr>
          <w:sz w:val="24"/>
          <w:szCs w:val="24"/>
        </w:rPr>
        <w:t xml:space="preserve"> realise the expected benefits</w:t>
      </w:r>
      <w:r w:rsidR="00394F09">
        <w:rPr>
          <w:sz w:val="24"/>
          <w:szCs w:val="24"/>
        </w:rPr>
        <w:t xml:space="preserve"> under this Contract</w:t>
      </w:r>
      <w:r w:rsidR="005E2A23">
        <w:rPr>
          <w:sz w:val="24"/>
          <w:szCs w:val="24"/>
        </w:rPr>
        <w:t>,</w:t>
      </w:r>
      <w:r>
        <w:rPr>
          <w:sz w:val="24"/>
          <w:szCs w:val="24"/>
        </w:rPr>
        <w:t xml:space="preserve"> </w:t>
      </w:r>
      <w:r w:rsidR="005E2A23">
        <w:rPr>
          <w:sz w:val="24"/>
          <w:szCs w:val="24"/>
        </w:rPr>
        <w:t xml:space="preserve">the </w:t>
      </w:r>
      <w:r w:rsidR="00B301A4">
        <w:rPr>
          <w:sz w:val="24"/>
          <w:szCs w:val="24"/>
        </w:rPr>
        <w:t>Department expects</w:t>
      </w:r>
      <w:r w:rsidR="00647362">
        <w:rPr>
          <w:sz w:val="24"/>
          <w:szCs w:val="24"/>
        </w:rPr>
        <w:t xml:space="preserve"> the</w:t>
      </w:r>
      <w:r w:rsidR="00C912E5">
        <w:rPr>
          <w:sz w:val="24"/>
          <w:szCs w:val="24"/>
        </w:rPr>
        <w:t xml:space="preserve"> Supplier</w:t>
      </w:r>
      <w:r w:rsidR="00B83610">
        <w:rPr>
          <w:sz w:val="24"/>
          <w:szCs w:val="24"/>
        </w:rPr>
        <w:t xml:space="preserve"> to</w:t>
      </w:r>
      <w:r w:rsidR="00413A8B">
        <w:rPr>
          <w:sz w:val="24"/>
          <w:szCs w:val="24"/>
        </w:rPr>
        <w:t xml:space="preserve"> </w:t>
      </w:r>
      <w:r w:rsidR="00394144">
        <w:rPr>
          <w:sz w:val="24"/>
          <w:szCs w:val="24"/>
        </w:rPr>
        <w:t>meet the Requirements – and linked Deliverables – set out</w:t>
      </w:r>
      <w:r w:rsidR="00C7340C">
        <w:rPr>
          <w:sz w:val="24"/>
          <w:szCs w:val="24"/>
        </w:rPr>
        <w:t xml:space="preserve"> below. </w:t>
      </w:r>
    </w:p>
    <w:p w14:paraId="670BC217" w14:textId="1B6698EB" w:rsidR="006210BB" w:rsidRPr="008A457E" w:rsidRDefault="00292F02" w:rsidP="008A457E">
      <w:pPr>
        <w:pStyle w:val="Heading3"/>
        <w:numPr>
          <w:ilvl w:val="1"/>
          <w:numId w:val="80"/>
        </w:numPr>
      </w:pPr>
      <w:bookmarkStart w:id="66" w:name="_Toc127373421"/>
      <w:r w:rsidRPr="008A457E">
        <w:t>Phase 1</w:t>
      </w:r>
      <w:r w:rsidR="0067444D" w:rsidRPr="008A457E">
        <w:t xml:space="preserve"> Requirements</w:t>
      </w:r>
      <w:r w:rsidR="009305D3" w:rsidRPr="008A457E">
        <w:t xml:space="preserve"> and linked Deliverables</w:t>
      </w:r>
      <w:bookmarkEnd w:id="66"/>
    </w:p>
    <w:p w14:paraId="029FF652" w14:textId="7891AE74" w:rsidR="00BD7903" w:rsidRDefault="00B34C9B" w:rsidP="00403C61">
      <w:pPr>
        <w:jc w:val="both"/>
        <w:rPr>
          <w:sz w:val="24"/>
          <w:szCs w:val="24"/>
        </w:rPr>
      </w:pPr>
      <w:r>
        <w:rPr>
          <w:sz w:val="24"/>
          <w:szCs w:val="24"/>
        </w:rPr>
        <w:t xml:space="preserve">At </w:t>
      </w:r>
      <w:r w:rsidR="00292F02">
        <w:rPr>
          <w:sz w:val="24"/>
          <w:szCs w:val="24"/>
        </w:rPr>
        <w:t>Phase 1</w:t>
      </w:r>
      <w:r>
        <w:rPr>
          <w:sz w:val="24"/>
          <w:szCs w:val="24"/>
        </w:rPr>
        <w:t>, the Supplier will first review existing evidence</w:t>
      </w:r>
      <w:r w:rsidR="006D51CA">
        <w:rPr>
          <w:sz w:val="24"/>
          <w:szCs w:val="24"/>
        </w:rPr>
        <w:t>,</w:t>
      </w:r>
      <w:r>
        <w:rPr>
          <w:sz w:val="24"/>
          <w:szCs w:val="24"/>
        </w:rPr>
        <w:t xml:space="preserve"> and </w:t>
      </w:r>
      <w:r w:rsidR="00BD7903" w:rsidRPr="00CD6CD6">
        <w:rPr>
          <w:sz w:val="24"/>
          <w:szCs w:val="24"/>
        </w:rPr>
        <w:t>scope and deliver primary research and consumer engagement</w:t>
      </w:r>
      <w:r w:rsidR="006D51CA">
        <w:rPr>
          <w:sz w:val="24"/>
          <w:szCs w:val="24"/>
        </w:rPr>
        <w:t>,</w:t>
      </w:r>
      <w:r w:rsidR="00BD7903" w:rsidRPr="00CD6CD6">
        <w:rPr>
          <w:sz w:val="24"/>
          <w:szCs w:val="24"/>
        </w:rPr>
        <w:t xml:space="preserve"> to </w:t>
      </w:r>
      <w:r>
        <w:rPr>
          <w:sz w:val="24"/>
          <w:szCs w:val="24"/>
        </w:rPr>
        <w:t xml:space="preserve">better </w:t>
      </w:r>
      <w:r w:rsidR="00BD7903" w:rsidRPr="00CD6CD6">
        <w:rPr>
          <w:sz w:val="24"/>
          <w:szCs w:val="24"/>
        </w:rPr>
        <w:t>understand the barriers faced by, and to identify the emerging needs of, low income and vulnerable consumers as a result of the transition to a smart, flexible energy system.</w:t>
      </w:r>
    </w:p>
    <w:p w14:paraId="409E9EE7" w14:textId="7EE34AD8" w:rsidR="00BD7903" w:rsidRPr="001840C1" w:rsidRDefault="00230E7E" w:rsidP="00403C61">
      <w:pPr>
        <w:jc w:val="both"/>
        <w:rPr>
          <w:bCs/>
          <w:sz w:val="24"/>
          <w:szCs w:val="24"/>
        </w:rPr>
      </w:pPr>
      <w:r w:rsidRPr="001840C1">
        <w:rPr>
          <w:bCs/>
          <w:sz w:val="24"/>
          <w:szCs w:val="24"/>
        </w:rPr>
        <w:t>T</w:t>
      </w:r>
      <w:r w:rsidR="000F7E66" w:rsidRPr="001840C1">
        <w:rPr>
          <w:bCs/>
          <w:sz w:val="24"/>
          <w:szCs w:val="24"/>
        </w:rPr>
        <w:t xml:space="preserve">he Supplier will then </w:t>
      </w:r>
      <w:r w:rsidRPr="001840C1">
        <w:rPr>
          <w:bCs/>
          <w:sz w:val="24"/>
          <w:szCs w:val="24"/>
        </w:rPr>
        <w:t xml:space="preserve">leverage findings </w:t>
      </w:r>
      <w:r w:rsidR="00AD5D41" w:rsidRPr="001840C1">
        <w:rPr>
          <w:bCs/>
          <w:sz w:val="24"/>
          <w:szCs w:val="24"/>
        </w:rPr>
        <w:t xml:space="preserve">to </w:t>
      </w:r>
      <w:r w:rsidR="00DE0913" w:rsidRPr="001840C1">
        <w:rPr>
          <w:bCs/>
          <w:sz w:val="24"/>
          <w:szCs w:val="24"/>
        </w:rPr>
        <w:t xml:space="preserve">define </w:t>
      </w:r>
      <w:r w:rsidR="00460804" w:rsidRPr="001840C1">
        <w:rPr>
          <w:bCs/>
          <w:sz w:val="24"/>
          <w:szCs w:val="24"/>
        </w:rPr>
        <w:t xml:space="preserve">proposals for </w:t>
      </w:r>
      <w:r w:rsidR="00B31749" w:rsidRPr="001840C1">
        <w:rPr>
          <w:bCs/>
          <w:sz w:val="24"/>
          <w:szCs w:val="24"/>
        </w:rPr>
        <w:t>a</w:t>
      </w:r>
      <w:r w:rsidR="00807274" w:rsidRPr="001840C1">
        <w:rPr>
          <w:bCs/>
          <w:sz w:val="24"/>
          <w:szCs w:val="24"/>
        </w:rPr>
        <w:t xml:space="preserve"> list </w:t>
      </w:r>
      <w:r w:rsidR="00B31749" w:rsidRPr="001840C1">
        <w:rPr>
          <w:bCs/>
          <w:sz w:val="24"/>
          <w:szCs w:val="24"/>
        </w:rPr>
        <w:t xml:space="preserve">of </w:t>
      </w:r>
      <w:r w:rsidR="00CE7587" w:rsidRPr="001840C1">
        <w:rPr>
          <w:bCs/>
          <w:sz w:val="24"/>
          <w:szCs w:val="24"/>
        </w:rPr>
        <w:t>Innovati</w:t>
      </w:r>
      <w:r w:rsidR="005257D4" w:rsidRPr="001840C1">
        <w:rPr>
          <w:bCs/>
          <w:sz w:val="24"/>
          <w:szCs w:val="24"/>
        </w:rPr>
        <w:t>on</w:t>
      </w:r>
      <w:r w:rsidR="00CE7587" w:rsidRPr="001840C1">
        <w:rPr>
          <w:bCs/>
          <w:sz w:val="24"/>
          <w:szCs w:val="24"/>
        </w:rPr>
        <w:t xml:space="preserve"> </w:t>
      </w:r>
      <w:r w:rsidR="000352CE" w:rsidRPr="001840C1">
        <w:rPr>
          <w:bCs/>
          <w:sz w:val="24"/>
          <w:szCs w:val="24"/>
        </w:rPr>
        <w:t>Solutions</w:t>
      </w:r>
      <w:r w:rsidR="00087621" w:rsidRPr="001840C1">
        <w:rPr>
          <w:bCs/>
          <w:sz w:val="24"/>
          <w:szCs w:val="24"/>
        </w:rPr>
        <w:t xml:space="preserve"> for further development at the </w:t>
      </w:r>
      <w:r w:rsidR="00292F02" w:rsidRPr="001840C1">
        <w:rPr>
          <w:bCs/>
          <w:sz w:val="24"/>
          <w:szCs w:val="24"/>
        </w:rPr>
        <w:t>Phase 2</w:t>
      </w:r>
      <w:r w:rsidR="00BD16F1">
        <w:rPr>
          <w:bCs/>
          <w:sz w:val="24"/>
          <w:szCs w:val="24"/>
        </w:rPr>
        <w:t>,</w:t>
      </w:r>
      <w:r w:rsidR="00087621" w:rsidRPr="001840C1">
        <w:rPr>
          <w:bCs/>
          <w:sz w:val="24"/>
          <w:szCs w:val="24"/>
        </w:rPr>
        <w:t xml:space="preserve"> </w:t>
      </w:r>
      <w:r w:rsidR="00C633AB" w:rsidRPr="001840C1">
        <w:rPr>
          <w:bCs/>
          <w:sz w:val="24"/>
          <w:szCs w:val="24"/>
        </w:rPr>
        <w:t xml:space="preserve">based on real scope to deliver commercially </w:t>
      </w:r>
      <w:r w:rsidR="00BD7903" w:rsidRPr="001840C1">
        <w:rPr>
          <w:bCs/>
          <w:sz w:val="24"/>
          <w:szCs w:val="24"/>
        </w:rPr>
        <w:t>viable products</w:t>
      </w:r>
      <w:r w:rsidR="00D83BCB">
        <w:rPr>
          <w:bCs/>
          <w:sz w:val="24"/>
          <w:szCs w:val="24"/>
        </w:rPr>
        <w:t xml:space="preserve"> or</w:t>
      </w:r>
      <w:r w:rsidR="00BD7903" w:rsidRPr="001840C1">
        <w:rPr>
          <w:bCs/>
          <w:sz w:val="24"/>
          <w:szCs w:val="24"/>
        </w:rPr>
        <w:t xml:space="preserve"> services that could increase access to, purchase of, and/or use of smart technology for low income and vulnerable consumers. </w:t>
      </w:r>
      <w:r w:rsidR="00A0401E" w:rsidRPr="001840C1">
        <w:rPr>
          <w:bCs/>
          <w:sz w:val="24"/>
          <w:szCs w:val="24"/>
        </w:rPr>
        <w:t>P</w:t>
      </w:r>
      <w:r w:rsidR="00460804" w:rsidRPr="001840C1">
        <w:rPr>
          <w:bCs/>
          <w:sz w:val="24"/>
          <w:szCs w:val="24"/>
        </w:rPr>
        <w:t>roposals will be subject to a Stage Gate review</w:t>
      </w:r>
      <w:r w:rsidR="00262441" w:rsidRPr="001840C1">
        <w:rPr>
          <w:bCs/>
          <w:sz w:val="24"/>
          <w:szCs w:val="24"/>
        </w:rPr>
        <w:t>.</w:t>
      </w:r>
    </w:p>
    <w:p w14:paraId="16A79B6B" w14:textId="67DFD4B8" w:rsidR="00F807EF" w:rsidRDefault="00F807EF" w:rsidP="000A13C0">
      <w:pPr>
        <w:spacing w:after="0"/>
        <w:jc w:val="both"/>
        <w:rPr>
          <w:rFonts w:cs="Arial"/>
          <w:b/>
          <w:bCs/>
        </w:rPr>
      </w:pPr>
      <w:r w:rsidRPr="000A13C0">
        <w:rPr>
          <w:rFonts w:cs="Arial"/>
          <w:b/>
          <w:bCs/>
        </w:rPr>
        <w:t xml:space="preserve">Table </w:t>
      </w:r>
      <w:r w:rsidR="003D4186">
        <w:rPr>
          <w:rFonts w:cs="Arial"/>
          <w:b/>
          <w:bCs/>
        </w:rPr>
        <w:t>2</w:t>
      </w:r>
      <w:r w:rsidR="002D4732">
        <w:rPr>
          <w:rFonts w:cs="Arial"/>
          <w:b/>
          <w:bCs/>
        </w:rPr>
        <w:t>.1 -</w:t>
      </w:r>
      <w:r w:rsidRPr="000A13C0">
        <w:rPr>
          <w:rFonts w:cs="Arial"/>
          <w:b/>
          <w:bCs/>
        </w:rPr>
        <w:t xml:space="preserve"> </w:t>
      </w:r>
      <w:r w:rsidR="00292F02" w:rsidRPr="000A13C0">
        <w:rPr>
          <w:rFonts w:cs="Arial"/>
          <w:b/>
          <w:bCs/>
        </w:rPr>
        <w:t>Phase 1</w:t>
      </w:r>
      <w:r w:rsidR="003D7E0A" w:rsidRPr="000A13C0">
        <w:rPr>
          <w:rFonts w:cs="Arial"/>
          <w:b/>
          <w:bCs/>
        </w:rPr>
        <w:t xml:space="preserve"> - </w:t>
      </w:r>
      <w:r w:rsidR="009772FD" w:rsidRPr="000A13C0">
        <w:rPr>
          <w:rFonts w:cs="Arial"/>
          <w:b/>
          <w:bCs/>
        </w:rPr>
        <w:t xml:space="preserve">Detailed </w:t>
      </w:r>
      <w:r w:rsidR="00544A26" w:rsidRPr="000A13C0">
        <w:rPr>
          <w:rFonts w:cs="Arial"/>
          <w:b/>
          <w:bCs/>
        </w:rPr>
        <w:t>R</w:t>
      </w:r>
      <w:r w:rsidRPr="000A13C0">
        <w:rPr>
          <w:rFonts w:cs="Arial"/>
          <w:b/>
          <w:bCs/>
        </w:rPr>
        <w:t>equirements</w:t>
      </w:r>
      <w:r w:rsidR="009305D3" w:rsidRPr="000A13C0">
        <w:rPr>
          <w:rFonts w:cs="Arial"/>
          <w:b/>
          <w:bCs/>
        </w:rPr>
        <w:t xml:space="preserve"> and linked Deliverables</w:t>
      </w:r>
    </w:p>
    <w:p w14:paraId="40DED175" w14:textId="77777777" w:rsidR="000A13C0" w:rsidRPr="000A13C0" w:rsidRDefault="000A13C0" w:rsidP="000A13C0">
      <w:pPr>
        <w:spacing w:after="0"/>
        <w:jc w:val="both"/>
        <w:rPr>
          <w:rFonts w:cs="Arial"/>
          <w:b/>
          <w:bCs/>
        </w:rPr>
      </w:pPr>
    </w:p>
    <w:tbl>
      <w:tblPr>
        <w:tblStyle w:val="TableGrid"/>
        <w:tblW w:w="20974" w:type="dxa"/>
        <w:tblLook w:val="04A0" w:firstRow="1" w:lastRow="0" w:firstColumn="1" w:lastColumn="0" w:noHBand="0" w:noVBand="1"/>
      </w:tblPr>
      <w:tblGrid>
        <w:gridCol w:w="941"/>
        <w:gridCol w:w="2001"/>
        <w:gridCol w:w="15623"/>
        <w:gridCol w:w="2409"/>
      </w:tblGrid>
      <w:tr w:rsidR="00375736" w14:paraId="2BBFD496" w14:textId="77777777" w:rsidTr="0075377A">
        <w:tc>
          <w:tcPr>
            <w:tcW w:w="941" w:type="dxa"/>
            <w:shd w:val="clear" w:color="auto" w:fill="000000" w:themeFill="text1"/>
            <w:vAlign w:val="center"/>
          </w:tcPr>
          <w:p w14:paraId="73D26C45" w14:textId="77777777" w:rsidR="00375736" w:rsidRDefault="00375736" w:rsidP="000E065A">
            <w:pPr>
              <w:jc w:val="center"/>
              <w:rPr>
                <w:rFonts w:cs="Arial"/>
                <w:sz w:val="24"/>
                <w:szCs w:val="24"/>
              </w:rPr>
            </w:pPr>
            <w:r w:rsidRPr="00EA48D8">
              <w:rPr>
                <w:rFonts w:cs="Arial"/>
                <w:b/>
                <w:color w:val="FFFFFF" w:themeColor="background1"/>
                <w:szCs w:val="24"/>
              </w:rPr>
              <w:t>ID</w:t>
            </w:r>
          </w:p>
        </w:tc>
        <w:tc>
          <w:tcPr>
            <w:tcW w:w="2001" w:type="dxa"/>
            <w:shd w:val="clear" w:color="auto" w:fill="000000" w:themeFill="text1"/>
            <w:vAlign w:val="center"/>
          </w:tcPr>
          <w:p w14:paraId="6A9075E5" w14:textId="77777777" w:rsidR="00375736" w:rsidRDefault="00375736" w:rsidP="000E065A">
            <w:pPr>
              <w:jc w:val="center"/>
              <w:rPr>
                <w:rFonts w:cs="Arial"/>
                <w:sz w:val="24"/>
                <w:szCs w:val="24"/>
              </w:rPr>
            </w:pPr>
            <w:r w:rsidRPr="00EA48D8">
              <w:rPr>
                <w:rFonts w:cs="Arial"/>
                <w:b/>
                <w:color w:val="FFFFFF" w:themeColor="background1"/>
                <w:szCs w:val="24"/>
              </w:rPr>
              <w:t>Sub-Category</w:t>
            </w:r>
          </w:p>
        </w:tc>
        <w:tc>
          <w:tcPr>
            <w:tcW w:w="15623" w:type="dxa"/>
            <w:shd w:val="clear" w:color="auto" w:fill="000000" w:themeFill="text1"/>
            <w:vAlign w:val="center"/>
          </w:tcPr>
          <w:p w14:paraId="4307C282" w14:textId="77777777" w:rsidR="00375736" w:rsidRDefault="00375736" w:rsidP="000E065A">
            <w:pPr>
              <w:jc w:val="center"/>
              <w:rPr>
                <w:rFonts w:cs="Arial"/>
                <w:sz w:val="24"/>
                <w:szCs w:val="24"/>
              </w:rPr>
            </w:pPr>
            <w:r w:rsidRPr="00EA48D8">
              <w:rPr>
                <w:rFonts w:cs="Arial"/>
                <w:b/>
                <w:color w:val="FFFFFF" w:themeColor="background1"/>
              </w:rPr>
              <w:t>Requirement</w:t>
            </w:r>
          </w:p>
        </w:tc>
        <w:tc>
          <w:tcPr>
            <w:tcW w:w="2409" w:type="dxa"/>
            <w:shd w:val="clear" w:color="auto" w:fill="000000" w:themeFill="text1"/>
            <w:vAlign w:val="center"/>
          </w:tcPr>
          <w:p w14:paraId="1BBDD9C8" w14:textId="74876EBA" w:rsidR="00375736" w:rsidRDefault="00375736" w:rsidP="002203E9">
            <w:pPr>
              <w:rPr>
                <w:rFonts w:cs="Arial"/>
                <w:sz w:val="24"/>
                <w:szCs w:val="24"/>
              </w:rPr>
            </w:pPr>
            <w:r w:rsidRPr="00EA48D8">
              <w:rPr>
                <w:rFonts w:cs="Arial"/>
                <w:b/>
                <w:i/>
                <w:color w:val="FFFFFF" w:themeColor="background1"/>
                <w:szCs w:val="24"/>
              </w:rPr>
              <w:t>Deliverables</w:t>
            </w:r>
            <w:r>
              <w:rPr>
                <w:rFonts w:cs="Arial"/>
                <w:b/>
                <w:i/>
                <w:color w:val="FFFFFF" w:themeColor="background1"/>
                <w:szCs w:val="24"/>
              </w:rPr>
              <w:t xml:space="preserve"> and </w:t>
            </w:r>
            <w:r w:rsidRPr="00DC0D06">
              <w:rPr>
                <w:rFonts w:cs="Arial"/>
                <w:b/>
                <w:i/>
                <w:color w:val="FF0000"/>
                <w:szCs w:val="24"/>
              </w:rPr>
              <w:t>Target Deadlines</w:t>
            </w:r>
          </w:p>
        </w:tc>
      </w:tr>
      <w:tr w:rsidR="00375736" w14:paraId="25810459" w14:textId="77777777" w:rsidTr="1F46931C">
        <w:tc>
          <w:tcPr>
            <w:tcW w:w="20974" w:type="dxa"/>
            <w:gridSpan w:val="4"/>
            <w:shd w:val="clear" w:color="auto" w:fill="BFBFBF" w:themeFill="background1" w:themeFillShade="BF"/>
          </w:tcPr>
          <w:p w14:paraId="39803A0A" w14:textId="4E47E772" w:rsidR="00375736" w:rsidRDefault="00D16738" w:rsidP="000C44CC">
            <w:pPr>
              <w:rPr>
                <w:rFonts w:cs="Arial"/>
                <w:iCs/>
                <w:color w:val="000000"/>
                <w:sz w:val="24"/>
                <w:szCs w:val="24"/>
              </w:rPr>
            </w:pPr>
            <w:r>
              <w:rPr>
                <w:rFonts w:cs="Arial"/>
                <w:b/>
                <w:sz w:val="24"/>
                <w:szCs w:val="24"/>
              </w:rPr>
              <w:t>R</w:t>
            </w:r>
            <w:r w:rsidR="00375736" w:rsidRPr="000E065A">
              <w:rPr>
                <w:rFonts w:cs="Arial"/>
                <w:b/>
                <w:sz w:val="24"/>
                <w:szCs w:val="24"/>
              </w:rPr>
              <w:t>1 – Pro</w:t>
            </w:r>
            <w:r w:rsidR="00A31530">
              <w:rPr>
                <w:rFonts w:cs="Arial"/>
                <w:b/>
                <w:sz w:val="24"/>
                <w:szCs w:val="24"/>
              </w:rPr>
              <w:t>ject</w:t>
            </w:r>
            <w:r w:rsidR="00375736" w:rsidRPr="000E065A">
              <w:rPr>
                <w:rFonts w:cs="Arial"/>
                <w:b/>
                <w:sz w:val="24"/>
                <w:szCs w:val="24"/>
              </w:rPr>
              <w:t xml:space="preserve"> Initiation and Ongoing Management</w:t>
            </w:r>
          </w:p>
        </w:tc>
      </w:tr>
      <w:tr w:rsidR="00C676B7" w14:paraId="74F888D0" w14:textId="77777777" w:rsidTr="0075377A">
        <w:trPr>
          <w:trHeight w:val="5232"/>
        </w:trPr>
        <w:tc>
          <w:tcPr>
            <w:tcW w:w="941" w:type="dxa"/>
          </w:tcPr>
          <w:p w14:paraId="7764D73D" w14:textId="6966D736" w:rsidR="00C676B7" w:rsidRPr="00A10CCC" w:rsidRDefault="00C676B7" w:rsidP="000C44CC">
            <w:pPr>
              <w:rPr>
                <w:rFonts w:cs="Arial"/>
                <w:b/>
                <w:bCs/>
                <w:sz w:val="24"/>
                <w:szCs w:val="24"/>
              </w:rPr>
            </w:pPr>
            <w:r>
              <w:rPr>
                <w:rFonts w:cs="Arial"/>
                <w:b/>
                <w:bCs/>
                <w:color w:val="000000"/>
                <w:szCs w:val="24"/>
              </w:rPr>
              <w:t>R</w:t>
            </w:r>
            <w:r w:rsidRPr="00A10CCC">
              <w:rPr>
                <w:rFonts w:cs="Arial"/>
                <w:b/>
                <w:bCs/>
                <w:color w:val="000000"/>
                <w:szCs w:val="24"/>
              </w:rPr>
              <w:t>1-01</w:t>
            </w:r>
          </w:p>
          <w:p w14:paraId="59D22259" w14:textId="26AEB986" w:rsidR="00C676B7" w:rsidRPr="00A10CCC" w:rsidRDefault="00C676B7" w:rsidP="000C44CC">
            <w:pPr>
              <w:rPr>
                <w:rFonts w:cs="Arial"/>
                <w:b/>
                <w:bCs/>
                <w:sz w:val="24"/>
                <w:szCs w:val="24"/>
              </w:rPr>
            </w:pPr>
          </w:p>
        </w:tc>
        <w:tc>
          <w:tcPr>
            <w:tcW w:w="2001" w:type="dxa"/>
          </w:tcPr>
          <w:p w14:paraId="0410EAF9" w14:textId="18100D6B" w:rsidR="00C676B7" w:rsidRPr="00A10CCC" w:rsidRDefault="00C676B7" w:rsidP="000C44CC">
            <w:pPr>
              <w:rPr>
                <w:rFonts w:cs="Arial"/>
                <w:b/>
                <w:bCs/>
                <w:sz w:val="24"/>
                <w:szCs w:val="24"/>
              </w:rPr>
            </w:pPr>
            <w:r>
              <w:rPr>
                <w:rFonts w:cs="Arial"/>
                <w:b/>
                <w:bCs/>
                <w:sz w:val="24"/>
                <w:szCs w:val="24"/>
              </w:rPr>
              <w:t>Mobilisation and ongoing reporting</w:t>
            </w:r>
          </w:p>
          <w:p w14:paraId="6D7CA3CB" w14:textId="3ADF7D24" w:rsidR="00C676B7" w:rsidRPr="00A10CCC" w:rsidRDefault="00C676B7" w:rsidP="000C44CC">
            <w:pPr>
              <w:rPr>
                <w:rFonts w:cs="Arial"/>
                <w:b/>
                <w:bCs/>
                <w:sz w:val="24"/>
                <w:szCs w:val="24"/>
              </w:rPr>
            </w:pPr>
          </w:p>
        </w:tc>
        <w:tc>
          <w:tcPr>
            <w:tcW w:w="15623" w:type="dxa"/>
          </w:tcPr>
          <w:p w14:paraId="102758DE" w14:textId="77777777" w:rsidR="00C676B7" w:rsidRPr="00843D6F" w:rsidRDefault="00C676B7" w:rsidP="00403C61">
            <w:pPr>
              <w:jc w:val="both"/>
              <w:rPr>
                <w:rFonts w:cs="Arial"/>
                <w:b/>
                <w:bCs/>
                <w:sz w:val="24"/>
                <w:szCs w:val="24"/>
              </w:rPr>
            </w:pPr>
            <w:r w:rsidRPr="00843D6F">
              <w:rPr>
                <w:rFonts w:cs="Arial"/>
                <w:b/>
                <w:bCs/>
                <w:sz w:val="24"/>
                <w:szCs w:val="24"/>
              </w:rPr>
              <w:t>The Supplier shall:</w:t>
            </w:r>
          </w:p>
          <w:p w14:paraId="39709B4F" w14:textId="5EA8DE26" w:rsidR="00C676B7" w:rsidRDefault="00C676B7" w:rsidP="006F5EED">
            <w:pPr>
              <w:pStyle w:val="ListParagraph"/>
              <w:numPr>
                <w:ilvl w:val="0"/>
                <w:numId w:val="42"/>
              </w:numPr>
              <w:spacing w:after="0" w:line="240" w:lineRule="auto"/>
              <w:jc w:val="both"/>
              <w:rPr>
                <w:rFonts w:ascii="Arial" w:hAnsi="Arial" w:cs="Arial"/>
                <w:sz w:val="24"/>
              </w:rPr>
            </w:pPr>
            <w:r w:rsidRPr="002A6C80">
              <w:rPr>
                <w:rFonts w:ascii="Arial" w:hAnsi="Arial" w:cs="Arial"/>
                <w:sz w:val="24"/>
              </w:rPr>
              <w:t xml:space="preserve">Organise a </w:t>
            </w:r>
            <w:r w:rsidR="00262441">
              <w:rPr>
                <w:rFonts w:ascii="Arial" w:hAnsi="Arial" w:cs="Arial"/>
                <w:sz w:val="24"/>
              </w:rPr>
              <w:t>kick</w:t>
            </w:r>
            <w:r w:rsidR="00EB5311">
              <w:rPr>
                <w:rFonts w:ascii="Arial" w:hAnsi="Arial" w:cs="Arial"/>
                <w:sz w:val="24"/>
              </w:rPr>
              <w:t>-</w:t>
            </w:r>
            <w:r w:rsidR="00262441">
              <w:rPr>
                <w:rFonts w:ascii="Arial" w:hAnsi="Arial" w:cs="Arial"/>
                <w:sz w:val="24"/>
              </w:rPr>
              <w:t>off</w:t>
            </w:r>
            <w:r w:rsidRPr="002A6C80">
              <w:rPr>
                <w:rFonts w:ascii="Arial" w:hAnsi="Arial" w:cs="Arial"/>
                <w:sz w:val="24"/>
              </w:rPr>
              <w:t xml:space="preserve"> meeting to discuss and agree </w:t>
            </w:r>
            <w:r w:rsidR="00262441">
              <w:rPr>
                <w:rFonts w:ascii="Arial" w:hAnsi="Arial" w:cs="Arial"/>
                <w:sz w:val="24"/>
              </w:rPr>
              <w:t xml:space="preserve">a </w:t>
            </w:r>
            <w:r w:rsidRPr="002A6C80">
              <w:rPr>
                <w:rFonts w:ascii="Arial" w:hAnsi="Arial" w:cs="Arial"/>
                <w:sz w:val="24"/>
              </w:rPr>
              <w:t>detailed approach in relation to</w:t>
            </w:r>
            <w:r>
              <w:rPr>
                <w:rFonts w:ascii="Arial" w:hAnsi="Arial" w:cs="Arial"/>
                <w:sz w:val="24"/>
              </w:rPr>
              <w:t>:</w:t>
            </w:r>
            <w:r w:rsidRPr="002A6C80">
              <w:rPr>
                <w:rFonts w:ascii="Arial" w:hAnsi="Arial" w:cs="Arial"/>
                <w:sz w:val="24"/>
              </w:rPr>
              <w:t xml:space="preserve"> </w:t>
            </w:r>
          </w:p>
          <w:p w14:paraId="52994133" w14:textId="77777777" w:rsidR="00C676B7" w:rsidRPr="003668DD" w:rsidRDefault="00C676B7" w:rsidP="00403C61">
            <w:pPr>
              <w:pStyle w:val="ListParagraph"/>
              <w:spacing w:after="0" w:line="240" w:lineRule="auto"/>
              <w:jc w:val="both"/>
              <w:rPr>
                <w:rFonts w:ascii="Arial" w:hAnsi="Arial" w:cs="Arial"/>
                <w:sz w:val="8"/>
                <w:szCs w:val="8"/>
              </w:rPr>
            </w:pPr>
          </w:p>
          <w:p w14:paraId="3002EADC" w14:textId="03BD800A" w:rsidR="00C676B7" w:rsidRDefault="00C676B7" w:rsidP="006F5EED">
            <w:pPr>
              <w:pStyle w:val="ListParagraph"/>
              <w:numPr>
                <w:ilvl w:val="1"/>
                <w:numId w:val="42"/>
              </w:numPr>
              <w:spacing w:after="0" w:line="240" w:lineRule="auto"/>
              <w:ind w:left="1077" w:hanging="357"/>
              <w:jc w:val="both"/>
              <w:rPr>
                <w:rFonts w:ascii="Arial" w:hAnsi="Arial" w:cs="Arial"/>
                <w:bCs/>
                <w:color w:val="000000" w:themeColor="text1"/>
                <w:sz w:val="24"/>
              </w:rPr>
            </w:pPr>
            <w:r>
              <w:rPr>
                <w:rFonts w:ascii="Arial" w:hAnsi="Arial" w:cs="Arial"/>
                <w:bCs/>
                <w:color w:val="000000" w:themeColor="text1"/>
                <w:sz w:val="24"/>
              </w:rPr>
              <w:t xml:space="preserve">Project engagement </w:t>
            </w:r>
            <w:r w:rsidRPr="00B150CE">
              <w:rPr>
                <w:rFonts w:ascii="Arial" w:hAnsi="Arial" w:cs="Arial"/>
                <w:bCs/>
                <w:color w:val="000000" w:themeColor="text1"/>
                <w:sz w:val="24"/>
              </w:rPr>
              <w:t>with delivery partners, BEIS and other relevant stakeholders</w:t>
            </w:r>
            <w:r w:rsidR="00EB243E">
              <w:rPr>
                <w:rFonts w:ascii="Arial" w:hAnsi="Arial" w:cs="Arial"/>
                <w:bCs/>
                <w:color w:val="000000" w:themeColor="text1"/>
                <w:sz w:val="24"/>
              </w:rPr>
              <w:t>.</w:t>
            </w:r>
          </w:p>
          <w:p w14:paraId="4E1D66B7" w14:textId="77777777" w:rsidR="00C676B7" w:rsidRPr="003668DD" w:rsidRDefault="00C676B7" w:rsidP="00403C61">
            <w:pPr>
              <w:pStyle w:val="ListParagraph"/>
              <w:spacing w:after="0" w:line="240" w:lineRule="auto"/>
              <w:ind w:left="1077"/>
              <w:jc w:val="both"/>
              <w:rPr>
                <w:rFonts w:ascii="Arial" w:hAnsi="Arial" w:cs="Arial"/>
                <w:bCs/>
                <w:color w:val="000000" w:themeColor="text1"/>
                <w:sz w:val="8"/>
                <w:szCs w:val="8"/>
              </w:rPr>
            </w:pPr>
          </w:p>
          <w:p w14:paraId="7AF8C67F" w14:textId="2FC6A7B1" w:rsidR="00C676B7" w:rsidRPr="003668DD" w:rsidRDefault="00C676B7" w:rsidP="006F5EED">
            <w:pPr>
              <w:pStyle w:val="ListParagraph"/>
              <w:numPr>
                <w:ilvl w:val="1"/>
                <w:numId w:val="42"/>
              </w:numPr>
              <w:spacing w:after="0" w:line="240" w:lineRule="auto"/>
              <w:ind w:left="1077" w:hanging="357"/>
              <w:jc w:val="both"/>
              <w:rPr>
                <w:rFonts w:ascii="Arial" w:hAnsi="Arial" w:cs="Arial"/>
                <w:color w:val="000000" w:themeColor="text1"/>
                <w:sz w:val="24"/>
              </w:rPr>
            </w:pPr>
            <w:r>
              <w:rPr>
                <w:rFonts w:ascii="Arial" w:hAnsi="Arial" w:cs="Arial"/>
                <w:bCs/>
                <w:color w:val="000000" w:themeColor="text1"/>
                <w:sz w:val="24"/>
              </w:rPr>
              <w:t xml:space="preserve">Project Plan – as submitted as part of Application Stage – to inform population of Monthly Project Updates proforma – </w:t>
            </w:r>
            <w:r w:rsidRPr="003D1CEA">
              <w:rPr>
                <w:rFonts w:ascii="Arial" w:hAnsi="Arial" w:cs="Arial"/>
                <w:bCs/>
                <w:i/>
                <w:iCs/>
                <w:color w:val="000000" w:themeColor="text1"/>
                <w:sz w:val="24"/>
              </w:rPr>
              <w:t>see below</w:t>
            </w:r>
            <w:r w:rsidR="00EB243E">
              <w:rPr>
                <w:rFonts w:ascii="Arial" w:hAnsi="Arial" w:cs="Arial"/>
                <w:bCs/>
                <w:i/>
                <w:iCs/>
                <w:color w:val="000000" w:themeColor="text1"/>
                <w:sz w:val="24"/>
              </w:rPr>
              <w:t>.</w:t>
            </w:r>
          </w:p>
          <w:p w14:paraId="18BEC08D" w14:textId="77777777" w:rsidR="00C676B7" w:rsidRPr="003668DD" w:rsidRDefault="00C676B7" w:rsidP="00403C61">
            <w:pPr>
              <w:spacing w:after="0"/>
              <w:jc w:val="both"/>
              <w:rPr>
                <w:rFonts w:cs="Arial"/>
                <w:color w:val="000000" w:themeColor="text1"/>
                <w:sz w:val="8"/>
                <w:szCs w:val="8"/>
              </w:rPr>
            </w:pPr>
          </w:p>
          <w:p w14:paraId="34E3E867" w14:textId="281C5FDB" w:rsidR="00C676B7" w:rsidRDefault="00C676B7" w:rsidP="006F5EED">
            <w:pPr>
              <w:pStyle w:val="ListParagraph"/>
              <w:numPr>
                <w:ilvl w:val="1"/>
                <w:numId w:val="42"/>
              </w:numPr>
              <w:spacing w:after="0" w:line="240" w:lineRule="auto"/>
              <w:ind w:left="1077" w:hanging="357"/>
              <w:jc w:val="both"/>
              <w:rPr>
                <w:rFonts w:ascii="Arial" w:hAnsi="Arial" w:cs="Arial"/>
                <w:bCs/>
                <w:color w:val="000000" w:themeColor="text1"/>
                <w:sz w:val="24"/>
              </w:rPr>
            </w:pPr>
            <w:r>
              <w:rPr>
                <w:rFonts w:ascii="Arial" w:hAnsi="Arial" w:cs="Arial"/>
                <w:bCs/>
                <w:color w:val="000000" w:themeColor="text1"/>
                <w:sz w:val="24"/>
              </w:rPr>
              <w:t>Confirm arrangements for collection and monitoring of NZIP KPIs (</w:t>
            </w:r>
            <w:r w:rsidRPr="008A457E">
              <w:rPr>
                <w:rFonts w:ascii="Arial" w:hAnsi="Arial" w:cs="Arial"/>
                <w:i/>
                <w:color w:val="000000" w:themeColor="text1"/>
                <w:sz w:val="24"/>
              </w:rPr>
              <w:t xml:space="preserve">see </w:t>
            </w:r>
            <w:r w:rsidR="00093E78" w:rsidRPr="008A457E">
              <w:rPr>
                <w:rFonts w:ascii="Arial" w:hAnsi="Arial" w:cs="Arial"/>
                <w:i/>
                <w:color w:val="000000" w:themeColor="text1"/>
                <w:sz w:val="24"/>
              </w:rPr>
              <w:t>Specification of Requirements (</w:t>
            </w:r>
            <w:proofErr w:type="spellStart"/>
            <w:r w:rsidR="003C3590" w:rsidRPr="008A457E">
              <w:rPr>
                <w:rFonts w:ascii="Arial" w:hAnsi="Arial" w:cs="Arial"/>
                <w:i/>
                <w:color w:val="000000" w:themeColor="text1"/>
                <w:sz w:val="24"/>
              </w:rPr>
              <w:t>SoR</w:t>
            </w:r>
            <w:proofErr w:type="spellEnd"/>
            <w:r w:rsidR="00093E78" w:rsidRPr="008A457E">
              <w:rPr>
                <w:rFonts w:ascii="Arial" w:hAnsi="Arial" w:cs="Arial"/>
                <w:i/>
                <w:color w:val="000000" w:themeColor="text1"/>
                <w:sz w:val="24"/>
              </w:rPr>
              <w:t xml:space="preserve">) </w:t>
            </w:r>
            <w:r w:rsidR="00093E78" w:rsidRPr="006B6FC8">
              <w:rPr>
                <w:rFonts w:ascii="Arial" w:hAnsi="Arial" w:cs="Arial"/>
                <w:b/>
                <w:bCs/>
                <w:i/>
                <w:color w:val="000000" w:themeColor="text1"/>
                <w:sz w:val="24"/>
              </w:rPr>
              <w:t xml:space="preserve">Part </w:t>
            </w:r>
            <w:r w:rsidR="00EB243E" w:rsidRPr="006B6FC8">
              <w:rPr>
                <w:rFonts w:ascii="Arial" w:hAnsi="Arial" w:cs="Arial"/>
                <w:b/>
                <w:bCs/>
                <w:i/>
                <w:iCs/>
                <w:color w:val="000000" w:themeColor="text1"/>
                <w:sz w:val="24"/>
              </w:rPr>
              <w:t>7</w:t>
            </w:r>
            <w:r w:rsidR="00093E78" w:rsidRPr="008A457E">
              <w:rPr>
                <w:rFonts w:ascii="Arial" w:hAnsi="Arial" w:cs="Arial"/>
                <w:bCs/>
                <w:i/>
                <w:iCs/>
                <w:color w:val="000000" w:themeColor="text1"/>
                <w:sz w:val="24"/>
              </w:rPr>
              <w:t>)</w:t>
            </w:r>
            <w:r w:rsidR="00EB243E">
              <w:rPr>
                <w:rFonts w:ascii="Arial" w:hAnsi="Arial" w:cs="Arial"/>
                <w:bCs/>
                <w:i/>
                <w:iCs/>
                <w:color w:val="000000" w:themeColor="text1"/>
                <w:sz w:val="24"/>
              </w:rPr>
              <w:t>.</w:t>
            </w:r>
          </w:p>
          <w:p w14:paraId="612F0548" w14:textId="77777777" w:rsidR="00C676B7" w:rsidRPr="003668DD" w:rsidRDefault="00C676B7" w:rsidP="00403C61">
            <w:pPr>
              <w:spacing w:after="0"/>
              <w:jc w:val="both"/>
              <w:rPr>
                <w:rFonts w:cs="Arial"/>
                <w:bCs/>
                <w:color w:val="000000" w:themeColor="text1"/>
                <w:sz w:val="8"/>
                <w:szCs w:val="8"/>
              </w:rPr>
            </w:pPr>
          </w:p>
          <w:p w14:paraId="26579169" w14:textId="3E4BD32B" w:rsidR="00C676B7" w:rsidRDefault="00C676B7" w:rsidP="006F5EED">
            <w:pPr>
              <w:pStyle w:val="ListParagraph"/>
              <w:numPr>
                <w:ilvl w:val="1"/>
                <w:numId w:val="42"/>
              </w:numPr>
              <w:spacing w:after="0" w:line="240" w:lineRule="auto"/>
              <w:ind w:left="1077" w:hanging="357"/>
              <w:jc w:val="both"/>
              <w:rPr>
                <w:rFonts w:ascii="Arial" w:hAnsi="Arial" w:cs="Arial"/>
                <w:bCs/>
                <w:color w:val="000000" w:themeColor="text1"/>
                <w:sz w:val="24"/>
              </w:rPr>
            </w:pPr>
            <w:r>
              <w:rPr>
                <w:rFonts w:ascii="Arial" w:hAnsi="Arial" w:cs="Arial"/>
                <w:bCs/>
                <w:color w:val="000000" w:themeColor="text1"/>
                <w:sz w:val="24"/>
              </w:rPr>
              <w:t>Other relevant issues as raised by the Supplier or BEIS personnel.</w:t>
            </w:r>
          </w:p>
          <w:p w14:paraId="38DF7A86" w14:textId="77777777" w:rsidR="00C676B7" w:rsidRDefault="00C676B7" w:rsidP="00403C61">
            <w:pPr>
              <w:spacing w:after="0"/>
              <w:jc w:val="both"/>
              <w:rPr>
                <w:rFonts w:cs="Arial"/>
                <w:bCs/>
                <w:color w:val="000000" w:themeColor="text1"/>
                <w:sz w:val="24"/>
              </w:rPr>
            </w:pPr>
          </w:p>
          <w:p w14:paraId="0EA041C6" w14:textId="398B32C7" w:rsidR="00C676B7" w:rsidRDefault="00C676B7" w:rsidP="006F5EED">
            <w:pPr>
              <w:pStyle w:val="ListParagraph"/>
              <w:numPr>
                <w:ilvl w:val="0"/>
                <w:numId w:val="42"/>
              </w:numPr>
              <w:spacing w:after="0" w:line="240" w:lineRule="auto"/>
              <w:jc w:val="both"/>
              <w:rPr>
                <w:rFonts w:ascii="Arial" w:hAnsi="Arial" w:cs="Arial"/>
                <w:bCs/>
                <w:color w:val="000000" w:themeColor="text1"/>
                <w:sz w:val="24"/>
              </w:rPr>
            </w:pPr>
            <w:r>
              <w:rPr>
                <w:rFonts w:ascii="Arial" w:hAnsi="Arial" w:cs="Arial"/>
                <w:bCs/>
                <w:color w:val="000000" w:themeColor="text1"/>
                <w:sz w:val="24"/>
              </w:rPr>
              <w:t xml:space="preserve">Provide </w:t>
            </w:r>
            <w:r w:rsidR="008D33D6" w:rsidRPr="008A457E">
              <w:rPr>
                <w:rFonts w:ascii="Arial" w:hAnsi="Arial" w:cs="Arial"/>
                <w:bCs/>
                <w:color w:val="000000" w:themeColor="text1"/>
                <w:sz w:val="24"/>
              </w:rPr>
              <w:t>monthly</w:t>
            </w:r>
            <w:r w:rsidRPr="008A457E">
              <w:rPr>
                <w:rFonts w:ascii="Arial" w:hAnsi="Arial" w:cs="Arial"/>
                <w:color w:val="000000" w:themeColor="text1"/>
                <w:sz w:val="24"/>
              </w:rPr>
              <w:t xml:space="preserve"> updates</w:t>
            </w:r>
            <w:r w:rsidR="004C25CB">
              <w:rPr>
                <w:rFonts w:ascii="Arial" w:hAnsi="Arial" w:cs="Arial"/>
                <w:sz w:val="24"/>
                <w:szCs w:val="24"/>
              </w:rPr>
              <w:t xml:space="preserve"> during Phase 1 and 2</w:t>
            </w:r>
            <w:r>
              <w:rPr>
                <w:rFonts w:ascii="Arial" w:hAnsi="Arial" w:cs="Arial"/>
                <w:b/>
                <w:i/>
                <w:iCs/>
                <w:color w:val="000000" w:themeColor="text1"/>
                <w:sz w:val="24"/>
              </w:rPr>
              <w:t xml:space="preserve"> </w:t>
            </w:r>
            <w:r>
              <w:rPr>
                <w:rFonts w:ascii="Arial" w:hAnsi="Arial" w:cs="Arial"/>
                <w:bCs/>
                <w:color w:val="000000" w:themeColor="text1"/>
                <w:sz w:val="24"/>
              </w:rPr>
              <w:t>via a standardised proforma</w:t>
            </w:r>
            <w:r w:rsidR="0049220E">
              <w:rPr>
                <w:rFonts w:ascii="Arial" w:hAnsi="Arial" w:cs="Arial"/>
                <w:bCs/>
                <w:color w:val="000000" w:themeColor="text1"/>
                <w:sz w:val="24"/>
              </w:rPr>
              <w:t>,</w:t>
            </w:r>
            <w:r>
              <w:rPr>
                <w:rFonts w:ascii="Arial" w:hAnsi="Arial" w:cs="Arial"/>
                <w:bCs/>
                <w:color w:val="000000" w:themeColor="text1"/>
                <w:sz w:val="24"/>
              </w:rPr>
              <w:t xml:space="preserve"> which will be agreed at the Contract Award Stage. As a minimum this will include:</w:t>
            </w:r>
          </w:p>
          <w:p w14:paraId="4898889B" w14:textId="77777777" w:rsidR="00C676B7" w:rsidRPr="003668DD" w:rsidRDefault="00C676B7" w:rsidP="00403C61">
            <w:pPr>
              <w:pStyle w:val="ListParagraph"/>
              <w:spacing w:after="0" w:line="240" w:lineRule="auto"/>
              <w:jc w:val="both"/>
              <w:rPr>
                <w:rFonts w:ascii="Arial" w:hAnsi="Arial" w:cs="Arial"/>
                <w:bCs/>
                <w:color w:val="000000" w:themeColor="text1"/>
                <w:sz w:val="8"/>
                <w:szCs w:val="8"/>
              </w:rPr>
            </w:pPr>
          </w:p>
          <w:p w14:paraId="1C050AB7" w14:textId="1ECF6A9B" w:rsidR="00C676B7" w:rsidRPr="004E1978" w:rsidRDefault="00C676B7" w:rsidP="00B129AF">
            <w:pPr>
              <w:pStyle w:val="ListParagraph"/>
              <w:numPr>
                <w:ilvl w:val="1"/>
                <w:numId w:val="42"/>
              </w:numPr>
              <w:spacing w:after="0" w:line="240" w:lineRule="auto"/>
              <w:ind w:left="1077" w:hanging="357"/>
              <w:jc w:val="both"/>
              <w:rPr>
                <w:rFonts w:ascii="Arial" w:hAnsi="Arial" w:cs="Arial"/>
                <w:bCs/>
                <w:color w:val="000000" w:themeColor="text1"/>
                <w:sz w:val="24"/>
              </w:rPr>
            </w:pPr>
            <w:r w:rsidRPr="004E1978">
              <w:rPr>
                <w:rFonts w:ascii="Arial" w:hAnsi="Arial" w:cs="Arial"/>
                <w:bCs/>
                <w:color w:val="000000" w:themeColor="text1"/>
                <w:sz w:val="24"/>
              </w:rPr>
              <w:t>Summary overview of progress against key work packages</w:t>
            </w:r>
            <w:r w:rsidR="00910452" w:rsidRPr="004E1978">
              <w:rPr>
                <w:rFonts w:ascii="Arial" w:hAnsi="Arial" w:cs="Arial"/>
                <w:bCs/>
                <w:color w:val="000000" w:themeColor="text1"/>
                <w:sz w:val="24"/>
              </w:rPr>
              <w:t>.</w:t>
            </w:r>
          </w:p>
          <w:p w14:paraId="1B9BB8E6" w14:textId="35DB7C37" w:rsidR="00C676B7" w:rsidRPr="004E1978" w:rsidRDefault="00C676B7" w:rsidP="00B129AF">
            <w:pPr>
              <w:pStyle w:val="ListParagraph"/>
              <w:numPr>
                <w:ilvl w:val="1"/>
                <w:numId w:val="42"/>
              </w:numPr>
              <w:spacing w:after="0" w:line="240" w:lineRule="auto"/>
              <w:ind w:left="1077" w:hanging="357"/>
              <w:jc w:val="both"/>
              <w:rPr>
                <w:rFonts w:ascii="Arial" w:hAnsi="Arial" w:cs="Arial"/>
                <w:bCs/>
                <w:color w:val="000000" w:themeColor="text1"/>
                <w:sz w:val="24"/>
              </w:rPr>
            </w:pPr>
            <w:r w:rsidRPr="004E1978">
              <w:rPr>
                <w:rFonts w:ascii="Arial" w:hAnsi="Arial" w:cs="Arial"/>
                <w:bCs/>
                <w:color w:val="000000" w:themeColor="text1"/>
                <w:sz w:val="24"/>
              </w:rPr>
              <w:t>Progress against milestone Deliverables</w:t>
            </w:r>
            <w:r w:rsidR="00910452" w:rsidRPr="004E1978">
              <w:rPr>
                <w:rFonts w:ascii="Arial" w:hAnsi="Arial" w:cs="Arial"/>
                <w:bCs/>
                <w:color w:val="000000" w:themeColor="text1"/>
                <w:sz w:val="24"/>
              </w:rPr>
              <w:t>.</w:t>
            </w:r>
          </w:p>
          <w:p w14:paraId="5B06D1D6" w14:textId="5F05EF5D" w:rsidR="00E058E4" w:rsidRPr="004E1978" w:rsidRDefault="00C676B7" w:rsidP="00B129AF">
            <w:pPr>
              <w:pStyle w:val="ListParagraph"/>
              <w:numPr>
                <w:ilvl w:val="1"/>
                <w:numId w:val="42"/>
              </w:numPr>
              <w:spacing w:after="0" w:line="240" w:lineRule="auto"/>
              <w:ind w:left="1077" w:hanging="357"/>
              <w:jc w:val="both"/>
              <w:rPr>
                <w:rFonts w:ascii="Arial" w:hAnsi="Arial" w:cs="Arial"/>
                <w:bCs/>
                <w:color w:val="000000" w:themeColor="text1"/>
                <w:sz w:val="24"/>
              </w:rPr>
            </w:pPr>
            <w:r w:rsidRPr="004E1978">
              <w:rPr>
                <w:rFonts w:ascii="Arial" w:hAnsi="Arial" w:cs="Arial"/>
                <w:bCs/>
                <w:color w:val="000000" w:themeColor="text1"/>
                <w:sz w:val="24"/>
              </w:rPr>
              <w:t>Risks, and approach to mitigation</w:t>
            </w:r>
            <w:r w:rsidR="00910452" w:rsidRPr="004E1978">
              <w:rPr>
                <w:rFonts w:ascii="Arial" w:hAnsi="Arial" w:cs="Arial"/>
                <w:bCs/>
                <w:color w:val="000000" w:themeColor="text1"/>
                <w:sz w:val="24"/>
              </w:rPr>
              <w:t>.</w:t>
            </w:r>
          </w:p>
          <w:p w14:paraId="1D19BC60" w14:textId="6F4F830D" w:rsidR="00E058E4" w:rsidRPr="004E1978" w:rsidRDefault="00E058E4" w:rsidP="00B129AF">
            <w:pPr>
              <w:pStyle w:val="ListParagraph"/>
              <w:numPr>
                <w:ilvl w:val="1"/>
                <w:numId w:val="42"/>
              </w:numPr>
              <w:spacing w:after="0" w:line="240" w:lineRule="auto"/>
              <w:ind w:left="1077" w:hanging="357"/>
              <w:jc w:val="both"/>
              <w:rPr>
                <w:rFonts w:ascii="Arial" w:hAnsi="Arial" w:cs="Arial"/>
                <w:bCs/>
                <w:color w:val="000000" w:themeColor="text1"/>
                <w:sz w:val="24"/>
              </w:rPr>
            </w:pPr>
            <w:r w:rsidRPr="004E1978">
              <w:rPr>
                <w:rFonts w:ascii="Arial" w:hAnsi="Arial" w:cs="Arial"/>
                <w:bCs/>
                <w:color w:val="000000" w:themeColor="text1"/>
                <w:sz w:val="24"/>
              </w:rPr>
              <w:t>Performance against contract KPIs</w:t>
            </w:r>
            <w:r w:rsidR="00A91E0E">
              <w:rPr>
                <w:rFonts w:ascii="Arial" w:hAnsi="Arial" w:cs="Arial"/>
                <w:bCs/>
                <w:color w:val="000000" w:themeColor="text1"/>
                <w:sz w:val="24"/>
              </w:rPr>
              <w:t>.</w:t>
            </w:r>
          </w:p>
          <w:p w14:paraId="110344E3" w14:textId="77777777" w:rsidR="00C676B7" w:rsidRPr="00E94AB5" w:rsidRDefault="00C676B7" w:rsidP="008A457E">
            <w:pPr>
              <w:spacing w:after="0"/>
            </w:pPr>
          </w:p>
          <w:p w14:paraId="7940F780" w14:textId="37DAE829" w:rsidR="00F114BA" w:rsidRPr="00C963A7" w:rsidRDefault="00F114BA" w:rsidP="00F114BA">
            <w:pPr>
              <w:pStyle w:val="ListParagraph"/>
              <w:numPr>
                <w:ilvl w:val="0"/>
                <w:numId w:val="42"/>
              </w:numPr>
              <w:spacing w:after="0" w:line="240" w:lineRule="auto"/>
              <w:jc w:val="both"/>
              <w:rPr>
                <w:rFonts w:cs="Arial"/>
                <w:sz w:val="24"/>
                <w:szCs w:val="24"/>
              </w:rPr>
            </w:pPr>
            <w:r>
              <w:rPr>
                <w:rFonts w:ascii="Arial" w:hAnsi="Arial" w:cs="Arial"/>
                <w:sz w:val="24"/>
                <w:szCs w:val="24"/>
              </w:rPr>
              <w:t xml:space="preserve">Participate, as required, in Project and Steering Group meetings during Phase 1 and 2, as detailed at </w:t>
            </w:r>
            <w:r w:rsidRPr="00652B2F">
              <w:rPr>
                <w:rFonts w:ascii="Arial" w:hAnsi="Arial" w:cs="Arial"/>
                <w:b/>
                <w:bCs/>
                <w:i/>
                <w:iCs/>
                <w:sz w:val="24"/>
                <w:szCs w:val="24"/>
              </w:rPr>
              <w:t>Part 6</w:t>
            </w:r>
            <w:r>
              <w:rPr>
                <w:rFonts w:ascii="Arial" w:hAnsi="Arial" w:cs="Arial"/>
                <w:b/>
                <w:bCs/>
                <w:sz w:val="24"/>
                <w:szCs w:val="24"/>
              </w:rPr>
              <w:t>.</w:t>
            </w:r>
          </w:p>
          <w:p w14:paraId="6EF4A1BB" w14:textId="77777777" w:rsidR="00C676B7" w:rsidRDefault="00C676B7" w:rsidP="00403C61">
            <w:pPr>
              <w:pStyle w:val="ListParagraph"/>
              <w:spacing w:after="0" w:line="240" w:lineRule="auto"/>
              <w:jc w:val="both"/>
              <w:rPr>
                <w:rFonts w:ascii="Arial" w:hAnsi="Arial" w:cs="Arial"/>
                <w:sz w:val="24"/>
                <w:szCs w:val="24"/>
              </w:rPr>
            </w:pPr>
          </w:p>
          <w:p w14:paraId="39ED847C" w14:textId="2F66FFA2" w:rsidR="00C676B7" w:rsidRPr="002A6F37" w:rsidRDefault="00C676B7" w:rsidP="006F5EED">
            <w:pPr>
              <w:pStyle w:val="ListParagraph"/>
              <w:numPr>
                <w:ilvl w:val="0"/>
                <w:numId w:val="43"/>
              </w:numPr>
              <w:spacing w:after="0" w:line="240" w:lineRule="auto"/>
              <w:jc w:val="both"/>
              <w:rPr>
                <w:rFonts w:ascii="Arial" w:hAnsi="Arial" w:cs="Arial"/>
                <w:sz w:val="24"/>
                <w:szCs w:val="24"/>
              </w:rPr>
            </w:pPr>
            <w:r>
              <w:rPr>
                <w:rFonts w:ascii="Arial" w:hAnsi="Arial" w:cs="Arial"/>
                <w:sz w:val="24"/>
                <w:szCs w:val="24"/>
              </w:rPr>
              <w:t>P</w:t>
            </w:r>
            <w:r w:rsidRPr="002A6F37">
              <w:rPr>
                <w:rFonts w:ascii="Arial" w:hAnsi="Arial" w:cs="Arial"/>
                <w:sz w:val="24"/>
                <w:szCs w:val="24"/>
              </w:rPr>
              <w:t>repare materials to be presented at Steering Group meetings</w:t>
            </w:r>
            <w:r w:rsidR="00836606">
              <w:rPr>
                <w:rFonts w:ascii="Arial" w:hAnsi="Arial" w:cs="Arial"/>
                <w:sz w:val="24"/>
                <w:szCs w:val="24"/>
              </w:rPr>
              <w:t>,</w:t>
            </w:r>
            <w:r w:rsidRPr="002A6F37">
              <w:rPr>
                <w:rFonts w:ascii="Arial" w:hAnsi="Arial" w:cs="Arial"/>
                <w:sz w:val="24"/>
                <w:szCs w:val="24"/>
              </w:rPr>
              <w:t xml:space="preserve"> </w:t>
            </w:r>
            <w:r>
              <w:rPr>
                <w:rFonts w:ascii="Arial" w:hAnsi="Arial" w:cs="Arial"/>
                <w:sz w:val="24"/>
                <w:szCs w:val="24"/>
              </w:rPr>
              <w:t>to be</w:t>
            </w:r>
            <w:r w:rsidRPr="002A6F37">
              <w:rPr>
                <w:rFonts w:ascii="Arial" w:hAnsi="Arial" w:cs="Arial"/>
                <w:sz w:val="24"/>
                <w:szCs w:val="24"/>
              </w:rPr>
              <w:t xml:space="preserve"> circulate</w:t>
            </w:r>
            <w:r>
              <w:rPr>
                <w:rFonts w:ascii="Arial" w:hAnsi="Arial" w:cs="Arial"/>
                <w:sz w:val="24"/>
                <w:szCs w:val="24"/>
              </w:rPr>
              <w:t>d</w:t>
            </w:r>
            <w:r w:rsidRPr="002A6F37">
              <w:rPr>
                <w:rFonts w:ascii="Arial" w:hAnsi="Arial" w:cs="Arial"/>
                <w:sz w:val="24"/>
                <w:szCs w:val="24"/>
              </w:rPr>
              <w:t xml:space="preserve"> to Steering Group members ahead of scheduled meetings.</w:t>
            </w:r>
          </w:p>
          <w:p w14:paraId="61A49F6D" w14:textId="3AF2A6E7" w:rsidR="00C676B7" w:rsidRPr="000E065A" w:rsidRDefault="00C676B7" w:rsidP="00403C61">
            <w:pPr>
              <w:spacing w:after="0"/>
              <w:jc w:val="both"/>
              <w:rPr>
                <w:rFonts w:cs="Arial"/>
                <w:sz w:val="24"/>
                <w:szCs w:val="24"/>
                <w:highlight w:val="yellow"/>
              </w:rPr>
            </w:pPr>
          </w:p>
        </w:tc>
        <w:tc>
          <w:tcPr>
            <w:tcW w:w="2409" w:type="dxa"/>
          </w:tcPr>
          <w:p w14:paraId="43AD1B1B" w14:textId="77777777" w:rsidR="00C676B7" w:rsidRDefault="00C676B7" w:rsidP="000C44CC">
            <w:pPr>
              <w:rPr>
                <w:rFonts w:cs="Arial"/>
                <w:iCs/>
                <w:sz w:val="24"/>
                <w:szCs w:val="24"/>
              </w:rPr>
            </w:pPr>
          </w:p>
          <w:p w14:paraId="7425BAE4" w14:textId="0B40E1DF" w:rsidR="00C676B7" w:rsidRPr="008E266E" w:rsidRDefault="00C676B7" w:rsidP="000C44CC">
            <w:pPr>
              <w:rPr>
                <w:rFonts w:cs="Arial"/>
                <w:iCs/>
                <w:sz w:val="24"/>
                <w:szCs w:val="24"/>
              </w:rPr>
            </w:pPr>
            <w:r>
              <w:rPr>
                <w:b/>
                <w:i/>
                <w:iCs/>
                <w:sz w:val="24"/>
              </w:rPr>
              <w:t xml:space="preserve">Monthly </w:t>
            </w:r>
            <w:r w:rsidR="00D85325">
              <w:rPr>
                <w:b/>
                <w:i/>
                <w:iCs/>
                <w:sz w:val="24"/>
              </w:rPr>
              <w:t>Updates via standardised proforma</w:t>
            </w:r>
          </w:p>
          <w:p w14:paraId="09C7FB51" w14:textId="77777777" w:rsidR="007D3101" w:rsidRPr="00943B65" w:rsidRDefault="007D3101" w:rsidP="007D3101">
            <w:pPr>
              <w:rPr>
                <w:b/>
                <w:i/>
                <w:color w:val="FF0000"/>
                <w:sz w:val="24"/>
              </w:rPr>
            </w:pPr>
            <w:r w:rsidRPr="00943B65">
              <w:rPr>
                <w:b/>
                <w:i/>
                <w:color w:val="FF0000"/>
                <w:sz w:val="24"/>
              </w:rPr>
              <w:t>Last week of each month</w:t>
            </w:r>
          </w:p>
          <w:p w14:paraId="789E438B" w14:textId="77777777" w:rsidR="00C676B7" w:rsidRDefault="00C676B7" w:rsidP="000C44CC">
            <w:pPr>
              <w:rPr>
                <w:rFonts w:cs="Arial"/>
                <w:b/>
                <w:bCs/>
                <w:i/>
                <w:iCs/>
                <w:sz w:val="24"/>
                <w:szCs w:val="24"/>
              </w:rPr>
            </w:pPr>
          </w:p>
          <w:p w14:paraId="0384FC08" w14:textId="69862FFA" w:rsidR="00C676B7" w:rsidRPr="008E266E" w:rsidRDefault="00C676B7" w:rsidP="00836606">
            <w:pPr>
              <w:rPr>
                <w:rFonts w:cs="Arial"/>
                <w:iCs/>
                <w:sz w:val="24"/>
                <w:szCs w:val="24"/>
              </w:rPr>
            </w:pPr>
          </w:p>
        </w:tc>
      </w:tr>
      <w:tr w:rsidR="00375736" w14:paraId="076D3CD8" w14:textId="77777777" w:rsidTr="0075377A">
        <w:trPr>
          <w:trHeight w:val="1551"/>
        </w:trPr>
        <w:tc>
          <w:tcPr>
            <w:tcW w:w="941" w:type="dxa"/>
          </w:tcPr>
          <w:p w14:paraId="4FFCCAD7" w14:textId="0577D526" w:rsidR="00375736" w:rsidRPr="00A10CCC" w:rsidRDefault="009305D3" w:rsidP="000C44CC">
            <w:pPr>
              <w:rPr>
                <w:rFonts w:cs="Arial"/>
                <w:b/>
                <w:bCs/>
                <w:sz w:val="24"/>
                <w:szCs w:val="24"/>
              </w:rPr>
            </w:pPr>
            <w:r>
              <w:rPr>
                <w:rFonts w:cs="Arial"/>
                <w:b/>
                <w:bCs/>
                <w:color w:val="000000"/>
                <w:szCs w:val="24"/>
              </w:rPr>
              <w:t>R</w:t>
            </w:r>
            <w:r w:rsidR="00375736" w:rsidRPr="00A10CCC">
              <w:rPr>
                <w:rFonts w:cs="Arial"/>
                <w:b/>
                <w:bCs/>
                <w:color w:val="000000"/>
                <w:szCs w:val="24"/>
              </w:rPr>
              <w:t>1-0</w:t>
            </w:r>
            <w:r w:rsidR="00C676B7">
              <w:rPr>
                <w:rFonts w:cs="Arial"/>
                <w:b/>
                <w:bCs/>
                <w:color w:val="000000"/>
                <w:szCs w:val="24"/>
              </w:rPr>
              <w:t>2</w:t>
            </w:r>
          </w:p>
        </w:tc>
        <w:tc>
          <w:tcPr>
            <w:tcW w:w="2001" w:type="dxa"/>
          </w:tcPr>
          <w:p w14:paraId="2FFE730C" w14:textId="02DD8094" w:rsidR="00375736" w:rsidRPr="00797C3D" w:rsidRDefault="00375736" w:rsidP="000C44CC">
            <w:pPr>
              <w:rPr>
                <w:rFonts w:cs="Arial"/>
                <w:b/>
                <w:bCs/>
                <w:sz w:val="24"/>
                <w:szCs w:val="24"/>
              </w:rPr>
            </w:pPr>
            <w:r w:rsidRPr="00797C3D">
              <w:rPr>
                <w:rFonts w:cs="Arial"/>
                <w:b/>
                <w:bCs/>
                <w:color w:val="000000"/>
                <w:sz w:val="24"/>
                <w:szCs w:val="24"/>
              </w:rPr>
              <w:t xml:space="preserve">Knowledge </w:t>
            </w:r>
            <w:r w:rsidR="003B68B7" w:rsidRPr="00797C3D">
              <w:rPr>
                <w:rFonts w:cs="Arial"/>
                <w:b/>
                <w:bCs/>
                <w:color w:val="000000"/>
                <w:sz w:val="24"/>
                <w:szCs w:val="24"/>
              </w:rPr>
              <w:t>Dissemination</w:t>
            </w:r>
            <w:r w:rsidRPr="00797C3D">
              <w:rPr>
                <w:rFonts w:cs="Arial"/>
                <w:b/>
                <w:bCs/>
                <w:color w:val="000000"/>
                <w:sz w:val="24"/>
                <w:szCs w:val="24"/>
              </w:rPr>
              <w:t xml:space="preserve"> and Industry Engagement</w:t>
            </w:r>
          </w:p>
        </w:tc>
        <w:tc>
          <w:tcPr>
            <w:tcW w:w="15623" w:type="dxa"/>
          </w:tcPr>
          <w:p w14:paraId="2428D8BE" w14:textId="2B558B99" w:rsidR="00824DE3" w:rsidRPr="00797C3D" w:rsidRDefault="00824DE3" w:rsidP="00403C61">
            <w:pPr>
              <w:jc w:val="both"/>
              <w:rPr>
                <w:rFonts w:cs="Arial"/>
                <w:b/>
                <w:bCs/>
                <w:sz w:val="24"/>
                <w:szCs w:val="24"/>
              </w:rPr>
            </w:pPr>
            <w:r w:rsidRPr="00797C3D">
              <w:rPr>
                <w:rFonts w:cs="Arial"/>
                <w:b/>
                <w:bCs/>
                <w:sz w:val="24"/>
                <w:szCs w:val="24"/>
              </w:rPr>
              <w:t>The Supplier shall:</w:t>
            </w:r>
          </w:p>
          <w:p w14:paraId="2940A3A8" w14:textId="358AADC9" w:rsidR="006F0070" w:rsidRDefault="003B79D9" w:rsidP="00910452">
            <w:pPr>
              <w:pStyle w:val="ListParagraph"/>
              <w:numPr>
                <w:ilvl w:val="0"/>
                <w:numId w:val="44"/>
              </w:numPr>
              <w:spacing w:after="0" w:line="240" w:lineRule="auto"/>
              <w:jc w:val="both"/>
              <w:rPr>
                <w:rFonts w:ascii="Arial" w:hAnsi="Arial" w:cs="Arial"/>
                <w:sz w:val="24"/>
                <w:szCs w:val="24"/>
              </w:rPr>
            </w:pPr>
            <w:r>
              <w:rPr>
                <w:rFonts w:ascii="Arial" w:hAnsi="Arial" w:cs="Arial"/>
                <w:sz w:val="24"/>
                <w:szCs w:val="24"/>
              </w:rPr>
              <w:t xml:space="preserve">Develop </w:t>
            </w:r>
            <w:r w:rsidR="00697743">
              <w:rPr>
                <w:rFonts w:ascii="Arial" w:hAnsi="Arial" w:cs="Arial"/>
                <w:sz w:val="24"/>
                <w:szCs w:val="24"/>
              </w:rPr>
              <w:t xml:space="preserve">a proposed </w:t>
            </w:r>
            <w:r w:rsidR="00697743" w:rsidRPr="00697743">
              <w:rPr>
                <w:rFonts w:ascii="Arial" w:hAnsi="Arial" w:cs="Arial"/>
                <w:b/>
                <w:bCs/>
                <w:i/>
                <w:iCs/>
                <w:sz w:val="24"/>
                <w:szCs w:val="24"/>
              </w:rPr>
              <w:t xml:space="preserve">Knowledge Dissemination and Industry Engagement Plan </w:t>
            </w:r>
            <w:r w:rsidR="00595189">
              <w:rPr>
                <w:rFonts w:ascii="Arial" w:hAnsi="Arial" w:cs="Arial"/>
                <w:sz w:val="24"/>
                <w:szCs w:val="24"/>
              </w:rPr>
              <w:t>and update BEIS at the</w:t>
            </w:r>
            <w:r w:rsidR="00E417C1">
              <w:rPr>
                <w:rFonts w:ascii="Arial" w:hAnsi="Arial" w:cs="Arial"/>
                <w:sz w:val="24"/>
                <w:szCs w:val="24"/>
              </w:rPr>
              <w:t xml:space="preserve"> first</w:t>
            </w:r>
            <w:r w:rsidR="00595189">
              <w:rPr>
                <w:rFonts w:ascii="Arial" w:hAnsi="Arial" w:cs="Arial"/>
                <w:sz w:val="24"/>
                <w:szCs w:val="24"/>
              </w:rPr>
              <w:t xml:space="preserve"> </w:t>
            </w:r>
            <w:r w:rsidR="00BE28D6">
              <w:rPr>
                <w:rFonts w:ascii="Arial" w:hAnsi="Arial" w:cs="Arial"/>
                <w:sz w:val="24"/>
                <w:szCs w:val="24"/>
              </w:rPr>
              <w:t xml:space="preserve">convened </w:t>
            </w:r>
            <w:r w:rsidR="003573A0">
              <w:rPr>
                <w:rFonts w:ascii="Arial" w:hAnsi="Arial" w:cs="Arial"/>
                <w:sz w:val="24"/>
                <w:szCs w:val="24"/>
              </w:rPr>
              <w:t>Project Review</w:t>
            </w:r>
            <w:r w:rsidR="00880F3D">
              <w:rPr>
                <w:rFonts w:ascii="Arial" w:hAnsi="Arial" w:cs="Arial"/>
                <w:sz w:val="24"/>
                <w:szCs w:val="24"/>
              </w:rPr>
              <w:t xml:space="preserve"> meeting</w:t>
            </w:r>
            <w:r w:rsidR="00BE28D6">
              <w:rPr>
                <w:rFonts w:ascii="Arial" w:hAnsi="Arial" w:cs="Arial"/>
                <w:sz w:val="24"/>
                <w:szCs w:val="24"/>
              </w:rPr>
              <w:t xml:space="preserve"> during Phase 1</w:t>
            </w:r>
            <w:r w:rsidR="00910452">
              <w:rPr>
                <w:rFonts w:ascii="Arial" w:hAnsi="Arial" w:cs="Arial"/>
                <w:sz w:val="24"/>
                <w:szCs w:val="24"/>
              </w:rPr>
              <w:t xml:space="preserve"> or other meeting as agreed by both parties</w:t>
            </w:r>
            <w:r w:rsidR="00880F3D">
              <w:rPr>
                <w:rFonts w:ascii="Arial" w:hAnsi="Arial" w:cs="Arial"/>
                <w:sz w:val="24"/>
                <w:szCs w:val="24"/>
              </w:rPr>
              <w:t xml:space="preserve">. </w:t>
            </w:r>
            <w:r w:rsidR="00595189">
              <w:rPr>
                <w:rFonts w:ascii="Arial" w:hAnsi="Arial" w:cs="Arial"/>
                <w:sz w:val="24"/>
                <w:szCs w:val="24"/>
              </w:rPr>
              <w:t xml:space="preserve"> </w:t>
            </w:r>
          </w:p>
          <w:p w14:paraId="53594573" w14:textId="77777777" w:rsidR="006F0070" w:rsidRPr="006F0070" w:rsidRDefault="006F0070" w:rsidP="00910452">
            <w:pPr>
              <w:pStyle w:val="ListParagraph"/>
              <w:spacing w:after="0" w:line="240" w:lineRule="auto"/>
              <w:jc w:val="both"/>
              <w:rPr>
                <w:rFonts w:ascii="Arial" w:hAnsi="Arial" w:cs="Arial"/>
                <w:sz w:val="24"/>
                <w:szCs w:val="24"/>
              </w:rPr>
            </w:pPr>
          </w:p>
          <w:p w14:paraId="4F905E23" w14:textId="55CCE868" w:rsidR="00375736" w:rsidRPr="00081BD5" w:rsidRDefault="00EA6A84" w:rsidP="00BD1D1F">
            <w:pPr>
              <w:pStyle w:val="ListParagraph"/>
              <w:numPr>
                <w:ilvl w:val="0"/>
                <w:numId w:val="44"/>
              </w:numPr>
              <w:spacing w:after="0" w:line="240" w:lineRule="auto"/>
              <w:jc w:val="both"/>
            </w:pPr>
            <w:r>
              <w:rPr>
                <w:rFonts w:ascii="Arial" w:hAnsi="Arial" w:cs="Arial"/>
                <w:sz w:val="24"/>
                <w:szCs w:val="24"/>
              </w:rPr>
              <w:t>In line with the agreed Plan, f</w:t>
            </w:r>
            <w:r w:rsidR="00375736" w:rsidRPr="00797C3D">
              <w:rPr>
                <w:rFonts w:ascii="Arial" w:hAnsi="Arial" w:cs="Arial"/>
                <w:sz w:val="24"/>
                <w:szCs w:val="24"/>
              </w:rPr>
              <w:t xml:space="preserve">acilitate </w:t>
            </w:r>
            <w:r w:rsidR="00160687">
              <w:rPr>
                <w:rFonts w:ascii="Arial" w:hAnsi="Arial" w:cs="Arial"/>
                <w:sz w:val="24"/>
                <w:szCs w:val="24"/>
              </w:rPr>
              <w:t xml:space="preserve">relevant knowledge </w:t>
            </w:r>
            <w:r w:rsidR="00375736" w:rsidRPr="00797C3D">
              <w:rPr>
                <w:rFonts w:ascii="Arial" w:hAnsi="Arial" w:cs="Arial"/>
                <w:sz w:val="24"/>
                <w:szCs w:val="24"/>
              </w:rPr>
              <w:t>disseminat</w:t>
            </w:r>
            <w:r w:rsidR="00160687">
              <w:rPr>
                <w:rFonts w:ascii="Arial" w:hAnsi="Arial" w:cs="Arial"/>
                <w:sz w:val="24"/>
                <w:szCs w:val="24"/>
              </w:rPr>
              <w:t>ion and industry engagement activities</w:t>
            </w:r>
            <w:r>
              <w:rPr>
                <w:rFonts w:ascii="Arial" w:hAnsi="Arial" w:cs="Arial"/>
                <w:sz w:val="24"/>
                <w:szCs w:val="24"/>
              </w:rPr>
              <w:t xml:space="preserve"> across the </w:t>
            </w:r>
            <w:r w:rsidR="00BE28D6">
              <w:rPr>
                <w:rFonts w:ascii="Arial" w:hAnsi="Arial" w:cs="Arial"/>
                <w:sz w:val="24"/>
                <w:szCs w:val="24"/>
              </w:rPr>
              <w:t xml:space="preserve">Contract </w:t>
            </w:r>
            <w:r>
              <w:rPr>
                <w:rFonts w:ascii="Arial" w:hAnsi="Arial" w:cs="Arial"/>
                <w:sz w:val="24"/>
                <w:szCs w:val="24"/>
              </w:rPr>
              <w:t>lifecycle.</w:t>
            </w:r>
          </w:p>
        </w:tc>
        <w:tc>
          <w:tcPr>
            <w:tcW w:w="2409" w:type="dxa"/>
          </w:tcPr>
          <w:p w14:paraId="0451AEE0" w14:textId="77777777" w:rsidR="003B79D9" w:rsidRDefault="003B79D9" w:rsidP="000C44CC">
            <w:pPr>
              <w:rPr>
                <w:rFonts w:cs="Arial"/>
                <w:sz w:val="24"/>
                <w:szCs w:val="24"/>
              </w:rPr>
            </w:pPr>
          </w:p>
          <w:p w14:paraId="381ACDE2" w14:textId="397436EA" w:rsidR="00BE28D6" w:rsidRDefault="00BE28D6" w:rsidP="000C44CC">
            <w:pPr>
              <w:rPr>
                <w:rFonts w:cs="Arial"/>
                <w:b/>
                <w:i/>
                <w:sz w:val="24"/>
                <w:szCs w:val="24"/>
              </w:rPr>
            </w:pPr>
            <w:r w:rsidRPr="008A457E">
              <w:rPr>
                <w:rFonts w:cs="Arial"/>
                <w:b/>
                <w:i/>
                <w:sz w:val="24"/>
                <w:szCs w:val="24"/>
              </w:rPr>
              <w:t>Knowledge Dissemination and Industry Engagement Plan</w:t>
            </w:r>
          </w:p>
          <w:p w14:paraId="0BD41D2C" w14:textId="636FC6AC" w:rsidR="00556629" w:rsidRPr="008A457E" w:rsidRDefault="00556629" w:rsidP="000C44CC">
            <w:pPr>
              <w:rPr>
                <w:rFonts w:cs="Arial"/>
                <w:b/>
                <w:i/>
                <w:sz w:val="24"/>
                <w:szCs w:val="24"/>
              </w:rPr>
            </w:pPr>
            <w:r>
              <w:rPr>
                <w:rFonts w:cs="Arial"/>
                <w:b/>
                <w:bCs/>
                <w:i/>
                <w:iCs/>
                <w:color w:val="FF0000"/>
                <w:sz w:val="24"/>
                <w:szCs w:val="24"/>
              </w:rPr>
              <w:t>End of first month from contract award</w:t>
            </w:r>
          </w:p>
          <w:p w14:paraId="70784931" w14:textId="4F6D86C2" w:rsidR="00BA4418" w:rsidRPr="00BA4418" w:rsidRDefault="00BA4418" w:rsidP="000C44CC">
            <w:pPr>
              <w:rPr>
                <w:rFonts w:cs="Arial"/>
                <w:b/>
                <w:bCs/>
                <w:i/>
                <w:iCs/>
                <w:sz w:val="24"/>
                <w:szCs w:val="24"/>
              </w:rPr>
            </w:pPr>
          </w:p>
        </w:tc>
      </w:tr>
      <w:tr w:rsidR="00375736" w14:paraId="385194AB" w14:textId="77777777" w:rsidTr="1F46931C">
        <w:tc>
          <w:tcPr>
            <w:tcW w:w="20974" w:type="dxa"/>
            <w:gridSpan w:val="4"/>
            <w:shd w:val="clear" w:color="auto" w:fill="BFBFBF" w:themeFill="background1" w:themeFillShade="BF"/>
          </w:tcPr>
          <w:p w14:paraId="3E01FA36" w14:textId="37D7B0CB" w:rsidR="00375736" w:rsidRPr="006F6A2F" w:rsidRDefault="009305D3" w:rsidP="000C44CC">
            <w:pPr>
              <w:rPr>
                <w:rFonts w:cs="Arial"/>
                <w:b/>
                <w:bCs/>
                <w:i/>
                <w:iCs/>
                <w:sz w:val="24"/>
                <w:szCs w:val="24"/>
              </w:rPr>
            </w:pPr>
            <w:r>
              <w:rPr>
                <w:rFonts w:cs="Arial"/>
                <w:b/>
                <w:sz w:val="24"/>
                <w:szCs w:val="24"/>
              </w:rPr>
              <w:t>R</w:t>
            </w:r>
            <w:r w:rsidR="00375736" w:rsidRPr="000E065A">
              <w:rPr>
                <w:rFonts w:cs="Arial"/>
                <w:b/>
                <w:sz w:val="24"/>
                <w:szCs w:val="24"/>
              </w:rPr>
              <w:t xml:space="preserve">2 – </w:t>
            </w:r>
            <w:r w:rsidR="00375736" w:rsidRPr="00B012DC">
              <w:rPr>
                <w:rFonts w:cs="Arial"/>
                <w:b/>
                <w:sz w:val="24"/>
                <w:szCs w:val="24"/>
                <w:shd w:val="clear" w:color="auto" w:fill="BFBFBF" w:themeFill="background1" w:themeFillShade="BF"/>
              </w:rPr>
              <w:t>Scoping and Planning of Research and Consumer Engagement</w:t>
            </w:r>
          </w:p>
        </w:tc>
      </w:tr>
      <w:tr w:rsidR="00375736" w14:paraId="55C07F0C" w14:textId="77777777" w:rsidTr="1F46931C">
        <w:trPr>
          <w:trHeight w:val="2496"/>
        </w:trPr>
        <w:tc>
          <w:tcPr>
            <w:tcW w:w="941" w:type="dxa"/>
          </w:tcPr>
          <w:p w14:paraId="1A7E9B86" w14:textId="68A6404C" w:rsidR="00375736" w:rsidRPr="00CE3033" w:rsidRDefault="009305D3" w:rsidP="000C44CC">
            <w:pPr>
              <w:rPr>
                <w:rFonts w:cs="Arial"/>
                <w:b/>
                <w:bCs/>
                <w:sz w:val="24"/>
                <w:szCs w:val="24"/>
              </w:rPr>
            </w:pPr>
            <w:r>
              <w:rPr>
                <w:rFonts w:cs="Arial"/>
                <w:b/>
                <w:bCs/>
                <w:color w:val="000000"/>
                <w:sz w:val="24"/>
                <w:szCs w:val="24"/>
              </w:rPr>
              <w:t>R</w:t>
            </w:r>
            <w:r w:rsidR="00375736" w:rsidRPr="00CE3033">
              <w:rPr>
                <w:rFonts w:cs="Arial"/>
                <w:b/>
                <w:bCs/>
                <w:color w:val="000000"/>
                <w:sz w:val="24"/>
                <w:szCs w:val="24"/>
              </w:rPr>
              <w:t>2-01</w:t>
            </w:r>
          </w:p>
        </w:tc>
        <w:tc>
          <w:tcPr>
            <w:tcW w:w="2001" w:type="dxa"/>
          </w:tcPr>
          <w:p w14:paraId="06211BF4" w14:textId="4A3A0F42" w:rsidR="00375736" w:rsidRPr="00CE3033" w:rsidRDefault="00375736" w:rsidP="00403C61">
            <w:pPr>
              <w:jc w:val="both"/>
              <w:rPr>
                <w:rFonts w:cs="Arial"/>
                <w:b/>
                <w:bCs/>
                <w:sz w:val="24"/>
                <w:szCs w:val="24"/>
              </w:rPr>
            </w:pPr>
            <w:r w:rsidRPr="00CE3033">
              <w:rPr>
                <w:rFonts w:cs="Arial"/>
                <w:b/>
                <w:bCs/>
                <w:color w:val="000000"/>
                <w:sz w:val="24"/>
                <w:szCs w:val="24"/>
              </w:rPr>
              <w:t>Evidence Review</w:t>
            </w:r>
            <w:r w:rsidR="003F2E95">
              <w:rPr>
                <w:rFonts w:cs="Arial"/>
                <w:b/>
                <w:bCs/>
                <w:color w:val="000000"/>
                <w:sz w:val="24"/>
                <w:szCs w:val="24"/>
              </w:rPr>
              <w:t xml:space="preserve"> and Stakeholder Mapping</w:t>
            </w:r>
          </w:p>
        </w:tc>
        <w:tc>
          <w:tcPr>
            <w:tcW w:w="15623" w:type="dxa"/>
          </w:tcPr>
          <w:p w14:paraId="24965573" w14:textId="0FE27E67" w:rsidR="00375736" w:rsidRPr="00B53F64" w:rsidRDefault="00B53F64" w:rsidP="00635EFC">
            <w:pPr>
              <w:spacing w:after="0"/>
              <w:jc w:val="both"/>
              <w:rPr>
                <w:rFonts w:eastAsia="Calibri" w:cs="Arial"/>
                <w:b/>
                <w:bCs/>
                <w:sz w:val="24"/>
                <w:szCs w:val="24"/>
              </w:rPr>
            </w:pPr>
            <w:r w:rsidRPr="00B53F64">
              <w:rPr>
                <w:rFonts w:eastAsia="Calibri" w:cs="Arial"/>
                <w:b/>
                <w:bCs/>
                <w:sz w:val="24"/>
                <w:szCs w:val="24"/>
              </w:rPr>
              <w:t>The Supplier shall:</w:t>
            </w:r>
          </w:p>
          <w:p w14:paraId="17824867" w14:textId="77777777" w:rsidR="00635EFC" w:rsidRPr="008A457E" w:rsidRDefault="00635EFC" w:rsidP="008A457E">
            <w:pPr>
              <w:spacing w:after="0"/>
              <w:jc w:val="both"/>
              <w:rPr>
                <w:rFonts w:eastAsia="Calibri" w:cs="Arial"/>
                <w:b/>
                <w:sz w:val="8"/>
                <w:szCs w:val="8"/>
              </w:rPr>
            </w:pPr>
          </w:p>
          <w:p w14:paraId="59CF331B" w14:textId="658639A5" w:rsidR="00B878B7" w:rsidRPr="006F4C50" w:rsidRDefault="00375736" w:rsidP="006F4C50">
            <w:pPr>
              <w:pStyle w:val="ListParagraph"/>
              <w:numPr>
                <w:ilvl w:val="0"/>
                <w:numId w:val="38"/>
              </w:numPr>
              <w:spacing w:after="0" w:line="240" w:lineRule="auto"/>
              <w:ind w:left="714" w:hanging="357"/>
              <w:jc w:val="both"/>
              <w:rPr>
                <w:rFonts w:ascii="Arial" w:eastAsia="Calibri" w:hAnsi="Arial" w:cs="Arial"/>
                <w:sz w:val="24"/>
                <w:szCs w:val="24"/>
              </w:rPr>
            </w:pPr>
            <w:r w:rsidRPr="00856E2F">
              <w:rPr>
                <w:rFonts w:ascii="Arial" w:eastAsia="Calibri" w:hAnsi="Arial" w:cs="Arial"/>
                <w:sz w:val="24"/>
                <w:szCs w:val="24"/>
              </w:rPr>
              <w:t>Co</w:t>
            </w:r>
            <w:r w:rsidR="006F4C50">
              <w:rPr>
                <w:rFonts w:ascii="Arial" w:eastAsia="Calibri" w:hAnsi="Arial" w:cs="Arial"/>
                <w:sz w:val="24"/>
                <w:szCs w:val="24"/>
              </w:rPr>
              <w:t>nduct</w:t>
            </w:r>
            <w:r w:rsidRPr="00856E2F">
              <w:rPr>
                <w:rFonts w:ascii="Arial" w:eastAsia="Calibri" w:hAnsi="Arial" w:cs="Arial"/>
                <w:sz w:val="24"/>
                <w:szCs w:val="24"/>
              </w:rPr>
              <w:t xml:space="preserve"> a review of existing </w:t>
            </w:r>
            <w:r w:rsidR="00826376" w:rsidRPr="00856E2F">
              <w:rPr>
                <w:rFonts w:ascii="Arial" w:eastAsia="Calibri" w:hAnsi="Arial" w:cs="Arial"/>
                <w:sz w:val="24"/>
                <w:szCs w:val="24"/>
              </w:rPr>
              <w:t xml:space="preserve">research </w:t>
            </w:r>
            <w:r w:rsidRPr="00856E2F">
              <w:rPr>
                <w:rFonts w:ascii="Arial" w:eastAsia="Calibri" w:hAnsi="Arial" w:cs="Arial"/>
                <w:sz w:val="24"/>
                <w:szCs w:val="24"/>
              </w:rPr>
              <w:t xml:space="preserve">into the barriers </w:t>
            </w:r>
            <w:r w:rsidR="00D97ECC" w:rsidRPr="00856E2F">
              <w:rPr>
                <w:rFonts w:ascii="Arial" w:eastAsia="Calibri" w:hAnsi="Arial" w:cs="Arial"/>
                <w:sz w:val="24"/>
                <w:szCs w:val="24"/>
              </w:rPr>
              <w:t>l</w:t>
            </w:r>
            <w:r w:rsidRPr="00856E2F">
              <w:rPr>
                <w:rFonts w:ascii="Arial" w:eastAsia="Calibri" w:hAnsi="Arial" w:cs="Arial"/>
                <w:sz w:val="24"/>
                <w:szCs w:val="24"/>
              </w:rPr>
              <w:t>ow income and vulnerable consumers face in the transition to a smart, flexible energy system.</w:t>
            </w:r>
            <w:r w:rsidR="006F4C50" w:rsidRPr="00856E2F">
              <w:rPr>
                <w:rFonts w:ascii="Arial" w:eastAsia="Calibri" w:hAnsi="Arial" w:cs="Arial"/>
                <w:sz w:val="24"/>
                <w:szCs w:val="24"/>
              </w:rPr>
              <w:t xml:space="preserve"> This </w:t>
            </w:r>
            <w:r w:rsidR="00AB4C3E">
              <w:rPr>
                <w:rFonts w:ascii="Arial" w:eastAsia="Calibri" w:hAnsi="Arial" w:cs="Arial"/>
                <w:sz w:val="24"/>
                <w:szCs w:val="24"/>
              </w:rPr>
              <w:t xml:space="preserve">activity </w:t>
            </w:r>
            <w:r w:rsidR="006F4C50">
              <w:rPr>
                <w:rFonts w:ascii="Arial" w:eastAsia="Calibri" w:hAnsi="Arial" w:cs="Arial"/>
                <w:sz w:val="24"/>
                <w:szCs w:val="24"/>
              </w:rPr>
              <w:t xml:space="preserve">is </w:t>
            </w:r>
            <w:r w:rsidR="006F4C50" w:rsidRPr="00856E2F">
              <w:rPr>
                <w:rFonts w:ascii="Arial" w:eastAsia="Calibri" w:hAnsi="Arial" w:cs="Arial"/>
                <w:sz w:val="24"/>
                <w:szCs w:val="24"/>
              </w:rPr>
              <w:t>to encompass:</w:t>
            </w:r>
          </w:p>
          <w:p w14:paraId="1A18351D" w14:textId="63F96FDE" w:rsidR="00B878B7" w:rsidRPr="00991E4D" w:rsidRDefault="00D95C12" w:rsidP="0082161F">
            <w:pPr>
              <w:pStyle w:val="ListParagraph"/>
              <w:numPr>
                <w:ilvl w:val="1"/>
                <w:numId w:val="38"/>
              </w:numPr>
              <w:spacing w:after="0"/>
              <w:jc w:val="both"/>
              <w:rPr>
                <w:rFonts w:ascii="Arial" w:eastAsia="Calibri" w:hAnsi="Arial" w:cs="Arial"/>
                <w:sz w:val="24"/>
                <w:szCs w:val="24"/>
              </w:rPr>
            </w:pPr>
            <w:r w:rsidRPr="00991E4D">
              <w:rPr>
                <w:rFonts w:ascii="Arial" w:eastAsia="Calibri" w:hAnsi="Arial" w:cs="Arial"/>
                <w:sz w:val="24"/>
                <w:szCs w:val="24"/>
              </w:rPr>
              <w:t>Identification of sources</w:t>
            </w:r>
            <w:r w:rsidR="005F3287" w:rsidRPr="00991E4D">
              <w:rPr>
                <w:rFonts w:ascii="Arial" w:eastAsia="Calibri" w:hAnsi="Arial" w:cs="Arial"/>
                <w:sz w:val="24"/>
                <w:szCs w:val="24"/>
              </w:rPr>
              <w:t xml:space="preserve"> to be </w:t>
            </w:r>
            <w:r w:rsidR="003C750F" w:rsidRPr="00991E4D">
              <w:rPr>
                <w:rFonts w:ascii="Arial" w:eastAsia="Calibri" w:hAnsi="Arial" w:cs="Arial"/>
                <w:sz w:val="24"/>
                <w:szCs w:val="24"/>
              </w:rPr>
              <w:t>included in the review</w:t>
            </w:r>
            <w:r w:rsidR="00643144" w:rsidRPr="00991E4D">
              <w:rPr>
                <w:rFonts w:ascii="Arial" w:eastAsia="Calibri" w:hAnsi="Arial" w:cs="Arial"/>
                <w:sz w:val="24"/>
                <w:szCs w:val="24"/>
              </w:rPr>
              <w:t>, in</w:t>
            </w:r>
            <w:r w:rsidR="00FE7369" w:rsidRPr="00991E4D">
              <w:rPr>
                <w:rFonts w:ascii="Arial" w:eastAsia="Calibri" w:hAnsi="Arial" w:cs="Arial"/>
                <w:sz w:val="24"/>
                <w:szCs w:val="24"/>
              </w:rPr>
              <w:t xml:space="preserve"> addition to</w:t>
            </w:r>
            <w:r w:rsidR="00643144" w:rsidRPr="00991E4D">
              <w:rPr>
                <w:rFonts w:ascii="Arial" w:eastAsia="Calibri" w:hAnsi="Arial" w:cs="Arial"/>
                <w:sz w:val="24"/>
                <w:szCs w:val="24"/>
              </w:rPr>
              <w:t xml:space="preserve"> those set out in </w:t>
            </w:r>
            <w:r w:rsidR="00643144" w:rsidRPr="00991E4D">
              <w:rPr>
                <w:rFonts w:ascii="Arial" w:eastAsia="Calibri" w:hAnsi="Arial" w:cs="Arial"/>
                <w:i/>
                <w:sz w:val="24"/>
                <w:szCs w:val="24"/>
              </w:rPr>
              <w:t>Part 1 to this Specification of Requirements</w:t>
            </w:r>
            <w:r w:rsidR="00643144" w:rsidRPr="00991E4D">
              <w:rPr>
                <w:rFonts w:ascii="Arial" w:eastAsia="Calibri" w:hAnsi="Arial" w:cs="Arial"/>
                <w:sz w:val="24"/>
                <w:szCs w:val="24"/>
              </w:rPr>
              <w:t xml:space="preserve"> – </w:t>
            </w:r>
            <w:r w:rsidR="00643144" w:rsidRPr="00991E4D">
              <w:rPr>
                <w:rFonts w:ascii="Arial" w:eastAsia="Calibri" w:hAnsi="Arial" w:cs="Arial"/>
                <w:i/>
                <w:sz w:val="24"/>
                <w:szCs w:val="24"/>
              </w:rPr>
              <w:t>Introduction and Background</w:t>
            </w:r>
          </w:p>
          <w:p w14:paraId="6DBF705F" w14:textId="3F81569B" w:rsidR="00B878B7" w:rsidRPr="00991E4D" w:rsidRDefault="00563454" w:rsidP="0082161F">
            <w:pPr>
              <w:pStyle w:val="ListParagraph"/>
              <w:numPr>
                <w:ilvl w:val="1"/>
                <w:numId w:val="38"/>
              </w:numPr>
              <w:spacing w:after="0"/>
              <w:jc w:val="both"/>
              <w:rPr>
                <w:rFonts w:ascii="Arial" w:eastAsia="Calibri" w:hAnsi="Arial" w:cs="Arial"/>
                <w:sz w:val="24"/>
                <w:szCs w:val="24"/>
              </w:rPr>
            </w:pPr>
            <w:r w:rsidRPr="00991E4D">
              <w:rPr>
                <w:rFonts w:ascii="Arial" w:eastAsia="Calibri" w:hAnsi="Arial" w:cs="Arial"/>
                <w:sz w:val="24"/>
                <w:szCs w:val="24"/>
              </w:rPr>
              <w:t>Consideration and</w:t>
            </w:r>
            <w:r w:rsidR="005A7B3D" w:rsidRPr="00991E4D">
              <w:rPr>
                <w:rFonts w:ascii="Arial" w:eastAsia="Calibri" w:hAnsi="Arial" w:cs="Arial"/>
                <w:sz w:val="24"/>
                <w:szCs w:val="24"/>
              </w:rPr>
              <w:t xml:space="preserve"> adoption of </w:t>
            </w:r>
            <w:r w:rsidR="00A07332" w:rsidRPr="00991E4D">
              <w:rPr>
                <w:rFonts w:ascii="Arial" w:eastAsia="Calibri" w:hAnsi="Arial" w:cs="Arial"/>
                <w:sz w:val="24"/>
                <w:szCs w:val="24"/>
              </w:rPr>
              <w:t xml:space="preserve">the most </w:t>
            </w:r>
            <w:r w:rsidR="005A7B3D" w:rsidRPr="00991E4D">
              <w:rPr>
                <w:rFonts w:ascii="Arial" w:eastAsia="Calibri" w:hAnsi="Arial" w:cs="Arial"/>
                <w:sz w:val="24"/>
                <w:szCs w:val="24"/>
              </w:rPr>
              <w:t xml:space="preserve">suitable </w:t>
            </w:r>
            <w:r w:rsidR="00A07332" w:rsidRPr="00991E4D">
              <w:rPr>
                <w:rFonts w:ascii="Arial" w:eastAsia="Calibri" w:hAnsi="Arial" w:cs="Arial"/>
                <w:sz w:val="24"/>
                <w:szCs w:val="24"/>
              </w:rPr>
              <w:t xml:space="preserve">approach to reviewing </w:t>
            </w:r>
            <w:r w:rsidR="00DE73EE" w:rsidRPr="00991E4D">
              <w:rPr>
                <w:rFonts w:ascii="Arial" w:eastAsia="Calibri" w:hAnsi="Arial" w:cs="Arial"/>
                <w:sz w:val="24"/>
                <w:szCs w:val="24"/>
              </w:rPr>
              <w:t xml:space="preserve">the various </w:t>
            </w:r>
            <w:r w:rsidR="00C77A66" w:rsidRPr="00991E4D">
              <w:rPr>
                <w:rFonts w:ascii="Arial" w:eastAsia="Calibri" w:hAnsi="Arial" w:cs="Arial"/>
                <w:sz w:val="24"/>
                <w:szCs w:val="24"/>
              </w:rPr>
              <w:t>sources</w:t>
            </w:r>
            <w:r w:rsidR="00DE73EE" w:rsidRPr="00991E4D">
              <w:rPr>
                <w:rFonts w:ascii="Arial" w:eastAsia="Calibri" w:hAnsi="Arial" w:cs="Arial"/>
                <w:sz w:val="24"/>
                <w:szCs w:val="24"/>
              </w:rPr>
              <w:t xml:space="preserve"> of </w:t>
            </w:r>
            <w:r w:rsidR="00A07332" w:rsidRPr="00991E4D">
              <w:rPr>
                <w:rFonts w:ascii="Arial" w:eastAsia="Calibri" w:hAnsi="Arial" w:cs="Arial"/>
                <w:sz w:val="24"/>
                <w:szCs w:val="24"/>
              </w:rPr>
              <w:t xml:space="preserve">evidence </w:t>
            </w:r>
            <w:r w:rsidR="00DE73EE" w:rsidRPr="00991E4D">
              <w:rPr>
                <w:rFonts w:ascii="Arial" w:eastAsia="Calibri" w:hAnsi="Arial" w:cs="Arial"/>
                <w:sz w:val="24"/>
                <w:szCs w:val="24"/>
              </w:rPr>
              <w:t>(e.g.</w:t>
            </w:r>
            <w:r w:rsidR="00987C1F" w:rsidRPr="00991E4D">
              <w:rPr>
                <w:rFonts w:ascii="Arial" w:eastAsia="Calibri" w:hAnsi="Arial" w:cs="Arial"/>
                <w:sz w:val="24"/>
                <w:szCs w:val="24"/>
              </w:rPr>
              <w:t xml:space="preserve"> </w:t>
            </w:r>
            <w:r w:rsidR="00E82897" w:rsidRPr="00991E4D">
              <w:rPr>
                <w:rFonts w:ascii="Arial" w:eastAsia="Calibri" w:hAnsi="Arial" w:cs="Arial"/>
                <w:sz w:val="24"/>
                <w:szCs w:val="24"/>
              </w:rPr>
              <w:t>rapid evidence assessment, systematic review</w:t>
            </w:r>
            <w:r w:rsidR="00DE73EE" w:rsidRPr="00991E4D">
              <w:rPr>
                <w:rFonts w:ascii="Arial" w:eastAsia="Calibri" w:hAnsi="Arial" w:cs="Arial"/>
                <w:sz w:val="24"/>
                <w:szCs w:val="24"/>
              </w:rPr>
              <w:t xml:space="preserve">, </w:t>
            </w:r>
            <w:r w:rsidR="00E82897" w:rsidRPr="00991E4D">
              <w:rPr>
                <w:rFonts w:ascii="Arial" w:eastAsia="Calibri" w:hAnsi="Arial" w:cs="Arial"/>
                <w:sz w:val="24"/>
                <w:szCs w:val="24"/>
              </w:rPr>
              <w:t>literature review</w:t>
            </w:r>
            <w:r w:rsidR="00DE73EE" w:rsidRPr="00991E4D">
              <w:rPr>
                <w:rFonts w:ascii="Arial" w:eastAsia="Calibri" w:hAnsi="Arial" w:cs="Arial"/>
                <w:sz w:val="24"/>
                <w:szCs w:val="24"/>
              </w:rPr>
              <w:t>)</w:t>
            </w:r>
          </w:p>
          <w:p w14:paraId="38688722" w14:textId="53FB2E20" w:rsidR="00933067" w:rsidRPr="00991E4D" w:rsidRDefault="00A96368" w:rsidP="0082161F">
            <w:pPr>
              <w:pStyle w:val="ListParagraph"/>
              <w:numPr>
                <w:ilvl w:val="1"/>
                <w:numId w:val="38"/>
              </w:numPr>
              <w:spacing w:after="0"/>
              <w:jc w:val="both"/>
              <w:rPr>
                <w:rFonts w:ascii="Arial" w:eastAsia="Calibri" w:hAnsi="Arial" w:cs="Arial"/>
                <w:sz w:val="24"/>
                <w:szCs w:val="24"/>
              </w:rPr>
            </w:pPr>
            <w:r w:rsidRPr="00991E4D">
              <w:rPr>
                <w:rFonts w:ascii="Arial" w:eastAsia="Calibri" w:hAnsi="Arial" w:cs="Arial"/>
                <w:sz w:val="24"/>
                <w:szCs w:val="24"/>
              </w:rPr>
              <w:t xml:space="preserve">Robust assessment of </w:t>
            </w:r>
            <w:r w:rsidR="007F2836" w:rsidRPr="00991E4D">
              <w:rPr>
                <w:rFonts w:ascii="Arial" w:eastAsia="Calibri" w:hAnsi="Arial" w:cs="Arial"/>
                <w:sz w:val="24"/>
                <w:szCs w:val="24"/>
              </w:rPr>
              <w:t>information</w:t>
            </w:r>
            <w:r w:rsidR="007276CA" w:rsidRPr="00991E4D">
              <w:rPr>
                <w:rFonts w:ascii="Arial" w:eastAsia="Calibri" w:hAnsi="Arial" w:cs="Arial"/>
                <w:sz w:val="24"/>
                <w:szCs w:val="24"/>
              </w:rPr>
              <w:t xml:space="preserve"> identified</w:t>
            </w:r>
            <w:r w:rsidR="00731456" w:rsidRPr="00991E4D">
              <w:rPr>
                <w:rFonts w:ascii="Arial" w:eastAsia="Calibri" w:hAnsi="Arial" w:cs="Arial"/>
                <w:sz w:val="24"/>
                <w:szCs w:val="24"/>
              </w:rPr>
              <w:t xml:space="preserve"> to </w:t>
            </w:r>
            <w:r w:rsidR="00A82AC2" w:rsidRPr="00991E4D">
              <w:rPr>
                <w:rFonts w:ascii="Arial" w:eastAsia="Calibri" w:hAnsi="Arial" w:cs="Arial"/>
                <w:sz w:val="24"/>
                <w:szCs w:val="24"/>
              </w:rPr>
              <w:t>produce</w:t>
            </w:r>
            <w:r w:rsidR="00731456" w:rsidRPr="00991E4D">
              <w:rPr>
                <w:rFonts w:ascii="Arial" w:eastAsia="Calibri" w:hAnsi="Arial" w:cs="Arial"/>
                <w:sz w:val="24"/>
                <w:szCs w:val="24"/>
              </w:rPr>
              <w:t xml:space="preserve"> thorough conclusions with supporting evidence.</w:t>
            </w:r>
          </w:p>
          <w:p w14:paraId="59591D90" w14:textId="77777777" w:rsidR="00353835" w:rsidRPr="007529CA" w:rsidRDefault="00353835" w:rsidP="007529CA">
            <w:pPr>
              <w:spacing w:after="0"/>
              <w:jc w:val="both"/>
              <w:rPr>
                <w:rFonts w:eastAsia="Calibri" w:cs="Arial"/>
                <w:sz w:val="24"/>
                <w:szCs w:val="24"/>
              </w:rPr>
            </w:pPr>
          </w:p>
          <w:p w14:paraId="5BB265F2" w14:textId="2CF352F5" w:rsidR="003F2E95" w:rsidRPr="00721AAA" w:rsidRDefault="00F3248D" w:rsidP="003F2E95">
            <w:pPr>
              <w:pStyle w:val="ListParagraph"/>
              <w:numPr>
                <w:ilvl w:val="0"/>
                <w:numId w:val="38"/>
              </w:numPr>
              <w:spacing w:after="0" w:line="240" w:lineRule="auto"/>
              <w:ind w:left="714" w:hanging="357"/>
              <w:jc w:val="both"/>
              <w:rPr>
                <w:rFonts w:ascii="Arial" w:eastAsia="Calibri" w:hAnsi="Arial" w:cs="Arial"/>
                <w:sz w:val="24"/>
                <w:szCs w:val="24"/>
              </w:rPr>
            </w:pPr>
            <w:r>
              <w:rPr>
                <w:rFonts w:ascii="Arial" w:eastAsia="Calibri" w:hAnsi="Arial" w:cs="Arial"/>
                <w:sz w:val="24"/>
                <w:szCs w:val="24"/>
              </w:rPr>
              <w:t>Conduct a stakeholder mapping exercise</w:t>
            </w:r>
            <w:r w:rsidR="003F2E95">
              <w:rPr>
                <w:rFonts w:ascii="Arial" w:eastAsia="Calibri" w:hAnsi="Arial" w:cs="Arial"/>
                <w:sz w:val="24"/>
                <w:szCs w:val="24"/>
              </w:rPr>
              <w:t xml:space="preserve">, drawing on the evidence review, to produce a stakeholder map which clearly identifies key stakeholder groups, including low income and vulnerable consumers themselves but also </w:t>
            </w:r>
            <w:r w:rsidR="009B121B">
              <w:rPr>
                <w:rFonts w:ascii="Arial" w:eastAsia="Calibri" w:hAnsi="Arial" w:cs="Arial"/>
                <w:sz w:val="24"/>
                <w:szCs w:val="24"/>
              </w:rPr>
              <w:t xml:space="preserve">potential third parties (such as </w:t>
            </w:r>
            <w:r w:rsidR="001139E2">
              <w:rPr>
                <w:rFonts w:ascii="Arial" w:eastAsia="Calibri" w:hAnsi="Arial" w:cs="Arial"/>
                <w:sz w:val="24"/>
                <w:szCs w:val="24"/>
              </w:rPr>
              <w:t>relevant third sector organisations</w:t>
            </w:r>
            <w:r w:rsidR="009B121B">
              <w:rPr>
                <w:rFonts w:ascii="Arial" w:eastAsia="Calibri" w:hAnsi="Arial" w:cs="Arial"/>
                <w:sz w:val="24"/>
                <w:szCs w:val="24"/>
              </w:rPr>
              <w:t xml:space="preserve">) who may be key to facilitating consumer engagement in the </w:t>
            </w:r>
            <w:r w:rsidR="002146F3">
              <w:rPr>
                <w:rFonts w:ascii="Arial" w:eastAsia="Calibri" w:hAnsi="Arial" w:cs="Arial"/>
                <w:sz w:val="24"/>
                <w:szCs w:val="24"/>
              </w:rPr>
              <w:t>P</w:t>
            </w:r>
            <w:r w:rsidR="009B121B">
              <w:rPr>
                <w:rFonts w:ascii="Arial" w:eastAsia="Calibri" w:hAnsi="Arial" w:cs="Arial"/>
                <w:sz w:val="24"/>
                <w:szCs w:val="24"/>
              </w:rPr>
              <w:t>lan as detailed below</w:t>
            </w:r>
            <w:r w:rsidR="00A60DD0">
              <w:rPr>
                <w:rFonts w:ascii="Arial" w:eastAsia="Calibri" w:hAnsi="Arial" w:cs="Arial"/>
                <w:sz w:val="24"/>
                <w:szCs w:val="24"/>
              </w:rPr>
              <w:t xml:space="preserve"> as well as parties who </w:t>
            </w:r>
            <w:r w:rsidR="00427E04">
              <w:rPr>
                <w:rFonts w:ascii="Arial" w:eastAsia="Calibri" w:hAnsi="Arial" w:cs="Arial"/>
                <w:sz w:val="24"/>
                <w:szCs w:val="24"/>
              </w:rPr>
              <w:t>may be involved in the development of Innovation Solutions.</w:t>
            </w:r>
          </w:p>
          <w:p w14:paraId="7CEA1BEC" w14:textId="77777777" w:rsidR="00F3248D" w:rsidRDefault="00F3248D" w:rsidP="00CB3B07">
            <w:pPr>
              <w:pStyle w:val="ListParagraph"/>
              <w:spacing w:after="0" w:line="240" w:lineRule="auto"/>
              <w:ind w:left="0"/>
              <w:jc w:val="both"/>
              <w:rPr>
                <w:rFonts w:ascii="Arial" w:eastAsia="Calibri" w:hAnsi="Arial" w:cs="Arial"/>
                <w:sz w:val="24"/>
                <w:szCs w:val="24"/>
              </w:rPr>
            </w:pPr>
          </w:p>
          <w:p w14:paraId="140B576C" w14:textId="765B20F0" w:rsidR="00375736" w:rsidRDefault="00E07ACC" w:rsidP="00910452">
            <w:pPr>
              <w:pStyle w:val="ListParagraph"/>
              <w:numPr>
                <w:ilvl w:val="0"/>
                <w:numId w:val="38"/>
              </w:numPr>
              <w:spacing w:after="0" w:line="240" w:lineRule="auto"/>
              <w:ind w:left="714" w:hanging="357"/>
              <w:jc w:val="both"/>
              <w:rPr>
                <w:rFonts w:ascii="Arial" w:eastAsia="Calibri" w:hAnsi="Arial" w:cs="Arial"/>
                <w:sz w:val="24"/>
                <w:szCs w:val="24"/>
              </w:rPr>
            </w:pPr>
            <w:r>
              <w:rPr>
                <w:rFonts w:ascii="Arial" w:eastAsia="Calibri" w:hAnsi="Arial" w:cs="Arial"/>
                <w:sz w:val="24"/>
                <w:szCs w:val="24"/>
              </w:rPr>
              <w:t xml:space="preserve">Use </w:t>
            </w:r>
            <w:r w:rsidR="00DD26CC">
              <w:rPr>
                <w:rFonts w:ascii="Arial" w:eastAsia="Calibri" w:hAnsi="Arial" w:cs="Arial"/>
                <w:sz w:val="24"/>
                <w:szCs w:val="24"/>
              </w:rPr>
              <w:t xml:space="preserve">this </w:t>
            </w:r>
            <w:r w:rsidR="004D43F4">
              <w:rPr>
                <w:rFonts w:ascii="Arial" w:eastAsia="Calibri" w:hAnsi="Arial" w:cs="Arial"/>
                <w:sz w:val="24"/>
                <w:szCs w:val="24"/>
              </w:rPr>
              <w:t xml:space="preserve">evidence </w:t>
            </w:r>
            <w:r w:rsidR="00DD26CC">
              <w:rPr>
                <w:rFonts w:ascii="Arial" w:eastAsia="Calibri" w:hAnsi="Arial" w:cs="Arial"/>
                <w:sz w:val="24"/>
                <w:szCs w:val="24"/>
              </w:rPr>
              <w:t xml:space="preserve">review </w:t>
            </w:r>
            <w:r w:rsidR="00F3248D">
              <w:rPr>
                <w:rFonts w:ascii="Arial" w:eastAsia="Calibri" w:hAnsi="Arial" w:cs="Arial"/>
                <w:sz w:val="24"/>
                <w:szCs w:val="24"/>
              </w:rPr>
              <w:t>and stakeholder mapping exercise</w:t>
            </w:r>
            <w:r w:rsidR="00DD26CC">
              <w:rPr>
                <w:rFonts w:ascii="Arial" w:eastAsia="Calibri" w:hAnsi="Arial" w:cs="Arial"/>
                <w:sz w:val="24"/>
                <w:szCs w:val="24"/>
              </w:rPr>
              <w:t xml:space="preserve"> to identify gaps</w:t>
            </w:r>
            <w:r w:rsidR="007B52E0">
              <w:rPr>
                <w:rFonts w:ascii="Arial" w:eastAsia="Calibri" w:hAnsi="Arial" w:cs="Arial"/>
                <w:sz w:val="24"/>
                <w:szCs w:val="24"/>
              </w:rPr>
              <w:t xml:space="preserve"> in existing research to inform </w:t>
            </w:r>
            <w:r w:rsidR="00BB6B30">
              <w:rPr>
                <w:rFonts w:ascii="Arial" w:eastAsia="Calibri" w:hAnsi="Arial" w:cs="Arial"/>
                <w:sz w:val="24"/>
                <w:szCs w:val="24"/>
              </w:rPr>
              <w:t xml:space="preserve">the </w:t>
            </w:r>
            <w:r w:rsidR="0096062A" w:rsidRPr="00F565ED">
              <w:rPr>
                <w:rFonts w:ascii="Arial" w:eastAsia="Calibri" w:hAnsi="Arial" w:cs="Arial"/>
                <w:sz w:val="24"/>
                <w:szCs w:val="24"/>
              </w:rPr>
              <w:t xml:space="preserve">Primary Research and Consumer Engagement </w:t>
            </w:r>
            <w:r w:rsidR="00EB528F" w:rsidRPr="00F565ED">
              <w:rPr>
                <w:rFonts w:ascii="Arial" w:eastAsia="Calibri" w:hAnsi="Arial" w:cs="Arial"/>
                <w:sz w:val="24"/>
                <w:szCs w:val="24"/>
              </w:rPr>
              <w:t>Plan</w:t>
            </w:r>
            <w:r w:rsidR="007B52E0">
              <w:rPr>
                <w:rFonts w:ascii="Arial" w:eastAsia="Calibri" w:hAnsi="Arial" w:cs="Arial"/>
                <w:sz w:val="24"/>
                <w:szCs w:val="24"/>
              </w:rPr>
              <w:t>,</w:t>
            </w:r>
            <w:r w:rsidR="00375736" w:rsidRPr="00856E2F">
              <w:rPr>
                <w:rFonts w:ascii="Arial" w:eastAsia="Calibri" w:hAnsi="Arial" w:cs="Arial"/>
                <w:sz w:val="24"/>
                <w:szCs w:val="24"/>
              </w:rPr>
              <w:t xml:space="preserve"> </w:t>
            </w:r>
            <w:r w:rsidR="00565413">
              <w:rPr>
                <w:rFonts w:ascii="Arial" w:eastAsia="Calibri" w:hAnsi="Arial" w:cs="Arial"/>
                <w:sz w:val="24"/>
                <w:szCs w:val="24"/>
              </w:rPr>
              <w:t xml:space="preserve">as </w:t>
            </w:r>
            <w:r w:rsidR="00BB6B30">
              <w:rPr>
                <w:rFonts w:ascii="Arial" w:eastAsia="Calibri" w:hAnsi="Arial" w:cs="Arial"/>
                <w:sz w:val="24"/>
                <w:szCs w:val="24"/>
              </w:rPr>
              <w:t xml:space="preserve">detailed </w:t>
            </w:r>
            <w:r w:rsidR="00565413">
              <w:rPr>
                <w:rFonts w:ascii="Arial" w:eastAsia="Calibri" w:hAnsi="Arial" w:cs="Arial"/>
                <w:sz w:val="24"/>
                <w:szCs w:val="24"/>
              </w:rPr>
              <w:t>below</w:t>
            </w:r>
          </w:p>
          <w:p w14:paraId="345ABC49" w14:textId="01B83D11" w:rsidR="00BF47F3" w:rsidRPr="00BF47F3" w:rsidRDefault="00BF47F3" w:rsidP="00BF47F3">
            <w:pPr>
              <w:spacing w:after="0"/>
              <w:jc w:val="both"/>
              <w:rPr>
                <w:rFonts w:eastAsia="Calibri" w:cs="Arial"/>
                <w:sz w:val="24"/>
                <w:szCs w:val="24"/>
              </w:rPr>
            </w:pPr>
          </w:p>
        </w:tc>
        <w:tc>
          <w:tcPr>
            <w:tcW w:w="2409" w:type="dxa"/>
          </w:tcPr>
          <w:p w14:paraId="3FD89FAB" w14:textId="555A677A" w:rsidR="0084795F" w:rsidRPr="006F6A2F" w:rsidRDefault="0084795F" w:rsidP="0084795F">
            <w:pPr>
              <w:rPr>
                <w:rFonts w:cs="Arial"/>
                <w:b/>
                <w:bCs/>
                <w:i/>
                <w:iCs/>
                <w:sz w:val="24"/>
                <w:szCs w:val="24"/>
              </w:rPr>
            </w:pPr>
          </w:p>
          <w:p w14:paraId="470BA588" w14:textId="252248D0" w:rsidR="008872B7" w:rsidRPr="00A60783" w:rsidRDefault="008872B7" w:rsidP="00A60783">
            <w:pPr>
              <w:rPr>
                <w:rFonts w:cs="Arial"/>
                <w:b/>
                <w:bCs/>
                <w:i/>
                <w:iCs/>
                <w:sz w:val="24"/>
                <w:szCs w:val="24"/>
                <w:highlight w:val="green"/>
              </w:rPr>
            </w:pPr>
            <w:r w:rsidRPr="00CE3033">
              <w:rPr>
                <w:rFonts w:cs="Arial"/>
                <w:b/>
                <w:bCs/>
                <w:color w:val="000000"/>
                <w:sz w:val="24"/>
                <w:szCs w:val="24"/>
              </w:rPr>
              <w:t>Evidence Review</w:t>
            </w:r>
            <w:r>
              <w:rPr>
                <w:rFonts w:cs="Arial"/>
                <w:b/>
                <w:bCs/>
                <w:color w:val="000000"/>
                <w:sz w:val="24"/>
                <w:szCs w:val="24"/>
              </w:rPr>
              <w:t xml:space="preserve"> and Stakeholder Mapping Report</w:t>
            </w:r>
          </w:p>
          <w:p w14:paraId="6371C765" w14:textId="5C15C714" w:rsidR="00A60783" w:rsidRPr="00AB2D75" w:rsidRDefault="00A60783" w:rsidP="00A60783">
            <w:pPr>
              <w:rPr>
                <w:rFonts w:cs="Arial"/>
                <w:b/>
                <w:bCs/>
                <w:i/>
                <w:color w:val="000000"/>
                <w:sz w:val="24"/>
                <w:szCs w:val="24"/>
              </w:rPr>
            </w:pPr>
            <w:r w:rsidRPr="009F4F8F">
              <w:rPr>
                <w:rFonts w:cs="Arial"/>
                <w:b/>
                <w:bCs/>
                <w:i/>
                <w:color w:val="FF0000"/>
                <w:sz w:val="24"/>
                <w:szCs w:val="24"/>
              </w:rPr>
              <w:t>1 month after Phase 1 commencement</w:t>
            </w:r>
          </w:p>
          <w:p w14:paraId="17F5FC5C" w14:textId="4CD0226A" w:rsidR="00A60783" w:rsidRPr="00D053DE" w:rsidRDefault="00A60783" w:rsidP="00A60783">
            <w:pPr>
              <w:rPr>
                <w:rFonts w:cs="Arial"/>
                <w:sz w:val="24"/>
                <w:szCs w:val="24"/>
              </w:rPr>
            </w:pPr>
          </w:p>
        </w:tc>
      </w:tr>
      <w:tr w:rsidR="00375736" w14:paraId="06703778" w14:textId="77777777" w:rsidTr="00740C71">
        <w:trPr>
          <w:trHeight w:val="2935"/>
        </w:trPr>
        <w:tc>
          <w:tcPr>
            <w:tcW w:w="941" w:type="dxa"/>
          </w:tcPr>
          <w:p w14:paraId="30E0D95E" w14:textId="54BE542E" w:rsidR="00375736" w:rsidRPr="00CE3033" w:rsidRDefault="009305D3" w:rsidP="000C44CC">
            <w:pPr>
              <w:rPr>
                <w:rFonts w:cs="Arial"/>
                <w:b/>
                <w:bCs/>
                <w:sz w:val="24"/>
                <w:szCs w:val="24"/>
              </w:rPr>
            </w:pPr>
            <w:r>
              <w:rPr>
                <w:rFonts w:cs="Arial"/>
                <w:b/>
                <w:bCs/>
                <w:color w:val="000000"/>
                <w:sz w:val="24"/>
                <w:szCs w:val="24"/>
              </w:rPr>
              <w:t>R</w:t>
            </w:r>
            <w:r w:rsidR="00375736" w:rsidRPr="00CE3033">
              <w:rPr>
                <w:rFonts w:cs="Arial"/>
                <w:b/>
                <w:bCs/>
                <w:color w:val="000000"/>
                <w:sz w:val="24"/>
                <w:szCs w:val="24"/>
              </w:rPr>
              <w:t>2-02</w:t>
            </w:r>
          </w:p>
        </w:tc>
        <w:tc>
          <w:tcPr>
            <w:tcW w:w="2001" w:type="dxa"/>
          </w:tcPr>
          <w:p w14:paraId="6A4E91EF" w14:textId="45A057B7" w:rsidR="00375736" w:rsidRPr="00CE3033" w:rsidRDefault="00375736" w:rsidP="000C44CC">
            <w:pPr>
              <w:rPr>
                <w:rFonts w:cs="Arial"/>
                <w:b/>
                <w:bCs/>
                <w:color w:val="000000"/>
                <w:sz w:val="24"/>
                <w:szCs w:val="24"/>
              </w:rPr>
            </w:pPr>
            <w:r w:rsidRPr="00CE3033">
              <w:rPr>
                <w:rFonts w:cs="Arial"/>
                <w:b/>
                <w:bCs/>
                <w:color w:val="000000"/>
                <w:sz w:val="24"/>
                <w:szCs w:val="24"/>
              </w:rPr>
              <w:t>Research and Consumer Engagement Plan</w:t>
            </w:r>
          </w:p>
          <w:p w14:paraId="3CFFAA04" w14:textId="3B22066B" w:rsidR="00375736" w:rsidRPr="00CE3033" w:rsidRDefault="00375736" w:rsidP="000C44CC">
            <w:pPr>
              <w:rPr>
                <w:rFonts w:cs="Arial"/>
                <w:b/>
                <w:bCs/>
                <w:sz w:val="24"/>
                <w:szCs w:val="24"/>
              </w:rPr>
            </w:pPr>
          </w:p>
        </w:tc>
        <w:tc>
          <w:tcPr>
            <w:tcW w:w="15623" w:type="dxa"/>
          </w:tcPr>
          <w:p w14:paraId="50BC3DD0" w14:textId="4AEB19C0" w:rsidR="00AD7229" w:rsidRPr="00F565ED" w:rsidRDefault="00AD7229" w:rsidP="00403C61">
            <w:pPr>
              <w:jc w:val="both"/>
              <w:rPr>
                <w:rFonts w:eastAsia="Calibri" w:cs="Arial"/>
                <w:b/>
                <w:bCs/>
                <w:sz w:val="24"/>
                <w:szCs w:val="24"/>
              </w:rPr>
            </w:pPr>
            <w:r w:rsidRPr="00F565ED">
              <w:rPr>
                <w:rFonts w:eastAsia="Calibri" w:cs="Arial"/>
                <w:b/>
                <w:bCs/>
                <w:sz w:val="24"/>
                <w:szCs w:val="24"/>
              </w:rPr>
              <w:t>The Supplier shall</w:t>
            </w:r>
            <w:r w:rsidR="00F565ED" w:rsidRPr="00F565ED">
              <w:rPr>
                <w:rFonts w:eastAsia="Calibri" w:cs="Arial"/>
                <w:b/>
                <w:bCs/>
                <w:sz w:val="24"/>
                <w:szCs w:val="24"/>
              </w:rPr>
              <w:t>:</w:t>
            </w:r>
          </w:p>
          <w:p w14:paraId="6F653283" w14:textId="65A557E3" w:rsidR="00F565ED" w:rsidRDefault="00B16B56" w:rsidP="00EA48C9">
            <w:pPr>
              <w:pStyle w:val="ListParagraph"/>
              <w:numPr>
                <w:ilvl w:val="0"/>
                <w:numId w:val="107"/>
              </w:numPr>
              <w:spacing w:after="0" w:line="240" w:lineRule="auto"/>
              <w:ind w:left="769" w:hanging="426"/>
              <w:jc w:val="both"/>
              <w:rPr>
                <w:rFonts w:ascii="Arial" w:eastAsia="Calibri" w:hAnsi="Arial" w:cs="Arial"/>
                <w:sz w:val="24"/>
                <w:szCs w:val="24"/>
              </w:rPr>
            </w:pPr>
            <w:r w:rsidRPr="1F46931C">
              <w:rPr>
                <w:rFonts w:ascii="Arial" w:eastAsia="Calibri" w:hAnsi="Arial" w:cs="Arial"/>
                <w:sz w:val="24"/>
                <w:szCs w:val="24"/>
              </w:rPr>
              <w:t>Develop</w:t>
            </w:r>
            <w:r w:rsidR="00526E68" w:rsidRPr="1F46931C">
              <w:rPr>
                <w:rFonts w:ascii="Arial" w:eastAsia="Calibri" w:hAnsi="Arial" w:cs="Arial"/>
                <w:sz w:val="24"/>
                <w:szCs w:val="24"/>
              </w:rPr>
              <w:t xml:space="preserve"> a</w:t>
            </w:r>
            <w:r w:rsidR="6E36C96C" w:rsidRPr="1F46931C">
              <w:rPr>
                <w:rFonts w:ascii="Arial" w:eastAsia="Calibri" w:hAnsi="Arial" w:cs="Arial"/>
                <w:sz w:val="24"/>
                <w:szCs w:val="24"/>
              </w:rPr>
              <w:t xml:space="preserve"> </w:t>
            </w:r>
            <w:r w:rsidR="00526E68" w:rsidRPr="1F46931C">
              <w:rPr>
                <w:rFonts w:ascii="Arial" w:eastAsia="Calibri" w:hAnsi="Arial" w:cs="Arial"/>
                <w:b/>
                <w:bCs/>
                <w:i/>
                <w:iCs/>
                <w:sz w:val="24"/>
                <w:szCs w:val="24"/>
              </w:rPr>
              <w:t>Research and Consumer Engagement Plan</w:t>
            </w:r>
            <w:r w:rsidR="00D03D07" w:rsidRPr="1F46931C">
              <w:rPr>
                <w:rFonts w:ascii="Arial" w:eastAsia="Calibri" w:hAnsi="Arial" w:cs="Arial"/>
                <w:sz w:val="24"/>
                <w:szCs w:val="24"/>
              </w:rPr>
              <w:t>, that includes as a minimum:</w:t>
            </w:r>
          </w:p>
          <w:p w14:paraId="478B7394" w14:textId="77777777" w:rsidR="009A5F23" w:rsidRPr="00606689" w:rsidRDefault="009A5F23" w:rsidP="008A457E">
            <w:pPr>
              <w:pStyle w:val="ListParagraph"/>
              <w:spacing w:after="0" w:line="240" w:lineRule="auto"/>
              <w:jc w:val="both"/>
              <w:rPr>
                <w:rFonts w:ascii="Arial" w:eastAsia="Calibri" w:hAnsi="Arial" w:cs="Arial"/>
                <w:b/>
                <w:bCs/>
                <w:sz w:val="6"/>
                <w:szCs w:val="6"/>
              </w:rPr>
            </w:pPr>
          </w:p>
          <w:p w14:paraId="6972D6DB" w14:textId="472B4211" w:rsidR="00F06D05" w:rsidRPr="007706FA" w:rsidRDefault="00375736" w:rsidP="004316A5">
            <w:pPr>
              <w:pStyle w:val="ListParagraph"/>
              <w:numPr>
                <w:ilvl w:val="0"/>
                <w:numId w:val="41"/>
              </w:numPr>
              <w:spacing w:after="0" w:line="240" w:lineRule="auto"/>
              <w:jc w:val="both"/>
              <w:rPr>
                <w:rFonts w:ascii="Arial" w:eastAsia="Calibri" w:hAnsi="Arial" w:cs="Arial"/>
                <w:sz w:val="24"/>
                <w:szCs w:val="24"/>
              </w:rPr>
            </w:pPr>
            <w:r w:rsidRPr="00606689">
              <w:rPr>
                <w:rFonts w:ascii="Arial" w:eastAsia="Calibri" w:hAnsi="Arial" w:cs="Arial"/>
                <w:b/>
                <w:bCs/>
                <w:sz w:val="24"/>
                <w:szCs w:val="24"/>
              </w:rPr>
              <w:t>Identification of specific consumer groups to engage with throughout the research</w:t>
            </w:r>
            <w:r w:rsidR="002E679F">
              <w:rPr>
                <w:rFonts w:ascii="Arial" w:eastAsia="Calibri" w:hAnsi="Arial" w:cs="Arial"/>
                <w:b/>
                <w:bCs/>
                <w:sz w:val="24"/>
                <w:szCs w:val="24"/>
              </w:rPr>
              <w:t xml:space="preserve">, </w:t>
            </w:r>
            <w:r w:rsidR="002E679F">
              <w:rPr>
                <w:rFonts w:ascii="Arial" w:eastAsia="Calibri" w:hAnsi="Arial" w:cs="Arial"/>
                <w:sz w:val="24"/>
                <w:szCs w:val="24"/>
              </w:rPr>
              <w:t>drawing on the evidence review and stakeholder mapping exercise</w:t>
            </w:r>
            <w:r w:rsidR="00455C8F">
              <w:rPr>
                <w:rFonts w:ascii="Arial" w:eastAsia="Calibri" w:hAnsi="Arial" w:cs="Arial"/>
                <w:sz w:val="24"/>
                <w:szCs w:val="24"/>
              </w:rPr>
              <w:t xml:space="preserve"> above</w:t>
            </w:r>
            <w:r w:rsidRPr="007706FA">
              <w:rPr>
                <w:rFonts w:ascii="Arial" w:eastAsia="Calibri" w:hAnsi="Arial" w:cs="Arial"/>
                <w:sz w:val="24"/>
                <w:szCs w:val="24"/>
              </w:rPr>
              <w:t xml:space="preserve">. </w:t>
            </w:r>
            <w:r w:rsidR="00B3503C" w:rsidRPr="007706FA">
              <w:rPr>
                <w:rFonts w:ascii="Arial" w:eastAsia="Calibri" w:hAnsi="Arial" w:cs="Arial"/>
                <w:sz w:val="24"/>
                <w:szCs w:val="24"/>
              </w:rPr>
              <w:t xml:space="preserve">The </w:t>
            </w:r>
            <w:r w:rsidRPr="007706FA">
              <w:rPr>
                <w:rFonts w:ascii="Arial" w:eastAsia="Calibri" w:hAnsi="Arial" w:cs="Arial"/>
                <w:sz w:val="24"/>
                <w:szCs w:val="24"/>
              </w:rPr>
              <w:t>consumer groups should represent</w:t>
            </w:r>
            <w:r w:rsidR="00F06D05" w:rsidRPr="007706FA">
              <w:rPr>
                <w:rFonts w:ascii="Arial" w:eastAsia="Calibri" w:hAnsi="Arial" w:cs="Arial"/>
                <w:sz w:val="24"/>
                <w:szCs w:val="24"/>
              </w:rPr>
              <w:t>:</w:t>
            </w:r>
          </w:p>
          <w:p w14:paraId="6F37E6A1" w14:textId="39459A2E" w:rsidR="00F06D05" w:rsidRPr="007706FA" w:rsidRDefault="002B642A" w:rsidP="004316A5">
            <w:pPr>
              <w:pStyle w:val="ListParagraph"/>
              <w:numPr>
                <w:ilvl w:val="1"/>
                <w:numId w:val="41"/>
              </w:numPr>
              <w:spacing w:after="0" w:line="240" w:lineRule="auto"/>
              <w:jc w:val="both"/>
              <w:rPr>
                <w:rFonts w:ascii="Arial" w:eastAsia="Calibri" w:hAnsi="Arial" w:cs="Arial"/>
                <w:sz w:val="24"/>
                <w:szCs w:val="24"/>
              </w:rPr>
            </w:pPr>
            <w:r>
              <w:rPr>
                <w:rFonts w:ascii="Arial" w:eastAsia="Calibri" w:hAnsi="Arial" w:cs="Arial"/>
                <w:sz w:val="24"/>
                <w:szCs w:val="24"/>
              </w:rPr>
              <w:t>A</w:t>
            </w:r>
            <w:r w:rsidR="00375736" w:rsidRPr="007706FA">
              <w:rPr>
                <w:rFonts w:ascii="Arial" w:eastAsia="Calibri" w:hAnsi="Arial" w:cs="Arial"/>
                <w:sz w:val="24"/>
                <w:szCs w:val="24"/>
              </w:rPr>
              <w:t xml:space="preserve"> breadth of groups that fall in the low income and vulnerable bracket</w:t>
            </w:r>
            <w:r w:rsidR="00F06D05" w:rsidRPr="007706FA">
              <w:rPr>
                <w:rFonts w:ascii="Arial" w:eastAsia="Calibri" w:hAnsi="Arial" w:cs="Arial"/>
                <w:sz w:val="24"/>
                <w:szCs w:val="24"/>
              </w:rPr>
              <w:t>; and</w:t>
            </w:r>
          </w:p>
          <w:p w14:paraId="5BDF5083" w14:textId="139D2EAF" w:rsidR="00375736" w:rsidRPr="007706FA" w:rsidRDefault="0071474B" w:rsidP="004316A5">
            <w:pPr>
              <w:pStyle w:val="ListParagraph"/>
              <w:numPr>
                <w:ilvl w:val="1"/>
                <w:numId w:val="41"/>
              </w:numPr>
              <w:spacing w:after="0" w:line="240" w:lineRule="auto"/>
              <w:jc w:val="both"/>
              <w:rPr>
                <w:rFonts w:ascii="Arial" w:eastAsia="Calibri" w:hAnsi="Arial" w:cs="Arial"/>
                <w:sz w:val="24"/>
                <w:szCs w:val="24"/>
              </w:rPr>
            </w:pPr>
            <w:r>
              <w:rPr>
                <w:rFonts w:ascii="Arial" w:eastAsia="Calibri" w:hAnsi="Arial" w:cs="Arial"/>
                <w:sz w:val="24"/>
                <w:szCs w:val="24"/>
              </w:rPr>
              <w:t>As a minimum t</w:t>
            </w:r>
            <w:r w:rsidR="00375736" w:rsidRPr="007706FA">
              <w:rPr>
                <w:rFonts w:ascii="Arial" w:eastAsia="Calibri" w:hAnsi="Arial" w:cs="Arial"/>
                <w:sz w:val="24"/>
                <w:szCs w:val="24"/>
              </w:rPr>
              <w:t xml:space="preserve">he three high-risk groups identified in Project </w:t>
            </w:r>
            <w:proofErr w:type="spellStart"/>
            <w:r w:rsidR="00375736" w:rsidRPr="007706FA">
              <w:rPr>
                <w:rFonts w:ascii="Arial" w:eastAsia="Calibri" w:hAnsi="Arial" w:cs="Arial"/>
                <w:sz w:val="24"/>
                <w:szCs w:val="24"/>
              </w:rPr>
              <w:t>InvoLVe</w:t>
            </w:r>
            <w:proofErr w:type="spellEnd"/>
            <w:r w:rsidR="00375736" w:rsidRPr="007706FA">
              <w:rPr>
                <w:rFonts w:ascii="Arial" w:eastAsia="Calibri" w:hAnsi="Arial" w:cs="Arial"/>
                <w:sz w:val="24"/>
                <w:szCs w:val="24"/>
              </w:rPr>
              <w:t xml:space="preserve"> (tenants, low</w:t>
            </w:r>
            <w:r w:rsidR="002D55DD">
              <w:rPr>
                <w:rFonts w:ascii="Arial" w:eastAsia="Calibri" w:hAnsi="Arial" w:cs="Arial"/>
                <w:sz w:val="24"/>
                <w:szCs w:val="24"/>
              </w:rPr>
              <w:t>-</w:t>
            </w:r>
            <w:r w:rsidR="00375736" w:rsidRPr="007706FA">
              <w:rPr>
                <w:rFonts w:ascii="Arial" w:eastAsia="Calibri" w:hAnsi="Arial" w:cs="Arial"/>
                <w:sz w:val="24"/>
                <w:szCs w:val="24"/>
              </w:rPr>
              <w:t>income households, and those with energy-related health conditions).</w:t>
            </w:r>
          </w:p>
          <w:p w14:paraId="65F92806" w14:textId="77777777" w:rsidR="00375736" w:rsidRPr="00ED00C8" w:rsidRDefault="00375736" w:rsidP="008A457E">
            <w:pPr>
              <w:pStyle w:val="ListParagraph"/>
              <w:spacing w:after="0" w:line="240" w:lineRule="auto"/>
              <w:jc w:val="both"/>
              <w:rPr>
                <w:rFonts w:ascii="Arial" w:eastAsia="Calibri" w:hAnsi="Arial" w:cs="Arial"/>
                <w:sz w:val="12"/>
                <w:szCs w:val="12"/>
              </w:rPr>
            </w:pPr>
          </w:p>
          <w:p w14:paraId="624A6460" w14:textId="72199BCB" w:rsidR="00A40F66" w:rsidRPr="00A40F66" w:rsidRDefault="00375736" w:rsidP="004316A5">
            <w:pPr>
              <w:pStyle w:val="ListParagraph"/>
              <w:numPr>
                <w:ilvl w:val="0"/>
                <w:numId w:val="41"/>
              </w:numPr>
              <w:spacing w:after="0" w:line="240" w:lineRule="auto"/>
              <w:jc w:val="both"/>
              <w:rPr>
                <w:rFonts w:ascii="Arial" w:eastAsia="Calibri" w:hAnsi="Arial" w:cs="Arial"/>
                <w:sz w:val="24"/>
                <w:szCs w:val="24"/>
              </w:rPr>
            </w:pPr>
            <w:r w:rsidRPr="1F46931C">
              <w:rPr>
                <w:rFonts w:ascii="Arial" w:eastAsia="Calibri" w:hAnsi="Arial" w:cs="Arial"/>
                <w:b/>
                <w:bCs/>
                <w:sz w:val="24"/>
                <w:szCs w:val="24"/>
              </w:rPr>
              <w:t>A detailed framework for effective consumer engagement</w:t>
            </w:r>
            <w:r w:rsidR="008D02B2" w:rsidRPr="1F46931C">
              <w:rPr>
                <w:rFonts w:ascii="Arial" w:eastAsia="Calibri" w:hAnsi="Arial" w:cs="Arial"/>
                <w:sz w:val="24"/>
                <w:szCs w:val="24"/>
              </w:rPr>
              <w:t xml:space="preserve"> to support evidence gathering in Phase 1.</w:t>
            </w:r>
            <w:r w:rsidRPr="1F46931C">
              <w:rPr>
                <w:rFonts w:ascii="Arial" w:eastAsia="Calibri" w:hAnsi="Arial" w:cs="Arial"/>
                <w:sz w:val="24"/>
                <w:szCs w:val="24"/>
              </w:rPr>
              <w:t xml:space="preserve"> </w:t>
            </w:r>
            <w:r w:rsidR="00EE2B97" w:rsidRPr="1F46931C">
              <w:rPr>
                <w:rFonts w:ascii="Arial" w:eastAsia="Calibri" w:hAnsi="Arial" w:cs="Arial"/>
                <w:sz w:val="24"/>
                <w:szCs w:val="24"/>
              </w:rPr>
              <w:t>As a minimum this should i</w:t>
            </w:r>
            <w:r w:rsidR="00A40F66" w:rsidRPr="1F46931C">
              <w:rPr>
                <w:rFonts w:ascii="Arial" w:eastAsia="Calibri" w:hAnsi="Arial" w:cs="Arial"/>
                <w:sz w:val="24"/>
                <w:szCs w:val="24"/>
              </w:rPr>
              <w:t>nclude:</w:t>
            </w:r>
          </w:p>
          <w:p w14:paraId="2E5293AA" w14:textId="3BC49F1E" w:rsidR="006D2148" w:rsidRDefault="00924941" w:rsidP="004316A5">
            <w:pPr>
              <w:pStyle w:val="ListParagraph"/>
              <w:numPr>
                <w:ilvl w:val="1"/>
                <w:numId w:val="41"/>
              </w:numPr>
              <w:spacing w:after="0" w:line="240" w:lineRule="auto"/>
              <w:jc w:val="both"/>
              <w:rPr>
                <w:rFonts w:ascii="Arial" w:eastAsia="Calibri" w:hAnsi="Arial" w:cs="Arial"/>
                <w:sz w:val="24"/>
                <w:szCs w:val="24"/>
              </w:rPr>
            </w:pPr>
            <w:r w:rsidRPr="1F46931C">
              <w:rPr>
                <w:rFonts w:ascii="Arial" w:eastAsia="Calibri" w:hAnsi="Arial" w:cs="Arial"/>
                <w:sz w:val="24"/>
                <w:szCs w:val="24"/>
              </w:rPr>
              <w:t xml:space="preserve">Recruitment </w:t>
            </w:r>
            <w:r w:rsidR="00867376" w:rsidRPr="1F46931C">
              <w:rPr>
                <w:rFonts w:ascii="Arial" w:eastAsia="Calibri" w:hAnsi="Arial" w:cs="Arial"/>
                <w:sz w:val="24"/>
                <w:szCs w:val="24"/>
              </w:rPr>
              <w:t>methods – including</w:t>
            </w:r>
            <w:r w:rsidR="00BE262D">
              <w:rPr>
                <w:rFonts w:ascii="Arial" w:eastAsia="Calibri" w:hAnsi="Arial" w:cs="Arial"/>
                <w:sz w:val="24"/>
                <w:szCs w:val="24"/>
              </w:rPr>
              <w:t>:</w:t>
            </w:r>
            <w:r w:rsidR="00C2363C" w:rsidRPr="1F46931C">
              <w:rPr>
                <w:rFonts w:ascii="Arial" w:eastAsia="Calibri" w:hAnsi="Arial" w:cs="Arial"/>
                <w:sz w:val="24"/>
                <w:szCs w:val="24"/>
              </w:rPr>
              <w:t xml:space="preserve"> </w:t>
            </w:r>
          </w:p>
          <w:p w14:paraId="1583A0B2" w14:textId="462C6A83" w:rsidR="006D2148" w:rsidRDefault="00D43A5B" w:rsidP="004316A5">
            <w:pPr>
              <w:pStyle w:val="ListParagraph"/>
              <w:numPr>
                <w:ilvl w:val="2"/>
                <w:numId w:val="41"/>
              </w:numPr>
              <w:spacing w:after="0" w:line="240" w:lineRule="auto"/>
              <w:jc w:val="both"/>
              <w:rPr>
                <w:rFonts w:ascii="Arial" w:eastAsia="Calibri" w:hAnsi="Arial" w:cs="Arial"/>
                <w:sz w:val="24"/>
                <w:szCs w:val="24"/>
              </w:rPr>
            </w:pPr>
            <w:r>
              <w:rPr>
                <w:rFonts w:ascii="Arial" w:eastAsia="Calibri" w:hAnsi="Arial" w:cs="Arial"/>
                <w:sz w:val="24"/>
                <w:szCs w:val="24"/>
              </w:rPr>
              <w:t>How p</w:t>
            </w:r>
            <w:r w:rsidR="00983D39">
              <w:rPr>
                <w:rFonts w:ascii="Arial" w:eastAsia="Calibri" w:hAnsi="Arial" w:cs="Arial"/>
                <w:sz w:val="24"/>
                <w:szCs w:val="24"/>
              </w:rPr>
              <w:t>artici</w:t>
            </w:r>
            <w:r w:rsidR="007D18A6">
              <w:rPr>
                <w:rFonts w:ascii="Arial" w:eastAsia="Calibri" w:hAnsi="Arial" w:cs="Arial"/>
                <w:sz w:val="24"/>
                <w:szCs w:val="24"/>
              </w:rPr>
              <w:t>pants will be recruited</w:t>
            </w:r>
            <w:r w:rsidR="008D627B">
              <w:rPr>
                <w:rFonts w:ascii="Arial" w:eastAsia="Calibri" w:hAnsi="Arial" w:cs="Arial"/>
                <w:sz w:val="24"/>
                <w:szCs w:val="24"/>
              </w:rPr>
              <w:t xml:space="preserve"> (sampling methodology)</w:t>
            </w:r>
            <w:r w:rsidR="007D18A6">
              <w:rPr>
                <w:rFonts w:ascii="Arial" w:eastAsia="Calibri" w:hAnsi="Arial" w:cs="Arial"/>
                <w:sz w:val="24"/>
                <w:szCs w:val="24"/>
              </w:rPr>
              <w:t xml:space="preserve"> </w:t>
            </w:r>
            <w:r w:rsidR="001C0EB6">
              <w:rPr>
                <w:rFonts w:ascii="Arial" w:eastAsia="Calibri" w:hAnsi="Arial" w:cs="Arial"/>
                <w:sz w:val="24"/>
                <w:szCs w:val="24"/>
              </w:rPr>
              <w:t>with details and justification of incentives (if using)</w:t>
            </w:r>
            <w:r w:rsidR="009F4455">
              <w:rPr>
                <w:rFonts w:ascii="Arial" w:eastAsia="Calibri" w:hAnsi="Arial" w:cs="Arial"/>
                <w:sz w:val="24"/>
                <w:szCs w:val="24"/>
              </w:rPr>
              <w:t>;</w:t>
            </w:r>
          </w:p>
          <w:p w14:paraId="308B11EB" w14:textId="478163BC" w:rsidR="00A40F66" w:rsidRDefault="006D2148" w:rsidP="004316A5">
            <w:pPr>
              <w:pStyle w:val="ListParagraph"/>
              <w:numPr>
                <w:ilvl w:val="2"/>
                <w:numId w:val="41"/>
              </w:numPr>
              <w:spacing w:after="0" w:line="240" w:lineRule="auto"/>
              <w:jc w:val="both"/>
              <w:rPr>
                <w:rFonts w:ascii="Arial" w:eastAsia="Calibri" w:hAnsi="Arial" w:cs="Arial"/>
                <w:sz w:val="24"/>
                <w:szCs w:val="24"/>
              </w:rPr>
            </w:pPr>
            <w:r>
              <w:rPr>
                <w:rFonts w:ascii="Arial" w:eastAsia="Calibri" w:hAnsi="Arial" w:cs="Arial"/>
                <w:sz w:val="24"/>
                <w:szCs w:val="24"/>
              </w:rPr>
              <w:t>T</w:t>
            </w:r>
            <w:r w:rsidR="00F90A74">
              <w:rPr>
                <w:rFonts w:ascii="Arial" w:eastAsia="Calibri" w:hAnsi="Arial" w:cs="Arial"/>
                <w:sz w:val="24"/>
                <w:szCs w:val="24"/>
              </w:rPr>
              <w:t xml:space="preserve">he best way to engage the </w:t>
            </w:r>
            <w:r w:rsidR="00B00F84">
              <w:rPr>
                <w:rFonts w:ascii="Arial" w:eastAsia="Calibri" w:hAnsi="Arial" w:cs="Arial"/>
                <w:sz w:val="24"/>
                <w:szCs w:val="24"/>
              </w:rPr>
              <w:t xml:space="preserve">population (for example through </w:t>
            </w:r>
            <w:r w:rsidR="00010E1C">
              <w:rPr>
                <w:rFonts w:ascii="Arial" w:eastAsia="Calibri" w:hAnsi="Arial" w:cs="Arial"/>
                <w:sz w:val="24"/>
                <w:szCs w:val="24"/>
              </w:rPr>
              <w:t xml:space="preserve">existing community groups, </w:t>
            </w:r>
            <w:r w:rsidR="009A1638">
              <w:rPr>
                <w:rFonts w:ascii="Arial" w:eastAsia="Calibri" w:hAnsi="Arial" w:cs="Arial"/>
                <w:sz w:val="24"/>
                <w:szCs w:val="24"/>
              </w:rPr>
              <w:t>individual contact, etc)</w:t>
            </w:r>
            <w:r w:rsidR="009F4455">
              <w:rPr>
                <w:rFonts w:ascii="Arial" w:eastAsia="Calibri" w:hAnsi="Arial" w:cs="Arial"/>
                <w:sz w:val="24"/>
                <w:szCs w:val="24"/>
              </w:rPr>
              <w:t>;</w:t>
            </w:r>
          </w:p>
          <w:p w14:paraId="4CBCAADD" w14:textId="7464A1E8" w:rsidR="009355B6" w:rsidRPr="00E71688" w:rsidRDefault="00E93D8E" w:rsidP="004316A5">
            <w:pPr>
              <w:pStyle w:val="ListParagraph"/>
              <w:numPr>
                <w:ilvl w:val="2"/>
                <w:numId w:val="41"/>
              </w:numPr>
              <w:spacing w:after="0" w:line="240" w:lineRule="auto"/>
              <w:jc w:val="both"/>
              <w:rPr>
                <w:rFonts w:ascii="Arial" w:eastAsia="Calibri" w:hAnsi="Arial" w:cs="Arial"/>
                <w:sz w:val="24"/>
                <w:szCs w:val="24"/>
              </w:rPr>
            </w:pPr>
            <w:r>
              <w:rPr>
                <w:rFonts w:ascii="Arial" w:eastAsia="Calibri" w:hAnsi="Arial" w:cs="Arial"/>
                <w:sz w:val="24"/>
                <w:szCs w:val="24"/>
              </w:rPr>
              <w:t>How risks to recruitment and sampling will be mitigated</w:t>
            </w:r>
            <w:r w:rsidR="009F4455">
              <w:rPr>
                <w:rFonts w:ascii="Arial" w:eastAsia="Calibri" w:hAnsi="Arial" w:cs="Arial"/>
                <w:sz w:val="24"/>
                <w:szCs w:val="24"/>
              </w:rPr>
              <w:t>.</w:t>
            </w:r>
          </w:p>
          <w:p w14:paraId="56E3A075" w14:textId="42F9096F" w:rsidR="00C17E72" w:rsidRDefault="00510464" w:rsidP="004316A5">
            <w:pPr>
              <w:pStyle w:val="ListParagraph"/>
              <w:numPr>
                <w:ilvl w:val="1"/>
                <w:numId w:val="41"/>
              </w:numPr>
              <w:spacing w:after="0" w:line="240" w:lineRule="auto"/>
              <w:jc w:val="both"/>
              <w:rPr>
                <w:rFonts w:ascii="Arial" w:eastAsia="Calibri" w:hAnsi="Arial" w:cs="Arial"/>
                <w:sz w:val="24"/>
                <w:szCs w:val="24"/>
              </w:rPr>
            </w:pPr>
            <w:r w:rsidRPr="1F46931C">
              <w:rPr>
                <w:rFonts w:ascii="Arial" w:eastAsia="Calibri" w:hAnsi="Arial" w:cs="Arial"/>
                <w:sz w:val="24"/>
                <w:szCs w:val="24"/>
              </w:rPr>
              <w:t xml:space="preserve">A robust ethical assessment </w:t>
            </w:r>
            <w:r w:rsidR="0081047C" w:rsidRPr="1F46931C">
              <w:rPr>
                <w:rFonts w:ascii="Arial" w:eastAsia="Calibri" w:hAnsi="Arial" w:cs="Arial"/>
                <w:sz w:val="24"/>
                <w:szCs w:val="24"/>
              </w:rPr>
              <w:t>to</w:t>
            </w:r>
            <w:r w:rsidRPr="1F46931C">
              <w:rPr>
                <w:rFonts w:ascii="Arial" w:eastAsia="Calibri" w:hAnsi="Arial" w:cs="Arial"/>
                <w:sz w:val="24"/>
                <w:szCs w:val="24"/>
              </w:rPr>
              <w:t xml:space="preserve"> accompany the </w:t>
            </w:r>
            <w:r w:rsidR="009C77E5" w:rsidRPr="1F46931C">
              <w:rPr>
                <w:rFonts w:ascii="Arial" w:eastAsia="Calibri" w:hAnsi="Arial" w:cs="Arial"/>
                <w:sz w:val="24"/>
                <w:szCs w:val="24"/>
              </w:rPr>
              <w:t>plan,</w:t>
            </w:r>
            <w:r w:rsidR="00910452" w:rsidRPr="1F46931C">
              <w:rPr>
                <w:rFonts w:ascii="Arial" w:eastAsia="Calibri" w:hAnsi="Arial" w:cs="Arial"/>
                <w:sz w:val="24"/>
                <w:szCs w:val="24"/>
              </w:rPr>
              <w:t xml:space="preserve"> </w:t>
            </w:r>
            <w:r w:rsidR="00C17E72">
              <w:rPr>
                <w:rFonts w:ascii="Arial" w:eastAsia="Calibri" w:hAnsi="Arial" w:cs="Arial"/>
                <w:sz w:val="24"/>
                <w:szCs w:val="24"/>
              </w:rPr>
              <w:t>which details</w:t>
            </w:r>
            <w:r w:rsidR="009C77E5">
              <w:rPr>
                <w:rFonts w:ascii="Arial" w:eastAsia="Calibri" w:hAnsi="Arial" w:cs="Arial"/>
                <w:sz w:val="24"/>
                <w:szCs w:val="24"/>
              </w:rPr>
              <w:t>:</w:t>
            </w:r>
          </w:p>
          <w:p w14:paraId="470E12B0" w14:textId="14BA2F0E" w:rsidR="000323B9" w:rsidRDefault="002401B0" w:rsidP="004316A5">
            <w:pPr>
              <w:pStyle w:val="ListParagraph"/>
              <w:numPr>
                <w:ilvl w:val="2"/>
                <w:numId w:val="41"/>
              </w:numPr>
              <w:spacing w:after="0" w:line="240" w:lineRule="auto"/>
              <w:jc w:val="both"/>
              <w:rPr>
                <w:rFonts w:ascii="Arial" w:eastAsia="Calibri" w:hAnsi="Arial" w:cs="Arial"/>
                <w:sz w:val="24"/>
                <w:szCs w:val="24"/>
              </w:rPr>
            </w:pPr>
            <w:r>
              <w:rPr>
                <w:rFonts w:ascii="Arial" w:eastAsia="Calibri" w:hAnsi="Arial" w:cs="Arial"/>
                <w:sz w:val="24"/>
                <w:szCs w:val="24"/>
              </w:rPr>
              <w:t xml:space="preserve">How </w:t>
            </w:r>
            <w:r w:rsidR="00336424">
              <w:rPr>
                <w:rFonts w:ascii="Arial" w:eastAsia="Calibri" w:hAnsi="Arial" w:cs="Arial"/>
                <w:sz w:val="24"/>
                <w:szCs w:val="24"/>
              </w:rPr>
              <w:t xml:space="preserve">informed </w:t>
            </w:r>
            <w:r>
              <w:rPr>
                <w:rFonts w:ascii="Arial" w:eastAsia="Calibri" w:hAnsi="Arial" w:cs="Arial"/>
                <w:sz w:val="24"/>
                <w:szCs w:val="24"/>
              </w:rPr>
              <w:t>consent will be obtained</w:t>
            </w:r>
            <w:r w:rsidR="00715E29">
              <w:rPr>
                <w:rFonts w:ascii="Arial" w:eastAsia="Calibri" w:hAnsi="Arial" w:cs="Arial"/>
                <w:sz w:val="24"/>
                <w:szCs w:val="24"/>
              </w:rPr>
              <w:t>;</w:t>
            </w:r>
          </w:p>
          <w:p w14:paraId="19C392E7" w14:textId="45ABE69B" w:rsidR="000A222D" w:rsidRDefault="000A222D" w:rsidP="004316A5">
            <w:pPr>
              <w:pStyle w:val="ListParagraph"/>
              <w:numPr>
                <w:ilvl w:val="2"/>
                <w:numId w:val="41"/>
              </w:numPr>
              <w:spacing w:after="0" w:line="240" w:lineRule="auto"/>
              <w:jc w:val="both"/>
              <w:rPr>
                <w:rFonts w:ascii="Arial" w:eastAsia="Calibri" w:hAnsi="Arial" w:cs="Arial"/>
                <w:sz w:val="24"/>
                <w:szCs w:val="24"/>
              </w:rPr>
            </w:pPr>
            <w:r>
              <w:rPr>
                <w:rFonts w:ascii="Arial" w:eastAsia="Calibri" w:hAnsi="Arial" w:cs="Arial"/>
                <w:sz w:val="24"/>
                <w:szCs w:val="24"/>
              </w:rPr>
              <w:t xml:space="preserve">How anonymity of the participants will be </w:t>
            </w:r>
            <w:r w:rsidR="00696447">
              <w:rPr>
                <w:rFonts w:ascii="Arial" w:eastAsia="Calibri" w:hAnsi="Arial" w:cs="Arial"/>
                <w:sz w:val="24"/>
                <w:szCs w:val="24"/>
              </w:rPr>
              <w:t>maintained</w:t>
            </w:r>
            <w:r w:rsidR="00715E29">
              <w:rPr>
                <w:rFonts w:ascii="Arial" w:eastAsia="Calibri" w:hAnsi="Arial" w:cs="Arial"/>
                <w:sz w:val="24"/>
                <w:szCs w:val="24"/>
              </w:rPr>
              <w:t>;</w:t>
            </w:r>
          </w:p>
          <w:p w14:paraId="1EEBD7A5" w14:textId="6EBA9CD3" w:rsidR="00E65CBD" w:rsidRDefault="006E5D6F" w:rsidP="004316A5">
            <w:pPr>
              <w:pStyle w:val="ListParagraph"/>
              <w:numPr>
                <w:ilvl w:val="2"/>
                <w:numId w:val="41"/>
              </w:numPr>
              <w:spacing w:after="0" w:line="240" w:lineRule="auto"/>
              <w:jc w:val="both"/>
              <w:rPr>
                <w:rFonts w:ascii="Arial" w:eastAsia="Calibri" w:hAnsi="Arial" w:cs="Arial"/>
                <w:sz w:val="24"/>
                <w:szCs w:val="24"/>
              </w:rPr>
            </w:pPr>
            <w:r>
              <w:rPr>
                <w:rFonts w:ascii="Arial" w:eastAsia="Calibri" w:hAnsi="Arial" w:cs="Arial"/>
                <w:sz w:val="24"/>
                <w:szCs w:val="24"/>
              </w:rPr>
              <w:t xml:space="preserve">How </w:t>
            </w:r>
            <w:r w:rsidR="00AA421C">
              <w:rPr>
                <w:rFonts w:ascii="Arial" w:eastAsia="Calibri" w:hAnsi="Arial" w:cs="Arial"/>
                <w:sz w:val="24"/>
                <w:szCs w:val="24"/>
              </w:rPr>
              <w:t xml:space="preserve">potential </w:t>
            </w:r>
            <w:r>
              <w:rPr>
                <w:rFonts w:ascii="Arial" w:eastAsia="Calibri" w:hAnsi="Arial" w:cs="Arial"/>
                <w:sz w:val="24"/>
                <w:szCs w:val="24"/>
              </w:rPr>
              <w:t>harm will be mi</w:t>
            </w:r>
            <w:r w:rsidR="00AA421C">
              <w:rPr>
                <w:rFonts w:ascii="Arial" w:eastAsia="Calibri" w:hAnsi="Arial" w:cs="Arial"/>
                <w:sz w:val="24"/>
                <w:szCs w:val="24"/>
              </w:rPr>
              <w:t>nimis</w:t>
            </w:r>
            <w:r>
              <w:rPr>
                <w:rFonts w:ascii="Arial" w:eastAsia="Calibri" w:hAnsi="Arial" w:cs="Arial"/>
                <w:sz w:val="24"/>
                <w:szCs w:val="24"/>
              </w:rPr>
              <w:t>ed throughout participation in the study</w:t>
            </w:r>
            <w:r w:rsidR="00715E29">
              <w:rPr>
                <w:rFonts w:ascii="Arial" w:eastAsia="Calibri" w:hAnsi="Arial" w:cs="Arial"/>
                <w:sz w:val="24"/>
                <w:szCs w:val="24"/>
              </w:rPr>
              <w:t>;</w:t>
            </w:r>
          </w:p>
          <w:p w14:paraId="6D8FD9F1" w14:textId="06EF0D90" w:rsidR="00D32C29" w:rsidRPr="00E71688" w:rsidRDefault="00D32C29" w:rsidP="004316A5">
            <w:pPr>
              <w:pStyle w:val="ListParagraph"/>
              <w:numPr>
                <w:ilvl w:val="2"/>
                <w:numId w:val="41"/>
              </w:numPr>
              <w:spacing w:after="0" w:line="240" w:lineRule="auto"/>
              <w:jc w:val="both"/>
              <w:rPr>
                <w:rFonts w:ascii="Arial" w:eastAsia="Calibri" w:hAnsi="Arial" w:cs="Arial"/>
                <w:sz w:val="24"/>
                <w:szCs w:val="24"/>
              </w:rPr>
            </w:pPr>
            <w:r>
              <w:rPr>
                <w:rFonts w:ascii="Arial" w:eastAsia="Calibri" w:hAnsi="Arial" w:cs="Arial"/>
                <w:sz w:val="24"/>
                <w:szCs w:val="24"/>
              </w:rPr>
              <w:t xml:space="preserve">How </w:t>
            </w:r>
            <w:r w:rsidR="00BE698D">
              <w:rPr>
                <w:rFonts w:ascii="Arial" w:eastAsia="Calibri" w:hAnsi="Arial" w:cs="Arial"/>
                <w:sz w:val="24"/>
                <w:szCs w:val="24"/>
              </w:rPr>
              <w:t xml:space="preserve">participant data will be protected </w:t>
            </w:r>
            <w:r w:rsidR="005D5C9F">
              <w:rPr>
                <w:rFonts w:ascii="Arial" w:eastAsia="Calibri" w:hAnsi="Arial" w:cs="Arial"/>
                <w:sz w:val="24"/>
                <w:szCs w:val="24"/>
              </w:rPr>
              <w:t>and stored</w:t>
            </w:r>
            <w:r w:rsidR="00BE698D">
              <w:rPr>
                <w:rFonts w:ascii="Arial" w:eastAsia="Calibri" w:hAnsi="Arial" w:cs="Arial"/>
                <w:sz w:val="24"/>
                <w:szCs w:val="24"/>
              </w:rPr>
              <w:t xml:space="preserve"> </w:t>
            </w:r>
            <w:r w:rsidR="00065597">
              <w:rPr>
                <w:rFonts w:ascii="Arial" w:eastAsia="Calibri" w:hAnsi="Arial" w:cs="Arial"/>
                <w:sz w:val="24"/>
                <w:szCs w:val="24"/>
              </w:rPr>
              <w:t>in accordance with</w:t>
            </w:r>
            <w:r>
              <w:rPr>
                <w:rFonts w:ascii="Arial" w:eastAsia="Calibri" w:hAnsi="Arial" w:cs="Arial"/>
                <w:sz w:val="24"/>
                <w:szCs w:val="24"/>
              </w:rPr>
              <w:t xml:space="preserve"> </w:t>
            </w:r>
            <w:r w:rsidR="00563AAD">
              <w:rPr>
                <w:rFonts w:ascii="Arial" w:eastAsia="Calibri" w:hAnsi="Arial" w:cs="Arial"/>
                <w:sz w:val="24"/>
                <w:szCs w:val="24"/>
              </w:rPr>
              <w:t>GDPR</w:t>
            </w:r>
            <w:r w:rsidR="00715E29">
              <w:rPr>
                <w:rFonts w:ascii="Arial" w:eastAsia="Calibri" w:hAnsi="Arial" w:cs="Arial"/>
                <w:sz w:val="24"/>
                <w:szCs w:val="24"/>
              </w:rPr>
              <w:t>.</w:t>
            </w:r>
          </w:p>
          <w:p w14:paraId="1E5F7A9B" w14:textId="573EC80E" w:rsidR="00DC3010" w:rsidRDefault="008E09C0" w:rsidP="004316A5">
            <w:pPr>
              <w:pStyle w:val="ListParagraph"/>
              <w:numPr>
                <w:ilvl w:val="1"/>
                <w:numId w:val="41"/>
              </w:numPr>
              <w:spacing w:after="0" w:line="240" w:lineRule="auto"/>
              <w:jc w:val="both"/>
              <w:rPr>
                <w:rFonts w:ascii="Arial" w:eastAsia="Calibri" w:hAnsi="Arial" w:cs="Arial"/>
                <w:sz w:val="24"/>
                <w:szCs w:val="24"/>
              </w:rPr>
            </w:pPr>
            <w:r>
              <w:rPr>
                <w:rFonts w:ascii="Arial" w:eastAsia="Calibri" w:hAnsi="Arial" w:cs="Arial"/>
                <w:sz w:val="24"/>
                <w:szCs w:val="24"/>
              </w:rPr>
              <w:t>D</w:t>
            </w:r>
            <w:r w:rsidR="00CF5145">
              <w:rPr>
                <w:rFonts w:ascii="Arial" w:eastAsia="Calibri" w:hAnsi="Arial" w:cs="Arial"/>
                <w:sz w:val="24"/>
                <w:szCs w:val="24"/>
              </w:rPr>
              <w:t xml:space="preserve">etails of how </w:t>
            </w:r>
            <w:r w:rsidR="00E04CD0">
              <w:rPr>
                <w:rFonts w:ascii="Arial" w:eastAsia="Calibri" w:hAnsi="Arial" w:cs="Arial"/>
                <w:sz w:val="24"/>
                <w:szCs w:val="24"/>
              </w:rPr>
              <w:t>the supplier will ensure ongoing engagement with consumers</w:t>
            </w:r>
            <w:r w:rsidR="00C26DEE">
              <w:rPr>
                <w:rStyle w:val="FootnoteReference"/>
                <w:rFonts w:ascii="Arial" w:eastAsia="Calibri" w:hAnsi="Arial" w:cs="Arial"/>
                <w:sz w:val="24"/>
                <w:szCs w:val="24"/>
              </w:rPr>
              <w:footnoteReference w:id="7"/>
            </w:r>
            <w:r w:rsidR="00E04CD0">
              <w:rPr>
                <w:rFonts w:ascii="Arial" w:eastAsia="Calibri" w:hAnsi="Arial" w:cs="Arial"/>
                <w:sz w:val="24"/>
                <w:szCs w:val="24"/>
              </w:rPr>
              <w:t xml:space="preserve"> during the </w:t>
            </w:r>
            <w:r w:rsidR="005901CC">
              <w:rPr>
                <w:rFonts w:ascii="Arial" w:eastAsia="Calibri" w:hAnsi="Arial" w:cs="Arial"/>
                <w:sz w:val="24"/>
                <w:szCs w:val="24"/>
              </w:rPr>
              <w:t>development</w:t>
            </w:r>
            <w:r w:rsidR="00A91478">
              <w:rPr>
                <w:rFonts w:ascii="Arial" w:eastAsia="Calibri" w:hAnsi="Arial" w:cs="Arial"/>
                <w:sz w:val="24"/>
                <w:szCs w:val="24"/>
              </w:rPr>
              <w:t xml:space="preserve"> of the solutions in </w:t>
            </w:r>
            <w:r w:rsidR="00743152">
              <w:rPr>
                <w:rFonts w:ascii="Arial" w:eastAsia="Calibri" w:hAnsi="Arial" w:cs="Arial"/>
                <w:sz w:val="24"/>
                <w:szCs w:val="24"/>
              </w:rPr>
              <w:t>P</w:t>
            </w:r>
            <w:r w:rsidR="00A91478">
              <w:rPr>
                <w:rFonts w:ascii="Arial" w:eastAsia="Calibri" w:hAnsi="Arial" w:cs="Arial"/>
                <w:sz w:val="24"/>
                <w:szCs w:val="24"/>
              </w:rPr>
              <w:t>hase 2</w:t>
            </w:r>
            <w:r w:rsidR="00874330">
              <w:rPr>
                <w:rFonts w:ascii="Arial" w:eastAsia="Calibri" w:hAnsi="Arial" w:cs="Arial"/>
                <w:sz w:val="24"/>
                <w:szCs w:val="24"/>
              </w:rPr>
              <w:t xml:space="preserve"> (participatory design)</w:t>
            </w:r>
            <w:r w:rsidR="00A91478">
              <w:rPr>
                <w:rFonts w:ascii="Arial" w:eastAsia="Calibri" w:hAnsi="Arial" w:cs="Arial"/>
                <w:sz w:val="24"/>
                <w:szCs w:val="24"/>
              </w:rPr>
              <w:t>,</w:t>
            </w:r>
            <w:r w:rsidR="00E952E3">
              <w:rPr>
                <w:rFonts w:ascii="Arial" w:eastAsia="Calibri" w:hAnsi="Arial" w:cs="Arial"/>
                <w:sz w:val="24"/>
                <w:szCs w:val="24"/>
              </w:rPr>
              <w:t xml:space="preserve"> including:</w:t>
            </w:r>
          </w:p>
          <w:p w14:paraId="49A450A2" w14:textId="7C7AF51A" w:rsidR="00A91478" w:rsidRDefault="00A91478" w:rsidP="004316A5">
            <w:pPr>
              <w:pStyle w:val="ListParagraph"/>
              <w:numPr>
                <w:ilvl w:val="2"/>
                <w:numId w:val="41"/>
              </w:numPr>
              <w:spacing w:after="0" w:line="240" w:lineRule="auto"/>
              <w:jc w:val="both"/>
              <w:rPr>
                <w:rFonts w:ascii="Arial" w:eastAsia="Calibri" w:hAnsi="Arial" w:cs="Arial"/>
                <w:sz w:val="24"/>
                <w:szCs w:val="24"/>
              </w:rPr>
            </w:pPr>
            <w:r>
              <w:rPr>
                <w:rFonts w:ascii="Arial" w:eastAsia="Calibri" w:hAnsi="Arial" w:cs="Arial"/>
                <w:sz w:val="24"/>
                <w:szCs w:val="24"/>
              </w:rPr>
              <w:t xml:space="preserve">How </w:t>
            </w:r>
            <w:r w:rsidR="006D54C6">
              <w:rPr>
                <w:rFonts w:ascii="Arial" w:eastAsia="Calibri" w:hAnsi="Arial" w:cs="Arial"/>
                <w:sz w:val="24"/>
                <w:szCs w:val="24"/>
              </w:rPr>
              <w:t>consumer</w:t>
            </w:r>
            <w:r w:rsidR="0045657B">
              <w:rPr>
                <w:rFonts w:ascii="Arial" w:eastAsia="Calibri" w:hAnsi="Arial" w:cs="Arial"/>
                <w:sz w:val="24"/>
                <w:szCs w:val="24"/>
              </w:rPr>
              <w:t xml:space="preserve"> populations identified in the R2-01 will be consulted </w:t>
            </w:r>
            <w:r w:rsidR="00874330">
              <w:rPr>
                <w:rFonts w:ascii="Arial" w:eastAsia="Calibri" w:hAnsi="Arial" w:cs="Arial"/>
                <w:sz w:val="24"/>
                <w:szCs w:val="24"/>
              </w:rPr>
              <w:t xml:space="preserve">to test solutions in </w:t>
            </w:r>
            <w:r w:rsidR="00BE4458">
              <w:rPr>
                <w:rFonts w:ascii="Arial" w:eastAsia="Calibri" w:hAnsi="Arial" w:cs="Arial"/>
                <w:sz w:val="24"/>
                <w:szCs w:val="24"/>
              </w:rPr>
              <w:t>P</w:t>
            </w:r>
            <w:r w:rsidR="00874330">
              <w:rPr>
                <w:rFonts w:ascii="Arial" w:eastAsia="Calibri" w:hAnsi="Arial" w:cs="Arial"/>
                <w:sz w:val="24"/>
                <w:szCs w:val="24"/>
              </w:rPr>
              <w:t>hase 2</w:t>
            </w:r>
            <w:r w:rsidR="00715E29">
              <w:rPr>
                <w:rFonts w:ascii="Arial" w:eastAsia="Calibri" w:hAnsi="Arial" w:cs="Arial"/>
                <w:sz w:val="24"/>
                <w:szCs w:val="24"/>
              </w:rPr>
              <w:t>;</w:t>
            </w:r>
          </w:p>
          <w:p w14:paraId="7C9EDE18" w14:textId="086B7BA3" w:rsidR="00874330" w:rsidRDefault="00874330" w:rsidP="004316A5">
            <w:pPr>
              <w:pStyle w:val="ListParagraph"/>
              <w:numPr>
                <w:ilvl w:val="2"/>
                <w:numId w:val="41"/>
              </w:numPr>
              <w:spacing w:after="0" w:line="240" w:lineRule="auto"/>
              <w:jc w:val="both"/>
              <w:rPr>
                <w:rFonts w:ascii="Arial" w:eastAsia="Calibri" w:hAnsi="Arial" w:cs="Arial"/>
                <w:sz w:val="24"/>
                <w:szCs w:val="24"/>
              </w:rPr>
            </w:pPr>
            <w:r>
              <w:rPr>
                <w:rFonts w:ascii="Arial" w:eastAsia="Calibri" w:hAnsi="Arial" w:cs="Arial"/>
                <w:sz w:val="24"/>
                <w:szCs w:val="24"/>
              </w:rPr>
              <w:t>Details of how</w:t>
            </w:r>
            <w:r w:rsidR="00BD2CE9">
              <w:rPr>
                <w:rFonts w:ascii="Arial" w:eastAsia="Calibri" w:hAnsi="Arial" w:cs="Arial"/>
                <w:sz w:val="24"/>
                <w:szCs w:val="24"/>
              </w:rPr>
              <w:t xml:space="preserve"> opinions and views w</w:t>
            </w:r>
            <w:r w:rsidR="00104043">
              <w:rPr>
                <w:rFonts w:ascii="Arial" w:eastAsia="Calibri" w:hAnsi="Arial" w:cs="Arial"/>
                <w:sz w:val="24"/>
                <w:szCs w:val="24"/>
              </w:rPr>
              <w:t>ill be</w:t>
            </w:r>
            <w:r w:rsidR="00BD2CE9">
              <w:rPr>
                <w:rFonts w:ascii="Arial" w:eastAsia="Calibri" w:hAnsi="Arial" w:cs="Arial"/>
                <w:sz w:val="24"/>
                <w:szCs w:val="24"/>
              </w:rPr>
              <w:t xml:space="preserve"> </w:t>
            </w:r>
            <w:r w:rsidR="00E52FF3">
              <w:rPr>
                <w:rFonts w:ascii="Arial" w:eastAsia="Calibri" w:hAnsi="Arial" w:cs="Arial"/>
                <w:sz w:val="24"/>
                <w:szCs w:val="24"/>
              </w:rPr>
              <w:t xml:space="preserve">sought </w:t>
            </w:r>
            <w:r w:rsidR="00BD2CE9">
              <w:rPr>
                <w:rFonts w:ascii="Arial" w:eastAsia="Calibri" w:hAnsi="Arial" w:cs="Arial"/>
                <w:sz w:val="24"/>
                <w:szCs w:val="24"/>
              </w:rPr>
              <w:t xml:space="preserve">and how </w:t>
            </w:r>
            <w:r w:rsidR="00E52FF3">
              <w:rPr>
                <w:rFonts w:ascii="Arial" w:eastAsia="Calibri" w:hAnsi="Arial" w:cs="Arial"/>
                <w:sz w:val="24"/>
                <w:szCs w:val="24"/>
              </w:rPr>
              <w:t>they will</w:t>
            </w:r>
            <w:r w:rsidR="00BD2CE9">
              <w:rPr>
                <w:rFonts w:ascii="Arial" w:eastAsia="Calibri" w:hAnsi="Arial" w:cs="Arial"/>
                <w:sz w:val="24"/>
                <w:szCs w:val="24"/>
              </w:rPr>
              <w:t xml:space="preserve"> contribute</w:t>
            </w:r>
            <w:r w:rsidR="00E52FF3">
              <w:rPr>
                <w:rFonts w:ascii="Arial" w:eastAsia="Calibri" w:hAnsi="Arial" w:cs="Arial"/>
                <w:sz w:val="24"/>
                <w:szCs w:val="24"/>
              </w:rPr>
              <w:t xml:space="preserve"> meaningfully</w:t>
            </w:r>
            <w:r w:rsidR="00BD2CE9">
              <w:rPr>
                <w:rFonts w:ascii="Arial" w:eastAsia="Calibri" w:hAnsi="Arial" w:cs="Arial"/>
                <w:sz w:val="24"/>
                <w:szCs w:val="24"/>
              </w:rPr>
              <w:t xml:space="preserve"> to </w:t>
            </w:r>
            <w:r w:rsidR="00743152">
              <w:rPr>
                <w:rFonts w:ascii="Arial" w:eastAsia="Calibri" w:hAnsi="Arial" w:cs="Arial"/>
                <w:sz w:val="24"/>
                <w:szCs w:val="24"/>
              </w:rPr>
              <w:t xml:space="preserve">the </w:t>
            </w:r>
            <w:r w:rsidR="00BD2CE9">
              <w:rPr>
                <w:rFonts w:ascii="Arial" w:eastAsia="Calibri" w:hAnsi="Arial" w:cs="Arial"/>
                <w:sz w:val="24"/>
                <w:szCs w:val="24"/>
              </w:rPr>
              <w:t>design</w:t>
            </w:r>
            <w:r w:rsidR="00EC26EA">
              <w:rPr>
                <w:rFonts w:ascii="Arial" w:eastAsia="Calibri" w:hAnsi="Arial" w:cs="Arial"/>
                <w:sz w:val="24"/>
                <w:szCs w:val="24"/>
              </w:rPr>
              <w:t xml:space="preserve"> and development</w:t>
            </w:r>
            <w:r w:rsidR="00646720">
              <w:rPr>
                <w:rFonts w:ascii="Arial" w:eastAsia="Calibri" w:hAnsi="Arial" w:cs="Arial"/>
                <w:sz w:val="24"/>
                <w:szCs w:val="24"/>
              </w:rPr>
              <w:t xml:space="preserve"> </w:t>
            </w:r>
            <w:r w:rsidR="00743152">
              <w:rPr>
                <w:rFonts w:ascii="Arial" w:eastAsia="Calibri" w:hAnsi="Arial" w:cs="Arial"/>
                <w:sz w:val="24"/>
                <w:szCs w:val="24"/>
              </w:rPr>
              <w:t xml:space="preserve">of the </w:t>
            </w:r>
            <w:r w:rsidR="004F4CDA">
              <w:rPr>
                <w:rFonts w:ascii="Arial" w:eastAsia="Calibri" w:hAnsi="Arial" w:cs="Arial"/>
                <w:sz w:val="24"/>
                <w:szCs w:val="24"/>
              </w:rPr>
              <w:t>s</w:t>
            </w:r>
            <w:r w:rsidR="00743152">
              <w:rPr>
                <w:rFonts w:ascii="Arial" w:eastAsia="Calibri" w:hAnsi="Arial" w:cs="Arial"/>
                <w:sz w:val="24"/>
                <w:szCs w:val="24"/>
              </w:rPr>
              <w:t>olutions</w:t>
            </w:r>
            <w:r w:rsidR="00CD0E79">
              <w:rPr>
                <w:rStyle w:val="FootnoteReference"/>
                <w:rFonts w:ascii="Arial" w:eastAsia="Calibri" w:hAnsi="Arial" w:cs="Arial"/>
                <w:sz w:val="24"/>
                <w:szCs w:val="24"/>
              </w:rPr>
              <w:footnoteReference w:id="8"/>
            </w:r>
            <w:r w:rsidR="00715E29">
              <w:rPr>
                <w:rFonts w:ascii="Arial" w:eastAsia="Calibri" w:hAnsi="Arial" w:cs="Arial"/>
                <w:sz w:val="24"/>
                <w:szCs w:val="24"/>
              </w:rPr>
              <w:t>;</w:t>
            </w:r>
          </w:p>
          <w:p w14:paraId="292C0C45" w14:textId="75BF1DE7" w:rsidR="00BD2CE9" w:rsidRDefault="00BA09AF" w:rsidP="004316A5">
            <w:pPr>
              <w:pStyle w:val="ListParagraph"/>
              <w:numPr>
                <w:ilvl w:val="2"/>
                <w:numId w:val="41"/>
              </w:numPr>
              <w:spacing w:after="0" w:line="240" w:lineRule="auto"/>
              <w:jc w:val="both"/>
              <w:rPr>
                <w:rFonts w:ascii="Arial" w:eastAsia="Calibri" w:hAnsi="Arial" w:cs="Arial"/>
                <w:sz w:val="24"/>
                <w:szCs w:val="24"/>
              </w:rPr>
            </w:pPr>
            <w:r>
              <w:rPr>
                <w:rFonts w:ascii="Arial" w:eastAsia="Calibri" w:hAnsi="Arial" w:cs="Arial"/>
                <w:sz w:val="24"/>
                <w:szCs w:val="24"/>
              </w:rPr>
              <w:t xml:space="preserve">Details on the frequency of contact </w:t>
            </w:r>
            <w:r w:rsidR="00FF028A">
              <w:rPr>
                <w:rFonts w:ascii="Arial" w:eastAsia="Calibri" w:hAnsi="Arial" w:cs="Arial"/>
                <w:sz w:val="24"/>
                <w:szCs w:val="24"/>
              </w:rPr>
              <w:t xml:space="preserve">between the </w:t>
            </w:r>
            <w:r w:rsidR="00732AE4">
              <w:rPr>
                <w:rFonts w:ascii="Arial" w:eastAsia="Calibri" w:hAnsi="Arial" w:cs="Arial"/>
                <w:sz w:val="24"/>
                <w:szCs w:val="24"/>
              </w:rPr>
              <w:t>consumers</w:t>
            </w:r>
            <w:r w:rsidR="00FF028A">
              <w:rPr>
                <w:rFonts w:ascii="Arial" w:eastAsia="Calibri" w:hAnsi="Arial" w:cs="Arial"/>
                <w:sz w:val="24"/>
                <w:szCs w:val="24"/>
              </w:rPr>
              <w:t xml:space="preserve"> and the research team</w:t>
            </w:r>
            <w:r w:rsidR="00715E29">
              <w:rPr>
                <w:rFonts w:ascii="Arial" w:eastAsia="Calibri" w:hAnsi="Arial" w:cs="Arial"/>
                <w:sz w:val="24"/>
                <w:szCs w:val="24"/>
              </w:rPr>
              <w:t>;</w:t>
            </w:r>
          </w:p>
          <w:p w14:paraId="65FEAF54" w14:textId="02BFBA3A" w:rsidR="002632AB" w:rsidRDefault="002632AB" w:rsidP="004316A5">
            <w:pPr>
              <w:pStyle w:val="ListParagraph"/>
              <w:numPr>
                <w:ilvl w:val="2"/>
                <w:numId w:val="41"/>
              </w:numPr>
              <w:spacing w:after="0" w:line="240" w:lineRule="auto"/>
              <w:jc w:val="both"/>
              <w:rPr>
                <w:rFonts w:ascii="Arial" w:eastAsia="Calibri" w:hAnsi="Arial" w:cs="Arial"/>
                <w:sz w:val="24"/>
                <w:szCs w:val="24"/>
              </w:rPr>
            </w:pPr>
            <w:r>
              <w:rPr>
                <w:rFonts w:ascii="Arial" w:eastAsia="Calibri" w:hAnsi="Arial" w:cs="Arial"/>
                <w:sz w:val="24"/>
                <w:szCs w:val="24"/>
              </w:rPr>
              <w:t xml:space="preserve">Details on </w:t>
            </w:r>
            <w:r w:rsidR="008E422F">
              <w:rPr>
                <w:rFonts w:ascii="Arial" w:eastAsia="Calibri" w:hAnsi="Arial" w:cs="Arial"/>
                <w:sz w:val="24"/>
                <w:szCs w:val="24"/>
              </w:rPr>
              <w:t>how</w:t>
            </w:r>
            <w:r>
              <w:rPr>
                <w:rFonts w:ascii="Arial" w:eastAsia="Calibri" w:hAnsi="Arial" w:cs="Arial"/>
                <w:sz w:val="24"/>
                <w:szCs w:val="24"/>
              </w:rPr>
              <w:t xml:space="preserve"> feedback</w:t>
            </w:r>
            <w:r w:rsidR="00115967">
              <w:rPr>
                <w:rFonts w:ascii="Arial" w:eastAsia="Calibri" w:hAnsi="Arial" w:cs="Arial"/>
                <w:sz w:val="24"/>
                <w:szCs w:val="24"/>
              </w:rPr>
              <w:t xml:space="preserve"> will be sought</w:t>
            </w:r>
            <w:r w:rsidR="00136DEE">
              <w:rPr>
                <w:rFonts w:ascii="Arial" w:eastAsia="Calibri" w:hAnsi="Arial" w:cs="Arial"/>
                <w:sz w:val="24"/>
                <w:szCs w:val="24"/>
              </w:rPr>
              <w:t xml:space="preserve"> </w:t>
            </w:r>
            <w:r w:rsidR="00587C4D">
              <w:rPr>
                <w:rFonts w:ascii="Arial" w:eastAsia="Calibri" w:hAnsi="Arial" w:cs="Arial"/>
                <w:sz w:val="24"/>
                <w:szCs w:val="24"/>
              </w:rPr>
              <w:t>from</w:t>
            </w:r>
            <w:r w:rsidR="00136DEE">
              <w:rPr>
                <w:rFonts w:ascii="Arial" w:eastAsia="Calibri" w:hAnsi="Arial" w:cs="Arial"/>
                <w:sz w:val="24"/>
                <w:szCs w:val="24"/>
              </w:rPr>
              <w:t xml:space="preserve"> the </w:t>
            </w:r>
            <w:r w:rsidR="00732AE4">
              <w:rPr>
                <w:rFonts w:ascii="Arial" w:eastAsia="Calibri" w:hAnsi="Arial" w:cs="Arial"/>
                <w:sz w:val="24"/>
                <w:szCs w:val="24"/>
              </w:rPr>
              <w:t>consumers</w:t>
            </w:r>
            <w:r>
              <w:rPr>
                <w:rFonts w:ascii="Arial" w:eastAsia="Calibri" w:hAnsi="Arial" w:cs="Arial"/>
                <w:sz w:val="24"/>
                <w:szCs w:val="24"/>
              </w:rPr>
              <w:t xml:space="preserve"> at e</w:t>
            </w:r>
            <w:r w:rsidR="00115967">
              <w:rPr>
                <w:rFonts w:ascii="Arial" w:eastAsia="Calibri" w:hAnsi="Arial" w:cs="Arial"/>
                <w:sz w:val="24"/>
                <w:szCs w:val="24"/>
              </w:rPr>
              <w:t>ach</w:t>
            </w:r>
            <w:r>
              <w:rPr>
                <w:rFonts w:ascii="Arial" w:eastAsia="Calibri" w:hAnsi="Arial" w:cs="Arial"/>
                <w:sz w:val="24"/>
                <w:szCs w:val="24"/>
              </w:rPr>
              <w:t xml:space="preserve"> stage of solution develop</w:t>
            </w:r>
            <w:r w:rsidR="00115967">
              <w:rPr>
                <w:rFonts w:ascii="Arial" w:eastAsia="Calibri" w:hAnsi="Arial" w:cs="Arial"/>
                <w:sz w:val="24"/>
                <w:szCs w:val="24"/>
              </w:rPr>
              <w:t>ment</w:t>
            </w:r>
            <w:r w:rsidR="000A2630">
              <w:rPr>
                <w:rFonts w:ascii="Arial" w:eastAsia="Calibri" w:hAnsi="Arial" w:cs="Arial"/>
                <w:sz w:val="24"/>
                <w:szCs w:val="24"/>
              </w:rPr>
              <w:t xml:space="preserve"> and testing</w:t>
            </w:r>
            <w:r w:rsidR="00715E29">
              <w:rPr>
                <w:rFonts w:ascii="Arial" w:eastAsia="Calibri" w:hAnsi="Arial" w:cs="Arial"/>
                <w:sz w:val="24"/>
                <w:szCs w:val="24"/>
              </w:rPr>
              <w:t>.</w:t>
            </w:r>
          </w:p>
          <w:p w14:paraId="4C18EFDD" w14:textId="77777777" w:rsidR="00D259A7" w:rsidRPr="00ED00C8" w:rsidRDefault="00D259A7" w:rsidP="008A457E">
            <w:pPr>
              <w:pStyle w:val="ListParagraph"/>
              <w:spacing w:after="0" w:line="240" w:lineRule="auto"/>
              <w:ind w:left="1800"/>
              <w:jc w:val="both"/>
              <w:rPr>
                <w:rFonts w:ascii="Arial" w:eastAsia="Calibri" w:hAnsi="Arial" w:cs="Arial"/>
                <w:sz w:val="12"/>
                <w:szCs w:val="12"/>
              </w:rPr>
            </w:pPr>
          </w:p>
          <w:p w14:paraId="4A1F0E0A" w14:textId="1E8D4705" w:rsidR="00D259A7" w:rsidRPr="00A40F66" w:rsidRDefault="00D259A7" w:rsidP="004316A5">
            <w:pPr>
              <w:pStyle w:val="ListParagraph"/>
              <w:numPr>
                <w:ilvl w:val="0"/>
                <w:numId w:val="41"/>
              </w:numPr>
              <w:spacing w:after="0" w:line="240" w:lineRule="auto"/>
              <w:jc w:val="both"/>
              <w:rPr>
                <w:rFonts w:ascii="Arial" w:eastAsia="Calibri" w:hAnsi="Arial" w:cs="Arial"/>
                <w:sz w:val="24"/>
                <w:szCs w:val="24"/>
              </w:rPr>
            </w:pPr>
            <w:r w:rsidRPr="1F46931C">
              <w:rPr>
                <w:rFonts w:ascii="Arial" w:eastAsia="Calibri" w:hAnsi="Arial" w:cs="Arial"/>
                <w:b/>
                <w:bCs/>
                <w:sz w:val="24"/>
                <w:szCs w:val="24"/>
              </w:rPr>
              <w:t>A</w:t>
            </w:r>
            <w:r w:rsidR="00ED0D7E" w:rsidRPr="1F46931C">
              <w:rPr>
                <w:rFonts w:ascii="Arial" w:eastAsia="Calibri" w:hAnsi="Arial" w:cs="Arial"/>
                <w:b/>
                <w:bCs/>
                <w:sz w:val="24"/>
                <w:szCs w:val="24"/>
              </w:rPr>
              <w:t xml:space="preserve">pproach to delivering a </w:t>
            </w:r>
            <w:r w:rsidR="00A66A46" w:rsidRPr="1F46931C">
              <w:rPr>
                <w:rFonts w:ascii="Arial" w:eastAsia="Calibri" w:hAnsi="Arial" w:cs="Arial"/>
                <w:b/>
                <w:bCs/>
                <w:sz w:val="24"/>
                <w:szCs w:val="24"/>
              </w:rPr>
              <w:t>robust</w:t>
            </w:r>
            <w:r w:rsidRPr="1F46931C">
              <w:rPr>
                <w:rFonts w:ascii="Arial" w:eastAsia="Calibri" w:hAnsi="Arial" w:cs="Arial"/>
                <w:b/>
                <w:bCs/>
                <w:sz w:val="24"/>
                <w:szCs w:val="24"/>
              </w:rPr>
              <w:t xml:space="preserve"> </w:t>
            </w:r>
            <w:r w:rsidR="00F938A5">
              <w:rPr>
                <w:rFonts w:ascii="Arial" w:eastAsia="Calibri" w:hAnsi="Arial" w:cs="Arial"/>
                <w:b/>
                <w:bCs/>
                <w:sz w:val="24"/>
                <w:szCs w:val="24"/>
              </w:rPr>
              <w:t>piece of</w:t>
            </w:r>
            <w:r w:rsidR="00C72C0B" w:rsidRPr="1F46931C">
              <w:rPr>
                <w:rFonts w:ascii="Arial" w:eastAsia="Calibri" w:hAnsi="Arial" w:cs="Arial"/>
                <w:b/>
                <w:bCs/>
                <w:sz w:val="24"/>
                <w:szCs w:val="24"/>
              </w:rPr>
              <w:t xml:space="preserve"> </w:t>
            </w:r>
            <w:r w:rsidR="00122AA6" w:rsidRPr="1F46931C">
              <w:rPr>
                <w:rFonts w:ascii="Arial" w:eastAsia="Calibri" w:hAnsi="Arial" w:cs="Arial"/>
                <w:b/>
                <w:bCs/>
                <w:sz w:val="24"/>
                <w:szCs w:val="24"/>
              </w:rPr>
              <w:t>research</w:t>
            </w:r>
            <w:r w:rsidR="00541245">
              <w:rPr>
                <w:rFonts w:ascii="Arial" w:eastAsia="Calibri" w:hAnsi="Arial" w:cs="Arial"/>
                <w:sz w:val="24"/>
                <w:szCs w:val="24"/>
              </w:rPr>
              <w:t xml:space="preserve">. </w:t>
            </w:r>
            <w:r w:rsidR="00541245" w:rsidRPr="00E71688">
              <w:rPr>
                <w:rFonts w:ascii="Arial" w:eastAsia="Calibri" w:hAnsi="Arial" w:cs="Arial"/>
                <w:sz w:val="24"/>
                <w:szCs w:val="24"/>
              </w:rPr>
              <w:t>A</w:t>
            </w:r>
            <w:r w:rsidR="003A6023">
              <w:rPr>
                <w:rFonts w:ascii="Arial" w:eastAsia="Calibri" w:hAnsi="Arial" w:cs="Arial"/>
                <w:sz w:val="24"/>
                <w:szCs w:val="24"/>
              </w:rPr>
              <w:t>s</w:t>
            </w:r>
            <w:r w:rsidR="00541245" w:rsidRPr="00E71688">
              <w:rPr>
                <w:rFonts w:ascii="Arial" w:eastAsia="Calibri" w:hAnsi="Arial" w:cs="Arial"/>
                <w:sz w:val="24"/>
                <w:szCs w:val="24"/>
              </w:rPr>
              <w:t xml:space="preserve"> a minimum this should</w:t>
            </w:r>
            <w:r w:rsidR="00541245" w:rsidRPr="1F46931C">
              <w:rPr>
                <w:rFonts w:ascii="Arial" w:eastAsia="Calibri" w:hAnsi="Arial" w:cs="Arial"/>
                <w:sz w:val="24"/>
                <w:szCs w:val="24"/>
              </w:rPr>
              <w:t xml:space="preserve"> include</w:t>
            </w:r>
            <w:r w:rsidR="00001119">
              <w:rPr>
                <w:rFonts w:ascii="Arial" w:eastAsia="Calibri" w:hAnsi="Arial" w:cs="Arial"/>
                <w:sz w:val="24"/>
                <w:szCs w:val="24"/>
              </w:rPr>
              <w:t>:</w:t>
            </w:r>
            <w:r w:rsidR="00541245">
              <w:rPr>
                <w:rFonts w:ascii="Arial" w:eastAsia="Calibri" w:hAnsi="Arial" w:cs="Arial"/>
                <w:sz w:val="24"/>
                <w:szCs w:val="24"/>
              </w:rPr>
              <w:t xml:space="preserve"> </w:t>
            </w:r>
          </w:p>
          <w:p w14:paraId="246A7D8F" w14:textId="0ABDEB05" w:rsidR="00D259A7" w:rsidRDefault="00DE2467" w:rsidP="004316A5">
            <w:pPr>
              <w:pStyle w:val="ListParagraph"/>
              <w:numPr>
                <w:ilvl w:val="1"/>
                <w:numId w:val="41"/>
              </w:numPr>
              <w:spacing w:after="0" w:line="240" w:lineRule="auto"/>
              <w:jc w:val="both"/>
              <w:rPr>
                <w:rFonts w:ascii="Arial" w:eastAsia="Calibri" w:hAnsi="Arial" w:cs="Arial"/>
                <w:sz w:val="24"/>
                <w:szCs w:val="24"/>
              </w:rPr>
            </w:pPr>
            <w:r>
              <w:rPr>
                <w:rFonts w:ascii="Arial" w:eastAsia="Calibri" w:hAnsi="Arial" w:cs="Arial"/>
                <w:sz w:val="24"/>
                <w:szCs w:val="24"/>
              </w:rPr>
              <w:t>M</w:t>
            </w:r>
            <w:r w:rsidR="00D259A7">
              <w:rPr>
                <w:rFonts w:ascii="Arial" w:eastAsia="Calibri" w:hAnsi="Arial" w:cs="Arial"/>
                <w:sz w:val="24"/>
                <w:szCs w:val="24"/>
              </w:rPr>
              <w:t>ethods</w:t>
            </w:r>
            <w:r>
              <w:rPr>
                <w:rFonts w:ascii="Arial" w:eastAsia="Calibri" w:hAnsi="Arial" w:cs="Arial"/>
                <w:sz w:val="24"/>
                <w:szCs w:val="24"/>
              </w:rPr>
              <w:t xml:space="preserve"> </w:t>
            </w:r>
            <w:r w:rsidR="00202324">
              <w:rPr>
                <w:rFonts w:ascii="Arial" w:eastAsia="Calibri" w:hAnsi="Arial" w:cs="Arial"/>
                <w:sz w:val="24"/>
                <w:szCs w:val="24"/>
              </w:rPr>
              <w:t xml:space="preserve">to be used </w:t>
            </w:r>
            <w:r>
              <w:rPr>
                <w:rFonts w:ascii="Arial" w:eastAsia="Calibri" w:hAnsi="Arial" w:cs="Arial"/>
                <w:sz w:val="24"/>
                <w:szCs w:val="24"/>
              </w:rPr>
              <w:t xml:space="preserve">for undertaking </w:t>
            </w:r>
            <w:r w:rsidR="002A2665">
              <w:rPr>
                <w:rFonts w:ascii="Arial" w:eastAsia="Calibri" w:hAnsi="Arial" w:cs="Arial"/>
                <w:sz w:val="24"/>
                <w:szCs w:val="24"/>
              </w:rPr>
              <w:t>primary qualitative and</w:t>
            </w:r>
            <w:r w:rsidR="00CA29A4">
              <w:rPr>
                <w:rFonts w:ascii="Arial" w:eastAsia="Calibri" w:hAnsi="Arial" w:cs="Arial"/>
                <w:sz w:val="24"/>
                <w:szCs w:val="24"/>
              </w:rPr>
              <w:t>/or</w:t>
            </w:r>
            <w:r w:rsidR="002A2665">
              <w:rPr>
                <w:rFonts w:ascii="Arial" w:eastAsia="Calibri" w:hAnsi="Arial" w:cs="Arial"/>
                <w:sz w:val="24"/>
                <w:szCs w:val="24"/>
              </w:rPr>
              <w:t xml:space="preserve"> quantitative research of various forms (e.g. workshops, surveys and interv</w:t>
            </w:r>
            <w:r w:rsidR="00860D5A">
              <w:rPr>
                <w:rFonts w:ascii="Arial" w:eastAsia="Calibri" w:hAnsi="Arial" w:cs="Arial"/>
                <w:sz w:val="24"/>
                <w:szCs w:val="24"/>
              </w:rPr>
              <w:t>iews)</w:t>
            </w:r>
            <w:r w:rsidR="004D483D">
              <w:rPr>
                <w:rFonts w:ascii="Arial" w:eastAsia="Calibri" w:hAnsi="Arial" w:cs="Arial"/>
                <w:sz w:val="24"/>
                <w:szCs w:val="24"/>
              </w:rPr>
              <w:t xml:space="preserve">, explaining the rationale </w:t>
            </w:r>
            <w:r w:rsidR="00C46217">
              <w:rPr>
                <w:rFonts w:ascii="Arial" w:eastAsia="Calibri" w:hAnsi="Arial" w:cs="Arial"/>
                <w:sz w:val="24"/>
                <w:szCs w:val="24"/>
              </w:rPr>
              <w:t>for the methods selected;</w:t>
            </w:r>
          </w:p>
          <w:p w14:paraId="245FAE51" w14:textId="475E81AA" w:rsidR="00D259A7" w:rsidRDefault="00963F12" w:rsidP="004316A5">
            <w:pPr>
              <w:pStyle w:val="ListParagraph"/>
              <w:numPr>
                <w:ilvl w:val="1"/>
                <w:numId w:val="41"/>
              </w:numPr>
              <w:spacing w:after="0" w:line="240" w:lineRule="auto"/>
              <w:jc w:val="both"/>
              <w:rPr>
                <w:rFonts w:ascii="Arial" w:eastAsia="Calibri" w:hAnsi="Arial" w:cs="Arial"/>
                <w:sz w:val="24"/>
                <w:szCs w:val="24"/>
              </w:rPr>
            </w:pPr>
            <w:r>
              <w:rPr>
                <w:rFonts w:ascii="Arial" w:eastAsia="Calibri" w:hAnsi="Arial" w:cs="Arial"/>
                <w:sz w:val="24"/>
                <w:szCs w:val="24"/>
              </w:rPr>
              <w:t xml:space="preserve">Approach to </w:t>
            </w:r>
            <w:r w:rsidR="00CD5D22">
              <w:rPr>
                <w:rFonts w:ascii="Arial" w:eastAsia="Calibri" w:hAnsi="Arial" w:cs="Arial"/>
                <w:sz w:val="24"/>
                <w:szCs w:val="24"/>
              </w:rPr>
              <w:t>ensuring that an appropriate number of low income and vulnerable consumers are engaged as part of the process</w:t>
            </w:r>
            <w:r w:rsidR="00910452">
              <w:rPr>
                <w:rFonts w:ascii="Arial" w:eastAsia="Calibri" w:hAnsi="Arial" w:cs="Arial"/>
                <w:sz w:val="24"/>
                <w:szCs w:val="24"/>
              </w:rPr>
              <w:t xml:space="preserve">; </w:t>
            </w:r>
          </w:p>
          <w:p w14:paraId="05E17A7A" w14:textId="20096405" w:rsidR="00BB7311" w:rsidRDefault="00BB7311" w:rsidP="004316A5">
            <w:pPr>
              <w:pStyle w:val="ListParagraph"/>
              <w:numPr>
                <w:ilvl w:val="1"/>
                <w:numId w:val="41"/>
              </w:numPr>
              <w:spacing w:after="0" w:line="240" w:lineRule="auto"/>
              <w:jc w:val="both"/>
              <w:rPr>
                <w:rFonts w:ascii="Arial" w:eastAsia="Calibri" w:hAnsi="Arial" w:cs="Arial"/>
                <w:sz w:val="24"/>
                <w:szCs w:val="24"/>
              </w:rPr>
            </w:pPr>
            <w:r>
              <w:rPr>
                <w:rFonts w:ascii="Arial" w:eastAsia="Calibri" w:hAnsi="Arial" w:cs="Arial"/>
                <w:sz w:val="24"/>
                <w:szCs w:val="24"/>
              </w:rPr>
              <w:t xml:space="preserve">How data </w:t>
            </w:r>
            <w:r w:rsidR="00D15F96">
              <w:rPr>
                <w:rFonts w:ascii="Arial" w:eastAsia="Calibri" w:hAnsi="Arial" w:cs="Arial"/>
                <w:sz w:val="24"/>
                <w:szCs w:val="24"/>
              </w:rPr>
              <w:t xml:space="preserve">collected </w:t>
            </w:r>
            <w:r>
              <w:rPr>
                <w:rFonts w:ascii="Arial" w:eastAsia="Calibri" w:hAnsi="Arial" w:cs="Arial"/>
                <w:sz w:val="24"/>
                <w:szCs w:val="24"/>
              </w:rPr>
              <w:t>will be analysed</w:t>
            </w:r>
            <w:r w:rsidR="00541245">
              <w:rPr>
                <w:rFonts w:ascii="Arial" w:eastAsia="Calibri" w:hAnsi="Arial" w:cs="Arial"/>
                <w:sz w:val="24"/>
                <w:szCs w:val="24"/>
              </w:rPr>
              <w:t>;</w:t>
            </w:r>
            <w:r w:rsidR="000D51B9">
              <w:rPr>
                <w:rFonts w:ascii="Arial" w:eastAsia="Calibri" w:hAnsi="Arial" w:cs="Arial"/>
                <w:sz w:val="24"/>
                <w:szCs w:val="24"/>
              </w:rPr>
              <w:t xml:space="preserve"> this should include details of </w:t>
            </w:r>
            <w:r w:rsidR="00D15F96">
              <w:rPr>
                <w:rFonts w:ascii="Arial" w:eastAsia="Calibri" w:hAnsi="Arial" w:cs="Arial"/>
                <w:sz w:val="24"/>
                <w:szCs w:val="24"/>
              </w:rPr>
              <w:t xml:space="preserve">analysis </w:t>
            </w:r>
            <w:r w:rsidR="00E225F1">
              <w:rPr>
                <w:rFonts w:ascii="Arial" w:eastAsia="Calibri" w:hAnsi="Arial" w:cs="Arial"/>
                <w:sz w:val="24"/>
                <w:szCs w:val="24"/>
              </w:rPr>
              <w:t xml:space="preserve">techniques both for qualitative and </w:t>
            </w:r>
            <w:r w:rsidR="00017651">
              <w:rPr>
                <w:rFonts w:ascii="Arial" w:eastAsia="Calibri" w:hAnsi="Arial" w:cs="Arial"/>
                <w:sz w:val="24"/>
                <w:szCs w:val="24"/>
              </w:rPr>
              <w:t xml:space="preserve">quantitative </w:t>
            </w:r>
            <w:r w:rsidR="00E225F1">
              <w:rPr>
                <w:rFonts w:ascii="Arial" w:eastAsia="Calibri" w:hAnsi="Arial" w:cs="Arial"/>
                <w:sz w:val="24"/>
                <w:szCs w:val="24"/>
              </w:rPr>
              <w:t>data</w:t>
            </w:r>
            <w:r w:rsidR="00541245">
              <w:rPr>
                <w:rFonts w:ascii="Arial" w:eastAsia="Calibri" w:hAnsi="Arial" w:cs="Arial"/>
                <w:sz w:val="24"/>
                <w:szCs w:val="24"/>
              </w:rPr>
              <w:t>,</w:t>
            </w:r>
            <w:r w:rsidR="00E225F1">
              <w:rPr>
                <w:rFonts w:ascii="Arial" w:eastAsia="Calibri" w:hAnsi="Arial" w:cs="Arial"/>
                <w:sz w:val="24"/>
                <w:szCs w:val="24"/>
              </w:rPr>
              <w:t xml:space="preserve"> </w:t>
            </w:r>
            <w:r w:rsidR="003622CD">
              <w:rPr>
                <w:rFonts w:ascii="Arial" w:eastAsia="Calibri" w:hAnsi="Arial" w:cs="Arial"/>
                <w:sz w:val="24"/>
                <w:szCs w:val="24"/>
              </w:rPr>
              <w:t xml:space="preserve">and </w:t>
            </w:r>
            <w:r w:rsidR="00AC0CC2">
              <w:rPr>
                <w:rFonts w:ascii="Arial" w:eastAsia="Calibri" w:hAnsi="Arial" w:cs="Arial"/>
                <w:sz w:val="24"/>
                <w:szCs w:val="24"/>
              </w:rPr>
              <w:t xml:space="preserve">the rationale for </w:t>
            </w:r>
            <w:r w:rsidR="007C7626">
              <w:rPr>
                <w:rFonts w:ascii="Arial" w:eastAsia="Calibri" w:hAnsi="Arial" w:cs="Arial"/>
                <w:sz w:val="24"/>
                <w:szCs w:val="24"/>
              </w:rPr>
              <w:t>using</w:t>
            </w:r>
            <w:r w:rsidR="003622CD">
              <w:rPr>
                <w:rFonts w:ascii="Arial" w:eastAsia="Calibri" w:hAnsi="Arial" w:cs="Arial"/>
                <w:sz w:val="24"/>
                <w:szCs w:val="24"/>
              </w:rPr>
              <w:t xml:space="preserve"> </w:t>
            </w:r>
            <w:r w:rsidR="005B576D">
              <w:rPr>
                <w:rFonts w:ascii="Arial" w:eastAsia="Calibri" w:hAnsi="Arial" w:cs="Arial"/>
                <w:sz w:val="24"/>
                <w:szCs w:val="24"/>
              </w:rPr>
              <w:t>them;</w:t>
            </w:r>
            <w:r w:rsidR="00C13117">
              <w:rPr>
                <w:rFonts w:ascii="Arial" w:eastAsia="Calibri" w:hAnsi="Arial" w:cs="Arial"/>
                <w:sz w:val="24"/>
                <w:szCs w:val="24"/>
              </w:rPr>
              <w:t xml:space="preserve"> </w:t>
            </w:r>
          </w:p>
          <w:p w14:paraId="3C3DBC5E" w14:textId="68C4EA1F" w:rsidR="00635EFC" w:rsidRDefault="00D259A7" w:rsidP="004316A5">
            <w:pPr>
              <w:pStyle w:val="ListParagraph"/>
              <w:numPr>
                <w:ilvl w:val="1"/>
                <w:numId w:val="41"/>
              </w:numPr>
              <w:spacing w:after="0" w:line="240" w:lineRule="auto"/>
              <w:jc w:val="both"/>
              <w:rPr>
                <w:rFonts w:ascii="Arial" w:eastAsia="Calibri" w:hAnsi="Arial" w:cs="Arial"/>
                <w:sz w:val="24"/>
                <w:szCs w:val="24"/>
              </w:rPr>
            </w:pPr>
            <w:r>
              <w:rPr>
                <w:rFonts w:ascii="Arial" w:eastAsia="Calibri" w:hAnsi="Arial" w:cs="Arial"/>
                <w:sz w:val="24"/>
                <w:szCs w:val="24"/>
              </w:rPr>
              <w:t>A</w:t>
            </w:r>
            <w:r w:rsidR="00CD5D22">
              <w:rPr>
                <w:rFonts w:ascii="Arial" w:eastAsia="Calibri" w:hAnsi="Arial" w:cs="Arial"/>
                <w:sz w:val="24"/>
                <w:szCs w:val="24"/>
              </w:rPr>
              <w:t xml:space="preserve">n overview of the secondary data sources expected to be </w:t>
            </w:r>
            <w:r w:rsidR="009A5F23">
              <w:rPr>
                <w:rFonts w:ascii="Arial" w:eastAsia="Calibri" w:hAnsi="Arial" w:cs="Arial"/>
                <w:sz w:val="24"/>
                <w:szCs w:val="24"/>
              </w:rPr>
              <w:t>used alongside primary sources.</w:t>
            </w:r>
            <w:r>
              <w:rPr>
                <w:rFonts w:ascii="Arial" w:eastAsia="Calibri" w:hAnsi="Arial" w:cs="Arial"/>
                <w:sz w:val="24"/>
                <w:szCs w:val="24"/>
              </w:rPr>
              <w:t xml:space="preserve"> </w:t>
            </w:r>
          </w:p>
          <w:p w14:paraId="247247BC" w14:textId="77777777" w:rsidR="000C5E60" w:rsidRPr="000C5E60" w:rsidRDefault="000C5E60" w:rsidP="000C5E60">
            <w:pPr>
              <w:spacing w:after="0"/>
              <w:ind w:left="1440"/>
              <w:jc w:val="both"/>
              <w:rPr>
                <w:rFonts w:eastAsia="Calibri" w:cs="Arial"/>
                <w:sz w:val="16"/>
                <w:szCs w:val="16"/>
              </w:rPr>
            </w:pPr>
          </w:p>
          <w:p w14:paraId="05DEE8EE" w14:textId="4E1E2D75" w:rsidR="004316A5" w:rsidRPr="002D7CC0" w:rsidRDefault="000C5E60" w:rsidP="004316A5">
            <w:pPr>
              <w:pStyle w:val="ListParagraph"/>
              <w:numPr>
                <w:ilvl w:val="0"/>
                <w:numId w:val="41"/>
              </w:numPr>
              <w:spacing w:after="0" w:line="240" w:lineRule="auto"/>
              <w:jc w:val="both"/>
              <w:rPr>
                <w:rFonts w:ascii="Arial" w:eastAsia="Calibri" w:hAnsi="Arial" w:cs="Arial"/>
                <w:sz w:val="24"/>
                <w:szCs w:val="24"/>
              </w:rPr>
            </w:pPr>
            <w:r w:rsidRPr="0029179C">
              <w:rPr>
                <w:rFonts w:ascii="Arial" w:eastAsia="Calibri" w:hAnsi="Arial" w:cs="Arial"/>
                <w:b/>
                <w:bCs/>
                <w:sz w:val="24"/>
                <w:szCs w:val="24"/>
              </w:rPr>
              <w:t>Plan for c</w:t>
            </w:r>
            <w:r w:rsidR="004316A5" w:rsidRPr="0029179C">
              <w:rPr>
                <w:rFonts w:ascii="Arial" w:eastAsia="Calibri" w:hAnsi="Arial" w:cs="Arial"/>
                <w:b/>
                <w:bCs/>
                <w:sz w:val="24"/>
                <w:szCs w:val="24"/>
              </w:rPr>
              <w:t>onduct</w:t>
            </w:r>
            <w:r w:rsidRPr="0029179C">
              <w:rPr>
                <w:rFonts w:ascii="Arial" w:eastAsia="Calibri" w:hAnsi="Arial" w:cs="Arial"/>
                <w:b/>
                <w:bCs/>
                <w:sz w:val="24"/>
                <w:szCs w:val="24"/>
              </w:rPr>
              <w:t>ing</w:t>
            </w:r>
            <w:r w:rsidR="004316A5" w:rsidRPr="0029179C">
              <w:rPr>
                <w:rFonts w:ascii="Arial" w:eastAsia="Calibri" w:hAnsi="Arial" w:cs="Arial"/>
                <w:b/>
                <w:bCs/>
                <w:sz w:val="24"/>
                <w:szCs w:val="24"/>
              </w:rPr>
              <w:t xml:space="preserve"> research to identify </w:t>
            </w:r>
            <w:r w:rsidR="00A96D0F">
              <w:rPr>
                <w:rFonts w:ascii="Arial" w:eastAsia="Calibri" w:hAnsi="Arial" w:cs="Arial"/>
                <w:b/>
                <w:bCs/>
                <w:sz w:val="24"/>
                <w:szCs w:val="24"/>
              </w:rPr>
              <w:t>types of</w:t>
            </w:r>
            <w:r w:rsidR="004316A5" w:rsidRPr="0029179C">
              <w:rPr>
                <w:rFonts w:ascii="Arial" w:eastAsia="Calibri" w:hAnsi="Arial" w:cs="Arial"/>
                <w:b/>
                <w:bCs/>
                <w:sz w:val="24"/>
                <w:szCs w:val="24"/>
              </w:rPr>
              <w:t xml:space="preserve"> </w:t>
            </w:r>
            <w:r w:rsidR="004316A5" w:rsidRPr="0029179C">
              <w:rPr>
                <w:rFonts w:ascii="Arial" w:hAnsi="Arial" w:cs="Arial"/>
                <w:b/>
                <w:bCs/>
                <w:sz w:val="24"/>
                <w:szCs w:val="24"/>
              </w:rPr>
              <w:t xml:space="preserve">Innovation </w:t>
            </w:r>
            <w:r w:rsidR="004316A5" w:rsidRPr="0029179C">
              <w:rPr>
                <w:rFonts w:ascii="Arial" w:eastAsia="Calibri" w:hAnsi="Arial" w:cs="Arial"/>
                <w:b/>
                <w:bCs/>
                <w:sz w:val="24"/>
                <w:szCs w:val="24"/>
              </w:rPr>
              <w:t>Solution</w:t>
            </w:r>
            <w:r w:rsidR="004316A5" w:rsidRPr="002D7CC0">
              <w:rPr>
                <w:rFonts w:ascii="Arial" w:eastAsia="Calibri" w:hAnsi="Arial" w:cs="Arial"/>
                <w:sz w:val="24"/>
                <w:szCs w:val="24"/>
              </w:rPr>
              <w:t xml:space="preserve">, and/or </w:t>
            </w:r>
            <w:r w:rsidR="00A96D0F">
              <w:rPr>
                <w:rFonts w:ascii="Arial" w:eastAsia="Calibri" w:hAnsi="Arial" w:cs="Arial"/>
                <w:sz w:val="24"/>
                <w:szCs w:val="24"/>
              </w:rPr>
              <w:t>specific</w:t>
            </w:r>
            <w:r w:rsidR="004316A5" w:rsidRPr="002D7CC0">
              <w:rPr>
                <w:rFonts w:ascii="Arial" w:eastAsia="Calibri" w:hAnsi="Arial" w:cs="Arial"/>
                <w:sz w:val="24"/>
                <w:szCs w:val="24"/>
              </w:rPr>
              <w:t xml:space="preserve"> Innovation Solution</w:t>
            </w:r>
            <w:r w:rsidR="00A96D0F">
              <w:rPr>
                <w:rFonts w:ascii="Arial" w:eastAsia="Calibri" w:hAnsi="Arial" w:cs="Arial"/>
                <w:sz w:val="24"/>
                <w:szCs w:val="24"/>
              </w:rPr>
              <w:t>s</w:t>
            </w:r>
            <w:r w:rsidR="004316A5" w:rsidRPr="002D7CC0">
              <w:rPr>
                <w:rFonts w:ascii="Arial" w:eastAsia="Calibri" w:hAnsi="Arial" w:cs="Arial"/>
                <w:sz w:val="24"/>
                <w:szCs w:val="24"/>
              </w:rPr>
              <w:t>, that have the potential to meet key Programme targets.</w:t>
            </w:r>
          </w:p>
          <w:p w14:paraId="2D2BD6DF" w14:textId="77777777" w:rsidR="004316A5" w:rsidRPr="0029179C" w:rsidRDefault="004316A5" w:rsidP="0029179C">
            <w:pPr>
              <w:spacing w:after="0"/>
              <w:jc w:val="both"/>
              <w:rPr>
                <w:rFonts w:eastAsia="Calibri" w:cs="Arial"/>
                <w:sz w:val="24"/>
                <w:szCs w:val="24"/>
              </w:rPr>
            </w:pPr>
          </w:p>
          <w:p w14:paraId="27DB5944" w14:textId="77777777" w:rsidR="001731CF" w:rsidRPr="00780067" w:rsidRDefault="001731CF" w:rsidP="008A457E">
            <w:pPr>
              <w:pStyle w:val="ListParagraph"/>
              <w:spacing w:after="0" w:line="240" w:lineRule="auto"/>
              <w:ind w:left="1800"/>
              <w:jc w:val="both"/>
              <w:rPr>
                <w:rFonts w:eastAsia="Calibri" w:cs="Arial"/>
                <w:sz w:val="24"/>
                <w:szCs w:val="24"/>
              </w:rPr>
            </w:pPr>
          </w:p>
          <w:p w14:paraId="6A2D4F2D" w14:textId="77777777" w:rsidR="00375736" w:rsidRPr="00D91954" w:rsidRDefault="001731CF" w:rsidP="00EA48C9">
            <w:pPr>
              <w:pStyle w:val="ListParagraph"/>
              <w:numPr>
                <w:ilvl w:val="0"/>
                <w:numId w:val="109"/>
              </w:numPr>
              <w:spacing w:after="0" w:line="240" w:lineRule="auto"/>
              <w:ind w:left="769" w:hanging="426"/>
              <w:jc w:val="both"/>
            </w:pPr>
            <w:r w:rsidRPr="001731CF">
              <w:rPr>
                <w:rFonts w:ascii="Arial" w:eastAsia="Calibri" w:hAnsi="Arial" w:cs="Arial"/>
                <w:sz w:val="24"/>
                <w:szCs w:val="24"/>
              </w:rPr>
              <w:t>Share</w:t>
            </w:r>
            <w:r w:rsidR="005D7CAE">
              <w:rPr>
                <w:rFonts w:ascii="Arial" w:eastAsia="Calibri" w:hAnsi="Arial" w:cs="Arial"/>
                <w:sz w:val="24"/>
                <w:szCs w:val="24"/>
              </w:rPr>
              <w:t xml:space="preserve"> </w:t>
            </w:r>
            <w:r w:rsidRPr="001731CF">
              <w:rPr>
                <w:rFonts w:ascii="Arial" w:eastAsia="Calibri" w:hAnsi="Arial" w:cs="Arial"/>
                <w:sz w:val="24"/>
                <w:szCs w:val="24"/>
              </w:rPr>
              <w:t xml:space="preserve">the </w:t>
            </w:r>
            <w:r w:rsidRPr="00740C71">
              <w:rPr>
                <w:rFonts w:ascii="Arial" w:eastAsia="Calibri" w:hAnsi="Arial" w:cs="Arial"/>
                <w:b/>
                <w:bCs/>
                <w:i/>
                <w:iCs/>
                <w:sz w:val="24"/>
                <w:szCs w:val="24"/>
              </w:rPr>
              <w:t>Research and Consumer Engagement Plan</w:t>
            </w:r>
            <w:r w:rsidRPr="001731CF">
              <w:rPr>
                <w:rFonts w:ascii="Arial" w:eastAsia="Calibri" w:hAnsi="Arial" w:cs="Arial"/>
                <w:sz w:val="24"/>
                <w:szCs w:val="24"/>
              </w:rPr>
              <w:t xml:space="preserve"> with the Department </w:t>
            </w:r>
            <w:r w:rsidR="006D2B16">
              <w:rPr>
                <w:rFonts w:ascii="Arial" w:eastAsia="Calibri" w:hAnsi="Arial" w:cs="Arial"/>
                <w:sz w:val="24"/>
                <w:szCs w:val="24"/>
              </w:rPr>
              <w:t>for review and feedback</w:t>
            </w:r>
            <w:r w:rsidR="00910452">
              <w:rPr>
                <w:rFonts w:ascii="Arial" w:eastAsia="Calibri" w:hAnsi="Arial" w:cs="Arial"/>
                <w:sz w:val="24"/>
                <w:szCs w:val="24"/>
              </w:rPr>
              <w:t>, and work collaboratively with the Department to review, discuss and</w:t>
            </w:r>
            <w:r w:rsidR="00F50849">
              <w:rPr>
                <w:rFonts w:ascii="Arial" w:eastAsia="Calibri" w:hAnsi="Arial" w:cs="Arial"/>
                <w:sz w:val="24"/>
                <w:szCs w:val="24"/>
              </w:rPr>
              <w:t>,</w:t>
            </w:r>
            <w:r w:rsidR="00910452">
              <w:rPr>
                <w:rFonts w:ascii="Arial" w:eastAsia="Calibri" w:hAnsi="Arial" w:cs="Arial"/>
                <w:sz w:val="24"/>
                <w:szCs w:val="24"/>
              </w:rPr>
              <w:t xml:space="preserve"> where relevant</w:t>
            </w:r>
            <w:r w:rsidR="00F50849">
              <w:rPr>
                <w:rFonts w:ascii="Arial" w:eastAsia="Calibri" w:hAnsi="Arial" w:cs="Arial"/>
                <w:sz w:val="24"/>
                <w:szCs w:val="24"/>
              </w:rPr>
              <w:t>,</w:t>
            </w:r>
            <w:r w:rsidR="00910452">
              <w:rPr>
                <w:rFonts w:ascii="Arial" w:eastAsia="Calibri" w:hAnsi="Arial" w:cs="Arial"/>
                <w:sz w:val="24"/>
                <w:szCs w:val="24"/>
              </w:rPr>
              <w:t xml:space="preserve"> implement any agreed changes to the Plan.</w:t>
            </w:r>
          </w:p>
          <w:p w14:paraId="5A78A91C" w14:textId="77777777" w:rsidR="00D91954" w:rsidRPr="00D91954" w:rsidRDefault="00D91954" w:rsidP="00EA48C9">
            <w:pPr>
              <w:pStyle w:val="ListParagraph"/>
              <w:spacing w:after="0" w:line="240" w:lineRule="auto"/>
              <w:ind w:left="769" w:hanging="426"/>
              <w:jc w:val="both"/>
            </w:pPr>
          </w:p>
          <w:p w14:paraId="0084EE3F" w14:textId="4836D84F" w:rsidR="00D91954" w:rsidRPr="0073084B" w:rsidRDefault="00D91954" w:rsidP="00EA48C9">
            <w:pPr>
              <w:pStyle w:val="ListParagraph"/>
              <w:numPr>
                <w:ilvl w:val="0"/>
                <w:numId w:val="109"/>
              </w:numPr>
              <w:spacing w:after="0" w:line="240" w:lineRule="auto"/>
              <w:ind w:left="769" w:hanging="426"/>
              <w:jc w:val="both"/>
              <w:rPr>
                <w:rFonts w:ascii="Arial" w:eastAsia="Calibri" w:hAnsi="Arial" w:cs="Arial"/>
                <w:sz w:val="24"/>
                <w:szCs w:val="24"/>
              </w:rPr>
            </w:pPr>
            <w:r w:rsidRPr="0073084B">
              <w:rPr>
                <w:rFonts w:ascii="Arial" w:eastAsia="Calibri" w:hAnsi="Arial" w:cs="Arial"/>
                <w:sz w:val="24"/>
                <w:szCs w:val="24"/>
              </w:rPr>
              <w:t xml:space="preserve">Provide input </w:t>
            </w:r>
            <w:r w:rsidR="00FC4FA4" w:rsidRPr="0073084B">
              <w:rPr>
                <w:rFonts w:ascii="Arial" w:eastAsia="Calibri" w:hAnsi="Arial" w:cs="Arial"/>
                <w:sz w:val="24"/>
                <w:szCs w:val="24"/>
              </w:rPr>
              <w:t>and</w:t>
            </w:r>
            <w:r w:rsidR="006F1EBE" w:rsidRPr="0073084B">
              <w:rPr>
                <w:rFonts w:ascii="Arial" w:eastAsia="Calibri" w:hAnsi="Arial" w:cs="Arial"/>
                <w:sz w:val="24"/>
                <w:szCs w:val="24"/>
              </w:rPr>
              <w:t xml:space="preserve"> assistance to the </w:t>
            </w:r>
            <w:r w:rsidR="0073084B">
              <w:rPr>
                <w:rFonts w:ascii="Arial" w:eastAsia="Calibri" w:hAnsi="Arial" w:cs="Arial"/>
                <w:sz w:val="24"/>
                <w:szCs w:val="24"/>
              </w:rPr>
              <w:t>Department</w:t>
            </w:r>
            <w:r w:rsidR="006F1EBE" w:rsidRPr="0073084B">
              <w:rPr>
                <w:rFonts w:ascii="Arial" w:eastAsia="Calibri" w:hAnsi="Arial" w:cs="Arial"/>
                <w:sz w:val="24"/>
                <w:szCs w:val="24"/>
              </w:rPr>
              <w:t xml:space="preserve"> in the preparation of a Data Protection Impact Assessment prior to commencing any processing.</w:t>
            </w:r>
          </w:p>
          <w:p w14:paraId="78BF0843" w14:textId="5EDD4858" w:rsidR="00D91954" w:rsidRPr="003C4747" w:rsidRDefault="00D91954" w:rsidP="00D91954">
            <w:pPr>
              <w:spacing w:after="0"/>
              <w:jc w:val="both"/>
            </w:pPr>
          </w:p>
        </w:tc>
        <w:tc>
          <w:tcPr>
            <w:tcW w:w="2409" w:type="dxa"/>
          </w:tcPr>
          <w:p w14:paraId="18B50564" w14:textId="77777777" w:rsidR="00D721D3" w:rsidRDefault="00D721D3" w:rsidP="000C44CC">
            <w:pPr>
              <w:rPr>
                <w:rFonts w:cs="Arial"/>
                <w:b/>
                <w:bCs/>
                <w:i/>
                <w:iCs/>
                <w:sz w:val="24"/>
                <w:szCs w:val="24"/>
              </w:rPr>
            </w:pPr>
          </w:p>
          <w:p w14:paraId="2FEEC49A" w14:textId="0CE7370C" w:rsidR="00BA7CE9" w:rsidRPr="009F4F8F" w:rsidRDefault="00587512" w:rsidP="000C44CC">
            <w:pPr>
              <w:rPr>
                <w:rFonts w:cs="Arial"/>
                <w:b/>
                <w:bCs/>
                <w:i/>
                <w:iCs/>
                <w:sz w:val="24"/>
                <w:szCs w:val="24"/>
              </w:rPr>
            </w:pPr>
            <w:r w:rsidRPr="009F4F8F">
              <w:rPr>
                <w:rFonts w:cs="Arial"/>
                <w:b/>
                <w:bCs/>
                <w:i/>
                <w:iCs/>
                <w:sz w:val="24"/>
                <w:szCs w:val="24"/>
              </w:rPr>
              <w:t>Research and Consumer Engagement Plan</w:t>
            </w:r>
          </w:p>
          <w:p w14:paraId="4455B362" w14:textId="45D690D5" w:rsidR="00BA7CE9" w:rsidRPr="00AB2D75" w:rsidRDefault="00DE3E4D" w:rsidP="00BA7CE9">
            <w:pPr>
              <w:rPr>
                <w:rFonts w:cs="Arial"/>
                <w:b/>
                <w:bCs/>
                <w:i/>
                <w:color w:val="000000"/>
                <w:sz w:val="24"/>
                <w:szCs w:val="24"/>
              </w:rPr>
            </w:pPr>
            <w:r w:rsidRPr="009F4F8F">
              <w:rPr>
                <w:rFonts w:cs="Arial"/>
                <w:b/>
                <w:bCs/>
                <w:i/>
                <w:color w:val="FF0000"/>
                <w:sz w:val="24"/>
                <w:szCs w:val="24"/>
              </w:rPr>
              <w:t>2</w:t>
            </w:r>
            <w:r w:rsidR="00BA7CE9" w:rsidRPr="009F4F8F">
              <w:rPr>
                <w:rFonts w:cs="Arial"/>
                <w:b/>
                <w:bCs/>
                <w:i/>
                <w:color w:val="FF0000"/>
                <w:sz w:val="24"/>
                <w:szCs w:val="24"/>
              </w:rPr>
              <w:t xml:space="preserve"> month</w:t>
            </w:r>
            <w:r w:rsidRPr="009F4F8F">
              <w:rPr>
                <w:rFonts w:cs="Arial"/>
                <w:b/>
                <w:bCs/>
                <w:i/>
                <w:color w:val="FF0000"/>
                <w:sz w:val="24"/>
                <w:szCs w:val="24"/>
              </w:rPr>
              <w:t>s</w:t>
            </w:r>
            <w:r w:rsidR="00BA7CE9" w:rsidRPr="009F4F8F">
              <w:rPr>
                <w:rFonts w:cs="Arial"/>
                <w:b/>
                <w:bCs/>
                <w:i/>
                <w:color w:val="FF0000"/>
                <w:sz w:val="24"/>
                <w:szCs w:val="24"/>
              </w:rPr>
              <w:t xml:space="preserve"> after Phase 1 commencement</w:t>
            </w:r>
          </w:p>
          <w:p w14:paraId="49366C50" w14:textId="77777777" w:rsidR="00BA7CE9" w:rsidRDefault="00BA7CE9" w:rsidP="000C44CC">
            <w:pPr>
              <w:rPr>
                <w:rFonts w:cs="Arial"/>
                <w:b/>
                <w:bCs/>
                <w:i/>
                <w:iCs/>
                <w:sz w:val="24"/>
                <w:szCs w:val="24"/>
              </w:rPr>
            </w:pPr>
          </w:p>
          <w:p w14:paraId="53ACDC36" w14:textId="4115C3CA" w:rsidR="006475B2" w:rsidRPr="006F6A2F" w:rsidRDefault="006475B2" w:rsidP="000C44CC">
            <w:pPr>
              <w:rPr>
                <w:rFonts w:cs="Arial"/>
                <w:b/>
                <w:bCs/>
                <w:i/>
                <w:iCs/>
                <w:sz w:val="24"/>
                <w:szCs w:val="24"/>
              </w:rPr>
            </w:pPr>
          </w:p>
        </w:tc>
      </w:tr>
      <w:tr w:rsidR="00375736" w14:paraId="2BF40A9A" w14:textId="77777777" w:rsidTr="1F46931C">
        <w:tc>
          <w:tcPr>
            <w:tcW w:w="20974" w:type="dxa"/>
            <w:gridSpan w:val="4"/>
            <w:shd w:val="clear" w:color="auto" w:fill="BFBFBF" w:themeFill="background1" w:themeFillShade="BF"/>
          </w:tcPr>
          <w:p w14:paraId="66E6C9FD" w14:textId="577F1758" w:rsidR="00375736" w:rsidRPr="00BA4C9E" w:rsidRDefault="009305D3" w:rsidP="000C44CC">
            <w:pPr>
              <w:rPr>
                <w:rFonts w:cs="Arial"/>
                <w:b/>
                <w:bCs/>
                <w:i/>
                <w:color w:val="000000"/>
                <w:szCs w:val="24"/>
              </w:rPr>
            </w:pPr>
            <w:r>
              <w:rPr>
                <w:rFonts w:cs="Arial"/>
                <w:b/>
                <w:sz w:val="24"/>
                <w:szCs w:val="24"/>
              </w:rPr>
              <w:t>R</w:t>
            </w:r>
            <w:r w:rsidR="00375736" w:rsidRPr="000E065A">
              <w:rPr>
                <w:rFonts w:cs="Arial"/>
                <w:b/>
                <w:sz w:val="24"/>
                <w:szCs w:val="24"/>
              </w:rPr>
              <w:t xml:space="preserve">3 - Delivery of Research and Scoping of </w:t>
            </w:r>
            <w:r w:rsidR="003E749F">
              <w:rPr>
                <w:rFonts w:cs="Arial"/>
                <w:b/>
                <w:sz w:val="24"/>
                <w:szCs w:val="24"/>
              </w:rPr>
              <w:t>Innovati</w:t>
            </w:r>
            <w:r w:rsidR="005257D4">
              <w:rPr>
                <w:rFonts w:cs="Arial"/>
                <w:b/>
                <w:sz w:val="24"/>
                <w:szCs w:val="24"/>
              </w:rPr>
              <w:t>on</w:t>
            </w:r>
            <w:r w:rsidR="003E749F">
              <w:rPr>
                <w:rFonts w:cs="Arial"/>
                <w:b/>
                <w:sz w:val="24"/>
                <w:szCs w:val="24"/>
              </w:rPr>
              <w:t xml:space="preserve"> Solutions</w:t>
            </w:r>
          </w:p>
        </w:tc>
      </w:tr>
      <w:tr w:rsidR="00375736" w14:paraId="47785E5B" w14:textId="77777777" w:rsidTr="1F46931C">
        <w:tc>
          <w:tcPr>
            <w:tcW w:w="941" w:type="dxa"/>
          </w:tcPr>
          <w:p w14:paraId="7E6D3490" w14:textId="34A3F968" w:rsidR="00375736" w:rsidRPr="00CE3033" w:rsidRDefault="009305D3" w:rsidP="000C44CC">
            <w:pPr>
              <w:rPr>
                <w:rFonts w:cs="Arial"/>
                <w:b/>
                <w:bCs/>
                <w:sz w:val="24"/>
                <w:szCs w:val="24"/>
              </w:rPr>
            </w:pPr>
            <w:r>
              <w:rPr>
                <w:rFonts w:cs="Arial"/>
                <w:b/>
                <w:bCs/>
                <w:color w:val="000000"/>
                <w:sz w:val="24"/>
                <w:szCs w:val="24"/>
              </w:rPr>
              <w:t>R</w:t>
            </w:r>
            <w:r w:rsidR="00375736" w:rsidRPr="00CE3033">
              <w:rPr>
                <w:rFonts w:cs="Arial"/>
                <w:b/>
                <w:bCs/>
                <w:color w:val="000000"/>
                <w:sz w:val="24"/>
                <w:szCs w:val="24"/>
              </w:rPr>
              <w:t>3-01</w:t>
            </w:r>
          </w:p>
        </w:tc>
        <w:tc>
          <w:tcPr>
            <w:tcW w:w="2001" w:type="dxa"/>
          </w:tcPr>
          <w:p w14:paraId="70559350" w14:textId="47D23F4D" w:rsidR="00375736" w:rsidRPr="00D81BA6" w:rsidRDefault="00D81BA6" w:rsidP="000C44CC">
            <w:pPr>
              <w:rPr>
                <w:b/>
                <w:bCs/>
                <w:sz w:val="24"/>
                <w:szCs w:val="24"/>
              </w:rPr>
            </w:pPr>
            <w:r w:rsidRPr="00D81BA6">
              <w:rPr>
                <w:b/>
                <w:bCs/>
                <w:sz w:val="24"/>
                <w:szCs w:val="24"/>
              </w:rPr>
              <w:t xml:space="preserve">Research </w:t>
            </w:r>
            <w:r w:rsidR="007B0C1F">
              <w:rPr>
                <w:b/>
                <w:bCs/>
                <w:sz w:val="24"/>
                <w:szCs w:val="24"/>
              </w:rPr>
              <w:t>-</w:t>
            </w:r>
            <w:r w:rsidRPr="00D81BA6">
              <w:rPr>
                <w:b/>
                <w:bCs/>
                <w:sz w:val="24"/>
                <w:szCs w:val="24"/>
              </w:rPr>
              <w:t>Implementation</w:t>
            </w:r>
          </w:p>
          <w:p w14:paraId="3E86869A" w14:textId="2FFA2C2E" w:rsidR="00375736" w:rsidRPr="00CE3033" w:rsidRDefault="00375736" w:rsidP="000C44CC">
            <w:pPr>
              <w:rPr>
                <w:b/>
                <w:bCs/>
              </w:rPr>
            </w:pPr>
          </w:p>
        </w:tc>
        <w:tc>
          <w:tcPr>
            <w:tcW w:w="15623" w:type="dxa"/>
          </w:tcPr>
          <w:p w14:paraId="725EE1DF" w14:textId="04F415E7" w:rsidR="00375736" w:rsidRPr="001465F3" w:rsidRDefault="00D81BA6" w:rsidP="00403C61">
            <w:pPr>
              <w:jc w:val="both"/>
              <w:rPr>
                <w:sz w:val="24"/>
                <w:szCs w:val="24"/>
              </w:rPr>
            </w:pPr>
            <w:r w:rsidRPr="001465F3">
              <w:rPr>
                <w:b/>
                <w:bCs/>
                <w:sz w:val="24"/>
                <w:szCs w:val="24"/>
              </w:rPr>
              <w:t>The Supplier shall</w:t>
            </w:r>
            <w:r w:rsidRPr="001465F3">
              <w:rPr>
                <w:sz w:val="24"/>
                <w:szCs w:val="24"/>
              </w:rPr>
              <w:t>:</w:t>
            </w:r>
          </w:p>
          <w:p w14:paraId="3943C65A" w14:textId="14F07E75" w:rsidR="00910452" w:rsidRDefault="004F3E5F" w:rsidP="006D532A">
            <w:pPr>
              <w:pStyle w:val="ListParagraph"/>
              <w:numPr>
                <w:ilvl w:val="0"/>
                <w:numId w:val="46"/>
              </w:numPr>
              <w:spacing w:after="0" w:line="240" w:lineRule="auto"/>
              <w:ind w:left="720"/>
              <w:jc w:val="both"/>
              <w:rPr>
                <w:rFonts w:ascii="Arial" w:eastAsia="Calibri" w:hAnsi="Arial" w:cs="Arial"/>
                <w:sz w:val="24"/>
                <w:szCs w:val="24"/>
              </w:rPr>
            </w:pPr>
            <w:r w:rsidRPr="1F46931C">
              <w:rPr>
                <w:rFonts w:ascii="Arial" w:eastAsia="Calibri" w:hAnsi="Arial" w:cs="Arial"/>
                <w:sz w:val="24"/>
                <w:szCs w:val="24"/>
              </w:rPr>
              <w:t xml:space="preserve">Implement </w:t>
            </w:r>
            <w:r w:rsidR="00C101E9" w:rsidRPr="1F46931C">
              <w:rPr>
                <w:rFonts w:ascii="Arial" w:eastAsia="Calibri" w:hAnsi="Arial" w:cs="Arial"/>
                <w:sz w:val="24"/>
                <w:szCs w:val="24"/>
              </w:rPr>
              <w:t xml:space="preserve">the </w:t>
            </w:r>
            <w:r w:rsidR="00C101E9" w:rsidRPr="1F46931C">
              <w:rPr>
                <w:rFonts w:ascii="Arial" w:eastAsia="Calibri" w:hAnsi="Arial" w:cs="Arial"/>
                <w:b/>
                <w:bCs/>
                <w:i/>
                <w:iCs/>
                <w:sz w:val="24"/>
                <w:szCs w:val="24"/>
              </w:rPr>
              <w:t>Research and Consumer Engagement Plan</w:t>
            </w:r>
            <w:r w:rsidR="00C101E9" w:rsidRPr="1F46931C">
              <w:rPr>
                <w:rFonts w:ascii="Arial" w:eastAsia="Calibri" w:hAnsi="Arial" w:cs="Arial"/>
                <w:sz w:val="24"/>
                <w:szCs w:val="24"/>
              </w:rPr>
              <w:t xml:space="preserve"> </w:t>
            </w:r>
            <w:r w:rsidRPr="1F46931C">
              <w:rPr>
                <w:rFonts w:ascii="Arial" w:eastAsia="Calibri" w:hAnsi="Arial" w:cs="Arial"/>
                <w:sz w:val="24"/>
                <w:szCs w:val="24"/>
              </w:rPr>
              <w:t xml:space="preserve">as detailed at </w:t>
            </w:r>
            <w:r w:rsidR="00AB2D75" w:rsidRPr="1F46931C">
              <w:rPr>
                <w:rFonts w:ascii="Arial" w:eastAsia="Calibri" w:hAnsi="Arial" w:cs="Arial"/>
                <w:b/>
                <w:bCs/>
                <w:sz w:val="24"/>
                <w:szCs w:val="24"/>
              </w:rPr>
              <w:t>R</w:t>
            </w:r>
            <w:r w:rsidRPr="1F46931C">
              <w:rPr>
                <w:rFonts w:ascii="Arial" w:eastAsia="Calibri" w:hAnsi="Arial" w:cs="Arial"/>
                <w:b/>
                <w:bCs/>
                <w:sz w:val="24"/>
                <w:szCs w:val="24"/>
              </w:rPr>
              <w:t>2-0</w:t>
            </w:r>
            <w:r w:rsidR="007E4D52" w:rsidRPr="1F46931C">
              <w:rPr>
                <w:rFonts w:ascii="Arial" w:eastAsia="Calibri" w:hAnsi="Arial" w:cs="Arial"/>
                <w:b/>
                <w:bCs/>
                <w:sz w:val="24"/>
                <w:szCs w:val="24"/>
              </w:rPr>
              <w:t>2</w:t>
            </w:r>
            <w:r w:rsidRPr="1F46931C">
              <w:rPr>
                <w:rFonts w:ascii="Arial" w:eastAsia="Calibri" w:hAnsi="Arial" w:cs="Arial"/>
                <w:sz w:val="24"/>
                <w:szCs w:val="24"/>
              </w:rPr>
              <w:t xml:space="preserve"> above</w:t>
            </w:r>
            <w:r w:rsidR="0057111C" w:rsidRPr="1F46931C">
              <w:rPr>
                <w:rFonts w:ascii="Arial" w:eastAsia="Calibri" w:hAnsi="Arial" w:cs="Arial"/>
                <w:sz w:val="24"/>
                <w:szCs w:val="24"/>
              </w:rPr>
              <w:t xml:space="preserve"> in order to collect sufficient evidence to de</w:t>
            </w:r>
            <w:r w:rsidR="00C9186F" w:rsidRPr="1F46931C">
              <w:rPr>
                <w:rFonts w:ascii="Arial" w:eastAsia="Calibri" w:hAnsi="Arial" w:cs="Arial"/>
                <w:sz w:val="24"/>
                <w:szCs w:val="24"/>
              </w:rPr>
              <w:t xml:space="preserve">liver </w:t>
            </w:r>
            <w:r w:rsidR="00C9186F" w:rsidRPr="1F46931C">
              <w:rPr>
                <w:rFonts w:ascii="Arial" w:eastAsia="Calibri" w:hAnsi="Arial" w:cs="Arial"/>
                <w:b/>
                <w:bCs/>
                <w:sz w:val="24"/>
                <w:szCs w:val="24"/>
              </w:rPr>
              <w:t>R3-02</w:t>
            </w:r>
            <w:r w:rsidR="00C9186F" w:rsidRPr="1F46931C">
              <w:rPr>
                <w:rFonts w:ascii="Arial" w:eastAsia="Calibri" w:hAnsi="Arial" w:cs="Arial"/>
                <w:sz w:val="24"/>
                <w:szCs w:val="24"/>
              </w:rPr>
              <w:t xml:space="preserve"> below.</w:t>
            </w:r>
          </w:p>
          <w:p w14:paraId="3C92912F" w14:textId="77777777" w:rsidR="004F3E5F" w:rsidRPr="006D532A" w:rsidRDefault="004F3E5F" w:rsidP="006D532A">
            <w:pPr>
              <w:pStyle w:val="ListParagraph"/>
              <w:spacing w:after="0" w:line="240" w:lineRule="auto"/>
              <w:jc w:val="both"/>
              <w:rPr>
                <w:rFonts w:eastAsia="Calibri" w:cs="Arial"/>
                <w:sz w:val="24"/>
                <w:szCs w:val="24"/>
              </w:rPr>
            </w:pPr>
          </w:p>
          <w:p w14:paraId="7D0D2688" w14:textId="4E0A5584" w:rsidR="00C101E9" w:rsidRDefault="003C101A" w:rsidP="006D532A">
            <w:pPr>
              <w:pStyle w:val="ListParagraph"/>
              <w:numPr>
                <w:ilvl w:val="0"/>
                <w:numId w:val="46"/>
              </w:numPr>
              <w:spacing w:after="0" w:line="240" w:lineRule="auto"/>
              <w:ind w:left="720"/>
              <w:jc w:val="both"/>
              <w:rPr>
                <w:rFonts w:ascii="Arial" w:eastAsia="Calibri" w:hAnsi="Arial" w:cs="Arial"/>
                <w:sz w:val="24"/>
                <w:szCs w:val="24"/>
              </w:rPr>
            </w:pPr>
            <w:r w:rsidRPr="1F46931C">
              <w:rPr>
                <w:rFonts w:ascii="Arial" w:eastAsia="Calibri" w:hAnsi="Arial" w:cs="Arial"/>
                <w:sz w:val="24"/>
                <w:szCs w:val="24"/>
              </w:rPr>
              <w:t xml:space="preserve">Adopt </w:t>
            </w:r>
            <w:r w:rsidR="00771F6C" w:rsidRPr="1F46931C">
              <w:rPr>
                <w:rFonts w:ascii="Arial" w:eastAsia="Calibri" w:hAnsi="Arial" w:cs="Arial"/>
                <w:sz w:val="24"/>
                <w:szCs w:val="24"/>
              </w:rPr>
              <w:t>a flexible</w:t>
            </w:r>
            <w:r w:rsidRPr="1F46931C">
              <w:rPr>
                <w:rFonts w:ascii="Arial" w:eastAsia="Calibri" w:hAnsi="Arial" w:cs="Arial"/>
                <w:sz w:val="24"/>
                <w:szCs w:val="24"/>
              </w:rPr>
              <w:t xml:space="preserve"> and iterative approach </w:t>
            </w:r>
            <w:r w:rsidR="00771F6C" w:rsidRPr="1F46931C">
              <w:rPr>
                <w:rFonts w:ascii="Arial" w:eastAsia="Calibri" w:hAnsi="Arial" w:cs="Arial"/>
                <w:sz w:val="24"/>
                <w:szCs w:val="24"/>
              </w:rPr>
              <w:t xml:space="preserve">to implementation </w:t>
            </w:r>
            <w:r w:rsidR="007A3FF9" w:rsidRPr="1F46931C">
              <w:rPr>
                <w:rFonts w:ascii="Arial" w:eastAsia="Calibri" w:hAnsi="Arial" w:cs="Arial"/>
                <w:sz w:val="24"/>
                <w:szCs w:val="24"/>
              </w:rPr>
              <w:t xml:space="preserve">to enable </w:t>
            </w:r>
            <w:r w:rsidR="00F01883" w:rsidRPr="1F46931C">
              <w:rPr>
                <w:rFonts w:ascii="Arial" w:eastAsia="Calibri" w:hAnsi="Arial" w:cs="Arial"/>
                <w:sz w:val="24"/>
                <w:szCs w:val="24"/>
              </w:rPr>
              <w:t xml:space="preserve">robust </w:t>
            </w:r>
            <w:r w:rsidR="000C5AB6" w:rsidRPr="1F46931C">
              <w:rPr>
                <w:rFonts w:ascii="Arial" w:eastAsia="Calibri" w:hAnsi="Arial" w:cs="Arial"/>
                <w:sz w:val="24"/>
                <w:szCs w:val="24"/>
              </w:rPr>
              <w:t xml:space="preserve">data capture </w:t>
            </w:r>
            <w:r w:rsidR="00FE2058" w:rsidRPr="1F46931C">
              <w:rPr>
                <w:rFonts w:ascii="Arial" w:eastAsia="Calibri" w:hAnsi="Arial" w:cs="Arial"/>
                <w:sz w:val="24"/>
                <w:szCs w:val="24"/>
              </w:rPr>
              <w:t>to answer</w:t>
            </w:r>
            <w:r w:rsidR="00566BD0" w:rsidRPr="1F46931C">
              <w:rPr>
                <w:rFonts w:ascii="Arial" w:eastAsia="Calibri" w:hAnsi="Arial" w:cs="Arial"/>
                <w:sz w:val="24"/>
                <w:szCs w:val="24"/>
              </w:rPr>
              <w:t xml:space="preserve"> </w:t>
            </w:r>
            <w:r w:rsidR="00A10D23" w:rsidRPr="1F46931C">
              <w:rPr>
                <w:rFonts w:ascii="Arial" w:eastAsia="Calibri" w:hAnsi="Arial" w:cs="Arial"/>
                <w:sz w:val="24"/>
                <w:szCs w:val="24"/>
              </w:rPr>
              <w:t>key research questions, which should, as a minimum, include:</w:t>
            </w:r>
          </w:p>
          <w:p w14:paraId="7D7DB20A" w14:textId="77777777" w:rsidR="00B61A71" w:rsidRPr="00280192" w:rsidRDefault="00B61A71" w:rsidP="00403C61">
            <w:pPr>
              <w:pStyle w:val="ListParagraph"/>
              <w:ind w:left="360"/>
              <w:jc w:val="both"/>
              <w:rPr>
                <w:rFonts w:ascii="Arial" w:eastAsia="Calibri" w:hAnsi="Arial" w:cs="Arial"/>
                <w:sz w:val="8"/>
                <w:szCs w:val="8"/>
              </w:rPr>
            </w:pPr>
          </w:p>
          <w:p w14:paraId="02080301" w14:textId="274FF841" w:rsidR="009A019E" w:rsidRDefault="009A019E" w:rsidP="006F5EED">
            <w:pPr>
              <w:pStyle w:val="ListParagraph"/>
              <w:numPr>
                <w:ilvl w:val="1"/>
                <w:numId w:val="46"/>
              </w:numPr>
              <w:spacing w:line="240" w:lineRule="auto"/>
              <w:ind w:left="1077" w:hanging="357"/>
              <w:jc w:val="both"/>
              <w:rPr>
                <w:rFonts w:ascii="Arial" w:eastAsia="Calibri" w:hAnsi="Arial" w:cs="Arial"/>
                <w:sz w:val="24"/>
                <w:szCs w:val="24"/>
              </w:rPr>
            </w:pPr>
            <w:r w:rsidRPr="1F46931C">
              <w:rPr>
                <w:rFonts w:ascii="Arial" w:eastAsia="Calibri" w:hAnsi="Arial" w:cs="Arial"/>
                <w:sz w:val="24"/>
                <w:szCs w:val="24"/>
              </w:rPr>
              <w:t>What are the facilitators and barriers to the ability and</w:t>
            </w:r>
            <w:r w:rsidR="00146E22" w:rsidRPr="1F46931C">
              <w:rPr>
                <w:rFonts w:ascii="Arial" w:eastAsia="Calibri" w:hAnsi="Arial" w:cs="Arial"/>
                <w:sz w:val="24"/>
                <w:szCs w:val="24"/>
              </w:rPr>
              <w:t>/or</w:t>
            </w:r>
            <w:r w:rsidRPr="1F46931C">
              <w:rPr>
                <w:rFonts w:ascii="Arial" w:eastAsia="Calibri" w:hAnsi="Arial" w:cs="Arial"/>
                <w:sz w:val="24"/>
                <w:szCs w:val="24"/>
              </w:rPr>
              <w:t xml:space="preserve"> willingness of </w:t>
            </w:r>
            <w:r w:rsidR="008967D3" w:rsidRPr="1F46931C">
              <w:rPr>
                <w:rFonts w:ascii="Arial" w:eastAsia="Calibri" w:hAnsi="Arial" w:cs="Arial"/>
                <w:sz w:val="24"/>
                <w:szCs w:val="24"/>
              </w:rPr>
              <w:t>low-income</w:t>
            </w:r>
            <w:r w:rsidRPr="1F46931C">
              <w:rPr>
                <w:rFonts w:ascii="Arial" w:eastAsia="Calibri" w:hAnsi="Arial" w:cs="Arial"/>
                <w:sz w:val="24"/>
                <w:szCs w:val="24"/>
              </w:rPr>
              <w:t xml:space="preserve"> </w:t>
            </w:r>
            <w:r w:rsidR="659E2F8D" w:rsidRPr="1F46931C">
              <w:rPr>
                <w:rFonts w:ascii="Arial" w:eastAsia="Calibri" w:hAnsi="Arial" w:cs="Arial"/>
                <w:sz w:val="24"/>
                <w:szCs w:val="24"/>
              </w:rPr>
              <w:t xml:space="preserve">and vulnerable </w:t>
            </w:r>
            <w:r w:rsidRPr="1F46931C">
              <w:rPr>
                <w:rFonts w:ascii="Arial" w:eastAsia="Calibri" w:hAnsi="Arial" w:cs="Arial"/>
                <w:sz w:val="24"/>
                <w:szCs w:val="24"/>
              </w:rPr>
              <w:t>consumers to participate in a smart energy system?</w:t>
            </w:r>
          </w:p>
          <w:p w14:paraId="01A6AEC5" w14:textId="77777777" w:rsidR="006A34FF" w:rsidRPr="006A34FF" w:rsidRDefault="006A34FF" w:rsidP="00403C61">
            <w:pPr>
              <w:pStyle w:val="ListParagraph"/>
              <w:spacing w:line="240" w:lineRule="auto"/>
              <w:ind w:left="1077"/>
              <w:jc w:val="both"/>
              <w:rPr>
                <w:rFonts w:ascii="Arial" w:eastAsia="Calibri" w:hAnsi="Arial" w:cs="Arial"/>
                <w:sz w:val="8"/>
                <w:szCs w:val="8"/>
              </w:rPr>
            </w:pPr>
          </w:p>
          <w:p w14:paraId="197A005E" w14:textId="695637A0" w:rsidR="006A34FF" w:rsidRPr="006A34FF" w:rsidRDefault="009A019E" w:rsidP="1F46931C">
            <w:pPr>
              <w:pStyle w:val="ListParagraph"/>
              <w:numPr>
                <w:ilvl w:val="2"/>
                <w:numId w:val="46"/>
              </w:numPr>
              <w:spacing w:line="240" w:lineRule="auto"/>
              <w:jc w:val="both"/>
              <w:rPr>
                <w:rFonts w:ascii="Arial" w:eastAsia="Calibri" w:hAnsi="Arial" w:cs="Arial"/>
                <w:sz w:val="24"/>
                <w:szCs w:val="24"/>
              </w:rPr>
            </w:pPr>
            <w:r w:rsidRPr="1F46931C">
              <w:rPr>
                <w:rFonts w:ascii="Arial" w:eastAsia="Calibri" w:hAnsi="Arial" w:cs="Arial"/>
                <w:sz w:val="24"/>
                <w:szCs w:val="24"/>
              </w:rPr>
              <w:t xml:space="preserve">In what circumstances, why, </w:t>
            </w:r>
            <w:r w:rsidR="00FE5D49" w:rsidRPr="1F46931C">
              <w:rPr>
                <w:rFonts w:ascii="Arial" w:eastAsia="Calibri" w:hAnsi="Arial" w:cs="Arial"/>
                <w:sz w:val="24"/>
                <w:szCs w:val="24"/>
              </w:rPr>
              <w:t xml:space="preserve">and for whom, </w:t>
            </w:r>
            <w:r w:rsidRPr="1F46931C">
              <w:rPr>
                <w:rFonts w:ascii="Arial" w:eastAsia="Calibri" w:hAnsi="Arial" w:cs="Arial"/>
                <w:sz w:val="24"/>
                <w:szCs w:val="24"/>
              </w:rPr>
              <w:t>do the above facilitators and barriers occur</w:t>
            </w:r>
            <w:r w:rsidR="003727B5" w:rsidRPr="1F46931C">
              <w:rPr>
                <w:rFonts w:ascii="Arial" w:eastAsia="Calibri" w:hAnsi="Arial" w:cs="Arial"/>
                <w:sz w:val="24"/>
                <w:szCs w:val="24"/>
              </w:rPr>
              <w:t>?</w:t>
            </w:r>
          </w:p>
          <w:p w14:paraId="78690C72" w14:textId="77777777" w:rsidR="006A34FF" w:rsidRPr="006A34FF" w:rsidRDefault="006A34FF" w:rsidP="00403C61">
            <w:pPr>
              <w:pStyle w:val="ListParagraph"/>
              <w:spacing w:line="240" w:lineRule="auto"/>
              <w:ind w:left="1077"/>
              <w:jc w:val="both"/>
              <w:rPr>
                <w:rFonts w:ascii="Arial" w:eastAsia="Calibri" w:hAnsi="Arial" w:cs="Arial"/>
                <w:sz w:val="8"/>
                <w:szCs w:val="8"/>
              </w:rPr>
            </w:pPr>
          </w:p>
          <w:p w14:paraId="07A960D2" w14:textId="19CDB461" w:rsidR="00B61A71" w:rsidRDefault="00557BB1" w:rsidP="00ED00C8">
            <w:pPr>
              <w:pStyle w:val="ListParagraph"/>
              <w:numPr>
                <w:ilvl w:val="2"/>
                <w:numId w:val="46"/>
              </w:numPr>
              <w:spacing w:line="240" w:lineRule="auto"/>
              <w:jc w:val="both"/>
              <w:rPr>
                <w:rFonts w:ascii="Arial" w:eastAsia="Calibri" w:hAnsi="Arial" w:cs="Arial"/>
                <w:sz w:val="24"/>
                <w:szCs w:val="24"/>
              </w:rPr>
            </w:pPr>
            <w:r w:rsidRPr="1F46931C">
              <w:rPr>
                <w:rFonts w:ascii="Arial" w:eastAsia="Calibri" w:hAnsi="Arial" w:cs="Arial"/>
                <w:sz w:val="24"/>
                <w:szCs w:val="24"/>
              </w:rPr>
              <w:t xml:space="preserve">In what ways </w:t>
            </w:r>
            <w:r w:rsidR="00B61A71" w:rsidRPr="1F46931C">
              <w:rPr>
                <w:rFonts w:ascii="Arial" w:eastAsia="Calibri" w:hAnsi="Arial" w:cs="Arial"/>
                <w:sz w:val="24"/>
                <w:szCs w:val="24"/>
              </w:rPr>
              <w:t xml:space="preserve">can innovation </w:t>
            </w:r>
            <w:r w:rsidR="00C727C9" w:rsidRPr="1F46931C">
              <w:rPr>
                <w:rFonts w:ascii="Arial" w:eastAsia="Calibri" w:hAnsi="Arial" w:cs="Arial"/>
                <w:sz w:val="24"/>
                <w:szCs w:val="24"/>
              </w:rPr>
              <w:t xml:space="preserve">be used to </w:t>
            </w:r>
            <w:r w:rsidR="007A7E51" w:rsidRPr="1F46931C">
              <w:rPr>
                <w:rFonts w:ascii="Arial" w:eastAsia="Calibri" w:hAnsi="Arial" w:cs="Arial"/>
                <w:sz w:val="24"/>
                <w:szCs w:val="24"/>
              </w:rPr>
              <w:t xml:space="preserve">strengthen </w:t>
            </w:r>
            <w:r w:rsidR="00C727C9" w:rsidRPr="1F46931C">
              <w:rPr>
                <w:rFonts w:ascii="Arial" w:eastAsia="Calibri" w:hAnsi="Arial" w:cs="Arial"/>
                <w:sz w:val="24"/>
                <w:szCs w:val="24"/>
              </w:rPr>
              <w:t xml:space="preserve">any identified </w:t>
            </w:r>
            <w:r w:rsidR="007A7E51" w:rsidRPr="1F46931C">
              <w:rPr>
                <w:rFonts w:ascii="Arial" w:eastAsia="Calibri" w:hAnsi="Arial" w:cs="Arial"/>
                <w:sz w:val="24"/>
                <w:szCs w:val="24"/>
              </w:rPr>
              <w:t>facilitators?</w:t>
            </w:r>
          </w:p>
          <w:p w14:paraId="18E40D11" w14:textId="77777777" w:rsidR="006A34FF" w:rsidRPr="006A34FF" w:rsidRDefault="006A34FF" w:rsidP="00403C61">
            <w:pPr>
              <w:pStyle w:val="ListParagraph"/>
              <w:spacing w:line="240" w:lineRule="auto"/>
              <w:ind w:left="1077"/>
              <w:jc w:val="both"/>
              <w:rPr>
                <w:rFonts w:ascii="Arial" w:eastAsia="Calibri" w:hAnsi="Arial" w:cs="Arial"/>
                <w:sz w:val="8"/>
                <w:szCs w:val="8"/>
              </w:rPr>
            </w:pPr>
          </w:p>
          <w:p w14:paraId="5BFF39F3" w14:textId="0EC2009B" w:rsidR="007A7E51" w:rsidRDefault="00557BB1" w:rsidP="00ED00C8">
            <w:pPr>
              <w:pStyle w:val="ListParagraph"/>
              <w:numPr>
                <w:ilvl w:val="2"/>
                <w:numId w:val="46"/>
              </w:numPr>
              <w:spacing w:line="240" w:lineRule="auto"/>
              <w:jc w:val="both"/>
              <w:rPr>
                <w:rFonts w:ascii="Arial" w:eastAsia="Calibri" w:hAnsi="Arial" w:cs="Arial"/>
                <w:sz w:val="24"/>
                <w:szCs w:val="24"/>
              </w:rPr>
            </w:pPr>
            <w:r w:rsidRPr="1F46931C">
              <w:rPr>
                <w:rFonts w:ascii="Arial" w:eastAsia="Calibri" w:hAnsi="Arial" w:cs="Arial"/>
                <w:sz w:val="24"/>
                <w:szCs w:val="24"/>
              </w:rPr>
              <w:t xml:space="preserve">In what ways </w:t>
            </w:r>
            <w:r w:rsidR="007A7E51" w:rsidRPr="1F46931C">
              <w:rPr>
                <w:rFonts w:ascii="Arial" w:eastAsia="Calibri" w:hAnsi="Arial" w:cs="Arial"/>
                <w:sz w:val="24"/>
                <w:szCs w:val="24"/>
              </w:rPr>
              <w:t xml:space="preserve">can innovation be used to </w:t>
            </w:r>
            <w:r w:rsidR="00C813A7" w:rsidRPr="1F46931C">
              <w:rPr>
                <w:rFonts w:ascii="Arial" w:eastAsia="Calibri" w:hAnsi="Arial" w:cs="Arial"/>
                <w:sz w:val="24"/>
                <w:szCs w:val="24"/>
              </w:rPr>
              <w:t xml:space="preserve">mitigate </w:t>
            </w:r>
            <w:r w:rsidR="007A7E51" w:rsidRPr="1F46931C">
              <w:rPr>
                <w:rFonts w:ascii="Arial" w:eastAsia="Calibri" w:hAnsi="Arial" w:cs="Arial"/>
                <w:sz w:val="24"/>
                <w:szCs w:val="24"/>
              </w:rPr>
              <w:t>or overcome any identified barriers?</w:t>
            </w:r>
          </w:p>
          <w:p w14:paraId="292E5027" w14:textId="77777777" w:rsidR="008808F7" w:rsidRPr="008808F7" w:rsidRDefault="008808F7" w:rsidP="00403C61">
            <w:pPr>
              <w:pStyle w:val="ListParagraph"/>
              <w:spacing w:line="240" w:lineRule="auto"/>
              <w:ind w:left="1077"/>
              <w:jc w:val="both"/>
              <w:rPr>
                <w:rFonts w:ascii="Arial" w:eastAsia="Calibri" w:hAnsi="Arial" w:cs="Arial"/>
                <w:sz w:val="8"/>
                <w:szCs w:val="8"/>
              </w:rPr>
            </w:pPr>
          </w:p>
          <w:p w14:paraId="372E4285" w14:textId="2EF4FB15" w:rsidR="009A019E" w:rsidRDefault="009A019E" w:rsidP="006F5EED">
            <w:pPr>
              <w:pStyle w:val="ListParagraph"/>
              <w:numPr>
                <w:ilvl w:val="1"/>
                <w:numId w:val="46"/>
              </w:numPr>
              <w:spacing w:line="240" w:lineRule="auto"/>
              <w:ind w:left="1077" w:hanging="357"/>
              <w:jc w:val="both"/>
              <w:rPr>
                <w:rFonts w:ascii="Arial" w:eastAsia="Calibri" w:hAnsi="Arial" w:cs="Arial"/>
                <w:sz w:val="24"/>
                <w:szCs w:val="24"/>
              </w:rPr>
            </w:pPr>
            <w:r w:rsidRPr="1F46931C">
              <w:rPr>
                <w:rFonts w:ascii="Arial" w:eastAsia="Calibri" w:hAnsi="Arial" w:cs="Arial"/>
                <w:sz w:val="24"/>
                <w:szCs w:val="24"/>
              </w:rPr>
              <w:t xml:space="preserve">In what ways can a smart energy system provide benefits to </w:t>
            </w:r>
            <w:r w:rsidR="008967D3" w:rsidRPr="1F46931C">
              <w:rPr>
                <w:rFonts w:ascii="Arial" w:eastAsia="Calibri" w:hAnsi="Arial" w:cs="Arial"/>
                <w:sz w:val="24"/>
                <w:szCs w:val="24"/>
              </w:rPr>
              <w:t>low</w:t>
            </w:r>
            <w:r w:rsidR="001234E8">
              <w:rPr>
                <w:rFonts w:ascii="Arial" w:eastAsia="Calibri" w:hAnsi="Arial" w:cs="Arial"/>
                <w:sz w:val="24"/>
                <w:szCs w:val="24"/>
              </w:rPr>
              <w:t xml:space="preserve"> </w:t>
            </w:r>
            <w:r w:rsidR="008967D3" w:rsidRPr="1F46931C">
              <w:rPr>
                <w:rFonts w:ascii="Arial" w:eastAsia="Calibri" w:hAnsi="Arial" w:cs="Arial"/>
                <w:sz w:val="24"/>
                <w:szCs w:val="24"/>
              </w:rPr>
              <w:t>income</w:t>
            </w:r>
            <w:r w:rsidRPr="1F46931C">
              <w:rPr>
                <w:rFonts w:ascii="Arial" w:eastAsia="Calibri" w:hAnsi="Arial" w:cs="Arial"/>
                <w:sz w:val="24"/>
                <w:szCs w:val="24"/>
              </w:rPr>
              <w:t xml:space="preserve"> </w:t>
            </w:r>
            <w:r w:rsidR="3D176DB5" w:rsidRPr="1F46931C">
              <w:rPr>
                <w:rFonts w:ascii="Arial" w:eastAsia="Calibri" w:hAnsi="Arial" w:cs="Arial"/>
                <w:sz w:val="24"/>
                <w:szCs w:val="24"/>
              </w:rPr>
              <w:t xml:space="preserve">and vulnerable </w:t>
            </w:r>
            <w:r w:rsidRPr="1F46931C">
              <w:rPr>
                <w:rFonts w:ascii="Arial" w:eastAsia="Calibri" w:hAnsi="Arial" w:cs="Arial"/>
                <w:sz w:val="24"/>
                <w:szCs w:val="24"/>
              </w:rPr>
              <w:t>consumers, including through meeting their specific needs and solving their specific problems?</w:t>
            </w:r>
          </w:p>
          <w:p w14:paraId="28B895B6" w14:textId="77777777" w:rsidR="008808F7" w:rsidRPr="008808F7" w:rsidRDefault="008808F7" w:rsidP="00403C61">
            <w:pPr>
              <w:pStyle w:val="ListParagraph"/>
              <w:spacing w:line="240" w:lineRule="auto"/>
              <w:ind w:left="1077"/>
              <w:jc w:val="both"/>
              <w:rPr>
                <w:rFonts w:ascii="Arial" w:hAnsi="Arial" w:cs="Arial"/>
                <w:sz w:val="8"/>
                <w:szCs w:val="8"/>
              </w:rPr>
            </w:pPr>
          </w:p>
          <w:p w14:paraId="45427417" w14:textId="77777777" w:rsidR="00B20E20" w:rsidRPr="00ED00C8" w:rsidRDefault="009A019E" w:rsidP="00EF402F">
            <w:pPr>
              <w:pStyle w:val="ListParagraph"/>
              <w:numPr>
                <w:ilvl w:val="1"/>
                <w:numId w:val="46"/>
              </w:numPr>
              <w:spacing w:line="360" w:lineRule="auto"/>
              <w:ind w:left="1077" w:hanging="357"/>
              <w:jc w:val="both"/>
            </w:pPr>
            <w:r>
              <w:rPr>
                <w:rFonts w:ascii="Arial" w:eastAsia="Calibri" w:hAnsi="Arial" w:cs="Arial"/>
                <w:sz w:val="24"/>
                <w:szCs w:val="24"/>
              </w:rPr>
              <w:t xml:space="preserve">What solution types could increase participation, through increased access, purchase and/or use of smart energy technologies? </w:t>
            </w:r>
          </w:p>
          <w:p w14:paraId="6D000EB4" w14:textId="058F9128" w:rsidR="005C062F" w:rsidRPr="005C062F" w:rsidRDefault="009A019E" w:rsidP="005C062F">
            <w:pPr>
              <w:pStyle w:val="ListParagraph"/>
              <w:numPr>
                <w:ilvl w:val="2"/>
                <w:numId w:val="46"/>
              </w:numPr>
              <w:spacing w:line="240" w:lineRule="auto"/>
              <w:jc w:val="both"/>
            </w:pPr>
            <w:r w:rsidRPr="1F46931C">
              <w:rPr>
                <w:rFonts w:ascii="Arial" w:eastAsia="Calibri" w:hAnsi="Arial" w:cs="Arial"/>
                <w:sz w:val="24"/>
                <w:szCs w:val="24"/>
              </w:rPr>
              <w:t>At what point in the consumer journey should the</w:t>
            </w:r>
            <w:r w:rsidR="004B783E" w:rsidRPr="1F46931C">
              <w:rPr>
                <w:rFonts w:ascii="Arial" w:eastAsia="Calibri" w:hAnsi="Arial" w:cs="Arial"/>
                <w:sz w:val="24"/>
                <w:szCs w:val="24"/>
              </w:rPr>
              <w:t>se solutions</w:t>
            </w:r>
            <w:r w:rsidRPr="1F46931C">
              <w:rPr>
                <w:rFonts w:ascii="Arial" w:eastAsia="Calibri" w:hAnsi="Arial" w:cs="Arial"/>
                <w:sz w:val="24"/>
                <w:szCs w:val="24"/>
              </w:rPr>
              <w:t xml:space="preserve"> be implemented?</w:t>
            </w:r>
          </w:p>
          <w:p w14:paraId="43C72D5A" w14:textId="77777777" w:rsidR="005C062F" w:rsidRPr="005C062F" w:rsidRDefault="005C062F" w:rsidP="005C062F">
            <w:pPr>
              <w:pStyle w:val="ListParagraph"/>
              <w:spacing w:line="240" w:lineRule="auto"/>
              <w:ind w:left="2520"/>
              <w:jc w:val="both"/>
            </w:pPr>
          </w:p>
          <w:p w14:paraId="1FCC70FD" w14:textId="061D3BB2" w:rsidR="00714770" w:rsidRPr="00407D19" w:rsidRDefault="00714770" w:rsidP="00C02E70">
            <w:pPr>
              <w:pStyle w:val="ListParagraph"/>
              <w:spacing w:after="0" w:line="240" w:lineRule="auto"/>
              <w:jc w:val="both"/>
            </w:pPr>
          </w:p>
        </w:tc>
        <w:tc>
          <w:tcPr>
            <w:tcW w:w="2409" w:type="dxa"/>
          </w:tcPr>
          <w:p w14:paraId="213A8790" w14:textId="77777777" w:rsidR="005E2857" w:rsidRPr="004D28C0" w:rsidRDefault="005E2857" w:rsidP="000C44CC">
            <w:pPr>
              <w:rPr>
                <w:rFonts w:cs="Arial"/>
                <w:b/>
                <w:i/>
                <w:color w:val="FF0000"/>
                <w:szCs w:val="24"/>
              </w:rPr>
            </w:pPr>
          </w:p>
          <w:p w14:paraId="4BF075D7" w14:textId="638B3E5C" w:rsidR="005E2857" w:rsidRPr="00FA2112" w:rsidRDefault="001B2AB0" w:rsidP="000C44CC">
            <w:pPr>
              <w:rPr>
                <w:rFonts w:cs="Arial"/>
                <w:b/>
                <w:i/>
                <w:color w:val="FF0000"/>
                <w:sz w:val="24"/>
                <w:szCs w:val="28"/>
              </w:rPr>
            </w:pPr>
            <w:r w:rsidRPr="00FA2112">
              <w:rPr>
                <w:rFonts w:cs="Arial"/>
                <w:b/>
                <w:bCs/>
                <w:i/>
                <w:color w:val="FF0000"/>
                <w:sz w:val="24"/>
                <w:szCs w:val="28"/>
              </w:rPr>
              <w:t>Anticipated</w:t>
            </w:r>
            <w:r w:rsidR="00AE2D80" w:rsidRPr="00FA2112">
              <w:rPr>
                <w:rFonts w:cs="Arial"/>
                <w:b/>
                <w:bCs/>
                <w:i/>
                <w:color w:val="FF0000"/>
                <w:sz w:val="24"/>
                <w:szCs w:val="28"/>
              </w:rPr>
              <w:t xml:space="preserve"> t</w:t>
            </w:r>
            <w:r w:rsidR="00085BE0" w:rsidRPr="00FA2112">
              <w:rPr>
                <w:rFonts w:cs="Arial"/>
                <w:b/>
                <w:bCs/>
                <w:i/>
                <w:color w:val="FF0000"/>
                <w:sz w:val="24"/>
                <w:szCs w:val="28"/>
              </w:rPr>
              <w:t>o be completed no l</w:t>
            </w:r>
            <w:r w:rsidR="00B54699">
              <w:rPr>
                <w:rFonts w:cs="Arial"/>
                <w:b/>
                <w:bCs/>
                <w:i/>
                <w:color w:val="FF0000"/>
                <w:sz w:val="24"/>
                <w:szCs w:val="28"/>
              </w:rPr>
              <w:t>ater</w:t>
            </w:r>
            <w:r w:rsidR="00085BE0" w:rsidRPr="00FA2112">
              <w:rPr>
                <w:rFonts w:cs="Arial"/>
                <w:b/>
                <w:bCs/>
                <w:i/>
                <w:color w:val="FF0000"/>
                <w:sz w:val="24"/>
                <w:szCs w:val="28"/>
              </w:rPr>
              <w:t xml:space="preserve"> than 5 months </w:t>
            </w:r>
            <w:r w:rsidR="004D28C0" w:rsidRPr="00FA2112">
              <w:rPr>
                <w:rFonts w:cs="Arial"/>
                <w:b/>
                <w:bCs/>
                <w:i/>
                <w:color w:val="FF0000"/>
                <w:sz w:val="24"/>
                <w:szCs w:val="28"/>
              </w:rPr>
              <w:t>after Phase 1 commencement</w:t>
            </w:r>
          </w:p>
          <w:p w14:paraId="00C2C30D" w14:textId="77777777" w:rsidR="005E2857" w:rsidRPr="004D28C0" w:rsidRDefault="005E2857" w:rsidP="000C44CC">
            <w:pPr>
              <w:rPr>
                <w:rFonts w:cs="Arial"/>
                <w:b/>
                <w:i/>
                <w:color w:val="FF0000"/>
                <w:szCs w:val="24"/>
              </w:rPr>
            </w:pPr>
          </w:p>
          <w:p w14:paraId="37909D2F" w14:textId="77777777" w:rsidR="005E2857" w:rsidRPr="004D28C0" w:rsidRDefault="005E2857" w:rsidP="000C44CC">
            <w:pPr>
              <w:rPr>
                <w:rFonts w:cs="Arial"/>
                <w:b/>
                <w:i/>
                <w:color w:val="FF0000"/>
                <w:szCs w:val="24"/>
              </w:rPr>
            </w:pPr>
          </w:p>
          <w:p w14:paraId="2F9BC0B7" w14:textId="77777777" w:rsidR="005E2857" w:rsidRPr="004D28C0" w:rsidRDefault="005E2857" w:rsidP="000C44CC">
            <w:pPr>
              <w:rPr>
                <w:rFonts w:cs="Arial"/>
                <w:b/>
                <w:i/>
                <w:color w:val="FF0000"/>
                <w:szCs w:val="24"/>
              </w:rPr>
            </w:pPr>
          </w:p>
          <w:p w14:paraId="01176D16" w14:textId="5BB7B4C1" w:rsidR="00375736" w:rsidRPr="004D28C0" w:rsidRDefault="00375736" w:rsidP="004428EA">
            <w:pPr>
              <w:rPr>
                <w:rFonts w:cs="Arial"/>
                <w:color w:val="FF0000"/>
                <w:sz w:val="24"/>
                <w:szCs w:val="24"/>
              </w:rPr>
            </w:pPr>
          </w:p>
        </w:tc>
      </w:tr>
      <w:tr w:rsidR="00BE5197" w14:paraId="42A3B9BB" w14:textId="77777777" w:rsidTr="00E00ED8">
        <w:trPr>
          <w:trHeight w:val="653"/>
        </w:trPr>
        <w:tc>
          <w:tcPr>
            <w:tcW w:w="941" w:type="dxa"/>
          </w:tcPr>
          <w:p w14:paraId="05435AC8" w14:textId="49F60D38" w:rsidR="00BE5197" w:rsidRPr="00CE3033" w:rsidRDefault="009305D3" w:rsidP="000C44CC">
            <w:pPr>
              <w:rPr>
                <w:rFonts w:cs="Arial"/>
                <w:b/>
                <w:bCs/>
                <w:color w:val="000000"/>
                <w:sz w:val="24"/>
                <w:szCs w:val="24"/>
              </w:rPr>
            </w:pPr>
            <w:r>
              <w:rPr>
                <w:rFonts w:cs="Arial"/>
                <w:b/>
                <w:bCs/>
                <w:color w:val="000000"/>
                <w:sz w:val="24"/>
                <w:szCs w:val="24"/>
              </w:rPr>
              <w:t>R</w:t>
            </w:r>
            <w:r w:rsidR="000E126C">
              <w:rPr>
                <w:rFonts w:cs="Arial"/>
                <w:b/>
                <w:bCs/>
                <w:color w:val="000000"/>
                <w:sz w:val="24"/>
                <w:szCs w:val="24"/>
              </w:rPr>
              <w:t>3-02</w:t>
            </w:r>
          </w:p>
        </w:tc>
        <w:tc>
          <w:tcPr>
            <w:tcW w:w="2001" w:type="dxa"/>
          </w:tcPr>
          <w:p w14:paraId="03FE5512" w14:textId="430CF89F" w:rsidR="00BE5197" w:rsidRPr="00D81BA6" w:rsidRDefault="005A5417" w:rsidP="000C44CC">
            <w:pPr>
              <w:rPr>
                <w:b/>
                <w:bCs/>
                <w:sz w:val="24"/>
                <w:szCs w:val="24"/>
              </w:rPr>
            </w:pPr>
            <w:r>
              <w:rPr>
                <w:b/>
                <w:bCs/>
                <w:sz w:val="24"/>
                <w:szCs w:val="24"/>
              </w:rPr>
              <w:t>Innovati</w:t>
            </w:r>
            <w:r w:rsidR="005257D4">
              <w:rPr>
                <w:b/>
                <w:bCs/>
                <w:sz w:val="24"/>
                <w:szCs w:val="24"/>
              </w:rPr>
              <w:t>on</w:t>
            </w:r>
            <w:r>
              <w:rPr>
                <w:b/>
                <w:bCs/>
                <w:sz w:val="24"/>
                <w:szCs w:val="24"/>
              </w:rPr>
              <w:t xml:space="preserve"> </w:t>
            </w:r>
            <w:r w:rsidR="00244162">
              <w:rPr>
                <w:b/>
                <w:bCs/>
                <w:sz w:val="24"/>
                <w:szCs w:val="24"/>
              </w:rPr>
              <w:t>Solutions</w:t>
            </w:r>
            <w:r w:rsidR="00946AC9">
              <w:rPr>
                <w:b/>
                <w:bCs/>
                <w:sz w:val="24"/>
                <w:szCs w:val="24"/>
              </w:rPr>
              <w:t xml:space="preserve"> </w:t>
            </w:r>
            <w:r w:rsidR="0057124A">
              <w:rPr>
                <w:b/>
                <w:bCs/>
                <w:sz w:val="24"/>
                <w:szCs w:val="24"/>
              </w:rPr>
              <w:t>- Longlisting</w:t>
            </w:r>
          </w:p>
        </w:tc>
        <w:tc>
          <w:tcPr>
            <w:tcW w:w="15623" w:type="dxa"/>
          </w:tcPr>
          <w:p w14:paraId="78537EA7" w14:textId="77777777" w:rsidR="00BE5197" w:rsidRPr="00B345D9" w:rsidRDefault="00056050" w:rsidP="00403C61">
            <w:pPr>
              <w:jc w:val="both"/>
              <w:rPr>
                <w:rFonts w:cs="Arial"/>
                <w:b/>
                <w:bCs/>
                <w:sz w:val="24"/>
                <w:szCs w:val="24"/>
              </w:rPr>
            </w:pPr>
            <w:r w:rsidRPr="00B345D9">
              <w:rPr>
                <w:rFonts w:cs="Arial"/>
                <w:b/>
                <w:bCs/>
                <w:sz w:val="24"/>
                <w:szCs w:val="24"/>
              </w:rPr>
              <w:t>The Su</w:t>
            </w:r>
            <w:r w:rsidR="00164D01" w:rsidRPr="00B345D9">
              <w:rPr>
                <w:rFonts w:cs="Arial"/>
                <w:b/>
                <w:bCs/>
                <w:sz w:val="24"/>
                <w:szCs w:val="24"/>
              </w:rPr>
              <w:t>pplier shall:</w:t>
            </w:r>
          </w:p>
          <w:p w14:paraId="32CB2EDA" w14:textId="63AAC7C6" w:rsidR="007C2FDC" w:rsidRPr="00B345D9" w:rsidRDefault="008B2A0D" w:rsidP="006F5EED">
            <w:pPr>
              <w:pStyle w:val="ListParagraph"/>
              <w:numPr>
                <w:ilvl w:val="0"/>
                <w:numId w:val="47"/>
              </w:numPr>
              <w:jc w:val="both"/>
              <w:rPr>
                <w:rFonts w:ascii="Arial" w:hAnsi="Arial" w:cs="Arial"/>
                <w:sz w:val="24"/>
                <w:szCs w:val="24"/>
              </w:rPr>
            </w:pPr>
            <w:r>
              <w:rPr>
                <w:rFonts w:ascii="Arial" w:hAnsi="Arial" w:cs="Arial"/>
                <w:sz w:val="24"/>
                <w:szCs w:val="24"/>
              </w:rPr>
              <w:t>Develop</w:t>
            </w:r>
            <w:r w:rsidR="00164D01">
              <w:rPr>
                <w:rFonts w:ascii="Arial" w:hAnsi="Arial" w:cs="Arial"/>
                <w:sz w:val="24"/>
                <w:szCs w:val="24"/>
              </w:rPr>
              <w:t xml:space="preserve"> a</w:t>
            </w:r>
            <w:r w:rsidR="006067CA">
              <w:rPr>
                <w:rFonts w:ascii="Arial" w:hAnsi="Arial" w:cs="Arial"/>
                <w:sz w:val="24"/>
                <w:szCs w:val="24"/>
              </w:rPr>
              <w:t>n</w:t>
            </w:r>
            <w:r w:rsidR="00164D01">
              <w:rPr>
                <w:rFonts w:ascii="Arial" w:hAnsi="Arial" w:cs="Arial"/>
                <w:sz w:val="24"/>
                <w:szCs w:val="24"/>
              </w:rPr>
              <w:t xml:space="preserve"> </w:t>
            </w:r>
            <w:r w:rsidR="006067CA" w:rsidRPr="006067CA">
              <w:rPr>
                <w:rFonts w:ascii="Arial" w:hAnsi="Arial" w:cs="Arial"/>
                <w:b/>
                <w:bCs/>
                <w:i/>
                <w:iCs/>
                <w:sz w:val="24"/>
                <w:szCs w:val="24"/>
              </w:rPr>
              <w:t>I</w:t>
            </w:r>
            <w:r w:rsidR="009B2140">
              <w:rPr>
                <w:rFonts w:ascii="Arial" w:hAnsi="Arial" w:cs="Arial"/>
                <w:b/>
                <w:bCs/>
                <w:i/>
                <w:iCs/>
                <w:sz w:val="24"/>
                <w:szCs w:val="24"/>
              </w:rPr>
              <w:t>nitial</w:t>
            </w:r>
            <w:r w:rsidR="006067CA" w:rsidRPr="006067CA">
              <w:rPr>
                <w:rFonts w:ascii="Arial" w:hAnsi="Arial" w:cs="Arial"/>
                <w:b/>
                <w:bCs/>
                <w:i/>
                <w:iCs/>
                <w:sz w:val="24"/>
                <w:szCs w:val="24"/>
              </w:rPr>
              <w:t xml:space="preserve"> </w:t>
            </w:r>
            <w:r w:rsidR="00415550">
              <w:rPr>
                <w:rFonts w:ascii="Arial" w:hAnsi="Arial" w:cs="Arial"/>
                <w:b/>
                <w:bCs/>
                <w:i/>
                <w:iCs/>
                <w:sz w:val="24"/>
                <w:szCs w:val="24"/>
              </w:rPr>
              <w:t>Innovation Solution</w:t>
            </w:r>
            <w:r w:rsidR="00AD4F61">
              <w:rPr>
                <w:rFonts w:ascii="Arial" w:hAnsi="Arial" w:cs="Arial"/>
                <w:b/>
                <w:bCs/>
                <w:i/>
                <w:iCs/>
                <w:sz w:val="24"/>
                <w:szCs w:val="24"/>
              </w:rPr>
              <w:t>s</w:t>
            </w:r>
            <w:r>
              <w:rPr>
                <w:rFonts w:ascii="Arial" w:hAnsi="Arial" w:cs="Arial"/>
                <w:b/>
                <w:bCs/>
                <w:i/>
                <w:iCs/>
                <w:sz w:val="24"/>
                <w:szCs w:val="24"/>
              </w:rPr>
              <w:t xml:space="preserve"> </w:t>
            </w:r>
            <w:r w:rsidR="005544E9">
              <w:rPr>
                <w:rFonts w:ascii="Arial" w:hAnsi="Arial" w:cs="Arial"/>
                <w:b/>
                <w:bCs/>
                <w:i/>
                <w:iCs/>
                <w:sz w:val="24"/>
                <w:szCs w:val="24"/>
              </w:rPr>
              <w:t>Report</w:t>
            </w:r>
            <w:r w:rsidR="007C2FDC">
              <w:rPr>
                <w:rFonts w:ascii="Arial" w:hAnsi="Arial" w:cs="Arial"/>
                <w:sz w:val="24"/>
                <w:szCs w:val="24"/>
              </w:rPr>
              <w:t xml:space="preserve"> </w:t>
            </w:r>
            <w:r w:rsidR="007C2FDC">
              <w:rPr>
                <w:rFonts w:ascii="Arial" w:eastAsia="Calibri" w:hAnsi="Arial" w:cs="Arial"/>
                <w:sz w:val="24"/>
                <w:szCs w:val="24"/>
              </w:rPr>
              <w:t>that</w:t>
            </w:r>
            <w:r w:rsidR="00EA1322">
              <w:rPr>
                <w:rFonts w:ascii="Arial" w:eastAsia="Calibri" w:hAnsi="Arial" w:cs="Arial"/>
                <w:sz w:val="24"/>
                <w:szCs w:val="24"/>
              </w:rPr>
              <w:t xml:space="preserve"> details findings per </w:t>
            </w:r>
            <w:r w:rsidR="00EA1322" w:rsidRPr="008A457E">
              <w:rPr>
                <w:rFonts w:ascii="Arial" w:eastAsia="Calibri" w:hAnsi="Arial" w:cs="Arial"/>
                <w:b/>
                <w:sz w:val="24"/>
                <w:szCs w:val="24"/>
              </w:rPr>
              <w:t>R3-01</w:t>
            </w:r>
            <w:r w:rsidR="00EA1322">
              <w:rPr>
                <w:rFonts w:ascii="Arial" w:eastAsia="Calibri" w:hAnsi="Arial" w:cs="Arial"/>
                <w:sz w:val="24"/>
                <w:szCs w:val="24"/>
              </w:rPr>
              <w:t xml:space="preserve"> above and:</w:t>
            </w:r>
          </w:p>
          <w:p w14:paraId="644FFBC1" w14:textId="77777777" w:rsidR="00B345D9" w:rsidRPr="00A21A73" w:rsidRDefault="00B345D9" w:rsidP="00403C61">
            <w:pPr>
              <w:pStyle w:val="ListParagraph"/>
              <w:jc w:val="both"/>
              <w:rPr>
                <w:rFonts w:ascii="Arial" w:hAnsi="Arial" w:cs="Arial"/>
                <w:sz w:val="8"/>
                <w:szCs w:val="8"/>
              </w:rPr>
            </w:pPr>
          </w:p>
          <w:p w14:paraId="56C9DE75" w14:textId="124470D1" w:rsidR="00255EF2" w:rsidRDefault="000C1913" w:rsidP="006F5EED">
            <w:pPr>
              <w:pStyle w:val="ListParagraph"/>
              <w:numPr>
                <w:ilvl w:val="1"/>
                <w:numId w:val="48"/>
              </w:numPr>
              <w:ind w:left="1077" w:hanging="357"/>
              <w:jc w:val="both"/>
              <w:rPr>
                <w:rFonts w:ascii="Arial" w:hAnsi="Arial" w:cs="Arial"/>
                <w:sz w:val="24"/>
                <w:szCs w:val="24"/>
              </w:rPr>
            </w:pPr>
            <w:r>
              <w:rPr>
                <w:rFonts w:ascii="Arial" w:hAnsi="Arial" w:cs="Arial"/>
                <w:sz w:val="24"/>
                <w:szCs w:val="24"/>
              </w:rPr>
              <w:t xml:space="preserve">Details the </w:t>
            </w:r>
            <w:r w:rsidR="001020DC">
              <w:rPr>
                <w:rFonts w:ascii="Arial" w:hAnsi="Arial" w:cs="Arial"/>
                <w:sz w:val="24"/>
                <w:szCs w:val="24"/>
              </w:rPr>
              <w:t xml:space="preserve">process to arrive at an initial </w:t>
            </w:r>
            <w:r>
              <w:rPr>
                <w:rFonts w:ascii="Arial" w:hAnsi="Arial" w:cs="Arial"/>
                <w:sz w:val="24"/>
                <w:szCs w:val="24"/>
              </w:rPr>
              <w:t>long-list</w:t>
            </w:r>
            <w:r w:rsidR="006B7244">
              <w:rPr>
                <w:rStyle w:val="FootnoteReference"/>
                <w:rFonts w:ascii="Arial" w:hAnsi="Arial" w:cs="Arial"/>
                <w:sz w:val="24"/>
                <w:szCs w:val="24"/>
              </w:rPr>
              <w:footnoteReference w:id="9"/>
            </w:r>
            <w:r w:rsidR="00910452">
              <w:rPr>
                <w:rFonts w:ascii="Arial" w:hAnsi="Arial" w:cs="Arial"/>
                <w:sz w:val="24"/>
                <w:szCs w:val="24"/>
              </w:rPr>
              <w:t xml:space="preserve"> </w:t>
            </w:r>
            <w:r>
              <w:rPr>
                <w:rFonts w:ascii="Arial" w:hAnsi="Arial" w:cs="Arial"/>
                <w:sz w:val="24"/>
                <w:szCs w:val="24"/>
              </w:rPr>
              <w:t>of</w:t>
            </w:r>
            <w:r w:rsidR="00257565">
              <w:rPr>
                <w:rFonts w:ascii="Arial" w:hAnsi="Arial" w:cs="Arial"/>
                <w:sz w:val="24"/>
                <w:szCs w:val="24"/>
              </w:rPr>
              <w:t xml:space="preserve"> </w:t>
            </w:r>
            <w:r w:rsidR="00910452">
              <w:rPr>
                <w:rFonts w:ascii="Arial" w:hAnsi="Arial" w:cs="Arial"/>
                <w:sz w:val="24"/>
                <w:szCs w:val="24"/>
              </w:rPr>
              <w:t>proposed I</w:t>
            </w:r>
            <w:r w:rsidR="00121585">
              <w:rPr>
                <w:rFonts w:ascii="Arial" w:hAnsi="Arial" w:cs="Arial"/>
                <w:sz w:val="24"/>
                <w:szCs w:val="24"/>
              </w:rPr>
              <w:t>nnovati</w:t>
            </w:r>
            <w:r w:rsidR="00910452">
              <w:rPr>
                <w:rFonts w:ascii="Arial" w:hAnsi="Arial" w:cs="Arial"/>
                <w:sz w:val="24"/>
                <w:szCs w:val="24"/>
              </w:rPr>
              <w:t>on</w:t>
            </w:r>
            <w:r w:rsidR="00121585">
              <w:rPr>
                <w:rFonts w:ascii="Arial" w:hAnsi="Arial" w:cs="Arial"/>
                <w:sz w:val="24"/>
                <w:szCs w:val="24"/>
              </w:rPr>
              <w:t xml:space="preserve"> </w:t>
            </w:r>
            <w:r w:rsidR="00910452">
              <w:rPr>
                <w:rFonts w:ascii="Arial" w:hAnsi="Arial" w:cs="Arial"/>
                <w:sz w:val="24"/>
                <w:szCs w:val="24"/>
              </w:rPr>
              <w:t>S</w:t>
            </w:r>
            <w:r w:rsidR="0048542C">
              <w:rPr>
                <w:rFonts w:ascii="Arial" w:hAnsi="Arial" w:cs="Arial"/>
                <w:sz w:val="24"/>
                <w:szCs w:val="24"/>
              </w:rPr>
              <w:t>olution</w:t>
            </w:r>
            <w:r w:rsidR="005257D4">
              <w:rPr>
                <w:rFonts w:ascii="Arial" w:hAnsi="Arial" w:cs="Arial"/>
                <w:sz w:val="24"/>
                <w:szCs w:val="24"/>
              </w:rPr>
              <w:t>s</w:t>
            </w:r>
            <w:r w:rsidR="00121585">
              <w:rPr>
                <w:rFonts w:ascii="Arial" w:hAnsi="Arial" w:cs="Arial"/>
                <w:sz w:val="24"/>
                <w:szCs w:val="24"/>
              </w:rPr>
              <w:t xml:space="preserve"> </w:t>
            </w:r>
            <w:r w:rsidR="0048542C">
              <w:rPr>
                <w:rFonts w:ascii="Arial" w:hAnsi="Arial" w:cs="Arial"/>
                <w:sz w:val="24"/>
                <w:szCs w:val="24"/>
              </w:rPr>
              <w:t xml:space="preserve">deemed to have the potential to satisfy </w:t>
            </w:r>
            <w:r w:rsidR="006E35F2">
              <w:rPr>
                <w:rFonts w:ascii="Arial" w:hAnsi="Arial" w:cs="Arial"/>
                <w:sz w:val="24"/>
                <w:szCs w:val="24"/>
              </w:rPr>
              <w:t xml:space="preserve">relevant </w:t>
            </w:r>
            <w:r w:rsidR="00813983">
              <w:rPr>
                <w:rFonts w:ascii="Arial" w:hAnsi="Arial" w:cs="Arial"/>
                <w:sz w:val="24"/>
                <w:szCs w:val="24"/>
              </w:rPr>
              <w:t xml:space="preserve">Service Requirements </w:t>
            </w:r>
            <w:r w:rsidR="00BD6839">
              <w:rPr>
                <w:rFonts w:ascii="Arial" w:hAnsi="Arial" w:cs="Arial"/>
                <w:sz w:val="24"/>
                <w:szCs w:val="24"/>
              </w:rPr>
              <w:t>-</w:t>
            </w:r>
            <w:r w:rsidR="00813983">
              <w:rPr>
                <w:rFonts w:ascii="Arial" w:hAnsi="Arial" w:cs="Arial"/>
                <w:sz w:val="24"/>
                <w:szCs w:val="24"/>
              </w:rPr>
              <w:t xml:space="preserve">as set out </w:t>
            </w:r>
            <w:r w:rsidR="00991FE9">
              <w:rPr>
                <w:rFonts w:ascii="Arial" w:hAnsi="Arial" w:cs="Arial"/>
                <w:sz w:val="24"/>
                <w:szCs w:val="24"/>
              </w:rPr>
              <w:t>in this Spe</w:t>
            </w:r>
            <w:r w:rsidR="00BD6839">
              <w:rPr>
                <w:rFonts w:ascii="Arial" w:hAnsi="Arial" w:cs="Arial"/>
                <w:sz w:val="24"/>
                <w:szCs w:val="24"/>
              </w:rPr>
              <w:t>cification of Requirements-</w:t>
            </w:r>
            <w:r w:rsidR="0048542C">
              <w:rPr>
                <w:rFonts w:ascii="Arial" w:hAnsi="Arial" w:cs="Arial"/>
                <w:sz w:val="24"/>
                <w:szCs w:val="24"/>
              </w:rPr>
              <w:t xml:space="preserve"> </w:t>
            </w:r>
            <w:r w:rsidR="00BD6839">
              <w:rPr>
                <w:rFonts w:ascii="Arial" w:hAnsi="Arial" w:cs="Arial"/>
                <w:sz w:val="24"/>
                <w:szCs w:val="24"/>
              </w:rPr>
              <w:t xml:space="preserve">and </w:t>
            </w:r>
            <w:r w:rsidR="00B129FD">
              <w:rPr>
                <w:rFonts w:ascii="Arial" w:hAnsi="Arial" w:cs="Arial"/>
                <w:sz w:val="24"/>
                <w:szCs w:val="24"/>
              </w:rPr>
              <w:t>to be</w:t>
            </w:r>
            <w:r>
              <w:rPr>
                <w:rFonts w:ascii="Arial" w:hAnsi="Arial" w:cs="Arial"/>
                <w:sz w:val="24"/>
                <w:szCs w:val="24"/>
              </w:rPr>
              <w:t xml:space="preserve"> </w:t>
            </w:r>
            <w:r w:rsidR="00255EF2">
              <w:rPr>
                <w:rFonts w:ascii="Arial" w:hAnsi="Arial" w:cs="Arial"/>
                <w:sz w:val="24"/>
                <w:szCs w:val="24"/>
              </w:rPr>
              <w:t>considered for further development</w:t>
            </w:r>
            <w:r w:rsidR="001B4A53">
              <w:t>.</w:t>
            </w:r>
          </w:p>
          <w:p w14:paraId="7F03C09A" w14:textId="77777777" w:rsidR="00CC2C76" w:rsidRPr="00CC2C76" w:rsidRDefault="00CC2C76" w:rsidP="00403C61">
            <w:pPr>
              <w:pStyle w:val="ListParagraph"/>
              <w:jc w:val="both"/>
              <w:rPr>
                <w:rFonts w:ascii="Arial" w:hAnsi="Arial" w:cs="Arial"/>
                <w:sz w:val="8"/>
                <w:szCs w:val="8"/>
              </w:rPr>
            </w:pPr>
          </w:p>
          <w:p w14:paraId="7250C47D" w14:textId="1FC70412" w:rsidR="00732FFC" w:rsidRDefault="00C010FB" w:rsidP="006F5EED">
            <w:pPr>
              <w:pStyle w:val="ListParagraph"/>
              <w:numPr>
                <w:ilvl w:val="1"/>
                <w:numId w:val="48"/>
              </w:numPr>
              <w:ind w:left="1077" w:hanging="357"/>
              <w:jc w:val="both"/>
              <w:rPr>
                <w:rFonts w:ascii="Arial" w:hAnsi="Arial" w:cs="Arial"/>
                <w:sz w:val="24"/>
                <w:szCs w:val="24"/>
              </w:rPr>
            </w:pPr>
            <w:r>
              <w:rPr>
                <w:rFonts w:ascii="Arial" w:hAnsi="Arial" w:cs="Arial"/>
                <w:sz w:val="24"/>
                <w:szCs w:val="24"/>
              </w:rPr>
              <w:t>Includes a summary (</w:t>
            </w:r>
            <w:r w:rsidRPr="008A457E">
              <w:rPr>
                <w:rFonts w:ascii="Arial" w:hAnsi="Arial" w:cs="Arial"/>
                <w:i/>
                <w:sz w:val="24"/>
                <w:szCs w:val="24"/>
              </w:rPr>
              <w:t>c250 words)</w:t>
            </w:r>
            <w:r>
              <w:rPr>
                <w:rFonts w:ascii="Arial" w:hAnsi="Arial" w:cs="Arial"/>
                <w:sz w:val="24"/>
                <w:szCs w:val="24"/>
              </w:rPr>
              <w:t xml:space="preserve"> overview </w:t>
            </w:r>
            <w:r w:rsidR="003E749F">
              <w:rPr>
                <w:rFonts w:ascii="Arial" w:hAnsi="Arial" w:cs="Arial"/>
                <w:sz w:val="24"/>
                <w:szCs w:val="24"/>
              </w:rPr>
              <w:t xml:space="preserve">for each </w:t>
            </w:r>
            <w:r>
              <w:rPr>
                <w:rFonts w:ascii="Arial" w:hAnsi="Arial" w:cs="Arial"/>
                <w:sz w:val="24"/>
                <w:szCs w:val="24"/>
              </w:rPr>
              <w:t>proposed Innovati</w:t>
            </w:r>
            <w:r w:rsidR="005257D4">
              <w:rPr>
                <w:rFonts w:ascii="Arial" w:hAnsi="Arial" w:cs="Arial"/>
                <w:sz w:val="24"/>
                <w:szCs w:val="24"/>
              </w:rPr>
              <w:t>on</w:t>
            </w:r>
            <w:r>
              <w:rPr>
                <w:rFonts w:ascii="Arial" w:hAnsi="Arial" w:cs="Arial"/>
                <w:sz w:val="24"/>
                <w:szCs w:val="24"/>
              </w:rPr>
              <w:t xml:space="preserve"> </w:t>
            </w:r>
            <w:r w:rsidR="008C58CD">
              <w:rPr>
                <w:rFonts w:ascii="Arial" w:hAnsi="Arial" w:cs="Arial"/>
                <w:sz w:val="24"/>
                <w:szCs w:val="24"/>
              </w:rPr>
              <w:t>Solut</w:t>
            </w:r>
            <w:r w:rsidR="0033712C">
              <w:rPr>
                <w:rFonts w:ascii="Arial" w:hAnsi="Arial" w:cs="Arial"/>
                <w:sz w:val="24"/>
                <w:szCs w:val="24"/>
              </w:rPr>
              <w:t>i</w:t>
            </w:r>
            <w:r w:rsidR="008C58CD">
              <w:rPr>
                <w:rFonts w:ascii="Arial" w:hAnsi="Arial" w:cs="Arial"/>
                <w:sz w:val="24"/>
                <w:szCs w:val="24"/>
              </w:rPr>
              <w:t>on</w:t>
            </w:r>
            <w:r w:rsidR="00081BD5">
              <w:rPr>
                <w:rFonts w:ascii="Arial" w:hAnsi="Arial" w:cs="Arial"/>
                <w:sz w:val="24"/>
                <w:szCs w:val="24"/>
              </w:rPr>
              <w:t>,</w:t>
            </w:r>
            <w:r>
              <w:rPr>
                <w:rFonts w:ascii="Arial" w:hAnsi="Arial" w:cs="Arial"/>
                <w:sz w:val="24"/>
                <w:szCs w:val="24"/>
              </w:rPr>
              <w:t xml:space="preserve"> </w:t>
            </w:r>
            <w:r w:rsidR="00732FFC">
              <w:rPr>
                <w:rFonts w:ascii="Arial" w:hAnsi="Arial" w:cs="Arial"/>
                <w:sz w:val="24"/>
                <w:szCs w:val="24"/>
              </w:rPr>
              <w:t>including narrative around how this has the potential to meet key</w:t>
            </w:r>
            <w:r w:rsidR="00081BD5">
              <w:rPr>
                <w:rFonts w:ascii="Arial" w:hAnsi="Arial" w:cs="Arial"/>
                <w:sz w:val="24"/>
                <w:szCs w:val="24"/>
              </w:rPr>
              <w:t xml:space="preserve"> </w:t>
            </w:r>
            <w:r w:rsidR="00732FFC">
              <w:rPr>
                <w:rFonts w:ascii="Arial" w:hAnsi="Arial" w:cs="Arial"/>
                <w:sz w:val="24"/>
                <w:szCs w:val="24"/>
              </w:rPr>
              <w:t>Programme targets.</w:t>
            </w:r>
          </w:p>
          <w:p w14:paraId="3CE0E1C5" w14:textId="77777777" w:rsidR="00FE41F5" w:rsidRPr="008A457E" w:rsidRDefault="00FE41F5" w:rsidP="008A457E">
            <w:pPr>
              <w:pStyle w:val="ListParagraph"/>
              <w:ind w:left="1077"/>
              <w:jc w:val="both"/>
              <w:rPr>
                <w:rFonts w:ascii="Arial" w:hAnsi="Arial" w:cs="Arial"/>
                <w:sz w:val="8"/>
                <w:szCs w:val="8"/>
              </w:rPr>
            </w:pPr>
          </w:p>
          <w:p w14:paraId="2602A578" w14:textId="48C2E3DF" w:rsidR="00541931" w:rsidRPr="00473CAB" w:rsidRDefault="00FB0290" w:rsidP="00473CAB">
            <w:pPr>
              <w:pStyle w:val="ListParagraph"/>
              <w:numPr>
                <w:ilvl w:val="1"/>
                <w:numId w:val="48"/>
              </w:numPr>
              <w:ind w:left="1077" w:hanging="357"/>
              <w:jc w:val="both"/>
              <w:rPr>
                <w:rFonts w:ascii="Arial" w:hAnsi="Arial" w:cs="Arial"/>
                <w:sz w:val="24"/>
                <w:szCs w:val="24"/>
              </w:rPr>
            </w:pPr>
            <w:r w:rsidRPr="1F46931C">
              <w:rPr>
                <w:rFonts w:ascii="Arial" w:hAnsi="Arial" w:cs="Arial"/>
                <w:sz w:val="24"/>
                <w:szCs w:val="24"/>
              </w:rPr>
              <w:t xml:space="preserve">Sets out the process and criteria </w:t>
            </w:r>
            <w:r w:rsidR="00DC2E6C" w:rsidRPr="1F46931C">
              <w:rPr>
                <w:rFonts w:ascii="Arial" w:hAnsi="Arial" w:cs="Arial"/>
                <w:sz w:val="24"/>
                <w:szCs w:val="24"/>
              </w:rPr>
              <w:t xml:space="preserve">that will subsequently be </w:t>
            </w:r>
            <w:r w:rsidRPr="1F46931C">
              <w:rPr>
                <w:rFonts w:ascii="Arial" w:hAnsi="Arial" w:cs="Arial"/>
                <w:sz w:val="24"/>
                <w:szCs w:val="24"/>
              </w:rPr>
              <w:t xml:space="preserve">used to down-select </w:t>
            </w:r>
            <w:r w:rsidR="00D22A30">
              <w:rPr>
                <w:rFonts w:ascii="Arial" w:hAnsi="Arial" w:cs="Arial"/>
                <w:sz w:val="24"/>
                <w:szCs w:val="24"/>
              </w:rPr>
              <w:t xml:space="preserve">up to </w:t>
            </w:r>
            <w:r w:rsidRPr="1F46931C">
              <w:rPr>
                <w:rFonts w:ascii="Arial" w:hAnsi="Arial" w:cs="Arial"/>
                <w:sz w:val="24"/>
                <w:szCs w:val="24"/>
              </w:rPr>
              <w:t>four (4)</w:t>
            </w:r>
            <w:r w:rsidR="003E749F" w:rsidRPr="1F46931C">
              <w:rPr>
                <w:rFonts w:ascii="Arial" w:hAnsi="Arial" w:cs="Arial"/>
                <w:sz w:val="24"/>
                <w:szCs w:val="24"/>
              </w:rPr>
              <w:t xml:space="preserve"> </w:t>
            </w:r>
            <w:r w:rsidRPr="1F46931C">
              <w:rPr>
                <w:rFonts w:ascii="Arial" w:hAnsi="Arial" w:cs="Arial"/>
                <w:sz w:val="24"/>
                <w:szCs w:val="24"/>
              </w:rPr>
              <w:t>Innovati</w:t>
            </w:r>
            <w:r w:rsidR="005257D4" w:rsidRPr="1F46931C">
              <w:rPr>
                <w:rFonts w:ascii="Arial" w:hAnsi="Arial" w:cs="Arial"/>
                <w:sz w:val="24"/>
                <w:szCs w:val="24"/>
              </w:rPr>
              <w:t>on</w:t>
            </w:r>
            <w:r w:rsidR="008047C9" w:rsidRPr="1F46931C">
              <w:rPr>
                <w:rFonts w:ascii="Arial" w:hAnsi="Arial" w:cs="Arial"/>
                <w:sz w:val="24"/>
                <w:szCs w:val="24"/>
              </w:rPr>
              <w:t xml:space="preserve"> Solutions</w:t>
            </w:r>
            <w:r w:rsidR="006F0F1D" w:rsidRPr="1F46931C">
              <w:rPr>
                <w:rFonts w:ascii="Arial" w:hAnsi="Arial" w:cs="Arial"/>
                <w:sz w:val="24"/>
                <w:szCs w:val="24"/>
              </w:rPr>
              <w:t xml:space="preserve"> </w:t>
            </w:r>
            <w:r w:rsidRPr="1F46931C">
              <w:rPr>
                <w:rFonts w:ascii="Arial" w:hAnsi="Arial" w:cs="Arial"/>
                <w:sz w:val="24"/>
                <w:szCs w:val="24"/>
              </w:rPr>
              <w:t>from the initial long</w:t>
            </w:r>
            <w:r w:rsidR="00477F7F">
              <w:rPr>
                <w:rFonts w:ascii="Arial" w:hAnsi="Arial" w:cs="Arial"/>
                <w:sz w:val="24"/>
                <w:szCs w:val="24"/>
              </w:rPr>
              <w:t>-</w:t>
            </w:r>
            <w:r w:rsidRPr="1F46931C">
              <w:rPr>
                <w:rFonts w:ascii="Arial" w:hAnsi="Arial" w:cs="Arial"/>
                <w:sz w:val="24"/>
                <w:szCs w:val="24"/>
              </w:rPr>
              <w:t xml:space="preserve">list. </w:t>
            </w:r>
            <w:r w:rsidR="00045F8D" w:rsidRPr="1F46931C">
              <w:rPr>
                <w:rFonts w:ascii="Arial" w:hAnsi="Arial" w:cs="Arial"/>
                <w:sz w:val="24"/>
                <w:szCs w:val="24"/>
              </w:rPr>
              <w:t>This process and criteria will be</w:t>
            </w:r>
            <w:r w:rsidR="00284141" w:rsidRPr="1F46931C">
              <w:rPr>
                <w:rFonts w:ascii="Arial" w:hAnsi="Arial" w:cs="Arial"/>
                <w:sz w:val="24"/>
                <w:szCs w:val="24"/>
              </w:rPr>
              <w:t xml:space="preserve"> submitted to BEIS and will be</w:t>
            </w:r>
            <w:r w:rsidR="00045F8D" w:rsidRPr="1F46931C">
              <w:rPr>
                <w:rFonts w:ascii="Arial" w:hAnsi="Arial" w:cs="Arial"/>
                <w:sz w:val="24"/>
                <w:szCs w:val="24"/>
              </w:rPr>
              <w:t xml:space="preserve"> subject to </w:t>
            </w:r>
            <w:r w:rsidR="00910452" w:rsidRPr="1F46931C">
              <w:rPr>
                <w:rFonts w:ascii="Arial" w:hAnsi="Arial" w:cs="Arial"/>
                <w:sz w:val="24"/>
                <w:szCs w:val="24"/>
              </w:rPr>
              <w:t xml:space="preserve">review </w:t>
            </w:r>
            <w:r w:rsidR="00045F8D" w:rsidRPr="1F46931C">
              <w:rPr>
                <w:rFonts w:ascii="Arial" w:hAnsi="Arial" w:cs="Arial"/>
                <w:sz w:val="24"/>
                <w:szCs w:val="24"/>
              </w:rPr>
              <w:t xml:space="preserve">approval at one of the monthly </w:t>
            </w:r>
            <w:r w:rsidR="005C54B9">
              <w:rPr>
                <w:rFonts w:ascii="Arial" w:hAnsi="Arial" w:cs="Arial"/>
                <w:sz w:val="24"/>
                <w:szCs w:val="24"/>
              </w:rPr>
              <w:t>Project</w:t>
            </w:r>
            <w:r w:rsidR="00284141" w:rsidRPr="1F46931C">
              <w:rPr>
                <w:rFonts w:ascii="Arial" w:hAnsi="Arial" w:cs="Arial"/>
                <w:sz w:val="24"/>
                <w:szCs w:val="24"/>
              </w:rPr>
              <w:t xml:space="preserve"> </w:t>
            </w:r>
            <w:r w:rsidR="005C54B9">
              <w:rPr>
                <w:rFonts w:ascii="Arial" w:hAnsi="Arial" w:cs="Arial"/>
                <w:sz w:val="24"/>
                <w:szCs w:val="24"/>
              </w:rPr>
              <w:t xml:space="preserve">Review </w:t>
            </w:r>
            <w:r w:rsidR="00284141" w:rsidRPr="1F46931C">
              <w:rPr>
                <w:rFonts w:ascii="Arial" w:hAnsi="Arial" w:cs="Arial"/>
                <w:sz w:val="24"/>
                <w:szCs w:val="24"/>
              </w:rPr>
              <w:t>meetings</w:t>
            </w:r>
            <w:r w:rsidR="00910452" w:rsidRPr="1F46931C">
              <w:rPr>
                <w:rFonts w:ascii="Arial" w:hAnsi="Arial" w:cs="Arial"/>
                <w:sz w:val="24"/>
                <w:szCs w:val="24"/>
              </w:rPr>
              <w:t>, approval not to be unreasonably withheld</w:t>
            </w:r>
            <w:r w:rsidR="00284141" w:rsidRPr="1F46931C">
              <w:rPr>
                <w:rFonts w:ascii="Arial" w:hAnsi="Arial" w:cs="Arial"/>
                <w:sz w:val="24"/>
                <w:szCs w:val="24"/>
              </w:rPr>
              <w:t xml:space="preserve">. </w:t>
            </w:r>
          </w:p>
          <w:p w14:paraId="6C186AE9" w14:textId="77777777" w:rsidR="007518EC" w:rsidRPr="008A457E" w:rsidRDefault="007518EC" w:rsidP="008A457E">
            <w:pPr>
              <w:pStyle w:val="ListParagraph"/>
              <w:ind w:left="1077"/>
              <w:jc w:val="both"/>
              <w:rPr>
                <w:rFonts w:ascii="Arial" w:hAnsi="Arial" w:cs="Arial"/>
                <w:sz w:val="8"/>
                <w:szCs w:val="8"/>
              </w:rPr>
            </w:pPr>
          </w:p>
          <w:p w14:paraId="278833B0" w14:textId="1D3A20AF" w:rsidR="000C4C90" w:rsidRDefault="000C4C90" w:rsidP="008A457E">
            <w:pPr>
              <w:pStyle w:val="ListParagraph"/>
              <w:numPr>
                <w:ilvl w:val="1"/>
                <w:numId w:val="48"/>
              </w:numPr>
              <w:ind w:left="1077" w:hanging="357"/>
              <w:jc w:val="both"/>
              <w:rPr>
                <w:rFonts w:ascii="Arial" w:hAnsi="Arial" w:cs="Arial"/>
                <w:sz w:val="24"/>
                <w:szCs w:val="24"/>
              </w:rPr>
            </w:pPr>
            <w:r w:rsidRPr="1F46931C">
              <w:rPr>
                <w:rFonts w:ascii="Arial" w:hAnsi="Arial" w:cs="Arial"/>
                <w:sz w:val="24"/>
                <w:szCs w:val="24"/>
              </w:rPr>
              <w:t xml:space="preserve">Sets out how the </w:t>
            </w:r>
            <w:r w:rsidR="00DB6C6F">
              <w:rPr>
                <w:rFonts w:ascii="Arial" w:hAnsi="Arial" w:cs="Arial"/>
                <w:sz w:val="24"/>
                <w:szCs w:val="24"/>
              </w:rPr>
              <w:t xml:space="preserve">Supplier will select </w:t>
            </w:r>
            <w:r w:rsidR="00910452" w:rsidRPr="1F46931C">
              <w:rPr>
                <w:rFonts w:ascii="Arial" w:hAnsi="Arial" w:cs="Arial"/>
                <w:sz w:val="24"/>
                <w:szCs w:val="24"/>
              </w:rPr>
              <w:t>c</w:t>
            </w:r>
            <w:r w:rsidR="003B05CA" w:rsidRPr="1F46931C">
              <w:rPr>
                <w:rFonts w:ascii="Arial" w:hAnsi="Arial" w:cs="Arial"/>
                <w:sz w:val="24"/>
                <w:szCs w:val="24"/>
              </w:rPr>
              <w:t xml:space="preserve">ompanies or </w:t>
            </w:r>
            <w:r w:rsidR="00910452" w:rsidRPr="1F46931C">
              <w:rPr>
                <w:rFonts w:ascii="Arial" w:hAnsi="Arial" w:cs="Arial"/>
                <w:sz w:val="24"/>
                <w:szCs w:val="24"/>
              </w:rPr>
              <w:t>o</w:t>
            </w:r>
            <w:r w:rsidRPr="1F46931C">
              <w:rPr>
                <w:rFonts w:ascii="Arial" w:hAnsi="Arial" w:cs="Arial"/>
                <w:sz w:val="24"/>
                <w:szCs w:val="24"/>
              </w:rPr>
              <w:t xml:space="preserve">rganisation(s) to deliver each of the proposed Innovation </w:t>
            </w:r>
            <w:r w:rsidR="003B05CA" w:rsidRPr="1F46931C">
              <w:rPr>
                <w:rFonts w:ascii="Arial" w:hAnsi="Arial" w:cs="Arial"/>
                <w:sz w:val="24"/>
                <w:szCs w:val="24"/>
              </w:rPr>
              <w:t>Solutions</w:t>
            </w:r>
            <w:r w:rsidRPr="1F46931C">
              <w:rPr>
                <w:rFonts w:ascii="Arial" w:hAnsi="Arial" w:cs="Arial"/>
                <w:sz w:val="24"/>
                <w:szCs w:val="24"/>
              </w:rPr>
              <w:t>, includ</w:t>
            </w:r>
            <w:r w:rsidR="00AF46BD">
              <w:rPr>
                <w:rFonts w:ascii="Arial" w:hAnsi="Arial" w:cs="Arial"/>
                <w:sz w:val="24"/>
                <w:szCs w:val="24"/>
              </w:rPr>
              <w:t>ing</w:t>
            </w:r>
            <w:r w:rsidRPr="1F46931C">
              <w:rPr>
                <w:rFonts w:ascii="Arial" w:hAnsi="Arial" w:cs="Arial"/>
                <w:sz w:val="24"/>
                <w:szCs w:val="24"/>
              </w:rPr>
              <w:t>:</w:t>
            </w:r>
          </w:p>
          <w:p w14:paraId="2F33BD2E" w14:textId="00CB4D24" w:rsidR="00473CAB" w:rsidRDefault="00473CAB" w:rsidP="00473CAB">
            <w:pPr>
              <w:pStyle w:val="ListParagraph"/>
              <w:numPr>
                <w:ilvl w:val="2"/>
                <w:numId w:val="48"/>
              </w:numPr>
              <w:jc w:val="both"/>
              <w:rPr>
                <w:rFonts w:ascii="Arial" w:hAnsi="Arial" w:cs="Arial"/>
                <w:sz w:val="24"/>
                <w:szCs w:val="24"/>
              </w:rPr>
            </w:pPr>
            <w:r w:rsidRPr="000C4C90">
              <w:rPr>
                <w:rFonts w:ascii="Arial" w:hAnsi="Arial" w:cs="Arial"/>
                <w:sz w:val="24"/>
                <w:szCs w:val="24"/>
              </w:rPr>
              <w:t>The process which will be followed in order to select an optimal delivery organisation able to deliver value for money throughout Phase 2</w:t>
            </w:r>
            <w:r w:rsidR="003B47F1">
              <w:rPr>
                <w:rFonts w:ascii="Arial" w:hAnsi="Arial" w:cs="Arial"/>
                <w:sz w:val="24"/>
                <w:szCs w:val="24"/>
              </w:rPr>
              <w:t>;</w:t>
            </w:r>
          </w:p>
          <w:p w14:paraId="0B3CF18B" w14:textId="49E88FD4" w:rsidR="00473CAB" w:rsidRPr="008A457E" w:rsidRDefault="00473CAB" w:rsidP="00473CAB">
            <w:pPr>
              <w:pStyle w:val="ListParagraph"/>
              <w:numPr>
                <w:ilvl w:val="2"/>
                <w:numId w:val="48"/>
              </w:numPr>
              <w:jc w:val="both"/>
              <w:rPr>
                <w:rFonts w:ascii="Arial" w:hAnsi="Arial" w:cs="Arial"/>
                <w:sz w:val="24"/>
                <w:szCs w:val="24"/>
              </w:rPr>
            </w:pPr>
            <w:r>
              <w:rPr>
                <w:rFonts w:ascii="Arial" w:hAnsi="Arial" w:cs="Arial"/>
                <w:sz w:val="24"/>
                <w:szCs w:val="24"/>
              </w:rPr>
              <w:t>Procedures to ensure independence and objectivity throughout the process – identify</w:t>
            </w:r>
            <w:r w:rsidR="003B47F1">
              <w:rPr>
                <w:rFonts w:ascii="Arial" w:hAnsi="Arial" w:cs="Arial"/>
                <w:sz w:val="24"/>
                <w:szCs w:val="24"/>
              </w:rPr>
              <w:t>ing</w:t>
            </w:r>
            <w:r>
              <w:rPr>
                <w:rFonts w:ascii="Arial" w:hAnsi="Arial" w:cs="Arial"/>
                <w:sz w:val="24"/>
                <w:szCs w:val="24"/>
              </w:rPr>
              <w:t xml:space="preserve"> any organisations engaged to assist with this process</w:t>
            </w:r>
            <w:r w:rsidR="003B47F1">
              <w:rPr>
                <w:rFonts w:ascii="Arial" w:hAnsi="Arial" w:cs="Arial"/>
                <w:sz w:val="24"/>
                <w:szCs w:val="24"/>
              </w:rPr>
              <w:t>;</w:t>
            </w:r>
          </w:p>
          <w:p w14:paraId="1F435D34" w14:textId="77777777" w:rsidR="00473CAB" w:rsidRDefault="00473CAB" w:rsidP="00473CAB">
            <w:pPr>
              <w:pStyle w:val="ListParagraph"/>
              <w:numPr>
                <w:ilvl w:val="2"/>
                <w:numId w:val="48"/>
              </w:numPr>
              <w:jc w:val="both"/>
              <w:rPr>
                <w:rFonts w:ascii="Arial" w:hAnsi="Arial" w:cs="Arial"/>
                <w:sz w:val="24"/>
                <w:szCs w:val="24"/>
              </w:rPr>
            </w:pPr>
            <w:r w:rsidRPr="1F46931C">
              <w:rPr>
                <w:rFonts w:ascii="Arial" w:hAnsi="Arial" w:cs="Arial"/>
                <w:sz w:val="24"/>
                <w:szCs w:val="24"/>
              </w:rPr>
              <w:t>Proposals for benchmarking to ensure that proposed costs from each delivery organisation are in line with the wider market.</w:t>
            </w:r>
          </w:p>
          <w:p w14:paraId="44F9DE01" w14:textId="77777777" w:rsidR="00A25414" w:rsidRDefault="00FE5057" w:rsidP="00A25414">
            <w:pPr>
              <w:pStyle w:val="ListParagraph"/>
              <w:numPr>
                <w:ilvl w:val="1"/>
                <w:numId w:val="48"/>
              </w:numPr>
              <w:ind w:left="1077" w:hanging="357"/>
              <w:jc w:val="both"/>
              <w:rPr>
                <w:rFonts w:ascii="Arial" w:hAnsi="Arial" w:cs="Arial"/>
                <w:sz w:val="24"/>
                <w:szCs w:val="24"/>
              </w:rPr>
            </w:pPr>
            <w:r w:rsidRPr="00035C95">
              <w:rPr>
                <w:rFonts w:ascii="Arial" w:hAnsi="Arial" w:cs="Arial"/>
                <w:sz w:val="24"/>
                <w:szCs w:val="24"/>
              </w:rPr>
              <w:t xml:space="preserve">Sets out a </w:t>
            </w:r>
            <w:r w:rsidRPr="00CA71E3">
              <w:rPr>
                <w:rFonts w:ascii="Arial" w:hAnsi="Arial" w:cs="Arial"/>
                <w:sz w:val="24"/>
                <w:szCs w:val="24"/>
              </w:rPr>
              <w:t>high-level plan</w:t>
            </w:r>
            <w:r w:rsidR="00FB3F26" w:rsidRPr="00CA71E3">
              <w:rPr>
                <w:rFonts w:ascii="Arial" w:hAnsi="Arial" w:cs="Arial"/>
                <w:sz w:val="24"/>
                <w:szCs w:val="24"/>
              </w:rPr>
              <w:t xml:space="preserve"> for</w:t>
            </w:r>
            <w:r w:rsidRPr="00CA71E3">
              <w:rPr>
                <w:rFonts w:ascii="Arial" w:hAnsi="Arial" w:cs="Arial"/>
                <w:sz w:val="24"/>
                <w:szCs w:val="24"/>
              </w:rPr>
              <w:t xml:space="preserve"> </w:t>
            </w:r>
            <w:r w:rsidR="00FB3F26" w:rsidRPr="00CA71E3">
              <w:rPr>
                <w:rFonts w:ascii="Arial" w:hAnsi="Arial" w:cs="Arial"/>
                <w:sz w:val="24"/>
                <w:szCs w:val="24"/>
              </w:rPr>
              <w:t xml:space="preserve">meaningful consumer engagement </w:t>
            </w:r>
            <w:r w:rsidR="00A30D2D" w:rsidRPr="00CA71E3">
              <w:rPr>
                <w:rFonts w:ascii="Arial" w:eastAsia="Calibri" w:hAnsi="Arial" w:cs="Arial"/>
                <w:sz w:val="24"/>
                <w:szCs w:val="24"/>
              </w:rPr>
              <w:t>(</w:t>
            </w:r>
            <w:r w:rsidR="00A30D2D">
              <w:rPr>
                <w:rFonts w:ascii="Arial" w:eastAsia="Calibri" w:hAnsi="Arial" w:cs="Arial"/>
                <w:sz w:val="24"/>
                <w:szCs w:val="24"/>
              </w:rPr>
              <w:t xml:space="preserve">e.g. </w:t>
            </w:r>
            <w:r w:rsidR="00A30D2D" w:rsidRPr="00CA71E3">
              <w:rPr>
                <w:rFonts w:ascii="Arial" w:eastAsia="Calibri" w:hAnsi="Arial" w:cs="Arial"/>
                <w:sz w:val="24"/>
                <w:szCs w:val="24"/>
              </w:rPr>
              <w:t>participatory design)</w:t>
            </w:r>
            <w:r w:rsidR="00A30D2D">
              <w:rPr>
                <w:rFonts w:ascii="Arial" w:eastAsia="Calibri" w:hAnsi="Arial" w:cs="Arial"/>
                <w:sz w:val="24"/>
                <w:szCs w:val="24"/>
              </w:rPr>
              <w:t xml:space="preserve"> </w:t>
            </w:r>
            <w:r w:rsidR="00FB3F26" w:rsidRPr="00CA71E3">
              <w:rPr>
                <w:rFonts w:ascii="Arial" w:hAnsi="Arial" w:cs="Arial"/>
                <w:sz w:val="24"/>
                <w:szCs w:val="24"/>
              </w:rPr>
              <w:t xml:space="preserve">throughout the development </w:t>
            </w:r>
            <w:r w:rsidR="00A30D2D">
              <w:rPr>
                <w:rFonts w:ascii="Arial" w:hAnsi="Arial" w:cs="Arial"/>
                <w:sz w:val="24"/>
                <w:szCs w:val="24"/>
              </w:rPr>
              <w:t xml:space="preserve">and testing </w:t>
            </w:r>
            <w:r w:rsidR="00FB3F26" w:rsidRPr="00CA71E3">
              <w:rPr>
                <w:rFonts w:ascii="Arial" w:hAnsi="Arial" w:cs="Arial"/>
                <w:sz w:val="24"/>
                <w:szCs w:val="24"/>
              </w:rPr>
              <w:t xml:space="preserve">of the </w:t>
            </w:r>
            <w:r w:rsidR="00FB3F26" w:rsidRPr="00C01AA6">
              <w:rPr>
                <w:rFonts w:ascii="Arial" w:hAnsi="Arial" w:cs="Arial"/>
                <w:sz w:val="24"/>
                <w:szCs w:val="24"/>
              </w:rPr>
              <w:t>Innovation Solution</w:t>
            </w:r>
            <w:r w:rsidR="00A30D2D" w:rsidRPr="00C01AA6">
              <w:rPr>
                <w:rFonts w:ascii="Arial" w:hAnsi="Arial" w:cs="Arial"/>
                <w:sz w:val="24"/>
                <w:szCs w:val="24"/>
              </w:rPr>
              <w:t>s</w:t>
            </w:r>
            <w:r w:rsidR="00640983">
              <w:rPr>
                <w:rFonts w:ascii="Arial" w:hAnsi="Arial" w:cs="Arial"/>
                <w:sz w:val="24"/>
                <w:szCs w:val="24"/>
              </w:rPr>
              <w:t xml:space="preserve"> in Phase 2</w:t>
            </w:r>
            <w:r w:rsidR="00E76BF2" w:rsidRPr="00CA71E3">
              <w:rPr>
                <w:rFonts w:ascii="Arial" w:hAnsi="Arial" w:cs="Arial"/>
                <w:sz w:val="24"/>
                <w:szCs w:val="24"/>
              </w:rPr>
              <w:t xml:space="preserve">. </w:t>
            </w:r>
          </w:p>
          <w:p w14:paraId="4F123FAC" w14:textId="5D610672" w:rsidR="00CE206B" w:rsidRPr="00DB6BEB" w:rsidRDefault="00A25414" w:rsidP="00F8195B">
            <w:pPr>
              <w:pStyle w:val="ListParagraph"/>
              <w:numPr>
                <w:ilvl w:val="1"/>
                <w:numId w:val="48"/>
              </w:numPr>
              <w:ind w:left="1077" w:hanging="357"/>
              <w:jc w:val="both"/>
              <w:rPr>
                <w:rFonts w:ascii="Arial" w:hAnsi="Arial" w:cs="Arial"/>
                <w:sz w:val="24"/>
                <w:szCs w:val="24"/>
              </w:rPr>
            </w:pPr>
            <w:r>
              <w:rPr>
                <w:rFonts w:ascii="Arial" w:hAnsi="Arial" w:cs="Arial"/>
                <w:sz w:val="24"/>
                <w:szCs w:val="24"/>
              </w:rPr>
              <w:t xml:space="preserve">Sets out a high-level plan for </w:t>
            </w:r>
            <w:r w:rsidR="007D024C">
              <w:rPr>
                <w:rFonts w:ascii="Arial" w:hAnsi="Arial" w:cs="Arial"/>
                <w:sz w:val="24"/>
                <w:szCs w:val="24"/>
              </w:rPr>
              <w:t>how each proposed solution w</w:t>
            </w:r>
            <w:r w:rsidR="00733F48">
              <w:rPr>
                <w:rFonts w:ascii="Arial" w:hAnsi="Arial" w:cs="Arial"/>
                <w:sz w:val="24"/>
                <w:szCs w:val="24"/>
              </w:rPr>
              <w:t>ould</w:t>
            </w:r>
            <w:r w:rsidR="007D024C">
              <w:rPr>
                <w:rFonts w:ascii="Arial" w:hAnsi="Arial" w:cs="Arial"/>
                <w:sz w:val="24"/>
                <w:szCs w:val="24"/>
              </w:rPr>
              <w:t xml:space="preserve"> be tested, </w:t>
            </w:r>
            <w:r w:rsidR="006B40EF">
              <w:rPr>
                <w:rFonts w:ascii="Arial" w:hAnsi="Arial" w:cs="Arial"/>
                <w:sz w:val="24"/>
                <w:szCs w:val="24"/>
              </w:rPr>
              <w:t>including</w:t>
            </w:r>
            <w:r w:rsidR="001F2BA7">
              <w:rPr>
                <w:rFonts w:ascii="Arial" w:hAnsi="Arial" w:cs="Arial"/>
                <w:sz w:val="24"/>
                <w:szCs w:val="24"/>
              </w:rPr>
              <w:t>:</w:t>
            </w:r>
            <w:r w:rsidR="006B40EF">
              <w:rPr>
                <w:rFonts w:ascii="Arial" w:hAnsi="Arial" w:cs="Arial"/>
                <w:sz w:val="24"/>
                <w:szCs w:val="24"/>
              </w:rPr>
              <w:t xml:space="preserve"> </w:t>
            </w:r>
            <w:r w:rsidR="009B4898">
              <w:rPr>
                <w:rFonts w:ascii="Arial" w:hAnsi="Arial" w:cs="Arial"/>
                <w:sz w:val="24"/>
                <w:szCs w:val="24"/>
              </w:rPr>
              <w:t xml:space="preserve">the broad </w:t>
            </w:r>
            <w:r w:rsidR="00AB651B">
              <w:rPr>
                <w:rFonts w:ascii="Arial" w:hAnsi="Arial" w:cs="Arial"/>
                <w:sz w:val="24"/>
                <w:szCs w:val="24"/>
              </w:rPr>
              <w:t xml:space="preserve">approach to </w:t>
            </w:r>
            <w:r w:rsidR="00BC0A9F">
              <w:rPr>
                <w:rFonts w:ascii="Arial" w:hAnsi="Arial" w:cs="Arial"/>
                <w:sz w:val="24"/>
                <w:szCs w:val="24"/>
              </w:rPr>
              <w:t xml:space="preserve">participant recruitment, </w:t>
            </w:r>
            <w:r w:rsidR="00D573C3">
              <w:rPr>
                <w:rFonts w:ascii="Arial" w:hAnsi="Arial" w:cs="Arial"/>
                <w:sz w:val="24"/>
                <w:szCs w:val="24"/>
              </w:rPr>
              <w:t>an overview of the methodology</w:t>
            </w:r>
            <w:r w:rsidR="009B4898">
              <w:rPr>
                <w:rFonts w:ascii="Arial" w:hAnsi="Arial" w:cs="Arial"/>
                <w:sz w:val="24"/>
                <w:szCs w:val="24"/>
              </w:rPr>
              <w:t xml:space="preserve"> </w:t>
            </w:r>
            <w:r w:rsidR="00807076">
              <w:rPr>
                <w:rFonts w:ascii="Arial" w:hAnsi="Arial" w:cs="Arial"/>
                <w:sz w:val="24"/>
                <w:szCs w:val="24"/>
              </w:rPr>
              <w:t>to</w:t>
            </w:r>
            <w:r w:rsidR="009B4898">
              <w:rPr>
                <w:rFonts w:ascii="Arial" w:hAnsi="Arial" w:cs="Arial"/>
                <w:sz w:val="24"/>
                <w:szCs w:val="24"/>
              </w:rPr>
              <w:t xml:space="preserve"> be used</w:t>
            </w:r>
            <w:r w:rsidR="00807076">
              <w:rPr>
                <w:rFonts w:ascii="Arial" w:hAnsi="Arial" w:cs="Arial"/>
                <w:sz w:val="24"/>
                <w:szCs w:val="24"/>
              </w:rPr>
              <w:t>,</w:t>
            </w:r>
            <w:r w:rsidR="009B4898">
              <w:rPr>
                <w:rFonts w:ascii="Arial" w:hAnsi="Arial" w:cs="Arial"/>
                <w:sz w:val="24"/>
                <w:szCs w:val="24"/>
              </w:rPr>
              <w:t xml:space="preserve"> </w:t>
            </w:r>
            <w:r w:rsidR="00964398">
              <w:rPr>
                <w:rFonts w:ascii="Arial" w:hAnsi="Arial" w:cs="Arial"/>
                <w:sz w:val="24"/>
                <w:szCs w:val="24"/>
              </w:rPr>
              <w:t>a summary of how results will be analysed and reported</w:t>
            </w:r>
            <w:r w:rsidR="005F70FE">
              <w:rPr>
                <w:rFonts w:ascii="Arial" w:hAnsi="Arial" w:cs="Arial"/>
                <w:sz w:val="24"/>
                <w:szCs w:val="24"/>
              </w:rPr>
              <w:t xml:space="preserve">, and </w:t>
            </w:r>
            <w:r w:rsidR="009C3CE0">
              <w:rPr>
                <w:rFonts w:ascii="Arial" w:hAnsi="Arial" w:cs="Arial"/>
                <w:sz w:val="24"/>
                <w:szCs w:val="24"/>
              </w:rPr>
              <w:t>a</w:t>
            </w:r>
            <w:r w:rsidR="005F70FE">
              <w:rPr>
                <w:rFonts w:ascii="Arial" w:hAnsi="Arial" w:cs="Arial"/>
                <w:sz w:val="24"/>
                <w:szCs w:val="24"/>
              </w:rPr>
              <w:t xml:space="preserve"> </w:t>
            </w:r>
            <w:r w:rsidR="00017664">
              <w:rPr>
                <w:rFonts w:ascii="Arial" w:hAnsi="Arial" w:cs="Arial"/>
                <w:sz w:val="24"/>
                <w:szCs w:val="24"/>
              </w:rPr>
              <w:t>summary</w:t>
            </w:r>
            <w:r w:rsidR="005F70FE">
              <w:rPr>
                <w:rFonts w:ascii="Arial" w:hAnsi="Arial" w:cs="Arial"/>
                <w:sz w:val="24"/>
                <w:szCs w:val="24"/>
              </w:rPr>
              <w:t xml:space="preserve"> of </w:t>
            </w:r>
            <w:r w:rsidR="001F65B4">
              <w:rPr>
                <w:rFonts w:ascii="Arial" w:hAnsi="Arial" w:cs="Arial"/>
                <w:sz w:val="24"/>
                <w:szCs w:val="24"/>
              </w:rPr>
              <w:t>risk</w:t>
            </w:r>
            <w:r w:rsidR="006D0792">
              <w:rPr>
                <w:rFonts w:ascii="Arial" w:hAnsi="Arial" w:cs="Arial"/>
                <w:sz w:val="24"/>
                <w:szCs w:val="24"/>
              </w:rPr>
              <w:t xml:space="preserve">s </w:t>
            </w:r>
            <w:r w:rsidR="00DC1342">
              <w:rPr>
                <w:rFonts w:ascii="Arial" w:hAnsi="Arial" w:cs="Arial"/>
                <w:sz w:val="24"/>
                <w:szCs w:val="24"/>
              </w:rPr>
              <w:t xml:space="preserve">and </w:t>
            </w:r>
            <w:r w:rsidR="00017664">
              <w:rPr>
                <w:rFonts w:ascii="Arial" w:hAnsi="Arial" w:cs="Arial"/>
                <w:sz w:val="24"/>
                <w:szCs w:val="24"/>
              </w:rPr>
              <w:t xml:space="preserve">ethical </w:t>
            </w:r>
            <w:r w:rsidR="00E24CB8">
              <w:rPr>
                <w:rFonts w:ascii="Arial" w:hAnsi="Arial" w:cs="Arial"/>
                <w:sz w:val="24"/>
                <w:szCs w:val="24"/>
              </w:rPr>
              <w:t>considerations</w:t>
            </w:r>
            <w:r w:rsidR="00DC1342">
              <w:rPr>
                <w:rFonts w:ascii="Arial" w:hAnsi="Arial" w:cs="Arial"/>
                <w:sz w:val="24"/>
                <w:szCs w:val="24"/>
              </w:rPr>
              <w:t>.</w:t>
            </w:r>
          </w:p>
        </w:tc>
        <w:tc>
          <w:tcPr>
            <w:tcW w:w="2409" w:type="dxa"/>
          </w:tcPr>
          <w:p w14:paraId="1FD6220B" w14:textId="77777777" w:rsidR="00C4793D" w:rsidRPr="00DE28DC" w:rsidRDefault="00C4793D" w:rsidP="00E00ED8">
            <w:pPr>
              <w:rPr>
                <w:rFonts w:cs="Arial"/>
                <w:b/>
                <w:bCs/>
                <w:i/>
                <w:color w:val="000000"/>
                <w:sz w:val="24"/>
                <w:szCs w:val="24"/>
              </w:rPr>
            </w:pPr>
          </w:p>
          <w:p w14:paraId="5B28155D" w14:textId="77777777" w:rsidR="00BE5197" w:rsidRPr="00DE28DC" w:rsidRDefault="00BE5197" w:rsidP="00E00ED8">
            <w:pPr>
              <w:rPr>
                <w:rFonts w:cs="Arial"/>
                <w:b/>
                <w:bCs/>
                <w:i/>
                <w:color w:val="000000"/>
                <w:sz w:val="24"/>
                <w:szCs w:val="24"/>
              </w:rPr>
            </w:pPr>
          </w:p>
          <w:p w14:paraId="0C42E9DD" w14:textId="0DD7DFDE" w:rsidR="00AB2D75" w:rsidRDefault="00997B04" w:rsidP="00E00ED8">
            <w:pPr>
              <w:rPr>
                <w:rFonts w:cs="Arial"/>
                <w:b/>
                <w:bCs/>
                <w:i/>
                <w:iCs/>
                <w:color w:val="000000"/>
                <w:sz w:val="24"/>
                <w:szCs w:val="24"/>
              </w:rPr>
            </w:pPr>
            <w:r w:rsidRPr="1F46931C">
              <w:rPr>
                <w:rFonts w:cs="Arial"/>
                <w:b/>
                <w:bCs/>
                <w:i/>
                <w:iCs/>
                <w:color w:val="000000" w:themeColor="text1"/>
                <w:sz w:val="24"/>
                <w:szCs w:val="24"/>
              </w:rPr>
              <w:t xml:space="preserve">Initial </w:t>
            </w:r>
            <w:r w:rsidR="00415550" w:rsidRPr="1F46931C">
              <w:rPr>
                <w:rFonts w:cs="Arial"/>
                <w:b/>
                <w:bCs/>
                <w:i/>
                <w:iCs/>
                <w:color w:val="000000" w:themeColor="text1"/>
                <w:sz w:val="24"/>
                <w:szCs w:val="24"/>
              </w:rPr>
              <w:t>Innovation Solutions</w:t>
            </w:r>
            <w:r w:rsidRPr="1F46931C">
              <w:rPr>
                <w:rFonts w:cs="Arial"/>
                <w:b/>
                <w:bCs/>
                <w:i/>
                <w:iCs/>
                <w:color w:val="000000" w:themeColor="text1"/>
                <w:sz w:val="24"/>
                <w:szCs w:val="24"/>
              </w:rPr>
              <w:t xml:space="preserve"> Report</w:t>
            </w:r>
          </w:p>
          <w:p w14:paraId="4255B83D" w14:textId="1A290F17" w:rsidR="00D6736C" w:rsidRPr="00AB2D75" w:rsidRDefault="00B11A23" w:rsidP="00E00ED8">
            <w:pPr>
              <w:rPr>
                <w:rFonts w:cs="Arial"/>
                <w:b/>
                <w:bCs/>
                <w:i/>
                <w:color w:val="000000"/>
                <w:sz w:val="24"/>
                <w:szCs w:val="24"/>
              </w:rPr>
            </w:pPr>
            <w:r>
              <w:rPr>
                <w:rFonts w:cs="Arial"/>
                <w:b/>
                <w:bCs/>
                <w:i/>
                <w:color w:val="FF0000"/>
                <w:sz w:val="24"/>
                <w:szCs w:val="24"/>
              </w:rPr>
              <w:t>No l</w:t>
            </w:r>
            <w:r w:rsidR="00B54699">
              <w:rPr>
                <w:rFonts w:cs="Arial"/>
                <w:b/>
                <w:bCs/>
                <w:i/>
                <w:color w:val="FF0000"/>
                <w:sz w:val="24"/>
                <w:szCs w:val="24"/>
              </w:rPr>
              <w:t>at</w:t>
            </w:r>
            <w:r>
              <w:rPr>
                <w:rFonts w:cs="Arial"/>
                <w:b/>
                <w:bCs/>
                <w:i/>
                <w:color w:val="FF0000"/>
                <w:sz w:val="24"/>
                <w:szCs w:val="24"/>
              </w:rPr>
              <w:t xml:space="preserve">er than </w:t>
            </w:r>
            <w:r w:rsidR="00085BE0">
              <w:rPr>
                <w:rFonts w:cs="Arial"/>
                <w:b/>
                <w:bCs/>
                <w:i/>
                <w:color w:val="FF0000"/>
                <w:sz w:val="24"/>
                <w:szCs w:val="24"/>
              </w:rPr>
              <w:t>5</w:t>
            </w:r>
            <w:r w:rsidR="00D6736C" w:rsidRPr="008A457E">
              <w:rPr>
                <w:rFonts w:cs="Arial"/>
                <w:b/>
                <w:i/>
                <w:color w:val="FF0000"/>
                <w:sz w:val="24"/>
                <w:szCs w:val="24"/>
              </w:rPr>
              <w:t xml:space="preserve"> months</w:t>
            </w:r>
            <w:r w:rsidR="00AB2D75">
              <w:rPr>
                <w:rFonts w:cs="Arial"/>
                <w:b/>
                <w:bCs/>
                <w:i/>
                <w:color w:val="FF0000"/>
                <w:sz w:val="24"/>
                <w:szCs w:val="24"/>
              </w:rPr>
              <w:t xml:space="preserve"> after Phase 1 commencement</w:t>
            </w:r>
          </w:p>
          <w:p w14:paraId="4AA4A797" w14:textId="77777777" w:rsidR="007C63E7" w:rsidRDefault="007C63E7" w:rsidP="00E00ED8">
            <w:pPr>
              <w:rPr>
                <w:rFonts w:cs="Arial"/>
                <w:b/>
                <w:bCs/>
                <w:i/>
                <w:color w:val="000000"/>
                <w:sz w:val="24"/>
                <w:szCs w:val="24"/>
              </w:rPr>
            </w:pPr>
          </w:p>
          <w:p w14:paraId="7FAD4457" w14:textId="77777777" w:rsidR="007C63E7" w:rsidRDefault="007C63E7" w:rsidP="00E00ED8">
            <w:pPr>
              <w:rPr>
                <w:rFonts w:cs="Arial"/>
                <w:b/>
                <w:bCs/>
                <w:i/>
                <w:color w:val="000000"/>
                <w:sz w:val="24"/>
                <w:szCs w:val="24"/>
              </w:rPr>
            </w:pPr>
          </w:p>
          <w:p w14:paraId="0A2182CD" w14:textId="1E3E8AB9" w:rsidR="007C63E7" w:rsidRPr="00DE28DC" w:rsidRDefault="007C63E7" w:rsidP="00E00ED8">
            <w:pPr>
              <w:rPr>
                <w:rFonts w:cs="Arial"/>
                <w:b/>
                <w:bCs/>
                <w:i/>
                <w:color w:val="000000"/>
                <w:sz w:val="24"/>
                <w:szCs w:val="24"/>
              </w:rPr>
            </w:pPr>
          </w:p>
        </w:tc>
      </w:tr>
      <w:tr w:rsidR="000F4215" w14:paraId="68C7E5C8" w14:textId="77777777" w:rsidTr="1F46931C">
        <w:trPr>
          <w:trHeight w:val="795"/>
        </w:trPr>
        <w:tc>
          <w:tcPr>
            <w:tcW w:w="941" w:type="dxa"/>
          </w:tcPr>
          <w:p w14:paraId="1EB95D1B" w14:textId="6EE66471" w:rsidR="00137ADF" w:rsidRDefault="009305D3" w:rsidP="00137ADF">
            <w:pPr>
              <w:rPr>
                <w:rFonts w:cs="Arial"/>
                <w:b/>
                <w:bCs/>
                <w:color w:val="000000"/>
                <w:sz w:val="24"/>
                <w:szCs w:val="24"/>
              </w:rPr>
            </w:pPr>
            <w:r>
              <w:rPr>
                <w:rFonts w:cs="Arial"/>
                <w:b/>
                <w:bCs/>
                <w:color w:val="000000"/>
                <w:sz w:val="24"/>
                <w:szCs w:val="24"/>
              </w:rPr>
              <w:t>R</w:t>
            </w:r>
            <w:r w:rsidR="00137ADF">
              <w:rPr>
                <w:rFonts w:cs="Arial"/>
                <w:b/>
                <w:bCs/>
                <w:color w:val="000000"/>
                <w:sz w:val="24"/>
                <w:szCs w:val="24"/>
              </w:rPr>
              <w:t>3-03</w:t>
            </w:r>
          </w:p>
        </w:tc>
        <w:tc>
          <w:tcPr>
            <w:tcW w:w="2001" w:type="dxa"/>
          </w:tcPr>
          <w:p w14:paraId="48359758" w14:textId="61660561" w:rsidR="00137ADF" w:rsidRDefault="00137ADF" w:rsidP="00137ADF">
            <w:pPr>
              <w:rPr>
                <w:b/>
                <w:bCs/>
                <w:sz w:val="24"/>
                <w:szCs w:val="24"/>
              </w:rPr>
            </w:pPr>
            <w:r>
              <w:rPr>
                <w:b/>
                <w:bCs/>
                <w:sz w:val="24"/>
                <w:szCs w:val="24"/>
              </w:rPr>
              <w:t xml:space="preserve">Innovation </w:t>
            </w:r>
            <w:r w:rsidR="00E103C3">
              <w:rPr>
                <w:b/>
                <w:bCs/>
                <w:sz w:val="24"/>
                <w:szCs w:val="24"/>
              </w:rPr>
              <w:t>Solutions</w:t>
            </w:r>
            <w:r>
              <w:rPr>
                <w:b/>
                <w:bCs/>
                <w:sz w:val="24"/>
                <w:szCs w:val="24"/>
              </w:rPr>
              <w:t xml:space="preserve"> </w:t>
            </w:r>
            <w:r w:rsidR="00306703">
              <w:rPr>
                <w:b/>
                <w:bCs/>
                <w:sz w:val="24"/>
                <w:szCs w:val="24"/>
              </w:rPr>
              <w:t>–</w:t>
            </w:r>
            <w:r>
              <w:rPr>
                <w:b/>
                <w:bCs/>
                <w:sz w:val="24"/>
                <w:szCs w:val="24"/>
              </w:rPr>
              <w:t xml:space="preserve"> Shortlisting</w:t>
            </w:r>
            <w:r w:rsidR="00306703">
              <w:rPr>
                <w:b/>
                <w:bCs/>
                <w:sz w:val="24"/>
                <w:szCs w:val="24"/>
              </w:rPr>
              <w:t xml:space="preserve"> </w:t>
            </w:r>
          </w:p>
        </w:tc>
        <w:tc>
          <w:tcPr>
            <w:tcW w:w="15623" w:type="dxa"/>
          </w:tcPr>
          <w:p w14:paraId="424785B3" w14:textId="77777777" w:rsidR="00137ADF" w:rsidRPr="00B345D9" w:rsidRDefault="00137ADF" w:rsidP="00137ADF">
            <w:pPr>
              <w:jc w:val="both"/>
              <w:rPr>
                <w:rFonts w:cs="Arial"/>
                <w:b/>
                <w:bCs/>
                <w:sz w:val="24"/>
                <w:szCs w:val="24"/>
              </w:rPr>
            </w:pPr>
            <w:r w:rsidRPr="00B345D9">
              <w:rPr>
                <w:rFonts w:cs="Arial"/>
                <w:b/>
                <w:bCs/>
                <w:sz w:val="24"/>
                <w:szCs w:val="24"/>
              </w:rPr>
              <w:t>The Supplier shall:</w:t>
            </w:r>
          </w:p>
          <w:p w14:paraId="6EF0B9E3" w14:textId="17A8273C" w:rsidR="00137ADF" w:rsidRPr="008A457E" w:rsidRDefault="00137ADF" w:rsidP="008A457E">
            <w:pPr>
              <w:pStyle w:val="ListParagraph"/>
              <w:numPr>
                <w:ilvl w:val="0"/>
                <w:numId w:val="48"/>
              </w:numPr>
              <w:jc w:val="both"/>
              <w:rPr>
                <w:rFonts w:ascii="Arial" w:hAnsi="Arial" w:cs="Arial"/>
                <w:sz w:val="24"/>
                <w:szCs w:val="24"/>
              </w:rPr>
            </w:pPr>
            <w:r w:rsidRPr="00164D01">
              <w:rPr>
                <w:rFonts w:ascii="Arial" w:hAnsi="Arial" w:cs="Arial"/>
                <w:sz w:val="24"/>
                <w:szCs w:val="24"/>
              </w:rPr>
              <w:t>Pro</w:t>
            </w:r>
            <w:r>
              <w:rPr>
                <w:rFonts w:ascii="Arial" w:hAnsi="Arial" w:cs="Arial"/>
                <w:sz w:val="24"/>
                <w:szCs w:val="24"/>
              </w:rPr>
              <w:t xml:space="preserve">duce a </w:t>
            </w:r>
            <w:r w:rsidR="00FE41F5" w:rsidRPr="008A457E">
              <w:rPr>
                <w:rFonts w:ascii="Arial" w:hAnsi="Arial" w:cs="Arial"/>
                <w:b/>
                <w:i/>
                <w:sz w:val="24"/>
                <w:szCs w:val="24"/>
              </w:rPr>
              <w:t>Final</w:t>
            </w:r>
            <w:r w:rsidRPr="00FE41F5">
              <w:rPr>
                <w:rFonts w:ascii="Arial" w:hAnsi="Arial" w:cs="Arial"/>
                <w:b/>
                <w:bCs/>
                <w:i/>
                <w:iCs/>
                <w:sz w:val="24"/>
                <w:szCs w:val="24"/>
              </w:rPr>
              <w:t xml:space="preserve"> </w:t>
            </w:r>
            <w:r w:rsidRPr="006067CA">
              <w:rPr>
                <w:rFonts w:ascii="Arial" w:hAnsi="Arial" w:cs="Arial"/>
                <w:b/>
                <w:bCs/>
                <w:i/>
                <w:iCs/>
                <w:sz w:val="24"/>
                <w:szCs w:val="24"/>
              </w:rPr>
              <w:t>Proposed</w:t>
            </w:r>
            <w:r w:rsidR="006F0F1D">
              <w:rPr>
                <w:rFonts w:ascii="Arial" w:hAnsi="Arial" w:cs="Arial"/>
                <w:b/>
                <w:bCs/>
                <w:i/>
                <w:iCs/>
                <w:sz w:val="24"/>
                <w:szCs w:val="24"/>
              </w:rPr>
              <w:t xml:space="preserve"> </w:t>
            </w:r>
            <w:r w:rsidRPr="00B345D9" w:rsidDel="004F1310">
              <w:rPr>
                <w:rFonts w:ascii="Arial" w:hAnsi="Arial" w:cs="Arial"/>
                <w:b/>
                <w:bCs/>
                <w:i/>
                <w:iCs/>
                <w:sz w:val="24"/>
                <w:szCs w:val="24"/>
              </w:rPr>
              <w:t xml:space="preserve">Innovation </w:t>
            </w:r>
            <w:r w:rsidR="009C2992">
              <w:rPr>
                <w:rFonts w:ascii="Arial" w:hAnsi="Arial" w:cs="Arial"/>
                <w:b/>
                <w:bCs/>
                <w:i/>
                <w:iCs/>
                <w:sz w:val="24"/>
                <w:szCs w:val="24"/>
              </w:rPr>
              <w:t>Solutions</w:t>
            </w:r>
            <w:r w:rsidRPr="00B345D9">
              <w:rPr>
                <w:rFonts w:ascii="Arial" w:hAnsi="Arial" w:cs="Arial"/>
                <w:b/>
                <w:bCs/>
                <w:i/>
                <w:iCs/>
                <w:sz w:val="24"/>
                <w:szCs w:val="24"/>
              </w:rPr>
              <w:t xml:space="preserve"> </w:t>
            </w:r>
            <w:r>
              <w:rPr>
                <w:rFonts w:ascii="Arial" w:hAnsi="Arial" w:cs="Arial"/>
                <w:b/>
                <w:bCs/>
                <w:i/>
                <w:iCs/>
                <w:sz w:val="24"/>
                <w:szCs w:val="24"/>
              </w:rPr>
              <w:t>Report</w:t>
            </w:r>
            <w:r>
              <w:rPr>
                <w:rFonts w:ascii="Arial" w:hAnsi="Arial" w:cs="Arial"/>
                <w:sz w:val="24"/>
                <w:szCs w:val="24"/>
              </w:rPr>
              <w:t xml:space="preserve"> </w:t>
            </w:r>
            <w:r>
              <w:rPr>
                <w:rFonts w:ascii="Arial" w:eastAsia="Calibri" w:hAnsi="Arial" w:cs="Arial"/>
                <w:sz w:val="24"/>
                <w:szCs w:val="24"/>
              </w:rPr>
              <w:t>that:</w:t>
            </w:r>
          </w:p>
          <w:p w14:paraId="7E07677C" w14:textId="5D28673E" w:rsidR="00137ADF" w:rsidRPr="005A37C3" w:rsidRDefault="00137ADF" w:rsidP="001C3A9C">
            <w:pPr>
              <w:pStyle w:val="ListParagraph"/>
              <w:ind w:left="1077"/>
              <w:jc w:val="both"/>
              <w:rPr>
                <w:rFonts w:ascii="Arial" w:hAnsi="Arial" w:cs="Arial"/>
                <w:sz w:val="8"/>
                <w:szCs w:val="8"/>
              </w:rPr>
            </w:pPr>
          </w:p>
          <w:p w14:paraId="38F538C8" w14:textId="25D38E78" w:rsidR="0040433E" w:rsidRPr="000B13B9" w:rsidRDefault="00E112EE" w:rsidP="000B13B9">
            <w:pPr>
              <w:pStyle w:val="ListParagraph"/>
              <w:numPr>
                <w:ilvl w:val="1"/>
                <w:numId w:val="48"/>
              </w:numPr>
              <w:jc w:val="both"/>
              <w:rPr>
                <w:rFonts w:ascii="Arial" w:hAnsi="Arial" w:cs="Arial"/>
                <w:sz w:val="24"/>
                <w:szCs w:val="24"/>
              </w:rPr>
            </w:pPr>
            <w:r>
              <w:rPr>
                <w:rFonts w:ascii="Arial" w:hAnsi="Arial" w:cs="Arial"/>
                <w:sz w:val="24"/>
                <w:szCs w:val="24"/>
              </w:rPr>
              <w:t xml:space="preserve">Details any additional findings from consumer research and engagement not included in the </w:t>
            </w:r>
            <w:r>
              <w:rPr>
                <w:rFonts w:ascii="Arial" w:hAnsi="Arial" w:cs="Arial"/>
                <w:b/>
                <w:bCs/>
                <w:i/>
                <w:iCs/>
                <w:sz w:val="24"/>
                <w:szCs w:val="24"/>
              </w:rPr>
              <w:t>Initial Innovation Solutions Report</w:t>
            </w:r>
            <w:r w:rsidR="002F30F1">
              <w:rPr>
                <w:rFonts w:ascii="Arial" w:hAnsi="Arial" w:cs="Arial"/>
                <w:sz w:val="24"/>
                <w:szCs w:val="24"/>
              </w:rPr>
              <w:t>.</w:t>
            </w:r>
          </w:p>
          <w:p w14:paraId="6AF298B3" w14:textId="108A42D1" w:rsidR="00137ADF" w:rsidRPr="000B13B9" w:rsidRDefault="001C3A9C" w:rsidP="000B13B9">
            <w:pPr>
              <w:pStyle w:val="ListParagraph"/>
              <w:numPr>
                <w:ilvl w:val="1"/>
                <w:numId w:val="48"/>
              </w:numPr>
              <w:jc w:val="both"/>
              <w:rPr>
                <w:rFonts w:ascii="Arial" w:hAnsi="Arial" w:cs="Arial"/>
                <w:sz w:val="24"/>
                <w:szCs w:val="24"/>
              </w:rPr>
            </w:pPr>
            <w:r w:rsidRPr="00044B59">
              <w:rPr>
                <w:rFonts w:ascii="Arial" w:hAnsi="Arial" w:cs="Arial"/>
                <w:sz w:val="24"/>
                <w:szCs w:val="24"/>
              </w:rPr>
              <w:t xml:space="preserve">Details how the process as detailed at </w:t>
            </w:r>
            <w:r w:rsidR="007B2788" w:rsidRPr="00044B59">
              <w:rPr>
                <w:rFonts w:ascii="Arial" w:hAnsi="Arial" w:cs="Arial"/>
                <w:sz w:val="24"/>
                <w:szCs w:val="24"/>
              </w:rPr>
              <w:t>R</w:t>
            </w:r>
            <w:r w:rsidRPr="00044B59">
              <w:rPr>
                <w:rFonts w:ascii="Arial" w:hAnsi="Arial" w:cs="Arial"/>
                <w:b/>
                <w:bCs/>
                <w:sz w:val="24"/>
                <w:szCs w:val="24"/>
              </w:rPr>
              <w:t>3-0</w:t>
            </w:r>
            <w:r w:rsidR="007B2788" w:rsidRPr="00044B59">
              <w:rPr>
                <w:rFonts w:ascii="Arial" w:hAnsi="Arial" w:cs="Arial"/>
                <w:b/>
                <w:bCs/>
                <w:sz w:val="24"/>
                <w:szCs w:val="24"/>
              </w:rPr>
              <w:t>2</w:t>
            </w:r>
            <w:r w:rsidRPr="00044B59">
              <w:rPr>
                <w:rFonts w:ascii="Arial" w:hAnsi="Arial" w:cs="Arial"/>
                <w:sz w:val="24"/>
                <w:szCs w:val="24"/>
              </w:rPr>
              <w:t xml:space="preserve"> above has been </w:t>
            </w:r>
            <w:r w:rsidR="00137ADF" w:rsidRPr="00044B59">
              <w:rPr>
                <w:rFonts w:ascii="Arial" w:hAnsi="Arial" w:cs="Arial"/>
                <w:sz w:val="24"/>
                <w:szCs w:val="24"/>
              </w:rPr>
              <w:t xml:space="preserve">used to down-select </w:t>
            </w:r>
            <w:r w:rsidR="7947326B" w:rsidRPr="00044B59">
              <w:rPr>
                <w:rFonts w:ascii="Arial" w:hAnsi="Arial" w:cs="Arial"/>
                <w:sz w:val="24"/>
                <w:szCs w:val="24"/>
              </w:rPr>
              <w:t xml:space="preserve">up to </w:t>
            </w:r>
            <w:r w:rsidR="00137ADF" w:rsidRPr="00044B59">
              <w:rPr>
                <w:rFonts w:ascii="Arial" w:hAnsi="Arial" w:cs="Arial"/>
                <w:sz w:val="24"/>
                <w:szCs w:val="24"/>
              </w:rPr>
              <w:t xml:space="preserve">four (4) Innovation </w:t>
            </w:r>
            <w:r w:rsidR="008E4729" w:rsidRPr="00044B59">
              <w:rPr>
                <w:rFonts w:ascii="Arial" w:hAnsi="Arial" w:cs="Arial"/>
                <w:sz w:val="24"/>
                <w:szCs w:val="24"/>
              </w:rPr>
              <w:t>Solutions</w:t>
            </w:r>
            <w:r w:rsidR="00137ADF" w:rsidRPr="00044B59">
              <w:rPr>
                <w:rFonts w:ascii="Arial" w:hAnsi="Arial" w:cs="Arial"/>
                <w:sz w:val="24"/>
                <w:szCs w:val="24"/>
              </w:rPr>
              <w:t xml:space="preserve"> from the initial long</w:t>
            </w:r>
            <w:r w:rsidR="00292FCE" w:rsidRPr="00044B59">
              <w:rPr>
                <w:rFonts w:ascii="Arial" w:hAnsi="Arial" w:cs="Arial"/>
                <w:sz w:val="24"/>
                <w:szCs w:val="24"/>
              </w:rPr>
              <w:t>-</w:t>
            </w:r>
            <w:r w:rsidR="00137ADF" w:rsidRPr="00044B59">
              <w:rPr>
                <w:rFonts w:ascii="Arial" w:hAnsi="Arial" w:cs="Arial"/>
                <w:sz w:val="24"/>
                <w:szCs w:val="24"/>
              </w:rPr>
              <w:t xml:space="preserve">list. </w:t>
            </w:r>
            <w:r w:rsidR="00CF616D" w:rsidRPr="00044B59">
              <w:rPr>
                <w:rFonts w:ascii="Arial" w:hAnsi="Arial" w:cs="Arial"/>
                <w:sz w:val="24"/>
                <w:szCs w:val="24"/>
              </w:rPr>
              <w:t xml:space="preserve">It is anticipated that this </w:t>
            </w:r>
            <w:r w:rsidR="00CA76AF" w:rsidRPr="00044B59">
              <w:rPr>
                <w:rFonts w:ascii="Arial" w:hAnsi="Arial" w:cs="Arial"/>
                <w:sz w:val="24"/>
                <w:szCs w:val="24"/>
              </w:rPr>
              <w:t xml:space="preserve">will include a </w:t>
            </w:r>
            <w:r w:rsidR="00910452" w:rsidRPr="00044B59">
              <w:rPr>
                <w:rFonts w:ascii="Arial" w:hAnsi="Arial" w:cs="Arial"/>
                <w:sz w:val="24"/>
                <w:szCs w:val="24"/>
              </w:rPr>
              <w:t>s</w:t>
            </w:r>
            <w:r w:rsidR="00CA76AF" w:rsidRPr="00044B59">
              <w:rPr>
                <w:rFonts w:ascii="Arial" w:hAnsi="Arial" w:cs="Arial"/>
                <w:sz w:val="24"/>
                <w:szCs w:val="24"/>
              </w:rPr>
              <w:t xml:space="preserve">coring </w:t>
            </w:r>
            <w:r w:rsidR="00910452" w:rsidRPr="00044B59">
              <w:rPr>
                <w:rFonts w:ascii="Arial" w:hAnsi="Arial" w:cs="Arial"/>
                <w:sz w:val="24"/>
                <w:szCs w:val="24"/>
              </w:rPr>
              <w:t>m</w:t>
            </w:r>
            <w:r w:rsidR="00CA76AF" w:rsidRPr="00044B59">
              <w:rPr>
                <w:rFonts w:ascii="Arial" w:hAnsi="Arial" w:cs="Arial"/>
                <w:sz w:val="24"/>
                <w:szCs w:val="24"/>
              </w:rPr>
              <w:t>atrix</w:t>
            </w:r>
            <w:r w:rsidR="00910452" w:rsidRPr="00044B59">
              <w:rPr>
                <w:rFonts w:ascii="Arial" w:hAnsi="Arial" w:cs="Arial"/>
                <w:sz w:val="24"/>
                <w:szCs w:val="24"/>
              </w:rPr>
              <w:t xml:space="preserve"> (or equivalent)</w:t>
            </w:r>
            <w:r w:rsidR="00CA76AF" w:rsidRPr="00044B59">
              <w:rPr>
                <w:rFonts w:ascii="Arial" w:hAnsi="Arial" w:cs="Arial"/>
                <w:sz w:val="24"/>
                <w:szCs w:val="24"/>
              </w:rPr>
              <w:t xml:space="preserve"> analysis showing </w:t>
            </w:r>
            <w:r w:rsidR="00260ABF" w:rsidRPr="00044B59">
              <w:rPr>
                <w:rFonts w:ascii="Arial" w:hAnsi="Arial" w:cs="Arial"/>
                <w:sz w:val="24"/>
                <w:szCs w:val="24"/>
              </w:rPr>
              <w:t>scores awarded for each long-listed project against weight</w:t>
            </w:r>
            <w:r w:rsidR="008B0C06" w:rsidRPr="00044B59">
              <w:rPr>
                <w:rFonts w:ascii="Arial" w:hAnsi="Arial" w:cs="Arial"/>
                <w:sz w:val="24"/>
                <w:szCs w:val="24"/>
              </w:rPr>
              <w:t>ed</w:t>
            </w:r>
            <w:r w:rsidR="00260ABF" w:rsidRPr="00044B59">
              <w:rPr>
                <w:rFonts w:ascii="Arial" w:hAnsi="Arial" w:cs="Arial"/>
                <w:sz w:val="24"/>
                <w:szCs w:val="24"/>
              </w:rPr>
              <w:t xml:space="preserve"> scoring metrics.</w:t>
            </w:r>
          </w:p>
          <w:p w14:paraId="77D8FD4A" w14:textId="3FCE0774" w:rsidR="00137ADF" w:rsidRPr="005B2586" w:rsidRDefault="00137ADF" w:rsidP="00B428A8">
            <w:pPr>
              <w:pStyle w:val="ListParagraph"/>
              <w:numPr>
                <w:ilvl w:val="1"/>
                <w:numId w:val="48"/>
              </w:numPr>
              <w:jc w:val="both"/>
              <w:rPr>
                <w:rFonts w:ascii="Arial" w:hAnsi="Arial" w:cs="Arial"/>
                <w:sz w:val="24"/>
                <w:szCs w:val="24"/>
              </w:rPr>
            </w:pPr>
            <w:r>
              <w:rPr>
                <w:rFonts w:ascii="Arial" w:hAnsi="Arial" w:cs="Arial"/>
                <w:sz w:val="24"/>
                <w:szCs w:val="24"/>
              </w:rPr>
              <w:t xml:space="preserve">For each of the Short-listed Innovation </w:t>
            </w:r>
            <w:r w:rsidR="00973A51">
              <w:rPr>
                <w:rFonts w:ascii="Arial" w:hAnsi="Arial" w:cs="Arial"/>
                <w:sz w:val="24"/>
                <w:szCs w:val="24"/>
              </w:rPr>
              <w:t>Solutions</w:t>
            </w:r>
            <w:r>
              <w:rPr>
                <w:rFonts w:ascii="Arial" w:hAnsi="Arial" w:cs="Arial"/>
                <w:sz w:val="24"/>
                <w:szCs w:val="24"/>
              </w:rPr>
              <w:t xml:space="preserve"> includes:</w:t>
            </w:r>
          </w:p>
          <w:p w14:paraId="5A7A003C" w14:textId="03A749B9" w:rsidR="00137ADF" w:rsidRDefault="00137ADF" w:rsidP="00B428A8">
            <w:pPr>
              <w:pStyle w:val="ListParagraph"/>
              <w:numPr>
                <w:ilvl w:val="2"/>
                <w:numId w:val="48"/>
              </w:numPr>
              <w:jc w:val="both"/>
              <w:rPr>
                <w:rFonts w:ascii="Arial" w:hAnsi="Arial" w:cs="Arial"/>
                <w:sz w:val="24"/>
                <w:szCs w:val="24"/>
              </w:rPr>
            </w:pPr>
            <w:r>
              <w:rPr>
                <w:rFonts w:ascii="Arial" w:hAnsi="Arial" w:cs="Arial"/>
                <w:sz w:val="24"/>
                <w:szCs w:val="24"/>
              </w:rPr>
              <w:t>A</w:t>
            </w:r>
            <w:r w:rsidR="00610E43">
              <w:rPr>
                <w:rFonts w:ascii="Arial" w:hAnsi="Arial" w:cs="Arial"/>
                <w:sz w:val="24"/>
                <w:szCs w:val="24"/>
              </w:rPr>
              <w:t>n overview</w:t>
            </w:r>
            <w:r>
              <w:rPr>
                <w:rFonts w:ascii="Arial" w:hAnsi="Arial" w:cs="Arial"/>
                <w:sz w:val="24"/>
                <w:szCs w:val="24"/>
              </w:rPr>
              <w:t xml:space="preserve"> summary (</w:t>
            </w:r>
            <w:r w:rsidRPr="008A457E">
              <w:rPr>
                <w:rFonts w:ascii="Arial" w:hAnsi="Arial" w:cs="Arial"/>
                <w:i/>
                <w:sz w:val="24"/>
                <w:szCs w:val="24"/>
              </w:rPr>
              <w:t>c500 words)</w:t>
            </w:r>
            <w:r>
              <w:rPr>
                <w:rFonts w:ascii="Arial" w:hAnsi="Arial" w:cs="Arial"/>
                <w:sz w:val="24"/>
                <w:szCs w:val="24"/>
              </w:rPr>
              <w:t xml:space="preserve"> of the proposed Innovation </w:t>
            </w:r>
            <w:r w:rsidR="00973A51">
              <w:rPr>
                <w:rFonts w:ascii="Arial" w:hAnsi="Arial" w:cs="Arial"/>
                <w:sz w:val="24"/>
                <w:szCs w:val="24"/>
              </w:rPr>
              <w:t>Solution</w:t>
            </w:r>
            <w:r>
              <w:rPr>
                <w:rFonts w:ascii="Arial" w:hAnsi="Arial" w:cs="Arial"/>
                <w:sz w:val="24"/>
                <w:szCs w:val="24"/>
              </w:rPr>
              <w:t xml:space="preserve"> including target outputs.</w:t>
            </w:r>
          </w:p>
          <w:p w14:paraId="1FDFC074" w14:textId="0409BF98" w:rsidR="00D74B7D" w:rsidRDefault="00D74B7D" w:rsidP="00B428A8">
            <w:pPr>
              <w:pStyle w:val="ListParagraph"/>
              <w:numPr>
                <w:ilvl w:val="2"/>
                <w:numId w:val="48"/>
              </w:numPr>
              <w:jc w:val="both"/>
              <w:rPr>
                <w:rFonts w:ascii="Arial" w:hAnsi="Arial" w:cs="Arial"/>
                <w:sz w:val="24"/>
                <w:szCs w:val="24"/>
              </w:rPr>
            </w:pPr>
            <w:r>
              <w:rPr>
                <w:rFonts w:ascii="Arial" w:hAnsi="Arial" w:cs="Arial"/>
                <w:sz w:val="24"/>
                <w:szCs w:val="24"/>
              </w:rPr>
              <w:t>T</w:t>
            </w:r>
            <w:r w:rsidRPr="00846782">
              <w:rPr>
                <w:rFonts w:ascii="Arial" w:hAnsi="Arial" w:cs="Arial"/>
                <w:sz w:val="24"/>
                <w:szCs w:val="24"/>
              </w:rPr>
              <w:t xml:space="preserve">he metrics </w:t>
            </w:r>
            <w:r>
              <w:rPr>
                <w:rFonts w:ascii="Arial" w:hAnsi="Arial" w:cs="Arial"/>
                <w:sz w:val="24"/>
                <w:szCs w:val="24"/>
              </w:rPr>
              <w:t xml:space="preserve">which will be </w:t>
            </w:r>
            <w:r w:rsidRPr="00846782">
              <w:rPr>
                <w:rFonts w:ascii="Arial" w:hAnsi="Arial" w:cs="Arial"/>
                <w:sz w:val="24"/>
                <w:szCs w:val="24"/>
              </w:rPr>
              <w:t xml:space="preserve">used to monitor </w:t>
            </w:r>
            <w:r>
              <w:rPr>
                <w:rFonts w:ascii="Arial" w:hAnsi="Arial" w:cs="Arial"/>
                <w:sz w:val="24"/>
                <w:szCs w:val="24"/>
              </w:rPr>
              <w:t xml:space="preserve">development </w:t>
            </w:r>
            <w:r w:rsidR="00B45FAC">
              <w:rPr>
                <w:rFonts w:ascii="Arial" w:hAnsi="Arial" w:cs="Arial"/>
                <w:sz w:val="24"/>
                <w:szCs w:val="24"/>
              </w:rPr>
              <w:t xml:space="preserve">and demonstrate effectiveness </w:t>
            </w:r>
            <w:r>
              <w:rPr>
                <w:rFonts w:ascii="Arial" w:hAnsi="Arial" w:cs="Arial"/>
                <w:sz w:val="24"/>
                <w:szCs w:val="24"/>
              </w:rPr>
              <w:t xml:space="preserve">of </w:t>
            </w:r>
            <w:r w:rsidRPr="00846782">
              <w:rPr>
                <w:rFonts w:ascii="Arial" w:hAnsi="Arial" w:cs="Arial"/>
                <w:sz w:val="24"/>
                <w:szCs w:val="24"/>
              </w:rPr>
              <w:t xml:space="preserve">the </w:t>
            </w:r>
            <w:r>
              <w:rPr>
                <w:rFonts w:ascii="Arial" w:hAnsi="Arial" w:cs="Arial"/>
                <w:sz w:val="24"/>
                <w:szCs w:val="24"/>
              </w:rPr>
              <w:t>Innovation Solution</w:t>
            </w:r>
            <w:r w:rsidRPr="00846782">
              <w:rPr>
                <w:rFonts w:ascii="Arial" w:hAnsi="Arial" w:cs="Arial"/>
                <w:sz w:val="24"/>
                <w:szCs w:val="24"/>
              </w:rPr>
              <w:t xml:space="preserve"> across the three lenses of innovation: </w:t>
            </w:r>
            <w:r w:rsidRPr="00846782">
              <w:rPr>
                <w:rFonts w:ascii="Arial" w:eastAsia="Calibri" w:hAnsi="Arial" w:cs="Arial"/>
                <w:sz w:val="24"/>
                <w:szCs w:val="24"/>
              </w:rPr>
              <w:t>consumer appeal, technical feasibility and commercial viability</w:t>
            </w:r>
            <w:r>
              <w:rPr>
                <w:rFonts w:ascii="Arial" w:hAnsi="Arial" w:cs="Arial"/>
                <w:sz w:val="24"/>
                <w:szCs w:val="24"/>
              </w:rPr>
              <w:t>.</w:t>
            </w:r>
          </w:p>
          <w:p w14:paraId="4245399A" w14:textId="45F67C43" w:rsidR="00137ADF" w:rsidRPr="000B13B9" w:rsidRDefault="00137ADF" w:rsidP="000B13B9">
            <w:pPr>
              <w:pStyle w:val="ListParagraph"/>
              <w:numPr>
                <w:ilvl w:val="2"/>
                <w:numId w:val="48"/>
              </w:numPr>
              <w:jc w:val="both"/>
              <w:rPr>
                <w:rFonts w:ascii="Arial" w:hAnsi="Arial" w:cs="Arial"/>
                <w:sz w:val="24"/>
                <w:szCs w:val="24"/>
              </w:rPr>
            </w:pPr>
            <w:r>
              <w:rPr>
                <w:rFonts w:ascii="Arial" w:hAnsi="Arial" w:cs="Arial"/>
                <w:sz w:val="24"/>
                <w:szCs w:val="24"/>
              </w:rPr>
              <w:t xml:space="preserve">Location(s) of each Innovation </w:t>
            </w:r>
            <w:r w:rsidR="00D01AA2">
              <w:rPr>
                <w:rFonts w:ascii="Arial" w:hAnsi="Arial" w:cs="Arial"/>
                <w:sz w:val="24"/>
                <w:szCs w:val="24"/>
              </w:rPr>
              <w:t>Solution</w:t>
            </w:r>
            <w:r>
              <w:rPr>
                <w:rFonts w:ascii="Arial" w:hAnsi="Arial" w:cs="Arial"/>
                <w:sz w:val="24"/>
                <w:szCs w:val="24"/>
              </w:rPr>
              <w:t xml:space="preserve"> and detail of the facilities that will be utilised</w:t>
            </w:r>
            <w:r w:rsidR="00692472">
              <w:rPr>
                <w:rFonts w:ascii="Arial" w:hAnsi="Arial" w:cs="Arial"/>
                <w:sz w:val="24"/>
                <w:szCs w:val="24"/>
              </w:rPr>
              <w:t xml:space="preserve"> for development and testing in an environment indicative of the real world. </w:t>
            </w:r>
          </w:p>
          <w:p w14:paraId="1383255B" w14:textId="6A8B8711" w:rsidR="00DD7F23" w:rsidRPr="000B13B9" w:rsidRDefault="00B54445" w:rsidP="000B13B9">
            <w:pPr>
              <w:pStyle w:val="ListParagraph"/>
              <w:numPr>
                <w:ilvl w:val="1"/>
                <w:numId w:val="48"/>
              </w:numPr>
              <w:jc w:val="both"/>
              <w:rPr>
                <w:rFonts w:ascii="Arial" w:hAnsi="Arial" w:cs="Arial"/>
                <w:sz w:val="24"/>
                <w:szCs w:val="24"/>
              </w:rPr>
            </w:pPr>
            <w:r w:rsidRPr="009739EA">
              <w:rPr>
                <w:rFonts w:ascii="Arial" w:hAnsi="Arial" w:cs="Arial"/>
                <w:sz w:val="24"/>
                <w:szCs w:val="24"/>
              </w:rPr>
              <w:t xml:space="preserve">Confirms which </w:t>
            </w:r>
            <w:r w:rsidR="00B428A8" w:rsidRPr="009739EA">
              <w:rPr>
                <w:rFonts w:ascii="Arial" w:hAnsi="Arial" w:cs="Arial"/>
                <w:sz w:val="24"/>
                <w:szCs w:val="24"/>
              </w:rPr>
              <w:t>organisations</w:t>
            </w:r>
            <w:r w:rsidRPr="009739EA">
              <w:rPr>
                <w:rFonts w:ascii="Arial" w:hAnsi="Arial" w:cs="Arial"/>
                <w:sz w:val="24"/>
                <w:szCs w:val="24"/>
              </w:rPr>
              <w:t xml:space="preserve"> </w:t>
            </w:r>
            <w:r w:rsidR="007471AA" w:rsidRPr="009739EA">
              <w:rPr>
                <w:rFonts w:ascii="Arial" w:hAnsi="Arial" w:cs="Arial"/>
                <w:sz w:val="24"/>
                <w:szCs w:val="24"/>
              </w:rPr>
              <w:t xml:space="preserve">will be responsible for </w:t>
            </w:r>
            <w:r w:rsidR="004400FE" w:rsidRPr="009739EA">
              <w:rPr>
                <w:rFonts w:ascii="Arial" w:hAnsi="Arial" w:cs="Arial"/>
                <w:sz w:val="24"/>
                <w:szCs w:val="24"/>
              </w:rPr>
              <w:t>ongoing development</w:t>
            </w:r>
            <w:r w:rsidR="00925B58" w:rsidRPr="009739EA">
              <w:rPr>
                <w:rFonts w:ascii="Arial" w:hAnsi="Arial" w:cs="Arial"/>
                <w:sz w:val="24"/>
                <w:szCs w:val="24"/>
              </w:rPr>
              <w:t xml:space="preserve"> of </w:t>
            </w:r>
            <w:r w:rsidR="007471AA" w:rsidRPr="009739EA">
              <w:rPr>
                <w:rFonts w:ascii="Arial" w:hAnsi="Arial" w:cs="Arial"/>
                <w:sz w:val="24"/>
                <w:szCs w:val="24"/>
              </w:rPr>
              <w:t>each</w:t>
            </w:r>
            <w:r w:rsidR="00925B58" w:rsidRPr="009739EA">
              <w:rPr>
                <w:rFonts w:ascii="Arial" w:hAnsi="Arial" w:cs="Arial"/>
                <w:sz w:val="24"/>
                <w:szCs w:val="24"/>
              </w:rPr>
              <w:t xml:space="preserve"> Innovation </w:t>
            </w:r>
            <w:r w:rsidR="004400FE" w:rsidRPr="009739EA">
              <w:rPr>
                <w:rFonts w:ascii="Arial" w:hAnsi="Arial" w:cs="Arial"/>
                <w:sz w:val="24"/>
                <w:szCs w:val="24"/>
              </w:rPr>
              <w:t>Solution</w:t>
            </w:r>
            <w:r w:rsidR="00925B58" w:rsidRPr="009739EA">
              <w:rPr>
                <w:rFonts w:ascii="Arial" w:hAnsi="Arial" w:cs="Arial"/>
                <w:sz w:val="24"/>
                <w:szCs w:val="24"/>
              </w:rPr>
              <w:t xml:space="preserve"> </w:t>
            </w:r>
            <w:r w:rsidR="00B428A8" w:rsidRPr="009739EA">
              <w:rPr>
                <w:rFonts w:ascii="Arial" w:hAnsi="Arial" w:cs="Arial"/>
                <w:sz w:val="24"/>
                <w:szCs w:val="24"/>
              </w:rPr>
              <w:t>during Phase 2</w:t>
            </w:r>
            <w:r w:rsidR="00B428A8" w:rsidRPr="00D06546">
              <w:rPr>
                <w:rFonts w:ascii="Arial" w:hAnsi="Arial" w:cs="Arial"/>
                <w:sz w:val="24"/>
                <w:szCs w:val="24"/>
                <w:vertAlign w:val="superscript"/>
              </w:rPr>
              <w:footnoteReference w:id="10"/>
            </w:r>
            <w:r w:rsidR="00B05F5F" w:rsidRPr="009739EA">
              <w:rPr>
                <w:rFonts w:ascii="Arial" w:hAnsi="Arial" w:cs="Arial"/>
                <w:sz w:val="24"/>
                <w:szCs w:val="24"/>
              </w:rPr>
              <w:t>, detailing</w:t>
            </w:r>
            <w:r w:rsidR="00B428A8" w:rsidRPr="009739EA">
              <w:rPr>
                <w:rFonts w:ascii="Arial" w:hAnsi="Arial" w:cs="Arial"/>
                <w:sz w:val="24"/>
                <w:szCs w:val="24"/>
              </w:rPr>
              <w:t xml:space="preserve"> </w:t>
            </w:r>
            <w:r w:rsidR="00B05F5F" w:rsidRPr="009739EA">
              <w:rPr>
                <w:rFonts w:ascii="Arial" w:hAnsi="Arial" w:cs="Arial"/>
                <w:sz w:val="24"/>
                <w:szCs w:val="24"/>
              </w:rPr>
              <w:t xml:space="preserve">any change in the </w:t>
            </w:r>
            <w:r w:rsidR="00AC1582" w:rsidRPr="009739EA">
              <w:rPr>
                <w:rFonts w:ascii="Arial" w:hAnsi="Arial" w:cs="Arial"/>
                <w:sz w:val="24"/>
                <w:szCs w:val="24"/>
              </w:rPr>
              <w:t xml:space="preserve">selection </w:t>
            </w:r>
            <w:r w:rsidR="00B05F5F" w:rsidRPr="009739EA">
              <w:rPr>
                <w:rFonts w:ascii="Arial" w:hAnsi="Arial" w:cs="Arial"/>
                <w:sz w:val="24"/>
                <w:szCs w:val="24"/>
              </w:rPr>
              <w:t xml:space="preserve">process </w:t>
            </w:r>
            <w:r w:rsidR="006B6F33" w:rsidRPr="009739EA">
              <w:rPr>
                <w:rFonts w:ascii="Arial" w:hAnsi="Arial" w:cs="Arial"/>
                <w:sz w:val="24"/>
                <w:szCs w:val="24"/>
              </w:rPr>
              <w:t>proposed in R3-02</w:t>
            </w:r>
            <w:r w:rsidR="009D797B" w:rsidRPr="009739EA">
              <w:rPr>
                <w:rFonts w:ascii="Arial" w:hAnsi="Arial" w:cs="Arial"/>
                <w:sz w:val="24"/>
                <w:szCs w:val="24"/>
              </w:rPr>
              <w:t>,</w:t>
            </w:r>
            <w:r w:rsidR="006B6F33" w:rsidRPr="009739EA">
              <w:rPr>
                <w:rFonts w:ascii="Arial" w:hAnsi="Arial" w:cs="Arial"/>
                <w:sz w:val="24"/>
                <w:szCs w:val="24"/>
              </w:rPr>
              <w:t xml:space="preserve"> </w:t>
            </w:r>
            <w:r w:rsidR="00B05F5F" w:rsidRPr="009739EA">
              <w:rPr>
                <w:rFonts w:ascii="Arial" w:hAnsi="Arial" w:cs="Arial"/>
                <w:sz w:val="24"/>
                <w:szCs w:val="24"/>
              </w:rPr>
              <w:t xml:space="preserve">and </w:t>
            </w:r>
            <w:r w:rsidR="006B6F33" w:rsidRPr="009739EA">
              <w:rPr>
                <w:rFonts w:ascii="Arial" w:hAnsi="Arial" w:cs="Arial"/>
                <w:sz w:val="24"/>
                <w:szCs w:val="24"/>
              </w:rPr>
              <w:t xml:space="preserve">the </w:t>
            </w:r>
            <w:r w:rsidR="00B05F5F" w:rsidRPr="009739EA">
              <w:rPr>
                <w:rFonts w:ascii="Arial" w:hAnsi="Arial" w:cs="Arial"/>
                <w:sz w:val="24"/>
                <w:szCs w:val="24"/>
              </w:rPr>
              <w:t>rationale behind this.</w:t>
            </w:r>
          </w:p>
          <w:p w14:paraId="5FFAF578" w14:textId="5DB18C29" w:rsidR="00B428A8" w:rsidRDefault="00B428A8" w:rsidP="00B428A8">
            <w:pPr>
              <w:pStyle w:val="ListParagraph"/>
              <w:numPr>
                <w:ilvl w:val="1"/>
                <w:numId w:val="48"/>
              </w:numPr>
              <w:jc w:val="both"/>
              <w:rPr>
                <w:rFonts w:ascii="Arial" w:hAnsi="Arial" w:cs="Arial"/>
                <w:sz w:val="24"/>
                <w:szCs w:val="24"/>
              </w:rPr>
            </w:pPr>
            <w:r>
              <w:rPr>
                <w:rFonts w:ascii="Arial" w:hAnsi="Arial" w:cs="Arial"/>
                <w:sz w:val="24"/>
                <w:szCs w:val="24"/>
              </w:rPr>
              <w:t>Confirm</w:t>
            </w:r>
            <w:r w:rsidR="00404725">
              <w:rPr>
                <w:rFonts w:ascii="Arial" w:hAnsi="Arial" w:cs="Arial"/>
                <w:sz w:val="24"/>
                <w:szCs w:val="24"/>
              </w:rPr>
              <w:t>s</w:t>
            </w:r>
            <w:r>
              <w:rPr>
                <w:rFonts w:ascii="Arial" w:hAnsi="Arial" w:cs="Arial"/>
                <w:sz w:val="24"/>
                <w:szCs w:val="24"/>
              </w:rPr>
              <w:t xml:space="preserve"> access to required location(s)/facilities to enable de</w:t>
            </w:r>
            <w:r w:rsidR="000573A5">
              <w:rPr>
                <w:rFonts w:ascii="Arial" w:hAnsi="Arial" w:cs="Arial"/>
                <w:sz w:val="24"/>
                <w:szCs w:val="24"/>
              </w:rPr>
              <w:t xml:space="preserve">velopment of each of the </w:t>
            </w:r>
            <w:r w:rsidR="005257D4">
              <w:rPr>
                <w:rFonts w:ascii="Arial" w:hAnsi="Arial" w:cs="Arial"/>
                <w:sz w:val="24"/>
                <w:szCs w:val="24"/>
              </w:rPr>
              <w:t>I</w:t>
            </w:r>
            <w:r w:rsidR="000573A5">
              <w:rPr>
                <w:rFonts w:ascii="Arial" w:hAnsi="Arial" w:cs="Arial"/>
                <w:sz w:val="24"/>
                <w:szCs w:val="24"/>
              </w:rPr>
              <w:t>nnovati</w:t>
            </w:r>
            <w:r w:rsidR="005257D4">
              <w:rPr>
                <w:rFonts w:ascii="Arial" w:hAnsi="Arial" w:cs="Arial"/>
                <w:sz w:val="24"/>
                <w:szCs w:val="24"/>
              </w:rPr>
              <w:t>on</w:t>
            </w:r>
            <w:r w:rsidR="000573A5">
              <w:rPr>
                <w:rFonts w:ascii="Arial" w:hAnsi="Arial" w:cs="Arial"/>
                <w:sz w:val="24"/>
                <w:szCs w:val="24"/>
              </w:rPr>
              <w:t xml:space="preserve"> </w:t>
            </w:r>
            <w:r w:rsidR="00A2516C">
              <w:rPr>
                <w:rFonts w:ascii="Arial" w:hAnsi="Arial" w:cs="Arial"/>
                <w:sz w:val="24"/>
                <w:szCs w:val="24"/>
              </w:rPr>
              <w:t>Solutions and</w:t>
            </w:r>
            <w:r w:rsidR="00692472">
              <w:rPr>
                <w:rFonts w:ascii="Arial" w:hAnsi="Arial" w:cs="Arial"/>
                <w:sz w:val="24"/>
                <w:szCs w:val="24"/>
              </w:rPr>
              <w:t xml:space="preserve"> testing of the Solutions with consumers in an environment indicative of the real world</w:t>
            </w:r>
            <w:r w:rsidR="00D5247B">
              <w:rPr>
                <w:rFonts w:ascii="Arial" w:hAnsi="Arial" w:cs="Arial"/>
                <w:sz w:val="24"/>
                <w:szCs w:val="24"/>
              </w:rPr>
              <w:t>.</w:t>
            </w:r>
          </w:p>
          <w:p w14:paraId="0CAD2FD2" w14:textId="77777777" w:rsidR="00093F99" w:rsidRPr="008A457E" w:rsidRDefault="00093F99" w:rsidP="008A457E">
            <w:pPr>
              <w:pStyle w:val="ListParagraph"/>
              <w:ind w:left="1440"/>
              <w:jc w:val="both"/>
              <w:rPr>
                <w:rFonts w:ascii="Arial" w:hAnsi="Arial" w:cs="Arial"/>
                <w:sz w:val="8"/>
                <w:szCs w:val="8"/>
              </w:rPr>
            </w:pPr>
          </w:p>
          <w:p w14:paraId="05C0449C" w14:textId="16583C51" w:rsidR="00137ADF" w:rsidRPr="008D6088" w:rsidRDefault="00137ADF" w:rsidP="00B428A8">
            <w:pPr>
              <w:pStyle w:val="ListParagraph"/>
              <w:numPr>
                <w:ilvl w:val="1"/>
                <w:numId w:val="48"/>
              </w:numPr>
              <w:jc w:val="both"/>
              <w:rPr>
                <w:rFonts w:ascii="Arial" w:hAnsi="Arial" w:cs="Arial"/>
                <w:sz w:val="24"/>
                <w:szCs w:val="24"/>
              </w:rPr>
            </w:pPr>
            <w:r w:rsidRPr="008D6088">
              <w:rPr>
                <w:rFonts w:ascii="Arial" w:hAnsi="Arial" w:cs="Arial"/>
                <w:sz w:val="24"/>
                <w:szCs w:val="24"/>
              </w:rPr>
              <w:t xml:space="preserve">Includes a </w:t>
            </w:r>
            <w:r w:rsidRPr="008D6088">
              <w:rPr>
                <w:rFonts w:ascii="Arial" w:hAnsi="Arial" w:cs="Arial"/>
                <w:b/>
                <w:i/>
                <w:sz w:val="24"/>
                <w:szCs w:val="24"/>
              </w:rPr>
              <w:t>Draft</w:t>
            </w:r>
            <w:r w:rsidRPr="008D6088">
              <w:rPr>
                <w:rFonts w:ascii="Arial" w:hAnsi="Arial" w:cs="Arial"/>
                <w:sz w:val="24"/>
                <w:szCs w:val="24"/>
              </w:rPr>
              <w:t xml:space="preserve"> </w:t>
            </w:r>
            <w:r w:rsidR="005153F9" w:rsidRPr="008D6088">
              <w:rPr>
                <w:rFonts w:ascii="Arial" w:hAnsi="Arial" w:cs="Arial"/>
                <w:b/>
                <w:i/>
                <w:sz w:val="24"/>
                <w:szCs w:val="24"/>
              </w:rPr>
              <w:t xml:space="preserve">Phase 2 </w:t>
            </w:r>
            <w:r w:rsidRPr="008D6088">
              <w:rPr>
                <w:rFonts w:ascii="Arial" w:hAnsi="Arial" w:cs="Arial"/>
                <w:b/>
                <w:i/>
                <w:sz w:val="24"/>
                <w:szCs w:val="24"/>
              </w:rPr>
              <w:t xml:space="preserve">Innovation </w:t>
            </w:r>
            <w:r w:rsidR="00F165C1" w:rsidRPr="008D6088">
              <w:rPr>
                <w:rFonts w:ascii="Arial" w:hAnsi="Arial" w:cs="Arial"/>
                <w:b/>
                <w:i/>
                <w:sz w:val="24"/>
                <w:szCs w:val="24"/>
              </w:rPr>
              <w:t>Solution</w:t>
            </w:r>
            <w:r w:rsidR="00131174" w:rsidRPr="008D6088">
              <w:rPr>
                <w:rFonts w:ascii="Arial" w:hAnsi="Arial" w:cs="Arial"/>
                <w:b/>
                <w:i/>
                <w:sz w:val="24"/>
                <w:szCs w:val="24"/>
              </w:rPr>
              <w:t xml:space="preserve"> Development</w:t>
            </w:r>
            <w:r w:rsidR="00034803" w:rsidRPr="008D6088">
              <w:rPr>
                <w:rFonts w:ascii="Arial" w:hAnsi="Arial" w:cs="Arial"/>
                <w:b/>
                <w:i/>
                <w:sz w:val="24"/>
                <w:szCs w:val="24"/>
              </w:rPr>
              <w:t xml:space="preserve"> </w:t>
            </w:r>
            <w:r w:rsidRPr="008D6088">
              <w:rPr>
                <w:rFonts w:ascii="Arial" w:hAnsi="Arial" w:cs="Arial"/>
                <w:b/>
                <w:i/>
                <w:sz w:val="24"/>
                <w:szCs w:val="24"/>
              </w:rPr>
              <w:t>Plan</w:t>
            </w:r>
            <w:r w:rsidRPr="008D6088">
              <w:rPr>
                <w:rFonts w:ascii="Arial" w:hAnsi="Arial" w:cs="Arial"/>
                <w:sz w:val="24"/>
                <w:szCs w:val="24"/>
              </w:rPr>
              <w:t xml:space="preserve"> </w:t>
            </w:r>
            <w:r w:rsidR="008F3C0F" w:rsidRPr="008D6088">
              <w:rPr>
                <w:rFonts w:ascii="Arial" w:hAnsi="Arial" w:cs="Arial"/>
                <w:sz w:val="24"/>
                <w:szCs w:val="24"/>
              </w:rPr>
              <w:t xml:space="preserve">for each of the proposed Innovation Solutions presented </w:t>
            </w:r>
            <w:r w:rsidRPr="008D6088">
              <w:rPr>
                <w:rFonts w:ascii="Arial" w:hAnsi="Arial" w:cs="Arial"/>
                <w:sz w:val="24"/>
                <w:szCs w:val="24"/>
              </w:rPr>
              <w:t>in Gan</w:t>
            </w:r>
            <w:r w:rsidR="008B252A" w:rsidRPr="008D6088">
              <w:rPr>
                <w:rFonts w:ascii="Arial" w:hAnsi="Arial" w:cs="Arial"/>
                <w:sz w:val="24"/>
                <w:szCs w:val="24"/>
              </w:rPr>
              <w:t>t</w:t>
            </w:r>
            <w:r w:rsidRPr="008D6088">
              <w:rPr>
                <w:rFonts w:ascii="Arial" w:hAnsi="Arial" w:cs="Arial"/>
                <w:sz w:val="24"/>
                <w:szCs w:val="24"/>
              </w:rPr>
              <w:t>t format o</w:t>
            </w:r>
            <w:r w:rsidR="000573A5" w:rsidRPr="008D6088">
              <w:rPr>
                <w:rFonts w:ascii="Arial" w:hAnsi="Arial" w:cs="Arial"/>
                <w:sz w:val="24"/>
                <w:szCs w:val="24"/>
              </w:rPr>
              <w:t>r</w:t>
            </w:r>
            <w:r w:rsidRPr="008D6088">
              <w:rPr>
                <w:rFonts w:ascii="Arial" w:hAnsi="Arial" w:cs="Arial"/>
                <w:sz w:val="24"/>
                <w:szCs w:val="24"/>
              </w:rPr>
              <w:t xml:space="preserve"> equivalent</w:t>
            </w:r>
            <w:r w:rsidR="00750688" w:rsidRPr="008D6088">
              <w:rPr>
                <w:rFonts w:ascii="Arial" w:hAnsi="Arial" w:cs="Arial"/>
                <w:sz w:val="24"/>
                <w:szCs w:val="24"/>
              </w:rPr>
              <w:t>, with accompanying narrative,</w:t>
            </w:r>
            <w:r w:rsidRPr="008D6088">
              <w:rPr>
                <w:rFonts w:ascii="Arial" w:hAnsi="Arial" w:cs="Arial"/>
                <w:sz w:val="24"/>
                <w:szCs w:val="24"/>
              </w:rPr>
              <w:t xml:space="preserve"> which:</w:t>
            </w:r>
          </w:p>
          <w:p w14:paraId="3C14D32A" w14:textId="5EBBF99E" w:rsidR="00137ADF" w:rsidRPr="008D6088" w:rsidRDefault="00137ADF" w:rsidP="00B428A8">
            <w:pPr>
              <w:pStyle w:val="ListParagraph"/>
              <w:numPr>
                <w:ilvl w:val="2"/>
                <w:numId w:val="48"/>
              </w:numPr>
              <w:jc w:val="both"/>
              <w:rPr>
                <w:rFonts w:ascii="Arial" w:hAnsi="Arial" w:cs="Arial"/>
                <w:sz w:val="24"/>
                <w:szCs w:val="24"/>
              </w:rPr>
            </w:pPr>
            <w:r w:rsidRPr="008D6088">
              <w:rPr>
                <w:rFonts w:ascii="Arial" w:hAnsi="Arial" w:cs="Arial"/>
                <w:sz w:val="24"/>
                <w:szCs w:val="24"/>
              </w:rPr>
              <w:t>Is structured on a monthly basis</w:t>
            </w:r>
            <w:r w:rsidR="00D66969" w:rsidRPr="008D6088">
              <w:rPr>
                <w:rFonts w:ascii="Arial" w:hAnsi="Arial" w:cs="Arial"/>
                <w:sz w:val="24"/>
                <w:szCs w:val="24"/>
              </w:rPr>
              <w:t>;</w:t>
            </w:r>
          </w:p>
          <w:p w14:paraId="1F36EC08" w14:textId="5F88554F" w:rsidR="00EB1BE3" w:rsidRPr="008D6088" w:rsidRDefault="00137ADF" w:rsidP="0077202F">
            <w:pPr>
              <w:pStyle w:val="ListParagraph"/>
              <w:numPr>
                <w:ilvl w:val="2"/>
                <w:numId w:val="48"/>
              </w:numPr>
              <w:jc w:val="both"/>
              <w:rPr>
                <w:rFonts w:ascii="Arial" w:hAnsi="Arial" w:cs="Arial"/>
                <w:sz w:val="24"/>
                <w:szCs w:val="24"/>
              </w:rPr>
            </w:pPr>
            <w:r w:rsidRPr="008D6088">
              <w:rPr>
                <w:rFonts w:ascii="Arial" w:hAnsi="Arial" w:cs="Arial"/>
                <w:sz w:val="24"/>
                <w:szCs w:val="24"/>
              </w:rPr>
              <w:t xml:space="preserve">Sets out all key </w:t>
            </w:r>
            <w:r w:rsidR="00FE656F" w:rsidRPr="008D6088">
              <w:rPr>
                <w:rFonts w:ascii="Arial" w:hAnsi="Arial" w:cs="Arial"/>
                <w:sz w:val="24"/>
                <w:szCs w:val="24"/>
              </w:rPr>
              <w:t xml:space="preserve">monthly tasks, milestones and </w:t>
            </w:r>
            <w:r w:rsidR="000573A5" w:rsidRPr="008D6088">
              <w:rPr>
                <w:rFonts w:ascii="Arial" w:hAnsi="Arial" w:cs="Arial"/>
                <w:sz w:val="24"/>
                <w:szCs w:val="24"/>
              </w:rPr>
              <w:t xml:space="preserve">deliverables for </w:t>
            </w:r>
            <w:r w:rsidR="00FE656F" w:rsidRPr="008D6088">
              <w:rPr>
                <w:rFonts w:ascii="Arial" w:hAnsi="Arial" w:cs="Arial"/>
                <w:sz w:val="24"/>
                <w:szCs w:val="24"/>
              </w:rPr>
              <w:t>the development</w:t>
            </w:r>
            <w:r w:rsidR="00D9653C" w:rsidRPr="008D6088">
              <w:rPr>
                <w:rFonts w:ascii="Arial" w:hAnsi="Arial" w:cs="Arial"/>
                <w:sz w:val="24"/>
                <w:szCs w:val="24"/>
              </w:rPr>
              <w:t xml:space="preserve"> and testing </w:t>
            </w:r>
            <w:r w:rsidR="00FE656F" w:rsidRPr="008D6088">
              <w:rPr>
                <w:rFonts w:ascii="Arial" w:hAnsi="Arial" w:cs="Arial"/>
                <w:sz w:val="24"/>
                <w:szCs w:val="24"/>
              </w:rPr>
              <w:t xml:space="preserve">of </w:t>
            </w:r>
            <w:r w:rsidR="000573A5" w:rsidRPr="008D6088">
              <w:rPr>
                <w:rFonts w:ascii="Arial" w:hAnsi="Arial" w:cs="Arial"/>
                <w:sz w:val="24"/>
                <w:szCs w:val="24"/>
              </w:rPr>
              <w:t>each</w:t>
            </w:r>
            <w:r w:rsidR="00FE656F" w:rsidRPr="008D6088">
              <w:rPr>
                <w:rFonts w:ascii="Arial" w:hAnsi="Arial" w:cs="Arial"/>
                <w:sz w:val="24"/>
                <w:szCs w:val="24"/>
              </w:rPr>
              <w:t xml:space="preserve"> proposed</w:t>
            </w:r>
            <w:r w:rsidR="000573A5" w:rsidRPr="008D6088">
              <w:rPr>
                <w:rFonts w:ascii="Arial" w:hAnsi="Arial" w:cs="Arial"/>
                <w:sz w:val="24"/>
                <w:szCs w:val="24"/>
              </w:rPr>
              <w:t xml:space="preserve"> </w:t>
            </w:r>
            <w:r w:rsidR="005257D4" w:rsidRPr="008D6088">
              <w:rPr>
                <w:rFonts w:ascii="Arial" w:hAnsi="Arial" w:cs="Arial"/>
                <w:sz w:val="24"/>
                <w:szCs w:val="24"/>
              </w:rPr>
              <w:t>I</w:t>
            </w:r>
            <w:r w:rsidR="000573A5" w:rsidRPr="008D6088">
              <w:rPr>
                <w:rFonts w:ascii="Arial" w:hAnsi="Arial" w:cs="Arial"/>
                <w:sz w:val="24"/>
                <w:szCs w:val="24"/>
              </w:rPr>
              <w:t>nnovati</w:t>
            </w:r>
            <w:r w:rsidR="005257D4" w:rsidRPr="008D6088">
              <w:rPr>
                <w:rFonts w:ascii="Arial" w:hAnsi="Arial" w:cs="Arial"/>
                <w:sz w:val="24"/>
                <w:szCs w:val="24"/>
              </w:rPr>
              <w:t>on</w:t>
            </w:r>
            <w:r w:rsidR="000573A5" w:rsidRPr="008D6088">
              <w:rPr>
                <w:rFonts w:ascii="Arial" w:hAnsi="Arial" w:cs="Arial"/>
                <w:sz w:val="24"/>
                <w:szCs w:val="24"/>
              </w:rPr>
              <w:t xml:space="preserve"> </w:t>
            </w:r>
            <w:r w:rsidR="00D66969" w:rsidRPr="008D6088">
              <w:rPr>
                <w:rFonts w:ascii="Arial" w:hAnsi="Arial" w:cs="Arial"/>
                <w:sz w:val="24"/>
                <w:szCs w:val="24"/>
              </w:rPr>
              <w:t>S</w:t>
            </w:r>
            <w:r w:rsidR="000573A5" w:rsidRPr="008D6088">
              <w:rPr>
                <w:rFonts w:ascii="Arial" w:hAnsi="Arial" w:cs="Arial"/>
                <w:sz w:val="24"/>
                <w:szCs w:val="24"/>
              </w:rPr>
              <w:t>olution</w:t>
            </w:r>
            <w:r w:rsidR="00D66969" w:rsidRPr="008D6088">
              <w:rPr>
                <w:rFonts w:ascii="Arial" w:hAnsi="Arial" w:cs="Arial"/>
                <w:sz w:val="24"/>
                <w:szCs w:val="24"/>
              </w:rPr>
              <w:t>;</w:t>
            </w:r>
          </w:p>
          <w:p w14:paraId="65019A20" w14:textId="06B09B8C" w:rsidR="00523B30" w:rsidRPr="008D6088" w:rsidRDefault="001435CB" w:rsidP="008D6088">
            <w:pPr>
              <w:pStyle w:val="ListParagraph"/>
              <w:numPr>
                <w:ilvl w:val="2"/>
                <w:numId w:val="48"/>
              </w:numPr>
              <w:jc w:val="both"/>
              <w:rPr>
                <w:rFonts w:ascii="Arial" w:hAnsi="Arial" w:cs="Arial"/>
                <w:sz w:val="24"/>
                <w:szCs w:val="24"/>
              </w:rPr>
            </w:pPr>
            <w:r w:rsidRPr="008D6088">
              <w:rPr>
                <w:rFonts w:ascii="Arial" w:hAnsi="Arial" w:cs="Arial"/>
                <w:sz w:val="24"/>
                <w:szCs w:val="24"/>
              </w:rPr>
              <w:t xml:space="preserve">Highlights critical dependencies, risks and challenges for both </w:t>
            </w:r>
            <w:r w:rsidR="005573B5" w:rsidRPr="008D6088">
              <w:rPr>
                <w:rFonts w:ascii="Arial" w:hAnsi="Arial" w:cs="Arial"/>
                <w:sz w:val="24"/>
                <w:szCs w:val="24"/>
              </w:rPr>
              <w:t>development and testing</w:t>
            </w:r>
            <w:r w:rsidRPr="008D6088">
              <w:rPr>
                <w:rFonts w:ascii="Arial" w:hAnsi="Arial" w:cs="Arial"/>
                <w:sz w:val="24"/>
                <w:szCs w:val="24"/>
              </w:rPr>
              <w:t xml:space="preserve"> of the Innovation Solution, and </w:t>
            </w:r>
            <w:r w:rsidR="005573B5" w:rsidRPr="008D6088">
              <w:rPr>
                <w:rFonts w:ascii="Arial" w:hAnsi="Arial" w:cs="Arial"/>
                <w:sz w:val="24"/>
                <w:szCs w:val="24"/>
              </w:rPr>
              <w:t xml:space="preserve">describes </w:t>
            </w:r>
            <w:r w:rsidRPr="008D6088">
              <w:rPr>
                <w:rFonts w:ascii="Arial" w:hAnsi="Arial" w:cs="Arial"/>
                <w:sz w:val="24"/>
                <w:szCs w:val="24"/>
              </w:rPr>
              <w:t>how these will be addressed or mitigated</w:t>
            </w:r>
            <w:r w:rsidR="00523B30" w:rsidRPr="008D6088">
              <w:rPr>
                <w:rFonts w:ascii="Arial" w:hAnsi="Arial" w:cs="Arial"/>
                <w:sz w:val="24"/>
                <w:szCs w:val="24"/>
              </w:rPr>
              <w:t>;</w:t>
            </w:r>
          </w:p>
          <w:p w14:paraId="3CB5BEEB" w14:textId="362260F0" w:rsidR="00605B85" w:rsidRPr="008D6088" w:rsidRDefault="00B02C67" w:rsidP="00CB1A24">
            <w:pPr>
              <w:pStyle w:val="ListParagraph"/>
              <w:numPr>
                <w:ilvl w:val="2"/>
                <w:numId w:val="48"/>
              </w:numPr>
              <w:jc w:val="both"/>
              <w:rPr>
                <w:rFonts w:ascii="Arial" w:hAnsi="Arial" w:cs="Arial"/>
                <w:sz w:val="24"/>
                <w:szCs w:val="24"/>
              </w:rPr>
            </w:pPr>
            <w:r w:rsidRPr="008D6088">
              <w:rPr>
                <w:rFonts w:ascii="Arial" w:hAnsi="Arial" w:cs="Arial"/>
                <w:sz w:val="24"/>
                <w:szCs w:val="24"/>
              </w:rPr>
              <w:t>Updates and e</w:t>
            </w:r>
            <w:r w:rsidR="00584479" w:rsidRPr="008D6088">
              <w:rPr>
                <w:rFonts w:ascii="Arial" w:hAnsi="Arial" w:cs="Arial"/>
                <w:sz w:val="24"/>
                <w:szCs w:val="24"/>
              </w:rPr>
              <w:t xml:space="preserve">xpands </w:t>
            </w:r>
            <w:r w:rsidRPr="008D6088">
              <w:rPr>
                <w:rFonts w:ascii="Arial" w:hAnsi="Arial" w:cs="Arial"/>
                <w:sz w:val="24"/>
                <w:szCs w:val="24"/>
              </w:rPr>
              <w:t xml:space="preserve">on </w:t>
            </w:r>
            <w:r w:rsidR="00C32FA1" w:rsidRPr="008D6088">
              <w:rPr>
                <w:rFonts w:ascii="Arial" w:hAnsi="Arial" w:cs="Arial"/>
                <w:sz w:val="24"/>
                <w:szCs w:val="24"/>
              </w:rPr>
              <w:t xml:space="preserve">the high-level </w:t>
            </w:r>
            <w:r w:rsidR="00523B30" w:rsidRPr="008D6088">
              <w:rPr>
                <w:rFonts w:ascii="Arial" w:hAnsi="Arial" w:cs="Arial"/>
                <w:sz w:val="24"/>
                <w:szCs w:val="24"/>
              </w:rPr>
              <w:t xml:space="preserve">consumer engagement </w:t>
            </w:r>
            <w:r w:rsidR="00955201" w:rsidRPr="008D6088">
              <w:rPr>
                <w:rFonts w:ascii="Arial" w:hAnsi="Arial" w:cs="Arial"/>
                <w:sz w:val="24"/>
                <w:szCs w:val="24"/>
              </w:rPr>
              <w:t xml:space="preserve">and testing </w:t>
            </w:r>
            <w:r w:rsidR="00C32FA1" w:rsidRPr="008D6088">
              <w:rPr>
                <w:rFonts w:ascii="Arial" w:hAnsi="Arial" w:cs="Arial"/>
                <w:sz w:val="24"/>
                <w:szCs w:val="24"/>
              </w:rPr>
              <w:t xml:space="preserve">plan set out in </w:t>
            </w:r>
            <w:r w:rsidR="00C32FA1" w:rsidRPr="008D6088">
              <w:rPr>
                <w:rFonts w:ascii="Arial" w:hAnsi="Arial" w:cs="Arial"/>
                <w:b/>
                <w:bCs/>
                <w:sz w:val="24"/>
                <w:szCs w:val="24"/>
              </w:rPr>
              <w:t>R3-02</w:t>
            </w:r>
            <w:r w:rsidR="00425D1E" w:rsidRPr="008D6088">
              <w:rPr>
                <w:rFonts w:ascii="Arial" w:hAnsi="Arial" w:cs="Arial"/>
                <w:b/>
                <w:bCs/>
                <w:sz w:val="24"/>
                <w:szCs w:val="24"/>
              </w:rPr>
              <w:t xml:space="preserve"> </w:t>
            </w:r>
            <w:r w:rsidR="00425D1E" w:rsidRPr="008D6088">
              <w:rPr>
                <w:rFonts w:ascii="Arial" w:hAnsi="Arial" w:cs="Arial"/>
                <w:sz w:val="24"/>
                <w:szCs w:val="24"/>
              </w:rPr>
              <w:t>to</w:t>
            </w:r>
            <w:r w:rsidR="00112AA5" w:rsidRPr="008D6088">
              <w:rPr>
                <w:rFonts w:ascii="Arial" w:hAnsi="Arial" w:cs="Arial"/>
                <w:sz w:val="24"/>
                <w:szCs w:val="24"/>
              </w:rPr>
              <w:t>:</w:t>
            </w:r>
          </w:p>
          <w:p w14:paraId="7CF71433" w14:textId="61731BFC" w:rsidR="00212B29" w:rsidRPr="008D6088" w:rsidRDefault="007E4466" w:rsidP="00BA0BB1">
            <w:pPr>
              <w:pStyle w:val="ListParagraph"/>
              <w:numPr>
                <w:ilvl w:val="3"/>
                <w:numId w:val="48"/>
              </w:numPr>
              <w:jc w:val="both"/>
              <w:rPr>
                <w:rFonts w:ascii="Arial" w:hAnsi="Arial" w:cs="Arial"/>
                <w:sz w:val="24"/>
                <w:szCs w:val="24"/>
              </w:rPr>
            </w:pPr>
            <w:r w:rsidRPr="008D6088">
              <w:rPr>
                <w:rFonts w:ascii="Arial" w:hAnsi="Arial" w:cs="Arial"/>
                <w:sz w:val="24"/>
                <w:szCs w:val="24"/>
              </w:rPr>
              <w:t>S</w:t>
            </w:r>
            <w:r w:rsidR="00B6496F" w:rsidRPr="008D6088">
              <w:rPr>
                <w:rFonts w:ascii="Arial" w:hAnsi="Arial" w:cs="Arial"/>
                <w:sz w:val="24"/>
                <w:szCs w:val="24"/>
              </w:rPr>
              <w:t xml:space="preserve">et out a robust methodology for how the Innovation Solution will be </w:t>
            </w:r>
            <w:r w:rsidR="00135078" w:rsidRPr="008D6088">
              <w:rPr>
                <w:rFonts w:ascii="Arial" w:hAnsi="Arial" w:cs="Arial"/>
                <w:sz w:val="24"/>
                <w:szCs w:val="24"/>
              </w:rPr>
              <w:t>test</w:t>
            </w:r>
            <w:r w:rsidR="00B6496F" w:rsidRPr="008D6088">
              <w:rPr>
                <w:rFonts w:ascii="Arial" w:hAnsi="Arial" w:cs="Arial"/>
                <w:sz w:val="24"/>
                <w:szCs w:val="24"/>
              </w:rPr>
              <w:t>ed</w:t>
            </w:r>
            <w:r w:rsidR="007138E0" w:rsidRPr="008D6088">
              <w:rPr>
                <w:rFonts w:ascii="Arial" w:hAnsi="Arial" w:cs="Arial"/>
                <w:sz w:val="24"/>
                <w:szCs w:val="24"/>
              </w:rPr>
              <w:t>.</w:t>
            </w:r>
            <w:r w:rsidR="00B6496F" w:rsidRPr="008D6088">
              <w:rPr>
                <w:rFonts w:ascii="Arial" w:hAnsi="Arial" w:cs="Arial"/>
                <w:sz w:val="24"/>
                <w:szCs w:val="24"/>
              </w:rPr>
              <w:t xml:space="preserve"> </w:t>
            </w:r>
            <w:r w:rsidR="00212B29" w:rsidRPr="008D6088">
              <w:rPr>
                <w:rFonts w:ascii="Arial" w:hAnsi="Arial" w:cs="Arial"/>
                <w:sz w:val="24"/>
                <w:szCs w:val="24"/>
              </w:rPr>
              <w:t xml:space="preserve">The precise approach chosen will need to be proportionate and appropriate for the Innovation Solution being developed, but the Supplier should consider such approaches as </w:t>
            </w:r>
            <w:r w:rsidR="00212B29" w:rsidRPr="00366EA8">
              <w:rPr>
                <w:rFonts w:ascii="Arial" w:hAnsi="Arial" w:cs="Arial"/>
                <w:sz w:val="24"/>
                <w:szCs w:val="24"/>
              </w:rPr>
              <w:t>Randomised Controlled Trials, quasi-experimental approaches, pre-post designs, and/or theory-based methods</w:t>
            </w:r>
            <w:r w:rsidR="00212B29" w:rsidRPr="008D6088">
              <w:rPr>
                <w:rFonts w:ascii="Arial" w:hAnsi="Arial" w:cs="Arial"/>
                <w:sz w:val="24"/>
                <w:szCs w:val="24"/>
              </w:rPr>
              <w:t>.</w:t>
            </w:r>
          </w:p>
          <w:p w14:paraId="05EA79D2" w14:textId="12E28B25" w:rsidR="001A260F" w:rsidRPr="008D6088" w:rsidRDefault="78F24960" w:rsidP="00BA0BB1">
            <w:pPr>
              <w:pStyle w:val="ListParagraph"/>
              <w:numPr>
                <w:ilvl w:val="3"/>
                <w:numId w:val="48"/>
              </w:numPr>
              <w:jc w:val="both"/>
              <w:rPr>
                <w:rFonts w:ascii="Arial" w:hAnsi="Arial" w:cs="Arial"/>
                <w:sz w:val="24"/>
                <w:szCs w:val="24"/>
              </w:rPr>
            </w:pPr>
            <w:r w:rsidRPr="0DCCE932">
              <w:rPr>
                <w:rFonts w:ascii="Arial" w:hAnsi="Arial" w:cs="Arial"/>
                <w:sz w:val="24"/>
                <w:szCs w:val="24"/>
              </w:rPr>
              <w:t xml:space="preserve">Provides </w:t>
            </w:r>
            <w:r w:rsidR="00C3688F">
              <w:rPr>
                <w:rFonts w:ascii="Arial" w:hAnsi="Arial" w:cs="Arial"/>
                <w:sz w:val="24"/>
                <w:szCs w:val="24"/>
              </w:rPr>
              <w:t>a</w:t>
            </w:r>
            <w:r w:rsidRPr="0DCCE932">
              <w:rPr>
                <w:rFonts w:ascii="Arial" w:hAnsi="Arial" w:cs="Arial"/>
                <w:sz w:val="24"/>
                <w:szCs w:val="24"/>
              </w:rPr>
              <w:t xml:space="preserve"> high level </w:t>
            </w:r>
            <w:r w:rsidR="00C3688F">
              <w:rPr>
                <w:rFonts w:ascii="Arial" w:hAnsi="Arial" w:cs="Arial"/>
                <w:sz w:val="24"/>
                <w:szCs w:val="24"/>
              </w:rPr>
              <w:t>plan for</w:t>
            </w:r>
            <w:r w:rsidRPr="0DCCE932">
              <w:rPr>
                <w:rFonts w:ascii="Arial" w:hAnsi="Arial" w:cs="Arial"/>
                <w:sz w:val="24"/>
                <w:szCs w:val="24"/>
              </w:rPr>
              <w:t xml:space="preserve"> how </w:t>
            </w:r>
            <w:r w:rsidR="61A65AD5" w:rsidRPr="0DCCE932">
              <w:rPr>
                <w:rFonts w:ascii="Arial" w:hAnsi="Arial" w:cs="Arial"/>
                <w:sz w:val="24"/>
                <w:szCs w:val="24"/>
              </w:rPr>
              <w:t xml:space="preserve">the different </w:t>
            </w:r>
            <w:r w:rsidR="009075C5">
              <w:rPr>
                <w:rFonts w:ascii="Arial" w:hAnsi="Arial" w:cs="Arial"/>
                <w:sz w:val="24"/>
                <w:szCs w:val="24"/>
              </w:rPr>
              <w:t>Innovation S</w:t>
            </w:r>
            <w:r w:rsidR="61A65AD5" w:rsidRPr="0DCCE932">
              <w:rPr>
                <w:rFonts w:ascii="Arial" w:hAnsi="Arial" w:cs="Arial"/>
                <w:sz w:val="24"/>
                <w:szCs w:val="24"/>
              </w:rPr>
              <w:t>olutions c</w:t>
            </w:r>
            <w:r w:rsidR="009075C5">
              <w:rPr>
                <w:rFonts w:ascii="Arial" w:hAnsi="Arial" w:cs="Arial"/>
                <w:sz w:val="24"/>
                <w:szCs w:val="24"/>
              </w:rPr>
              <w:t>ould</w:t>
            </w:r>
            <w:r w:rsidR="61A65AD5" w:rsidRPr="0DCCE932">
              <w:rPr>
                <w:rFonts w:ascii="Arial" w:hAnsi="Arial" w:cs="Arial"/>
                <w:sz w:val="24"/>
                <w:szCs w:val="24"/>
              </w:rPr>
              <w:t xml:space="preserve"> be </w:t>
            </w:r>
            <w:r w:rsidR="2DFB5111" w:rsidRPr="0DCCE932">
              <w:rPr>
                <w:rFonts w:ascii="Arial" w:hAnsi="Arial" w:cs="Arial"/>
                <w:sz w:val="24"/>
                <w:szCs w:val="24"/>
              </w:rPr>
              <w:t xml:space="preserve">evaluated </w:t>
            </w:r>
            <w:r w:rsidR="4EF8012F" w:rsidRPr="0DCCE932">
              <w:rPr>
                <w:rFonts w:ascii="Arial" w:hAnsi="Arial" w:cs="Arial"/>
                <w:sz w:val="24"/>
                <w:szCs w:val="24"/>
              </w:rPr>
              <w:t>(</w:t>
            </w:r>
            <w:r w:rsidR="00272700">
              <w:rPr>
                <w:rFonts w:ascii="Arial" w:hAnsi="Arial" w:cs="Arial"/>
                <w:sz w:val="24"/>
                <w:szCs w:val="24"/>
              </w:rPr>
              <w:t>Ex-post i</w:t>
            </w:r>
            <w:r w:rsidR="0012448B">
              <w:rPr>
                <w:rFonts w:ascii="Arial" w:hAnsi="Arial" w:cs="Arial"/>
                <w:sz w:val="24"/>
                <w:szCs w:val="24"/>
              </w:rPr>
              <w:t xml:space="preserve">mpact evaluation </w:t>
            </w:r>
            <w:r w:rsidR="00272700">
              <w:rPr>
                <w:rFonts w:ascii="Arial" w:hAnsi="Arial" w:cs="Arial"/>
                <w:sz w:val="24"/>
                <w:szCs w:val="24"/>
              </w:rPr>
              <w:t>is out of scope for this project</w:t>
            </w:r>
            <w:r w:rsidR="00221461">
              <w:rPr>
                <w:rFonts w:ascii="Arial" w:hAnsi="Arial" w:cs="Arial"/>
                <w:sz w:val="24"/>
                <w:szCs w:val="24"/>
              </w:rPr>
              <w:t>;</w:t>
            </w:r>
            <w:r w:rsidR="4EF8012F" w:rsidRPr="0DCCE932">
              <w:rPr>
                <w:rFonts w:ascii="Arial" w:hAnsi="Arial" w:cs="Arial"/>
                <w:sz w:val="24"/>
                <w:szCs w:val="24"/>
              </w:rPr>
              <w:t xml:space="preserve"> however, the supplier should provide sufficient details to ensure that enough data is captured to ensure a thorough evaluation can take place at the appropriate time)</w:t>
            </w:r>
            <w:r w:rsidR="00416D60" w:rsidRPr="008D6088">
              <w:rPr>
                <w:rFonts w:ascii="Arial" w:hAnsi="Arial" w:cs="Arial"/>
                <w:sz w:val="24"/>
                <w:szCs w:val="24"/>
              </w:rPr>
              <w:t>Identif</w:t>
            </w:r>
            <w:r w:rsidR="00BD7566" w:rsidRPr="008D6088">
              <w:rPr>
                <w:rFonts w:ascii="Arial" w:hAnsi="Arial" w:cs="Arial"/>
                <w:sz w:val="24"/>
                <w:szCs w:val="24"/>
              </w:rPr>
              <w:t>y</w:t>
            </w:r>
            <w:r w:rsidR="001A260F" w:rsidRPr="008D6088">
              <w:rPr>
                <w:rFonts w:ascii="Arial" w:hAnsi="Arial" w:cs="Arial"/>
                <w:sz w:val="24"/>
                <w:szCs w:val="24"/>
              </w:rPr>
              <w:t xml:space="preserve"> which consumer groups will be recruited for the testing, outline the number of consumers that should be recruited</w:t>
            </w:r>
            <w:r w:rsidR="00480E75" w:rsidRPr="008D6088">
              <w:rPr>
                <w:rFonts w:ascii="Arial" w:hAnsi="Arial" w:cs="Arial"/>
                <w:sz w:val="24"/>
                <w:szCs w:val="24"/>
              </w:rPr>
              <w:t>,</w:t>
            </w:r>
            <w:r w:rsidR="006D5125" w:rsidRPr="008D6088">
              <w:rPr>
                <w:rFonts w:ascii="Arial" w:hAnsi="Arial" w:cs="Arial"/>
                <w:sz w:val="24"/>
                <w:szCs w:val="24"/>
              </w:rPr>
              <w:t xml:space="preserve"> and </w:t>
            </w:r>
            <w:r w:rsidR="00480E75" w:rsidRPr="008D6088">
              <w:rPr>
                <w:rFonts w:ascii="Arial" w:hAnsi="Arial" w:cs="Arial"/>
                <w:sz w:val="24"/>
                <w:szCs w:val="24"/>
              </w:rPr>
              <w:t xml:space="preserve">describe </w:t>
            </w:r>
            <w:r w:rsidR="00416D60" w:rsidRPr="008D6088">
              <w:rPr>
                <w:rFonts w:ascii="Arial" w:hAnsi="Arial" w:cs="Arial"/>
                <w:sz w:val="24"/>
                <w:szCs w:val="24"/>
              </w:rPr>
              <w:t>a participant recruitment strategy</w:t>
            </w:r>
            <w:r w:rsidR="001A260F" w:rsidRPr="008D6088">
              <w:rPr>
                <w:rFonts w:ascii="Arial" w:hAnsi="Arial" w:cs="Arial"/>
                <w:sz w:val="24"/>
                <w:szCs w:val="24"/>
              </w:rPr>
              <w:t xml:space="preserve">. </w:t>
            </w:r>
          </w:p>
          <w:p w14:paraId="2445EBB3" w14:textId="1AC6DDBF" w:rsidR="00431244" w:rsidRPr="008D6088" w:rsidRDefault="007B66CF" w:rsidP="00BA0BB1">
            <w:pPr>
              <w:pStyle w:val="ListParagraph"/>
              <w:numPr>
                <w:ilvl w:val="3"/>
                <w:numId w:val="48"/>
              </w:numPr>
              <w:jc w:val="both"/>
              <w:rPr>
                <w:rFonts w:ascii="Arial" w:hAnsi="Arial" w:cs="Arial"/>
                <w:sz w:val="24"/>
                <w:szCs w:val="24"/>
              </w:rPr>
            </w:pPr>
            <w:r w:rsidRPr="008D6088">
              <w:rPr>
                <w:rFonts w:ascii="Arial" w:hAnsi="Arial" w:cs="Arial"/>
                <w:sz w:val="24"/>
                <w:szCs w:val="24"/>
              </w:rPr>
              <w:t>Identif</w:t>
            </w:r>
            <w:r w:rsidR="00BD7566" w:rsidRPr="008D6088">
              <w:rPr>
                <w:rFonts w:ascii="Arial" w:hAnsi="Arial" w:cs="Arial"/>
                <w:sz w:val="24"/>
                <w:szCs w:val="24"/>
              </w:rPr>
              <w:t>y</w:t>
            </w:r>
            <w:r w:rsidRPr="008D6088">
              <w:rPr>
                <w:rFonts w:ascii="Arial" w:hAnsi="Arial" w:cs="Arial"/>
                <w:sz w:val="24"/>
                <w:szCs w:val="24"/>
              </w:rPr>
              <w:t xml:space="preserve"> </w:t>
            </w:r>
            <w:r w:rsidR="00D11757" w:rsidRPr="008D6088">
              <w:rPr>
                <w:rFonts w:ascii="Arial" w:hAnsi="Arial" w:cs="Arial"/>
                <w:sz w:val="24"/>
                <w:szCs w:val="24"/>
              </w:rPr>
              <w:t xml:space="preserve">quantitative and qualitative </w:t>
            </w:r>
            <w:r w:rsidRPr="008D6088">
              <w:rPr>
                <w:rFonts w:ascii="Arial" w:hAnsi="Arial" w:cs="Arial"/>
                <w:sz w:val="24"/>
                <w:szCs w:val="24"/>
              </w:rPr>
              <w:t>data collection, analysis</w:t>
            </w:r>
            <w:r w:rsidR="522C161B" w:rsidRPr="0DCCE932">
              <w:rPr>
                <w:rFonts w:ascii="Arial" w:hAnsi="Arial" w:cs="Arial"/>
                <w:sz w:val="24"/>
                <w:szCs w:val="24"/>
              </w:rPr>
              <w:t>,</w:t>
            </w:r>
            <w:r w:rsidRPr="008D6088">
              <w:rPr>
                <w:rFonts w:ascii="Arial" w:hAnsi="Arial" w:cs="Arial"/>
                <w:sz w:val="24"/>
                <w:szCs w:val="24"/>
              </w:rPr>
              <w:t xml:space="preserve"> and management requirements for </w:t>
            </w:r>
            <w:r w:rsidR="000A0C76" w:rsidRPr="008D6088">
              <w:rPr>
                <w:rFonts w:ascii="Arial" w:hAnsi="Arial" w:cs="Arial"/>
                <w:sz w:val="24"/>
                <w:szCs w:val="24"/>
              </w:rPr>
              <w:t>testing</w:t>
            </w:r>
            <w:r w:rsidR="003B2B91" w:rsidRPr="008D6088">
              <w:rPr>
                <w:rFonts w:ascii="Arial" w:hAnsi="Arial" w:cs="Arial"/>
                <w:sz w:val="24"/>
                <w:szCs w:val="24"/>
              </w:rPr>
              <w:t xml:space="preserve"> of the </w:t>
            </w:r>
            <w:r w:rsidR="00F078A0" w:rsidRPr="008D6088">
              <w:rPr>
                <w:rFonts w:ascii="Arial" w:hAnsi="Arial" w:cs="Arial"/>
                <w:sz w:val="24"/>
                <w:szCs w:val="24"/>
              </w:rPr>
              <w:t>Innovation S</w:t>
            </w:r>
            <w:r w:rsidR="003B2B91" w:rsidRPr="008D6088">
              <w:rPr>
                <w:rFonts w:ascii="Arial" w:hAnsi="Arial" w:cs="Arial"/>
                <w:sz w:val="24"/>
                <w:szCs w:val="24"/>
              </w:rPr>
              <w:t>olution.</w:t>
            </w:r>
            <w:r w:rsidR="00FB3F31" w:rsidRPr="008D6088">
              <w:rPr>
                <w:rFonts w:ascii="Arial" w:hAnsi="Arial" w:cs="Arial"/>
                <w:sz w:val="24"/>
                <w:szCs w:val="24"/>
              </w:rPr>
              <w:t xml:space="preserve"> Specifies how evidence </w:t>
            </w:r>
            <w:r w:rsidR="00E364F6">
              <w:rPr>
                <w:rFonts w:ascii="Arial" w:hAnsi="Arial" w:cs="Arial"/>
                <w:sz w:val="24"/>
                <w:szCs w:val="24"/>
              </w:rPr>
              <w:t xml:space="preserve">gathered during testing </w:t>
            </w:r>
            <w:r w:rsidR="00FB3F31" w:rsidRPr="008D6088">
              <w:rPr>
                <w:rFonts w:ascii="Arial" w:hAnsi="Arial" w:cs="Arial"/>
                <w:sz w:val="24"/>
                <w:szCs w:val="24"/>
              </w:rPr>
              <w:t>will be synthesised and reported during and after delivery.</w:t>
            </w:r>
          </w:p>
          <w:p w14:paraId="59440D78" w14:textId="02A58E04" w:rsidR="00431244" w:rsidRPr="008D6088" w:rsidRDefault="00F32B07" w:rsidP="00BA0BB1">
            <w:pPr>
              <w:pStyle w:val="ListParagraph"/>
              <w:numPr>
                <w:ilvl w:val="3"/>
                <w:numId w:val="48"/>
              </w:numPr>
              <w:jc w:val="both"/>
              <w:rPr>
                <w:rFonts w:ascii="Arial" w:hAnsi="Arial" w:cs="Arial"/>
                <w:sz w:val="24"/>
                <w:szCs w:val="24"/>
              </w:rPr>
            </w:pPr>
            <w:r w:rsidRPr="008D6088">
              <w:rPr>
                <w:rFonts w:ascii="Arial" w:hAnsi="Arial" w:cs="Arial"/>
                <w:sz w:val="24"/>
                <w:szCs w:val="24"/>
              </w:rPr>
              <w:t>Detail</w:t>
            </w:r>
            <w:r w:rsidR="00CB4394" w:rsidRPr="008D6088">
              <w:rPr>
                <w:rFonts w:ascii="Arial" w:hAnsi="Arial" w:cs="Arial"/>
                <w:sz w:val="24"/>
                <w:szCs w:val="24"/>
              </w:rPr>
              <w:t xml:space="preserve"> the ethical </w:t>
            </w:r>
            <w:r w:rsidRPr="008D6088">
              <w:rPr>
                <w:rFonts w:ascii="Arial" w:hAnsi="Arial" w:cs="Arial"/>
                <w:sz w:val="24"/>
                <w:szCs w:val="24"/>
              </w:rPr>
              <w:t>considerations</w:t>
            </w:r>
            <w:r w:rsidR="002D4B92" w:rsidRPr="008D6088">
              <w:rPr>
                <w:rFonts w:ascii="Arial" w:hAnsi="Arial" w:cs="Arial"/>
                <w:sz w:val="24"/>
                <w:szCs w:val="24"/>
              </w:rPr>
              <w:t xml:space="preserve"> </w:t>
            </w:r>
            <w:r w:rsidR="00431244" w:rsidRPr="008D6088">
              <w:rPr>
                <w:rFonts w:ascii="Arial" w:hAnsi="Arial" w:cs="Arial"/>
                <w:sz w:val="24"/>
                <w:szCs w:val="24"/>
              </w:rPr>
              <w:t>and how they will be addressed.</w:t>
            </w:r>
          </w:p>
          <w:p w14:paraId="7FEEAAF6" w14:textId="77777777" w:rsidR="00137ADF" w:rsidRPr="00EF78A2" w:rsidRDefault="00137ADF" w:rsidP="00137ADF">
            <w:pPr>
              <w:pStyle w:val="ListParagraph"/>
              <w:ind w:left="1797"/>
              <w:jc w:val="both"/>
              <w:rPr>
                <w:rFonts w:ascii="Arial" w:hAnsi="Arial" w:cs="Arial"/>
                <w:sz w:val="8"/>
                <w:szCs w:val="8"/>
              </w:rPr>
            </w:pPr>
          </w:p>
          <w:p w14:paraId="4AFBF032" w14:textId="22C269C8" w:rsidR="00137ADF" w:rsidRPr="008A457E" w:rsidRDefault="00137ADF" w:rsidP="008A457E">
            <w:pPr>
              <w:pStyle w:val="ListParagraph"/>
              <w:numPr>
                <w:ilvl w:val="1"/>
                <w:numId w:val="48"/>
              </w:numPr>
              <w:jc w:val="both"/>
              <w:rPr>
                <w:rFonts w:cs="Arial"/>
                <w:sz w:val="24"/>
                <w:szCs w:val="24"/>
              </w:rPr>
            </w:pPr>
            <w:r>
              <w:rPr>
                <w:rFonts w:ascii="Arial" w:hAnsi="Arial" w:cs="Arial"/>
                <w:sz w:val="24"/>
                <w:szCs w:val="24"/>
              </w:rPr>
              <w:t xml:space="preserve">Contains a </w:t>
            </w:r>
            <w:r w:rsidR="00E83701" w:rsidRPr="008A457E">
              <w:rPr>
                <w:rFonts w:ascii="Arial" w:hAnsi="Arial" w:cs="Arial"/>
                <w:b/>
                <w:i/>
                <w:sz w:val="24"/>
                <w:szCs w:val="24"/>
              </w:rPr>
              <w:t>Phase 2</w:t>
            </w:r>
            <w:r w:rsidR="00C731D9" w:rsidRPr="008A457E">
              <w:rPr>
                <w:rFonts w:ascii="Arial" w:hAnsi="Arial" w:cs="Arial"/>
                <w:b/>
                <w:i/>
                <w:sz w:val="24"/>
                <w:szCs w:val="24"/>
              </w:rPr>
              <w:t xml:space="preserve"> </w:t>
            </w:r>
            <w:r w:rsidRPr="00E91CCD">
              <w:rPr>
                <w:rFonts w:ascii="Arial" w:hAnsi="Arial" w:cs="Arial"/>
                <w:b/>
                <w:bCs/>
                <w:i/>
                <w:iCs/>
                <w:sz w:val="24"/>
                <w:szCs w:val="24"/>
              </w:rPr>
              <w:t xml:space="preserve">Project </w:t>
            </w:r>
            <w:r>
              <w:rPr>
                <w:rFonts w:ascii="Arial" w:hAnsi="Arial" w:cs="Arial"/>
                <w:b/>
                <w:bCs/>
                <w:i/>
                <w:iCs/>
                <w:sz w:val="24"/>
                <w:szCs w:val="24"/>
              </w:rPr>
              <w:t>C</w:t>
            </w:r>
            <w:r w:rsidRPr="00E91CCD">
              <w:rPr>
                <w:rFonts w:ascii="Arial" w:hAnsi="Arial" w:cs="Arial"/>
                <w:b/>
                <w:bCs/>
                <w:i/>
                <w:iCs/>
                <w:sz w:val="24"/>
                <w:szCs w:val="24"/>
              </w:rPr>
              <w:t xml:space="preserve">ost </w:t>
            </w:r>
            <w:r>
              <w:rPr>
                <w:rFonts w:ascii="Arial" w:hAnsi="Arial" w:cs="Arial"/>
                <w:b/>
                <w:bCs/>
                <w:i/>
                <w:iCs/>
                <w:sz w:val="24"/>
                <w:szCs w:val="24"/>
              </w:rPr>
              <w:t>B</w:t>
            </w:r>
            <w:r w:rsidRPr="00E91CCD">
              <w:rPr>
                <w:rFonts w:ascii="Arial" w:hAnsi="Arial" w:cs="Arial"/>
                <w:b/>
                <w:bCs/>
                <w:i/>
                <w:iCs/>
                <w:sz w:val="24"/>
                <w:szCs w:val="24"/>
              </w:rPr>
              <w:t xml:space="preserve">reakdown </w:t>
            </w:r>
            <w:r>
              <w:rPr>
                <w:rFonts w:ascii="Arial" w:hAnsi="Arial" w:cs="Arial"/>
                <w:b/>
                <w:bCs/>
                <w:i/>
                <w:iCs/>
                <w:sz w:val="24"/>
                <w:szCs w:val="24"/>
              </w:rPr>
              <w:t xml:space="preserve">Form </w:t>
            </w:r>
            <w:r>
              <w:rPr>
                <w:rFonts w:ascii="Arial" w:hAnsi="Arial" w:cs="Arial"/>
                <w:sz w:val="24"/>
                <w:szCs w:val="24"/>
              </w:rPr>
              <w:t>– template to be provided by the Department.</w:t>
            </w:r>
            <w:r w:rsidR="00C731D9">
              <w:rPr>
                <w:rFonts w:ascii="Arial" w:hAnsi="Arial" w:cs="Arial"/>
                <w:sz w:val="24"/>
                <w:szCs w:val="24"/>
              </w:rPr>
              <w:t xml:space="preserve"> </w:t>
            </w:r>
            <w:r w:rsidR="003D273A">
              <w:rPr>
                <w:rFonts w:ascii="Arial" w:hAnsi="Arial" w:cs="Arial"/>
                <w:sz w:val="24"/>
                <w:szCs w:val="24"/>
              </w:rPr>
              <w:t xml:space="preserve">These costs will inform production of the </w:t>
            </w:r>
            <w:r w:rsidR="003D273A" w:rsidRPr="008A457E">
              <w:rPr>
                <w:rFonts w:ascii="Arial" w:hAnsi="Arial" w:cs="Arial"/>
                <w:b/>
                <w:i/>
                <w:sz w:val="24"/>
                <w:szCs w:val="24"/>
              </w:rPr>
              <w:t>Phase 2 Milestone Payment schedule</w:t>
            </w:r>
            <w:r w:rsidR="003D273A">
              <w:rPr>
                <w:rFonts w:ascii="Arial" w:hAnsi="Arial" w:cs="Arial"/>
                <w:sz w:val="24"/>
                <w:szCs w:val="24"/>
              </w:rPr>
              <w:t>.</w:t>
            </w:r>
          </w:p>
        </w:tc>
        <w:tc>
          <w:tcPr>
            <w:tcW w:w="2409" w:type="dxa"/>
          </w:tcPr>
          <w:p w14:paraId="4EF0944F" w14:textId="77777777" w:rsidR="00137ADF" w:rsidRDefault="00137ADF" w:rsidP="00137ADF">
            <w:pPr>
              <w:rPr>
                <w:rFonts w:cs="Arial"/>
                <w:b/>
                <w:bCs/>
                <w:i/>
                <w:color w:val="000000"/>
                <w:sz w:val="24"/>
                <w:szCs w:val="24"/>
              </w:rPr>
            </w:pPr>
          </w:p>
          <w:p w14:paraId="6BBEF3E2" w14:textId="77777777" w:rsidR="00E00ED8" w:rsidRDefault="00E00ED8" w:rsidP="1F46931C">
            <w:pPr>
              <w:rPr>
                <w:rFonts w:cs="Arial"/>
                <w:b/>
                <w:bCs/>
                <w:i/>
                <w:iCs/>
                <w:color w:val="000000" w:themeColor="text1"/>
                <w:sz w:val="24"/>
                <w:szCs w:val="24"/>
              </w:rPr>
            </w:pPr>
          </w:p>
          <w:p w14:paraId="568067E2" w14:textId="4A70FDA1" w:rsidR="00FE41F5" w:rsidRPr="00DE28DC" w:rsidRDefault="00FE41F5" w:rsidP="1F46931C">
            <w:pPr>
              <w:rPr>
                <w:rFonts w:cs="Arial"/>
                <w:b/>
                <w:bCs/>
                <w:i/>
                <w:iCs/>
                <w:color w:val="000000"/>
                <w:sz w:val="24"/>
                <w:szCs w:val="24"/>
              </w:rPr>
            </w:pPr>
            <w:r w:rsidRPr="1F46931C">
              <w:rPr>
                <w:rFonts w:cs="Arial"/>
                <w:b/>
                <w:bCs/>
                <w:i/>
                <w:iCs/>
                <w:color w:val="000000" w:themeColor="text1"/>
                <w:sz w:val="24"/>
                <w:szCs w:val="24"/>
              </w:rPr>
              <w:t xml:space="preserve">Final </w:t>
            </w:r>
            <w:r w:rsidR="004428EA" w:rsidRPr="1F46931C">
              <w:rPr>
                <w:rFonts w:cs="Arial"/>
                <w:b/>
                <w:bCs/>
                <w:i/>
                <w:iCs/>
                <w:color w:val="000000" w:themeColor="text1"/>
                <w:sz w:val="24"/>
                <w:szCs w:val="24"/>
              </w:rPr>
              <w:t>P</w:t>
            </w:r>
            <w:r w:rsidR="003C74EE" w:rsidRPr="1F46931C">
              <w:rPr>
                <w:rFonts w:cs="Arial"/>
                <w:b/>
                <w:bCs/>
                <w:i/>
                <w:iCs/>
                <w:color w:val="000000" w:themeColor="text1"/>
                <w:sz w:val="24"/>
                <w:szCs w:val="24"/>
              </w:rPr>
              <w:t xml:space="preserve">roposed Innovation Solutions </w:t>
            </w:r>
            <w:r w:rsidR="004428EA" w:rsidRPr="1F46931C">
              <w:rPr>
                <w:rFonts w:cs="Arial"/>
                <w:b/>
                <w:bCs/>
                <w:i/>
                <w:iCs/>
                <w:color w:val="000000" w:themeColor="text1"/>
                <w:sz w:val="24"/>
                <w:szCs w:val="24"/>
              </w:rPr>
              <w:t>Report</w:t>
            </w:r>
            <w:r w:rsidRPr="1F46931C">
              <w:rPr>
                <w:rFonts w:cs="Arial"/>
                <w:b/>
                <w:bCs/>
                <w:i/>
                <w:iCs/>
                <w:color w:val="000000" w:themeColor="text1"/>
                <w:sz w:val="24"/>
                <w:szCs w:val="24"/>
              </w:rPr>
              <w:t xml:space="preserve"> </w:t>
            </w:r>
          </w:p>
          <w:p w14:paraId="171E3E84" w14:textId="012CFA95" w:rsidR="00FE41F5" w:rsidRDefault="00B11A23" w:rsidP="00FE41F5">
            <w:pPr>
              <w:rPr>
                <w:rFonts w:cs="Arial"/>
                <w:b/>
                <w:bCs/>
                <w:i/>
                <w:color w:val="FF0000"/>
                <w:sz w:val="24"/>
                <w:szCs w:val="24"/>
              </w:rPr>
            </w:pPr>
            <w:r>
              <w:rPr>
                <w:rFonts w:cs="Arial"/>
                <w:b/>
                <w:bCs/>
                <w:i/>
                <w:color w:val="FF0000"/>
                <w:sz w:val="24"/>
                <w:szCs w:val="24"/>
              </w:rPr>
              <w:t>No l</w:t>
            </w:r>
            <w:r w:rsidR="00B54699">
              <w:rPr>
                <w:rFonts w:cs="Arial"/>
                <w:b/>
                <w:bCs/>
                <w:i/>
                <w:color w:val="FF0000"/>
                <w:sz w:val="24"/>
                <w:szCs w:val="24"/>
              </w:rPr>
              <w:t>at</w:t>
            </w:r>
            <w:r>
              <w:rPr>
                <w:rFonts w:cs="Arial"/>
                <w:b/>
                <w:bCs/>
                <w:i/>
                <w:color w:val="FF0000"/>
                <w:sz w:val="24"/>
                <w:szCs w:val="24"/>
              </w:rPr>
              <w:t xml:space="preserve">er than </w:t>
            </w:r>
            <w:r w:rsidR="00FE41F5">
              <w:rPr>
                <w:rFonts w:cs="Arial"/>
                <w:b/>
                <w:bCs/>
                <w:i/>
                <w:color w:val="FF0000"/>
                <w:sz w:val="24"/>
                <w:szCs w:val="24"/>
              </w:rPr>
              <w:t xml:space="preserve">6 </w:t>
            </w:r>
            <w:r w:rsidR="00FE41F5" w:rsidRPr="00DE28DC">
              <w:rPr>
                <w:rFonts w:cs="Arial"/>
                <w:b/>
                <w:bCs/>
                <w:i/>
                <w:color w:val="FF0000"/>
                <w:sz w:val="24"/>
                <w:szCs w:val="24"/>
              </w:rPr>
              <w:t xml:space="preserve">months after </w:t>
            </w:r>
            <w:r w:rsidR="00FE41F5">
              <w:rPr>
                <w:rFonts w:cs="Arial"/>
                <w:b/>
                <w:bCs/>
                <w:i/>
                <w:color w:val="FF0000"/>
                <w:sz w:val="24"/>
                <w:szCs w:val="24"/>
              </w:rPr>
              <w:t>Phase 1</w:t>
            </w:r>
            <w:r w:rsidR="00FE41F5" w:rsidRPr="00DE28DC">
              <w:rPr>
                <w:rFonts w:cs="Arial"/>
                <w:b/>
                <w:bCs/>
                <w:i/>
                <w:color w:val="FF0000"/>
                <w:sz w:val="24"/>
                <w:szCs w:val="24"/>
              </w:rPr>
              <w:t xml:space="preserve"> commencement</w:t>
            </w:r>
          </w:p>
          <w:p w14:paraId="2E797BEB" w14:textId="4F2A5E51" w:rsidR="00EB243E" w:rsidRDefault="00EB243E" w:rsidP="00FE41F5">
            <w:pPr>
              <w:rPr>
                <w:rFonts w:cs="Arial"/>
                <w:b/>
                <w:bCs/>
                <w:i/>
                <w:color w:val="FF0000"/>
                <w:sz w:val="24"/>
                <w:szCs w:val="24"/>
              </w:rPr>
            </w:pPr>
          </w:p>
          <w:p w14:paraId="27713480" w14:textId="597C326E" w:rsidR="00EB243E" w:rsidRDefault="00EB243E" w:rsidP="00FE41F5">
            <w:pPr>
              <w:rPr>
                <w:rFonts w:cs="Arial"/>
                <w:b/>
                <w:bCs/>
                <w:i/>
                <w:color w:val="FF0000"/>
                <w:sz w:val="24"/>
                <w:szCs w:val="24"/>
              </w:rPr>
            </w:pPr>
          </w:p>
          <w:p w14:paraId="0CA789EB" w14:textId="04402B45" w:rsidR="00EB243E" w:rsidRDefault="00EB243E" w:rsidP="00FE41F5">
            <w:pPr>
              <w:rPr>
                <w:rFonts w:cs="Arial"/>
                <w:b/>
                <w:bCs/>
                <w:i/>
                <w:color w:val="FF0000"/>
                <w:sz w:val="24"/>
                <w:szCs w:val="24"/>
              </w:rPr>
            </w:pPr>
          </w:p>
          <w:p w14:paraId="2CC8ABA4" w14:textId="224C5012" w:rsidR="00EB243E" w:rsidRDefault="00EB243E" w:rsidP="00FE41F5">
            <w:pPr>
              <w:rPr>
                <w:rFonts w:cs="Arial"/>
                <w:b/>
                <w:bCs/>
                <w:i/>
                <w:color w:val="FF0000"/>
                <w:sz w:val="24"/>
                <w:szCs w:val="24"/>
              </w:rPr>
            </w:pPr>
          </w:p>
          <w:p w14:paraId="64A88B25" w14:textId="3F59DA53" w:rsidR="00EB243E" w:rsidRDefault="00EB243E" w:rsidP="00FE41F5">
            <w:pPr>
              <w:rPr>
                <w:rFonts w:cs="Arial"/>
                <w:b/>
                <w:bCs/>
                <w:i/>
                <w:color w:val="FF0000"/>
                <w:sz w:val="24"/>
                <w:szCs w:val="24"/>
              </w:rPr>
            </w:pPr>
          </w:p>
          <w:p w14:paraId="751985B0" w14:textId="4B4F648B" w:rsidR="00EB243E" w:rsidRDefault="00EB243E" w:rsidP="00FE41F5">
            <w:pPr>
              <w:rPr>
                <w:rFonts w:cs="Arial"/>
                <w:b/>
                <w:bCs/>
                <w:i/>
                <w:color w:val="FF0000"/>
                <w:sz w:val="24"/>
                <w:szCs w:val="24"/>
              </w:rPr>
            </w:pPr>
          </w:p>
          <w:p w14:paraId="3FD11524" w14:textId="5324EE74" w:rsidR="00EB243E" w:rsidRDefault="00EB243E" w:rsidP="00FE41F5">
            <w:pPr>
              <w:rPr>
                <w:rFonts w:cs="Arial"/>
                <w:b/>
                <w:bCs/>
                <w:i/>
                <w:color w:val="FF0000"/>
                <w:sz w:val="24"/>
                <w:szCs w:val="24"/>
              </w:rPr>
            </w:pPr>
          </w:p>
          <w:p w14:paraId="4ADCB2F4" w14:textId="1F2C7429" w:rsidR="00EB243E" w:rsidRDefault="00EB243E" w:rsidP="00FE41F5">
            <w:pPr>
              <w:rPr>
                <w:rFonts w:cs="Arial"/>
                <w:b/>
                <w:bCs/>
                <w:i/>
                <w:color w:val="FF0000"/>
                <w:sz w:val="24"/>
                <w:szCs w:val="24"/>
              </w:rPr>
            </w:pPr>
          </w:p>
          <w:p w14:paraId="07711BC5" w14:textId="4EA40061" w:rsidR="00EB243E" w:rsidRDefault="00EB243E" w:rsidP="00FE41F5">
            <w:pPr>
              <w:rPr>
                <w:rFonts w:cs="Arial"/>
                <w:b/>
                <w:bCs/>
                <w:i/>
                <w:color w:val="FF0000"/>
                <w:sz w:val="24"/>
                <w:szCs w:val="24"/>
              </w:rPr>
            </w:pPr>
          </w:p>
          <w:p w14:paraId="04AF73F1" w14:textId="7290489C" w:rsidR="00EB243E" w:rsidRDefault="00EB243E" w:rsidP="00FE41F5">
            <w:pPr>
              <w:rPr>
                <w:rFonts w:cs="Arial"/>
                <w:b/>
                <w:bCs/>
                <w:i/>
                <w:color w:val="FF0000"/>
                <w:sz w:val="24"/>
                <w:szCs w:val="24"/>
              </w:rPr>
            </w:pPr>
          </w:p>
          <w:p w14:paraId="243E880D" w14:textId="0AC8425A" w:rsidR="00EB243E" w:rsidRDefault="00EB243E" w:rsidP="00FE41F5">
            <w:pPr>
              <w:rPr>
                <w:rFonts w:cs="Arial"/>
                <w:b/>
                <w:bCs/>
                <w:i/>
                <w:color w:val="FF0000"/>
                <w:sz w:val="24"/>
                <w:szCs w:val="24"/>
              </w:rPr>
            </w:pPr>
          </w:p>
          <w:p w14:paraId="05503B0B" w14:textId="53354369" w:rsidR="00EB243E" w:rsidRDefault="00EB243E" w:rsidP="00FE41F5">
            <w:pPr>
              <w:rPr>
                <w:rFonts w:cs="Arial"/>
                <w:b/>
                <w:bCs/>
                <w:i/>
                <w:color w:val="FF0000"/>
                <w:sz w:val="24"/>
                <w:szCs w:val="24"/>
              </w:rPr>
            </w:pPr>
          </w:p>
          <w:p w14:paraId="3E3A9737" w14:textId="228DCE62" w:rsidR="003D273A" w:rsidRPr="008A457E" w:rsidRDefault="003D273A" w:rsidP="00137ADF">
            <w:pPr>
              <w:rPr>
                <w:rFonts w:cs="Arial"/>
                <w:b/>
                <w:i/>
                <w:color w:val="FF0000"/>
                <w:sz w:val="24"/>
                <w:szCs w:val="24"/>
              </w:rPr>
            </w:pPr>
          </w:p>
        </w:tc>
      </w:tr>
      <w:tr w:rsidR="00375736" w14:paraId="79A0E561" w14:textId="77777777" w:rsidTr="1F46931C">
        <w:tc>
          <w:tcPr>
            <w:tcW w:w="20974" w:type="dxa"/>
            <w:gridSpan w:val="4"/>
            <w:shd w:val="clear" w:color="auto" w:fill="BFBFBF" w:themeFill="background1" w:themeFillShade="BF"/>
            <w:vAlign w:val="center"/>
          </w:tcPr>
          <w:p w14:paraId="5D1B148B" w14:textId="0CFCD7B5" w:rsidR="00375736" w:rsidRPr="00DE28DC" w:rsidRDefault="009305D3" w:rsidP="000C44CC">
            <w:pPr>
              <w:rPr>
                <w:rFonts w:cs="Arial"/>
                <w:b/>
                <w:i/>
                <w:sz w:val="24"/>
                <w:szCs w:val="24"/>
              </w:rPr>
            </w:pPr>
            <w:r>
              <w:rPr>
                <w:rFonts w:cs="Arial"/>
                <w:b/>
                <w:iCs/>
                <w:sz w:val="24"/>
                <w:szCs w:val="24"/>
              </w:rPr>
              <w:t>R</w:t>
            </w:r>
            <w:r w:rsidR="00375736" w:rsidRPr="00DE28DC">
              <w:rPr>
                <w:rFonts w:cs="Arial"/>
                <w:b/>
                <w:iCs/>
                <w:sz w:val="24"/>
                <w:szCs w:val="24"/>
              </w:rPr>
              <w:t>4 – Stage-Gate Review</w:t>
            </w:r>
          </w:p>
        </w:tc>
      </w:tr>
      <w:tr w:rsidR="00375736" w14:paraId="5426D899" w14:textId="77777777" w:rsidTr="00F41079">
        <w:trPr>
          <w:trHeight w:val="5349"/>
        </w:trPr>
        <w:tc>
          <w:tcPr>
            <w:tcW w:w="941" w:type="dxa"/>
            <w:shd w:val="clear" w:color="auto" w:fill="auto"/>
          </w:tcPr>
          <w:p w14:paraId="7B89D25C" w14:textId="5AEBEE74" w:rsidR="00375736" w:rsidRPr="00551AC5" w:rsidRDefault="009305D3" w:rsidP="00667B5F">
            <w:pPr>
              <w:rPr>
                <w:rFonts w:cs="Arial"/>
                <w:b/>
                <w:color w:val="000000"/>
                <w:sz w:val="24"/>
                <w:szCs w:val="24"/>
              </w:rPr>
            </w:pPr>
            <w:r>
              <w:rPr>
                <w:rFonts w:cs="Arial"/>
                <w:b/>
                <w:sz w:val="24"/>
                <w:szCs w:val="24"/>
              </w:rPr>
              <w:t>R</w:t>
            </w:r>
            <w:r w:rsidR="00375736" w:rsidRPr="00551AC5">
              <w:rPr>
                <w:rFonts w:cs="Arial"/>
                <w:b/>
                <w:sz w:val="24"/>
                <w:szCs w:val="24"/>
              </w:rPr>
              <w:t>4-01</w:t>
            </w:r>
          </w:p>
        </w:tc>
        <w:tc>
          <w:tcPr>
            <w:tcW w:w="2001" w:type="dxa"/>
            <w:shd w:val="clear" w:color="auto" w:fill="auto"/>
          </w:tcPr>
          <w:p w14:paraId="71581DD0" w14:textId="2E1ACE1B" w:rsidR="00375736" w:rsidRPr="00551AC5" w:rsidDel="00ED7704" w:rsidRDefault="00375736" w:rsidP="00667B5F">
            <w:pPr>
              <w:rPr>
                <w:b/>
                <w:sz w:val="24"/>
                <w:szCs w:val="24"/>
              </w:rPr>
            </w:pPr>
            <w:r w:rsidRPr="00551AC5">
              <w:rPr>
                <w:rFonts w:cs="Arial"/>
                <w:b/>
                <w:sz w:val="24"/>
                <w:szCs w:val="24"/>
              </w:rPr>
              <w:t>Stage-Gate Review</w:t>
            </w:r>
          </w:p>
        </w:tc>
        <w:tc>
          <w:tcPr>
            <w:tcW w:w="15623" w:type="dxa"/>
            <w:shd w:val="clear" w:color="auto" w:fill="auto"/>
            <w:vAlign w:val="center"/>
          </w:tcPr>
          <w:p w14:paraId="4A4E1C0C" w14:textId="0BF6F217" w:rsidR="00D835FD" w:rsidRPr="00A562F9" w:rsidRDefault="00D835FD" w:rsidP="000D2B4A">
            <w:pPr>
              <w:spacing w:after="0"/>
              <w:jc w:val="both"/>
              <w:rPr>
                <w:rFonts w:cs="Arial"/>
                <w:b/>
                <w:sz w:val="24"/>
                <w:szCs w:val="24"/>
              </w:rPr>
            </w:pPr>
            <w:r w:rsidRPr="00A562F9">
              <w:rPr>
                <w:rFonts w:cs="Arial"/>
                <w:b/>
                <w:sz w:val="24"/>
                <w:szCs w:val="24"/>
              </w:rPr>
              <w:t>The Supplier shall:</w:t>
            </w:r>
          </w:p>
          <w:p w14:paraId="25A18913" w14:textId="77777777" w:rsidR="000D2B4A" w:rsidRPr="008A457E" w:rsidRDefault="000D2B4A" w:rsidP="008A457E">
            <w:pPr>
              <w:spacing w:after="0"/>
              <w:jc w:val="both"/>
              <w:rPr>
                <w:rFonts w:cs="Arial"/>
                <w:b/>
                <w:sz w:val="8"/>
                <w:szCs w:val="8"/>
              </w:rPr>
            </w:pPr>
          </w:p>
          <w:p w14:paraId="3C290827" w14:textId="038691F2" w:rsidR="00FB227C" w:rsidRPr="00A562F9" w:rsidRDefault="00FE0FA3" w:rsidP="006F5EED">
            <w:pPr>
              <w:pStyle w:val="ListParagraph"/>
              <w:numPr>
                <w:ilvl w:val="0"/>
                <w:numId w:val="47"/>
              </w:numPr>
              <w:spacing w:after="0" w:line="240" w:lineRule="auto"/>
              <w:jc w:val="both"/>
              <w:rPr>
                <w:rFonts w:cs="Arial"/>
                <w:bCs/>
                <w:sz w:val="24"/>
                <w:szCs w:val="24"/>
              </w:rPr>
            </w:pPr>
            <w:r w:rsidRPr="00A562F9">
              <w:rPr>
                <w:rFonts w:ascii="Arial" w:hAnsi="Arial" w:cs="Arial"/>
                <w:bCs/>
                <w:sz w:val="24"/>
                <w:szCs w:val="24"/>
              </w:rPr>
              <w:t>Prepare a</w:t>
            </w:r>
            <w:r w:rsidR="00111B96" w:rsidRPr="00A562F9">
              <w:rPr>
                <w:rFonts w:ascii="Arial" w:hAnsi="Arial" w:cs="Arial"/>
                <w:bCs/>
                <w:sz w:val="24"/>
                <w:szCs w:val="24"/>
              </w:rPr>
              <w:t xml:space="preserve"> </w:t>
            </w:r>
            <w:r w:rsidR="00292F02">
              <w:rPr>
                <w:rFonts w:ascii="Arial" w:hAnsi="Arial" w:cs="Arial"/>
                <w:b/>
                <w:i/>
                <w:iCs/>
                <w:sz w:val="24"/>
                <w:szCs w:val="24"/>
              </w:rPr>
              <w:t>Phase 1</w:t>
            </w:r>
            <w:r w:rsidR="00111B96" w:rsidRPr="00A562F9">
              <w:rPr>
                <w:rFonts w:ascii="Arial" w:hAnsi="Arial" w:cs="Arial"/>
                <w:b/>
                <w:i/>
                <w:iCs/>
                <w:sz w:val="24"/>
                <w:szCs w:val="24"/>
              </w:rPr>
              <w:t xml:space="preserve"> </w:t>
            </w:r>
            <w:r w:rsidRPr="00A562F9">
              <w:rPr>
                <w:rFonts w:ascii="Arial" w:hAnsi="Arial" w:cs="Arial"/>
                <w:b/>
                <w:i/>
                <w:iCs/>
                <w:sz w:val="24"/>
                <w:szCs w:val="24"/>
              </w:rPr>
              <w:t xml:space="preserve">Summary </w:t>
            </w:r>
            <w:r w:rsidR="00375736" w:rsidRPr="00A562F9">
              <w:rPr>
                <w:rFonts w:ascii="Arial" w:hAnsi="Arial" w:cs="Arial"/>
                <w:b/>
                <w:i/>
                <w:iCs/>
                <w:sz w:val="24"/>
                <w:szCs w:val="24"/>
              </w:rPr>
              <w:t>P</w:t>
            </w:r>
            <w:r w:rsidR="00987515" w:rsidRPr="00A562F9">
              <w:rPr>
                <w:rFonts w:ascii="Arial" w:hAnsi="Arial" w:cs="Arial"/>
                <w:b/>
                <w:i/>
                <w:iCs/>
                <w:sz w:val="24"/>
                <w:szCs w:val="24"/>
              </w:rPr>
              <w:t>resentation</w:t>
            </w:r>
            <w:r w:rsidR="00375736" w:rsidRPr="00A562F9">
              <w:rPr>
                <w:rFonts w:ascii="Arial" w:hAnsi="Arial" w:cs="Arial"/>
                <w:bCs/>
                <w:sz w:val="24"/>
                <w:szCs w:val="24"/>
              </w:rPr>
              <w:t xml:space="preserve"> </w:t>
            </w:r>
            <w:r w:rsidRPr="00A562F9">
              <w:rPr>
                <w:rFonts w:ascii="Arial" w:hAnsi="Arial" w:cs="Arial"/>
                <w:bCs/>
                <w:sz w:val="24"/>
                <w:szCs w:val="24"/>
              </w:rPr>
              <w:t>to support the Stage Gate decisio</w:t>
            </w:r>
            <w:r w:rsidR="00987515" w:rsidRPr="00A562F9">
              <w:rPr>
                <w:rFonts w:ascii="Arial" w:hAnsi="Arial" w:cs="Arial"/>
                <w:bCs/>
                <w:sz w:val="24"/>
                <w:szCs w:val="24"/>
              </w:rPr>
              <w:t>n. This Pres</w:t>
            </w:r>
            <w:r w:rsidR="00982AF0">
              <w:rPr>
                <w:rFonts w:ascii="Arial" w:hAnsi="Arial" w:cs="Arial"/>
                <w:bCs/>
                <w:sz w:val="24"/>
                <w:szCs w:val="24"/>
              </w:rPr>
              <w:t>e</w:t>
            </w:r>
            <w:r w:rsidR="00987515" w:rsidRPr="00A562F9">
              <w:rPr>
                <w:rFonts w:ascii="Arial" w:hAnsi="Arial" w:cs="Arial"/>
                <w:bCs/>
                <w:sz w:val="24"/>
                <w:szCs w:val="24"/>
              </w:rPr>
              <w:t xml:space="preserve">ntation will </w:t>
            </w:r>
            <w:r w:rsidR="004E078F" w:rsidRPr="00A562F9">
              <w:rPr>
                <w:rFonts w:ascii="Arial" w:hAnsi="Arial" w:cs="Arial"/>
                <w:bCs/>
                <w:sz w:val="24"/>
                <w:szCs w:val="24"/>
              </w:rPr>
              <w:t>summarise the key findings and output</w:t>
            </w:r>
            <w:r w:rsidR="00FB227C" w:rsidRPr="00A562F9">
              <w:rPr>
                <w:rFonts w:ascii="Arial" w:hAnsi="Arial" w:cs="Arial"/>
                <w:bCs/>
                <w:sz w:val="24"/>
                <w:szCs w:val="24"/>
              </w:rPr>
              <w:t>s from the</w:t>
            </w:r>
            <w:r w:rsidR="008F1755" w:rsidRPr="00A562F9">
              <w:rPr>
                <w:rFonts w:ascii="Arial" w:hAnsi="Arial" w:cs="Arial"/>
                <w:bCs/>
                <w:sz w:val="24"/>
                <w:szCs w:val="24"/>
              </w:rPr>
              <w:t xml:space="preserve"> </w:t>
            </w:r>
            <w:r w:rsidR="00745BFC">
              <w:rPr>
                <w:rFonts w:ascii="Arial" w:hAnsi="Arial" w:cs="Arial"/>
                <w:b/>
                <w:i/>
                <w:iCs/>
                <w:sz w:val="24"/>
                <w:szCs w:val="24"/>
              </w:rPr>
              <w:t>Final P</w:t>
            </w:r>
            <w:r w:rsidR="00FE508D">
              <w:rPr>
                <w:rFonts w:ascii="Arial" w:hAnsi="Arial" w:cs="Arial"/>
                <w:b/>
                <w:i/>
                <w:iCs/>
                <w:sz w:val="24"/>
                <w:szCs w:val="24"/>
              </w:rPr>
              <w:t>roposed Innovation Solutions</w:t>
            </w:r>
            <w:r w:rsidR="00745BFC">
              <w:rPr>
                <w:rFonts w:ascii="Arial" w:hAnsi="Arial" w:cs="Arial"/>
                <w:b/>
                <w:i/>
                <w:iCs/>
                <w:sz w:val="24"/>
                <w:szCs w:val="24"/>
              </w:rPr>
              <w:t xml:space="preserve"> Report</w:t>
            </w:r>
            <w:r w:rsidR="00245D77">
              <w:rPr>
                <w:rFonts w:ascii="Arial" w:hAnsi="Arial" w:cs="Arial"/>
                <w:b/>
                <w:i/>
                <w:iCs/>
                <w:sz w:val="24"/>
                <w:szCs w:val="24"/>
              </w:rPr>
              <w:t xml:space="preserve">, </w:t>
            </w:r>
            <w:r w:rsidR="00245D77" w:rsidRPr="008A457E">
              <w:rPr>
                <w:rFonts w:ascii="Arial" w:hAnsi="Arial" w:cs="Arial"/>
                <w:sz w:val="24"/>
                <w:szCs w:val="24"/>
              </w:rPr>
              <w:t>including the</w:t>
            </w:r>
            <w:r w:rsidR="008F1755" w:rsidRPr="00A562F9">
              <w:rPr>
                <w:rFonts w:ascii="Arial" w:hAnsi="Arial" w:cs="Arial"/>
                <w:bCs/>
                <w:sz w:val="24"/>
                <w:szCs w:val="24"/>
              </w:rPr>
              <w:t xml:space="preserve"> </w:t>
            </w:r>
            <w:r w:rsidR="00F879A4" w:rsidRPr="008A457E">
              <w:rPr>
                <w:rFonts w:ascii="Arial" w:hAnsi="Arial" w:cs="Arial"/>
                <w:sz w:val="24"/>
                <w:szCs w:val="24"/>
              </w:rPr>
              <w:t>Proposed</w:t>
            </w:r>
            <w:r w:rsidR="00245D77" w:rsidRPr="008A457E">
              <w:rPr>
                <w:rFonts w:ascii="Arial" w:hAnsi="Arial" w:cs="Arial"/>
                <w:sz w:val="24"/>
                <w:szCs w:val="24"/>
              </w:rPr>
              <w:t xml:space="preserve"> shortlist of</w:t>
            </w:r>
            <w:r w:rsidR="00F879A4" w:rsidRPr="008A457E">
              <w:rPr>
                <w:rFonts w:ascii="Arial" w:hAnsi="Arial" w:cs="Arial"/>
                <w:sz w:val="24"/>
                <w:szCs w:val="24"/>
              </w:rPr>
              <w:t xml:space="preserve"> </w:t>
            </w:r>
            <w:r w:rsidR="008F1755" w:rsidRPr="008A457E">
              <w:rPr>
                <w:rFonts w:ascii="Arial" w:hAnsi="Arial" w:cs="Arial"/>
                <w:sz w:val="24"/>
                <w:szCs w:val="24"/>
              </w:rPr>
              <w:t xml:space="preserve">Innovation </w:t>
            </w:r>
            <w:r w:rsidR="00B36ED7" w:rsidRPr="008A457E">
              <w:rPr>
                <w:rFonts w:ascii="Arial" w:hAnsi="Arial" w:cs="Arial"/>
                <w:bCs/>
                <w:sz w:val="24"/>
                <w:szCs w:val="24"/>
              </w:rPr>
              <w:t>Solution</w:t>
            </w:r>
            <w:r w:rsidR="00245D77" w:rsidRPr="008A457E">
              <w:rPr>
                <w:rFonts w:ascii="Arial" w:hAnsi="Arial" w:cs="Arial"/>
                <w:sz w:val="24"/>
                <w:szCs w:val="24"/>
              </w:rPr>
              <w:t>s</w:t>
            </w:r>
            <w:r w:rsidR="00366EA8">
              <w:rPr>
                <w:rFonts w:ascii="Arial" w:hAnsi="Arial" w:cs="Arial"/>
                <w:bCs/>
                <w:sz w:val="24"/>
                <w:szCs w:val="24"/>
              </w:rPr>
              <w:t>.</w:t>
            </w:r>
          </w:p>
          <w:p w14:paraId="1F3FB084" w14:textId="77777777" w:rsidR="00FB227C" w:rsidRPr="00B36ED7" w:rsidRDefault="00FB227C" w:rsidP="00403C61">
            <w:pPr>
              <w:pStyle w:val="ListParagraph"/>
              <w:spacing w:after="0" w:line="240" w:lineRule="auto"/>
              <w:jc w:val="both"/>
              <w:rPr>
                <w:rFonts w:cs="Arial"/>
                <w:sz w:val="24"/>
                <w:szCs w:val="24"/>
              </w:rPr>
            </w:pPr>
          </w:p>
          <w:p w14:paraId="42853173" w14:textId="1AE27E36" w:rsidR="00E67780" w:rsidRDefault="00556654" w:rsidP="006F5EED">
            <w:pPr>
              <w:pStyle w:val="ListParagraph"/>
              <w:numPr>
                <w:ilvl w:val="0"/>
                <w:numId w:val="47"/>
              </w:numPr>
              <w:spacing w:after="0" w:line="240" w:lineRule="auto"/>
              <w:jc w:val="both"/>
              <w:rPr>
                <w:rFonts w:ascii="Arial" w:hAnsi="Arial" w:cs="Arial"/>
                <w:bCs/>
                <w:sz w:val="24"/>
                <w:szCs w:val="24"/>
              </w:rPr>
            </w:pPr>
            <w:r w:rsidRPr="00A562F9">
              <w:rPr>
                <w:rFonts w:ascii="Arial" w:hAnsi="Arial" w:cs="Arial"/>
                <w:bCs/>
                <w:sz w:val="24"/>
                <w:szCs w:val="24"/>
              </w:rPr>
              <w:t xml:space="preserve">Attend </w:t>
            </w:r>
            <w:r w:rsidR="000E2F47" w:rsidRPr="00A562F9">
              <w:rPr>
                <w:rFonts w:ascii="Arial" w:hAnsi="Arial" w:cs="Arial"/>
                <w:bCs/>
                <w:sz w:val="24"/>
                <w:szCs w:val="24"/>
              </w:rPr>
              <w:t>a Stage Gate Review meeting</w:t>
            </w:r>
            <w:r w:rsidR="00636496">
              <w:rPr>
                <w:rFonts w:ascii="Arial" w:hAnsi="Arial" w:cs="Arial"/>
                <w:bCs/>
                <w:sz w:val="24"/>
                <w:szCs w:val="24"/>
              </w:rPr>
              <w:t xml:space="preserve">. </w:t>
            </w:r>
            <w:r w:rsidR="005F5548">
              <w:rPr>
                <w:rFonts w:ascii="Arial" w:hAnsi="Arial" w:cs="Arial"/>
                <w:bCs/>
                <w:sz w:val="24"/>
                <w:szCs w:val="24"/>
              </w:rPr>
              <w:t>The</w:t>
            </w:r>
            <w:r w:rsidR="00787E50">
              <w:rPr>
                <w:rFonts w:ascii="Arial" w:hAnsi="Arial" w:cs="Arial"/>
                <w:bCs/>
                <w:sz w:val="24"/>
                <w:szCs w:val="24"/>
              </w:rPr>
              <w:t xml:space="preserve"> exact</w:t>
            </w:r>
            <w:r w:rsidR="005F5548">
              <w:rPr>
                <w:rFonts w:ascii="Arial" w:hAnsi="Arial" w:cs="Arial"/>
                <w:bCs/>
                <w:sz w:val="24"/>
                <w:szCs w:val="24"/>
              </w:rPr>
              <w:t xml:space="preserve"> </w:t>
            </w:r>
            <w:r w:rsidR="00982AF0">
              <w:rPr>
                <w:rFonts w:ascii="Arial" w:hAnsi="Arial" w:cs="Arial"/>
                <w:bCs/>
                <w:sz w:val="24"/>
                <w:szCs w:val="24"/>
              </w:rPr>
              <w:t>m</w:t>
            </w:r>
            <w:r w:rsidR="005F5548">
              <w:rPr>
                <w:rFonts w:ascii="Arial" w:hAnsi="Arial" w:cs="Arial"/>
                <w:bCs/>
                <w:sz w:val="24"/>
                <w:szCs w:val="24"/>
              </w:rPr>
              <w:t>eeting agenda and requirements will</w:t>
            </w:r>
            <w:r w:rsidR="000E2F47" w:rsidRPr="00A562F9">
              <w:rPr>
                <w:rFonts w:ascii="Arial" w:hAnsi="Arial" w:cs="Arial"/>
                <w:bCs/>
                <w:sz w:val="24"/>
                <w:szCs w:val="24"/>
              </w:rPr>
              <w:t xml:space="preserve"> be confirmed by the Department at</w:t>
            </w:r>
            <w:r w:rsidR="00624210">
              <w:rPr>
                <w:rFonts w:ascii="Arial" w:hAnsi="Arial" w:cs="Arial"/>
                <w:bCs/>
                <w:sz w:val="24"/>
                <w:szCs w:val="24"/>
              </w:rPr>
              <w:t xml:space="preserve"> the earliest possible opportunity</w:t>
            </w:r>
            <w:r w:rsidR="00636496">
              <w:rPr>
                <w:rFonts w:ascii="Arial" w:hAnsi="Arial" w:cs="Arial"/>
                <w:bCs/>
                <w:sz w:val="24"/>
                <w:szCs w:val="24"/>
              </w:rPr>
              <w:t>, bu</w:t>
            </w:r>
            <w:r w:rsidR="00787E50">
              <w:rPr>
                <w:rFonts w:ascii="Arial" w:hAnsi="Arial" w:cs="Arial"/>
                <w:bCs/>
                <w:sz w:val="24"/>
                <w:szCs w:val="24"/>
              </w:rPr>
              <w:t xml:space="preserve">t </w:t>
            </w:r>
            <w:r w:rsidR="002213FD">
              <w:rPr>
                <w:rFonts w:ascii="Arial" w:hAnsi="Arial" w:cs="Arial"/>
                <w:bCs/>
                <w:sz w:val="24"/>
                <w:szCs w:val="24"/>
              </w:rPr>
              <w:t>the Supplier</w:t>
            </w:r>
            <w:r w:rsidR="00787E50">
              <w:rPr>
                <w:rFonts w:ascii="Arial" w:hAnsi="Arial" w:cs="Arial"/>
                <w:bCs/>
                <w:sz w:val="24"/>
                <w:szCs w:val="24"/>
              </w:rPr>
              <w:t xml:space="preserve"> can expect </w:t>
            </w:r>
            <w:r w:rsidR="005D490E">
              <w:rPr>
                <w:rFonts w:ascii="Arial" w:hAnsi="Arial" w:cs="Arial"/>
                <w:bCs/>
                <w:sz w:val="24"/>
                <w:szCs w:val="24"/>
              </w:rPr>
              <w:t xml:space="preserve">these to </w:t>
            </w:r>
            <w:r w:rsidR="00E67FA4">
              <w:rPr>
                <w:rFonts w:ascii="Arial" w:hAnsi="Arial" w:cs="Arial"/>
                <w:bCs/>
                <w:sz w:val="24"/>
                <w:szCs w:val="24"/>
              </w:rPr>
              <w:t>be consistent with</w:t>
            </w:r>
            <w:r w:rsidR="005D490E">
              <w:rPr>
                <w:rFonts w:ascii="Arial" w:hAnsi="Arial" w:cs="Arial"/>
                <w:bCs/>
                <w:sz w:val="24"/>
                <w:szCs w:val="24"/>
              </w:rPr>
              <w:t xml:space="preserve"> the Stage Gate </w:t>
            </w:r>
            <w:r w:rsidR="00E67FA4">
              <w:rPr>
                <w:rFonts w:ascii="Arial" w:hAnsi="Arial" w:cs="Arial"/>
                <w:bCs/>
                <w:sz w:val="24"/>
                <w:szCs w:val="24"/>
              </w:rPr>
              <w:t>criteria</w:t>
            </w:r>
            <w:r w:rsidR="005D490E">
              <w:rPr>
                <w:rFonts w:ascii="Arial" w:hAnsi="Arial" w:cs="Arial"/>
                <w:bCs/>
                <w:sz w:val="24"/>
                <w:szCs w:val="24"/>
              </w:rPr>
              <w:t xml:space="preserve"> as set out at </w:t>
            </w:r>
            <w:r w:rsidR="006E6E93" w:rsidRPr="006E6E93">
              <w:rPr>
                <w:rFonts w:ascii="Arial" w:hAnsi="Arial" w:cs="Arial"/>
                <w:b/>
                <w:sz w:val="24"/>
                <w:szCs w:val="24"/>
              </w:rPr>
              <w:t>Part</w:t>
            </w:r>
            <w:r w:rsidR="005D490E" w:rsidRPr="006E6E93">
              <w:rPr>
                <w:rFonts w:ascii="Arial" w:hAnsi="Arial" w:cs="Arial"/>
                <w:b/>
                <w:sz w:val="24"/>
                <w:szCs w:val="24"/>
              </w:rPr>
              <w:t xml:space="preserve"> </w:t>
            </w:r>
            <w:r w:rsidR="004730FE" w:rsidRPr="006E6E93">
              <w:rPr>
                <w:rFonts w:ascii="Arial" w:hAnsi="Arial" w:cs="Arial"/>
                <w:b/>
                <w:sz w:val="24"/>
                <w:szCs w:val="24"/>
              </w:rPr>
              <w:t>6</w:t>
            </w:r>
            <w:r w:rsidR="005D490E">
              <w:rPr>
                <w:rFonts w:ascii="Arial" w:hAnsi="Arial" w:cs="Arial"/>
                <w:bCs/>
                <w:sz w:val="24"/>
                <w:szCs w:val="24"/>
              </w:rPr>
              <w:t>.</w:t>
            </w:r>
          </w:p>
          <w:p w14:paraId="7A65FBD5" w14:textId="77777777" w:rsidR="005F5548" w:rsidRPr="005F5548" w:rsidRDefault="005F5548" w:rsidP="00403C61">
            <w:pPr>
              <w:spacing w:after="0"/>
              <w:jc w:val="both"/>
              <w:rPr>
                <w:rFonts w:cs="Arial"/>
                <w:sz w:val="24"/>
                <w:szCs w:val="24"/>
              </w:rPr>
            </w:pPr>
          </w:p>
          <w:p w14:paraId="04BEE115" w14:textId="5E133A20" w:rsidR="00743AE9" w:rsidRPr="00A562F9" w:rsidRDefault="00E67780" w:rsidP="00743AE9">
            <w:pPr>
              <w:spacing w:after="0"/>
              <w:jc w:val="both"/>
              <w:rPr>
                <w:rFonts w:cs="Arial"/>
                <w:bCs/>
                <w:sz w:val="24"/>
                <w:szCs w:val="24"/>
              </w:rPr>
            </w:pPr>
            <w:r w:rsidRPr="00A562F9">
              <w:rPr>
                <w:rFonts w:cs="Arial"/>
                <w:b/>
                <w:sz w:val="24"/>
                <w:szCs w:val="24"/>
              </w:rPr>
              <w:t>The Department shall</w:t>
            </w:r>
            <w:r w:rsidRPr="00A562F9">
              <w:rPr>
                <w:rFonts w:cs="Arial"/>
                <w:bCs/>
                <w:sz w:val="24"/>
                <w:szCs w:val="24"/>
              </w:rPr>
              <w:t>:</w:t>
            </w:r>
          </w:p>
          <w:p w14:paraId="08B1D176" w14:textId="77777777" w:rsidR="00551AC5" w:rsidRPr="008A457E" w:rsidRDefault="00551AC5" w:rsidP="00403C61">
            <w:pPr>
              <w:spacing w:after="0"/>
              <w:jc w:val="both"/>
              <w:rPr>
                <w:rFonts w:cs="Arial"/>
                <w:sz w:val="8"/>
                <w:szCs w:val="8"/>
              </w:rPr>
            </w:pPr>
          </w:p>
          <w:p w14:paraId="09C4CDD9" w14:textId="48E6EFE2" w:rsidR="00986F86" w:rsidRDefault="00986F86" w:rsidP="00910452">
            <w:pPr>
              <w:pStyle w:val="ListParagraph"/>
              <w:numPr>
                <w:ilvl w:val="0"/>
                <w:numId w:val="49"/>
              </w:numPr>
              <w:spacing w:after="0" w:line="240" w:lineRule="auto"/>
              <w:jc w:val="both"/>
              <w:rPr>
                <w:rFonts w:ascii="Arial" w:hAnsi="Arial" w:cs="Arial"/>
                <w:bCs/>
                <w:sz w:val="24"/>
                <w:szCs w:val="24"/>
              </w:rPr>
            </w:pPr>
            <w:r>
              <w:rPr>
                <w:rFonts w:ascii="Arial" w:hAnsi="Arial" w:cs="Arial"/>
                <w:bCs/>
                <w:sz w:val="24"/>
                <w:szCs w:val="24"/>
              </w:rPr>
              <w:t xml:space="preserve">Confirm the </w:t>
            </w:r>
            <w:r w:rsidR="00580516">
              <w:rPr>
                <w:rFonts w:ascii="Arial" w:hAnsi="Arial" w:cs="Arial"/>
                <w:bCs/>
                <w:sz w:val="24"/>
                <w:szCs w:val="24"/>
              </w:rPr>
              <w:t xml:space="preserve">timing and content of the Stage Gate Review process at </w:t>
            </w:r>
            <w:r w:rsidR="00624210">
              <w:rPr>
                <w:rFonts w:ascii="Arial" w:hAnsi="Arial" w:cs="Arial"/>
                <w:bCs/>
                <w:sz w:val="24"/>
                <w:szCs w:val="24"/>
              </w:rPr>
              <w:t>the earliest possible opportunity</w:t>
            </w:r>
            <w:r w:rsidR="00872533">
              <w:rPr>
                <w:rFonts w:ascii="Arial" w:hAnsi="Arial" w:cs="Arial"/>
                <w:bCs/>
                <w:sz w:val="24"/>
                <w:szCs w:val="24"/>
              </w:rPr>
              <w:t>.</w:t>
            </w:r>
          </w:p>
          <w:p w14:paraId="382E3E34" w14:textId="77777777" w:rsidR="00986F86" w:rsidRDefault="00986F86" w:rsidP="00910452">
            <w:pPr>
              <w:pStyle w:val="ListParagraph"/>
              <w:spacing w:after="0" w:line="240" w:lineRule="auto"/>
              <w:jc w:val="both"/>
              <w:rPr>
                <w:rFonts w:ascii="Arial" w:hAnsi="Arial" w:cs="Arial"/>
                <w:sz w:val="24"/>
                <w:szCs w:val="24"/>
              </w:rPr>
            </w:pPr>
          </w:p>
          <w:p w14:paraId="3B2980AD" w14:textId="1FB84458" w:rsidR="00E67780" w:rsidRPr="00A562F9" w:rsidRDefault="00B900F8" w:rsidP="00CD6DE5">
            <w:pPr>
              <w:pStyle w:val="ListParagraph"/>
              <w:numPr>
                <w:ilvl w:val="0"/>
                <w:numId w:val="49"/>
              </w:numPr>
              <w:spacing w:after="0" w:line="360" w:lineRule="auto"/>
              <w:jc w:val="both"/>
              <w:rPr>
                <w:rFonts w:ascii="Arial" w:hAnsi="Arial" w:cs="Arial"/>
                <w:bCs/>
                <w:sz w:val="24"/>
                <w:szCs w:val="24"/>
              </w:rPr>
            </w:pPr>
            <w:r w:rsidRPr="00A562F9">
              <w:rPr>
                <w:rFonts w:ascii="Arial" w:hAnsi="Arial" w:cs="Arial"/>
                <w:bCs/>
                <w:sz w:val="24"/>
                <w:szCs w:val="24"/>
              </w:rPr>
              <w:t xml:space="preserve">Provide written feedback </w:t>
            </w:r>
            <w:r w:rsidR="00450717" w:rsidRPr="00A562F9">
              <w:rPr>
                <w:rFonts w:ascii="Arial" w:hAnsi="Arial" w:cs="Arial"/>
                <w:bCs/>
                <w:sz w:val="24"/>
                <w:szCs w:val="24"/>
              </w:rPr>
              <w:t xml:space="preserve">which, for each of the proposed Innovation </w:t>
            </w:r>
            <w:r w:rsidR="00B36ED7">
              <w:rPr>
                <w:rFonts w:ascii="Arial" w:hAnsi="Arial" w:cs="Arial"/>
                <w:bCs/>
                <w:sz w:val="24"/>
                <w:szCs w:val="24"/>
              </w:rPr>
              <w:t>Solutions</w:t>
            </w:r>
            <w:r w:rsidR="00AB49A8" w:rsidRPr="00A562F9">
              <w:rPr>
                <w:rFonts w:ascii="Arial" w:hAnsi="Arial" w:cs="Arial"/>
                <w:bCs/>
                <w:sz w:val="24"/>
                <w:szCs w:val="24"/>
              </w:rPr>
              <w:t xml:space="preserve"> either</w:t>
            </w:r>
            <w:r w:rsidR="00E0552E">
              <w:rPr>
                <w:rStyle w:val="FootnoteReference"/>
                <w:rFonts w:ascii="Arial" w:hAnsi="Arial" w:cs="Arial"/>
                <w:bCs/>
                <w:sz w:val="24"/>
                <w:szCs w:val="24"/>
              </w:rPr>
              <w:footnoteReference w:id="11"/>
            </w:r>
            <w:r w:rsidR="00AB49A8" w:rsidRPr="00A562F9">
              <w:rPr>
                <w:rFonts w:ascii="Arial" w:hAnsi="Arial" w:cs="Arial"/>
                <w:bCs/>
                <w:sz w:val="24"/>
                <w:szCs w:val="24"/>
              </w:rPr>
              <w:t>:</w:t>
            </w:r>
          </w:p>
          <w:p w14:paraId="7EFCA378" w14:textId="4BDE7AC7" w:rsidR="00AB49A8" w:rsidRDefault="00AB49A8" w:rsidP="1F46931C">
            <w:pPr>
              <w:pStyle w:val="ListParagraph"/>
              <w:numPr>
                <w:ilvl w:val="0"/>
                <w:numId w:val="50"/>
              </w:numPr>
              <w:spacing w:after="0" w:line="240" w:lineRule="auto"/>
              <w:jc w:val="both"/>
              <w:rPr>
                <w:rFonts w:ascii="Arial" w:hAnsi="Arial" w:cs="Arial"/>
                <w:sz w:val="24"/>
                <w:szCs w:val="24"/>
              </w:rPr>
            </w:pPr>
            <w:r w:rsidRPr="1F46931C">
              <w:rPr>
                <w:rFonts w:ascii="Arial" w:hAnsi="Arial" w:cs="Arial"/>
                <w:sz w:val="24"/>
                <w:szCs w:val="24"/>
              </w:rPr>
              <w:t xml:space="preserve">Approves for progression to the </w:t>
            </w:r>
            <w:r w:rsidR="00292F02" w:rsidRPr="1F46931C">
              <w:rPr>
                <w:rFonts w:ascii="Arial" w:hAnsi="Arial" w:cs="Arial"/>
                <w:sz w:val="24"/>
                <w:szCs w:val="24"/>
              </w:rPr>
              <w:t>Phase 2</w:t>
            </w:r>
            <w:r w:rsidR="006F7296" w:rsidRPr="1F46931C">
              <w:rPr>
                <w:rFonts w:ascii="Arial" w:hAnsi="Arial" w:cs="Arial"/>
                <w:sz w:val="24"/>
                <w:szCs w:val="24"/>
              </w:rPr>
              <w:t>.</w:t>
            </w:r>
          </w:p>
          <w:p w14:paraId="7EE9E6F2" w14:textId="77777777" w:rsidR="00BE260A" w:rsidRPr="00BE260A" w:rsidRDefault="00BE260A" w:rsidP="00910452">
            <w:pPr>
              <w:pStyle w:val="ListParagraph"/>
              <w:spacing w:after="0" w:line="240" w:lineRule="auto"/>
              <w:ind w:left="1080"/>
              <w:jc w:val="both"/>
              <w:rPr>
                <w:rFonts w:ascii="Arial" w:hAnsi="Arial" w:cs="Arial"/>
                <w:bCs/>
                <w:sz w:val="8"/>
                <w:szCs w:val="8"/>
              </w:rPr>
            </w:pPr>
          </w:p>
          <w:p w14:paraId="7CE14390" w14:textId="3118F597" w:rsidR="00AB49A8" w:rsidRDefault="00AB49A8" w:rsidP="00910452">
            <w:pPr>
              <w:pStyle w:val="ListParagraph"/>
              <w:numPr>
                <w:ilvl w:val="0"/>
                <w:numId w:val="50"/>
              </w:numPr>
              <w:spacing w:after="0" w:line="240" w:lineRule="auto"/>
              <w:jc w:val="both"/>
              <w:rPr>
                <w:rFonts w:ascii="Arial" w:hAnsi="Arial" w:cs="Arial"/>
                <w:bCs/>
                <w:sz w:val="24"/>
                <w:szCs w:val="24"/>
              </w:rPr>
            </w:pPr>
            <w:r w:rsidRPr="00A562F9">
              <w:rPr>
                <w:rFonts w:ascii="Arial" w:hAnsi="Arial" w:cs="Arial"/>
                <w:bCs/>
                <w:sz w:val="24"/>
                <w:szCs w:val="24"/>
              </w:rPr>
              <w:t xml:space="preserve">Approves for progression to the </w:t>
            </w:r>
            <w:r w:rsidR="00292F02">
              <w:rPr>
                <w:rFonts w:ascii="Arial" w:hAnsi="Arial" w:cs="Arial"/>
                <w:bCs/>
                <w:sz w:val="24"/>
                <w:szCs w:val="24"/>
              </w:rPr>
              <w:t>Phase 2</w:t>
            </w:r>
            <w:r w:rsidRPr="00A562F9">
              <w:rPr>
                <w:rFonts w:ascii="Arial" w:hAnsi="Arial" w:cs="Arial"/>
                <w:bCs/>
                <w:sz w:val="24"/>
                <w:szCs w:val="24"/>
              </w:rPr>
              <w:t xml:space="preserve"> </w:t>
            </w:r>
            <w:r w:rsidR="00C17759" w:rsidRPr="00A562F9">
              <w:rPr>
                <w:rFonts w:ascii="Arial" w:hAnsi="Arial" w:cs="Arial"/>
                <w:bCs/>
                <w:sz w:val="24"/>
                <w:szCs w:val="24"/>
              </w:rPr>
              <w:t>subject to certain conditions precedent</w:t>
            </w:r>
            <w:r w:rsidR="006F7296" w:rsidRPr="00A562F9">
              <w:rPr>
                <w:rFonts w:ascii="Arial" w:hAnsi="Arial" w:cs="Arial"/>
                <w:bCs/>
                <w:sz w:val="24"/>
                <w:szCs w:val="24"/>
              </w:rPr>
              <w:t xml:space="preserve"> being met in a reasonable timeframe.</w:t>
            </w:r>
          </w:p>
          <w:p w14:paraId="3C5165C0" w14:textId="77777777" w:rsidR="00BE260A" w:rsidRPr="00BE260A" w:rsidRDefault="00BE260A" w:rsidP="00910452">
            <w:pPr>
              <w:spacing w:after="0"/>
              <w:jc w:val="both"/>
              <w:rPr>
                <w:rFonts w:cs="Arial"/>
                <w:bCs/>
                <w:sz w:val="8"/>
                <w:szCs w:val="8"/>
              </w:rPr>
            </w:pPr>
          </w:p>
          <w:p w14:paraId="4486105E" w14:textId="458C0E92" w:rsidR="00C17759" w:rsidRPr="00A562F9" w:rsidRDefault="004F3ED2" w:rsidP="00910452">
            <w:pPr>
              <w:pStyle w:val="ListParagraph"/>
              <w:numPr>
                <w:ilvl w:val="0"/>
                <w:numId w:val="50"/>
              </w:numPr>
              <w:spacing w:after="0" w:line="240" w:lineRule="auto"/>
              <w:jc w:val="both"/>
              <w:rPr>
                <w:rFonts w:ascii="Arial" w:hAnsi="Arial" w:cs="Arial"/>
                <w:bCs/>
                <w:sz w:val="24"/>
                <w:szCs w:val="24"/>
              </w:rPr>
            </w:pPr>
            <w:r w:rsidRPr="00A562F9">
              <w:rPr>
                <w:rFonts w:ascii="Arial" w:hAnsi="Arial" w:cs="Arial"/>
                <w:bCs/>
                <w:sz w:val="24"/>
                <w:szCs w:val="24"/>
              </w:rPr>
              <w:t>De</w:t>
            </w:r>
            <w:r w:rsidR="006F7296" w:rsidRPr="00A562F9">
              <w:rPr>
                <w:rFonts w:ascii="Arial" w:hAnsi="Arial" w:cs="Arial"/>
                <w:bCs/>
                <w:sz w:val="24"/>
                <w:szCs w:val="24"/>
              </w:rPr>
              <w:t xml:space="preserve">clines for progression to the </w:t>
            </w:r>
            <w:r w:rsidR="00292F02">
              <w:rPr>
                <w:rFonts w:ascii="Arial" w:hAnsi="Arial" w:cs="Arial"/>
                <w:bCs/>
                <w:sz w:val="24"/>
                <w:szCs w:val="24"/>
              </w:rPr>
              <w:t>Phase 2</w:t>
            </w:r>
            <w:r w:rsidR="006F7296" w:rsidRPr="00A562F9">
              <w:rPr>
                <w:rFonts w:ascii="Arial" w:hAnsi="Arial" w:cs="Arial"/>
                <w:bCs/>
                <w:sz w:val="24"/>
                <w:szCs w:val="24"/>
              </w:rPr>
              <w:t>.</w:t>
            </w:r>
          </w:p>
          <w:p w14:paraId="09534329" w14:textId="77777777" w:rsidR="00F96D7B" w:rsidRPr="00A562F9" w:rsidRDefault="00F96D7B" w:rsidP="00403C61">
            <w:pPr>
              <w:spacing w:after="0"/>
              <w:jc w:val="both"/>
              <w:rPr>
                <w:rFonts w:cs="Arial"/>
                <w:bCs/>
                <w:sz w:val="24"/>
                <w:szCs w:val="24"/>
              </w:rPr>
            </w:pPr>
          </w:p>
          <w:p w14:paraId="35BB2EC9" w14:textId="77777777" w:rsidR="00375736" w:rsidRDefault="00375736" w:rsidP="1F46931C">
            <w:pPr>
              <w:spacing w:after="0"/>
              <w:jc w:val="both"/>
              <w:rPr>
                <w:rFonts w:cs="Arial"/>
                <w:b/>
                <w:bCs/>
                <w:sz w:val="24"/>
                <w:szCs w:val="24"/>
              </w:rPr>
            </w:pPr>
            <w:r w:rsidRPr="00872533">
              <w:rPr>
                <w:rFonts w:cs="Arial"/>
                <w:b/>
                <w:bCs/>
                <w:sz w:val="24"/>
                <w:szCs w:val="24"/>
              </w:rPr>
              <w:t xml:space="preserve">Progression to the </w:t>
            </w:r>
            <w:r w:rsidR="00292F02" w:rsidRPr="00872533">
              <w:rPr>
                <w:rFonts w:cs="Arial"/>
                <w:b/>
                <w:bCs/>
                <w:sz w:val="24"/>
                <w:szCs w:val="24"/>
              </w:rPr>
              <w:t>Phase 2</w:t>
            </w:r>
            <w:r w:rsidRPr="00872533">
              <w:rPr>
                <w:rFonts w:cs="Arial"/>
                <w:b/>
                <w:bCs/>
                <w:sz w:val="24"/>
                <w:szCs w:val="24"/>
              </w:rPr>
              <w:t xml:space="preserve"> is subject to BEIS’ approval at this point.</w:t>
            </w:r>
            <w:r w:rsidRPr="1F46931C">
              <w:rPr>
                <w:rFonts w:cs="Arial"/>
                <w:b/>
                <w:bCs/>
                <w:sz w:val="24"/>
                <w:szCs w:val="24"/>
              </w:rPr>
              <w:t xml:space="preserve"> </w:t>
            </w:r>
            <w:r w:rsidR="00C247E1" w:rsidRPr="1F46931C">
              <w:rPr>
                <w:rFonts w:cs="Arial"/>
                <w:b/>
                <w:bCs/>
                <w:sz w:val="24"/>
                <w:szCs w:val="24"/>
              </w:rPr>
              <w:t xml:space="preserve">The amount of funding </w:t>
            </w:r>
            <w:r w:rsidR="001742D5" w:rsidRPr="1F46931C">
              <w:rPr>
                <w:rFonts w:cs="Arial"/>
                <w:b/>
                <w:bCs/>
                <w:sz w:val="24"/>
                <w:szCs w:val="24"/>
              </w:rPr>
              <w:t>available for Phase 2</w:t>
            </w:r>
            <w:r w:rsidR="00EF381B" w:rsidRPr="1F46931C">
              <w:rPr>
                <w:rFonts w:cs="Arial"/>
                <w:b/>
                <w:bCs/>
                <w:sz w:val="24"/>
                <w:szCs w:val="24"/>
              </w:rPr>
              <w:t xml:space="preserve"> will be agreed by BEIS and is dependent on the number and quality of the Innovative Solutions proposed for development.</w:t>
            </w:r>
          </w:p>
          <w:p w14:paraId="5C7CA148" w14:textId="00CF8F5A" w:rsidR="00986A8A" w:rsidRPr="00A562F9" w:rsidRDefault="00986A8A" w:rsidP="1F46931C">
            <w:pPr>
              <w:spacing w:after="0"/>
              <w:jc w:val="both"/>
              <w:rPr>
                <w:b/>
                <w:bCs/>
                <w:sz w:val="24"/>
                <w:szCs w:val="24"/>
              </w:rPr>
            </w:pPr>
          </w:p>
        </w:tc>
        <w:tc>
          <w:tcPr>
            <w:tcW w:w="2409" w:type="dxa"/>
            <w:shd w:val="clear" w:color="auto" w:fill="auto"/>
          </w:tcPr>
          <w:p w14:paraId="746C5BAE" w14:textId="77777777" w:rsidR="00E00ED8" w:rsidRDefault="00E00ED8" w:rsidP="00F41079">
            <w:pPr>
              <w:rPr>
                <w:rFonts w:cs="Arial"/>
                <w:b/>
                <w:bCs/>
                <w:i/>
                <w:iCs/>
                <w:color w:val="000000" w:themeColor="text1"/>
                <w:sz w:val="24"/>
                <w:szCs w:val="24"/>
              </w:rPr>
            </w:pPr>
          </w:p>
          <w:p w14:paraId="0FAF1920" w14:textId="1B610793" w:rsidR="00375736" w:rsidRPr="00622AE0" w:rsidRDefault="00292F02" w:rsidP="00F41079">
            <w:pPr>
              <w:rPr>
                <w:rFonts w:cs="Arial"/>
                <w:b/>
                <w:bCs/>
                <w:i/>
                <w:iCs/>
                <w:color w:val="000000" w:themeColor="text1"/>
                <w:sz w:val="24"/>
                <w:szCs w:val="24"/>
              </w:rPr>
            </w:pPr>
            <w:r w:rsidRPr="00622AE0">
              <w:rPr>
                <w:rFonts w:cs="Arial"/>
                <w:b/>
                <w:bCs/>
                <w:i/>
                <w:iCs/>
                <w:color w:val="000000" w:themeColor="text1"/>
                <w:sz w:val="24"/>
                <w:szCs w:val="24"/>
              </w:rPr>
              <w:t>Phase 1</w:t>
            </w:r>
            <w:r w:rsidR="00111B96" w:rsidRPr="00622AE0">
              <w:rPr>
                <w:rFonts w:cs="Arial"/>
                <w:b/>
                <w:bCs/>
                <w:i/>
                <w:iCs/>
                <w:color w:val="000000" w:themeColor="text1"/>
                <w:sz w:val="24"/>
                <w:szCs w:val="24"/>
              </w:rPr>
              <w:t xml:space="preserve"> Summary</w:t>
            </w:r>
            <w:r w:rsidR="00375736" w:rsidRPr="00622AE0">
              <w:rPr>
                <w:rFonts w:cs="Arial"/>
                <w:b/>
                <w:bCs/>
                <w:i/>
                <w:iCs/>
                <w:color w:val="000000" w:themeColor="text1"/>
                <w:sz w:val="24"/>
                <w:szCs w:val="24"/>
              </w:rPr>
              <w:t xml:space="preserve"> Presentation</w:t>
            </w:r>
          </w:p>
          <w:p w14:paraId="34443693" w14:textId="10F6E9AC" w:rsidR="00375736" w:rsidRPr="00622AE0" w:rsidRDefault="00375736" w:rsidP="00F41079">
            <w:pPr>
              <w:rPr>
                <w:rFonts w:cs="Arial"/>
                <w:b/>
                <w:bCs/>
                <w:i/>
                <w:color w:val="FF0000"/>
                <w:sz w:val="24"/>
                <w:szCs w:val="24"/>
              </w:rPr>
            </w:pPr>
            <w:r w:rsidRPr="00622AE0">
              <w:rPr>
                <w:rFonts w:cs="Arial"/>
                <w:b/>
                <w:bCs/>
                <w:i/>
                <w:color w:val="FF0000"/>
                <w:sz w:val="24"/>
                <w:szCs w:val="24"/>
              </w:rPr>
              <w:t>Timing TBC</w:t>
            </w:r>
          </w:p>
        </w:tc>
      </w:tr>
    </w:tbl>
    <w:p w14:paraId="0E28F194" w14:textId="5A9CDEC9" w:rsidR="00407D19" w:rsidRPr="00407D19" w:rsidRDefault="00407D19" w:rsidP="00407D19">
      <w:pPr>
        <w:widowControl/>
        <w:overflowPunct/>
        <w:autoSpaceDE/>
        <w:autoSpaceDN/>
        <w:adjustRightInd/>
        <w:spacing w:after="0"/>
        <w:textAlignment w:val="auto"/>
        <w:rPr>
          <w:rFonts w:cs="Arial"/>
          <w:b/>
          <w:bCs/>
          <w:i/>
          <w:sz w:val="24"/>
          <w:szCs w:val="24"/>
        </w:rPr>
      </w:pPr>
    </w:p>
    <w:p w14:paraId="542A51A3" w14:textId="170E6069" w:rsidR="003C5748" w:rsidRPr="008A457E" w:rsidRDefault="00292F02" w:rsidP="008A457E">
      <w:pPr>
        <w:pStyle w:val="Heading3"/>
        <w:numPr>
          <w:ilvl w:val="1"/>
          <w:numId w:val="80"/>
        </w:numPr>
      </w:pPr>
      <w:bookmarkStart w:id="67" w:name="_Toc127373422"/>
      <w:r w:rsidRPr="008A457E">
        <w:t>Phase 2</w:t>
      </w:r>
      <w:r w:rsidR="003C5748" w:rsidRPr="008A457E">
        <w:t xml:space="preserve"> Requirements</w:t>
      </w:r>
      <w:r w:rsidR="00B1457F">
        <w:t xml:space="preserve"> and linked Deliverables</w:t>
      </w:r>
      <w:bookmarkEnd w:id="67"/>
    </w:p>
    <w:p w14:paraId="743B7475" w14:textId="49D85F06" w:rsidR="006F00A5" w:rsidRPr="007D65FA" w:rsidRDefault="00507821" w:rsidP="006F00A5">
      <w:pPr>
        <w:rPr>
          <w:sz w:val="24"/>
          <w:szCs w:val="24"/>
        </w:rPr>
      </w:pPr>
      <w:r w:rsidRPr="007D65FA">
        <w:rPr>
          <w:sz w:val="24"/>
          <w:szCs w:val="24"/>
        </w:rPr>
        <w:t>F</w:t>
      </w:r>
      <w:r w:rsidR="006F00A5" w:rsidRPr="007D65FA">
        <w:rPr>
          <w:sz w:val="24"/>
          <w:szCs w:val="24"/>
        </w:rPr>
        <w:t xml:space="preserve">ollowing confirmation of the scope and number of </w:t>
      </w:r>
      <w:r w:rsidR="00B36ED7">
        <w:rPr>
          <w:sz w:val="24"/>
          <w:szCs w:val="24"/>
        </w:rPr>
        <w:t>I</w:t>
      </w:r>
      <w:r w:rsidR="006F00A5" w:rsidRPr="007D65FA">
        <w:rPr>
          <w:sz w:val="24"/>
          <w:szCs w:val="24"/>
        </w:rPr>
        <w:t xml:space="preserve">nnovation </w:t>
      </w:r>
      <w:r w:rsidR="00B36ED7">
        <w:rPr>
          <w:sz w:val="24"/>
          <w:szCs w:val="24"/>
        </w:rPr>
        <w:t>Solution</w:t>
      </w:r>
      <w:r w:rsidR="006F00A5" w:rsidRPr="007D65FA">
        <w:rPr>
          <w:sz w:val="24"/>
          <w:szCs w:val="24"/>
        </w:rPr>
        <w:t xml:space="preserve">s progressing to </w:t>
      </w:r>
      <w:r w:rsidR="00D72614">
        <w:rPr>
          <w:sz w:val="24"/>
          <w:szCs w:val="24"/>
        </w:rPr>
        <w:t>Phase 2 for development</w:t>
      </w:r>
      <w:r w:rsidR="00E73849">
        <w:rPr>
          <w:sz w:val="24"/>
          <w:szCs w:val="24"/>
        </w:rPr>
        <w:t xml:space="preserve"> and testing</w:t>
      </w:r>
      <w:r w:rsidR="006F00A5" w:rsidRPr="007D65FA">
        <w:rPr>
          <w:sz w:val="24"/>
          <w:szCs w:val="24"/>
        </w:rPr>
        <w:t xml:space="preserve">, the Supplier </w:t>
      </w:r>
      <w:r w:rsidR="00E94830">
        <w:rPr>
          <w:sz w:val="24"/>
          <w:szCs w:val="24"/>
        </w:rPr>
        <w:t xml:space="preserve">will work to </w:t>
      </w:r>
      <w:r w:rsidR="006F00A5" w:rsidRPr="007D65FA">
        <w:rPr>
          <w:sz w:val="24"/>
          <w:szCs w:val="24"/>
        </w:rPr>
        <w:t>further develop the</w:t>
      </w:r>
      <w:r w:rsidR="00780067">
        <w:rPr>
          <w:sz w:val="24"/>
          <w:szCs w:val="24"/>
        </w:rPr>
        <w:t xml:space="preserve"> scope of the</w:t>
      </w:r>
      <w:r w:rsidR="006F00A5" w:rsidRPr="007D65FA">
        <w:rPr>
          <w:sz w:val="24"/>
          <w:szCs w:val="24"/>
        </w:rPr>
        <w:t xml:space="preserve"> </w:t>
      </w:r>
      <w:r w:rsidR="00F90C3D">
        <w:rPr>
          <w:sz w:val="24"/>
          <w:szCs w:val="24"/>
        </w:rPr>
        <w:t xml:space="preserve">Solutions </w:t>
      </w:r>
      <w:r w:rsidR="006F00A5" w:rsidRPr="007D65FA">
        <w:rPr>
          <w:sz w:val="24"/>
          <w:szCs w:val="24"/>
        </w:rPr>
        <w:t>and to</w:t>
      </w:r>
      <w:r w:rsidR="00780067">
        <w:rPr>
          <w:sz w:val="24"/>
          <w:szCs w:val="24"/>
        </w:rPr>
        <w:t xml:space="preserve"> </w:t>
      </w:r>
      <w:r w:rsidR="006F00A5" w:rsidRPr="007D65FA">
        <w:rPr>
          <w:sz w:val="24"/>
          <w:szCs w:val="24"/>
        </w:rPr>
        <w:t xml:space="preserve">formally establish any </w:t>
      </w:r>
      <w:r w:rsidR="00E94830">
        <w:rPr>
          <w:sz w:val="24"/>
          <w:szCs w:val="24"/>
        </w:rPr>
        <w:t xml:space="preserve">partner or </w:t>
      </w:r>
      <w:r w:rsidR="006F00A5" w:rsidRPr="007D65FA">
        <w:rPr>
          <w:sz w:val="24"/>
          <w:szCs w:val="24"/>
        </w:rPr>
        <w:t>other commercial relationships necessary for de</w:t>
      </w:r>
      <w:r w:rsidR="00780067">
        <w:rPr>
          <w:sz w:val="24"/>
          <w:szCs w:val="24"/>
        </w:rPr>
        <w:t>velopment and testing.</w:t>
      </w:r>
      <w:r w:rsidR="006F00A5" w:rsidRPr="007D65FA">
        <w:rPr>
          <w:sz w:val="24"/>
          <w:szCs w:val="24"/>
        </w:rPr>
        <w:t xml:space="preserve">  </w:t>
      </w:r>
    </w:p>
    <w:p w14:paraId="27EFAF08" w14:textId="265DF811" w:rsidR="006F00A5" w:rsidRPr="007D65FA" w:rsidRDefault="006F00A5" w:rsidP="006F00A5">
      <w:pPr>
        <w:rPr>
          <w:sz w:val="24"/>
          <w:szCs w:val="24"/>
        </w:rPr>
      </w:pPr>
      <w:r w:rsidRPr="007D65FA">
        <w:rPr>
          <w:sz w:val="24"/>
          <w:szCs w:val="24"/>
        </w:rPr>
        <w:t xml:space="preserve">Throughout the remainder of </w:t>
      </w:r>
      <w:r w:rsidR="00292F02">
        <w:rPr>
          <w:sz w:val="24"/>
          <w:szCs w:val="24"/>
        </w:rPr>
        <w:t>Phase 2</w:t>
      </w:r>
      <w:r w:rsidR="00EB243E">
        <w:rPr>
          <w:sz w:val="24"/>
          <w:szCs w:val="24"/>
        </w:rPr>
        <w:t xml:space="preserve"> </w:t>
      </w:r>
      <w:r w:rsidRPr="007D65FA">
        <w:rPr>
          <w:sz w:val="24"/>
          <w:szCs w:val="24"/>
        </w:rPr>
        <w:t xml:space="preserve">the Supplier will </w:t>
      </w:r>
      <w:r w:rsidR="00B0030E">
        <w:rPr>
          <w:sz w:val="24"/>
          <w:szCs w:val="24"/>
        </w:rPr>
        <w:t>be responsible for developing the Innovati</w:t>
      </w:r>
      <w:r w:rsidR="005257D4">
        <w:rPr>
          <w:sz w:val="24"/>
          <w:szCs w:val="24"/>
        </w:rPr>
        <w:t>on</w:t>
      </w:r>
      <w:r w:rsidR="00B0030E">
        <w:rPr>
          <w:sz w:val="24"/>
          <w:szCs w:val="24"/>
        </w:rPr>
        <w:t xml:space="preserve"> Solutions </w:t>
      </w:r>
      <w:r w:rsidR="00B54480">
        <w:rPr>
          <w:sz w:val="24"/>
          <w:szCs w:val="24"/>
        </w:rPr>
        <w:t xml:space="preserve">and conducting ongoing engagement and testing of the solutions with consumers. </w:t>
      </w:r>
    </w:p>
    <w:p w14:paraId="1B8DA7CD" w14:textId="53198FAA" w:rsidR="00E94830" w:rsidRPr="007D65FA" w:rsidRDefault="006F00A5" w:rsidP="000E065A">
      <w:pPr>
        <w:rPr>
          <w:sz w:val="24"/>
          <w:szCs w:val="24"/>
        </w:rPr>
      </w:pPr>
      <w:r w:rsidRPr="007D65FA">
        <w:rPr>
          <w:sz w:val="24"/>
          <w:szCs w:val="24"/>
        </w:rPr>
        <w:t xml:space="preserve">The </w:t>
      </w:r>
      <w:r w:rsidR="00E94830">
        <w:rPr>
          <w:sz w:val="24"/>
          <w:szCs w:val="24"/>
        </w:rPr>
        <w:t>Supplier</w:t>
      </w:r>
      <w:r w:rsidRPr="007D65FA">
        <w:rPr>
          <w:sz w:val="24"/>
          <w:szCs w:val="24"/>
        </w:rPr>
        <w:t xml:space="preserve"> will also be required to share knowledge and disseminate key findings with the sector.</w:t>
      </w:r>
    </w:p>
    <w:p w14:paraId="768AAD02" w14:textId="6DF7BBD8" w:rsidR="003C5748" w:rsidRPr="00D83326" w:rsidRDefault="003C5748" w:rsidP="003C5748">
      <w:pPr>
        <w:pStyle w:val="Caption"/>
        <w:keepNext/>
        <w:rPr>
          <w:b/>
          <w:bCs/>
          <w:i w:val="0"/>
          <w:iCs w:val="0"/>
          <w:color w:val="auto"/>
          <w:sz w:val="22"/>
          <w:szCs w:val="22"/>
        </w:rPr>
      </w:pPr>
      <w:r w:rsidRPr="00D83326">
        <w:rPr>
          <w:b/>
          <w:bCs/>
          <w:i w:val="0"/>
          <w:iCs w:val="0"/>
          <w:color w:val="auto"/>
          <w:sz w:val="22"/>
          <w:szCs w:val="22"/>
        </w:rPr>
        <w:t xml:space="preserve">Table </w:t>
      </w:r>
      <w:r w:rsidR="006E361D" w:rsidRPr="00D83326">
        <w:rPr>
          <w:b/>
          <w:bCs/>
          <w:i w:val="0"/>
          <w:iCs w:val="0"/>
          <w:color w:val="auto"/>
          <w:sz w:val="22"/>
          <w:szCs w:val="22"/>
        </w:rPr>
        <w:t>2.2 -</w:t>
      </w:r>
      <w:r w:rsidR="00544A26" w:rsidRPr="00D83326">
        <w:rPr>
          <w:b/>
          <w:bCs/>
          <w:i w:val="0"/>
          <w:iCs w:val="0"/>
          <w:color w:val="auto"/>
          <w:sz w:val="22"/>
          <w:szCs w:val="22"/>
        </w:rPr>
        <w:t xml:space="preserve"> </w:t>
      </w:r>
      <w:r w:rsidR="00292F02" w:rsidRPr="00D83326">
        <w:rPr>
          <w:b/>
          <w:bCs/>
          <w:i w:val="0"/>
          <w:iCs w:val="0"/>
          <w:color w:val="auto"/>
          <w:sz w:val="22"/>
          <w:szCs w:val="22"/>
        </w:rPr>
        <w:t>Phase 2</w:t>
      </w:r>
      <w:r w:rsidRPr="00D83326">
        <w:rPr>
          <w:b/>
          <w:bCs/>
          <w:i w:val="0"/>
          <w:iCs w:val="0"/>
          <w:color w:val="auto"/>
          <w:sz w:val="22"/>
          <w:szCs w:val="22"/>
        </w:rPr>
        <w:t xml:space="preserve"> </w:t>
      </w:r>
      <w:r w:rsidR="003D7E0A" w:rsidRPr="00D83326">
        <w:rPr>
          <w:b/>
          <w:bCs/>
          <w:i w:val="0"/>
          <w:iCs w:val="0"/>
          <w:color w:val="auto"/>
          <w:sz w:val="22"/>
          <w:szCs w:val="22"/>
        </w:rPr>
        <w:t xml:space="preserve">- </w:t>
      </w:r>
      <w:r w:rsidR="009772FD" w:rsidRPr="00D83326">
        <w:rPr>
          <w:b/>
          <w:bCs/>
          <w:i w:val="0"/>
          <w:iCs w:val="0"/>
          <w:color w:val="auto"/>
          <w:sz w:val="22"/>
          <w:szCs w:val="22"/>
        </w:rPr>
        <w:t xml:space="preserve">Detailed </w:t>
      </w:r>
      <w:r w:rsidR="00544A26" w:rsidRPr="00D83326">
        <w:rPr>
          <w:b/>
          <w:bCs/>
          <w:i w:val="0"/>
          <w:iCs w:val="0"/>
          <w:color w:val="auto"/>
          <w:sz w:val="22"/>
          <w:szCs w:val="22"/>
        </w:rPr>
        <w:t>R</w:t>
      </w:r>
      <w:r w:rsidRPr="00D83326">
        <w:rPr>
          <w:b/>
          <w:bCs/>
          <w:i w:val="0"/>
          <w:iCs w:val="0"/>
          <w:color w:val="auto"/>
          <w:sz w:val="22"/>
          <w:szCs w:val="22"/>
        </w:rPr>
        <w:t>equirements</w:t>
      </w:r>
    </w:p>
    <w:tbl>
      <w:tblPr>
        <w:tblStyle w:val="DavisLangdonTablegrid1"/>
        <w:tblpPr w:leftFromText="180" w:rightFromText="180" w:vertAnchor="text" w:tblpY="1"/>
        <w:tblW w:w="20691" w:type="dxa"/>
        <w:tblLayout w:type="fixed"/>
        <w:tblCellMar>
          <w:top w:w="57" w:type="dxa"/>
          <w:left w:w="57" w:type="dxa"/>
          <w:bottom w:w="57" w:type="dxa"/>
          <w:right w:w="57" w:type="dxa"/>
        </w:tblCellMar>
        <w:tblLook w:val="0420" w:firstRow="1" w:lastRow="0" w:firstColumn="0" w:lastColumn="0" w:noHBand="0" w:noVBand="1"/>
      </w:tblPr>
      <w:tblGrid>
        <w:gridCol w:w="1095"/>
        <w:gridCol w:w="1882"/>
        <w:gridCol w:w="15446"/>
        <w:gridCol w:w="2268"/>
      </w:tblGrid>
      <w:tr w:rsidR="00E94830" w:rsidRPr="00EA48D8" w14:paraId="5AF9B3CD" w14:textId="77777777" w:rsidTr="1F46931C">
        <w:trPr>
          <w:trHeight w:val="198"/>
          <w:tblHeader/>
        </w:trPr>
        <w:tc>
          <w:tcPr>
            <w:tcW w:w="1095" w:type="dxa"/>
            <w:shd w:val="clear" w:color="auto" w:fill="000000" w:themeFill="text1"/>
            <w:noWrap/>
          </w:tcPr>
          <w:p w14:paraId="098E8F81" w14:textId="77777777" w:rsidR="00E94830" w:rsidRPr="00F37F38" w:rsidRDefault="00E94830" w:rsidP="00E94830">
            <w:pPr>
              <w:spacing w:after="0"/>
              <w:rPr>
                <w:rFonts w:cs="Arial"/>
                <w:b/>
                <w:color w:val="FFFFFF" w:themeColor="background1"/>
                <w:sz w:val="24"/>
                <w:szCs w:val="24"/>
              </w:rPr>
            </w:pPr>
            <w:r w:rsidRPr="00F37F38">
              <w:rPr>
                <w:rFonts w:cs="Arial"/>
                <w:b/>
                <w:color w:val="FFFFFF" w:themeColor="background1"/>
                <w:sz w:val="24"/>
                <w:szCs w:val="24"/>
              </w:rPr>
              <w:t>ID</w:t>
            </w:r>
          </w:p>
        </w:tc>
        <w:tc>
          <w:tcPr>
            <w:tcW w:w="1882" w:type="dxa"/>
            <w:shd w:val="clear" w:color="auto" w:fill="000000" w:themeFill="text1"/>
          </w:tcPr>
          <w:p w14:paraId="3D23FE1D" w14:textId="77777777" w:rsidR="00E94830" w:rsidRPr="00F37F38" w:rsidRDefault="00E94830" w:rsidP="00E94830">
            <w:pPr>
              <w:spacing w:after="0"/>
              <w:rPr>
                <w:rFonts w:cs="Arial"/>
                <w:b/>
                <w:color w:val="FFFFFF" w:themeColor="background1"/>
                <w:sz w:val="24"/>
                <w:szCs w:val="24"/>
              </w:rPr>
            </w:pPr>
            <w:r w:rsidRPr="00F37F38">
              <w:rPr>
                <w:rFonts w:cs="Arial"/>
                <w:b/>
                <w:color w:val="FFFFFF" w:themeColor="background1"/>
                <w:sz w:val="24"/>
                <w:szCs w:val="24"/>
              </w:rPr>
              <w:t>Sub-Category</w:t>
            </w:r>
          </w:p>
        </w:tc>
        <w:tc>
          <w:tcPr>
            <w:tcW w:w="15446" w:type="dxa"/>
            <w:shd w:val="clear" w:color="auto" w:fill="000000" w:themeFill="text1"/>
          </w:tcPr>
          <w:p w14:paraId="28D8657E" w14:textId="77777777" w:rsidR="00E94830" w:rsidRPr="00F37F38" w:rsidRDefault="00E94830" w:rsidP="00E94830">
            <w:pPr>
              <w:jc w:val="both"/>
              <w:rPr>
                <w:rFonts w:cs="Arial"/>
                <w:b/>
                <w:color w:val="FFFFFF" w:themeColor="background1"/>
                <w:sz w:val="24"/>
                <w:szCs w:val="24"/>
              </w:rPr>
            </w:pPr>
            <w:r w:rsidRPr="00F37F38">
              <w:rPr>
                <w:rFonts w:cs="Arial"/>
                <w:b/>
                <w:color w:val="FFFFFF" w:themeColor="background1"/>
                <w:sz w:val="24"/>
                <w:szCs w:val="24"/>
              </w:rPr>
              <w:t>Requirement</w:t>
            </w:r>
          </w:p>
        </w:tc>
        <w:tc>
          <w:tcPr>
            <w:tcW w:w="2268" w:type="dxa"/>
            <w:shd w:val="clear" w:color="auto" w:fill="000000" w:themeFill="text1"/>
          </w:tcPr>
          <w:p w14:paraId="10BA6D24" w14:textId="77777777" w:rsidR="00E94830" w:rsidRPr="00EA48D8" w:rsidRDefault="00E94830" w:rsidP="00E94830">
            <w:pPr>
              <w:rPr>
                <w:rFonts w:cs="Arial"/>
                <w:b/>
                <w:i/>
                <w:color w:val="FFFFFF" w:themeColor="background1"/>
                <w:szCs w:val="24"/>
              </w:rPr>
            </w:pPr>
            <w:r w:rsidRPr="00EA48D8">
              <w:rPr>
                <w:rFonts w:cs="Arial"/>
                <w:b/>
                <w:i/>
                <w:color w:val="FFFFFF" w:themeColor="background1"/>
                <w:szCs w:val="24"/>
              </w:rPr>
              <w:t xml:space="preserve">Deliverables and </w:t>
            </w:r>
            <w:r w:rsidRPr="00F37F38">
              <w:rPr>
                <w:rFonts w:cs="Arial"/>
                <w:b/>
                <w:i/>
                <w:color w:val="FF0000"/>
                <w:szCs w:val="24"/>
              </w:rPr>
              <w:t xml:space="preserve">Target </w:t>
            </w:r>
            <w:r w:rsidRPr="00D61B1B">
              <w:rPr>
                <w:rFonts w:cs="Arial"/>
                <w:b/>
                <w:i/>
                <w:color w:val="FF0000"/>
                <w:szCs w:val="24"/>
              </w:rPr>
              <w:t>Deadlines</w:t>
            </w:r>
          </w:p>
        </w:tc>
      </w:tr>
      <w:tr w:rsidR="00E94830" w:rsidRPr="00EA48D8" w14:paraId="47293416" w14:textId="77777777" w:rsidTr="1F46931C">
        <w:trPr>
          <w:trHeight w:val="312"/>
        </w:trPr>
        <w:tc>
          <w:tcPr>
            <w:tcW w:w="20691" w:type="dxa"/>
            <w:gridSpan w:val="4"/>
            <w:shd w:val="clear" w:color="auto" w:fill="BFBFBF" w:themeFill="background1" w:themeFillShade="BF"/>
            <w:noWrap/>
          </w:tcPr>
          <w:p w14:paraId="3873A261" w14:textId="343D6CB2" w:rsidR="00E94830" w:rsidRPr="00752DF8" w:rsidRDefault="003264DC" w:rsidP="00E94830">
            <w:pPr>
              <w:rPr>
                <w:rFonts w:cs="Arial"/>
                <w:b/>
                <w:bCs/>
                <w:i/>
                <w:color w:val="000000"/>
                <w:szCs w:val="24"/>
              </w:rPr>
            </w:pPr>
            <w:r>
              <w:rPr>
                <w:rFonts w:cs="Arial"/>
                <w:b/>
                <w:bCs/>
                <w:color w:val="000000" w:themeColor="text1"/>
                <w:sz w:val="24"/>
                <w:szCs w:val="24"/>
              </w:rPr>
              <w:t>R5</w:t>
            </w:r>
            <w:r w:rsidR="00E94830" w:rsidRPr="000E065A">
              <w:rPr>
                <w:rFonts w:cs="Arial"/>
                <w:b/>
                <w:bCs/>
                <w:color w:val="000000" w:themeColor="text1"/>
                <w:sz w:val="24"/>
                <w:szCs w:val="24"/>
              </w:rPr>
              <w:t xml:space="preserve"> – </w:t>
            </w:r>
            <w:r w:rsidR="00E94830">
              <w:rPr>
                <w:rFonts w:cs="Arial"/>
                <w:b/>
                <w:bCs/>
                <w:color w:val="000000" w:themeColor="text1"/>
                <w:sz w:val="24"/>
                <w:szCs w:val="24"/>
              </w:rPr>
              <w:t xml:space="preserve">Finalisation of </w:t>
            </w:r>
            <w:r w:rsidR="00F368A7">
              <w:rPr>
                <w:rFonts w:cs="Arial"/>
                <w:b/>
                <w:bCs/>
                <w:color w:val="000000" w:themeColor="text1"/>
                <w:sz w:val="24"/>
                <w:szCs w:val="24"/>
              </w:rPr>
              <w:t>Plans for</w:t>
            </w:r>
            <w:r w:rsidR="00F368A7" w:rsidRPr="00F368A7">
              <w:rPr>
                <w:rFonts w:cs="Arial"/>
                <w:b/>
                <w:bCs/>
                <w:color w:val="000000" w:themeColor="text1"/>
                <w:sz w:val="24"/>
                <w:szCs w:val="24"/>
              </w:rPr>
              <w:t xml:space="preserve"> Innovation Solution Development</w:t>
            </w:r>
          </w:p>
        </w:tc>
      </w:tr>
      <w:tr w:rsidR="00E94830" w:rsidRPr="00EA48D8" w14:paraId="3FA37A62" w14:textId="77777777" w:rsidTr="1F46931C">
        <w:trPr>
          <w:trHeight w:val="839"/>
        </w:trPr>
        <w:tc>
          <w:tcPr>
            <w:tcW w:w="1095" w:type="dxa"/>
            <w:noWrap/>
          </w:tcPr>
          <w:p w14:paraId="12C00976" w14:textId="00E29150" w:rsidR="00E94830" w:rsidRPr="00CE3033" w:rsidRDefault="003264DC" w:rsidP="00E94830">
            <w:pPr>
              <w:spacing w:after="0"/>
              <w:rPr>
                <w:rFonts w:cs="Arial"/>
                <w:b/>
                <w:bCs/>
                <w:color w:val="000000"/>
                <w:sz w:val="24"/>
                <w:szCs w:val="24"/>
              </w:rPr>
            </w:pPr>
            <w:r>
              <w:rPr>
                <w:rFonts w:cs="Arial"/>
                <w:b/>
                <w:bCs/>
                <w:color w:val="000000"/>
                <w:sz w:val="24"/>
                <w:szCs w:val="24"/>
              </w:rPr>
              <w:t>R5</w:t>
            </w:r>
            <w:r w:rsidR="00E94830" w:rsidRPr="00CE3033">
              <w:rPr>
                <w:rFonts w:cs="Arial"/>
                <w:b/>
                <w:bCs/>
                <w:color w:val="000000"/>
                <w:sz w:val="24"/>
                <w:szCs w:val="24"/>
              </w:rPr>
              <w:t>-01</w:t>
            </w:r>
          </w:p>
        </w:tc>
        <w:tc>
          <w:tcPr>
            <w:tcW w:w="1882" w:type="dxa"/>
          </w:tcPr>
          <w:p w14:paraId="6C37A2B2" w14:textId="77777777" w:rsidR="00E94830" w:rsidRPr="00CE3033" w:rsidRDefault="00E94830" w:rsidP="00E94830">
            <w:pPr>
              <w:spacing w:after="0"/>
              <w:rPr>
                <w:rFonts w:cs="Arial"/>
                <w:b/>
                <w:bCs/>
                <w:color w:val="000000"/>
                <w:sz w:val="24"/>
                <w:szCs w:val="24"/>
              </w:rPr>
            </w:pPr>
            <w:r w:rsidRPr="00CE3033">
              <w:rPr>
                <w:rFonts w:cs="Arial"/>
                <w:b/>
                <w:bCs/>
                <w:color w:val="000000"/>
                <w:sz w:val="24"/>
                <w:szCs w:val="24"/>
              </w:rPr>
              <w:t xml:space="preserve">Final </w:t>
            </w:r>
            <w:r>
              <w:rPr>
                <w:rFonts w:cs="Arial"/>
                <w:b/>
                <w:bCs/>
                <w:color w:val="000000"/>
                <w:sz w:val="24"/>
                <w:szCs w:val="24"/>
              </w:rPr>
              <w:t xml:space="preserve">Proposed </w:t>
            </w:r>
            <w:r w:rsidRPr="00CE3033">
              <w:rPr>
                <w:rFonts w:cs="Arial"/>
                <w:b/>
                <w:bCs/>
                <w:color w:val="000000"/>
                <w:sz w:val="24"/>
                <w:szCs w:val="24"/>
              </w:rPr>
              <w:t xml:space="preserve">Innovation </w:t>
            </w:r>
            <w:r>
              <w:rPr>
                <w:rFonts w:cs="Arial"/>
                <w:b/>
                <w:bCs/>
                <w:color w:val="000000"/>
                <w:sz w:val="24"/>
                <w:szCs w:val="24"/>
              </w:rPr>
              <w:t>Solutions</w:t>
            </w:r>
            <w:r w:rsidRPr="00CE3033">
              <w:rPr>
                <w:rFonts w:cs="Arial"/>
                <w:b/>
                <w:bCs/>
                <w:color w:val="000000"/>
                <w:sz w:val="24"/>
                <w:szCs w:val="24"/>
              </w:rPr>
              <w:t xml:space="preserve"> </w:t>
            </w:r>
            <w:r>
              <w:rPr>
                <w:rFonts w:cs="Arial"/>
                <w:b/>
                <w:bCs/>
                <w:color w:val="000000"/>
                <w:sz w:val="24"/>
                <w:szCs w:val="24"/>
              </w:rPr>
              <w:t>Report</w:t>
            </w:r>
          </w:p>
          <w:p w14:paraId="2D6974A9" w14:textId="77777777" w:rsidR="00E94830" w:rsidRPr="00CE3033" w:rsidRDefault="00E94830" w:rsidP="00E94830">
            <w:pPr>
              <w:spacing w:after="0"/>
              <w:rPr>
                <w:rFonts w:cs="Arial"/>
                <w:b/>
                <w:bCs/>
                <w:color w:val="000000"/>
                <w:sz w:val="24"/>
                <w:szCs w:val="24"/>
              </w:rPr>
            </w:pPr>
          </w:p>
          <w:p w14:paraId="41AD43BF" w14:textId="77777777" w:rsidR="00E94830" w:rsidRPr="00CE3033" w:rsidRDefault="00E94830" w:rsidP="00E94830">
            <w:pPr>
              <w:spacing w:after="0"/>
              <w:rPr>
                <w:rFonts w:cs="Arial"/>
                <w:b/>
                <w:bCs/>
                <w:color w:val="000000"/>
                <w:sz w:val="24"/>
                <w:szCs w:val="24"/>
              </w:rPr>
            </w:pPr>
          </w:p>
        </w:tc>
        <w:tc>
          <w:tcPr>
            <w:tcW w:w="15446" w:type="dxa"/>
          </w:tcPr>
          <w:p w14:paraId="2F0CD3C0" w14:textId="7446E3EA" w:rsidR="00E94830" w:rsidRPr="002A00AE" w:rsidRDefault="00E94830" w:rsidP="00E94830">
            <w:pPr>
              <w:jc w:val="both"/>
              <w:rPr>
                <w:rFonts w:cs="Arial"/>
                <w:b/>
                <w:bCs/>
                <w:sz w:val="24"/>
                <w:szCs w:val="24"/>
              </w:rPr>
            </w:pPr>
            <w:r w:rsidRPr="002A00AE">
              <w:rPr>
                <w:rFonts w:cs="Arial"/>
                <w:b/>
                <w:bCs/>
                <w:sz w:val="24"/>
                <w:szCs w:val="24"/>
              </w:rPr>
              <w:t>The Supplier shall:</w:t>
            </w:r>
          </w:p>
          <w:p w14:paraId="1A242CAB" w14:textId="2E22BE1C" w:rsidR="00E94830" w:rsidRDefault="6A480228" w:rsidP="00E94830">
            <w:pPr>
              <w:pStyle w:val="ListParagraph"/>
              <w:numPr>
                <w:ilvl w:val="0"/>
                <w:numId w:val="51"/>
              </w:numPr>
              <w:jc w:val="both"/>
              <w:rPr>
                <w:rFonts w:ascii="Arial" w:hAnsi="Arial" w:cs="Arial"/>
                <w:sz w:val="24"/>
                <w:szCs w:val="24"/>
              </w:rPr>
            </w:pPr>
            <w:r w:rsidRPr="1F46931C">
              <w:rPr>
                <w:rFonts w:ascii="Arial" w:hAnsi="Arial" w:cs="Arial"/>
                <w:sz w:val="24"/>
                <w:szCs w:val="24"/>
              </w:rPr>
              <w:t xml:space="preserve">Update the </w:t>
            </w:r>
            <w:r w:rsidR="00E94830" w:rsidRPr="1F46931C">
              <w:rPr>
                <w:rFonts w:ascii="Arial" w:hAnsi="Arial" w:cs="Arial"/>
                <w:b/>
                <w:bCs/>
                <w:i/>
                <w:iCs/>
                <w:sz w:val="24"/>
                <w:szCs w:val="24"/>
              </w:rPr>
              <w:t>Final Proposed Innovation Solutions Report</w:t>
            </w:r>
            <w:r w:rsidR="00E94830" w:rsidRPr="1F46931C">
              <w:rPr>
                <w:rFonts w:ascii="Arial" w:hAnsi="Arial" w:cs="Arial"/>
                <w:sz w:val="24"/>
                <w:szCs w:val="24"/>
              </w:rPr>
              <w:t xml:space="preserve">, </w:t>
            </w:r>
            <w:r w:rsidRPr="1F46931C">
              <w:rPr>
                <w:rFonts w:ascii="Arial" w:hAnsi="Arial" w:cs="Arial"/>
                <w:sz w:val="24"/>
                <w:szCs w:val="24"/>
              </w:rPr>
              <w:t>developed</w:t>
            </w:r>
            <w:r w:rsidR="00E94830" w:rsidRPr="1F46931C">
              <w:rPr>
                <w:rFonts w:ascii="Arial" w:hAnsi="Arial" w:cs="Arial"/>
                <w:sz w:val="24"/>
                <w:szCs w:val="24"/>
              </w:rPr>
              <w:t xml:space="preserve"> at Phase 1.  The Report </w:t>
            </w:r>
            <w:r w:rsidRPr="1F46931C">
              <w:rPr>
                <w:rFonts w:ascii="Arial" w:hAnsi="Arial" w:cs="Arial"/>
                <w:sz w:val="24"/>
                <w:szCs w:val="24"/>
              </w:rPr>
              <w:t>to now</w:t>
            </w:r>
            <w:r w:rsidR="00E94830" w:rsidRPr="1F46931C">
              <w:rPr>
                <w:rFonts w:ascii="Arial" w:hAnsi="Arial" w:cs="Arial"/>
                <w:sz w:val="24"/>
                <w:szCs w:val="24"/>
              </w:rPr>
              <w:t xml:space="preserve"> contain:</w:t>
            </w:r>
          </w:p>
          <w:p w14:paraId="78D24D45" w14:textId="77777777" w:rsidR="00E94830" w:rsidRPr="00EC2513" w:rsidRDefault="00E94830" w:rsidP="00E94830">
            <w:pPr>
              <w:pStyle w:val="ListParagraph"/>
              <w:jc w:val="both"/>
              <w:rPr>
                <w:rFonts w:ascii="Arial" w:hAnsi="Arial" w:cs="Arial"/>
                <w:sz w:val="8"/>
                <w:szCs w:val="8"/>
              </w:rPr>
            </w:pPr>
          </w:p>
          <w:p w14:paraId="36EB5644" w14:textId="77777777" w:rsidR="00E94830" w:rsidRPr="00016AC6" w:rsidRDefault="00E94830" w:rsidP="006D532A">
            <w:pPr>
              <w:pStyle w:val="ListParagraph"/>
              <w:numPr>
                <w:ilvl w:val="1"/>
                <w:numId w:val="51"/>
              </w:numPr>
              <w:spacing w:after="0"/>
              <w:ind w:left="1077" w:hanging="357"/>
              <w:jc w:val="both"/>
              <w:rPr>
                <w:rFonts w:ascii="Arial" w:hAnsi="Arial" w:cs="Arial"/>
                <w:sz w:val="24"/>
                <w:szCs w:val="24"/>
              </w:rPr>
            </w:pPr>
            <w:r w:rsidRPr="00016AC6">
              <w:rPr>
                <w:rFonts w:ascii="Arial" w:hAnsi="Arial" w:cs="Arial"/>
                <w:sz w:val="24"/>
                <w:szCs w:val="24"/>
              </w:rPr>
              <w:t>An Appendix setting out any Conditions Precedent raised by the Department as part of the Stage Gate process and how these have been addressed.</w:t>
            </w:r>
          </w:p>
          <w:p w14:paraId="7D592E77" w14:textId="77777777" w:rsidR="00E94830" w:rsidRPr="0026102A" w:rsidRDefault="00E94830" w:rsidP="006D532A">
            <w:pPr>
              <w:pStyle w:val="ListParagraph"/>
              <w:spacing w:after="0"/>
              <w:ind w:left="1077"/>
              <w:jc w:val="both"/>
              <w:rPr>
                <w:rFonts w:ascii="Arial" w:hAnsi="Arial" w:cs="Arial"/>
                <w:sz w:val="8"/>
                <w:szCs w:val="8"/>
              </w:rPr>
            </w:pPr>
          </w:p>
          <w:p w14:paraId="1A7A2F36" w14:textId="2D772A0F" w:rsidR="00E94830" w:rsidRPr="001C28C8" w:rsidRDefault="00E94830" w:rsidP="001C28C8">
            <w:pPr>
              <w:pStyle w:val="ListParagraph"/>
              <w:numPr>
                <w:ilvl w:val="1"/>
                <w:numId w:val="51"/>
              </w:numPr>
              <w:spacing w:after="0"/>
              <w:ind w:left="1077" w:hanging="357"/>
              <w:jc w:val="both"/>
              <w:rPr>
                <w:rFonts w:ascii="Arial" w:hAnsi="Arial" w:cs="Arial"/>
                <w:sz w:val="24"/>
                <w:szCs w:val="24"/>
              </w:rPr>
            </w:pPr>
            <w:r w:rsidRPr="00403FBF">
              <w:rPr>
                <w:rFonts w:ascii="Arial" w:hAnsi="Arial" w:cs="Arial"/>
                <w:sz w:val="24"/>
                <w:szCs w:val="24"/>
              </w:rPr>
              <w:t xml:space="preserve">Finalised </w:t>
            </w:r>
            <w:r w:rsidRPr="00403FBF">
              <w:rPr>
                <w:rFonts w:ascii="Arial" w:hAnsi="Arial" w:cs="Arial"/>
                <w:b/>
                <w:i/>
                <w:sz w:val="24"/>
                <w:szCs w:val="24"/>
              </w:rPr>
              <w:t>Innovation Solution D</w:t>
            </w:r>
            <w:r w:rsidR="0009569F" w:rsidRPr="00403FBF">
              <w:rPr>
                <w:rFonts w:ascii="Arial" w:hAnsi="Arial" w:cs="Arial"/>
                <w:b/>
                <w:i/>
                <w:sz w:val="24"/>
                <w:szCs w:val="24"/>
              </w:rPr>
              <w:t>evelopment</w:t>
            </w:r>
            <w:r w:rsidR="003A1AA5" w:rsidRPr="00403FBF">
              <w:rPr>
                <w:rFonts w:ascii="Arial" w:hAnsi="Arial" w:cs="Arial"/>
                <w:b/>
                <w:i/>
                <w:sz w:val="24"/>
                <w:szCs w:val="24"/>
              </w:rPr>
              <w:t xml:space="preserve"> </w:t>
            </w:r>
            <w:r w:rsidRPr="00403FBF">
              <w:rPr>
                <w:rFonts w:ascii="Arial" w:hAnsi="Arial" w:cs="Arial"/>
                <w:b/>
                <w:i/>
                <w:sz w:val="24"/>
                <w:szCs w:val="24"/>
              </w:rPr>
              <w:t>Plans</w:t>
            </w:r>
            <w:r w:rsidRPr="00403FBF">
              <w:rPr>
                <w:rFonts w:ascii="Arial" w:hAnsi="Arial" w:cs="Arial"/>
                <w:sz w:val="24"/>
                <w:szCs w:val="24"/>
              </w:rPr>
              <w:t xml:space="preserve"> for each of the Innovation Solut</w:t>
            </w:r>
            <w:r w:rsidR="007A309D" w:rsidRPr="00403FBF">
              <w:rPr>
                <w:rFonts w:ascii="Arial" w:hAnsi="Arial" w:cs="Arial"/>
                <w:sz w:val="24"/>
                <w:szCs w:val="24"/>
              </w:rPr>
              <w:t>i</w:t>
            </w:r>
            <w:r w:rsidRPr="00403FBF">
              <w:rPr>
                <w:rFonts w:ascii="Arial" w:hAnsi="Arial" w:cs="Arial"/>
                <w:sz w:val="24"/>
                <w:szCs w:val="24"/>
              </w:rPr>
              <w:t xml:space="preserve">ons following the format as set out </w:t>
            </w:r>
            <w:r w:rsidR="00403FBF" w:rsidRPr="00403FBF">
              <w:rPr>
                <w:rFonts w:ascii="Arial" w:hAnsi="Arial" w:cs="Arial"/>
                <w:sz w:val="24"/>
                <w:szCs w:val="24"/>
              </w:rPr>
              <w:t xml:space="preserve">in </w:t>
            </w:r>
            <w:r w:rsidR="00403FBF" w:rsidRPr="00403FBF">
              <w:rPr>
                <w:rFonts w:ascii="Arial" w:hAnsi="Arial" w:cs="Arial"/>
                <w:b/>
                <w:sz w:val="24"/>
                <w:szCs w:val="24"/>
              </w:rPr>
              <w:t>R</w:t>
            </w:r>
            <w:r w:rsidRPr="00403FBF">
              <w:rPr>
                <w:rFonts w:ascii="Arial" w:hAnsi="Arial" w:cs="Arial"/>
                <w:b/>
                <w:sz w:val="24"/>
                <w:szCs w:val="24"/>
              </w:rPr>
              <w:t>3-0</w:t>
            </w:r>
            <w:r w:rsidR="00403FBF" w:rsidRPr="00403FBF">
              <w:rPr>
                <w:rFonts w:ascii="Arial" w:hAnsi="Arial" w:cs="Arial"/>
                <w:b/>
                <w:sz w:val="24"/>
                <w:szCs w:val="24"/>
              </w:rPr>
              <w:t>3</w:t>
            </w:r>
            <w:r w:rsidRPr="00403FBF">
              <w:rPr>
                <w:rFonts w:ascii="Arial" w:hAnsi="Arial" w:cs="Arial"/>
                <w:b/>
                <w:sz w:val="24"/>
                <w:szCs w:val="24"/>
              </w:rPr>
              <w:t>.</w:t>
            </w:r>
          </w:p>
          <w:p w14:paraId="5A8E0607" w14:textId="77777777" w:rsidR="001C28C8" w:rsidRPr="001C28C8" w:rsidRDefault="001C28C8" w:rsidP="001C28C8">
            <w:pPr>
              <w:pStyle w:val="ListParagraph"/>
              <w:rPr>
                <w:rFonts w:ascii="Arial" w:hAnsi="Arial" w:cs="Arial"/>
                <w:sz w:val="24"/>
                <w:szCs w:val="24"/>
              </w:rPr>
            </w:pPr>
          </w:p>
          <w:p w14:paraId="324D4CF4" w14:textId="77777777" w:rsidR="001C28C8" w:rsidRPr="001C28C8" w:rsidRDefault="001C28C8" w:rsidP="001C28C8">
            <w:pPr>
              <w:pStyle w:val="ListParagraph"/>
              <w:spacing w:after="0"/>
              <w:ind w:left="1077"/>
              <w:jc w:val="both"/>
              <w:rPr>
                <w:rFonts w:ascii="Arial" w:hAnsi="Arial" w:cs="Arial"/>
                <w:sz w:val="24"/>
                <w:szCs w:val="24"/>
              </w:rPr>
            </w:pPr>
          </w:p>
          <w:p w14:paraId="60EF24A2" w14:textId="77777777" w:rsidR="00E94830" w:rsidRDefault="00E94830" w:rsidP="00E94830">
            <w:pPr>
              <w:jc w:val="both"/>
              <w:rPr>
                <w:rFonts w:cs="Arial"/>
                <w:b/>
                <w:sz w:val="24"/>
                <w:szCs w:val="24"/>
              </w:rPr>
            </w:pPr>
            <w:r w:rsidRPr="00DA27CA">
              <w:rPr>
                <w:rFonts w:cs="Arial"/>
                <w:b/>
                <w:sz w:val="24"/>
                <w:szCs w:val="24"/>
              </w:rPr>
              <w:t>The Department reserves the right to withhold funding at this stage if either (</w:t>
            </w:r>
            <w:proofErr w:type="spellStart"/>
            <w:r w:rsidRPr="00DA27CA">
              <w:rPr>
                <w:rFonts w:cs="Arial"/>
                <w:b/>
                <w:sz w:val="24"/>
                <w:szCs w:val="24"/>
              </w:rPr>
              <w:t>i</w:t>
            </w:r>
            <w:proofErr w:type="spellEnd"/>
            <w:r w:rsidRPr="00DA27CA">
              <w:rPr>
                <w:rFonts w:cs="Arial"/>
                <w:b/>
                <w:sz w:val="24"/>
                <w:szCs w:val="24"/>
              </w:rPr>
              <w:t>) Conditions Precedent raised as part of the Stage Gate process have not been satisfactorily addressed and/or (ii) The Department identified new issues which it reasonably believes may</w:t>
            </w:r>
            <w:r w:rsidRPr="00DA27CA">
              <w:rPr>
                <w:rFonts w:cs="Arial"/>
                <w:b/>
                <w:sz w:val="24"/>
                <w:szCs w:val="24"/>
                <w:shd w:val="clear" w:color="auto" w:fill="BFBFBF" w:themeFill="background1" w:themeFillShade="BF"/>
              </w:rPr>
              <w:t xml:space="preserve"> </w:t>
            </w:r>
            <w:r w:rsidRPr="00DA27CA">
              <w:rPr>
                <w:rFonts w:cs="Arial"/>
                <w:b/>
                <w:sz w:val="24"/>
                <w:szCs w:val="24"/>
              </w:rPr>
              <w:t>adversely impact on successful delivery of one or more of the proposed Innovation Solutions.</w:t>
            </w:r>
          </w:p>
          <w:p w14:paraId="5C71F77E" w14:textId="047D95F9" w:rsidR="001C28C8" w:rsidRPr="00623640" w:rsidRDefault="001C28C8" w:rsidP="00E94830">
            <w:pPr>
              <w:jc w:val="both"/>
              <w:rPr>
                <w:color w:val="000000"/>
              </w:rPr>
            </w:pPr>
          </w:p>
        </w:tc>
        <w:tc>
          <w:tcPr>
            <w:tcW w:w="2268" w:type="dxa"/>
          </w:tcPr>
          <w:p w14:paraId="1B140BC5" w14:textId="77777777" w:rsidR="00E94830" w:rsidRDefault="00E94830" w:rsidP="00E94830">
            <w:pPr>
              <w:rPr>
                <w:rFonts w:cs="Arial"/>
                <w:b/>
                <w:bCs/>
                <w:i/>
                <w:color w:val="000000"/>
                <w:sz w:val="24"/>
                <w:szCs w:val="24"/>
              </w:rPr>
            </w:pPr>
          </w:p>
          <w:p w14:paraId="1B30848D" w14:textId="22DAC700" w:rsidR="00E94830" w:rsidRPr="00BE39CC" w:rsidRDefault="00CF2268" w:rsidP="00E94830">
            <w:pPr>
              <w:rPr>
                <w:rFonts w:cs="Arial"/>
                <w:b/>
                <w:bCs/>
                <w:i/>
                <w:color w:val="000000"/>
                <w:sz w:val="24"/>
                <w:szCs w:val="24"/>
              </w:rPr>
            </w:pPr>
            <w:r w:rsidRPr="00CF2268">
              <w:rPr>
                <w:rFonts w:cs="Arial"/>
                <w:b/>
                <w:bCs/>
                <w:i/>
                <w:color w:val="000000"/>
                <w:sz w:val="24"/>
                <w:szCs w:val="24"/>
              </w:rPr>
              <w:t>Updated</w:t>
            </w:r>
            <w:r>
              <w:rPr>
                <w:rFonts w:cs="Arial"/>
                <w:b/>
                <w:bCs/>
                <w:i/>
                <w:color w:val="000000"/>
                <w:sz w:val="24"/>
                <w:szCs w:val="24"/>
              </w:rPr>
              <w:t xml:space="preserve"> </w:t>
            </w:r>
            <w:r w:rsidR="00E94830" w:rsidRPr="00BE39CC">
              <w:rPr>
                <w:rFonts w:cs="Arial"/>
                <w:b/>
                <w:bCs/>
                <w:i/>
                <w:color w:val="000000"/>
                <w:sz w:val="24"/>
                <w:szCs w:val="24"/>
              </w:rPr>
              <w:t xml:space="preserve">Final </w:t>
            </w:r>
            <w:r w:rsidR="00E94830">
              <w:rPr>
                <w:rFonts w:cs="Arial"/>
                <w:b/>
                <w:bCs/>
                <w:i/>
                <w:color w:val="000000"/>
                <w:sz w:val="24"/>
                <w:szCs w:val="24"/>
              </w:rPr>
              <w:t xml:space="preserve">Proposed </w:t>
            </w:r>
            <w:r w:rsidR="00E94830" w:rsidRPr="00BE39CC">
              <w:rPr>
                <w:rFonts w:cs="Arial"/>
                <w:b/>
                <w:bCs/>
                <w:i/>
                <w:color w:val="000000"/>
                <w:sz w:val="24"/>
                <w:szCs w:val="24"/>
              </w:rPr>
              <w:t>Innovation Projects Report</w:t>
            </w:r>
          </w:p>
          <w:p w14:paraId="2F59DEA7" w14:textId="26E920A8" w:rsidR="00E94830" w:rsidRPr="00BE39CC" w:rsidRDefault="00B11A23" w:rsidP="00E94830">
            <w:pPr>
              <w:rPr>
                <w:rFonts w:cs="Arial"/>
                <w:b/>
                <w:bCs/>
                <w:i/>
                <w:color w:val="FF0000"/>
                <w:sz w:val="24"/>
                <w:szCs w:val="24"/>
              </w:rPr>
            </w:pPr>
            <w:r>
              <w:rPr>
                <w:rFonts w:cs="Arial"/>
                <w:b/>
                <w:bCs/>
                <w:i/>
                <w:color w:val="FF0000"/>
                <w:sz w:val="24"/>
                <w:szCs w:val="24"/>
              </w:rPr>
              <w:t>No l</w:t>
            </w:r>
            <w:r w:rsidR="00B54699">
              <w:rPr>
                <w:rFonts w:cs="Arial"/>
                <w:b/>
                <w:bCs/>
                <w:i/>
                <w:color w:val="FF0000"/>
                <w:sz w:val="24"/>
                <w:szCs w:val="24"/>
              </w:rPr>
              <w:t>at</w:t>
            </w:r>
            <w:r>
              <w:rPr>
                <w:rFonts w:cs="Arial"/>
                <w:b/>
                <w:bCs/>
                <w:i/>
                <w:color w:val="FF0000"/>
                <w:sz w:val="24"/>
                <w:szCs w:val="24"/>
              </w:rPr>
              <w:t xml:space="preserve">er than </w:t>
            </w:r>
            <w:r w:rsidR="00EC2703">
              <w:rPr>
                <w:rFonts w:cs="Arial"/>
                <w:b/>
                <w:bCs/>
                <w:i/>
                <w:color w:val="FF0000"/>
                <w:sz w:val="24"/>
                <w:szCs w:val="24"/>
              </w:rPr>
              <w:t>1</w:t>
            </w:r>
            <w:r w:rsidR="00E94830" w:rsidRPr="00BE39CC">
              <w:rPr>
                <w:rFonts w:cs="Arial"/>
                <w:b/>
                <w:bCs/>
                <w:i/>
                <w:color w:val="FF0000"/>
                <w:sz w:val="24"/>
                <w:szCs w:val="24"/>
              </w:rPr>
              <w:t xml:space="preserve"> month after </w:t>
            </w:r>
            <w:r w:rsidR="00E94830">
              <w:rPr>
                <w:rFonts w:cs="Arial"/>
                <w:b/>
                <w:bCs/>
                <w:i/>
                <w:color w:val="FF0000"/>
                <w:sz w:val="24"/>
                <w:szCs w:val="24"/>
              </w:rPr>
              <w:t>Phase 2</w:t>
            </w:r>
            <w:r w:rsidR="00E94830" w:rsidRPr="00BE39CC">
              <w:rPr>
                <w:rFonts w:cs="Arial"/>
                <w:b/>
                <w:bCs/>
                <w:i/>
                <w:color w:val="FF0000"/>
                <w:sz w:val="24"/>
                <w:szCs w:val="24"/>
              </w:rPr>
              <w:t xml:space="preserve"> commencement</w:t>
            </w:r>
          </w:p>
          <w:p w14:paraId="25BF86CF" w14:textId="77777777" w:rsidR="00E94830" w:rsidRPr="00752DF8" w:rsidRDefault="00E94830" w:rsidP="00E94830">
            <w:pPr>
              <w:widowControl/>
              <w:overflowPunct/>
              <w:autoSpaceDE/>
              <w:autoSpaceDN/>
              <w:adjustRightInd/>
              <w:textAlignment w:val="auto"/>
              <w:rPr>
                <w:rFonts w:cs="Arial"/>
                <w:b/>
                <w:bCs/>
                <w:i/>
                <w:color w:val="000000"/>
                <w:szCs w:val="24"/>
              </w:rPr>
            </w:pPr>
          </w:p>
        </w:tc>
      </w:tr>
      <w:tr w:rsidR="00E94830" w:rsidRPr="00EA48D8" w14:paraId="3657ACF4" w14:textId="77777777" w:rsidTr="1F46931C">
        <w:trPr>
          <w:trHeight w:val="449"/>
        </w:trPr>
        <w:tc>
          <w:tcPr>
            <w:tcW w:w="20691" w:type="dxa"/>
            <w:gridSpan w:val="4"/>
            <w:shd w:val="clear" w:color="auto" w:fill="BFBFBF" w:themeFill="background1" w:themeFillShade="BF"/>
            <w:noWrap/>
          </w:tcPr>
          <w:p w14:paraId="7D9ACA81" w14:textId="3F12B75A" w:rsidR="00E94830" w:rsidRPr="00B91A4A" w:rsidRDefault="00385443" w:rsidP="00E94830">
            <w:pPr>
              <w:widowControl/>
              <w:overflowPunct/>
              <w:autoSpaceDE/>
              <w:autoSpaceDN/>
              <w:adjustRightInd/>
              <w:textAlignment w:val="auto"/>
              <w:rPr>
                <w:rFonts w:cs="Arial"/>
                <w:b/>
                <w:bCs/>
                <w:iCs/>
                <w:color w:val="000000"/>
                <w:sz w:val="24"/>
                <w:szCs w:val="24"/>
              </w:rPr>
            </w:pPr>
            <w:r>
              <w:rPr>
                <w:rFonts w:cs="Arial"/>
                <w:b/>
                <w:bCs/>
                <w:iCs/>
                <w:color w:val="000000"/>
                <w:sz w:val="24"/>
                <w:szCs w:val="24"/>
              </w:rPr>
              <w:t>R6</w:t>
            </w:r>
            <w:r w:rsidR="00E94830" w:rsidRPr="00B91A4A">
              <w:rPr>
                <w:rFonts w:cs="Arial"/>
                <w:b/>
                <w:bCs/>
                <w:iCs/>
                <w:color w:val="000000"/>
                <w:sz w:val="24"/>
                <w:szCs w:val="24"/>
              </w:rPr>
              <w:t xml:space="preserve"> – </w:t>
            </w:r>
            <w:r w:rsidR="002747F2">
              <w:rPr>
                <w:rFonts w:cs="Arial"/>
                <w:b/>
                <w:bCs/>
                <w:iCs/>
                <w:color w:val="000000"/>
                <w:sz w:val="24"/>
                <w:szCs w:val="24"/>
              </w:rPr>
              <w:t>Development</w:t>
            </w:r>
            <w:r w:rsidR="00D55396">
              <w:rPr>
                <w:rFonts w:cs="Arial"/>
                <w:b/>
                <w:bCs/>
                <w:iCs/>
                <w:color w:val="000000"/>
                <w:sz w:val="24"/>
                <w:szCs w:val="24"/>
              </w:rPr>
              <w:t xml:space="preserve"> and Testing </w:t>
            </w:r>
            <w:r w:rsidR="00E94830" w:rsidRPr="00B91A4A">
              <w:rPr>
                <w:rFonts w:cs="Arial"/>
                <w:b/>
                <w:bCs/>
                <w:iCs/>
                <w:color w:val="000000"/>
                <w:sz w:val="24"/>
                <w:szCs w:val="24"/>
              </w:rPr>
              <w:t>of Innovat</w:t>
            </w:r>
            <w:r w:rsidR="002747F2">
              <w:rPr>
                <w:rFonts w:cs="Arial"/>
                <w:b/>
                <w:bCs/>
                <w:iCs/>
                <w:color w:val="000000"/>
                <w:sz w:val="24"/>
                <w:szCs w:val="24"/>
              </w:rPr>
              <w:t>i</w:t>
            </w:r>
            <w:r w:rsidR="005257D4">
              <w:rPr>
                <w:rFonts w:cs="Arial"/>
                <w:b/>
                <w:bCs/>
                <w:iCs/>
                <w:color w:val="000000"/>
                <w:sz w:val="24"/>
                <w:szCs w:val="24"/>
              </w:rPr>
              <w:t>on</w:t>
            </w:r>
            <w:r w:rsidR="00E94830" w:rsidRPr="00B91A4A">
              <w:rPr>
                <w:rFonts w:cs="Arial"/>
                <w:b/>
                <w:bCs/>
                <w:iCs/>
                <w:color w:val="000000"/>
                <w:sz w:val="24"/>
                <w:szCs w:val="24"/>
              </w:rPr>
              <w:t xml:space="preserve"> </w:t>
            </w:r>
            <w:r w:rsidR="002747F2">
              <w:rPr>
                <w:rFonts w:cs="Arial"/>
                <w:b/>
                <w:bCs/>
                <w:iCs/>
                <w:color w:val="000000"/>
                <w:sz w:val="24"/>
                <w:szCs w:val="24"/>
              </w:rPr>
              <w:t>Solutions</w:t>
            </w:r>
          </w:p>
        </w:tc>
      </w:tr>
      <w:tr w:rsidR="00E94830" w:rsidRPr="00EA48D8" w14:paraId="78A8BED6" w14:textId="77777777" w:rsidTr="1F46931C">
        <w:trPr>
          <w:trHeight w:val="839"/>
        </w:trPr>
        <w:tc>
          <w:tcPr>
            <w:tcW w:w="1095" w:type="dxa"/>
            <w:noWrap/>
            <w:hideMark/>
          </w:tcPr>
          <w:p w14:paraId="5C92CA4E" w14:textId="7DD74F84" w:rsidR="00E94830" w:rsidRPr="00CE3033" w:rsidRDefault="00385443" w:rsidP="00E94830">
            <w:pPr>
              <w:spacing w:after="0"/>
              <w:rPr>
                <w:rFonts w:cs="Arial"/>
                <w:b/>
                <w:bCs/>
                <w:color w:val="000000"/>
                <w:sz w:val="24"/>
                <w:szCs w:val="24"/>
              </w:rPr>
            </w:pPr>
            <w:r>
              <w:rPr>
                <w:rFonts w:cs="Arial"/>
                <w:b/>
                <w:bCs/>
                <w:color w:val="000000"/>
                <w:sz w:val="24"/>
                <w:szCs w:val="24"/>
              </w:rPr>
              <w:t>R6</w:t>
            </w:r>
            <w:r w:rsidR="00E94830" w:rsidRPr="00CE3033">
              <w:rPr>
                <w:rFonts w:cs="Arial"/>
                <w:b/>
                <w:bCs/>
                <w:color w:val="000000"/>
                <w:sz w:val="24"/>
                <w:szCs w:val="24"/>
              </w:rPr>
              <w:t>-01</w:t>
            </w:r>
          </w:p>
        </w:tc>
        <w:tc>
          <w:tcPr>
            <w:tcW w:w="1882" w:type="dxa"/>
            <w:hideMark/>
          </w:tcPr>
          <w:p w14:paraId="5EADCB8F" w14:textId="417432BE" w:rsidR="00E94830" w:rsidRPr="00CE3033" w:rsidRDefault="00E94830" w:rsidP="00E94830">
            <w:pPr>
              <w:spacing w:after="0"/>
              <w:rPr>
                <w:rFonts w:cs="Arial"/>
                <w:b/>
                <w:bCs/>
                <w:color w:val="000000"/>
                <w:sz w:val="24"/>
                <w:szCs w:val="24"/>
              </w:rPr>
            </w:pPr>
            <w:r w:rsidRPr="00CE3033">
              <w:rPr>
                <w:rFonts w:cs="Arial"/>
                <w:b/>
                <w:bCs/>
                <w:color w:val="000000"/>
                <w:sz w:val="24"/>
                <w:szCs w:val="24"/>
              </w:rPr>
              <w:t>Innovati</w:t>
            </w:r>
            <w:r w:rsidR="005257D4">
              <w:rPr>
                <w:rFonts w:cs="Arial"/>
                <w:b/>
                <w:bCs/>
                <w:color w:val="000000"/>
                <w:sz w:val="24"/>
                <w:szCs w:val="24"/>
              </w:rPr>
              <w:t>on</w:t>
            </w:r>
            <w:r w:rsidR="002747F2">
              <w:rPr>
                <w:rFonts w:cs="Arial"/>
                <w:b/>
                <w:bCs/>
                <w:color w:val="000000"/>
                <w:sz w:val="24"/>
                <w:szCs w:val="24"/>
              </w:rPr>
              <w:t xml:space="preserve"> Solutions – Development </w:t>
            </w:r>
            <w:r w:rsidR="00385443">
              <w:rPr>
                <w:rFonts w:cs="Arial"/>
                <w:b/>
                <w:bCs/>
                <w:color w:val="000000"/>
                <w:sz w:val="24"/>
                <w:szCs w:val="24"/>
              </w:rPr>
              <w:t>and</w:t>
            </w:r>
            <w:r w:rsidR="00990A43">
              <w:rPr>
                <w:rFonts w:cs="Arial"/>
                <w:b/>
                <w:bCs/>
                <w:color w:val="000000"/>
                <w:sz w:val="24"/>
                <w:szCs w:val="24"/>
              </w:rPr>
              <w:t xml:space="preserve"> Testing</w:t>
            </w:r>
          </w:p>
        </w:tc>
        <w:tc>
          <w:tcPr>
            <w:tcW w:w="15446" w:type="dxa"/>
            <w:hideMark/>
          </w:tcPr>
          <w:p w14:paraId="4C6707C3" w14:textId="77777777" w:rsidR="00E94830" w:rsidRPr="00201088" w:rsidRDefault="00E94830" w:rsidP="1F46931C">
            <w:pPr>
              <w:spacing w:after="0"/>
              <w:rPr>
                <w:rFonts w:cs="Arial"/>
                <w:b/>
                <w:bCs/>
                <w:color w:val="000000"/>
                <w:sz w:val="24"/>
                <w:szCs w:val="24"/>
              </w:rPr>
            </w:pPr>
            <w:r w:rsidRPr="1F46931C">
              <w:rPr>
                <w:rFonts w:cs="Arial"/>
                <w:b/>
                <w:bCs/>
                <w:color w:val="000000" w:themeColor="text1"/>
                <w:sz w:val="24"/>
                <w:szCs w:val="24"/>
              </w:rPr>
              <w:t>The Supplier shall:</w:t>
            </w:r>
          </w:p>
          <w:p w14:paraId="31E1B62A" w14:textId="77777777" w:rsidR="000D2B4A" w:rsidRPr="008A457E" w:rsidRDefault="000D2B4A" w:rsidP="008A457E">
            <w:pPr>
              <w:spacing w:after="0"/>
              <w:rPr>
                <w:rFonts w:cs="Arial"/>
                <w:b/>
                <w:color w:val="000000"/>
                <w:sz w:val="8"/>
                <w:szCs w:val="8"/>
              </w:rPr>
            </w:pPr>
          </w:p>
          <w:p w14:paraId="27A1A360" w14:textId="15012844" w:rsidR="00E94830" w:rsidRDefault="00E94830" w:rsidP="000D2B4A">
            <w:pPr>
              <w:pStyle w:val="ListParagraph"/>
              <w:numPr>
                <w:ilvl w:val="0"/>
                <w:numId w:val="51"/>
              </w:numPr>
              <w:spacing w:after="0" w:line="240" w:lineRule="auto"/>
              <w:rPr>
                <w:rFonts w:ascii="Arial" w:hAnsi="Arial" w:cs="Arial"/>
                <w:color w:val="000000"/>
                <w:sz w:val="24"/>
                <w:szCs w:val="24"/>
              </w:rPr>
            </w:pPr>
            <w:r w:rsidRPr="008A457E">
              <w:rPr>
                <w:rFonts w:ascii="Arial" w:hAnsi="Arial" w:cs="Arial"/>
                <w:color w:val="000000"/>
                <w:sz w:val="24"/>
                <w:szCs w:val="24"/>
              </w:rPr>
              <w:t>Coordinate the day-to-day de</w:t>
            </w:r>
            <w:r w:rsidR="00B8468A">
              <w:rPr>
                <w:rFonts w:ascii="Arial" w:hAnsi="Arial" w:cs="Arial"/>
                <w:color w:val="000000"/>
                <w:sz w:val="24"/>
                <w:szCs w:val="24"/>
              </w:rPr>
              <w:t>velopment</w:t>
            </w:r>
            <w:r w:rsidRPr="008A457E">
              <w:rPr>
                <w:rFonts w:ascii="Arial" w:hAnsi="Arial" w:cs="Arial"/>
                <w:color w:val="000000"/>
                <w:sz w:val="24"/>
                <w:szCs w:val="24"/>
              </w:rPr>
              <w:t xml:space="preserve"> of the agreed Innovation Solutions, activities to include:</w:t>
            </w:r>
          </w:p>
          <w:p w14:paraId="6F85CFEF" w14:textId="77777777" w:rsidR="006776C8" w:rsidRPr="008A457E" w:rsidRDefault="006776C8" w:rsidP="008A457E">
            <w:pPr>
              <w:pStyle w:val="ListParagraph"/>
              <w:spacing w:after="0" w:line="240" w:lineRule="auto"/>
              <w:rPr>
                <w:rFonts w:ascii="Arial" w:hAnsi="Arial" w:cs="Arial"/>
                <w:color w:val="000000"/>
                <w:sz w:val="8"/>
                <w:szCs w:val="8"/>
              </w:rPr>
            </w:pPr>
          </w:p>
          <w:p w14:paraId="7F05640D" w14:textId="364AB04F" w:rsidR="00E94830" w:rsidRPr="00201088" w:rsidRDefault="00E94830" w:rsidP="1F46931C">
            <w:pPr>
              <w:pStyle w:val="ListParagraph"/>
              <w:numPr>
                <w:ilvl w:val="1"/>
                <w:numId w:val="51"/>
              </w:numPr>
              <w:spacing w:after="0" w:line="240" w:lineRule="auto"/>
              <w:ind w:left="1077" w:hanging="357"/>
              <w:rPr>
                <w:rFonts w:ascii="Arial" w:hAnsi="Arial" w:cs="Arial"/>
                <w:color w:val="000000"/>
                <w:sz w:val="24"/>
                <w:szCs w:val="24"/>
              </w:rPr>
            </w:pPr>
            <w:r w:rsidRPr="1F46931C">
              <w:rPr>
                <w:rFonts w:ascii="Arial" w:hAnsi="Arial" w:cs="Arial"/>
                <w:color w:val="000000" w:themeColor="text1"/>
                <w:sz w:val="24"/>
                <w:szCs w:val="24"/>
              </w:rPr>
              <w:t xml:space="preserve">Clear communication with </w:t>
            </w:r>
            <w:r w:rsidR="001E6D62" w:rsidRPr="001E6D62">
              <w:rPr>
                <w:rFonts w:ascii="Arial" w:hAnsi="Arial" w:cs="Arial"/>
                <w:color w:val="000000" w:themeColor="text1"/>
                <w:sz w:val="24"/>
                <w:szCs w:val="24"/>
              </w:rPr>
              <w:t>assigned BEIS</w:t>
            </w:r>
            <w:r w:rsidR="001E6D62">
              <w:rPr>
                <w:rFonts w:ascii="Arial" w:hAnsi="Arial" w:cs="Arial"/>
                <w:bCs/>
                <w:color w:val="000000"/>
                <w:sz w:val="24"/>
                <w:szCs w:val="24"/>
              </w:rPr>
              <w:t xml:space="preserve"> </w:t>
            </w:r>
            <w:r w:rsidR="00017DF8" w:rsidRPr="00017DF8">
              <w:rPr>
                <w:rFonts w:ascii="Arial" w:hAnsi="Arial" w:cs="Arial"/>
                <w:bCs/>
                <w:color w:val="000000"/>
                <w:sz w:val="24"/>
                <w:szCs w:val="24"/>
              </w:rPr>
              <w:t>Project Manager</w:t>
            </w:r>
            <w:r w:rsidRPr="1F46931C">
              <w:rPr>
                <w:rFonts w:ascii="Arial" w:hAnsi="Arial" w:cs="Arial"/>
                <w:color w:val="000000" w:themeColor="text1"/>
                <w:sz w:val="24"/>
                <w:szCs w:val="24"/>
              </w:rPr>
              <w:t>,</w:t>
            </w:r>
            <w:r w:rsidR="6E7564B3" w:rsidRPr="1F46931C">
              <w:rPr>
                <w:rFonts w:ascii="Arial" w:hAnsi="Arial" w:cs="Arial"/>
                <w:color w:val="000000" w:themeColor="text1"/>
                <w:sz w:val="24"/>
                <w:szCs w:val="24"/>
              </w:rPr>
              <w:t xml:space="preserve"> BEIS </w:t>
            </w:r>
            <w:r w:rsidRPr="1F46931C">
              <w:rPr>
                <w:rFonts w:ascii="Arial" w:hAnsi="Arial" w:cs="Arial"/>
                <w:color w:val="000000" w:themeColor="text1"/>
                <w:sz w:val="24"/>
                <w:szCs w:val="24"/>
              </w:rPr>
              <w:t>Programme Manager and other relevant BEIS’ personnel</w:t>
            </w:r>
            <w:r w:rsidR="00E0552E" w:rsidRPr="1F46931C">
              <w:rPr>
                <w:rFonts w:ascii="Arial" w:hAnsi="Arial" w:cs="Arial"/>
                <w:color w:val="000000" w:themeColor="text1"/>
                <w:sz w:val="24"/>
                <w:szCs w:val="24"/>
              </w:rPr>
              <w:t xml:space="preserve"> or BEIS’</w:t>
            </w:r>
            <w:r w:rsidR="00417359">
              <w:rPr>
                <w:rFonts w:ascii="Arial" w:hAnsi="Arial" w:cs="Arial"/>
                <w:color w:val="000000" w:themeColor="text1"/>
                <w:sz w:val="24"/>
                <w:szCs w:val="24"/>
              </w:rPr>
              <w:t xml:space="preserve"> </w:t>
            </w:r>
            <w:r w:rsidR="00E0552E" w:rsidRPr="1F46931C">
              <w:rPr>
                <w:rFonts w:ascii="Arial" w:hAnsi="Arial" w:cs="Arial"/>
                <w:color w:val="000000" w:themeColor="text1"/>
                <w:sz w:val="24"/>
                <w:szCs w:val="24"/>
              </w:rPr>
              <w:t>nominated individuals.</w:t>
            </w:r>
          </w:p>
          <w:p w14:paraId="0CDC402F" w14:textId="77777777" w:rsidR="00E94830" w:rsidRPr="00BE260A" w:rsidRDefault="00E94830" w:rsidP="008A457E">
            <w:pPr>
              <w:pStyle w:val="ListParagraph"/>
              <w:spacing w:after="0" w:line="240" w:lineRule="auto"/>
              <w:ind w:left="1077"/>
              <w:rPr>
                <w:rFonts w:ascii="Arial" w:hAnsi="Arial" w:cs="Arial"/>
                <w:bCs/>
                <w:color w:val="000000"/>
                <w:sz w:val="8"/>
                <w:szCs w:val="8"/>
              </w:rPr>
            </w:pPr>
          </w:p>
          <w:p w14:paraId="78970F7B" w14:textId="0745A28D" w:rsidR="00E94830" w:rsidRPr="00201088" w:rsidRDefault="00E94830" w:rsidP="008A457E">
            <w:pPr>
              <w:pStyle w:val="ListParagraph"/>
              <w:numPr>
                <w:ilvl w:val="1"/>
                <w:numId w:val="51"/>
              </w:numPr>
              <w:spacing w:after="0" w:line="240" w:lineRule="auto"/>
              <w:ind w:left="1077" w:hanging="357"/>
              <w:rPr>
                <w:rFonts w:ascii="Arial" w:hAnsi="Arial" w:cs="Arial"/>
                <w:bCs/>
                <w:color w:val="000000"/>
                <w:sz w:val="24"/>
                <w:szCs w:val="24"/>
              </w:rPr>
            </w:pPr>
            <w:r w:rsidRPr="00201088">
              <w:rPr>
                <w:rFonts w:ascii="Arial" w:hAnsi="Arial" w:cs="Arial"/>
                <w:bCs/>
                <w:color w:val="000000"/>
                <w:sz w:val="24"/>
                <w:szCs w:val="24"/>
              </w:rPr>
              <w:t xml:space="preserve">Ensuring robust, ongoing communication channels with and between </w:t>
            </w:r>
            <w:r w:rsidR="00051F62">
              <w:rPr>
                <w:rFonts w:ascii="Arial" w:hAnsi="Arial" w:cs="Arial"/>
                <w:bCs/>
                <w:color w:val="000000"/>
                <w:sz w:val="24"/>
                <w:szCs w:val="24"/>
              </w:rPr>
              <w:t xml:space="preserve">the </w:t>
            </w:r>
            <w:r w:rsidRPr="00201088">
              <w:rPr>
                <w:rFonts w:ascii="Arial" w:hAnsi="Arial" w:cs="Arial"/>
                <w:bCs/>
                <w:color w:val="000000"/>
                <w:sz w:val="24"/>
                <w:szCs w:val="24"/>
              </w:rPr>
              <w:t xml:space="preserve">Innovation </w:t>
            </w:r>
            <w:r>
              <w:rPr>
                <w:rFonts w:ascii="Arial" w:hAnsi="Arial" w:cs="Arial"/>
                <w:bCs/>
                <w:color w:val="000000"/>
                <w:sz w:val="24"/>
                <w:szCs w:val="24"/>
              </w:rPr>
              <w:t>Solutions</w:t>
            </w:r>
            <w:r w:rsidR="004B174C">
              <w:rPr>
                <w:rFonts w:ascii="Arial" w:hAnsi="Arial" w:cs="Arial"/>
                <w:bCs/>
                <w:color w:val="000000"/>
                <w:sz w:val="24"/>
                <w:szCs w:val="24"/>
              </w:rPr>
              <w:t xml:space="preserve"> being developed, if working with different partners and/or sub-contractors.</w:t>
            </w:r>
          </w:p>
          <w:p w14:paraId="5639DBAA" w14:textId="77777777" w:rsidR="00E94830" w:rsidRPr="00BE260A" w:rsidRDefault="00E94830" w:rsidP="008A457E">
            <w:pPr>
              <w:pStyle w:val="ListParagraph"/>
              <w:spacing w:after="0" w:line="240" w:lineRule="auto"/>
              <w:ind w:left="1077"/>
              <w:rPr>
                <w:rFonts w:ascii="Arial" w:hAnsi="Arial" w:cs="Arial"/>
                <w:bCs/>
                <w:color w:val="000000"/>
                <w:sz w:val="8"/>
                <w:szCs w:val="8"/>
              </w:rPr>
            </w:pPr>
          </w:p>
          <w:p w14:paraId="04ACFDE0" w14:textId="77777777" w:rsidR="00E94830" w:rsidRPr="00201088" w:rsidRDefault="00E94830" w:rsidP="008A457E">
            <w:pPr>
              <w:pStyle w:val="ListParagraph"/>
              <w:numPr>
                <w:ilvl w:val="1"/>
                <w:numId w:val="51"/>
              </w:numPr>
              <w:spacing w:after="0" w:line="240" w:lineRule="auto"/>
              <w:ind w:left="1077" w:hanging="357"/>
              <w:rPr>
                <w:rFonts w:ascii="Arial" w:hAnsi="Arial" w:cs="Arial"/>
                <w:bCs/>
                <w:color w:val="000000"/>
                <w:sz w:val="24"/>
                <w:szCs w:val="24"/>
              </w:rPr>
            </w:pPr>
            <w:r w:rsidRPr="00201088">
              <w:rPr>
                <w:rFonts w:ascii="Arial" w:hAnsi="Arial" w:cs="Arial"/>
                <w:bCs/>
                <w:color w:val="000000"/>
                <w:sz w:val="24"/>
                <w:szCs w:val="24"/>
              </w:rPr>
              <w:t>Cascading lessons-learnt and best practice across the</w:t>
            </w:r>
            <w:r>
              <w:rPr>
                <w:rFonts w:ascii="Arial" w:hAnsi="Arial" w:cs="Arial"/>
                <w:bCs/>
                <w:color w:val="000000"/>
                <w:sz w:val="24"/>
                <w:szCs w:val="24"/>
              </w:rPr>
              <w:t xml:space="preserve"> organisations developing each of the </w:t>
            </w:r>
            <w:r w:rsidRPr="00201088">
              <w:rPr>
                <w:rFonts w:ascii="Arial" w:hAnsi="Arial" w:cs="Arial"/>
                <w:bCs/>
                <w:color w:val="000000"/>
                <w:sz w:val="24"/>
                <w:szCs w:val="24"/>
              </w:rPr>
              <w:t xml:space="preserve">Innovation </w:t>
            </w:r>
            <w:r>
              <w:rPr>
                <w:rFonts w:ascii="Arial" w:hAnsi="Arial" w:cs="Arial"/>
                <w:bCs/>
                <w:color w:val="000000"/>
                <w:sz w:val="24"/>
                <w:szCs w:val="24"/>
              </w:rPr>
              <w:t>Solutions</w:t>
            </w:r>
            <w:r w:rsidRPr="00201088">
              <w:rPr>
                <w:rFonts w:ascii="Arial" w:hAnsi="Arial" w:cs="Arial"/>
                <w:bCs/>
                <w:color w:val="000000"/>
                <w:sz w:val="24"/>
                <w:szCs w:val="24"/>
              </w:rPr>
              <w:t>.</w:t>
            </w:r>
          </w:p>
          <w:p w14:paraId="7B942A2D" w14:textId="77777777" w:rsidR="00E94830" w:rsidRPr="00BE260A" w:rsidRDefault="00E94830" w:rsidP="008A457E">
            <w:pPr>
              <w:pStyle w:val="ListParagraph"/>
              <w:spacing w:after="0" w:line="240" w:lineRule="auto"/>
              <w:ind w:left="1077"/>
              <w:rPr>
                <w:rFonts w:ascii="Arial" w:hAnsi="Arial" w:cs="Arial"/>
                <w:bCs/>
                <w:color w:val="000000"/>
                <w:sz w:val="8"/>
                <w:szCs w:val="8"/>
              </w:rPr>
            </w:pPr>
          </w:p>
          <w:p w14:paraId="7E22FC33" w14:textId="659AA3B8" w:rsidR="00E94830" w:rsidRPr="00201088" w:rsidRDefault="008D1276" w:rsidP="008A457E">
            <w:pPr>
              <w:pStyle w:val="ListParagraph"/>
              <w:numPr>
                <w:ilvl w:val="1"/>
                <w:numId w:val="51"/>
              </w:numPr>
              <w:spacing w:after="0" w:line="240" w:lineRule="auto"/>
              <w:ind w:left="1077" w:hanging="357"/>
              <w:rPr>
                <w:rFonts w:ascii="Arial" w:hAnsi="Arial" w:cs="Arial"/>
                <w:bCs/>
                <w:color w:val="000000"/>
                <w:sz w:val="24"/>
                <w:szCs w:val="24"/>
              </w:rPr>
            </w:pPr>
            <w:r>
              <w:rPr>
                <w:rFonts w:ascii="Arial" w:hAnsi="Arial" w:cs="Arial"/>
                <w:bCs/>
                <w:color w:val="000000"/>
                <w:sz w:val="24"/>
                <w:szCs w:val="24"/>
              </w:rPr>
              <w:t>Identification and escalation of</w:t>
            </w:r>
            <w:r w:rsidR="00330BD0">
              <w:rPr>
                <w:rFonts w:ascii="Arial" w:hAnsi="Arial" w:cs="Arial"/>
                <w:bCs/>
                <w:color w:val="000000"/>
                <w:sz w:val="24"/>
                <w:szCs w:val="24"/>
              </w:rPr>
              <w:t xml:space="preserve"> risks and issues</w:t>
            </w:r>
            <w:r w:rsidR="00E94830" w:rsidRPr="00201088">
              <w:rPr>
                <w:rFonts w:ascii="Arial" w:hAnsi="Arial" w:cs="Arial"/>
                <w:bCs/>
                <w:color w:val="000000"/>
                <w:sz w:val="24"/>
                <w:szCs w:val="24"/>
              </w:rPr>
              <w:t xml:space="preserve"> that might adversely impact on successful Innovation </w:t>
            </w:r>
            <w:r w:rsidR="00E94830">
              <w:rPr>
                <w:rFonts w:ascii="Arial" w:hAnsi="Arial" w:cs="Arial"/>
                <w:bCs/>
                <w:color w:val="000000"/>
                <w:sz w:val="24"/>
                <w:szCs w:val="24"/>
              </w:rPr>
              <w:t>Solution</w:t>
            </w:r>
            <w:r w:rsidR="00E94830" w:rsidRPr="00201088">
              <w:rPr>
                <w:rFonts w:ascii="Arial" w:hAnsi="Arial" w:cs="Arial"/>
                <w:bCs/>
                <w:color w:val="000000"/>
                <w:sz w:val="24"/>
                <w:szCs w:val="24"/>
              </w:rPr>
              <w:t xml:space="preserve"> delivery – e.g. resource availability, access to and suitability of facilities, budgetary issues, contractual matters</w:t>
            </w:r>
            <w:r w:rsidR="00A16BA6">
              <w:rPr>
                <w:rFonts w:ascii="Arial" w:hAnsi="Arial" w:cs="Arial"/>
                <w:bCs/>
                <w:color w:val="000000"/>
                <w:sz w:val="24"/>
                <w:szCs w:val="24"/>
              </w:rPr>
              <w:t xml:space="preserve"> – and communicating these with BEIS.</w:t>
            </w:r>
          </w:p>
          <w:p w14:paraId="1F323A79" w14:textId="77777777" w:rsidR="00E94830" w:rsidRPr="00201088" w:rsidRDefault="00E94830" w:rsidP="008A457E">
            <w:pPr>
              <w:pStyle w:val="ListParagraph"/>
              <w:spacing w:after="0" w:line="240" w:lineRule="auto"/>
              <w:rPr>
                <w:rFonts w:ascii="Arial" w:hAnsi="Arial" w:cs="Arial"/>
                <w:bCs/>
                <w:color w:val="000000"/>
                <w:sz w:val="24"/>
                <w:szCs w:val="24"/>
              </w:rPr>
            </w:pPr>
          </w:p>
          <w:p w14:paraId="64F9F6DE" w14:textId="77777777" w:rsidR="00E94830" w:rsidRPr="008A457E" w:rsidRDefault="00E94830" w:rsidP="008A457E">
            <w:pPr>
              <w:pStyle w:val="ListParagraph"/>
              <w:numPr>
                <w:ilvl w:val="0"/>
                <w:numId w:val="51"/>
              </w:numPr>
              <w:spacing w:after="0" w:line="240" w:lineRule="auto"/>
              <w:rPr>
                <w:rFonts w:ascii="Arial" w:hAnsi="Arial" w:cs="Arial"/>
                <w:color w:val="000000"/>
                <w:sz w:val="24"/>
                <w:szCs w:val="24"/>
              </w:rPr>
            </w:pPr>
            <w:r w:rsidRPr="008A457E">
              <w:rPr>
                <w:rFonts w:ascii="Arial" w:hAnsi="Arial" w:cs="Arial"/>
                <w:color w:val="000000"/>
                <w:sz w:val="24"/>
                <w:szCs w:val="24"/>
              </w:rPr>
              <w:t>Track progress against agreed Innovation Solution milestones and Deliverables, activities to include:</w:t>
            </w:r>
          </w:p>
          <w:p w14:paraId="1DF18DE5" w14:textId="77777777" w:rsidR="008D6D51" w:rsidRPr="008A457E" w:rsidRDefault="008D6D51" w:rsidP="008A457E">
            <w:pPr>
              <w:pStyle w:val="ListParagraph"/>
              <w:spacing w:after="0" w:line="240" w:lineRule="auto"/>
              <w:rPr>
                <w:rFonts w:ascii="Arial" w:hAnsi="Arial" w:cs="Arial"/>
                <w:b/>
                <w:color w:val="000000"/>
                <w:sz w:val="4"/>
                <w:szCs w:val="4"/>
              </w:rPr>
            </w:pPr>
          </w:p>
          <w:p w14:paraId="6480845A" w14:textId="0AA7915A" w:rsidR="00E94830" w:rsidRPr="00BE260A" w:rsidRDefault="00E94830" w:rsidP="008A457E">
            <w:pPr>
              <w:pStyle w:val="ListParagraph"/>
              <w:numPr>
                <w:ilvl w:val="1"/>
                <w:numId w:val="51"/>
              </w:numPr>
              <w:spacing w:after="0" w:line="240" w:lineRule="auto"/>
              <w:ind w:left="1077" w:hanging="357"/>
              <w:rPr>
                <w:rFonts w:ascii="Arial" w:hAnsi="Arial" w:cs="Arial"/>
                <w:b/>
                <w:color w:val="000000"/>
                <w:sz w:val="24"/>
                <w:szCs w:val="24"/>
              </w:rPr>
            </w:pPr>
            <w:r w:rsidRPr="00201088">
              <w:rPr>
                <w:rFonts w:ascii="Arial" w:hAnsi="Arial" w:cs="Arial"/>
                <w:bCs/>
                <w:color w:val="000000"/>
                <w:sz w:val="24"/>
                <w:szCs w:val="24"/>
              </w:rPr>
              <w:t xml:space="preserve">Use of a </w:t>
            </w:r>
            <w:r w:rsidRPr="008A457E">
              <w:rPr>
                <w:rFonts w:ascii="Arial" w:hAnsi="Arial" w:cs="Arial"/>
                <w:b/>
                <w:i/>
                <w:color w:val="000000"/>
                <w:sz w:val="24"/>
                <w:szCs w:val="24"/>
              </w:rPr>
              <w:t>Phase 2 Project Plan</w:t>
            </w:r>
            <w:r w:rsidRPr="00201088">
              <w:rPr>
                <w:rFonts w:ascii="Arial" w:hAnsi="Arial" w:cs="Arial"/>
                <w:bCs/>
                <w:color w:val="000000"/>
                <w:sz w:val="24"/>
                <w:szCs w:val="24"/>
              </w:rPr>
              <w:t xml:space="preserve"> – Gantt chart o</w:t>
            </w:r>
            <w:r w:rsidR="00704364">
              <w:rPr>
                <w:rFonts w:ascii="Arial" w:hAnsi="Arial" w:cs="Arial"/>
                <w:bCs/>
                <w:color w:val="000000"/>
                <w:sz w:val="24"/>
                <w:szCs w:val="24"/>
              </w:rPr>
              <w:t>r</w:t>
            </w:r>
            <w:r w:rsidRPr="00201088">
              <w:rPr>
                <w:rFonts w:ascii="Arial" w:hAnsi="Arial" w:cs="Arial"/>
                <w:bCs/>
                <w:color w:val="000000"/>
                <w:sz w:val="24"/>
                <w:szCs w:val="24"/>
              </w:rPr>
              <w:t xml:space="preserve"> equivalent – to track progress against agreed actions, milestones and target Deliverables. </w:t>
            </w:r>
          </w:p>
          <w:p w14:paraId="31626B81" w14:textId="77777777" w:rsidR="00E94830" w:rsidRPr="00BE260A" w:rsidRDefault="00E94830" w:rsidP="008A457E">
            <w:pPr>
              <w:pStyle w:val="ListParagraph"/>
              <w:spacing w:after="0" w:line="240" w:lineRule="auto"/>
              <w:ind w:left="1077"/>
              <w:rPr>
                <w:rFonts w:ascii="Arial" w:hAnsi="Arial" w:cs="Arial"/>
                <w:b/>
                <w:color w:val="000000"/>
                <w:sz w:val="8"/>
                <w:szCs w:val="8"/>
              </w:rPr>
            </w:pPr>
          </w:p>
          <w:p w14:paraId="27C3028A" w14:textId="690A5047" w:rsidR="00E94830" w:rsidRPr="00201088" w:rsidRDefault="00E94830" w:rsidP="008A457E">
            <w:pPr>
              <w:pStyle w:val="ListParagraph"/>
              <w:numPr>
                <w:ilvl w:val="1"/>
                <w:numId w:val="51"/>
              </w:numPr>
              <w:spacing w:after="0" w:line="240" w:lineRule="auto"/>
              <w:ind w:left="1077" w:hanging="357"/>
              <w:rPr>
                <w:rFonts w:ascii="Arial" w:hAnsi="Arial" w:cs="Arial"/>
                <w:bCs/>
                <w:color w:val="000000"/>
                <w:sz w:val="24"/>
                <w:szCs w:val="24"/>
              </w:rPr>
            </w:pPr>
            <w:r w:rsidRPr="00201088">
              <w:rPr>
                <w:rFonts w:ascii="Arial" w:hAnsi="Arial" w:cs="Arial"/>
                <w:bCs/>
                <w:color w:val="000000"/>
                <w:sz w:val="24"/>
                <w:szCs w:val="24"/>
              </w:rPr>
              <w:t xml:space="preserve">Immediate escalation </w:t>
            </w:r>
            <w:r w:rsidRPr="001E6D62">
              <w:rPr>
                <w:rFonts w:ascii="Arial" w:hAnsi="Arial" w:cs="Arial"/>
                <w:bCs/>
                <w:color w:val="000000"/>
                <w:sz w:val="24"/>
                <w:szCs w:val="24"/>
              </w:rPr>
              <w:t xml:space="preserve">to </w:t>
            </w:r>
            <w:r w:rsidR="000D310D" w:rsidRPr="001E6D62">
              <w:rPr>
                <w:rFonts w:ascii="Arial" w:hAnsi="Arial" w:cs="Arial"/>
                <w:bCs/>
                <w:color w:val="000000"/>
                <w:sz w:val="24"/>
                <w:szCs w:val="24"/>
              </w:rPr>
              <w:t>the</w:t>
            </w:r>
            <w:r w:rsidR="003C425E" w:rsidRPr="001E6D62">
              <w:rPr>
                <w:rFonts w:ascii="Arial" w:hAnsi="Arial" w:cs="Arial"/>
                <w:color w:val="000000" w:themeColor="text1"/>
                <w:sz w:val="24"/>
                <w:szCs w:val="24"/>
              </w:rPr>
              <w:t xml:space="preserve"> BEIS</w:t>
            </w:r>
            <w:r w:rsidR="003C425E">
              <w:rPr>
                <w:rFonts w:ascii="Arial" w:hAnsi="Arial" w:cs="Arial"/>
                <w:bCs/>
                <w:color w:val="000000"/>
                <w:sz w:val="24"/>
                <w:szCs w:val="24"/>
              </w:rPr>
              <w:t xml:space="preserve"> </w:t>
            </w:r>
            <w:r w:rsidR="003C425E" w:rsidRPr="00017DF8">
              <w:rPr>
                <w:rFonts w:ascii="Arial" w:hAnsi="Arial" w:cs="Arial"/>
                <w:bCs/>
                <w:color w:val="000000"/>
                <w:sz w:val="24"/>
                <w:szCs w:val="24"/>
              </w:rPr>
              <w:t>Project Manager</w:t>
            </w:r>
            <w:r w:rsidR="003C425E" w:rsidRPr="00201088">
              <w:rPr>
                <w:rFonts w:ascii="Arial" w:hAnsi="Arial" w:cs="Arial"/>
                <w:bCs/>
                <w:color w:val="000000"/>
                <w:sz w:val="24"/>
                <w:szCs w:val="24"/>
              </w:rPr>
              <w:t xml:space="preserve"> </w:t>
            </w:r>
            <w:r w:rsidRPr="00201088">
              <w:rPr>
                <w:rFonts w:ascii="Arial" w:hAnsi="Arial" w:cs="Arial"/>
                <w:bCs/>
                <w:color w:val="000000"/>
                <w:sz w:val="24"/>
                <w:szCs w:val="24"/>
              </w:rPr>
              <w:t>of risks deemed to have the potential to have a material adverse effect on delivery</w:t>
            </w:r>
            <w:r w:rsidR="000D310D">
              <w:rPr>
                <w:rFonts w:ascii="Arial" w:hAnsi="Arial" w:cs="Arial"/>
                <w:bCs/>
                <w:color w:val="000000"/>
                <w:sz w:val="24"/>
                <w:szCs w:val="24"/>
              </w:rPr>
              <w:t xml:space="preserve"> of the Innovati</w:t>
            </w:r>
            <w:r w:rsidR="005257D4">
              <w:rPr>
                <w:rFonts w:ascii="Arial" w:hAnsi="Arial" w:cs="Arial"/>
                <w:bCs/>
                <w:color w:val="000000"/>
                <w:sz w:val="24"/>
                <w:szCs w:val="24"/>
              </w:rPr>
              <w:t>on</w:t>
            </w:r>
            <w:r w:rsidR="000D310D">
              <w:rPr>
                <w:rFonts w:ascii="Arial" w:hAnsi="Arial" w:cs="Arial"/>
                <w:bCs/>
                <w:color w:val="000000"/>
                <w:sz w:val="24"/>
                <w:szCs w:val="24"/>
              </w:rPr>
              <w:t xml:space="preserve"> Solutions</w:t>
            </w:r>
            <w:r w:rsidRPr="00201088">
              <w:rPr>
                <w:rFonts w:ascii="Arial" w:hAnsi="Arial" w:cs="Arial"/>
                <w:bCs/>
                <w:color w:val="000000"/>
                <w:sz w:val="24"/>
                <w:szCs w:val="24"/>
              </w:rPr>
              <w:t>.</w:t>
            </w:r>
          </w:p>
          <w:p w14:paraId="7F453754" w14:textId="77777777" w:rsidR="00E94830" w:rsidRPr="00201088" w:rsidRDefault="00E94830" w:rsidP="008A457E">
            <w:pPr>
              <w:pStyle w:val="ListParagraph"/>
              <w:spacing w:after="0" w:line="240" w:lineRule="auto"/>
              <w:ind w:left="1077"/>
              <w:rPr>
                <w:rFonts w:ascii="Arial" w:hAnsi="Arial" w:cs="Arial"/>
                <w:bCs/>
                <w:color w:val="000000"/>
                <w:sz w:val="24"/>
                <w:szCs w:val="24"/>
              </w:rPr>
            </w:pPr>
          </w:p>
          <w:p w14:paraId="1D68917F" w14:textId="77777777" w:rsidR="00E94830" w:rsidRPr="008A457E" w:rsidRDefault="00E94830" w:rsidP="008A457E">
            <w:pPr>
              <w:pStyle w:val="ListParagraph"/>
              <w:numPr>
                <w:ilvl w:val="0"/>
                <w:numId w:val="51"/>
              </w:numPr>
              <w:spacing w:after="0" w:line="240" w:lineRule="auto"/>
              <w:rPr>
                <w:rFonts w:ascii="Arial" w:hAnsi="Arial" w:cs="Arial"/>
                <w:color w:val="000000"/>
                <w:sz w:val="24"/>
                <w:szCs w:val="24"/>
              </w:rPr>
            </w:pPr>
            <w:r w:rsidRPr="008A457E">
              <w:rPr>
                <w:rFonts w:ascii="Arial" w:hAnsi="Arial" w:cs="Arial"/>
                <w:color w:val="000000"/>
                <w:sz w:val="24"/>
                <w:szCs w:val="24"/>
              </w:rPr>
              <w:t>Ensure that innovation best-practice is followed throughout the Phase 2, activities to include:</w:t>
            </w:r>
          </w:p>
          <w:p w14:paraId="27A7302E" w14:textId="77777777" w:rsidR="008D6D51" w:rsidRPr="008A457E" w:rsidRDefault="008D6D51" w:rsidP="008A457E">
            <w:pPr>
              <w:pStyle w:val="ListParagraph"/>
              <w:spacing w:after="0" w:line="240" w:lineRule="auto"/>
              <w:rPr>
                <w:rFonts w:ascii="Arial" w:hAnsi="Arial" w:cs="Arial"/>
                <w:b/>
                <w:color w:val="000000"/>
                <w:sz w:val="4"/>
                <w:szCs w:val="4"/>
              </w:rPr>
            </w:pPr>
          </w:p>
          <w:p w14:paraId="4FA271E7" w14:textId="0C2E223C" w:rsidR="00E94830" w:rsidRDefault="00E94830" w:rsidP="1F46931C">
            <w:pPr>
              <w:pStyle w:val="ListParagraph"/>
              <w:numPr>
                <w:ilvl w:val="1"/>
                <w:numId w:val="51"/>
              </w:numPr>
              <w:spacing w:after="0" w:line="240" w:lineRule="auto"/>
              <w:ind w:left="1080"/>
              <w:rPr>
                <w:rFonts w:ascii="Arial" w:hAnsi="Arial" w:cs="Arial"/>
                <w:color w:val="000000"/>
                <w:sz w:val="24"/>
                <w:szCs w:val="24"/>
              </w:rPr>
            </w:pPr>
            <w:r w:rsidRPr="1F46931C">
              <w:rPr>
                <w:rFonts w:ascii="Arial" w:hAnsi="Arial" w:cs="Arial"/>
                <w:color w:val="000000" w:themeColor="text1"/>
                <w:sz w:val="24"/>
                <w:szCs w:val="24"/>
              </w:rPr>
              <w:t xml:space="preserve">Ensuring all Innovation </w:t>
            </w:r>
            <w:r w:rsidR="7EF9DEA3" w:rsidRPr="1F46931C">
              <w:rPr>
                <w:rFonts w:ascii="Arial" w:hAnsi="Arial" w:cs="Arial"/>
                <w:color w:val="000000" w:themeColor="text1"/>
                <w:sz w:val="24"/>
                <w:szCs w:val="24"/>
              </w:rPr>
              <w:t>Solutions</w:t>
            </w:r>
            <w:r w:rsidRPr="1F46931C">
              <w:rPr>
                <w:rFonts w:ascii="Arial" w:hAnsi="Arial" w:cs="Arial"/>
                <w:color w:val="000000" w:themeColor="text1"/>
                <w:sz w:val="24"/>
                <w:szCs w:val="24"/>
              </w:rPr>
              <w:t xml:space="preserve"> are delivered in line with</w:t>
            </w:r>
            <w:r w:rsidR="7EF9DEA3" w:rsidRPr="1F46931C">
              <w:rPr>
                <w:rFonts w:ascii="Arial" w:hAnsi="Arial" w:cs="Arial"/>
                <w:color w:val="000000" w:themeColor="text1"/>
                <w:sz w:val="24"/>
                <w:szCs w:val="24"/>
              </w:rPr>
              <w:t xml:space="preserve"> the</w:t>
            </w:r>
            <w:r w:rsidRPr="1F46931C">
              <w:rPr>
                <w:rFonts w:ascii="Arial" w:hAnsi="Arial" w:cs="Arial"/>
                <w:color w:val="000000" w:themeColor="text1"/>
                <w:sz w:val="24"/>
                <w:szCs w:val="24"/>
              </w:rPr>
              <w:t xml:space="preserve"> </w:t>
            </w:r>
            <w:r w:rsidRPr="1F46931C">
              <w:rPr>
                <w:rFonts w:ascii="Arial" w:hAnsi="Arial" w:cs="Arial"/>
                <w:b/>
                <w:bCs/>
                <w:color w:val="000000" w:themeColor="text1"/>
                <w:sz w:val="24"/>
                <w:szCs w:val="24"/>
              </w:rPr>
              <w:t>Code of Practice for Research – Declaration 4</w:t>
            </w:r>
            <w:r w:rsidRPr="1F46931C">
              <w:rPr>
                <w:rFonts w:ascii="Arial" w:hAnsi="Arial" w:cs="Arial"/>
                <w:color w:val="000000" w:themeColor="text1"/>
                <w:sz w:val="24"/>
                <w:szCs w:val="24"/>
              </w:rPr>
              <w:t xml:space="preserve"> – guidance.</w:t>
            </w:r>
          </w:p>
          <w:p w14:paraId="25F890AC" w14:textId="77777777" w:rsidR="00E94830" w:rsidRPr="00BE260A" w:rsidRDefault="00E94830" w:rsidP="008A457E">
            <w:pPr>
              <w:pStyle w:val="ListParagraph"/>
              <w:spacing w:after="0" w:line="240" w:lineRule="auto"/>
              <w:ind w:left="1080"/>
              <w:rPr>
                <w:rFonts w:ascii="Arial" w:hAnsi="Arial" w:cs="Arial"/>
                <w:bCs/>
                <w:color w:val="000000"/>
                <w:sz w:val="8"/>
                <w:szCs w:val="8"/>
              </w:rPr>
            </w:pPr>
          </w:p>
          <w:p w14:paraId="4BD2E396" w14:textId="4A1F1E30" w:rsidR="00E94830" w:rsidRPr="00201088" w:rsidRDefault="00E94830" w:rsidP="008A457E">
            <w:pPr>
              <w:pStyle w:val="ListParagraph"/>
              <w:numPr>
                <w:ilvl w:val="1"/>
                <w:numId w:val="51"/>
              </w:numPr>
              <w:spacing w:after="0" w:line="240" w:lineRule="auto"/>
              <w:ind w:left="1080"/>
              <w:rPr>
                <w:rFonts w:ascii="Arial" w:hAnsi="Arial" w:cs="Arial"/>
                <w:bCs/>
                <w:color w:val="000000"/>
                <w:sz w:val="24"/>
                <w:szCs w:val="24"/>
              </w:rPr>
            </w:pPr>
            <w:r w:rsidRPr="00201088">
              <w:rPr>
                <w:rFonts w:ascii="Arial" w:hAnsi="Arial" w:cs="Arial"/>
                <w:bCs/>
                <w:color w:val="000000"/>
                <w:sz w:val="24"/>
                <w:szCs w:val="24"/>
              </w:rPr>
              <w:t xml:space="preserve">Peer review and – where relevant – challenge of innovation methodologies being utilised across the Innovation </w:t>
            </w:r>
            <w:r w:rsidR="00DE51D7">
              <w:rPr>
                <w:rFonts w:ascii="Arial" w:hAnsi="Arial" w:cs="Arial"/>
                <w:bCs/>
                <w:color w:val="000000"/>
                <w:sz w:val="24"/>
                <w:szCs w:val="24"/>
              </w:rPr>
              <w:t>Solution</w:t>
            </w:r>
            <w:r w:rsidRPr="00201088">
              <w:rPr>
                <w:rFonts w:ascii="Arial" w:hAnsi="Arial" w:cs="Arial"/>
                <w:bCs/>
                <w:color w:val="000000"/>
                <w:sz w:val="24"/>
                <w:szCs w:val="24"/>
              </w:rPr>
              <w:t>s</w:t>
            </w:r>
          </w:p>
          <w:p w14:paraId="7471C7CF" w14:textId="77777777" w:rsidR="00E94830" w:rsidRPr="00201088" w:rsidRDefault="00E94830" w:rsidP="008A457E">
            <w:pPr>
              <w:pStyle w:val="ListParagraph"/>
              <w:spacing w:after="0" w:line="240" w:lineRule="auto"/>
              <w:rPr>
                <w:rFonts w:ascii="Arial" w:hAnsi="Arial" w:cs="Arial"/>
                <w:bCs/>
                <w:color w:val="000000"/>
                <w:sz w:val="24"/>
                <w:szCs w:val="24"/>
              </w:rPr>
            </w:pPr>
          </w:p>
          <w:p w14:paraId="4C0B33A1" w14:textId="77777777" w:rsidR="00E94830" w:rsidRPr="008A457E" w:rsidRDefault="00E94830" w:rsidP="008A457E">
            <w:pPr>
              <w:pStyle w:val="ListParagraph"/>
              <w:numPr>
                <w:ilvl w:val="0"/>
                <w:numId w:val="51"/>
              </w:numPr>
              <w:spacing w:after="0" w:line="240" w:lineRule="auto"/>
              <w:rPr>
                <w:rFonts w:ascii="Arial" w:hAnsi="Arial" w:cs="Arial"/>
                <w:color w:val="000000"/>
                <w:sz w:val="24"/>
                <w:szCs w:val="24"/>
              </w:rPr>
            </w:pPr>
            <w:r w:rsidRPr="008A457E">
              <w:rPr>
                <w:rFonts w:ascii="Arial" w:hAnsi="Arial" w:cs="Arial"/>
                <w:color w:val="000000"/>
                <w:sz w:val="24"/>
                <w:szCs w:val="24"/>
              </w:rPr>
              <w:t>Actively monitor consumer engagement throughout the Phase 2 to ensure that:</w:t>
            </w:r>
          </w:p>
          <w:p w14:paraId="01D69638" w14:textId="77777777" w:rsidR="008D6D51" w:rsidRPr="008A457E" w:rsidRDefault="008D6D51" w:rsidP="008A457E">
            <w:pPr>
              <w:pStyle w:val="ListParagraph"/>
              <w:spacing w:after="0" w:line="240" w:lineRule="auto"/>
              <w:rPr>
                <w:rFonts w:ascii="Arial" w:hAnsi="Arial" w:cs="Arial"/>
                <w:b/>
                <w:color w:val="000000"/>
                <w:sz w:val="4"/>
                <w:szCs w:val="4"/>
              </w:rPr>
            </w:pPr>
          </w:p>
          <w:p w14:paraId="7B4FC299" w14:textId="0FAFFD53" w:rsidR="00E94830" w:rsidRPr="00340E06" w:rsidRDefault="00E94830" w:rsidP="00340E06">
            <w:pPr>
              <w:pStyle w:val="ListParagraph"/>
              <w:numPr>
                <w:ilvl w:val="1"/>
                <w:numId w:val="51"/>
              </w:numPr>
              <w:spacing w:after="0" w:line="240" w:lineRule="auto"/>
              <w:ind w:left="1077" w:hanging="357"/>
              <w:rPr>
                <w:rFonts w:ascii="Arial" w:hAnsi="Arial" w:cs="Arial"/>
                <w:bCs/>
                <w:color w:val="000000"/>
                <w:sz w:val="24"/>
                <w:szCs w:val="24"/>
              </w:rPr>
            </w:pPr>
            <w:r w:rsidRPr="00201088">
              <w:rPr>
                <w:rFonts w:ascii="Arial" w:hAnsi="Arial" w:cs="Arial"/>
                <w:bCs/>
                <w:color w:val="000000"/>
                <w:sz w:val="24"/>
                <w:szCs w:val="24"/>
              </w:rPr>
              <w:t>All relevant safety</w:t>
            </w:r>
            <w:r w:rsidR="00711511">
              <w:rPr>
                <w:rFonts w:ascii="Arial" w:hAnsi="Arial" w:cs="Arial"/>
                <w:bCs/>
                <w:color w:val="000000"/>
                <w:sz w:val="24"/>
                <w:szCs w:val="24"/>
              </w:rPr>
              <w:t xml:space="preserve">, </w:t>
            </w:r>
            <w:r w:rsidRPr="00201088">
              <w:rPr>
                <w:rFonts w:ascii="Arial" w:hAnsi="Arial" w:cs="Arial"/>
                <w:bCs/>
                <w:color w:val="000000"/>
                <w:sz w:val="24"/>
                <w:szCs w:val="24"/>
              </w:rPr>
              <w:t>ethical</w:t>
            </w:r>
            <w:r w:rsidR="00711511">
              <w:rPr>
                <w:rFonts w:ascii="Arial" w:hAnsi="Arial" w:cs="Arial"/>
                <w:bCs/>
                <w:color w:val="000000"/>
                <w:sz w:val="24"/>
                <w:szCs w:val="24"/>
              </w:rPr>
              <w:t xml:space="preserve"> and legal</w:t>
            </w:r>
            <w:r w:rsidRPr="00201088">
              <w:rPr>
                <w:rFonts w:ascii="Arial" w:hAnsi="Arial" w:cs="Arial"/>
                <w:bCs/>
                <w:color w:val="000000"/>
                <w:sz w:val="24"/>
                <w:szCs w:val="24"/>
              </w:rPr>
              <w:t xml:space="preserve"> requirements are met prior to, and during consumer engagement</w:t>
            </w:r>
            <w:r w:rsidR="00910452">
              <w:rPr>
                <w:rFonts w:ascii="Arial" w:hAnsi="Arial" w:cs="Arial"/>
                <w:bCs/>
                <w:color w:val="000000"/>
                <w:sz w:val="24"/>
                <w:szCs w:val="24"/>
              </w:rPr>
              <w:t>.</w:t>
            </w:r>
          </w:p>
          <w:p w14:paraId="130E66D2" w14:textId="1063C3D4" w:rsidR="00F863CC" w:rsidRPr="00FE5611" w:rsidRDefault="00E94830" w:rsidP="00FE5611">
            <w:pPr>
              <w:pStyle w:val="ListParagraph"/>
              <w:numPr>
                <w:ilvl w:val="1"/>
                <w:numId w:val="51"/>
              </w:numPr>
              <w:spacing w:after="0" w:line="240" w:lineRule="auto"/>
              <w:ind w:left="1077" w:hanging="357"/>
              <w:rPr>
                <w:rFonts w:ascii="Arial" w:hAnsi="Arial" w:cs="Arial"/>
                <w:bCs/>
                <w:color w:val="000000"/>
                <w:sz w:val="24"/>
                <w:szCs w:val="24"/>
              </w:rPr>
            </w:pPr>
            <w:r w:rsidRPr="00201088">
              <w:rPr>
                <w:rFonts w:ascii="Arial" w:hAnsi="Arial" w:cs="Arial"/>
                <w:bCs/>
                <w:color w:val="000000"/>
                <w:sz w:val="24"/>
                <w:szCs w:val="24"/>
              </w:rPr>
              <w:t xml:space="preserve">All agreed Innovation </w:t>
            </w:r>
            <w:r w:rsidR="00DE51D7">
              <w:rPr>
                <w:rFonts w:ascii="Arial" w:hAnsi="Arial" w:cs="Arial"/>
                <w:bCs/>
                <w:color w:val="000000"/>
                <w:sz w:val="24"/>
                <w:szCs w:val="24"/>
              </w:rPr>
              <w:t>Solutions</w:t>
            </w:r>
            <w:r w:rsidRPr="00201088">
              <w:rPr>
                <w:rFonts w:ascii="Arial" w:hAnsi="Arial" w:cs="Arial"/>
                <w:bCs/>
                <w:color w:val="000000"/>
                <w:sz w:val="24"/>
                <w:szCs w:val="24"/>
              </w:rPr>
              <w:t xml:space="preserve"> </w:t>
            </w:r>
            <w:r w:rsidR="00114BDE">
              <w:rPr>
                <w:rFonts w:ascii="Arial" w:hAnsi="Arial" w:cs="Arial"/>
                <w:bCs/>
                <w:color w:val="000000"/>
                <w:sz w:val="24"/>
                <w:szCs w:val="24"/>
              </w:rPr>
              <w:t>are being developed alongside frequent</w:t>
            </w:r>
            <w:r w:rsidRPr="00201088">
              <w:rPr>
                <w:rFonts w:ascii="Arial" w:hAnsi="Arial" w:cs="Arial"/>
                <w:bCs/>
                <w:color w:val="000000"/>
                <w:sz w:val="24"/>
                <w:szCs w:val="24"/>
              </w:rPr>
              <w:t xml:space="preserve"> e</w:t>
            </w:r>
            <w:r w:rsidR="00114BDE">
              <w:rPr>
                <w:rFonts w:ascii="Arial" w:hAnsi="Arial" w:cs="Arial"/>
                <w:bCs/>
                <w:color w:val="000000"/>
                <w:sz w:val="24"/>
                <w:szCs w:val="24"/>
              </w:rPr>
              <w:t>ngagement</w:t>
            </w:r>
            <w:r w:rsidRPr="00201088">
              <w:rPr>
                <w:rFonts w:ascii="Arial" w:hAnsi="Arial" w:cs="Arial"/>
                <w:bCs/>
                <w:color w:val="000000"/>
                <w:sz w:val="24"/>
                <w:szCs w:val="24"/>
              </w:rPr>
              <w:t xml:space="preserve"> </w:t>
            </w:r>
            <w:r w:rsidR="00114BDE">
              <w:rPr>
                <w:rFonts w:ascii="Arial" w:hAnsi="Arial" w:cs="Arial"/>
                <w:bCs/>
                <w:color w:val="000000"/>
                <w:sz w:val="24"/>
                <w:szCs w:val="24"/>
              </w:rPr>
              <w:t xml:space="preserve">and testing </w:t>
            </w:r>
            <w:r w:rsidRPr="00201088">
              <w:rPr>
                <w:rFonts w:ascii="Arial" w:hAnsi="Arial" w:cs="Arial"/>
                <w:bCs/>
                <w:color w:val="000000"/>
                <w:sz w:val="24"/>
                <w:szCs w:val="24"/>
              </w:rPr>
              <w:t xml:space="preserve">with low income and vulnerable consumers during the solution development and </w:t>
            </w:r>
            <w:r w:rsidR="003D1E5A">
              <w:rPr>
                <w:rFonts w:ascii="Arial" w:hAnsi="Arial" w:cs="Arial"/>
                <w:bCs/>
                <w:color w:val="000000"/>
                <w:sz w:val="24"/>
                <w:szCs w:val="24"/>
              </w:rPr>
              <w:t>testing</w:t>
            </w:r>
            <w:r w:rsidRPr="00201088">
              <w:rPr>
                <w:rFonts w:ascii="Arial" w:hAnsi="Arial" w:cs="Arial"/>
                <w:bCs/>
                <w:color w:val="000000"/>
                <w:sz w:val="24"/>
                <w:szCs w:val="24"/>
              </w:rPr>
              <w:t xml:space="preserve"> phase.</w:t>
            </w:r>
          </w:p>
          <w:p w14:paraId="3D53A65F" w14:textId="77777777" w:rsidR="00E94830" w:rsidRPr="008A457E" w:rsidRDefault="00E94830" w:rsidP="008A457E">
            <w:pPr>
              <w:pStyle w:val="ListParagraph"/>
              <w:spacing w:after="0" w:line="240" w:lineRule="auto"/>
              <w:ind w:left="1077"/>
              <w:rPr>
                <w:rFonts w:ascii="Arial" w:hAnsi="Arial" w:cs="Arial"/>
                <w:color w:val="000000"/>
                <w:sz w:val="24"/>
                <w:szCs w:val="24"/>
              </w:rPr>
            </w:pPr>
          </w:p>
          <w:p w14:paraId="4D226387" w14:textId="34E34830" w:rsidR="00E94830" w:rsidRPr="008A457E" w:rsidRDefault="00D03B64" w:rsidP="008A457E">
            <w:pPr>
              <w:pStyle w:val="ListParagraph"/>
              <w:numPr>
                <w:ilvl w:val="0"/>
                <w:numId w:val="51"/>
              </w:numPr>
              <w:spacing w:after="0" w:line="240" w:lineRule="auto"/>
              <w:rPr>
                <w:rFonts w:ascii="Arial" w:hAnsi="Arial" w:cs="Arial"/>
                <w:color w:val="000000"/>
                <w:sz w:val="24"/>
                <w:szCs w:val="24"/>
              </w:rPr>
            </w:pPr>
            <w:r w:rsidRPr="008A457E">
              <w:rPr>
                <w:rFonts w:ascii="Arial" w:hAnsi="Arial" w:cs="Arial"/>
                <w:color w:val="000000"/>
                <w:sz w:val="24"/>
                <w:szCs w:val="24"/>
              </w:rPr>
              <w:t>Ensure e</w:t>
            </w:r>
            <w:r w:rsidR="00E94830" w:rsidRPr="008A457E">
              <w:rPr>
                <w:rFonts w:ascii="Arial" w:hAnsi="Arial" w:cs="Arial"/>
                <w:color w:val="000000"/>
                <w:sz w:val="24"/>
                <w:szCs w:val="24"/>
              </w:rPr>
              <w:t>ffective management and mitigation of risks to include:</w:t>
            </w:r>
          </w:p>
          <w:p w14:paraId="69097305" w14:textId="77777777" w:rsidR="008D6D51" w:rsidRPr="008A457E" w:rsidRDefault="008D6D51" w:rsidP="008A457E">
            <w:pPr>
              <w:pStyle w:val="ListParagraph"/>
              <w:spacing w:after="0" w:line="240" w:lineRule="auto"/>
              <w:rPr>
                <w:rFonts w:ascii="Arial" w:hAnsi="Arial" w:cs="Arial"/>
                <w:b/>
                <w:color w:val="000000"/>
                <w:sz w:val="4"/>
                <w:szCs w:val="4"/>
              </w:rPr>
            </w:pPr>
          </w:p>
          <w:p w14:paraId="249DB11D" w14:textId="49225C80" w:rsidR="005038B9" w:rsidRPr="00340E06" w:rsidRDefault="00E94830" w:rsidP="008A457E">
            <w:pPr>
              <w:pStyle w:val="ListParagraph"/>
              <w:numPr>
                <w:ilvl w:val="1"/>
                <w:numId w:val="51"/>
              </w:numPr>
              <w:spacing w:after="0" w:line="240" w:lineRule="auto"/>
              <w:ind w:left="1077" w:hanging="357"/>
              <w:rPr>
                <w:rFonts w:ascii="Arial" w:hAnsi="Arial" w:cs="Arial"/>
                <w:bCs/>
                <w:color w:val="000000"/>
                <w:sz w:val="24"/>
                <w:szCs w:val="24"/>
              </w:rPr>
            </w:pPr>
            <w:r w:rsidRPr="00201088">
              <w:rPr>
                <w:rFonts w:ascii="Arial" w:hAnsi="Arial" w:cs="Arial"/>
                <w:bCs/>
                <w:color w:val="000000"/>
                <w:sz w:val="24"/>
                <w:szCs w:val="24"/>
              </w:rPr>
              <w:t xml:space="preserve">Use of a </w:t>
            </w:r>
            <w:r>
              <w:rPr>
                <w:rFonts w:ascii="Arial" w:hAnsi="Arial" w:cs="Arial"/>
                <w:b/>
                <w:i/>
                <w:iCs/>
                <w:color w:val="000000"/>
                <w:sz w:val="24"/>
                <w:szCs w:val="24"/>
              </w:rPr>
              <w:t>Phase 2</w:t>
            </w:r>
            <w:r w:rsidRPr="00201088">
              <w:rPr>
                <w:rFonts w:ascii="Arial" w:hAnsi="Arial" w:cs="Arial"/>
                <w:b/>
                <w:i/>
                <w:iCs/>
                <w:color w:val="000000"/>
                <w:sz w:val="24"/>
                <w:szCs w:val="24"/>
              </w:rPr>
              <w:t xml:space="preserve"> Risk Register</w:t>
            </w:r>
            <w:r w:rsidRPr="00201088">
              <w:rPr>
                <w:rFonts w:ascii="Arial" w:hAnsi="Arial" w:cs="Arial"/>
                <w:bCs/>
                <w:color w:val="000000"/>
                <w:sz w:val="24"/>
                <w:szCs w:val="24"/>
              </w:rPr>
              <w:t xml:space="preserve"> to track risks</w:t>
            </w:r>
            <w:r w:rsidR="00DE31AB">
              <w:rPr>
                <w:rFonts w:ascii="Arial" w:hAnsi="Arial" w:cs="Arial"/>
                <w:bCs/>
                <w:color w:val="000000"/>
                <w:sz w:val="24"/>
                <w:szCs w:val="24"/>
              </w:rPr>
              <w:t xml:space="preserve"> across the various Innovati</w:t>
            </w:r>
            <w:r w:rsidR="005257D4">
              <w:rPr>
                <w:rFonts w:ascii="Arial" w:hAnsi="Arial" w:cs="Arial"/>
                <w:bCs/>
                <w:color w:val="000000"/>
                <w:sz w:val="24"/>
                <w:szCs w:val="24"/>
              </w:rPr>
              <w:t>on</w:t>
            </w:r>
            <w:r w:rsidR="00DE31AB">
              <w:rPr>
                <w:rFonts w:ascii="Arial" w:hAnsi="Arial" w:cs="Arial"/>
                <w:bCs/>
                <w:color w:val="000000"/>
                <w:sz w:val="24"/>
                <w:szCs w:val="24"/>
              </w:rPr>
              <w:t xml:space="preserve"> Solutions being developed</w:t>
            </w:r>
            <w:r w:rsidRPr="00201088">
              <w:rPr>
                <w:rFonts w:ascii="Arial" w:hAnsi="Arial" w:cs="Arial"/>
                <w:bCs/>
                <w:color w:val="000000"/>
                <w:sz w:val="24"/>
                <w:szCs w:val="24"/>
              </w:rPr>
              <w:t>, deemed criticality and approach to mitigation</w:t>
            </w:r>
            <w:r w:rsidR="00910452">
              <w:rPr>
                <w:rFonts w:ascii="Arial" w:hAnsi="Arial" w:cs="Arial"/>
                <w:bCs/>
                <w:color w:val="000000"/>
                <w:sz w:val="24"/>
                <w:szCs w:val="24"/>
              </w:rPr>
              <w:t>.</w:t>
            </w:r>
          </w:p>
          <w:p w14:paraId="00260F22" w14:textId="7589DA23" w:rsidR="00E94830" w:rsidRPr="00201088" w:rsidRDefault="00E94830" w:rsidP="008A457E">
            <w:pPr>
              <w:pStyle w:val="ListParagraph"/>
              <w:numPr>
                <w:ilvl w:val="1"/>
                <w:numId w:val="51"/>
              </w:numPr>
              <w:spacing w:after="0" w:line="240" w:lineRule="auto"/>
              <w:ind w:left="1077" w:hanging="357"/>
              <w:rPr>
                <w:rFonts w:ascii="Arial" w:hAnsi="Arial" w:cs="Arial"/>
                <w:bCs/>
                <w:color w:val="000000"/>
                <w:sz w:val="24"/>
                <w:szCs w:val="24"/>
              </w:rPr>
            </w:pPr>
            <w:r w:rsidRPr="00201088">
              <w:rPr>
                <w:rFonts w:ascii="Arial" w:hAnsi="Arial" w:cs="Arial"/>
                <w:bCs/>
                <w:color w:val="000000"/>
                <w:sz w:val="24"/>
                <w:szCs w:val="24"/>
              </w:rPr>
              <w:t xml:space="preserve">Immediate escalation to </w:t>
            </w:r>
            <w:r w:rsidR="003C425E">
              <w:rPr>
                <w:rFonts w:ascii="Arial" w:hAnsi="Arial" w:cs="Arial"/>
                <w:color w:val="000000" w:themeColor="text1"/>
                <w:sz w:val="24"/>
                <w:szCs w:val="24"/>
              </w:rPr>
              <w:t xml:space="preserve">the </w:t>
            </w:r>
            <w:r w:rsidR="00017DF8" w:rsidRPr="001E6D62">
              <w:rPr>
                <w:rFonts w:ascii="Arial" w:hAnsi="Arial" w:cs="Arial"/>
                <w:color w:val="000000" w:themeColor="text1"/>
                <w:sz w:val="24"/>
                <w:szCs w:val="24"/>
              </w:rPr>
              <w:t>BEIS</w:t>
            </w:r>
            <w:r w:rsidR="00017DF8">
              <w:rPr>
                <w:rFonts w:ascii="Arial" w:hAnsi="Arial" w:cs="Arial"/>
                <w:bCs/>
                <w:color w:val="000000"/>
                <w:sz w:val="24"/>
                <w:szCs w:val="24"/>
              </w:rPr>
              <w:t xml:space="preserve"> </w:t>
            </w:r>
            <w:r w:rsidR="00017DF8" w:rsidRPr="00017DF8">
              <w:rPr>
                <w:rFonts w:ascii="Arial" w:hAnsi="Arial" w:cs="Arial"/>
                <w:bCs/>
                <w:color w:val="000000"/>
                <w:sz w:val="24"/>
                <w:szCs w:val="24"/>
              </w:rPr>
              <w:t>Project Manager</w:t>
            </w:r>
            <w:r w:rsidR="00017DF8" w:rsidRPr="00201088">
              <w:rPr>
                <w:rFonts w:ascii="Arial" w:hAnsi="Arial" w:cs="Arial"/>
                <w:bCs/>
                <w:color w:val="000000"/>
                <w:sz w:val="24"/>
                <w:szCs w:val="24"/>
              </w:rPr>
              <w:t xml:space="preserve"> </w:t>
            </w:r>
            <w:r w:rsidRPr="00201088">
              <w:rPr>
                <w:rFonts w:ascii="Arial" w:hAnsi="Arial" w:cs="Arial"/>
                <w:bCs/>
                <w:color w:val="000000"/>
                <w:sz w:val="24"/>
                <w:szCs w:val="24"/>
              </w:rPr>
              <w:t>of risks deemed to have the potential to have a material adverse effect on Innovation Project delivery.</w:t>
            </w:r>
          </w:p>
          <w:p w14:paraId="4F1F311D" w14:textId="77777777" w:rsidR="00E94830" w:rsidRPr="00201088" w:rsidRDefault="00E94830" w:rsidP="008A457E">
            <w:pPr>
              <w:pStyle w:val="ListParagraph"/>
              <w:spacing w:after="0" w:line="240" w:lineRule="auto"/>
              <w:ind w:left="1077"/>
              <w:rPr>
                <w:rFonts w:ascii="Arial" w:hAnsi="Arial" w:cs="Arial"/>
                <w:bCs/>
                <w:color w:val="000000"/>
                <w:sz w:val="24"/>
                <w:szCs w:val="24"/>
              </w:rPr>
            </w:pPr>
          </w:p>
          <w:p w14:paraId="7AAC145A" w14:textId="7A474CF7" w:rsidR="00E94830" w:rsidRPr="008A457E" w:rsidRDefault="00E94830" w:rsidP="008A457E">
            <w:pPr>
              <w:pStyle w:val="ListParagraph"/>
              <w:numPr>
                <w:ilvl w:val="0"/>
                <w:numId w:val="51"/>
              </w:numPr>
              <w:spacing w:after="0" w:line="240" w:lineRule="auto"/>
              <w:rPr>
                <w:rFonts w:ascii="Arial" w:hAnsi="Arial" w:cs="Arial"/>
                <w:color w:val="000000"/>
                <w:sz w:val="24"/>
                <w:szCs w:val="24"/>
              </w:rPr>
            </w:pPr>
            <w:r w:rsidRPr="008A457E">
              <w:rPr>
                <w:rFonts w:ascii="Arial" w:hAnsi="Arial" w:cs="Arial"/>
                <w:color w:val="000000"/>
                <w:sz w:val="24"/>
                <w:szCs w:val="24"/>
              </w:rPr>
              <w:t>Deliver</w:t>
            </w:r>
            <w:r w:rsidR="005038B9" w:rsidRPr="008A457E">
              <w:rPr>
                <w:rFonts w:ascii="Arial" w:hAnsi="Arial" w:cs="Arial"/>
                <w:color w:val="000000"/>
                <w:sz w:val="24"/>
                <w:szCs w:val="24"/>
              </w:rPr>
              <w:t>y</w:t>
            </w:r>
            <w:r w:rsidRPr="008A457E">
              <w:rPr>
                <w:rFonts w:ascii="Arial" w:hAnsi="Arial" w:cs="Arial"/>
                <w:color w:val="000000"/>
                <w:sz w:val="24"/>
                <w:szCs w:val="24"/>
              </w:rPr>
              <w:t xml:space="preserve"> of all agreed </w:t>
            </w:r>
            <w:r w:rsidR="00A24FC1">
              <w:rPr>
                <w:rFonts w:ascii="Arial" w:hAnsi="Arial" w:cs="Arial"/>
                <w:color w:val="000000"/>
                <w:sz w:val="24"/>
                <w:szCs w:val="24"/>
              </w:rPr>
              <w:t xml:space="preserve">Project </w:t>
            </w:r>
            <w:r w:rsidRPr="008A457E">
              <w:rPr>
                <w:rFonts w:ascii="Arial" w:hAnsi="Arial" w:cs="Arial"/>
                <w:color w:val="000000"/>
                <w:sz w:val="24"/>
                <w:szCs w:val="24"/>
              </w:rPr>
              <w:t xml:space="preserve">Reports and other Deliverables in the format set out at Paragraph </w:t>
            </w:r>
            <w:r w:rsidRPr="00201088">
              <w:rPr>
                <w:rFonts w:ascii="Arial" w:hAnsi="Arial" w:cs="Arial"/>
                <w:b/>
                <w:color w:val="000000"/>
                <w:sz w:val="24"/>
                <w:szCs w:val="24"/>
              </w:rPr>
              <w:t>A2-02</w:t>
            </w:r>
            <w:r w:rsidRPr="008A457E">
              <w:rPr>
                <w:rFonts w:ascii="Arial" w:hAnsi="Arial" w:cs="Arial"/>
                <w:color w:val="000000"/>
                <w:sz w:val="24"/>
                <w:szCs w:val="24"/>
              </w:rPr>
              <w:t xml:space="preserve"> below</w:t>
            </w:r>
            <w:r w:rsidR="002554E4">
              <w:rPr>
                <w:rFonts w:ascii="Arial" w:hAnsi="Arial" w:cs="Arial"/>
                <w:color w:val="000000"/>
                <w:sz w:val="24"/>
                <w:szCs w:val="24"/>
              </w:rPr>
              <w:t>,</w:t>
            </w:r>
            <w:r w:rsidRPr="008A457E">
              <w:rPr>
                <w:rFonts w:ascii="Arial" w:hAnsi="Arial" w:cs="Arial"/>
                <w:color w:val="000000"/>
                <w:sz w:val="24"/>
                <w:szCs w:val="24"/>
              </w:rPr>
              <w:t xml:space="preserve"> and to agreed deadlines</w:t>
            </w:r>
            <w:r w:rsidR="002554E4">
              <w:rPr>
                <w:rFonts w:ascii="Arial" w:hAnsi="Arial" w:cs="Arial"/>
                <w:color w:val="000000"/>
                <w:sz w:val="24"/>
                <w:szCs w:val="24"/>
              </w:rPr>
              <w:t>.</w:t>
            </w:r>
          </w:p>
          <w:p w14:paraId="3695C1B9" w14:textId="77777777" w:rsidR="00E94830" w:rsidRPr="00201088" w:rsidRDefault="00E94830" w:rsidP="008A457E">
            <w:pPr>
              <w:pStyle w:val="ListParagraph"/>
              <w:spacing w:after="0" w:line="240" w:lineRule="auto"/>
              <w:rPr>
                <w:rFonts w:ascii="Arial" w:hAnsi="Arial" w:cs="Arial"/>
                <w:b/>
                <w:color w:val="000000"/>
                <w:sz w:val="24"/>
                <w:szCs w:val="24"/>
              </w:rPr>
            </w:pPr>
          </w:p>
          <w:p w14:paraId="607535EF" w14:textId="657D9785" w:rsidR="00E94830" w:rsidRPr="009E5FB2" w:rsidRDefault="00E94830" w:rsidP="009E5FB2">
            <w:pPr>
              <w:pStyle w:val="ListParagraph"/>
              <w:numPr>
                <w:ilvl w:val="0"/>
                <w:numId w:val="51"/>
              </w:numPr>
              <w:spacing w:after="0" w:line="240" w:lineRule="auto"/>
              <w:rPr>
                <w:rFonts w:ascii="Arial" w:hAnsi="Arial" w:cs="Arial"/>
                <w:color w:val="000000"/>
                <w:sz w:val="24"/>
                <w:szCs w:val="24"/>
              </w:rPr>
            </w:pPr>
            <w:r w:rsidRPr="008A457E">
              <w:rPr>
                <w:rFonts w:ascii="Arial" w:hAnsi="Arial" w:cs="Arial"/>
                <w:color w:val="000000"/>
                <w:sz w:val="24"/>
                <w:szCs w:val="24"/>
              </w:rPr>
              <w:t>Provi</w:t>
            </w:r>
            <w:r w:rsidR="005038B9" w:rsidRPr="008A457E">
              <w:rPr>
                <w:rFonts w:ascii="Arial" w:hAnsi="Arial" w:cs="Arial"/>
                <w:color w:val="000000"/>
                <w:sz w:val="24"/>
                <w:szCs w:val="24"/>
              </w:rPr>
              <w:t>de</w:t>
            </w:r>
            <w:r w:rsidRPr="008A457E">
              <w:rPr>
                <w:rFonts w:ascii="Arial" w:hAnsi="Arial" w:cs="Arial"/>
                <w:color w:val="000000"/>
                <w:sz w:val="24"/>
                <w:szCs w:val="24"/>
              </w:rPr>
              <w:t xml:space="preserve"> data and analysis to support ongoing monitoring of </w:t>
            </w:r>
            <w:r w:rsidR="00F404E4">
              <w:rPr>
                <w:rFonts w:ascii="Arial" w:hAnsi="Arial" w:cs="Arial"/>
                <w:color w:val="000000"/>
                <w:sz w:val="24"/>
                <w:szCs w:val="24"/>
              </w:rPr>
              <w:t xml:space="preserve">the Programme and NZIP KPIs as set out in </w:t>
            </w:r>
            <w:r w:rsidR="00910452" w:rsidRPr="00E3139F">
              <w:rPr>
                <w:rFonts w:ascii="Arial" w:hAnsi="Arial" w:cs="Arial"/>
                <w:b/>
                <w:bCs/>
                <w:i/>
                <w:iCs/>
                <w:color w:val="000000"/>
                <w:sz w:val="24"/>
                <w:szCs w:val="24"/>
              </w:rPr>
              <w:t>Part</w:t>
            </w:r>
            <w:r w:rsidR="00F404E4" w:rsidRPr="00E3139F">
              <w:rPr>
                <w:rFonts w:ascii="Arial" w:hAnsi="Arial" w:cs="Arial"/>
                <w:b/>
                <w:bCs/>
                <w:i/>
                <w:color w:val="000000"/>
                <w:sz w:val="24"/>
                <w:szCs w:val="24"/>
              </w:rPr>
              <w:t xml:space="preserve"> 7</w:t>
            </w:r>
            <w:r w:rsidR="00F404E4">
              <w:rPr>
                <w:rFonts w:ascii="Arial" w:hAnsi="Arial" w:cs="Arial"/>
                <w:color w:val="000000"/>
                <w:sz w:val="24"/>
                <w:szCs w:val="24"/>
              </w:rPr>
              <w:t>.</w:t>
            </w:r>
          </w:p>
        </w:tc>
        <w:tc>
          <w:tcPr>
            <w:tcW w:w="2268" w:type="dxa"/>
          </w:tcPr>
          <w:p w14:paraId="0BA300A6"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075C8639"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0395E8BD"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290E5EB2"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2753A9CF"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4FA62731"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343A5719"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3D2C1AD2" w14:textId="77777777" w:rsidR="00E94830" w:rsidRDefault="00E94830" w:rsidP="00E94830">
            <w:pPr>
              <w:widowControl/>
              <w:overflowPunct/>
              <w:autoSpaceDE/>
              <w:autoSpaceDN/>
              <w:adjustRightInd/>
              <w:textAlignment w:val="auto"/>
              <w:rPr>
                <w:rFonts w:cs="Arial"/>
                <w:b/>
                <w:bCs/>
                <w:i/>
                <w:sz w:val="24"/>
                <w:szCs w:val="24"/>
              </w:rPr>
            </w:pPr>
          </w:p>
          <w:p w14:paraId="322B86BA" w14:textId="77777777" w:rsidR="00B11A23" w:rsidRDefault="00E94830" w:rsidP="00E94830">
            <w:pPr>
              <w:widowControl/>
              <w:overflowPunct/>
              <w:autoSpaceDE/>
              <w:autoSpaceDN/>
              <w:adjustRightInd/>
              <w:textAlignment w:val="auto"/>
              <w:rPr>
                <w:rFonts w:cs="Arial"/>
                <w:b/>
                <w:bCs/>
                <w:i/>
                <w:color w:val="FF0000"/>
                <w:sz w:val="24"/>
                <w:szCs w:val="24"/>
              </w:rPr>
            </w:pPr>
            <w:r>
              <w:rPr>
                <w:rFonts w:cs="Arial"/>
                <w:b/>
                <w:bCs/>
                <w:i/>
                <w:sz w:val="24"/>
                <w:szCs w:val="24"/>
              </w:rPr>
              <w:t>Phase 2</w:t>
            </w:r>
            <w:r w:rsidRPr="00201088">
              <w:rPr>
                <w:rFonts w:cs="Arial"/>
                <w:b/>
                <w:bCs/>
                <w:i/>
                <w:sz w:val="24"/>
                <w:szCs w:val="24"/>
              </w:rPr>
              <w:t xml:space="preserve"> Project Plan </w:t>
            </w:r>
            <w:r w:rsidRPr="00201088">
              <w:rPr>
                <w:rFonts w:cs="Arial"/>
                <w:b/>
                <w:bCs/>
                <w:i/>
                <w:color w:val="FF0000"/>
                <w:sz w:val="24"/>
                <w:szCs w:val="24"/>
              </w:rPr>
              <w:t xml:space="preserve"> </w:t>
            </w:r>
          </w:p>
          <w:p w14:paraId="600DC1BB" w14:textId="1CD1A820" w:rsidR="00E94830" w:rsidRPr="00201088" w:rsidRDefault="00E94830" w:rsidP="00E94830">
            <w:pPr>
              <w:widowControl/>
              <w:overflowPunct/>
              <w:autoSpaceDE/>
              <w:autoSpaceDN/>
              <w:adjustRightInd/>
              <w:textAlignment w:val="auto"/>
              <w:rPr>
                <w:rFonts w:cs="Arial"/>
                <w:b/>
                <w:bCs/>
                <w:i/>
                <w:color w:val="FF0000"/>
                <w:sz w:val="24"/>
                <w:szCs w:val="24"/>
              </w:rPr>
            </w:pPr>
            <w:r w:rsidRPr="00201088">
              <w:rPr>
                <w:rFonts w:cs="Arial"/>
                <w:b/>
                <w:bCs/>
                <w:i/>
                <w:color w:val="FF0000"/>
                <w:sz w:val="24"/>
                <w:szCs w:val="24"/>
              </w:rPr>
              <w:t>Ongoing update / Monthly Reporting</w:t>
            </w:r>
          </w:p>
          <w:p w14:paraId="0ACDFBCD"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1B41AB49"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4154D1C2"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6DFFC8D4"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08C8668E"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0B12FAAE"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72279550"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73980F6D"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2B94C20F"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731A348A" w14:textId="77777777" w:rsidR="00E94830" w:rsidRPr="00201088" w:rsidRDefault="00E94830" w:rsidP="00E94830">
            <w:pPr>
              <w:widowControl/>
              <w:overflowPunct/>
              <w:autoSpaceDE/>
              <w:autoSpaceDN/>
              <w:adjustRightInd/>
              <w:textAlignment w:val="auto"/>
              <w:rPr>
                <w:rFonts w:cs="Arial"/>
                <w:b/>
                <w:bCs/>
                <w:i/>
                <w:sz w:val="24"/>
                <w:szCs w:val="24"/>
              </w:rPr>
            </w:pPr>
            <w:r>
              <w:rPr>
                <w:rFonts w:cs="Arial"/>
                <w:b/>
                <w:bCs/>
                <w:i/>
                <w:sz w:val="24"/>
                <w:szCs w:val="24"/>
              </w:rPr>
              <w:t>Phase 2</w:t>
            </w:r>
            <w:r w:rsidRPr="00201088">
              <w:rPr>
                <w:rFonts w:cs="Arial"/>
                <w:b/>
                <w:bCs/>
                <w:i/>
                <w:sz w:val="24"/>
                <w:szCs w:val="24"/>
              </w:rPr>
              <w:t xml:space="preserve"> Risk Register</w:t>
            </w:r>
          </w:p>
          <w:p w14:paraId="4F5E873F" w14:textId="77777777" w:rsidR="00E94830" w:rsidRPr="00201088" w:rsidRDefault="00E94830" w:rsidP="00E94830">
            <w:pPr>
              <w:widowControl/>
              <w:overflowPunct/>
              <w:autoSpaceDE/>
              <w:autoSpaceDN/>
              <w:adjustRightInd/>
              <w:textAlignment w:val="auto"/>
              <w:rPr>
                <w:rFonts w:cs="Arial"/>
                <w:b/>
                <w:bCs/>
                <w:i/>
                <w:color w:val="FF0000"/>
                <w:sz w:val="24"/>
                <w:szCs w:val="24"/>
              </w:rPr>
            </w:pPr>
            <w:r w:rsidRPr="00201088">
              <w:rPr>
                <w:rFonts w:cs="Arial"/>
                <w:b/>
                <w:bCs/>
                <w:i/>
                <w:color w:val="FF0000"/>
                <w:sz w:val="24"/>
                <w:szCs w:val="24"/>
              </w:rPr>
              <w:t>Ongoing Update / Monthly reporting</w:t>
            </w:r>
          </w:p>
          <w:p w14:paraId="78775220"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14969874"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7063534F"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1FE393C5" w14:textId="77777777" w:rsidR="00E94830" w:rsidRPr="00201088" w:rsidRDefault="00E94830" w:rsidP="00E94830">
            <w:pPr>
              <w:widowControl/>
              <w:overflowPunct/>
              <w:autoSpaceDE/>
              <w:autoSpaceDN/>
              <w:adjustRightInd/>
              <w:textAlignment w:val="auto"/>
              <w:rPr>
                <w:rFonts w:cs="Arial"/>
                <w:b/>
                <w:bCs/>
                <w:i/>
                <w:color w:val="000000"/>
                <w:sz w:val="24"/>
                <w:szCs w:val="24"/>
              </w:rPr>
            </w:pPr>
          </w:p>
        </w:tc>
      </w:tr>
      <w:tr w:rsidR="00E94830" w:rsidRPr="00EA48D8" w14:paraId="50191C9D" w14:textId="77777777" w:rsidTr="000635FB">
        <w:trPr>
          <w:trHeight w:val="2727"/>
        </w:trPr>
        <w:tc>
          <w:tcPr>
            <w:tcW w:w="1095" w:type="dxa"/>
            <w:noWrap/>
          </w:tcPr>
          <w:p w14:paraId="7CAE0283" w14:textId="0B547BC5" w:rsidR="00E94830" w:rsidRPr="00CE3033" w:rsidRDefault="00F31182" w:rsidP="00E94830">
            <w:pPr>
              <w:spacing w:after="0"/>
              <w:rPr>
                <w:rFonts w:cs="Arial"/>
                <w:b/>
                <w:bCs/>
                <w:color w:val="000000"/>
                <w:sz w:val="24"/>
                <w:szCs w:val="24"/>
              </w:rPr>
            </w:pPr>
            <w:r>
              <w:rPr>
                <w:rFonts w:cs="Arial"/>
                <w:b/>
                <w:bCs/>
                <w:color w:val="000000"/>
                <w:sz w:val="24"/>
                <w:szCs w:val="24"/>
              </w:rPr>
              <w:t>R6</w:t>
            </w:r>
            <w:r w:rsidR="00E94830">
              <w:rPr>
                <w:rFonts w:cs="Arial"/>
                <w:b/>
                <w:bCs/>
                <w:color w:val="000000"/>
                <w:sz w:val="24"/>
                <w:szCs w:val="24"/>
              </w:rPr>
              <w:t>-02</w:t>
            </w:r>
          </w:p>
        </w:tc>
        <w:tc>
          <w:tcPr>
            <w:tcW w:w="1882" w:type="dxa"/>
          </w:tcPr>
          <w:p w14:paraId="3AA355A6" w14:textId="53022CBE" w:rsidR="00E94830" w:rsidRPr="00CE3033" w:rsidRDefault="00E94830" w:rsidP="00E94830">
            <w:pPr>
              <w:spacing w:after="0"/>
              <w:rPr>
                <w:rFonts w:cs="Arial"/>
                <w:b/>
                <w:bCs/>
                <w:color w:val="000000"/>
                <w:sz w:val="24"/>
                <w:szCs w:val="24"/>
              </w:rPr>
            </w:pPr>
            <w:r>
              <w:rPr>
                <w:rFonts w:cs="Arial"/>
                <w:b/>
                <w:bCs/>
                <w:color w:val="000000"/>
                <w:sz w:val="24"/>
                <w:szCs w:val="24"/>
              </w:rPr>
              <w:t xml:space="preserve">Innovation </w:t>
            </w:r>
            <w:r w:rsidR="005038B9">
              <w:rPr>
                <w:rFonts w:cs="Arial"/>
                <w:b/>
                <w:bCs/>
                <w:color w:val="000000"/>
                <w:sz w:val="24"/>
                <w:szCs w:val="24"/>
              </w:rPr>
              <w:t>Solutions</w:t>
            </w:r>
            <w:r>
              <w:rPr>
                <w:rFonts w:cs="Arial"/>
                <w:b/>
                <w:bCs/>
                <w:color w:val="000000"/>
                <w:sz w:val="24"/>
                <w:szCs w:val="24"/>
              </w:rPr>
              <w:t xml:space="preserve"> - Progress Reporting</w:t>
            </w:r>
          </w:p>
        </w:tc>
        <w:tc>
          <w:tcPr>
            <w:tcW w:w="15446" w:type="dxa"/>
          </w:tcPr>
          <w:p w14:paraId="27199719" w14:textId="0CE05342" w:rsidR="00E94830" w:rsidRPr="008A457E" w:rsidRDefault="00E94830" w:rsidP="00E94830">
            <w:pPr>
              <w:rPr>
                <w:rFonts w:cs="Arial"/>
                <w:color w:val="000000"/>
                <w:sz w:val="24"/>
                <w:szCs w:val="24"/>
              </w:rPr>
            </w:pPr>
            <w:r w:rsidRPr="008A457E">
              <w:rPr>
                <w:rFonts w:cs="Arial"/>
                <w:color w:val="000000"/>
                <w:sz w:val="24"/>
                <w:szCs w:val="24"/>
              </w:rPr>
              <w:t>To enable accurate and timely tracking of</w:t>
            </w:r>
            <w:r w:rsidR="00F31182">
              <w:rPr>
                <w:rFonts w:cs="Arial"/>
                <w:color w:val="000000"/>
                <w:sz w:val="24"/>
                <w:szCs w:val="24"/>
              </w:rPr>
              <w:t xml:space="preserve"> </w:t>
            </w:r>
            <w:r w:rsidRPr="008A457E">
              <w:rPr>
                <w:rFonts w:cs="Arial"/>
                <w:color w:val="000000"/>
                <w:sz w:val="24"/>
                <w:szCs w:val="24"/>
              </w:rPr>
              <w:t>progress the Supplier shall:</w:t>
            </w:r>
          </w:p>
          <w:p w14:paraId="1BC67319" w14:textId="4E00701E" w:rsidR="00E94830" w:rsidRPr="00201088" w:rsidRDefault="00E94830" w:rsidP="00652B2F">
            <w:pPr>
              <w:pStyle w:val="ListParagraph"/>
              <w:numPr>
                <w:ilvl w:val="0"/>
                <w:numId w:val="42"/>
              </w:numPr>
              <w:spacing w:after="0" w:line="240" w:lineRule="auto"/>
              <w:jc w:val="both"/>
              <w:rPr>
                <w:rFonts w:ascii="Arial" w:hAnsi="Arial" w:cs="Arial"/>
                <w:color w:val="000000" w:themeColor="text1"/>
                <w:sz w:val="24"/>
                <w:szCs w:val="24"/>
              </w:rPr>
            </w:pPr>
            <w:r w:rsidRPr="1F46931C">
              <w:rPr>
                <w:rFonts w:ascii="Arial" w:hAnsi="Arial" w:cs="Arial"/>
                <w:color w:val="000000" w:themeColor="text1"/>
                <w:sz w:val="24"/>
                <w:szCs w:val="24"/>
              </w:rPr>
              <w:t xml:space="preserve">Provide </w:t>
            </w:r>
            <w:r w:rsidRPr="1F46931C">
              <w:rPr>
                <w:rFonts w:ascii="Arial" w:hAnsi="Arial" w:cs="Arial"/>
                <w:b/>
                <w:bCs/>
                <w:i/>
                <w:iCs/>
                <w:color w:val="000000" w:themeColor="text1"/>
                <w:sz w:val="24"/>
                <w:szCs w:val="24"/>
              </w:rPr>
              <w:t>Monthly Phase 2 Updates</w:t>
            </w:r>
            <w:r w:rsidRPr="1F46931C">
              <w:rPr>
                <w:rFonts w:ascii="Arial" w:hAnsi="Arial" w:cs="Arial"/>
                <w:color w:val="000000" w:themeColor="text1"/>
                <w:sz w:val="24"/>
                <w:szCs w:val="24"/>
              </w:rPr>
              <w:t xml:space="preserve"> via a standardised proforma which will be agreed </w:t>
            </w:r>
            <w:r w:rsidR="00E0552E" w:rsidRPr="1F46931C">
              <w:rPr>
                <w:rFonts w:ascii="Arial" w:hAnsi="Arial" w:cs="Arial"/>
                <w:color w:val="000000" w:themeColor="text1"/>
                <w:sz w:val="24"/>
                <w:szCs w:val="24"/>
              </w:rPr>
              <w:t xml:space="preserve">within a month of </w:t>
            </w:r>
            <w:r w:rsidR="593D772D" w:rsidRPr="1F46931C">
              <w:rPr>
                <w:rFonts w:ascii="Arial" w:hAnsi="Arial" w:cs="Arial"/>
                <w:color w:val="000000" w:themeColor="text1"/>
                <w:sz w:val="24"/>
                <w:szCs w:val="24"/>
              </w:rPr>
              <w:t>the outcome of the Stage Gate Review</w:t>
            </w:r>
            <w:r w:rsidRPr="1F46931C">
              <w:rPr>
                <w:rFonts w:ascii="Arial" w:hAnsi="Arial" w:cs="Arial"/>
                <w:color w:val="000000" w:themeColor="text1"/>
                <w:sz w:val="24"/>
                <w:szCs w:val="24"/>
              </w:rPr>
              <w:t>. As a minimum this will include:</w:t>
            </w:r>
          </w:p>
          <w:p w14:paraId="273A57D5" w14:textId="77777777" w:rsidR="00E94830" w:rsidRPr="008A457E" w:rsidRDefault="00E94830" w:rsidP="00E94830">
            <w:pPr>
              <w:pStyle w:val="ListParagraph"/>
              <w:spacing w:after="0" w:line="240" w:lineRule="auto"/>
              <w:jc w:val="both"/>
              <w:rPr>
                <w:rFonts w:ascii="Arial" w:hAnsi="Arial" w:cs="Arial"/>
                <w:color w:val="000000" w:themeColor="text1"/>
                <w:sz w:val="8"/>
                <w:szCs w:val="8"/>
              </w:rPr>
            </w:pPr>
          </w:p>
          <w:p w14:paraId="04484061" w14:textId="72300D99" w:rsidR="00E94830" w:rsidRPr="00201088" w:rsidRDefault="00E94830" w:rsidP="00652B2F">
            <w:pPr>
              <w:pStyle w:val="ListParagraph"/>
              <w:numPr>
                <w:ilvl w:val="1"/>
                <w:numId w:val="42"/>
              </w:numPr>
              <w:spacing w:after="0" w:line="240" w:lineRule="auto"/>
              <w:jc w:val="both"/>
              <w:rPr>
                <w:rFonts w:ascii="Arial" w:hAnsi="Arial" w:cs="Arial"/>
                <w:bCs/>
                <w:color w:val="000000" w:themeColor="text1"/>
                <w:sz w:val="24"/>
                <w:szCs w:val="24"/>
              </w:rPr>
            </w:pPr>
            <w:r w:rsidRPr="00201088">
              <w:rPr>
                <w:rFonts w:ascii="Arial" w:hAnsi="Arial" w:cs="Arial"/>
                <w:bCs/>
                <w:color w:val="000000" w:themeColor="text1"/>
                <w:sz w:val="24"/>
                <w:szCs w:val="24"/>
              </w:rPr>
              <w:t xml:space="preserve">Summary overview of progress in relation to each Innovation </w:t>
            </w:r>
            <w:r w:rsidR="00277F5A">
              <w:rPr>
                <w:rFonts w:ascii="Arial" w:hAnsi="Arial" w:cs="Arial"/>
                <w:bCs/>
                <w:color w:val="000000" w:themeColor="text1"/>
                <w:sz w:val="24"/>
                <w:szCs w:val="24"/>
              </w:rPr>
              <w:t>Solution</w:t>
            </w:r>
          </w:p>
          <w:p w14:paraId="62DA6CFA" w14:textId="77777777" w:rsidR="00E94830" w:rsidRPr="00BE260A" w:rsidRDefault="00E94830" w:rsidP="00E94830">
            <w:pPr>
              <w:pStyle w:val="ListParagraph"/>
              <w:spacing w:after="0" w:line="240" w:lineRule="auto"/>
              <w:ind w:left="1077"/>
              <w:jc w:val="both"/>
              <w:rPr>
                <w:rFonts w:ascii="Arial" w:hAnsi="Arial" w:cs="Arial"/>
                <w:bCs/>
                <w:color w:val="000000" w:themeColor="text1"/>
                <w:sz w:val="8"/>
                <w:szCs w:val="8"/>
              </w:rPr>
            </w:pPr>
          </w:p>
          <w:p w14:paraId="7093A54F" w14:textId="0055D78E" w:rsidR="00E94830" w:rsidRPr="00201088" w:rsidRDefault="00E94830" w:rsidP="00652B2F">
            <w:pPr>
              <w:pStyle w:val="ListParagraph"/>
              <w:numPr>
                <w:ilvl w:val="1"/>
                <w:numId w:val="42"/>
              </w:numPr>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Phase 2</w:t>
            </w:r>
            <w:r w:rsidRPr="00201088">
              <w:rPr>
                <w:rFonts w:ascii="Arial" w:hAnsi="Arial" w:cs="Arial"/>
                <w:bCs/>
                <w:color w:val="000000" w:themeColor="text1"/>
                <w:sz w:val="24"/>
                <w:szCs w:val="24"/>
              </w:rPr>
              <w:t xml:space="preserve"> Project Plan update – As detailed at Paragraph </w:t>
            </w:r>
            <w:r w:rsidR="005C5222">
              <w:rPr>
                <w:rFonts w:ascii="Arial" w:hAnsi="Arial" w:cs="Arial"/>
                <w:b/>
                <w:color w:val="000000" w:themeColor="text1"/>
                <w:sz w:val="24"/>
                <w:szCs w:val="24"/>
              </w:rPr>
              <w:t>R6</w:t>
            </w:r>
            <w:r w:rsidRPr="00201088">
              <w:rPr>
                <w:rFonts w:ascii="Arial" w:hAnsi="Arial" w:cs="Arial"/>
                <w:b/>
                <w:color w:val="000000" w:themeColor="text1"/>
                <w:sz w:val="24"/>
                <w:szCs w:val="24"/>
              </w:rPr>
              <w:t>-01</w:t>
            </w:r>
            <w:r w:rsidRPr="00201088">
              <w:rPr>
                <w:rFonts w:ascii="Arial" w:hAnsi="Arial" w:cs="Arial"/>
                <w:bCs/>
                <w:color w:val="000000" w:themeColor="text1"/>
                <w:sz w:val="24"/>
                <w:szCs w:val="24"/>
              </w:rPr>
              <w:t xml:space="preserve"> </w:t>
            </w:r>
          </w:p>
          <w:p w14:paraId="6B39B684" w14:textId="77777777" w:rsidR="00E94830" w:rsidRPr="00BE260A" w:rsidRDefault="00E94830" w:rsidP="00E94830">
            <w:pPr>
              <w:spacing w:after="0"/>
              <w:jc w:val="both"/>
              <w:rPr>
                <w:rFonts w:cs="Arial"/>
                <w:bCs/>
                <w:color w:val="000000" w:themeColor="text1"/>
                <w:sz w:val="8"/>
                <w:szCs w:val="8"/>
              </w:rPr>
            </w:pPr>
          </w:p>
          <w:p w14:paraId="201BD8AC" w14:textId="562B97D0" w:rsidR="00E94830" w:rsidRPr="00201088" w:rsidRDefault="00E94830" w:rsidP="00652B2F">
            <w:pPr>
              <w:pStyle w:val="ListParagraph"/>
              <w:numPr>
                <w:ilvl w:val="1"/>
                <w:numId w:val="42"/>
              </w:numPr>
              <w:spacing w:after="0" w:line="240" w:lineRule="auto"/>
              <w:jc w:val="both"/>
              <w:rPr>
                <w:rFonts w:ascii="Arial" w:hAnsi="Arial" w:cs="Arial"/>
                <w:bCs/>
                <w:color w:val="000000" w:themeColor="text1"/>
                <w:sz w:val="24"/>
                <w:szCs w:val="24"/>
              </w:rPr>
            </w:pPr>
            <w:r>
              <w:rPr>
                <w:rFonts w:ascii="Arial" w:hAnsi="Arial" w:cs="Arial"/>
                <w:bCs/>
                <w:color w:val="000000" w:themeColor="text1"/>
                <w:sz w:val="24"/>
                <w:szCs w:val="24"/>
              </w:rPr>
              <w:t>Phase 2</w:t>
            </w:r>
            <w:r w:rsidRPr="00201088">
              <w:rPr>
                <w:rFonts w:ascii="Arial" w:hAnsi="Arial" w:cs="Arial"/>
                <w:bCs/>
                <w:color w:val="000000" w:themeColor="text1"/>
                <w:sz w:val="24"/>
                <w:szCs w:val="24"/>
              </w:rPr>
              <w:t xml:space="preserve"> Risk Management update – including Risk Register – As detailed at Paragraph </w:t>
            </w:r>
            <w:r w:rsidR="005C5222">
              <w:rPr>
                <w:rFonts w:ascii="Arial" w:hAnsi="Arial" w:cs="Arial"/>
                <w:b/>
                <w:color w:val="000000" w:themeColor="text1"/>
                <w:sz w:val="24"/>
                <w:szCs w:val="24"/>
              </w:rPr>
              <w:t>R6</w:t>
            </w:r>
            <w:r w:rsidRPr="00201088">
              <w:rPr>
                <w:rFonts w:ascii="Arial" w:hAnsi="Arial" w:cs="Arial"/>
                <w:b/>
                <w:color w:val="000000" w:themeColor="text1"/>
                <w:sz w:val="24"/>
                <w:szCs w:val="24"/>
              </w:rPr>
              <w:t>-0</w:t>
            </w:r>
            <w:r w:rsidR="00660D7C">
              <w:rPr>
                <w:rFonts w:ascii="Arial" w:hAnsi="Arial" w:cs="Arial"/>
                <w:b/>
                <w:color w:val="000000" w:themeColor="text1"/>
                <w:sz w:val="24"/>
                <w:szCs w:val="24"/>
              </w:rPr>
              <w:t>1</w:t>
            </w:r>
            <w:r w:rsidRPr="00201088">
              <w:rPr>
                <w:rFonts w:ascii="Arial" w:hAnsi="Arial" w:cs="Arial"/>
                <w:bCs/>
                <w:color w:val="000000" w:themeColor="text1"/>
                <w:sz w:val="24"/>
                <w:szCs w:val="24"/>
              </w:rPr>
              <w:t>.</w:t>
            </w:r>
          </w:p>
          <w:p w14:paraId="6753F58E" w14:textId="77777777" w:rsidR="00E94830" w:rsidRPr="00201088" w:rsidRDefault="00E94830" w:rsidP="008A457E">
            <w:pPr>
              <w:spacing w:after="0"/>
              <w:rPr>
                <w:rFonts w:cs="Arial"/>
                <w:b/>
                <w:color w:val="000000"/>
                <w:sz w:val="24"/>
                <w:szCs w:val="24"/>
              </w:rPr>
            </w:pPr>
          </w:p>
          <w:p w14:paraId="1B0035D5" w14:textId="02F9FD5C" w:rsidR="00E94830" w:rsidRPr="00310B33" w:rsidRDefault="00E94830" w:rsidP="00652B2F">
            <w:pPr>
              <w:pStyle w:val="ListParagraph"/>
              <w:numPr>
                <w:ilvl w:val="0"/>
                <w:numId w:val="42"/>
              </w:numPr>
              <w:spacing w:after="0" w:line="240" w:lineRule="auto"/>
              <w:rPr>
                <w:rFonts w:ascii="Arial" w:hAnsi="Arial" w:cs="Arial"/>
                <w:b/>
                <w:bCs/>
                <w:color w:val="000000"/>
                <w:sz w:val="24"/>
                <w:szCs w:val="24"/>
              </w:rPr>
            </w:pPr>
            <w:r w:rsidRPr="1F46931C">
              <w:rPr>
                <w:rFonts w:ascii="Arial" w:hAnsi="Arial" w:cs="Arial"/>
                <w:color w:val="000000" w:themeColor="text1"/>
                <w:sz w:val="24"/>
                <w:szCs w:val="24"/>
              </w:rPr>
              <w:t xml:space="preserve">Produce a </w:t>
            </w:r>
            <w:r w:rsidRPr="00237C6A">
              <w:rPr>
                <w:rFonts w:ascii="Arial" w:hAnsi="Arial" w:cs="Arial"/>
                <w:b/>
                <w:bCs/>
                <w:i/>
                <w:iCs/>
                <w:color w:val="000000" w:themeColor="text1"/>
                <w:sz w:val="24"/>
                <w:szCs w:val="24"/>
              </w:rPr>
              <w:t>Monthly Cost and Overhead analysis</w:t>
            </w:r>
            <w:r w:rsidR="002E659B">
              <w:rPr>
                <w:rFonts w:ascii="Arial" w:hAnsi="Arial" w:cs="Arial"/>
                <w:color w:val="000000" w:themeColor="text1"/>
                <w:sz w:val="24"/>
                <w:szCs w:val="24"/>
              </w:rPr>
              <w:t xml:space="preserve"> which will</w:t>
            </w:r>
            <w:r w:rsidR="002E659B" w:rsidRPr="1F46931C">
              <w:rPr>
                <w:rFonts w:ascii="Arial" w:hAnsi="Arial" w:cs="Arial"/>
                <w:color w:val="000000" w:themeColor="text1"/>
                <w:sz w:val="24"/>
                <w:szCs w:val="24"/>
              </w:rPr>
              <w:t xml:space="preserve"> include</w:t>
            </w:r>
            <w:r w:rsidR="002E659B">
              <w:rPr>
                <w:rFonts w:ascii="Arial" w:hAnsi="Arial" w:cs="Arial"/>
                <w:color w:val="000000" w:themeColor="text1"/>
                <w:sz w:val="24"/>
                <w:szCs w:val="24"/>
              </w:rPr>
              <w:t xml:space="preserve"> as </w:t>
            </w:r>
            <w:r w:rsidRPr="1F46931C">
              <w:rPr>
                <w:rFonts w:ascii="Arial" w:hAnsi="Arial" w:cs="Arial"/>
                <w:color w:val="000000" w:themeColor="text1"/>
                <w:sz w:val="24"/>
                <w:szCs w:val="24"/>
              </w:rPr>
              <w:t>a minimum:</w:t>
            </w:r>
          </w:p>
          <w:p w14:paraId="2DF68D84" w14:textId="77777777" w:rsidR="00910452" w:rsidRPr="006D532A" w:rsidRDefault="00910452" w:rsidP="006D532A">
            <w:pPr>
              <w:pStyle w:val="ListParagraph"/>
              <w:spacing w:after="0" w:line="240" w:lineRule="auto"/>
              <w:rPr>
                <w:rFonts w:ascii="Arial" w:hAnsi="Arial" w:cs="Arial"/>
                <w:b/>
                <w:color w:val="000000"/>
                <w:sz w:val="8"/>
                <w:szCs w:val="8"/>
              </w:rPr>
            </w:pPr>
          </w:p>
          <w:p w14:paraId="721DFFC5" w14:textId="4C1BE8EA" w:rsidR="00E94830" w:rsidRPr="00201088" w:rsidRDefault="00E94830" w:rsidP="00652B2F">
            <w:pPr>
              <w:pStyle w:val="ListParagraph"/>
              <w:numPr>
                <w:ilvl w:val="1"/>
                <w:numId w:val="42"/>
              </w:numPr>
              <w:spacing w:after="0" w:line="240" w:lineRule="auto"/>
              <w:rPr>
                <w:rFonts w:ascii="Arial" w:hAnsi="Arial" w:cs="Arial"/>
                <w:color w:val="000000"/>
                <w:sz w:val="24"/>
                <w:szCs w:val="24"/>
              </w:rPr>
            </w:pPr>
            <w:r w:rsidRPr="1F46931C">
              <w:rPr>
                <w:rFonts w:ascii="Arial" w:hAnsi="Arial" w:cs="Arial"/>
                <w:color w:val="000000" w:themeColor="text1"/>
                <w:sz w:val="24"/>
                <w:szCs w:val="24"/>
              </w:rPr>
              <w:t>Total costs and overheads incurred in the previous month</w:t>
            </w:r>
            <w:r w:rsidR="00EB243E" w:rsidRPr="1F46931C">
              <w:rPr>
                <w:rFonts w:ascii="Arial" w:hAnsi="Arial" w:cs="Arial"/>
                <w:color w:val="000000" w:themeColor="text1"/>
                <w:sz w:val="24"/>
                <w:szCs w:val="24"/>
              </w:rPr>
              <w:t>.</w:t>
            </w:r>
          </w:p>
          <w:p w14:paraId="03EA2F24" w14:textId="77777777" w:rsidR="00E94830" w:rsidRPr="00333EAA" w:rsidRDefault="00E94830" w:rsidP="008A457E">
            <w:pPr>
              <w:pStyle w:val="ListParagraph"/>
              <w:spacing w:after="0" w:line="240" w:lineRule="auto"/>
              <w:ind w:left="1077"/>
              <w:rPr>
                <w:rFonts w:ascii="Arial" w:hAnsi="Arial" w:cs="Arial"/>
                <w:b/>
                <w:color w:val="000000"/>
                <w:sz w:val="8"/>
                <w:szCs w:val="8"/>
              </w:rPr>
            </w:pPr>
          </w:p>
          <w:p w14:paraId="4A1F343F" w14:textId="5F44E342" w:rsidR="00E94830" w:rsidRPr="00E72197" w:rsidRDefault="00E94830" w:rsidP="00652B2F">
            <w:pPr>
              <w:pStyle w:val="ListParagraph"/>
              <w:numPr>
                <w:ilvl w:val="1"/>
                <w:numId w:val="42"/>
              </w:numPr>
              <w:spacing w:after="0" w:line="240" w:lineRule="auto"/>
              <w:rPr>
                <w:rFonts w:cs="Arial"/>
                <w:b/>
                <w:color w:val="000000"/>
                <w:sz w:val="24"/>
                <w:szCs w:val="24"/>
              </w:rPr>
            </w:pPr>
            <w:r w:rsidRPr="00201088">
              <w:rPr>
                <w:rFonts w:ascii="Arial" w:hAnsi="Arial" w:cs="Arial"/>
                <w:bCs/>
                <w:color w:val="000000"/>
                <w:sz w:val="24"/>
                <w:szCs w:val="24"/>
              </w:rPr>
              <w:t xml:space="preserve">Analysis showing what proportion of costs and overheads incurred in the previous month are attributable to each of the Innovation </w:t>
            </w:r>
            <w:r w:rsidR="005038B9">
              <w:rPr>
                <w:rFonts w:ascii="Arial" w:hAnsi="Arial" w:cs="Arial"/>
                <w:bCs/>
                <w:color w:val="000000"/>
                <w:sz w:val="24"/>
                <w:szCs w:val="24"/>
              </w:rPr>
              <w:t>Solutions</w:t>
            </w:r>
            <w:r w:rsidRPr="00201088">
              <w:rPr>
                <w:rFonts w:ascii="Arial" w:hAnsi="Arial" w:cs="Arial"/>
                <w:bCs/>
                <w:color w:val="000000"/>
                <w:sz w:val="24"/>
                <w:szCs w:val="24"/>
              </w:rPr>
              <w:t>.</w:t>
            </w:r>
          </w:p>
          <w:p w14:paraId="2A242942" w14:textId="77777777" w:rsidR="00E94830" w:rsidRPr="00E72197" w:rsidRDefault="00E94830" w:rsidP="008A457E">
            <w:pPr>
              <w:pStyle w:val="ListParagraph"/>
              <w:spacing w:after="0" w:line="240" w:lineRule="auto"/>
              <w:ind w:left="1077"/>
              <w:rPr>
                <w:rFonts w:cs="Arial"/>
                <w:b/>
                <w:color w:val="000000"/>
                <w:sz w:val="8"/>
                <w:szCs w:val="8"/>
              </w:rPr>
            </w:pPr>
          </w:p>
          <w:p w14:paraId="484F90AF" w14:textId="57A767E1" w:rsidR="00E94830" w:rsidRPr="00201088" w:rsidRDefault="00E94830" w:rsidP="00652B2F">
            <w:pPr>
              <w:pStyle w:val="ListParagraph"/>
              <w:numPr>
                <w:ilvl w:val="1"/>
                <w:numId w:val="42"/>
              </w:numPr>
              <w:spacing w:after="0" w:line="240" w:lineRule="auto"/>
              <w:rPr>
                <w:rFonts w:cs="Arial"/>
                <w:b/>
                <w:color w:val="000000"/>
                <w:sz w:val="24"/>
                <w:szCs w:val="24"/>
              </w:rPr>
            </w:pPr>
            <w:r w:rsidRPr="00201088">
              <w:rPr>
                <w:rFonts w:ascii="Arial" w:hAnsi="Arial" w:cs="Arial"/>
                <w:bCs/>
                <w:color w:val="000000"/>
                <w:sz w:val="24"/>
                <w:szCs w:val="24"/>
              </w:rPr>
              <w:t xml:space="preserve">Total proposed invoice value for the month – Please note, </w:t>
            </w:r>
            <w:r w:rsidR="007068EA">
              <w:rPr>
                <w:rFonts w:ascii="Arial" w:hAnsi="Arial" w:cs="Arial"/>
                <w:bCs/>
                <w:color w:val="000000"/>
                <w:sz w:val="24"/>
                <w:szCs w:val="24"/>
              </w:rPr>
              <w:t xml:space="preserve">all payments to other </w:t>
            </w:r>
            <w:r w:rsidR="00036699">
              <w:rPr>
                <w:rFonts w:ascii="Arial" w:hAnsi="Arial" w:cs="Arial"/>
                <w:bCs/>
                <w:color w:val="000000"/>
                <w:sz w:val="24"/>
                <w:szCs w:val="24"/>
              </w:rPr>
              <w:t>consortia</w:t>
            </w:r>
            <w:r w:rsidR="007068EA">
              <w:rPr>
                <w:rFonts w:ascii="Arial" w:hAnsi="Arial" w:cs="Arial"/>
                <w:bCs/>
                <w:color w:val="000000"/>
                <w:sz w:val="24"/>
                <w:szCs w:val="24"/>
              </w:rPr>
              <w:t xml:space="preserve"> members </w:t>
            </w:r>
            <w:r w:rsidR="00036699">
              <w:rPr>
                <w:rFonts w:ascii="Arial" w:hAnsi="Arial" w:cs="Arial"/>
                <w:bCs/>
                <w:color w:val="000000"/>
                <w:sz w:val="24"/>
                <w:szCs w:val="24"/>
              </w:rPr>
              <w:t>including</w:t>
            </w:r>
            <w:r w:rsidRPr="00201088">
              <w:rPr>
                <w:rFonts w:ascii="Arial" w:hAnsi="Arial" w:cs="Arial"/>
                <w:bCs/>
                <w:color w:val="000000"/>
                <w:sz w:val="24"/>
                <w:szCs w:val="24"/>
              </w:rPr>
              <w:t xml:space="preserve"> Sub-contractors will be contingent on provision by the Supplier of satisfactory evidence of payment – e.g. invoice + bank statement. </w:t>
            </w:r>
          </w:p>
          <w:p w14:paraId="2F6E5CE5" w14:textId="77777777" w:rsidR="00E94830" w:rsidRPr="00201088" w:rsidRDefault="00E94830" w:rsidP="00910452">
            <w:pPr>
              <w:pStyle w:val="ListParagraph"/>
              <w:spacing w:after="0" w:line="240" w:lineRule="auto"/>
              <w:ind w:left="1077"/>
              <w:rPr>
                <w:rFonts w:cs="Arial"/>
                <w:b/>
                <w:color w:val="000000"/>
                <w:sz w:val="24"/>
                <w:szCs w:val="24"/>
              </w:rPr>
            </w:pPr>
          </w:p>
          <w:p w14:paraId="37EE966F" w14:textId="6047F1CA" w:rsidR="00E94830" w:rsidRPr="00201088" w:rsidRDefault="00E94830" w:rsidP="00652B2F">
            <w:pPr>
              <w:pStyle w:val="ListParagraph"/>
              <w:numPr>
                <w:ilvl w:val="0"/>
                <w:numId w:val="42"/>
              </w:numPr>
              <w:spacing w:after="0" w:line="240" w:lineRule="auto"/>
              <w:rPr>
                <w:rFonts w:ascii="Arial" w:hAnsi="Arial" w:cs="Arial"/>
                <w:b/>
                <w:color w:val="000000"/>
                <w:sz w:val="24"/>
                <w:szCs w:val="24"/>
              </w:rPr>
            </w:pPr>
            <w:r w:rsidRPr="00201088">
              <w:rPr>
                <w:rFonts w:ascii="Arial" w:hAnsi="Arial" w:cs="Arial"/>
                <w:bCs/>
                <w:color w:val="000000"/>
                <w:sz w:val="24"/>
                <w:szCs w:val="24"/>
              </w:rPr>
              <w:t xml:space="preserve">Produce Detailed </w:t>
            </w:r>
            <w:r w:rsidRPr="00201088">
              <w:rPr>
                <w:rFonts w:ascii="Arial" w:hAnsi="Arial" w:cs="Arial"/>
                <w:b/>
                <w:i/>
                <w:iCs/>
                <w:color w:val="000000"/>
                <w:sz w:val="24"/>
                <w:szCs w:val="24"/>
              </w:rPr>
              <w:t xml:space="preserve">Quarterly Innovation </w:t>
            </w:r>
            <w:r w:rsidR="007A6014">
              <w:rPr>
                <w:rFonts w:ascii="Arial" w:hAnsi="Arial" w:cs="Arial"/>
                <w:b/>
                <w:i/>
                <w:iCs/>
                <w:color w:val="000000"/>
                <w:sz w:val="24"/>
                <w:szCs w:val="24"/>
              </w:rPr>
              <w:t>Solution</w:t>
            </w:r>
            <w:r w:rsidRPr="00201088">
              <w:rPr>
                <w:rFonts w:ascii="Arial" w:hAnsi="Arial" w:cs="Arial"/>
                <w:b/>
                <w:i/>
                <w:iCs/>
                <w:color w:val="000000"/>
                <w:sz w:val="24"/>
                <w:szCs w:val="24"/>
              </w:rPr>
              <w:t xml:space="preserve"> Progress Reports</w:t>
            </w:r>
            <w:r w:rsidRPr="00201088">
              <w:rPr>
                <w:rFonts w:ascii="Arial" w:hAnsi="Arial" w:cs="Arial"/>
                <w:b/>
                <w:color w:val="000000"/>
                <w:sz w:val="24"/>
                <w:szCs w:val="24"/>
              </w:rPr>
              <w:t xml:space="preserve"> </w:t>
            </w:r>
            <w:r w:rsidRPr="00201088">
              <w:rPr>
                <w:rFonts w:ascii="Arial" w:hAnsi="Arial" w:cs="Arial"/>
                <w:bCs/>
                <w:color w:val="000000"/>
                <w:sz w:val="24"/>
                <w:szCs w:val="24"/>
              </w:rPr>
              <w:t>which will include as a minimum:</w:t>
            </w:r>
          </w:p>
          <w:p w14:paraId="570DE09D" w14:textId="77777777" w:rsidR="00E94830" w:rsidRPr="008A457E" w:rsidRDefault="00E94830" w:rsidP="00E94830">
            <w:pPr>
              <w:pStyle w:val="ListParagraph"/>
              <w:spacing w:after="0" w:line="240" w:lineRule="auto"/>
              <w:jc w:val="both"/>
              <w:rPr>
                <w:rFonts w:ascii="Arial" w:hAnsi="Arial" w:cs="Arial"/>
                <w:color w:val="000000" w:themeColor="text1"/>
                <w:sz w:val="8"/>
                <w:szCs w:val="8"/>
              </w:rPr>
            </w:pPr>
          </w:p>
          <w:p w14:paraId="1509ED23" w14:textId="0B6F0DA9" w:rsidR="00E94830" w:rsidRPr="006857AC" w:rsidRDefault="00E94830" w:rsidP="00652B2F">
            <w:pPr>
              <w:pStyle w:val="ListParagraph"/>
              <w:numPr>
                <w:ilvl w:val="1"/>
                <w:numId w:val="42"/>
              </w:numPr>
              <w:spacing w:after="0" w:line="240" w:lineRule="auto"/>
              <w:jc w:val="both"/>
              <w:rPr>
                <w:rFonts w:ascii="Arial" w:eastAsia="Calibri" w:hAnsi="Arial" w:cs="Arial"/>
                <w:sz w:val="24"/>
                <w:szCs w:val="24"/>
              </w:rPr>
            </w:pPr>
            <w:r w:rsidRPr="00201088">
              <w:rPr>
                <w:rFonts w:ascii="Arial" w:hAnsi="Arial" w:cs="Arial"/>
                <w:bCs/>
                <w:sz w:val="24"/>
                <w:szCs w:val="24"/>
              </w:rPr>
              <w:t xml:space="preserve">Detailed analysis of the progression of each proposed </w:t>
            </w:r>
            <w:r w:rsidR="00910452">
              <w:rPr>
                <w:rFonts w:ascii="Arial" w:hAnsi="Arial" w:cs="Arial"/>
                <w:bCs/>
                <w:sz w:val="24"/>
                <w:szCs w:val="24"/>
              </w:rPr>
              <w:t>I</w:t>
            </w:r>
            <w:r w:rsidRPr="00201088">
              <w:rPr>
                <w:rFonts w:ascii="Arial" w:hAnsi="Arial" w:cs="Arial"/>
                <w:bCs/>
                <w:sz w:val="24"/>
                <w:szCs w:val="24"/>
              </w:rPr>
              <w:t>n</w:t>
            </w:r>
            <w:r w:rsidR="005F661C">
              <w:rPr>
                <w:rFonts w:ascii="Arial" w:hAnsi="Arial" w:cs="Arial"/>
                <w:bCs/>
                <w:sz w:val="24"/>
                <w:szCs w:val="24"/>
              </w:rPr>
              <w:t>novati</w:t>
            </w:r>
            <w:r w:rsidR="00910452">
              <w:rPr>
                <w:rFonts w:ascii="Arial" w:hAnsi="Arial" w:cs="Arial"/>
                <w:bCs/>
                <w:sz w:val="24"/>
                <w:szCs w:val="24"/>
              </w:rPr>
              <w:t>on</w:t>
            </w:r>
            <w:r w:rsidRPr="00201088">
              <w:rPr>
                <w:rFonts w:ascii="Arial" w:hAnsi="Arial" w:cs="Arial"/>
                <w:bCs/>
                <w:sz w:val="24"/>
                <w:szCs w:val="24"/>
              </w:rPr>
              <w:t xml:space="preserve"> </w:t>
            </w:r>
            <w:r w:rsidR="00910452">
              <w:rPr>
                <w:rFonts w:ascii="Arial" w:hAnsi="Arial" w:cs="Arial"/>
                <w:bCs/>
                <w:sz w:val="24"/>
                <w:szCs w:val="24"/>
              </w:rPr>
              <w:t>S</w:t>
            </w:r>
            <w:r w:rsidRPr="00201088">
              <w:rPr>
                <w:rFonts w:ascii="Arial" w:hAnsi="Arial" w:cs="Arial"/>
                <w:bCs/>
                <w:sz w:val="24"/>
                <w:szCs w:val="24"/>
              </w:rPr>
              <w:t>olution against defined metrics of the prior quarter</w:t>
            </w:r>
            <w:r w:rsidR="00910452">
              <w:rPr>
                <w:rFonts w:ascii="Arial" w:hAnsi="Arial" w:cs="Arial"/>
                <w:bCs/>
                <w:sz w:val="24"/>
                <w:szCs w:val="24"/>
              </w:rPr>
              <w:t>.</w:t>
            </w:r>
          </w:p>
          <w:p w14:paraId="380F590B" w14:textId="553C5265" w:rsidR="009963CF" w:rsidRPr="00756132" w:rsidRDefault="00E94830" w:rsidP="00652B2F">
            <w:pPr>
              <w:pStyle w:val="ListParagraph"/>
              <w:numPr>
                <w:ilvl w:val="1"/>
                <w:numId w:val="42"/>
              </w:numPr>
              <w:spacing w:after="0" w:line="240" w:lineRule="auto"/>
              <w:jc w:val="both"/>
              <w:rPr>
                <w:rFonts w:ascii="Arial" w:eastAsia="Calibri" w:hAnsi="Arial" w:cs="Arial"/>
                <w:sz w:val="24"/>
                <w:szCs w:val="24"/>
              </w:rPr>
            </w:pPr>
            <w:r w:rsidRPr="00201088">
              <w:rPr>
                <w:rFonts w:ascii="Arial" w:hAnsi="Arial" w:cs="Arial"/>
                <w:bCs/>
                <w:sz w:val="24"/>
                <w:szCs w:val="24"/>
              </w:rPr>
              <w:t>Analysis of engagements with low income and vulnerable consumers including key outcomes and findings.</w:t>
            </w:r>
          </w:p>
          <w:p w14:paraId="48659029" w14:textId="7FA2C4DD" w:rsidR="00E94830" w:rsidRPr="006857AC" w:rsidRDefault="009963CF" w:rsidP="00652B2F">
            <w:pPr>
              <w:pStyle w:val="ListParagraph"/>
              <w:numPr>
                <w:ilvl w:val="1"/>
                <w:numId w:val="42"/>
              </w:numPr>
              <w:spacing w:after="0" w:line="240" w:lineRule="auto"/>
              <w:jc w:val="both"/>
              <w:rPr>
                <w:rFonts w:ascii="Arial" w:eastAsia="Calibri" w:hAnsi="Arial" w:cs="Arial"/>
                <w:sz w:val="24"/>
                <w:szCs w:val="24"/>
              </w:rPr>
            </w:pPr>
            <w:r>
              <w:rPr>
                <w:rFonts w:ascii="Arial" w:eastAsia="Calibri" w:hAnsi="Arial" w:cs="Arial"/>
                <w:sz w:val="24"/>
                <w:szCs w:val="24"/>
              </w:rPr>
              <w:t xml:space="preserve">Updates on </w:t>
            </w:r>
            <w:r w:rsidR="00710C02">
              <w:rPr>
                <w:rFonts w:ascii="Arial" w:eastAsia="Calibri" w:hAnsi="Arial" w:cs="Arial"/>
                <w:sz w:val="24"/>
                <w:szCs w:val="24"/>
              </w:rPr>
              <w:t xml:space="preserve">progress </w:t>
            </w:r>
            <w:r w:rsidR="007B4290">
              <w:rPr>
                <w:rFonts w:ascii="Arial" w:eastAsia="Calibri" w:hAnsi="Arial" w:cs="Arial"/>
                <w:sz w:val="24"/>
                <w:szCs w:val="24"/>
              </w:rPr>
              <w:t>of testing</w:t>
            </w:r>
            <w:r w:rsidR="00B15CED">
              <w:rPr>
                <w:rFonts w:ascii="Arial" w:eastAsia="Calibri" w:hAnsi="Arial" w:cs="Arial"/>
                <w:sz w:val="24"/>
                <w:szCs w:val="24"/>
              </w:rPr>
              <w:t xml:space="preserve"> each Innovation Solution</w:t>
            </w:r>
            <w:r w:rsidR="005D012C">
              <w:rPr>
                <w:rFonts w:ascii="Arial" w:eastAsia="Calibri" w:hAnsi="Arial" w:cs="Arial"/>
                <w:sz w:val="24"/>
                <w:szCs w:val="24"/>
              </w:rPr>
              <w:t>, including interim findings</w:t>
            </w:r>
            <w:r w:rsidR="005B038A">
              <w:rPr>
                <w:rFonts w:ascii="Arial" w:eastAsia="Calibri" w:hAnsi="Arial" w:cs="Arial"/>
                <w:sz w:val="24"/>
                <w:szCs w:val="24"/>
              </w:rPr>
              <w:t xml:space="preserve"> </w:t>
            </w:r>
            <w:r w:rsidR="00B15CED">
              <w:rPr>
                <w:rFonts w:ascii="Arial" w:eastAsia="Calibri" w:hAnsi="Arial" w:cs="Arial"/>
                <w:sz w:val="24"/>
                <w:szCs w:val="24"/>
              </w:rPr>
              <w:t>where appropriate.</w:t>
            </w:r>
          </w:p>
          <w:p w14:paraId="7B5846CA" w14:textId="61BED931" w:rsidR="00E94830" w:rsidRPr="00201088" w:rsidRDefault="00E94830" w:rsidP="00652B2F">
            <w:pPr>
              <w:pStyle w:val="ListParagraph"/>
              <w:numPr>
                <w:ilvl w:val="1"/>
                <w:numId w:val="42"/>
              </w:numPr>
              <w:spacing w:after="0" w:line="240" w:lineRule="auto"/>
              <w:jc w:val="both"/>
              <w:rPr>
                <w:rFonts w:ascii="Arial" w:eastAsia="Calibri" w:hAnsi="Arial" w:cs="Arial"/>
                <w:sz w:val="24"/>
                <w:szCs w:val="24"/>
              </w:rPr>
            </w:pPr>
            <w:r w:rsidRPr="00201088">
              <w:rPr>
                <w:rFonts w:ascii="Arial" w:hAnsi="Arial" w:cs="Arial"/>
                <w:bCs/>
                <w:sz w:val="24"/>
                <w:szCs w:val="24"/>
              </w:rPr>
              <w:t>Work planning for the next quarter including critical milestones and Deliverables</w:t>
            </w:r>
            <w:r w:rsidR="00910452">
              <w:rPr>
                <w:rFonts w:ascii="Arial" w:hAnsi="Arial" w:cs="Arial"/>
                <w:bCs/>
                <w:sz w:val="24"/>
                <w:szCs w:val="24"/>
              </w:rPr>
              <w:t>.</w:t>
            </w:r>
          </w:p>
          <w:p w14:paraId="13C46FC8" w14:textId="77777777" w:rsidR="00E94830" w:rsidRPr="00310B33" w:rsidRDefault="00E94830" w:rsidP="006D532A">
            <w:pPr>
              <w:spacing w:after="0"/>
              <w:rPr>
                <w:rFonts w:eastAsia="Calibri" w:cs="Arial"/>
                <w:sz w:val="24"/>
                <w:szCs w:val="24"/>
              </w:rPr>
            </w:pPr>
          </w:p>
          <w:p w14:paraId="72010D11" w14:textId="0D2035AB" w:rsidR="00E94830" w:rsidRDefault="00E94830" w:rsidP="00652B2F">
            <w:pPr>
              <w:pStyle w:val="ListParagraph"/>
              <w:numPr>
                <w:ilvl w:val="0"/>
                <w:numId w:val="42"/>
              </w:numPr>
              <w:spacing w:after="0" w:line="240" w:lineRule="auto"/>
              <w:jc w:val="both"/>
              <w:rPr>
                <w:rFonts w:ascii="Arial" w:eastAsia="Calibri" w:hAnsi="Arial" w:cs="Arial"/>
                <w:sz w:val="24"/>
                <w:szCs w:val="24"/>
              </w:rPr>
            </w:pPr>
            <w:r w:rsidRPr="1F46931C">
              <w:rPr>
                <w:rFonts w:ascii="Arial" w:eastAsia="Calibri" w:hAnsi="Arial" w:cs="Arial"/>
                <w:sz w:val="24"/>
                <w:szCs w:val="24"/>
              </w:rPr>
              <w:t xml:space="preserve">Make provision for the </w:t>
            </w:r>
            <w:r w:rsidR="003C425E" w:rsidRPr="001E6D62">
              <w:rPr>
                <w:rFonts w:ascii="Arial" w:hAnsi="Arial" w:cs="Arial"/>
                <w:color w:val="000000" w:themeColor="text1"/>
                <w:sz w:val="24"/>
                <w:szCs w:val="24"/>
              </w:rPr>
              <w:t>BEIS</w:t>
            </w:r>
            <w:r w:rsidR="003C425E">
              <w:rPr>
                <w:rFonts w:ascii="Arial" w:hAnsi="Arial" w:cs="Arial"/>
                <w:bCs/>
                <w:color w:val="000000"/>
                <w:sz w:val="24"/>
                <w:szCs w:val="24"/>
              </w:rPr>
              <w:t xml:space="preserve"> </w:t>
            </w:r>
            <w:r w:rsidR="003C425E" w:rsidRPr="00017DF8">
              <w:rPr>
                <w:rFonts w:ascii="Arial" w:hAnsi="Arial" w:cs="Arial"/>
                <w:bCs/>
                <w:color w:val="000000"/>
                <w:sz w:val="24"/>
                <w:szCs w:val="24"/>
              </w:rPr>
              <w:t>Project Manager</w:t>
            </w:r>
            <w:r w:rsidRPr="1F46931C">
              <w:rPr>
                <w:rFonts w:ascii="Arial" w:eastAsia="Calibri" w:hAnsi="Arial" w:cs="Arial"/>
                <w:sz w:val="24"/>
                <w:szCs w:val="24"/>
              </w:rPr>
              <w:t xml:space="preserve">, Programme </w:t>
            </w:r>
            <w:r w:rsidR="26B3B381" w:rsidRPr="1F46931C">
              <w:rPr>
                <w:rFonts w:ascii="Arial" w:eastAsia="Calibri" w:hAnsi="Arial" w:cs="Arial"/>
                <w:sz w:val="24"/>
                <w:szCs w:val="24"/>
              </w:rPr>
              <w:t>M</w:t>
            </w:r>
            <w:r w:rsidRPr="1F46931C">
              <w:rPr>
                <w:rFonts w:ascii="Arial" w:eastAsia="Calibri" w:hAnsi="Arial" w:cs="Arial"/>
                <w:sz w:val="24"/>
                <w:szCs w:val="24"/>
              </w:rPr>
              <w:t xml:space="preserve">anager or other relevant personnel to attend Consumer engagement of other Innovation </w:t>
            </w:r>
            <w:r w:rsidR="5903C390" w:rsidRPr="1F46931C">
              <w:rPr>
                <w:rFonts w:ascii="Arial" w:eastAsia="Calibri" w:hAnsi="Arial" w:cs="Arial"/>
                <w:sz w:val="24"/>
                <w:szCs w:val="24"/>
              </w:rPr>
              <w:t>Solution</w:t>
            </w:r>
            <w:r w:rsidR="6A2D027A" w:rsidRPr="1F46931C">
              <w:rPr>
                <w:rFonts w:ascii="Arial" w:eastAsia="Calibri" w:hAnsi="Arial" w:cs="Arial"/>
                <w:sz w:val="24"/>
                <w:szCs w:val="24"/>
              </w:rPr>
              <w:t>-re</w:t>
            </w:r>
            <w:r w:rsidR="26B3B381" w:rsidRPr="1F46931C">
              <w:rPr>
                <w:rFonts w:ascii="Arial" w:eastAsia="Calibri" w:hAnsi="Arial" w:cs="Arial"/>
                <w:sz w:val="24"/>
                <w:szCs w:val="24"/>
              </w:rPr>
              <w:t>l</w:t>
            </w:r>
            <w:r w:rsidR="6A2D027A" w:rsidRPr="1F46931C">
              <w:rPr>
                <w:rFonts w:ascii="Arial" w:eastAsia="Calibri" w:hAnsi="Arial" w:cs="Arial"/>
                <w:sz w:val="24"/>
                <w:szCs w:val="24"/>
              </w:rPr>
              <w:t>ated</w:t>
            </w:r>
            <w:r w:rsidRPr="1F46931C">
              <w:rPr>
                <w:rFonts w:ascii="Arial" w:eastAsia="Calibri" w:hAnsi="Arial" w:cs="Arial"/>
                <w:sz w:val="24"/>
                <w:szCs w:val="24"/>
              </w:rPr>
              <w:t xml:space="preserve"> events or activities subject to sufficient notice of intent (at least 2 weeks’)</w:t>
            </w:r>
            <w:r w:rsidR="00BD5BD9">
              <w:rPr>
                <w:rFonts w:ascii="Arial" w:eastAsia="Calibri" w:hAnsi="Arial" w:cs="Arial"/>
                <w:sz w:val="24"/>
                <w:szCs w:val="24"/>
              </w:rPr>
              <w:t>.</w:t>
            </w:r>
          </w:p>
          <w:p w14:paraId="2900B2CF" w14:textId="77777777" w:rsidR="00652B2F" w:rsidRDefault="00652B2F" w:rsidP="00652B2F">
            <w:pPr>
              <w:pStyle w:val="ListParagraph"/>
              <w:spacing w:after="0" w:line="240" w:lineRule="auto"/>
              <w:jc w:val="both"/>
              <w:rPr>
                <w:rFonts w:ascii="Arial" w:eastAsia="Calibri" w:hAnsi="Arial" w:cs="Arial"/>
                <w:sz w:val="24"/>
                <w:szCs w:val="24"/>
              </w:rPr>
            </w:pPr>
          </w:p>
          <w:p w14:paraId="5D1EC48F" w14:textId="6FA38BBF" w:rsidR="00652B2F" w:rsidRPr="00C963A7" w:rsidRDefault="00652B2F" w:rsidP="00652B2F">
            <w:pPr>
              <w:pStyle w:val="ListParagraph"/>
              <w:numPr>
                <w:ilvl w:val="0"/>
                <w:numId w:val="42"/>
              </w:numPr>
              <w:spacing w:after="0" w:line="240" w:lineRule="auto"/>
              <w:jc w:val="both"/>
              <w:rPr>
                <w:rFonts w:cs="Arial"/>
                <w:sz w:val="24"/>
                <w:szCs w:val="24"/>
              </w:rPr>
            </w:pPr>
            <w:r>
              <w:rPr>
                <w:rFonts w:ascii="Arial" w:hAnsi="Arial" w:cs="Arial"/>
                <w:sz w:val="24"/>
                <w:szCs w:val="24"/>
              </w:rPr>
              <w:t xml:space="preserve">Participate, as required, in </w:t>
            </w:r>
            <w:r w:rsidR="00E666E3">
              <w:rPr>
                <w:rFonts w:ascii="Arial" w:hAnsi="Arial" w:cs="Arial"/>
                <w:sz w:val="24"/>
                <w:szCs w:val="24"/>
              </w:rPr>
              <w:t xml:space="preserve">Project and </w:t>
            </w:r>
            <w:r>
              <w:rPr>
                <w:rFonts w:ascii="Arial" w:hAnsi="Arial" w:cs="Arial"/>
                <w:sz w:val="24"/>
                <w:szCs w:val="24"/>
              </w:rPr>
              <w:t xml:space="preserve">Steering Group meetings during Phase 2, as detailed at </w:t>
            </w:r>
            <w:r w:rsidRPr="00652B2F">
              <w:rPr>
                <w:rFonts w:ascii="Arial" w:hAnsi="Arial" w:cs="Arial"/>
                <w:b/>
                <w:bCs/>
                <w:i/>
                <w:iCs/>
                <w:sz w:val="24"/>
                <w:szCs w:val="24"/>
              </w:rPr>
              <w:t>Part 6</w:t>
            </w:r>
            <w:r>
              <w:rPr>
                <w:rFonts w:ascii="Arial" w:hAnsi="Arial" w:cs="Arial"/>
                <w:b/>
                <w:bCs/>
                <w:sz w:val="24"/>
                <w:szCs w:val="24"/>
              </w:rPr>
              <w:t>.</w:t>
            </w:r>
          </w:p>
          <w:p w14:paraId="00679B90" w14:textId="77777777" w:rsidR="00652B2F" w:rsidRDefault="00652B2F" w:rsidP="00652B2F">
            <w:pPr>
              <w:pStyle w:val="ListParagraph"/>
              <w:spacing w:after="0" w:line="240" w:lineRule="auto"/>
              <w:jc w:val="both"/>
              <w:rPr>
                <w:rFonts w:ascii="Arial" w:hAnsi="Arial" w:cs="Arial"/>
                <w:sz w:val="24"/>
                <w:szCs w:val="24"/>
              </w:rPr>
            </w:pPr>
          </w:p>
          <w:p w14:paraId="5CD11BA7" w14:textId="35FA9EBD" w:rsidR="00652B2F" w:rsidRPr="00AA6D7F" w:rsidRDefault="00652B2F" w:rsidP="00AA6D7F">
            <w:pPr>
              <w:pStyle w:val="ListParagraph"/>
              <w:numPr>
                <w:ilvl w:val="0"/>
                <w:numId w:val="42"/>
              </w:numPr>
              <w:spacing w:after="0" w:line="240" w:lineRule="auto"/>
              <w:jc w:val="both"/>
              <w:rPr>
                <w:rFonts w:ascii="Arial" w:hAnsi="Arial" w:cs="Arial"/>
                <w:sz w:val="24"/>
                <w:szCs w:val="24"/>
              </w:rPr>
            </w:pPr>
            <w:r>
              <w:rPr>
                <w:rFonts w:ascii="Arial" w:hAnsi="Arial" w:cs="Arial"/>
                <w:sz w:val="24"/>
                <w:szCs w:val="24"/>
              </w:rPr>
              <w:t>P</w:t>
            </w:r>
            <w:r w:rsidRPr="002A6F37">
              <w:rPr>
                <w:rFonts w:ascii="Arial" w:hAnsi="Arial" w:cs="Arial"/>
                <w:sz w:val="24"/>
                <w:szCs w:val="24"/>
              </w:rPr>
              <w:t>repare materials to be presented at Steering Group meetings</w:t>
            </w:r>
            <w:r>
              <w:rPr>
                <w:rFonts w:ascii="Arial" w:hAnsi="Arial" w:cs="Arial"/>
                <w:sz w:val="24"/>
                <w:szCs w:val="24"/>
              </w:rPr>
              <w:t>,</w:t>
            </w:r>
            <w:r w:rsidRPr="002A6F37">
              <w:rPr>
                <w:rFonts w:ascii="Arial" w:hAnsi="Arial" w:cs="Arial"/>
                <w:sz w:val="24"/>
                <w:szCs w:val="24"/>
              </w:rPr>
              <w:t xml:space="preserve"> </w:t>
            </w:r>
            <w:r>
              <w:rPr>
                <w:rFonts w:ascii="Arial" w:hAnsi="Arial" w:cs="Arial"/>
                <w:sz w:val="24"/>
                <w:szCs w:val="24"/>
              </w:rPr>
              <w:t>to be</w:t>
            </w:r>
            <w:r w:rsidRPr="002A6F37">
              <w:rPr>
                <w:rFonts w:ascii="Arial" w:hAnsi="Arial" w:cs="Arial"/>
                <w:sz w:val="24"/>
                <w:szCs w:val="24"/>
              </w:rPr>
              <w:t xml:space="preserve"> circulate</w:t>
            </w:r>
            <w:r>
              <w:rPr>
                <w:rFonts w:ascii="Arial" w:hAnsi="Arial" w:cs="Arial"/>
                <w:sz w:val="24"/>
                <w:szCs w:val="24"/>
              </w:rPr>
              <w:t>d</w:t>
            </w:r>
            <w:r w:rsidRPr="002A6F37">
              <w:rPr>
                <w:rFonts w:ascii="Arial" w:hAnsi="Arial" w:cs="Arial"/>
                <w:sz w:val="24"/>
                <w:szCs w:val="24"/>
              </w:rPr>
              <w:t xml:space="preserve"> to Steering Group members ahead of scheduled meetings.</w:t>
            </w:r>
          </w:p>
          <w:p w14:paraId="5BC1DD6D" w14:textId="77777777" w:rsidR="00652B2F" w:rsidRPr="00201088" w:rsidRDefault="00652B2F" w:rsidP="00652B2F">
            <w:pPr>
              <w:pStyle w:val="ListParagraph"/>
              <w:spacing w:after="0" w:line="240" w:lineRule="auto"/>
              <w:jc w:val="both"/>
              <w:rPr>
                <w:rFonts w:ascii="Arial" w:eastAsia="Calibri" w:hAnsi="Arial" w:cs="Arial"/>
                <w:sz w:val="24"/>
                <w:szCs w:val="24"/>
              </w:rPr>
            </w:pPr>
          </w:p>
          <w:p w14:paraId="2D5F34F8" w14:textId="77777777" w:rsidR="00E94830" w:rsidRPr="00201088" w:rsidRDefault="00E94830" w:rsidP="00E94830">
            <w:pPr>
              <w:rPr>
                <w:rFonts w:cs="Arial"/>
                <w:b/>
                <w:color w:val="000000"/>
                <w:sz w:val="24"/>
                <w:szCs w:val="24"/>
              </w:rPr>
            </w:pPr>
          </w:p>
        </w:tc>
        <w:tc>
          <w:tcPr>
            <w:tcW w:w="2268" w:type="dxa"/>
          </w:tcPr>
          <w:p w14:paraId="387FE83C"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1DFD0CFB" w14:textId="34BD7DB3" w:rsidR="00E94830" w:rsidRPr="00201088" w:rsidRDefault="00E94830" w:rsidP="1F46931C">
            <w:pPr>
              <w:widowControl/>
              <w:overflowPunct/>
              <w:autoSpaceDE/>
              <w:autoSpaceDN/>
              <w:adjustRightInd/>
              <w:textAlignment w:val="auto"/>
              <w:rPr>
                <w:rFonts w:cs="Arial"/>
                <w:b/>
                <w:bCs/>
                <w:i/>
                <w:iCs/>
                <w:color w:val="FF0000"/>
                <w:sz w:val="24"/>
                <w:szCs w:val="24"/>
              </w:rPr>
            </w:pPr>
            <w:r w:rsidRPr="1F46931C">
              <w:rPr>
                <w:rFonts w:cs="Arial"/>
                <w:b/>
                <w:bCs/>
                <w:i/>
                <w:iCs/>
                <w:sz w:val="24"/>
                <w:szCs w:val="24"/>
              </w:rPr>
              <w:t xml:space="preserve">Phase 2 </w:t>
            </w:r>
            <w:r w:rsidR="726A2157" w:rsidRPr="1F46931C">
              <w:rPr>
                <w:rFonts w:cs="Arial"/>
                <w:b/>
                <w:bCs/>
                <w:i/>
                <w:iCs/>
                <w:sz w:val="24"/>
                <w:szCs w:val="24"/>
              </w:rPr>
              <w:t xml:space="preserve">Monthly </w:t>
            </w:r>
            <w:r w:rsidRPr="1F46931C">
              <w:rPr>
                <w:rFonts w:cs="Arial"/>
                <w:b/>
                <w:bCs/>
                <w:i/>
                <w:iCs/>
                <w:sz w:val="24"/>
                <w:szCs w:val="24"/>
              </w:rPr>
              <w:t xml:space="preserve">Updates </w:t>
            </w:r>
            <w:r w:rsidR="00E37451">
              <w:rPr>
                <w:b/>
                <w:i/>
                <w:iCs/>
                <w:sz w:val="24"/>
              </w:rPr>
              <w:t xml:space="preserve"> via standardised proforma</w:t>
            </w:r>
          </w:p>
          <w:p w14:paraId="09A78138" w14:textId="77777777" w:rsidR="00E37451" w:rsidRPr="00943B65" w:rsidRDefault="00E37451" w:rsidP="00E37451">
            <w:pPr>
              <w:rPr>
                <w:b/>
                <w:i/>
                <w:color w:val="FF0000"/>
                <w:sz w:val="24"/>
              </w:rPr>
            </w:pPr>
            <w:r w:rsidRPr="00943B65">
              <w:rPr>
                <w:b/>
                <w:i/>
                <w:color w:val="FF0000"/>
                <w:sz w:val="24"/>
              </w:rPr>
              <w:t>Last week of each month</w:t>
            </w:r>
          </w:p>
          <w:p w14:paraId="0FE7C218"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490DBC14"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2EF52F4C"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1B536B2A"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6A42F6E8" w14:textId="77777777" w:rsidR="00E94830" w:rsidRPr="00201088" w:rsidRDefault="00E94830" w:rsidP="00E94830">
            <w:pPr>
              <w:widowControl/>
              <w:overflowPunct/>
              <w:autoSpaceDE/>
              <w:autoSpaceDN/>
              <w:adjustRightInd/>
              <w:textAlignment w:val="auto"/>
              <w:rPr>
                <w:rFonts w:cs="Arial"/>
                <w:b/>
                <w:bCs/>
                <w:i/>
                <w:sz w:val="24"/>
                <w:szCs w:val="24"/>
              </w:rPr>
            </w:pPr>
          </w:p>
          <w:p w14:paraId="26071B84" w14:textId="0E3844D9" w:rsidR="00E94830" w:rsidRPr="00201088" w:rsidRDefault="000A7D10" w:rsidP="00E94830">
            <w:pPr>
              <w:widowControl/>
              <w:overflowPunct/>
              <w:autoSpaceDE/>
              <w:autoSpaceDN/>
              <w:adjustRightInd/>
              <w:textAlignment w:val="auto"/>
              <w:rPr>
                <w:rFonts w:cs="Arial"/>
                <w:b/>
                <w:bCs/>
                <w:i/>
                <w:sz w:val="24"/>
                <w:szCs w:val="24"/>
              </w:rPr>
            </w:pPr>
            <w:r>
              <w:rPr>
                <w:rFonts w:cs="Arial"/>
                <w:b/>
                <w:bCs/>
                <w:i/>
                <w:sz w:val="24"/>
                <w:szCs w:val="24"/>
              </w:rPr>
              <w:t xml:space="preserve">Innovation Solution </w:t>
            </w:r>
            <w:r w:rsidR="00E94830" w:rsidRPr="00201088">
              <w:rPr>
                <w:rFonts w:cs="Arial"/>
                <w:b/>
                <w:bCs/>
                <w:i/>
                <w:sz w:val="24"/>
                <w:szCs w:val="24"/>
              </w:rPr>
              <w:t>Progress Reports</w:t>
            </w:r>
          </w:p>
          <w:p w14:paraId="79B76CBE" w14:textId="77777777" w:rsidR="00E94830" w:rsidRPr="00201088" w:rsidRDefault="00E94830" w:rsidP="00E94830">
            <w:pPr>
              <w:widowControl/>
              <w:overflowPunct/>
              <w:autoSpaceDE/>
              <w:autoSpaceDN/>
              <w:adjustRightInd/>
              <w:textAlignment w:val="auto"/>
              <w:rPr>
                <w:rFonts w:cs="Arial"/>
                <w:b/>
                <w:bCs/>
                <w:i/>
                <w:color w:val="FF0000"/>
                <w:sz w:val="24"/>
                <w:szCs w:val="24"/>
              </w:rPr>
            </w:pPr>
            <w:r w:rsidRPr="00201088">
              <w:rPr>
                <w:rFonts w:cs="Arial"/>
                <w:b/>
                <w:bCs/>
                <w:i/>
                <w:color w:val="FF0000"/>
                <w:sz w:val="24"/>
                <w:szCs w:val="24"/>
              </w:rPr>
              <w:t>Quarterly</w:t>
            </w:r>
          </w:p>
          <w:p w14:paraId="0CD3B468" w14:textId="77777777" w:rsidR="00E94830" w:rsidRPr="00201088" w:rsidRDefault="00E94830" w:rsidP="00E94830">
            <w:pPr>
              <w:widowControl/>
              <w:overflowPunct/>
              <w:autoSpaceDE/>
              <w:autoSpaceDN/>
              <w:adjustRightInd/>
              <w:textAlignment w:val="auto"/>
              <w:rPr>
                <w:rFonts w:cs="Arial"/>
                <w:b/>
                <w:bCs/>
                <w:i/>
                <w:color w:val="FF0000"/>
                <w:sz w:val="24"/>
                <w:szCs w:val="24"/>
              </w:rPr>
            </w:pPr>
          </w:p>
          <w:p w14:paraId="30BCA52A" w14:textId="77777777" w:rsidR="00E94830" w:rsidRPr="00201088" w:rsidRDefault="00E94830" w:rsidP="00E94830">
            <w:pPr>
              <w:widowControl/>
              <w:overflowPunct/>
              <w:autoSpaceDE/>
              <w:autoSpaceDN/>
              <w:adjustRightInd/>
              <w:textAlignment w:val="auto"/>
              <w:rPr>
                <w:rFonts w:cs="Arial"/>
                <w:b/>
                <w:bCs/>
                <w:i/>
                <w:color w:val="FF0000"/>
                <w:sz w:val="24"/>
                <w:szCs w:val="24"/>
              </w:rPr>
            </w:pPr>
          </w:p>
        </w:tc>
      </w:tr>
      <w:tr w:rsidR="00E94830" w:rsidRPr="00EA48D8" w14:paraId="326C57FE" w14:textId="77777777" w:rsidTr="1F46931C">
        <w:trPr>
          <w:trHeight w:val="370"/>
        </w:trPr>
        <w:tc>
          <w:tcPr>
            <w:tcW w:w="20691" w:type="dxa"/>
            <w:gridSpan w:val="4"/>
            <w:shd w:val="clear" w:color="auto" w:fill="BFBFBF" w:themeFill="background1" w:themeFillShade="BF"/>
            <w:noWrap/>
          </w:tcPr>
          <w:p w14:paraId="6E6BA380" w14:textId="4FC7C5F2" w:rsidR="00E94830" w:rsidRDefault="00A53189" w:rsidP="1F46931C">
            <w:pPr>
              <w:rPr>
                <w:rFonts w:cs="Arial"/>
                <w:b/>
                <w:bCs/>
                <w:i/>
                <w:iCs/>
                <w:color w:val="000000"/>
                <w:sz w:val="24"/>
                <w:szCs w:val="24"/>
              </w:rPr>
            </w:pPr>
            <w:r>
              <w:rPr>
                <w:rFonts w:cs="Arial"/>
                <w:b/>
                <w:bCs/>
                <w:i/>
                <w:iCs/>
                <w:color w:val="000000" w:themeColor="text1"/>
                <w:sz w:val="24"/>
                <w:szCs w:val="24"/>
              </w:rPr>
              <w:t>R7</w:t>
            </w:r>
            <w:r w:rsidR="00E94830" w:rsidRPr="1F46931C">
              <w:rPr>
                <w:rFonts w:cs="Arial"/>
                <w:b/>
                <w:bCs/>
                <w:i/>
                <w:iCs/>
                <w:color w:val="000000" w:themeColor="text1"/>
                <w:sz w:val="24"/>
                <w:szCs w:val="24"/>
              </w:rPr>
              <w:t xml:space="preserve"> – </w:t>
            </w:r>
            <w:r w:rsidR="00A24FC1" w:rsidRPr="1F46931C">
              <w:rPr>
                <w:rFonts w:cs="Arial"/>
                <w:b/>
                <w:bCs/>
                <w:i/>
                <w:iCs/>
                <w:color w:val="000000" w:themeColor="text1"/>
                <w:sz w:val="24"/>
                <w:szCs w:val="24"/>
              </w:rPr>
              <w:t>Project</w:t>
            </w:r>
            <w:r w:rsidR="00E94830" w:rsidRPr="1F46931C">
              <w:rPr>
                <w:rFonts w:cs="Arial"/>
                <w:b/>
                <w:bCs/>
                <w:i/>
                <w:iCs/>
                <w:color w:val="000000" w:themeColor="text1"/>
                <w:sz w:val="24"/>
                <w:szCs w:val="24"/>
              </w:rPr>
              <w:t xml:space="preserve"> Completion</w:t>
            </w:r>
          </w:p>
        </w:tc>
      </w:tr>
      <w:tr w:rsidR="00E94830" w:rsidRPr="00EA48D8" w14:paraId="61CD6E02" w14:textId="77777777" w:rsidTr="003C2A1E">
        <w:trPr>
          <w:trHeight w:val="5170"/>
        </w:trPr>
        <w:tc>
          <w:tcPr>
            <w:tcW w:w="1095" w:type="dxa"/>
            <w:noWrap/>
          </w:tcPr>
          <w:p w14:paraId="017873BC" w14:textId="58AD5B90" w:rsidR="00E94830" w:rsidRPr="00CE3033" w:rsidRDefault="00A53189" w:rsidP="00E94830">
            <w:pPr>
              <w:spacing w:after="0"/>
              <w:rPr>
                <w:rFonts w:cs="Arial"/>
                <w:b/>
                <w:bCs/>
                <w:color w:val="000000"/>
                <w:sz w:val="24"/>
                <w:szCs w:val="24"/>
              </w:rPr>
            </w:pPr>
            <w:r>
              <w:rPr>
                <w:rFonts w:cs="Arial"/>
                <w:b/>
                <w:bCs/>
                <w:color w:val="000000"/>
                <w:sz w:val="24"/>
                <w:szCs w:val="24"/>
              </w:rPr>
              <w:t>R7</w:t>
            </w:r>
            <w:r w:rsidR="00E94830" w:rsidRPr="00CE3033">
              <w:rPr>
                <w:rFonts w:cs="Arial"/>
                <w:b/>
                <w:bCs/>
                <w:color w:val="000000"/>
                <w:sz w:val="24"/>
                <w:szCs w:val="24"/>
              </w:rPr>
              <w:t>-01</w:t>
            </w:r>
          </w:p>
        </w:tc>
        <w:tc>
          <w:tcPr>
            <w:tcW w:w="1882" w:type="dxa"/>
          </w:tcPr>
          <w:p w14:paraId="04FC9937" w14:textId="77777777" w:rsidR="00E94830" w:rsidRPr="00CE3033" w:rsidRDefault="00E94830" w:rsidP="00E94830">
            <w:pPr>
              <w:spacing w:after="0"/>
              <w:rPr>
                <w:rFonts w:cs="Arial"/>
                <w:b/>
                <w:bCs/>
                <w:color w:val="000000"/>
                <w:sz w:val="24"/>
                <w:szCs w:val="24"/>
              </w:rPr>
            </w:pPr>
            <w:r>
              <w:rPr>
                <w:rFonts w:cs="Arial"/>
                <w:b/>
                <w:bCs/>
                <w:color w:val="000000"/>
                <w:sz w:val="24"/>
                <w:szCs w:val="24"/>
              </w:rPr>
              <w:t>Final Reporting</w:t>
            </w:r>
          </w:p>
        </w:tc>
        <w:tc>
          <w:tcPr>
            <w:tcW w:w="15446" w:type="dxa"/>
          </w:tcPr>
          <w:p w14:paraId="698E8302" w14:textId="77777777" w:rsidR="00E94830" w:rsidRPr="007D7F45" w:rsidRDefault="00E94830" w:rsidP="00E94830">
            <w:pPr>
              <w:jc w:val="both"/>
              <w:rPr>
                <w:rFonts w:eastAsia="Calibri" w:cs="Arial"/>
                <w:b/>
                <w:bCs/>
                <w:sz w:val="24"/>
                <w:szCs w:val="24"/>
              </w:rPr>
            </w:pPr>
            <w:r w:rsidRPr="007D7F45">
              <w:rPr>
                <w:rFonts w:eastAsia="Calibri" w:cs="Arial"/>
                <w:b/>
                <w:bCs/>
                <w:sz w:val="24"/>
                <w:szCs w:val="24"/>
              </w:rPr>
              <w:t>The Supplier shall:</w:t>
            </w:r>
          </w:p>
          <w:p w14:paraId="1B44D9A0" w14:textId="1FB56CB6" w:rsidR="00E94830" w:rsidRPr="006C0391" w:rsidRDefault="00E94830" w:rsidP="00E94830">
            <w:pPr>
              <w:pStyle w:val="ListParagraph"/>
              <w:numPr>
                <w:ilvl w:val="0"/>
                <w:numId w:val="54"/>
              </w:numPr>
              <w:jc w:val="both"/>
              <w:rPr>
                <w:rFonts w:eastAsia="Calibri" w:cs="Arial"/>
                <w:sz w:val="24"/>
                <w:szCs w:val="24"/>
              </w:rPr>
            </w:pPr>
            <w:r w:rsidRPr="1F46931C">
              <w:rPr>
                <w:rFonts w:ascii="Arial" w:eastAsia="Calibri" w:hAnsi="Arial" w:cs="Arial"/>
                <w:sz w:val="24"/>
                <w:szCs w:val="24"/>
              </w:rPr>
              <w:t>Produce a</w:t>
            </w:r>
            <w:r w:rsidRPr="1F46931C">
              <w:rPr>
                <w:rFonts w:ascii="Arial" w:eastAsia="Calibri" w:hAnsi="Arial" w:cs="Arial"/>
                <w:b/>
                <w:bCs/>
                <w:i/>
                <w:iCs/>
                <w:sz w:val="24"/>
                <w:szCs w:val="24"/>
              </w:rPr>
              <w:t xml:space="preserve"> Final </w:t>
            </w:r>
            <w:r w:rsidR="5EF2024E" w:rsidRPr="1F46931C">
              <w:rPr>
                <w:rFonts w:ascii="Arial" w:eastAsia="Calibri" w:hAnsi="Arial" w:cs="Arial"/>
                <w:b/>
                <w:bCs/>
                <w:i/>
                <w:iCs/>
                <w:sz w:val="24"/>
                <w:szCs w:val="24"/>
              </w:rPr>
              <w:t>Pro</w:t>
            </w:r>
            <w:r w:rsidR="330DA889" w:rsidRPr="1F46931C">
              <w:rPr>
                <w:rFonts w:ascii="Arial" w:eastAsia="Calibri" w:hAnsi="Arial" w:cs="Arial"/>
                <w:b/>
                <w:bCs/>
                <w:i/>
                <w:iCs/>
                <w:sz w:val="24"/>
                <w:szCs w:val="24"/>
              </w:rPr>
              <w:t>ject</w:t>
            </w:r>
            <w:r w:rsidRPr="1F46931C">
              <w:rPr>
                <w:rFonts w:ascii="Arial" w:eastAsia="Calibri" w:hAnsi="Arial" w:cs="Arial"/>
                <w:b/>
                <w:bCs/>
                <w:i/>
                <w:iCs/>
                <w:sz w:val="24"/>
                <w:szCs w:val="24"/>
              </w:rPr>
              <w:t xml:space="preserve"> Report</w:t>
            </w:r>
            <w:r w:rsidRPr="1F46931C">
              <w:rPr>
                <w:rFonts w:ascii="Arial" w:eastAsia="Calibri" w:hAnsi="Arial" w:cs="Arial"/>
                <w:sz w:val="24"/>
                <w:szCs w:val="24"/>
              </w:rPr>
              <w:t xml:space="preserve"> which:</w:t>
            </w:r>
          </w:p>
          <w:p w14:paraId="3B5D86F2" w14:textId="49453FDA" w:rsidR="00E94830" w:rsidRPr="004731A0" w:rsidRDefault="00E94830" w:rsidP="00E94830">
            <w:pPr>
              <w:pStyle w:val="ListParagraph"/>
              <w:numPr>
                <w:ilvl w:val="1"/>
                <w:numId w:val="54"/>
              </w:numPr>
              <w:ind w:left="1077" w:hanging="357"/>
              <w:jc w:val="both"/>
              <w:rPr>
                <w:rFonts w:ascii="Arial" w:eastAsia="Calibri" w:hAnsi="Arial" w:cs="Arial"/>
                <w:sz w:val="24"/>
                <w:szCs w:val="24"/>
              </w:rPr>
            </w:pPr>
            <w:r w:rsidRPr="1F46931C">
              <w:rPr>
                <w:rFonts w:ascii="Arial" w:eastAsia="Calibri" w:hAnsi="Arial" w:cs="Arial"/>
                <w:sz w:val="24"/>
                <w:szCs w:val="24"/>
              </w:rPr>
              <w:t xml:space="preserve">Summarises key findings and conclusions in relation to each of the Innovation </w:t>
            </w:r>
            <w:r w:rsidR="6A2D027A" w:rsidRPr="1F46931C">
              <w:rPr>
                <w:rFonts w:ascii="Arial" w:eastAsia="Calibri" w:hAnsi="Arial" w:cs="Arial"/>
                <w:sz w:val="24"/>
                <w:szCs w:val="24"/>
              </w:rPr>
              <w:t>Solution</w:t>
            </w:r>
            <w:r w:rsidRPr="1F46931C">
              <w:rPr>
                <w:rFonts w:ascii="Arial" w:eastAsia="Calibri" w:hAnsi="Arial" w:cs="Arial"/>
                <w:sz w:val="24"/>
                <w:szCs w:val="24"/>
              </w:rPr>
              <w:t>s.</w:t>
            </w:r>
          </w:p>
          <w:p w14:paraId="0E0ED81F" w14:textId="77777777" w:rsidR="00E94830" w:rsidRPr="00E72197" w:rsidRDefault="00E94830" w:rsidP="00E94830">
            <w:pPr>
              <w:pStyle w:val="ListParagraph"/>
              <w:ind w:left="1077"/>
              <w:jc w:val="both"/>
              <w:rPr>
                <w:rFonts w:ascii="Arial" w:eastAsia="Calibri" w:hAnsi="Arial" w:cs="Arial"/>
                <w:sz w:val="8"/>
                <w:szCs w:val="8"/>
              </w:rPr>
            </w:pPr>
          </w:p>
          <w:p w14:paraId="6A85C772" w14:textId="77777777" w:rsidR="00E94830" w:rsidRDefault="00E94830" w:rsidP="00E94830">
            <w:pPr>
              <w:pStyle w:val="ListParagraph"/>
              <w:numPr>
                <w:ilvl w:val="1"/>
                <w:numId w:val="54"/>
              </w:numPr>
              <w:ind w:left="1077" w:hanging="357"/>
              <w:jc w:val="both"/>
              <w:rPr>
                <w:rFonts w:ascii="Arial" w:eastAsia="Calibri" w:hAnsi="Arial" w:cs="Arial"/>
                <w:sz w:val="24"/>
                <w:szCs w:val="24"/>
              </w:rPr>
            </w:pPr>
            <w:r w:rsidRPr="004731A0">
              <w:rPr>
                <w:rFonts w:ascii="Arial" w:eastAsia="Calibri" w:hAnsi="Arial" w:cs="Arial"/>
                <w:sz w:val="24"/>
                <w:szCs w:val="24"/>
              </w:rPr>
              <w:t>Outlines next steps</w:t>
            </w:r>
            <w:r>
              <w:rPr>
                <w:rFonts w:ascii="Arial" w:eastAsia="Calibri" w:hAnsi="Arial" w:cs="Arial"/>
                <w:sz w:val="24"/>
                <w:szCs w:val="24"/>
              </w:rPr>
              <w:t>, prioritising Innovation Projects deemed to have maximum scope for ongoing commercialisation.</w:t>
            </w:r>
          </w:p>
          <w:p w14:paraId="2941445F" w14:textId="77777777" w:rsidR="00E94830" w:rsidRPr="00E72197" w:rsidRDefault="00E94830" w:rsidP="00E94830">
            <w:pPr>
              <w:pStyle w:val="ListParagraph"/>
              <w:ind w:left="1077"/>
              <w:jc w:val="both"/>
              <w:rPr>
                <w:rFonts w:ascii="Arial" w:eastAsia="Calibri" w:hAnsi="Arial" w:cs="Arial"/>
                <w:sz w:val="8"/>
                <w:szCs w:val="8"/>
              </w:rPr>
            </w:pPr>
          </w:p>
          <w:p w14:paraId="45007A22" w14:textId="77777777" w:rsidR="00E94830" w:rsidRDefault="00E94830" w:rsidP="00E94830">
            <w:pPr>
              <w:pStyle w:val="ListParagraph"/>
              <w:numPr>
                <w:ilvl w:val="1"/>
                <w:numId w:val="54"/>
              </w:numPr>
              <w:ind w:left="1077" w:hanging="357"/>
              <w:jc w:val="both"/>
              <w:rPr>
                <w:rFonts w:ascii="Arial" w:eastAsia="Calibri" w:hAnsi="Arial" w:cs="Arial"/>
                <w:sz w:val="24"/>
                <w:szCs w:val="24"/>
              </w:rPr>
            </w:pPr>
            <w:r w:rsidRPr="1F46931C">
              <w:rPr>
                <w:rFonts w:ascii="Arial" w:eastAsia="Calibri" w:hAnsi="Arial" w:cs="Arial"/>
                <w:sz w:val="24"/>
                <w:szCs w:val="24"/>
              </w:rPr>
              <w:t>Details wider learning linked to opportunities for the establishment and expansion of new markets and businesses that focus on designing goods and services for low income and vulnerable groups.</w:t>
            </w:r>
          </w:p>
          <w:p w14:paraId="3E5A56FF" w14:textId="77777777" w:rsidR="008779CC" w:rsidRPr="006D532A" w:rsidRDefault="008779CC" w:rsidP="006D532A">
            <w:pPr>
              <w:pStyle w:val="ListParagraph"/>
              <w:spacing w:after="0" w:line="240" w:lineRule="auto"/>
              <w:rPr>
                <w:rFonts w:ascii="Arial" w:eastAsia="Calibri" w:hAnsi="Arial" w:cs="Arial"/>
                <w:sz w:val="24"/>
                <w:szCs w:val="24"/>
              </w:rPr>
            </w:pPr>
          </w:p>
          <w:p w14:paraId="6A7F4910" w14:textId="038B0519" w:rsidR="008779CC" w:rsidRDefault="008779CC" w:rsidP="00335AB0">
            <w:pPr>
              <w:pStyle w:val="ListParagraph"/>
              <w:numPr>
                <w:ilvl w:val="0"/>
                <w:numId w:val="42"/>
              </w:numPr>
              <w:spacing w:after="0" w:line="240" w:lineRule="auto"/>
              <w:jc w:val="both"/>
              <w:rPr>
                <w:rFonts w:ascii="Arial" w:eastAsia="Calibri" w:hAnsi="Arial" w:cs="Arial"/>
                <w:sz w:val="24"/>
                <w:szCs w:val="24"/>
              </w:rPr>
            </w:pPr>
            <w:r w:rsidRPr="1F46931C">
              <w:rPr>
                <w:rFonts w:ascii="Arial" w:eastAsia="Calibri" w:hAnsi="Arial" w:cs="Arial"/>
                <w:sz w:val="24"/>
                <w:szCs w:val="24"/>
              </w:rPr>
              <w:t xml:space="preserve">Produce a </w:t>
            </w:r>
            <w:r w:rsidRPr="00017DF8">
              <w:rPr>
                <w:rFonts w:ascii="Arial" w:eastAsia="Calibri" w:hAnsi="Arial" w:cs="Arial"/>
                <w:b/>
                <w:bCs/>
                <w:i/>
                <w:iCs/>
                <w:sz w:val="24"/>
                <w:szCs w:val="24"/>
              </w:rPr>
              <w:t>Commercially Redacted Version</w:t>
            </w:r>
            <w:r w:rsidRPr="1F46931C">
              <w:rPr>
                <w:rFonts w:ascii="Arial" w:eastAsia="Calibri" w:hAnsi="Arial" w:cs="Arial"/>
                <w:sz w:val="24"/>
                <w:szCs w:val="24"/>
              </w:rPr>
              <w:t xml:space="preserve"> of the</w:t>
            </w:r>
            <w:r w:rsidRPr="00335AB0">
              <w:rPr>
                <w:rFonts w:ascii="Arial" w:eastAsia="Calibri" w:hAnsi="Arial" w:cs="Arial"/>
                <w:sz w:val="24"/>
                <w:szCs w:val="24"/>
              </w:rPr>
              <w:t xml:space="preserve"> </w:t>
            </w:r>
            <w:r w:rsidRPr="00017DF8">
              <w:rPr>
                <w:rFonts w:ascii="Arial" w:eastAsia="Calibri" w:hAnsi="Arial" w:cs="Arial"/>
                <w:b/>
                <w:bCs/>
                <w:i/>
                <w:iCs/>
                <w:sz w:val="24"/>
                <w:szCs w:val="24"/>
              </w:rPr>
              <w:t>Final Pr</w:t>
            </w:r>
            <w:r w:rsidR="330DA889" w:rsidRPr="00017DF8">
              <w:rPr>
                <w:rFonts w:ascii="Arial" w:eastAsia="Calibri" w:hAnsi="Arial" w:cs="Arial"/>
                <w:b/>
                <w:bCs/>
                <w:i/>
                <w:iCs/>
                <w:sz w:val="24"/>
                <w:szCs w:val="24"/>
              </w:rPr>
              <w:t>oject</w:t>
            </w:r>
            <w:r w:rsidRPr="00017DF8">
              <w:rPr>
                <w:rFonts w:ascii="Arial" w:eastAsia="Calibri" w:hAnsi="Arial" w:cs="Arial"/>
                <w:b/>
                <w:bCs/>
                <w:i/>
                <w:iCs/>
                <w:sz w:val="24"/>
                <w:szCs w:val="24"/>
              </w:rPr>
              <w:t xml:space="preserve"> Report</w:t>
            </w:r>
            <w:r w:rsidRPr="1F46931C">
              <w:rPr>
                <w:rFonts w:ascii="Arial" w:eastAsia="Calibri" w:hAnsi="Arial" w:cs="Arial"/>
                <w:sz w:val="24"/>
                <w:szCs w:val="24"/>
              </w:rPr>
              <w:t xml:space="preserve"> which can be published by the Department in line with the protocols as set out at </w:t>
            </w:r>
            <w:r w:rsidRPr="00335AB0">
              <w:rPr>
                <w:rFonts w:ascii="Arial" w:eastAsia="Calibri" w:hAnsi="Arial" w:cs="Arial"/>
                <w:sz w:val="24"/>
                <w:szCs w:val="24"/>
              </w:rPr>
              <w:t>Section 1 Part 9 – ‘Ownership and Publication’.</w:t>
            </w:r>
          </w:p>
          <w:p w14:paraId="3ADAD194" w14:textId="77777777" w:rsidR="00017DF8" w:rsidRDefault="00017DF8" w:rsidP="00017DF8">
            <w:pPr>
              <w:pStyle w:val="ListParagraph"/>
              <w:spacing w:after="0" w:line="240" w:lineRule="auto"/>
              <w:jc w:val="both"/>
              <w:rPr>
                <w:rFonts w:ascii="Arial" w:eastAsia="Calibri" w:hAnsi="Arial" w:cs="Arial"/>
                <w:sz w:val="24"/>
                <w:szCs w:val="24"/>
              </w:rPr>
            </w:pPr>
          </w:p>
          <w:p w14:paraId="14F89B7E" w14:textId="3EA7AED1" w:rsidR="0010373D" w:rsidRDefault="00335AB0" w:rsidP="00335AB0">
            <w:pPr>
              <w:pStyle w:val="ListParagraph"/>
              <w:numPr>
                <w:ilvl w:val="0"/>
                <w:numId w:val="42"/>
              </w:numPr>
              <w:spacing w:after="0" w:line="240" w:lineRule="auto"/>
              <w:jc w:val="both"/>
              <w:rPr>
                <w:rFonts w:ascii="Arial" w:eastAsia="Calibri" w:hAnsi="Arial" w:cs="Arial"/>
                <w:sz w:val="24"/>
                <w:szCs w:val="24"/>
              </w:rPr>
            </w:pPr>
            <w:r w:rsidRPr="004869C4">
              <w:rPr>
                <w:rFonts w:ascii="Arial" w:eastAsia="Calibri" w:hAnsi="Arial" w:cs="Arial"/>
                <w:sz w:val="24"/>
                <w:szCs w:val="24"/>
              </w:rPr>
              <w:t>Provide to the Department other outputs associated with delivery of each Innovation Solution. This will include, but not be limited to, reports, presentations, data</w:t>
            </w:r>
            <w:r>
              <w:rPr>
                <w:rFonts w:ascii="Arial" w:eastAsia="Calibri" w:hAnsi="Arial" w:cs="Arial"/>
                <w:sz w:val="24"/>
                <w:szCs w:val="24"/>
              </w:rPr>
              <w:t>.</w:t>
            </w:r>
          </w:p>
          <w:p w14:paraId="770D41AD" w14:textId="77777777" w:rsidR="002B5FA1" w:rsidRDefault="002B5FA1" w:rsidP="002B5FA1">
            <w:pPr>
              <w:pStyle w:val="ListParagraph"/>
              <w:spacing w:after="0" w:line="240" w:lineRule="auto"/>
              <w:jc w:val="both"/>
              <w:rPr>
                <w:rFonts w:ascii="Arial" w:eastAsia="Calibri" w:hAnsi="Arial" w:cs="Arial"/>
                <w:sz w:val="24"/>
                <w:szCs w:val="24"/>
              </w:rPr>
            </w:pPr>
          </w:p>
          <w:p w14:paraId="66C7723E" w14:textId="6D67D206" w:rsidR="008779CC" w:rsidRPr="003C2A1E" w:rsidRDefault="002B5FA1" w:rsidP="00EE61B7">
            <w:pPr>
              <w:pStyle w:val="ListParagraph"/>
              <w:numPr>
                <w:ilvl w:val="0"/>
                <w:numId w:val="42"/>
              </w:numPr>
              <w:spacing w:after="0" w:line="240" w:lineRule="auto"/>
              <w:jc w:val="both"/>
              <w:rPr>
                <w:rFonts w:ascii="Arial" w:eastAsia="Calibri" w:hAnsi="Arial" w:cs="Arial"/>
                <w:sz w:val="24"/>
                <w:szCs w:val="24"/>
              </w:rPr>
            </w:pPr>
            <w:r>
              <w:rPr>
                <w:rFonts w:ascii="Arial" w:eastAsia="Calibri" w:hAnsi="Arial" w:cs="Arial"/>
                <w:sz w:val="24"/>
                <w:szCs w:val="24"/>
              </w:rPr>
              <w:t xml:space="preserve">Produces a report summarising </w:t>
            </w:r>
            <w:r w:rsidR="003C2A1E" w:rsidRPr="003C2A1E">
              <w:rPr>
                <w:rFonts w:ascii="Arial" w:eastAsia="Calibri" w:hAnsi="Arial" w:cs="Arial"/>
                <w:sz w:val="24"/>
                <w:szCs w:val="24"/>
              </w:rPr>
              <w:t>knowledge dissemination and industry engagement activities carried out across the Contract lifecycle.</w:t>
            </w:r>
          </w:p>
        </w:tc>
        <w:tc>
          <w:tcPr>
            <w:tcW w:w="2268" w:type="dxa"/>
          </w:tcPr>
          <w:p w14:paraId="0C769795" w14:textId="77777777" w:rsidR="00E94830" w:rsidRDefault="00E94830" w:rsidP="00E94830">
            <w:pPr>
              <w:rPr>
                <w:rFonts w:cs="Arial"/>
                <w:b/>
                <w:bCs/>
                <w:i/>
                <w:color w:val="000000"/>
                <w:sz w:val="24"/>
                <w:szCs w:val="24"/>
              </w:rPr>
            </w:pPr>
          </w:p>
          <w:p w14:paraId="3CA1E78D" w14:textId="0E1833DF" w:rsidR="00E94830" w:rsidRDefault="00E94830" w:rsidP="00E94830">
            <w:pPr>
              <w:rPr>
                <w:rFonts w:cs="Arial"/>
                <w:b/>
                <w:bCs/>
                <w:i/>
                <w:color w:val="000000"/>
                <w:sz w:val="24"/>
                <w:szCs w:val="24"/>
              </w:rPr>
            </w:pPr>
            <w:r>
              <w:rPr>
                <w:rFonts w:cs="Arial"/>
                <w:b/>
                <w:bCs/>
                <w:i/>
                <w:color w:val="000000"/>
                <w:sz w:val="24"/>
                <w:szCs w:val="24"/>
              </w:rPr>
              <w:t xml:space="preserve">Final </w:t>
            </w:r>
            <w:r w:rsidR="001A5FE9">
              <w:rPr>
                <w:rFonts w:cs="Arial"/>
                <w:b/>
                <w:bCs/>
                <w:i/>
                <w:color w:val="000000"/>
                <w:sz w:val="24"/>
                <w:szCs w:val="24"/>
              </w:rPr>
              <w:t>Pro</w:t>
            </w:r>
            <w:r w:rsidR="00021A5C">
              <w:rPr>
                <w:rFonts w:cs="Arial"/>
                <w:b/>
                <w:bCs/>
                <w:i/>
                <w:color w:val="000000"/>
                <w:sz w:val="24"/>
                <w:szCs w:val="24"/>
              </w:rPr>
              <w:t>ject</w:t>
            </w:r>
            <w:r>
              <w:rPr>
                <w:rFonts w:cs="Arial"/>
                <w:b/>
                <w:bCs/>
                <w:i/>
                <w:color w:val="000000"/>
                <w:sz w:val="24"/>
                <w:szCs w:val="24"/>
              </w:rPr>
              <w:t xml:space="preserve"> Report</w:t>
            </w:r>
            <w:r w:rsidR="009A6E62">
              <w:rPr>
                <w:rFonts w:cs="Arial"/>
                <w:b/>
                <w:bCs/>
                <w:i/>
                <w:color w:val="000000"/>
                <w:sz w:val="24"/>
                <w:szCs w:val="24"/>
              </w:rPr>
              <w:t xml:space="preserve"> &amp; Delivery of Solutions</w:t>
            </w:r>
          </w:p>
          <w:p w14:paraId="2A3CDD72" w14:textId="70385D8A" w:rsidR="00E94830" w:rsidRDefault="00E94830" w:rsidP="00E94830">
            <w:pPr>
              <w:rPr>
                <w:rFonts w:cs="Arial"/>
                <w:b/>
                <w:bCs/>
                <w:i/>
                <w:color w:val="FF0000"/>
                <w:sz w:val="24"/>
                <w:szCs w:val="24"/>
              </w:rPr>
            </w:pPr>
            <w:r>
              <w:rPr>
                <w:rFonts w:cs="Arial"/>
                <w:b/>
                <w:bCs/>
                <w:i/>
                <w:color w:val="FF0000"/>
                <w:sz w:val="24"/>
                <w:szCs w:val="24"/>
              </w:rPr>
              <w:t xml:space="preserve">First </w:t>
            </w:r>
            <w:r w:rsidR="007957E4">
              <w:rPr>
                <w:rFonts w:cs="Arial"/>
                <w:b/>
                <w:bCs/>
                <w:i/>
                <w:color w:val="FF0000"/>
                <w:sz w:val="24"/>
                <w:szCs w:val="24"/>
              </w:rPr>
              <w:t>d</w:t>
            </w:r>
            <w:r>
              <w:rPr>
                <w:rFonts w:cs="Arial"/>
                <w:b/>
                <w:bCs/>
                <w:i/>
                <w:color w:val="FF0000"/>
                <w:sz w:val="24"/>
                <w:szCs w:val="24"/>
              </w:rPr>
              <w:t xml:space="preserve">raft </w:t>
            </w:r>
            <w:r w:rsidR="00B11A23">
              <w:rPr>
                <w:rFonts w:cs="Arial"/>
                <w:b/>
                <w:bCs/>
                <w:i/>
                <w:color w:val="FF0000"/>
                <w:sz w:val="24"/>
                <w:szCs w:val="24"/>
              </w:rPr>
              <w:t xml:space="preserve">no later than </w:t>
            </w:r>
            <w:r w:rsidR="001223F1">
              <w:rPr>
                <w:rFonts w:cs="Arial"/>
                <w:b/>
                <w:bCs/>
                <w:i/>
                <w:color w:val="FF0000"/>
                <w:sz w:val="24"/>
                <w:szCs w:val="24"/>
              </w:rPr>
              <w:t>28</w:t>
            </w:r>
            <w:r w:rsidR="001223F1" w:rsidRPr="001223F1">
              <w:rPr>
                <w:rFonts w:cs="Arial"/>
                <w:b/>
                <w:bCs/>
                <w:i/>
                <w:color w:val="FF0000"/>
                <w:sz w:val="24"/>
                <w:szCs w:val="24"/>
                <w:vertAlign w:val="superscript"/>
              </w:rPr>
              <w:t>th</w:t>
            </w:r>
            <w:r w:rsidR="001223F1">
              <w:rPr>
                <w:rFonts w:cs="Arial"/>
                <w:b/>
                <w:bCs/>
                <w:i/>
                <w:color w:val="FF0000"/>
                <w:sz w:val="24"/>
                <w:szCs w:val="24"/>
              </w:rPr>
              <w:t xml:space="preserve"> Feb</w:t>
            </w:r>
            <w:r w:rsidRPr="005F1B05">
              <w:rPr>
                <w:rFonts w:cs="Arial"/>
                <w:b/>
                <w:bCs/>
                <w:i/>
                <w:color w:val="FF0000"/>
                <w:sz w:val="24"/>
                <w:szCs w:val="24"/>
              </w:rPr>
              <w:t xml:space="preserve"> 202</w:t>
            </w:r>
            <w:r w:rsidR="002D45CE">
              <w:rPr>
                <w:rFonts w:cs="Arial"/>
                <w:b/>
                <w:bCs/>
                <w:i/>
                <w:color w:val="FF0000"/>
                <w:sz w:val="24"/>
                <w:szCs w:val="24"/>
              </w:rPr>
              <w:t>5</w:t>
            </w:r>
          </w:p>
          <w:p w14:paraId="21F48724" w14:textId="34DBDFB1" w:rsidR="00E94830" w:rsidRDefault="00E94830" w:rsidP="00E94830">
            <w:pPr>
              <w:rPr>
                <w:rFonts w:cs="Arial"/>
                <w:b/>
                <w:bCs/>
                <w:i/>
                <w:color w:val="FF0000"/>
                <w:sz w:val="24"/>
                <w:szCs w:val="24"/>
              </w:rPr>
            </w:pPr>
            <w:r>
              <w:rPr>
                <w:rFonts w:cs="Arial"/>
                <w:b/>
                <w:bCs/>
                <w:i/>
                <w:color w:val="FF0000"/>
                <w:sz w:val="24"/>
                <w:szCs w:val="24"/>
              </w:rPr>
              <w:t xml:space="preserve">Final – </w:t>
            </w:r>
            <w:r w:rsidR="00D73B52">
              <w:rPr>
                <w:rFonts w:cs="Arial"/>
                <w:b/>
                <w:bCs/>
                <w:i/>
                <w:color w:val="FF0000"/>
                <w:sz w:val="24"/>
                <w:szCs w:val="24"/>
              </w:rPr>
              <w:t>31</w:t>
            </w:r>
            <w:r w:rsidR="00D73B52" w:rsidRPr="00D73B52">
              <w:rPr>
                <w:rFonts w:cs="Arial"/>
                <w:b/>
                <w:bCs/>
                <w:i/>
                <w:color w:val="FF0000"/>
                <w:sz w:val="24"/>
                <w:szCs w:val="24"/>
                <w:vertAlign w:val="superscript"/>
              </w:rPr>
              <w:t>st</w:t>
            </w:r>
            <w:r w:rsidR="00D73B52">
              <w:rPr>
                <w:rFonts w:cs="Arial"/>
                <w:b/>
                <w:bCs/>
                <w:i/>
                <w:color w:val="FF0000"/>
                <w:sz w:val="24"/>
                <w:szCs w:val="24"/>
              </w:rPr>
              <w:t xml:space="preserve"> March</w:t>
            </w:r>
            <w:r w:rsidR="00932293">
              <w:rPr>
                <w:rFonts w:cs="Arial"/>
                <w:b/>
                <w:bCs/>
                <w:i/>
                <w:color w:val="FF0000"/>
                <w:sz w:val="24"/>
                <w:szCs w:val="24"/>
              </w:rPr>
              <w:t xml:space="preserve"> 2025</w:t>
            </w:r>
          </w:p>
          <w:p w14:paraId="215B29D1" w14:textId="450B20E5" w:rsidR="008779CC" w:rsidRPr="006D532A" w:rsidRDefault="008779CC" w:rsidP="008779CC">
            <w:pPr>
              <w:rPr>
                <w:rFonts w:cs="Arial"/>
                <w:b/>
                <w:i/>
                <w:sz w:val="24"/>
                <w:szCs w:val="24"/>
              </w:rPr>
            </w:pPr>
            <w:r w:rsidRPr="006D532A">
              <w:rPr>
                <w:rFonts w:cs="Arial"/>
                <w:b/>
                <w:i/>
                <w:sz w:val="24"/>
                <w:szCs w:val="24"/>
              </w:rPr>
              <w:t>Final Pro</w:t>
            </w:r>
            <w:r w:rsidR="00021A5C">
              <w:rPr>
                <w:rFonts w:cs="Arial"/>
                <w:b/>
                <w:bCs/>
                <w:i/>
                <w:sz w:val="24"/>
                <w:szCs w:val="24"/>
              </w:rPr>
              <w:t>ject</w:t>
            </w:r>
            <w:r w:rsidRPr="006D532A">
              <w:rPr>
                <w:rFonts w:cs="Arial"/>
                <w:b/>
                <w:i/>
                <w:sz w:val="24"/>
                <w:szCs w:val="24"/>
              </w:rPr>
              <w:t xml:space="preserve"> Report – Commercially Redacted</w:t>
            </w:r>
          </w:p>
          <w:p w14:paraId="3F9B3715" w14:textId="6E272BA7" w:rsidR="00932293" w:rsidRDefault="001223F1" w:rsidP="00E94830">
            <w:pPr>
              <w:rPr>
                <w:rFonts w:cs="Arial"/>
                <w:b/>
                <w:bCs/>
                <w:i/>
                <w:color w:val="FF0000"/>
                <w:sz w:val="24"/>
                <w:szCs w:val="24"/>
              </w:rPr>
            </w:pPr>
            <w:r>
              <w:rPr>
                <w:rFonts w:cs="Arial"/>
                <w:b/>
                <w:bCs/>
                <w:i/>
                <w:color w:val="FF0000"/>
                <w:sz w:val="24"/>
                <w:szCs w:val="24"/>
              </w:rPr>
              <w:t>31</w:t>
            </w:r>
            <w:r w:rsidRPr="00D73B52">
              <w:rPr>
                <w:rFonts w:cs="Arial"/>
                <w:b/>
                <w:bCs/>
                <w:i/>
                <w:color w:val="FF0000"/>
                <w:sz w:val="24"/>
                <w:szCs w:val="24"/>
                <w:vertAlign w:val="superscript"/>
              </w:rPr>
              <w:t>st</w:t>
            </w:r>
            <w:r>
              <w:rPr>
                <w:rFonts w:cs="Arial"/>
                <w:b/>
                <w:bCs/>
                <w:i/>
                <w:color w:val="FF0000"/>
                <w:sz w:val="24"/>
                <w:szCs w:val="24"/>
              </w:rPr>
              <w:t xml:space="preserve"> March </w:t>
            </w:r>
            <w:r w:rsidR="00932293">
              <w:rPr>
                <w:rFonts w:cs="Arial"/>
                <w:b/>
                <w:bCs/>
                <w:i/>
                <w:color w:val="FF0000"/>
                <w:sz w:val="24"/>
                <w:szCs w:val="24"/>
              </w:rPr>
              <w:t>2025</w:t>
            </w:r>
          </w:p>
          <w:p w14:paraId="47C1C2C9" w14:textId="744CC129" w:rsidR="008779CC" w:rsidRPr="006D532A" w:rsidRDefault="008779CC" w:rsidP="00E94830">
            <w:pPr>
              <w:rPr>
                <w:rFonts w:cs="Arial"/>
                <w:b/>
                <w:i/>
                <w:sz w:val="24"/>
                <w:szCs w:val="24"/>
              </w:rPr>
            </w:pPr>
            <w:r w:rsidRPr="006D532A">
              <w:rPr>
                <w:rFonts w:cs="Arial"/>
                <w:b/>
                <w:i/>
                <w:sz w:val="24"/>
                <w:szCs w:val="24"/>
              </w:rPr>
              <w:t xml:space="preserve">Other </w:t>
            </w:r>
            <w:r>
              <w:rPr>
                <w:rFonts w:cs="Arial"/>
                <w:b/>
                <w:bCs/>
                <w:i/>
                <w:sz w:val="24"/>
                <w:szCs w:val="24"/>
              </w:rPr>
              <w:t>Innovation Solution</w:t>
            </w:r>
            <w:r w:rsidRPr="006D532A">
              <w:rPr>
                <w:rFonts w:cs="Arial"/>
                <w:b/>
                <w:i/>
                <w:sz w:val="24"/>
                <w:szCs w:val="24"/>
              </w:rPr>
              <w:t xml:space="preserve"> Outputs</w:t>
            </w:r>
          </w:p>
          <w:p w14:paraId="7C08345A" w14:textId="051BD90A" w:rsidR="008779CC" w:rsidRDefault="001223F1" w:rsidP="00E94830">
            <w:pPr>
              <w:rPr>
                <w:rFonts w:cs="Arial"/>
                <w:b/>
                <w:bCs/>
                <w:i/>
                <w:color w:val="000000"/>
                <w:sz w:val="24"/>
                <w:szCs w:val="24"/>
              </w:rPr>
            </w:pPr>
            <w:r>
              <w:rPr>
                <w:rFonts w:cs="Arial"/>
                <w:b/>
                <w:bCs/>
                <w:i/>
                <w:color w:val="FF0000"/>
                <w:sz w:val="24"/>
                <w:szCs w:val="24"/>
              </w:rPr>
              <w:t>31</w:t>
            </w:r>
            <w:r w:rsidRPr="00D73B52">
              <w:rPr>
                <w:rFonts w:cs="Arial"/>
                <w:b/>
                <w:bCs/>
                <w:i/>
                <w:color w:val="FF0000"/>
                <w:sz w:val="24"/>
                <w:szCs w:val="24"/>
                <w:vertAlign w:val="superscript"/>
              </w:rPr>
              <w:t>st</w:t>
            </w:r>
            <w:r>
              <w:rPr>
                <w:rFonts w:cs="Arial"/>
                <w:b/>
                <w:bCs/>
                <w:i/>
                <w:color w:val="FF0000"/>
                <w:sz w:val="24"/>
                <w:szCs w:val="24"/>
              </w:rPr>
              <w:t xml:space="preserve"> March</w:t>
            </w:r>
            <w:r w:rsidR="008779CC">
              <w:rPr>
                <w:rFonts w:cs="Arial"/>
                <w:b/>
                <w:bCs/>
                <w:i/>
                <w:color w:val="FF0000"/>
                <w:sz w:val="24"/>
                <w:szCs w:val="24"/>
              </w:rPr>
              <w:t xml:space="preserve"> 202</w:t>
            </w:r>
            <w:r w:rsidR="00932293">
              <w:rPr>
                <w:rFonts w:cs="Arial"/>
                <w:b/>
                <w:bCs/>
                <w:i/>
                <w:color w:val="FF0000"/>
                <w:sz w:val="24"/>
                <w:szCs w:val="24"/>
              </w:rPr>
              <w:t>5</w:t>
            </w:r>
          </w:p>
        </w:tc>
      </w:tr>
      <w:tr w:rsidR="00E94830" w:rsidRPr="00EA48D8" w14:paraId="36B6CF43" w14:textId="77777777" w:rsidTr="1F46931C">
        <w:trPr>
          <w:trHeight w:val="839"/>
        </w:trPr>
        <w:tc>
          <w:tcPr>
            <w:tcW w:w="1095" w:type="dxa"/>
            <w:noWrap/>
          </w:tcPr>
          <w:p w14:paraId="210232BF" w14:textId="44CA5ADB" w:rsidR="00E94830" w:rsidRPr="00CE3033" w:rsidRDefault="00A53189" w:rsidP="00E94830">
            <w:pPr>
              <w:spacing w:after="0"/>
              <w:rPr>
                <w:rFonts w:cs="Arial"/>
                <w:b/>
                <w:bCs/>
                <w:color w:val="000000"/>
                <w:sz w:val="24"/>
                <w:szCs w:val="24"/>
              </w:rPr>
            </w:pPr>
            <w:r>
              <w:rPr>
                <w:rFonts w:cs="Arial"/>
                <w:b/>
                <w:bCs/>
                <w:color w:val="000000"/>
                <w:sz w:val="24"/>
                <w:szCs w:val="24"/>
              </w:rPr>
              <w:t>R7</w:t>
            </w:r>
            <w:r w:rsidR="00E94830">
              <w:rPr>
                <w:rFonts w:cs="Arial"/>
                <w:b/>
                <w:bCs/>
                <w:color w:val="000000"/>
                <w:sz w:val="24"/>
                <w:szCs w:val="24"/>
              </w:rPr>
              <w:t>-02</w:t>
            </w:r>
          </w:p>
        </w:tc>
        <w:tc>
          <w:tcPr>
            <w:tcW w:w="1882" w:type="dxa"/>
          </w:tcPr>
          <w:p w14:paraId="6C619211" w14:textId="71E730C4" w:rsidR="00E94830" w:rsidRDefault="00D11388" w:rsidP="00E94830">
            <w:pPr>
              <w:spacing w:after="0"/>
              <w:rPr>
                <w:rFonts w:cs="Arial"/>
                <w:b/>
                <w:bCs/>
                <w:color w:val="000000"/>
                <w:sz w:val="24"/>
                <w:szCs w:val="24"/>
              </w:rPr>
            </w:pPr>
            <w:r>
              <w:rPr>
                <w:rFonts w:cs="Arial"/>
                <w:b/>
                <w:bCs/>
                <w:color w:val="000000"/>
                <w:sz w:val="24"/>
                <w:szCs w:val="24"/>
              </w:rPr>
              <w:t xml:space="preserve">Ongoing </w:t>
            </w:r>
            <w:r w:rsidR="00E94830">
              <w:rPr>
                <w:rFonts w:cs="Arial"/>
                <w:b/>
                <w:bCs/>
                <w:color w:val="000000"/>
                <w:sz w:val="24"/>
                <w:szCs w:val="24"/>
              </w:rPr>
              <w:t>Knowledge Dissemination and Information Sharing</w:t>
            </w:r>
          </w:p>
        </w:tc>
        <w:tc>
          <w:tcPr>
            <w:tcW w:w="15446" w:type="dxa"/>
          </w:tcPr>
          <w:p w14:paraId="32F96DE0" w14:textId="0DD17F47" w:rsidR="006F05EF" w:rsidRPr="006F05EF" w:rsidRDefault="00E94830" w:rsidP="006F05EF">
            <w:pPr>
              <w:jc w:val="both"/>
              <w:rPr>
                <w:rFonts w:eastAsia="Calibri" w:cs="Arial"/>
                <w:b/>
                <w:bCs/>
                <w:sz w:val="24"/>
                <w:szCs w:val="24"/>
              </w:rPr>
            </w:pPr>
            <w:r>
              <w:rPr>
                <w:rFonts w:eastAsia="Calibri" w:cs="Arial"/>
                <w:b/>
                <w:bCs/>
                <w:sz w:val="24"/>
                <w:szCs w:val="24"/>
              </w:rPr>
              <w:t>The Supplier shall:</w:t>
            </w:r>
          </w:p>
          <w:p w14:paraId="4948CE87" w14:textId="27B78D8E" w:rsidR="00E94830" w:rsidRPr="00096D00" w:rsidRDefault="00E94830" w:rsidP="006F05EF">
            <w:pPr>
              <w:pStyle w:val="ListParagraph"/>
              <w:numPr>
                <w:ilvl w:val="0"/>
                <w:numId w:val="54"/>
              </w:numPr>
              <w:jc w:val="both"/>
              <w:rPr>
                <w:rFonts w:eastAsia="Calibri" w:cs="Arial"/>
                <w:sz w:val="24"/>
                <w:szCs w:val="24"/>
              </w:rPr>
            </w:pPr>
            <w:r>
              <w:rPr>
                <w:rFonts w:ascii="Arial" w:eastAsia="Calibri" w:hAnsi="Arial" w:cs="Arial"/>
                <w:sz w:val="24"/>
                <w:szCs w:val="24"/>
              </w:rPr>
              <w:t xml:space="preserve">Provide the BEIS </w:t>
            </w:r>
            <w:r w:rsidR="006030C6">
              <w:rPr>
                <w:rFonts w:ascii="Arial" w:eastAsia="Calibri" w:hAnsi="Arial" w:cs="Arial"/>
                <w:sz w:val="24"/>
                <w:szCs w:val="24"/>
              </w:rPr>
              <w:t>Energy Innovation E</w:t>
            </w:r>
            <w:r>
              <w:rPr>
                <w:rFonts w:ascii="Arial" w:eastAsia="Calibri" w:hAnsi="Arial" w:cs="Arial"/>
                <w:sz w:val="24"/>
                <w:szCs w:val="24"/>
              </w:rPr>
              <w:t>valuation team</w:t>
            </w:r>
            <w:r w:rsidR="006030C6">
              <w:rPr>
                <w:rFonts w:ascii="Arial" w:eastAsia="Calibri" w:hAnsi="Arial" w:cs="Arial"/>
                <w:sz w:val="24"/>
                <w:szCs w:val="24"/>
              </w:rPr>
              <w:t>,</w:t>
            </w:r>
            <w:r>
              <w:rPr>
                <w:rFonts w:ascii="Arial" w:eastAsia="Calibri" w:hAnsi="Arial" w:cs="Arial"/>
                <w:sz w:val="24"/>
                <w:szCs w:val="24"/>
              </w:rPr>
              <w:t xml:space="preserve"> </w:t>
            </w:r>
            <w:r w:rsidR="000D135A">
              <w:rPr>
                <w:rFonts w:ascii="Arial" w:eastAsia="Calibri" w:hAnsi="Arial" w:cs="Arial"/>
                <w:sz w:val="24"/>
                <w:szCs w:val="24"/>
              </w:rPr>
              <w:t xml:space="preserve">and </w:t>
            </w:r>
            <w:r w:rsidR="00046276">
              <w:rPr>
                <w:rFonts w:ascii="Arial" w:eastAsia="Calibri" w:hAnsi="Arial" w:cs="Arial"/>
                <w:sz w:val="24"/>
                <w:szCs w:val="24"/>
              </w:rPr>
              <w:t xml:space="preserve">external </w:t>
            </w:r>
            <w:r w:rsidR="008151CF">
              <w:rPr>
                <w:rFonts w:ascii="Arial" w:eastAsia="Calibri" w:hAnsi="Arial" w:cs="Arial"/>
                <w:sz w:val="24"/>
                <w:szCs w:val="24"/>
              </w:rPr>
              <w:t>evaluat</w:t>
            </w:r>
            <w:r w:rsidR="00046276">
              <w:rPr>
                <w:rFonts w:ascii="Arial" w:eastAsia="Calibri" w:hAnsi="Arial" w:cs="Arial"/>
                <w:sz w:val="24"/>
                <w:szCs w:val="24"/>
              </w:rPr>
              <w:t>ors</w:t>
            </w:r>
            <w:r w:rsidR="008151CF">
              <w:rPr>
                <w:rFonts w:ascii="Arial" w:eastAsia="Calibri" w:hAnsi="Arial" w:cs="Arial"/>
                <w:sz w:val="24"/>
                <w:szCs w:val="24"/>
              </w:rPr>
              <w:t xml:space="preserve"> contract</w:t>
            </w:r>
            <w:r w:rsidR="00046276">
              <w:rPr>
                <w:rFonts w:ascii="Arial" w:eastAsia="Calibri" w:hAnsi="Arial" w:cs="Arial"/>
                <w:sz w:val="24"/>
                <w:szCs w:val="24"/>
              </w:rPr>
              <w:t>ed</w:t>
            </w:r>
            <w:r w:rsidR="00AB314F">
              <w:rPr>
                <w:rFonts w:ascii="Arial" w:eastAsia="Calibri" w:hAnsi="Arial" w:cs="Arial"/>
                <w:sz w:val="24"/>
                <w:szCs w:val="24"/>
              </w:rPr>
              <w:t xml:space="preserve"> </w:t>
            </w:r>
            <w:r w:rsidR="00D556BB">
              <w:rPr>
                <w:rFonts w:ascii="Arial" w:eastAsia="Calibri" w:hAnsi="Arial" w:cs="Arial"/>
                <w:sz w:val="24"/>
                <w:szCs w:val="24"/>
              </w:rPr>
              <w:t xml:space="preserve">by BEIS </w:t>
            </w:r>
            <w:r w:rsidR="00AB314F">
              <w:rPr>
                <w:rFonts w:ascii="Arial" w:eastAsia="Calibri" w:hAnsi="Arial" w:cs="Arial"/>
                <w:sz w:val="24"/>
                <w:szCs w:val="24"/>
              </w:rPr>
              <w:t>to deliver a</w:t>
            </w:r>
            <w:r w:rsidR="007254CD">
              <w:rPr>
                <w:rFonts w:ascii="Arial" w:eastAsia="Calibri" w:hAnsi="Arial" w:cs="Arial"/>
                <w:sz w:val="24"/>
                <w:szCs w:val="24"/>
              </w:rPr>
              <w:t xml:space="preserve"> theme-level</w:t>
            </w:r>
            <w:r w:rsidR="00AB314F">
              <w:rPr>
                <w:rFonts w:ascii="Arial" w:eastAsia="Calibri" w:hAnsi="Arial" w:cs="Arial"/>
                <w:sz w:val="24"/>
                <w:szCs w:val="24"/>
              </w:rPr>
              <w:t xml:space="preserve"> evaluation of the</w:t>
            </w:r>
            <w:r w:rsidR="007254CD">
              <w:rPr>
                <w:rFonts w:ascii="Arial" w:eastAsia="Calibri" w:hAnsi="Arial" w:cs="Arial"/>
                <w:sz w:val="24"/>
                <w:szCs w:val="24"/>
              </w:rPr>
              <w:t xml:space="preserve"> Flexibility Innovation Programme,</w:t>
            </w:r>
            <w:r w:rsidR="00F11B50">
              <w:rPr>
                <w:rFonts w:ascii="Arial" w:eastAsia="Calibri" w:hAnsi="Arial" w:cs="Arial"/>
                <w:sz w:val="24"/>
                <w:szCs w:val="24"/>
              </w:rPr>
              <w:t xml:space="preserve"> </w:t>
            </w:r>
            <w:r>
              <w:rPr>
                <w:rFonts w:ascii="Arial" w:eastAsia="Calibri" w:hAnsi="Arial" w:cs="Arial"/>
                <w:sz w:val="24"/>
                <w:szCs w:val="24"/>
              </w:rPr>
              <w:t>access to all Delivery team members – including sub-contractors – to participate in interviews, workshops or other information sharing events</w:t>
            </w:r>
            <w:r w:rsidR="00F331F3">
              <w:rPr>
                <w:rFonts w:ascii="Arial" w:eastAsia="Calibri" w:hAnsi="Arial" w:cs="Arial"/>
                <w:sz w:val="24"/>
                <w:szCs w:val="24"/>
              </w:rPr>
              <w:t>.</w:t>
            </w:r>
          </w:p>
          <w:p w14:paraId="0927DD40" w14:textId="20D6808A" w:rsidR="00E94830" w:rsidRPr="00017DF8" w:rsidRDefault="00E94830" w:rsidP="006F05EF">
            <w:pPr>
              <w:widowControl/>
              <w:numPr>
                <w:ilvl w:val="0"/>
                <w:numId w:val="54"/>
              </w:numPr>
              <w:overflowPunct/>
              <w:autoSpaceDE/>
              <w:autoSpaceDN/>
              <w:adjustRightInd/>
              <w:spacing w:after="0"/>
              <w:textAlignment w:val="auto"/>
              <w:rPr>
                <w:rFonts w:cs="Arial"/>
                <w:sz w:val="24"/>
              </w:rPr>
            </w:pPr>
            <w:r w:rsidRPr="00017DF8">
              <w:rPr>
                <w:rFonts w:cs="Arial"/>
                <w:sz w:val="24"/>
              </w:rPr>
              <w:t>Participate in two anticipated Flexibility Innovation programme showcase events</w:t>
            </w:r>
            <w:r w:rsidRPr="00017DF8">
              <w:rPr>
                <w:rStyle w:val="FootnoteReference"/>
                <w:rFonts w:cs="Arial"/>
                <w:sz w:val="24"/>
              </w:rPr>
              <w:footnoteReference w:id="12"/>
            </w:r>
            <w:r w:rsidRPr="00017DF8">
              <w:rPr>
                <w:rFonts w:cs="Arial"/>
                <w:sz w:val="24"/>
              </w:rPr>
              <w:t>.</w:t>
            </w:r>
          </w:p>
          <w:p w14:paraId="0B7A5D1D" w14:textId="77777777" w:rsidR="00E94830" w:rsidRPr="00780067" w:rsidRDefault="00E94830" w:rsidP="00E52DE0">
            <w:pPr>
              <w:widowControl/>
              <w:overflowPunct/>
              <w:autoSpaceDE/>
              <w:autoSpaceDN/>
              <w:adjustRightInd/>
              <w:spacing w:after="0"/>
              <w:ind w:left="720"/>
              <w:textAlignment w:val="auto"/>
              <w:rPr>
                <w:rFonts w:eastAsia="Calibri" w:cs="Arial"/>
                <w:b/>
                <w:sz w:val="24"/>
                <w:szCs w:val="24"/>
              </w:rPr>
            </w:pPr>
          </w:p>
        </w:tc>
        <w:tc>
          <w:tcPr>
            <w:tcW w:w="2268" w:type="dxa"/>
          </w:tcPr>
          <w:p w14:paraId="7052E20C" w14:textId="77777777" w:rsidR="00E94830" w:rsidRDefault="00E94830" w:rsidP="00E94830">
            <w:pPr>
              <w:rPr>
                <w:rFonts w:cs="Arial"/>
                <w:b/>
                <w:bCs/>
                <w:i/>
                <w:color w:val="000000"/>
                <w:sz w:val="24"/>
                <w:szCs w:val="24"/>
              </w:rPr>
            </w:pPr>
          </w:p>
        </w:tc>
      </w:tr>
    </w:tbl>
    <w:p w14:paraId="4A7A19E2" w14:textId="718670D2" w:rsidR="00F807EF" w:rsidRPr="000E065A" w:rsidRDefault="00F807EF" w:rsidP="000E065A">
      <w:pPr>
        <w:jc w:val="both"/>
        <w:rPr>
          <w:rFonts w:cs="Arial"/>
          <w:b/>
          <w:i/>
          <w:sz w:val="2"/>
          <w:szCs w:val="2"/>
        </w:rPr>
      </w:pPr>
    </w:p>
    <w:p w14:paraId="7F2EEA4B" w14:textId="6D96AC16" w:rsidR="00375162" w:rsidRDefault="00375162">
      <w:pPr>
        <w:pStyle w:val="Heading3"/>
        <w:numPr>
          <w:ilvl w:val="0"/>
          <w:numId w:val="0"/>
        </w:numPr>
        <w:jc w:val="both"/>
        <w:sectPr w:rsidR="00375162" w:rsidSect="000E065A">
          <w:pgSz w:w="23811" w:h="16838" w:orient="landscape" w:code="8"/>
          <w:pgMar w:top="1440" w:right="1440" w:bottom="1440" w:left="1440" w:header="708" w:footer="708" w:gutter="0"/>
          <w:cols w:space="708"/>
          <w:titlePg/>
          <w:docGrid w:linePitch="360"/>
        </w:sectPr>
      </w:pPr>
    </w:p>
    <w:p w14:paraId="35323F13" w14:textId="09935370" w:rsidR="00130D09" w:rsidRDefault="00130D09" w:rsidP="008A457E">
      <w:pPr>
        <w:pStyle w:val="Heading1"/>
        <w:numPr>
          <w:ilvl w:val="0"/>
          <w:numId w:val="80"/>
        </w:numPr>
      </w:pPr>
      <w:bookmarkStart w:id="68" w:name="_Toc101947621"/>
      <w:bookmarkStart w:id="69" w:name="_Toc127373423"/>
      <w:r w:rsidRPr="00AE53FF">
        <w:t>Quality Assurance</w:t>
      </w:r>
      <w:bookmarkEnd w:id="68"/>
      <w:bookmarkEnd w:id="69"/>
    </w:p>
    <w:p w14:paraId="346D059C" w14:textId="1AF346D5" w:rsidR="0019227C" w:rsidRPr="0019227C" w:rsidRDefault="00640297" w:rsidP="0019227C">
      <w:pPr>
        <w:jc w:val="both"/>
        <w:rPr>
          <w:rStyle w:val="normaltextrun"/>
          <w:sz w:val="24"/>
          <w:szCs w:val="24"/>
        </w:rPr>
      </w:pPr>
      <w:r w:rsidRPr="0019227C">
        <w:rPr>
          <w:sz w:val="24"/>
          <w:szCs w:val="24"/>
        </w:rPr>
        <w:t>Detail of internal Quality Assurance (QA) procedures should be provided in the bid, noting processes for both technical outputs and report writing. Any external QA accreditation should be referenced in bids. BEIS expects internal and external QA to be undertaken before an output is submitted to BEIS. Bidders should note that BEIS will undertake its own QA of project outputs.</w:t>
      </w:r>
    </w:p>
    <w:p w14:paraId="557D0FEE" w14:textId="657C8249" w:rsidR="0019227C" w:rsidRPr="0019227C" w:rsidRDefault="0019227C" w:rsidP="0019227C">
      <w:pPr>
        <w:pStyle w:val="Default"/>
        <w:jc w:val="both"/>
        <w:rPr>
          <w:rStyle w:val="eop"/>
        </w:rPr>
      </w:pPr>
      <w:r w:rsidRPr="0019227C">
        <w:rPr>
          <w:rStyle w:val="normaltextrun"/>
          <w:rFonts w:ascii="Arial" w:hAnsi="Arial" w:cs="Arial"/>
          <w:shd w:val="clear" w:color="auto" w:fill="FFFFFF"/>
        </w:rPr>
        <w:t>The </w:t>
      </w:r>
      <w:r w:rsidR="00EB243E">
        <w:rPr>
          <w:rStyle w:val="normaltextrun"/>
          <w:rFonts w:ascii="Arial" w:hAnsi="Arial" w:cs="Arial"/>
          <w:shd w:val="clear" w:color="auto" w:fill="FFFFFF"/>
        </w:rPr>
        <w:t>Prime Contractor</w:t>
      </w:r>
      <w:r w:rsidRPr="0019227C">
        <w:rPr>
          <w:rStyle w:val="normaltextrun"/>
          <w:rFonts w:ascii="Arial" w:hAnsi="Arial" w:cs="Arial"/>
          <w:shd w:val="clear" w:color="auto" w:fill="FFFFFF"/>
        </w:rPr>
        <w:t> shall be responsible for any work they or their consortium partner (if relevant) deliver and shall have robust </w:t>
      </w:r>
      <w:r w:rsidRPr="0019227C">
        <w:rPr>
          <w:rStyle w:val="findhit"/>
          <w:rFonts w:ascii="Arial" w:hAnsi="Arial" w:cs="Arial"/>
          <w:shd w:val="clear" w:color="auto" w:fill="FFFFFF"/>
        </w:rPr>
        <w:t>quality</w:t>
      </w:r>
      <w:r w:rsidRPr="0019227C">
        <w:rPr>
          <w:rStyle w:val="normaltextrun"/>
          <w:rFonts w:ascii="Arial" w:hAnsi="Arial" w:cs="Arial"/>
          <w:shd w:val="clear" w:color="auto" w:fill="FFFFFF"/>
        </w:rPr>
        <w:t> assurance processes in place.</w:t>
      </w:r>
      <w:r w:rsidRPr="0019227C">
        <w:rPr>
          <w:rStyle w:val="eop"/>
          <w:shd w:val="clear" w:color="auto" w:fill="FFFFFF"/>
        </w:rPr>
        <w:t> </w:t>
      </w:r>
    </w:p>
    <w:p w14:paraId="39D90AA2" w14:textId="77777777" w:rsidR="0019227C" w:rsidRPr="0019227C" w:rsidRDefault="0019227C" w:rsidP="0019227C">
      <w:pPr>
        <w:pStyle w:val="Default"/>
        <w:jc w:val="both"/>
        <w:rPr>
          <w:color w:val="auto"/>
        </w:rPr>
      </w:pPr>
    </w:p>
    <w:p w14:paraId="5679B547" w14:textId="77777777" w:rsidR="0019227C" w:rsidRPr="0019227C" w:rsidRDefault="0019227C" w:rsidP="0019227C">
      <w:pPr>
        <w:pStyle w:val="Default"/>
        <w:jc w:val="both"/>
        <w:rPr>
          <w:color w:val="auto"/>
        </w:rPr>
      </w:pPr>
      <w:r w:rsidRPr="0019227C">
        <w:rPr>
          <w:color w:val="auto"/>
        </w:rPr>
        <w:t>Sign-off for the quality assurance must be done by someone of sufficient seniority within the Bidder organisation to be able take responsibility for the work done. Acceptance of the work by BEIS will take this into consideration. BEIS reserves the right to refuse to sign off outputs which do not meet the required standard specified in the contract.</w:t>
      </w:r>
    </w:p>
    <w:p w14:paraId="162C4920" w14:textId="77777777" w:rsidR="0019227C" w:rsidRPr="0019227C" w:rsidRDefault="0019227C" w:rsidP="0019227C">
      <w:pPr>
        <w:pStyle w:val="Default"/>
        <w:jc w:val="both"/>
        <w:rPr>
          <w:color w:val="auto"/>
        </w:rPr>
      </w:pPr>
    </w:p>
    <w:p w14:paraId="3BFE0C6B" w14:textId="79FE12DF" w:rsidR="0019227C" w:rsidRPr="0019227C" w:rsidRDefault="0019227C" w:rsidP="0019227C">
      <w:pPr>
        <w:pStyle w:val="Default"/>
        <w:jc w:val="both"/>
        <w:rPr>
          <w:color w:val="auto"/>
        </w:rPr>
      </w:pPr>
      <w:r w:rsidRPr="0019227C">
        <w:rPr>
          <w:color w:val="auto"/>
        </w:rPr>
        <w:t xml:space="preserve">Unless otherwise agreed with the </w:t>
      </w:r>
      <w:r w:rsidR="00001D6B">
        <w:rPr>
          <w:color w:val="auto"/>
        </w:rPr>
        <w:t>Department</w:t>
      </w:r>
      <w:r w:rsidRPr="0019227C">
        <w:rPr>
          <w:color w:val="auto"/>
        </w:rPr>
        <w:t>, reports to be delivered will include the following sections:</w:t>
      </w:r>
    </w:p>
    <w:p w14:paraId="1C2F3CC4" w14:textId="77777777" w:rsidR="0019227C" w:rsidRPr="0019227C" w:rsidRDefault="0019227C" w:rsidP="006F5EED">
      <w:pPr>
        <w:pStyle w:val="ListParagraph"/>
        <w:numPr>
          <w:ilvl w:val="0"/>
          <w:numId w:val="55"/>
        </w:numPr>
        <w:rPr>
          <w:rFonts w:ascii="Arial" w:hAnsi="Arial" w:cs="Arial"/>
          <w:sz w:val="24"/>
          <w:szCs w:val="24"/>
        </w:rPr>
      </w:pPr>
      <w:r w:rsidRPr="0019227C">
        <w:rPr>
          <w:rFonts w:ascii="Arial" w:hAnsi="Arial" w:cs="Arial"/>
          <w:sz w:val="24"/>
          <w:szCs w:val="24"/>
        </w:rPr>
        <w:t xml:space="preserve">Executive summary </w:t>
      </w:r>
    </w:p>
    <w:p w14:paraId="5B3AE126" w14:textId="77777777" w:rsidR="0019227C" w:rsidRPr="0019227C" w:rsidRDefault="0019227C" w:rsidP="006F5EED">
      <w:pPr>
        <w:pStyle w:val="ListParagraph"/>
        <w:numPr>
          <w:ilvl w:val="0"/>
          <w:numId w:val="55"/>
        </w:numPr>
        <w:rPr>
          <w:rFonts w:ascii="Arial" w:hAnsi="Arial" w:cs="Arial"/>
          <w:sz w:val="24"/>
          <w:szCs w:val="24"/>
        </w:rPr>
      </w:pPr>
      <w:r w:rsidRPr="0019227C">
        <w:rPr>
          <w:rFonts w:ascii="Arial" w:hAnsi="Arial" w:cs="Arial"/>
          <w:sz w:val="24"/>
          <w:szCs w:val="24"/>
        </w:rPr>
        <w:t xml:space="preserve">Introduction </w:t>
      </w:r>
    </w:p>
    <w:p w14:paraId="7CDC669D" w14:textId="77777777" w:rsidR="0019227C" w:rsidRPr="0019227C" w:rsidRDefault="0019227C" w:rsidP="006F5EED">
      <w:pPr>
        <w:pStyle w:val="ListParagraph"/>
        <w:numPr>
          <w:ilvl w:val="0"/>
          <w:numId w:val="55"/>
        </w:numPr>
        <w:rPr>
          <w:rFonts w:ascii="Arial" w:hAnsi="Arial" w:cs="Arial"/>
          <w:sz w:val="24"/>
          <w:szCs w:val="24"/>
        </w:rPr>
      </w:pPr>
      <w:r w:rsidRPr="0019227C">
        <w:rPr>
          <w:rFonts w:ascii="Arial" w:hAnsi="Arial" w:cs="Arial"/>
          <w:sz w:val="24"/>
          <w:szCs w:val="24"/>
        </w:rPr>
        <w:t xml:space="preserve">Methodology </w:t>
      </w:r>
    </w:p>
    <w:p w14:paraId="2E597FE2" w14:textId="77777777" w:rsidR="0019227C" w:rsidRPr="0019227C" w:rsidRDefault="0019227C" w:rsidP="006F5EED">
      <w:pPr>
        <w:pStyle w:val="ListParagraph"/>
        <w:numPr>
          <w:ilvl w:val="0"/>
          <w:numId w:val="55"/>
        </w:numPr>
        <w:rPr>
          <w:rFonts w:ascii="Arial" w:hAnsi="Arial" w:cs="Arial"/>
          <w:sz w:val="24"/>
          <w:szCs w:val="24"/>
        </w:rPr>
      </w:pPr>
      <w:r w:rsidRPr="0019227C">
        <w:rPr>
          <w:rFonts w:ascii="Arial" w:hAnsi="Arial" w:cs="Arial"/>
          <w:sz w:val="24"/>
          <w:szCs w:val="24"/>
        </w:rPr>
        <w:t xml:space="preserve">Results  </w:t>
      </w:r>
    </w:p>
    <w:p w14:paraId="3A8BDBD7" w14:textId="77777777" w:rsidR="0019227C" w:rsidRPr="0019227C" w:rsidRDefault="0019227C" w:rsidP="006F5EED">
      <w:pPr>
        <w:pStyle w:val="ListParagraph"/>
        <w:numPr>
          <w:ilvl w:val="0"/>
          <w:numId w:val="55"/>
        </w:numPr>
        <w:rPr>
          <w:rFonts w:ascii="Arial" w:hAnsi="Arial" w:cs="Arial"/>
          <w:sz w:val="24"/>
          <w:szCs w:val="24"/>
        </w:rPr>
      </w:pPr>
      <w:r w:rsidRPr="0019227C">
        <w:rPr>
          <w:rFonts w:ascii="Arial" w:hAnsi="Arial" w:cs="Arial"/>
          <w:sz w:val="24"/>
          <w:szCs w:val="24"/>
        </w:rPr>
        <w:t xml:space="preserve">Conclusion and recommendations </w:t>
      </w:r>
    </w:p>
    <w:p w14:paraId="227D9FAC" w14:textId="77777777" w:rsidR="0019227C" w:rsidRPr="0019227C" w:rsidRDefault="0019227C" w:rsidP="006F5EED">
      <w:pPr>
        <w:pStyle w:val="ListParagraph"/>
        <w:numPr>
          <w:ilvl w:val="0"/>
          <w:numId w:val="55"/>
        </w:numPr>
        <w:rPr>
          <w:rFonts w:ascii="Arial" w:hAnsi="Arial" w:cs="Arial"/>
          <w:sz w:val="24"/>
          <w:szCs w:val="24"/>
        </w:rPr>
      </w:pPr>
      <w:r w:rsidRPr="0019227C">
        <w:rPr>
          <w:rFonts w:ascii="Arial" w:hAnsi="Arial" w:cs="Arial"/>
          <w:sz w:val="24"/>
          <w:szCs w:val="24"/>
        </w:rPr>
        <w:t>Annexes, for example outlining methodologies</w:t>
      </w:r>
    </w:p>
    <w:p w14:paraId="486357C9" w14:textId="68412DF5" w:rsidR="0019227C" w:rsidRPr="0019227C" w:rsidRDefault="0019227C" w:rsidP="0019227C">
      <w:pPr>
        <w:pStyle w:val="Default"/>
        <w:jc w:val="both"/>
        <w:rPr>
          <w:color w:val="auto"/>
        </w:rPr>
      </w:pPr>
      <w:r w:rsidRPr="0019227C">
        <w:rPr>
          <w:color w:val="auto"/>
        </w:rPr>
        <w:t xml:space="preserve">In addition to the sources already referenced in this document, other useful sources of guidance and advice that Bidders may wish to consult in developing their Tender submission </w:t>
      </w:r>
      <w:r w:rsidR="002602DA" w:rsidRPr="0019227C">
        <w:rPr>
          <w:color w:val="auto"/>
        </w:rPr>
        <w:t>include but</w:t>
      </w:r>
      <w:r w:rsidRPr="0019227C">
        <w:rPr>
          <w:color w:val="auto"/>
        </w:rPr>
        <w:t xml:space="preserve"> are not limited to</w:t>
      </w:r>
      <w:r w:rsidR="002602DA">
        <w:rPr>
          <w:color w:val="auto"/>
        </w:rPr>
        <w:t>:</w:t>
      </w:r>
    </w:p>
    <w:p w14:paraId="262B8CBE" w14:textId="77777777" w:rsidR="0019227C" w:rsidRPr="0019227C" w:rsidRDefault="0019227C" w:rsidP="0019227C">
      <w:pPr>
        <w:pStyle w:val="Default"/>
        <w:jc w:val="both"/>
        <w:rPr>
          <w:color w:val="auto"/>
        </w:rPr>
      </w:pPr>
    </w:p>
    <w:p w14:paraId="6FC31CE1" w14:textId="22DE969E" w:rsidR="0019227C" w:rsidRDefault="0019227C" w:rsidP="006F5EED">
      <w:pPr>
        <w:pStyle w:val="Default"/>
        <w:numPr>
          <w:ilvl w:val="0"/>
          <w:numId w:val="56"/>
        </w:numPr>
        <w:spacing w:after="68"/>
        <w:jc w:val="both"/>
        <w:rPr>
          <w:color w:val="auto"/>
        </w:rPr>
      </w:pPr>
      <w:r w:rsidRPr="0019227C">
        <w:rPr>
          <w:color w:val="auto"/>
        </w:rPr>
        <w:t>The Green Book</w:t>
      </w:r>
      <w:r w:rsidR="00950331">
        <w:rPr>
          <w:rStyle w:val="FootnoteReference"/>
          <w:color w:val="auto"/>
        </w:rPr>
        <w:footnoteReference w:id="13"/>
      </w:r>
      <w:r w:rsidRPr="0019227C">
        <w:rPr>
          <w:color w:val="auto"/>
        </w:rPr>
        <w:t xml:space="preserve">: appraisal and evaluation in central government. </w:t>
      </w:r>
    </w:p>
    <w:p w14:paraId="41359B83" w14:textId="4DFA6FF6" w:rsidR="00183AD9" w:rsidRPr="0019227C" w:rsidRDefault="00183AD9" w:rsidP="006F5EED">
      <w:pPr>
        <w:pStyle w:val="Default"/>
        <w:numPr>
          <w:ilvl w:val="0"/>
          <w:numId w:val="56"/>
        </w:numPr>
        <w:spacing w:after="68"/>
        <w:jc w:val="both"/>
        <w:rPr>
          <w:color w:val="auto"/>
        </w:rPr>
      </w:pPr>
      <w:r>
        <w:rPr>
          <w:color w:val="auto"/>
        </w:rPr>
        <w:t>The Magenta Book</w:t>
      </w:r>
      <w:r w:rsidR="009306F4">
        <w:rPr>
          <w:color w:val="auto"/>
        </w:rPr>
        <w:t>: HM Treasury guidance on what to consider when designing an evaluation</w:t>
      </w:r>
      <w:r w:rsidR="009306F4">
        <w:rPr>
          <w:rStyle w:val="FootnoteReference"/>
          <w:color w:val="auto"/>
        </w:rPr>
        <w:footnoteReference w:id="14"/>
      </w:r>
    </w:p>
    <w:p w14:paraId="2B37C4FF" w14:textId="779490F8" w:rsidR="0019227C" w:rsidRPr="0019227C" w:rsidRDefault="0019227C" w:rsidP="006F5EED">
      <w:pPr>
        <w:pStyle w:val="Default"/>
        <w:numPr>
          <w:ilvl w:val="0"/>
          <w:numId w:val="56"/>
        </w:numPr>
        <w:spacing w:after="68"/>
        <w:jc w:val="both"/>
        <w:rPr>
          <w:color w:val="auto"/>
        </w:rPr>
      </w:pPr>
      <w:r w:rsidRPr="0019227C">
        <w:rPr>
          <w:color w:val="auto"/>
        </w:rPr>
        <w:t xml:space="preserve">Quality in Qualitative Evaluation: A Framework for </w:t>
      </w:r>
      <w:r w:rsidR="00957251">
        <w:rPr>
          <w:color w:val="auto"/>
        </w:rPr>
        <w:t>A</w:t>
      </w:r>
      <w:r w:rsidRPr="0019227C">
        <w:rPr>
          <w:color w:val="auto"/>
        </w:rPr>
        <w:t xml:space="preserve">ssessing </w:t>
      </w:r>
      <w:r w:rsidR="00957251">
        <w:rPr>
          <w:color w:val="auto"/>
        </w:rPr>
        <w:t>R</w:t>
      </w:r>
      <w:r w:rsidRPr="0019227C">
        <w:rPr>
          <w:color w:val="auto"/>
        </w:rPr>
        <w:t xml:space="preserve">esearch </w:t>
      </w:r>
      <w:r w:rsidR="00957251">
        <w:rPr>
          <w:color w:val="auto"/>
        </w:rPr>
        <w:t>E</w:t>
      </w:r>
      <w:r w:rsidRPr="0019227C">
        <w:rPr>
          <w:color w:val="auto"/>
        </w:rPr>
        <w:t>vidence</w:t>
      </w:r>
      <w:r w:rsidR="00C35180">
        <w:rPr>
          <w:rStyle w:val="FootnoteReference"/>
          <w:color w:val="auto"/>
        </w:rPr>
        <w:footnoteReference w:id="15"/>
      </w:r>
      <w:r w:rsidR="00957251">
        <w:rPr>
          <w:color w:val="auto"/>
        </w:rPr>
        <w:t xml:space="preserve"> </w:t>
      </w:r>
      <w:r w:rsidRPr="0019227C">
        <w:rPr>
          <w:color w:val="auto"/>
        </w:rPr>
        <w:t xml:space="preserve">provides a </w:t>
      </w:r>
      <w:r w:rsidR="00957251">
        <w:rPr>
          <w:color w:val="auto"/>
        </w:rPr>
        <w:t>f</w:t>
      </w:r>
      <w:r w:rsidRPr="0019227C">
        <w:rPr>
          <w:color w:val="auto"/>
        </w:rPr>
        <w:t xml:space="preserve">ramework for appraising the quality of qualitative evaluations. </w:t>
      </w:r>
    </w:p>
    <w:p w14:paraId="158D3BC9" w14:textId="116D5AFF" w:rsidR="0019227C" w:rsidRPr="0019227C" w:rsidRDefault="0019227C" w:rsidP="006F5EED">
      <w:pPr>
        <w:pStyle w:val="Default"/>
        <w:numPr>
          <w:ilvl w:val="0"/>
          <w:numId w:val="56"/>
        </w:numPr>
        <w:rPr>
          <w:color w:val="auto"/>
        </w:rPr>
      </w:pPr>
      <w:r w:rsidRPr="0019227C">
        <w:rPr>
          <w:color w:val="auto"/>
        </w:rPr>
        <w:t xml:space="preserve">Rapid Evidence Assessment (REA). </w:t>
      </w:r>
      <w:hyperlink r:id="rId43" w:history="1">
        <w:r w:rsidRPr="0019227C">
          <w:rPr>
            <w:rStyle w:val="Hyperlink"/>
          </w:rPr>
          <w:t>http://www.civilservice.gov.uk/networks/gsr/resources-and-guidance/rapid-evidence-assessment/what-is</w:t>
        </w:r>
      </w:hyperlink>
      <w:r w:rsidRPr="0019227C">
        <w:rPr>
          <w:color w:val="auto"/>
        </w:rPr>
        <w:t xml:space="preserve">. This toolkit will help researchers to identify whether a Rapid Evidence Assessment is best for their needs and help with the process of planning and carrying out a review. </w:t>
      </w:r>
    </w:p>
    <w:p w14:paraId="11D9A1F8" w14:textId="663B5CFE" w:rsidR="00640297" w:rsidRPr="00E03B62" w:rsidRDefault="00640297" w:rsidP="00E03B62">
      <w:pPr>
        <w:widowControl/>
        <w:overflowPunct/>
        <w:autoSpaceDE/>
        <w:autoSpaceDN/>
        <w:adjustRightInd/>
        <w:spacing w:after="0"/>
        <w:textAlignment w:val="auto"/>
        <w:rPr>
          <w:rFonts w:eastAsia="MS Mincho" w:cs="Arial"/>
          <w:sz w:val="24"/>
          <w:szCs w:val="24"/>
          <w:lang w:eastAsia="en-US"/>
        </w:rPr>
      </w:pPr>
    </w:p>
    <w:p w14:paraId="0BA277D1" w14:textId="3FA87964" w:rsidR="00640297" w:rsidRDefault="00640297">
      <w:pPr>
        <w:pStyle w:val="Heading1"/>
        <w:numPr>
          <w:ilvl w:val="0"/>
          <w:numId w:val="80"/>
        </w:numPr>
      </w:pPr>
      <w:bookmarkStart w:id="70" w:name="_Ref98255341"/>
      <w:bookmarkStart w:id="71" w:name="_Toc101947622"/>
      <w:bookmarkStart w:id="72" w:name="_Toc127373424"/>
      <w:r w:rsidRPr="00AE53FF">
        <w:t xml:space="preserve">Working </w:t>
      </w:r>
      <w:bookmarkEnd w:id="70"/>
      <w:bookmarkEnd w:id="71"/>
      <w:r w:rsidR="00351108" w:rsidRPr="00AE53FF">
        <w:t>Arrangement</w:t>
      </w:r>
      <w:r w:rsidR="00351108">
        <w:t xml:space="preserve">s and </w:t>
      </w:r>
      <w:r w:rsidR="003A7DFB">
        <w:t>Stage Gate Review</w:t>
      </w:r>
      <w:bookmarkEnd w:id="72"/>
    </w:p>
    <w:p w14:paraId="16411CF8" w14:textId="1C198D4D" w:rsidR="00012E5E" w:rsidRPr="005A1960" w:rsidRDefault="00012E5E" w:rsidP="005A1960">
      <w:pPr>
        <w:pStyle w:val="Heading3"/>
        <w:numPr>
          <w:ilvl w:val="1"/>
          <w:numId w:val="80"/>
        </w:numPr>
        <w:rPr>
          <w:shd w:val="clear" w:color="auto" w:fill="FFFFFF"/>
        </w:rPr>
      </w:pPr>
      <w:bookmarkStart w:id="73" w:name="_Toc106708093"/>
      <w:bookmarkStart w:id="74" w:name="_Hlk106797927"/>
      <w:bookmarkStart w:id="75" w:name="_Toc127373425"/>
      <w:r w:rsidRPr="005A1960">
        <w:rPr>
          <w:shd w:val="clear" w:color="auto" w:fill="FFFFFF"/>
        </w:rPr>
        <w:t>Working Arrangements</w:t>
      </w:r>
      <w:bookmarkEnd w:id="73"/>
      <w:bookmarkEnd w:id="75"/>
    </w:p>
    <w:bookmarkEnd w:id="74"/>
    <w:p w14:paraId="553750EA" w14:textId="7B6C4408" w:rsidR="00012E5E" w:rsidRPr="00BC1C77" w:rsidRDefault="00012E5E" w:rsidP="008A457E">
      <w:pPr>
        <w:jc w:val="both"/>
        <w:rPr>
          <w:rFonts w:cs="Arial"/>
          <w:sz w:val="24"/>
          <w:szCs w:val="24"/>
        </w:rPr>
      </w:pPr>
      <w:r w:rsidRPr="1F46931C">
        <w:rPr>
          <w:rFonts w:cs="Arial"/>
          <w:sz w:val="24"/>
          <w:szCs w:val="24"/>
        </w:rPr>
        <w:t xml:space="preserve">The Prime Contractor will provide one named point of contact through whom all enquiries can be filtered. A BEIS Project Manager will be assigned to the Programme and will be the central point of contact. </w:t>
      </w:r>
    </w:p>
    <w:p w14:paraId="3727C693" w14:textId="3499069B" w:rsidR="00BC1C77" w:rsidRPr="00BC1C77" w:rsidRDefault="00012E5E" w:rsidP="00BC1C77">
      <w:pPr>
        <w:jc w:val="both"/>
        <w:rPr>
          <w:rFonts w:cs="Arial"/>
          <w:sz w:val="24"/>
          <w:szCs w:val="24"/>
        </w:rPr>
      </w:pPr>
      <w:r w:rsidRPr="00BC1C77">
        <w:rPr>
          <w:rFonts w:cs="Arial"/>
          <w:sz w:val="24"/>
          <w:szCs w:val="24"/>
        </w:rPr>
        <w:t xml:space="preserve">The Prime Contractor will be responsible for monitoring and managing delivery of all Requirements and Deliverables as set out </w:t>
      </w:r>
      <w:r w:rsidR="00196A66">
        <w:rPr>
          <w:rFonts w:cs="Arial"/>
          <w:sz w:val="24"/>
          <w:szCs w:val="24"/>
        </w:rPr>
        <w:t>in</w:t>
      </w:r>
      <w:r w:rsidRPr="00BC1C77">
        <w:rPr>
          <w:rFonts w:cs="Arial"/>
          <w:sz w:val="24"/>
          <w:szCs w:val="24"/>
        </w:rPr>
        <w:t xml:space="preserve"> </w:t>
      </w:r>
      <w:r w:rsidRPr="00196A66">
        <w:rPr>
          <w:rFonts w:cs="Arial"/>
          <w:i/>
          <w:iCs/>
          <w:sz w:val="24"/>
          <w:szCs w:val="24"/>
        </w:rPr>
        <w:t>Section 2</w:t>
      </w:r>
      <w:r w:rsidR="00910452" w:rsidRPr="00196A66">
        <w:rPr>
          <w:rFonts w:cs="Arial"/>
          <w:i/>
          <w:iCs/>
          <w:sz w:val="24"/>
          <w:szCs w:val="24"/>
        </w:rPr>
        <w:t xml:space="preserve"> – Specification of Requirements</w:t>
      </w:r>
      <w:r w:rsidRPr="00BC1C77">
        <w:rPr>
          <w:rFonts w:cs="Arial"/>
          <w:sz w:val="24"/>
          <w:szCs w:val="24"/>
        </w:rPr>
        <w:t>. For the avoidance of doubt</w:t>
      </w:r>
      <w:r w:rsidR="00D94319" w:rsidRPr="00BC1C77">
        <w:rPr>
          <w:rFonts w:cs="Arial"/>
          <w:sz w:val="24"/>
          <w:szCs w:val="24"/>
        </w:rPr>
        <w:t>,</w:t>
      </w:r>
      <w:r w:rsidRPr="00BC1C77">
        <w:rPr>
          <w:rFonts w:cs="Arial"/>
          <w:sz w:val="24"/>
          <w:szCs w:val="24"/>
        </w:rPr>
        <w:t xml:space="preserve"> this will include active management and</w:t>
      </w:r>
      <w:r w:rsidR="00E0552E" w:rsidRPr="00BC1C77">
        <w:rPr>
          <w:rFonts w:cs="Arial"/>
          <w:sz w:val="24"/>
          <w:szCs w:val="24"/>
        </w:rPr>
        <w:t xml:space="preserve"> escalation and</w:t>
      </w:r>
      <w:r w:rsidRPr="00BC1C77">
        <w:rPr>
          <w:rFonts w:cs="Arial"/>
          <w:sz w:val="24"/>
          <w:szCs w:val="24"/>
        </w:rPr>
        <w:t xml:space="preserve"> resolution of issues arising with the performance of one or more Consortium members or Sub</w:t>
      </w:r>
      <w:r w:rsidR="00910452" w:rsidRPr="00BC1C77">
        <w:rPr>
          <w:rFonts w:cs="Arial"/>
          <w:sz w:val="24"/>
          <w:szCs w:val="24"/>
        </w:rPr>
        <w:t>-</w:t>
      </w:r>
      <w:r w:rsidRPr="00BC1C77">
        <w:rPr>
          <w:rFonts w:cs="Arial"/>
          <w:sz w:val="24"/>
          <w:szCs w:val="24"/>
        </w:rPr>
        <w:t>contractors which might adversely impact on delivery of stated Requirements and Deliverables.</w:t>
      </w:r>
      <w:r w:rsidR="00E0552E" w:rsidRPr="00BC1C77">
        <w:rPr>
          <w:rFonts w:cs="Arial"/>
          <w:sz w:val="24"/>
          <w:szCs w:val="24"/>
        </w:rPr>
        <w:t xml:space="preserve"> </w:t>
      </w:r>
    </w:p>
    <w:p w14:paraId="2B84CE5E" w14:textId="27096B75" w:rsidR="00AD76F5" w:rsidRPr="00BC1C77" w:rsidRDefault="00044D90" w:rsidP="00BC1C77">
      <w:pPr>
        <w:jc w:val="both"/>
        <w:rPr>
          <w:rFonts w:cs="Arial"/>
          <w:sz w:val="24"/>
          <w:szCs w:val="24"/>
        </w:rPr>
      </w:pPr>
      <w:r w:rsidRPr="00BC1C77">
        <w:rPr>
          <w:rFonts w:cs="Arial"/>
          <w:sz w:val="24"/>
          <w:szCs w:val="24"/>
        </w:rPr>
        <w:t xml:space="preserve">Throughout </w:t>
      </w:r>
      <w:r w:rsidR="00BC1C77">
        <w:rPr>
          <w:rFonts w:cs="Arial"/>
          <w:sz w:val="24"/>
          <w:szCs w:val="24"/>
        </w:rPr>
        <w:t>P</w:t>
      </w:r>
      <w:r w:rsidRPr="00BC1C77">
        <w:rPr>
          <w:rFonts w:cs="Arial"/>
          <w:sz w:val="24"/>
          <w:szCs w:val="24"/>
        </w:rPr>
        <w:t>hase</w:t>
      </w:r>
      <w:r w:rsidR="00BC1C77">
        <w:rPr>
          <w:rFonts w:cs="Arial"/>
          <w:sz w:val="24"/>
          <w:szCs w:val="24"/>
        </w:rPr>
        <w:t xml:space="preserve"> 1 and Phase 2</w:t>
      </w:r>
      <w:r w:rsidRPr="00BC1C77">
        <w:rPr>
          <w:rFonts w:cs="Arial"/>
          <w:sz w:val="24"/>
          <w:szCs w:val="24"/>
        </w:rPr>
        <w:t>, there will be</w:t>
      </w:r>
      <w:r w:rsidR="00AD76F5" w:rsidRPr="00BC1C77">
        <w:rPr>
          <w:rFonts w:cs="Arial"/>
          <w:sz w:val="24"/>
          <w:szCs w:val="24"/>
        </w:rPr>
        <w:t>:</w:t>
      </w:r>
    </w:p>
    <w:p w14:paraId="07A9C68D" w14:textId="766A6E3A" w:rsidR="00AD76F5" w:rsidRPr="005E425C" w:rsidRDefault="00AD76F5" w:rsidP="005E425C">
      <w:pPr>
        <w:pStyle w:val="ListParagraph"/>
        <w:numPr>
          <w:ilvl w:val="0"/>
          <w:numId w:val="102"/>
        </w:numPr>
        <w:jc w:val="both"/>
        <w:rPr>
          <w:rFonts w:ascii="Arial" w:hAnsi="Arial" w:cs="Arial"/>
          <w:sz w:val="24"/>
          <w:szCs w:val="24"/>
        </w:rPr>
      </w:pPr>
      <w:r w:rsidRPr="005E425C">
        <w:rPr>
          <w:rFonts w:ascii="Arial" w:hAnsi="Arial" w:cs="Arial"/>
          <w:sz w:val="24"/>
          <w:szCs w:val="24"/>
        </w:rPr>
        <w:t>R</w:t>
      </w:r>
      <w:r w:rsidR="00044D90" w:rsidRPr="005E425C">
        <w:rPr>
          <w:rFonts w:ascii="Arial" w:hAnsi="Arial" w:cs="Arial"/>
          <w:sz w:val="24"/>
          <w:szCs w:val="24"/>
        </w:rPr>
        <w:t xml:space="preserve">egular (weekly or fortnightly) </w:t>
      </w:r>
      <w:r w:rsidR="008C22AC">
        <w:rPr>
          <w:rFonts w:ascii="Arial" w:hAnsi="Arial" w:cs="Arial"/>
          <w:sz w:val="24"/>
          <w:szCs w:val="24"/>
        </w:rPr>
        <w:t>P</w:t>
      </w:r>
      <w:r w:rsidR="00DD7823">
        <w:rPr>
          <w:rFonts w:ascii="Arial" w:hAnsi="Arial" w:cs="Arial"/>
          <w:sz w:val="24"/>
          <w:szCs w:val="24"/>
        </w:rPr>
        <w:t xml:space="preserve">roject </w:t>
      </w:r>
      <w:r w:rsidR="008C22AC">
        <w:rPr>
          <w:rFonts w:ascii="Arial" w:hAnsi="Arial" w:cs="Arial"/>
          <w:sz w:val="24"/>
          <w:szCs w:val="24"/>
        </w:rPr>
        <w:t>S</w:t>
      </w:r>
      <w:r w:rsidR="00DD7823">
        <w:rPr>
          <w:rFonts w:ascii="Arial" w:hAnsi="Arial" w:cs="Arial"/>
          <w:sz w:val="24"/>
          <w:szCs w:val="24"/>
        </w:rPr>
        <w:t xml:space="preserve">tatus </w:t>
      </w:r>
      <w:r w:rsidR="00044D90" w:rsidRPr="005E425C">
        <w:rPr>
          <w:rFonts w:ascii="Arial" w:hAnsi="Arial" w:cs="Arial"/>
          <w:sz w:val="24"/>
          <w:szCs w:val="24"/>
        </w:rPr>
        <w:t xml:space="preserve">meetings with key BEIS </w:t>
      </w:r>
      <w:r w:rsidR="00821184">
        <w:rPr>
          <w:rFonts w:ascii="Arial" w:hAnsi="Arial" w:cs="Arial"/>
          <w:sz w:val="24"/>
          <w:szCs w:val="24"/>
        </w:rPr>
        <w:t>representatives</w:t>
      </w:r>
      <w:r w:rsidR="00044D90" w:rsidRPr="005E425C">
        <w:rPr>
          <w:rFonts w:ascii="Arial" w:hAnsi="Arial" w:cs="Arial"/>
          <w:sz w:val="24"/>
          <w:szCs w:val="24"/>
        </w:rPr>
        <w:t xml:space="preserve"> to discuss progress and</w:t>
      </w:r>
      <w:r w:rsidRPr="005E425C">
        <w:rPr>
          <w:rFonts w:ascii="Arial" w:hAnsi="Arial" w:cs="Arial"/>
          <w:sz w:val="24"/>
          <w:szCs w:val="24"/>
        </w:rPr>
        <w:t xml:space="preserve"> any</w:t>
      </w:r>
      <w:r w:rsidR="00044D90" w:rsidRPr="005E425C">
        <w:rPr>
          <w:rFonts w:ascii="Arial" w:hAnsi="Arial" w:cs="Arial"/>
          <w:sz w:val="24"/>
          <w:szCs w:val="24"/>
        </w:rPr>
        <w:t xml:space="preserve"> issues</w:t>
      </w:r>
      <w:r w:rsidRPr="005E425C">
        <w:rPr>
          <w:rFonts w:ascii="Arial" w:hAnsi="Arial" w:cs="Arial"/>
          <w:sz w:val="24"/>
          <w:szCs w:val="24"/>
        </w:rPr>
        <w:t xml:space="preserve"> </w:t>
      </w:r>
      <w:r w:rsidR="00B70B8D" w:rsidRPr="005E425C">
        <w:rPr>
          <w:rFonts w:ascii="Arial" w:hAnsi="Arial" w:cs="Arial"/>
          <w:sz w:val="24"/>
          <w:szCs w:val="24"/>
        </w:rPr>
        <w:t>arising.</w:t>
      </w:r>
    </w:p>
    <w:p w14:paraId="178818D6" w14:textId="0278BABC" w:rsidR="00081F62" w:rsidRPr="005E425C" w:rsidRDefault="00AD76F5" w:rsidP="005E425C">
      <w:pPr>
        <w:pStyle w:val="ListParagraph"/>
        <w:numPr>
          <w:ilvl w:val="0"/>
          <w:numId w:val="102"/>
        </w:numPr>
        <w:jc w:val="both"/>
        <w:rPr>
          <w:rFonts w:ascii="Arial" w:hAnsi="Arial" w:cs="Arial"/>
          <w:sz w:val="24"/>
          <w:szCs w:val="24"/>
        </w:rPr>
      </w:pPr>
      <w:r w:rsidRPr="005E425C">
        <w:rPr>
          <w:rFonts w:ascii="Arial" w:hAnsi="Arial" w:cs="Arial"/>
          <w:sz w:val="24"/>
          <w:szCs w:val="24"/>
        </w:rPr>
        <w:t xml:space="preserve">Monthly </w:t>
      </w:r>
      <w:r w:rsidR="0005700F" w:rsidRPr="005E425C">
        <w:rPr>
          <w:rFonts w:ascii="Arial" w:hAnsi="Arial" w:cs="Arial"/>
          <w:sz w:val="24"/>
          <w:szCs w:val="24"/>
        </w:rPr>
        <w:t>P</w:t>
      </w:r>
      <w:r w:rsidRPr="005E425C">
        <w:rPr>
          <w:rFonts w:ascii="Arial" w:hAnsi="Arial" w:cs="Arial"/>
          <w:sz w:val="24"/>
          <w:szCs w:val="24"/>
        </w:rPr>
        <w:t xml:space="preserve">roject </w:t>
      </w:r>
      <w:r w:rsidR="00E666E3">
        <w:rPr>
          <w:rFonts w:ascii="Arial" w:hAnsi="Arial" w:cs="Arial"/>
          <w:sz w:val="24"/>
          <w:szCs w:val="24"/>
        </w:rPr>
        <w:t>R</w:t>
      </w:r>
      <w:r w:rsidR="003379FD">
        <w:rPr>
          <w:rFonts w:ascii="Arial" w:hAnsi="Arial" w:cs="Arial"/>
          <w:sz w:val="24"/>
          <w:szCs w:val="24"/>
        </w:rPr>
        <w:t xml:space="preserve">eview </w:t>
      </w:r>
      <w:r w:rsidRPr="005E425C">
        <w:rPr>
          <w:rFonts w:ascii="Arial" w:hAnsi="Arial" w:cs="Arial"/>
          <w:sz w:val="24"/>
          <w:szCs w:val="24"/>
        </w:rPr>
        <w:t>meetings</w:t>
      </w:r>
      <w:r w:rsidR="00044D90" w:rsidRPr="005E425C">
        <w:rPr>
          <w:rFonts w:ascii="Arial" w:hAnsi="Arial" w:cs="Arial"/>
          <w:sz w:val="24"/>
          <w:szCs w:val="24"/>
        </w:rPr>
        <w:t xml:space="preserve"> </w:t>
      </w:r>
      <w:r w:rsidR="00F75CDA" w:rsidRPr="005E425C">
        <w:rPr>
          <w:rFonts w:ascii="Arial" w:hAnsi="Arial" w:cs="Arial"/>
          <w:sz w:val="24"/>
          <w:szCs w:val="24"/>
        </w:rPr>
        <w:t xml:space="preserve">with key BEIS </w:t>
      </w:r>
      <w:r w:rsidR="00821184">
        <w:rPr>
          <w:rFonts w:ascii="Arial" w:hAnsi="Arial" w:cs="Arial"/>
          <w:sz w:val="24"/>
          <w:szCs w:val="24"/>
        </w:rPr>
        <w:t>representatives</w:t>
      </w:r>
      <w:r w:rsidR="00F75CDA" w:rsidRPr="005E425C">
        <w:rPr>
          <w:rFonts w:ascii="Arial" w:hAnsi="Arial" w:cs="Arial"/>
          <w:sz w:val="24"/>
          <w:szCs w:val="24"/>
        </w:rPr>
        <w:t xml:space="preserve"> to </w:t>
      </w:r>
      <w:r w:rsidR="00EE1B68" w:rsidRPr="005E425C">
        <w:rPr>
          <w:rFonts w:ascii="Arial" w:hAnsi="Arial" w:cs="Arial"/>
          <w:sz w:val="24"/>
          <w:szCs w:val="24"/>
        </w:rPr>
        <w:t>discuss</w:t>
      </w:r>
      <w:r w:rsidR="00081F62" w:rsidRPr="005E425C">
        <w:rPr>
          <w:rFonts w:ascii="Arial" w:hAnsi="Arial" w:cs="Arial"/>
          <w:sz w:val="24"/>
          <w:szCs w:val="24"/>
        </w:rPr>
        <w:t xml:space="preserve"> and agree</w:t>
      </w:r>
      <w:r w:rsidR="00EE1B68" w:rsidRPr="005E425C">
        <w:rPr>
          <w:rFonts w:ascii="Arial" w:hAnsi="Arial" w:cs="Arial"/>
          <w:sz w:val="24"/>
          <w:szCs w:val="24"/>
        </w:rPr>
        <w:t xml:space="preserve"> </w:t>
      </w:r>
      <w:r w:rsidR="00190BE3" w:rsidRPr="005E425C">
        <w:rPr>
          <w:rFonts w:ascii="Arial" w:hAnsi="Arial" w:cs="Arial"/>
          <w:sz w:val="24"/>
          <w:szCs w:val="24"/>
        </w:rPr>
        <w:t>the information presented in the monthly update report</w:t>
      </w:r>
      <w:r w:rsidR="00821537" w:rsidRPr="005E425C">
        <w:rPr>
          <w:rFonts w:ascii="Arial" w:hAnsi="Arial" w:cs="Arial"/>
          <w:sz w:val="24"/>
          <w:szCs w:val="24"/>
        </w:rPr>
        <w:t>,</w:t>
      </w:r>
      <w:r w:rsidR="005C12BB" w:rsidRPr="005E425C">
        <w:rPr>
          <w:rFonts w:ascii="Arial" w:hAnsi="Arial" w:cs="Arial"/>
          <w:sz w:val="24"/>
          <w:szCs w:val="24"/>
        </w:rPr>
        <w:t xml:space="preserve"> as set out </w:t>
      </w:r>
      <w:r w:rsidR="00196A66">
        <w:rPr>
          <w:rFonts w:ascii="Arial" w:hAnsi="Arial" w:cs="Arial"/>
          <w:sz w:val="24"/>
          <w:szCs w:val="24"/>
        </w:rPr>
        <w:t>in</w:t>
      </w:r>
      <w:r w:rsidR="005C12BB" w:rsidRPr="005E425C">
        <w:rPr>
          <w:rFonts w:ascii="Arial" w:hAnsi="Arial" w:cs="Arial"/>
          <w:sz w:val="24"/>
          <w:szCs w:val="24"/>
        </w:rPr>
        <w:t xml:space="preserve"> </w:t>
      </w:r>
      <w:r w:rsidR="005C12BB" w:rsidRPr="00A85D9F">
        <w:rPr>
          <w:rFonts w:ascii="Arial" w:hAnsi="Arial" w:cs="Arial"/>
          <w:i/>
          <w:iCs/>
          <w:sz w:val="24"/>
          <w:szCs w:val="24"/>
        </w:rPr>
        <w:t>Section 2 – Specification of Requirements</w:t>
      </w:r>
      <w:r w:rsidR="00821537" w:rsidRPr="005E425C">
        <w:rPr>
          <w:rFonts w:ascii="Arial" w:hAnsi="Arial" w:cs="Arial"/>
          <w:sz w:val="24"/>
          <w:szCs w:val="24"/>
        </w:rPr>
        <w:t>,</w:t>
      </w:r>
      <w:r w:rsidR="005C12BB" w:rsidRPr="005E425C">
        <w:rPr>
          <w:rFonts w:ascii="Arial" w:hAnsi="Arial" w:cs="Arial"/>
          <w:sz w:val="24"/>
          <w:szCs w:val="24"/>
        </w:rPr>
        <w:t xml:space="preserve"> and any o</w:t>
      </w:r>
      <w:r w:rsidR="00081F62" w:rsidRPr="005E425C">
        <w:rPr>
          <w:rFonts w:ascii="Arial" w:hAnsi="Arial" w:cs="Arial"/>
          <w:sz w:val="24"/>
          <w:szCs w:val="24"/>
        </w:rPr>
        <w:t>ther issues as raised by the Supplier or BEIS</w:t>
      </w:r>
      <w:r w:rsidR="005C12BB" w:rsidRPr="005E425C">
        <w:rPr>
          <w:rFonts w:ascii="Arial" w:hAnsi="Arial" w:cs="Arial"/>
          <w:sz w:val="24"/>
          <w:szCs w:val="24"/>
        </w:rPr>
        <w:t>.</w:t>
      </w:r>
    </w:p>
    <w:p w14:paraId="66D3B339" w14:textId="631130BA" w:rsidR="00AD76F5" w:rsidRPr="005E425C" w:rsidRDefault="00DC420B" w:rsidP="005E425C">
      <w:pPr>
        <w:pStyle w:val="ListParagraph"/>
        <w:numPr>
          <w:ilvl w:val="0"/>
          <w:numId w:val="102"/>
        </w:numPr>
        <w:jc w:val="both"/>
        <w:rPr>
          <w:rFonts w:ascii="Arial" w:eastAsia="Times New Roman" w:hAnsi="Arial" w:cs="Arial"/>
          <w:sz w:val="24"/>
          <w:szCs w:val="24"/>
        </w:rPr>
      </w:pPr>
      <w:r w:rsidRPr="005E425C">
        <w:rPr>
          <w:rFonts w:ascii="Arial" w:eastAsia="Times New Roman" w:hAnsi="Arial" w:cs="Arial"/>
          <w:sz w:val="24"/>
          <w:szCs w:val="24"/>
          <w:lang w:eastAsia="en-GB"/>
        </w:rPr>
        <w:t xml:space="preserve">Quarterly </w:t>
      </w:r>
      <w:r w:rsidR="00210629" w:rsidRPr="005E425C">
        <w:rPr>
          <w:rFonts w:ascii="Arial" w:eastAsia="Times New Roman" w:hAnsi="Arial" w:cs="Arial"/>
          <w:sz w:val="24"/>
          <w:szCs w:val="24"/>
          <w:lang w:eastAsia="en-GB"/>
        </w:rPr>
        <w:t>S</w:t>
      </w:r>
      <w:r w:rsidR="00345182" w:rsidRPr="005E425C">
        <w:rPr>
          <w:rFonts w:ascii="Arial" w:eastAsia="Times New Roman" w:hAnsi="Arial" w:cs="Arial"/>
          <w:sz w:val="24"/>
          <w:szCs w:val="24"/>
          <w:lang w:eastAsia="en-GB"/>
        </w:rPr>
        <w:t xml:space="preserve">teering </w:t>
      </w:r>
      <w:r w:rsidR="00210629" w:rsidRPr="005E425C">
        <w:rPr>
          <w:rFonts w:ascii="Arial" w:eastAsia="Times New Roman" w:hAnsi="Arial" w:cs="Arial"/>
          <w:sz w:val="24"/>
          <w:szCs w:val="24"/>
          <w:lang w:eastAsia="en-GB"/>
        </w:rPr>
        <w:t>G</w:t>
      </w:r>
      <w:r w:rsidR="00345182" w:rsidRPr="005E425C">
        <w:rPr>
          <w:rFonts w:ascii="Arial" w:eastAsia="Times New Roman" w:hAnsi="Arial" w:cs="Arial"/>
          <w:sz w:val="24"/>
          <w:szCs w:val="24"/>
          <w:lang w:eastAsia="en-GB"/>
        </w:rPr>
        <w:t>roup meetings</w:t>
      </w:r>
      <w:r w:rsidR="00980927" w:rsidRPr="005E425C">
        <w:rPr>
          <w:rFonts w:ascii="Arial" w:eastAsia="Times New Roman" w:hAnsi="Arial" w:cs="Arial"/>
          <w:sz w:val="24"/>
          <w:szCs w:val="24"/>
          <w:lang w:eastAsia="en-GB"/>
        </w:rPr>
        <w:t>.</w:t>
      </w:r>
      <w:r w:rsidR="00A554AA" w:rsidRPr="005E425C">
        <w:rPr>
          <w:rFonts w:ascii="Arial" w:hAnsi="Arial" w:cs="Arial"/>
          <w:sz w:val="24"/>
          <w:szCs w:val="24"/>
        </w:rPr>
        <w:t xml:space="preserve"> The Steering Group will be chaired by BEIS and is expected to have wider representatives potentially from</w:t>
      </w:r>
      <w:r w:rsidR="00A554AA" w:rsidRPr="005E425C" w:rsidDel="00B011EA">
        <w:rPr>
          <w:rFonts w:ascii="Arial" w:hAnsi="Arial" w:cs="Arial"/>
          <w:sz w:val="24"/>
          <w:szCs w:val="24"/>
        </w:rPr>
        <w:t xml:space="preserve"> </w:t>
      </w:r>
      <w:r w:rsidR="00A554AA" w:rsidRPr="005E425C">
        <w:rPr>
          <w:rFonts w:ascii="Arial" w:hAnsi="Arial" w:cs="Arial"/>
          <w:sz w:val="24"/>
          <w:szCs w:val="24"/>
        </w:rPr>
        <w:t xml:space="preserve">relevant government departments, regulators, industry representatives, and consumer advocacy groups. </w:t>
      </w:r>
    </w:p>
    <w:p w14:paraId="4DBEBC98" w14:textId="55238EDE" w:rsidR="002E59A7" w:rsidRPr="002E1925" w:rsidRDefault="00281D28" w:rsidP="00AD21AB">
      <w:pPr>
        <w:jc w:val="both"/>
        <w:rPr>
          <w:rFonts w:cs="Arial"/>
          <w:sz w:val="24"/>
          <w:szCs w:val="24"/>
        </w:rPr>
      </w:pPr>
      <w:r w:rsidRPr="00281D28">
        <w:rPr>
          <w:rFonts w:cs="Arial"/>
          <w:sz w:val="24"/>
          <w:szCs w:val="24"/>
        </w:rPr>
        <w:t xml:space="preserve">The Supplier will be expected to participate in, and provide content for, </w:t>
      </w:r>
      <w:r>
        <w:rPr>
          <w:rFonts w:cs="Arial"/>
          <w:sz w:val="24"/>
          <w:szCs w:val="24"/>
        </w:rPr>
        <w:t>these meetings</w:t>
      </w:r>
      <w:r w:rsidRPr="00281D28">
        <w:rPr>
          <w:rFonts w:cs="Arial"/>
          <w:sz w:val="24"/>
          <w:szCs w:val="24"/>
        </w:rPr>
        <w:t xml:space="preserve"> </w:t>
      </w:r>
      <w:r w:rsidR="00196A66">
        <w:rPr>
          <w:rFonts w:cs="Arial"/>
          <w:sz w:val="24"/>
          <w:szCs w:val="24"/>
        </w:rPr>
        <w:t>as</w:t>
      </w:r>
      <w:r w:rsidRPr="00281D28">
        <w:rPr>
          <w:rFonts w:cs="Arial"/>
          <w:sz w:val="24"/>
          <w:szCs w:val="24"/>
        </w:rPr>
        <w:t xml:space="preserve"> required. </w:t>
      </w:r>
    </w:p>
    <w:p w14:paraId="41E4D160" w14:textId="15765469" w:rsidR="003A7DFB" w:rsidRPr="00270855" w:rsidRDefault="003A7DFB" w:rsidP="005A1960">
      <w:pPr>
        <w:pStyle w:val="Heading3"/>
        <w:numPr>
          <w:ilvl w:val="1"/>
          <w:numId w:val="80"/>
        </w:numPr>
        <w:rPr>
          <w:shd w:val="clear" w:color="auto" w:fill="FFFFFF"/>
        </w:rPr>
      </w:pPr>
      <w:bookmarkStart w:id="76" w:name="_Toc127373426"/>
      <w:r w:rsidRPr="00270855">
        <w:rPr>
          <w:shd w:val="clear" w:color="auto" w:fill="FFFFFF"/>
        </w:rPr>
        <w:t>Stage Gate Revie</w:t>
      </w:r>
      <w:r w:rsidR="004E7484" w:rsidRPr="00270855">
        <w:rPr>
          <w:shd w:val="clear" w:color="auto" w:fill="FFFFFF"/>
        </w:rPr>
        <w:t>w</w:t>
      </w:r>
      <w:bookmarkEnd w:id="76"/>
    </w:p>
    <w:p w14:paraId="39713186" w14:textId="14138F0B" w:rsidR="004E7484" w:rsidRDefault="00BB4ACB" w:rsidP="004C3B6A">
      <w:pPr>
        <w:jc w:val="both"/>
        <w:rPr>
          <w:sz w:val="24"/>
          <w:szCs w:val="24"/>
        </w:rPr>
      </w:pPr>
      <w:r>
        <w:rPr>
          <w:sz w:val="24"/>
          <w:szCs w:val="24"/>
        </w:rPr>
        <w:t xml:space="preserve">As detailed </w:t>
      </w:r>
      <w:r w:rsidR="003A7DFB" w:rsidRPr="008A457E">
        <w:rPr>
          <w:sz w:val="24"/>
          <w:szCs w:val="24"/>
        </w:rPr>
        <w:t xml:space="preserve">at </w:t>
      </w:r>
      <w:r w:rsidR="003A7DFB" w:rsidRPr="008A457E">
        <w:rPr>
          <w:i/>
          <w:sz w:val="24"/>
          <w:szCs w:val="24"/>
        </w:rPr>
        <w:t>Part 2</w:t>
      </w:r>
      <w:r w:rsidR="003A7DFB" w:rsidRPr="008A457E">
        <w:rPr>
          <w:sz w:val="24"/>
          <w:szCs w:val="24"/>
        </w:rPr>
        <w:t xml:space="preserve"> to this S</w:t>
      </w:r>
      <w:r w:rsidR="00D914F2">
        <w:rPr>
          <w:sz w:val="24"/>
          <w:szCs w:val="24"/>
        </w:rPr>
        <w:t>tatement of Requirements</w:t>
      </w:r>
      <w:r>
        <w:rPr>
          <w:sz w:val="24"/>
          <w:szCs w:val="24"/>
        </w:rPr>
        <w:t xml:space="preserve">, </w:t>
      </w:r>
      <w:r w:rsidR="00CB149A">
        <w:rPr>
          <w:sz w:val="24"/>
          <w:szCs w:val="24"/>
        </w:rPr>
        <w:t xml:space="preserve">progression from </w:t>
      </w:r>
      <w:r w:rsidR="002F060B">
        <w:rPr>
          <w:sz w:val="24"/>
          <w:szCs w:val="24"/>
        </w:rPr>
        <w:t>Phase 1</w:t>
      </w:r>
      <w:r w:rsidR="00CB149A">
        <w:rPr>
          <w:sz w:val="24"/>
          <w:szCs w:val="24"/>
        </w:rPr>
        <w:t xml:space="preserve"> to </w:t>
      </w:r>
      <w:r w:rsidR="00292F02">
        <w:rPr>
          <w:sz w:val="24"/>
          <w:szCs w:val="24"/>
        </w:rPr>
        <w:t>Phase 2</w:t>
      </w:r>
      <w:r w:rsidR="0010765E">
        <w:rPr>
          <w:sz w:val="24"/>
          <w:szCs w:val="24"/>
        </w:rPr>
        <w:t xml:space="preserve"> </w:t>
      </w:r>
      <w:r w:rsidR="004E7484">
        <w:rPr>
          <w:sz w:val="24"/>
          <w:szCs w:val="24"/>
        </w:rPr>
        <w:t>– and access to additional funding above the £500,000</w:t>
      </w:r>
      <w:r w:rsidR="00910452">
        <w:rPr>
          <w:sz w:val="24"/>
          <w:szCs w:val="24"/>
        </w:rPr>
        <w:t xml:space="preserve"> (excluding VAT)</w:t>
      </w:r>
      <w:r w:rsidR="004E7484">
        <w:rPr>
          <w:sz w:val="24"/>
          <w:szCs w:val="24"/>
        </w:rPr>
        <w:t xml:space="preserve"> maximum ring-fenced for Phase 1 - </w:t>
      </w:r>
      <w:r w:rsidR="00CB149A">
        <w:rPr>
          <w:sz w:val="24"/>
          <w:szCs w:val="24"/>
        </w:rPr>
        <w:t xml:space="preserve">will be subject to a </w:t>
      </w:r>
      <w:r w:rsidR="002D4841">
        <w:rPr>
          <w:sz w:val="24"/>
          <w:szCs w:val="24"/>
        </w:rPr>
        <w:t>Stage</w:t>
      </w:r>
      <w:r w:rsidR="00CB149A">
        <w:rPr>
          <w:sz w:val="24"/>
          <w:szCs w:val="24"/>
        </w:rPr>
        <w:t xml:space="preserve"> Gate Review.  </w:t>
      </w:r>
    </w:p>
    <w:p w14:paraId="52490FCF" w14:textId="64C437D9" w:rsidR="004E7484" w:rsidRDefault="004E7484" w:rsidP="004C3B6A">
      <w:pPr>
        <w:jc w:val="both"/>
        <w:rPr>
          <w:sz w:val="24"/>
          <w:szCs w:val="24"/>
        </w:rPr>
      </w:pPr>
      <w:r w:rsidRPr="1F46931C">
        <w:rPr>
          <w:sz w:val="24"/>
          <w:szCs w:val="24"/>
        </w:rPr>
        <w:t>The Stage Gate Review will also be used to confirm the exact number of proposed Innovation Solutions that will be progressed to Phase 2. Where</w:t>
      </w:r>
      <w:r w:rsidR="00275756">
        <w:rPr>
          <w:sz w:val="24"/>
          <w:szCs w:val="24"/>
        </w:rPr>
        <w:t>,</w:t>
      </w:r>
      <w:r w:rsidRPr="1F46931C">
        <w:rPr>
          <w:sz w:val="24"/>
          <w:szCs w:val="24"/>
        </w:rPr>
        <w:t xml:space="preserve"> </w:t>
      </w:r>
      <w:r w:rsidR="00510D2A" w:rsidRPr="1F46931C">
        <w:rPr>
          <w:sz w:val="24"/>
          <w:szCs w:val="24"/>
        </w:rPr>
        <w:t xml:space="preserve">in the reasonable opinion of the Department, the Services or Deliverables linked to provision of </w:t>
      </w:r>
      <w:r w:rsidRPr="1F46931C">
        <w:rPr>
          <w:sz w:val="24"/>
          <w:szCs w:val="24"/>
        </w:rPr>
        <w:t xml:space="preserve">one or more of the proposed Innovation Solutions </w:t>
      </w:r>
      <w:r w:rsidR="00C07B2D" w:rsidRPr="1F46931C">
        <w:rPr>
          <w:sz w:val="24"/>
          <w:szCs w:val="24"/>
        </w:rPr>
        <w:t xml:space="preserve">have been </w:t>
      </w:r>
      <w:r w:rsidR="00510D2A" w:rsidRPr="1F46931C">
        <w:rPr>
          <w:sz w:val="24"/>
          <w:szCs w:val="24"/>
        </w:rPr>
        <w:t xml:space="preserve">inadequately provided and do not meet Stage Gate requirements then, in line with </w:t>
      </w:r>
      <w:r w:rsidR="00510D2A" w:rsidRPr="00D90E3D">
        <w:rPr>
          <w:i/>
          <w:iCs/>
          <w:sz w:val="24"/>
          <w:szCs w:val="24"/>
        </w:rPr>
        <w:t xml:space="preserve">Section 17 Paragraph </w:t>
      </w:r>
      <w:r w:rsidR="00C07B2D" w:rsidRPr="1F46931C">
        <w:rPr>
          <w:i/>
          <w:iCs/>
          <w:sz w:val="24"/>
          <w:szCs w:val="24"/>
        </w:rPr>
        <w:t xml:space="preserve">4 </w:t>
      </w:r>
      <w:r w:rsidR="00510D2A" w:rsidRPr="00D90E3D">
        <w:rPr>
          <w:i/>
          <w:iCs/>
          <w:sz w:val="24"/>
          <w:szCs w:val="24"/>
        </w:rPr>
        <w:t>of the Standard Terms and Conditions</w:t>
      </w:r>
      <w:r w:rsidR="00F46BB5">
        <w:rPr>
          <w:i/>
          <w:iCs/>
          <w:sz w:val="24"/>
          <w:szCs w:val="24"/>
        </w:rPr>
        <w:t>,</w:t>
      </w:r>
      <w:r w:rsidR="00510D2A" w:rsidRPr="1F46931C">
        <w:rPr>
          <w:sz w:val="24"/>
          <w:szCs w:val="24"/>
        </w:rPr>
        <w:t xml:space="preserve"> </w:t>
      </w:r>
      <w:r w:rsidRPr="1F46931C">
        <w:rPr>
          <w:sz w:val="24"/>
          <w:szCs w:val="24"/>
        </w:rPr>
        <w:t>both parties acting reasonably will work to agree a reduced level of funding to meet remaining costs and overheads necessary for delivery of those Innovation Solutions which have been agreed for progression to Phase 2.</w:t>
      </w:r>
    </w:p>
    <w:p w14:paraId="32A5D818" w14:textId="76568083" w:rsidR="004C3B6A" w:rsidRDefault="00DA1346" w:rsidP="004C3B6A">
      <w:pPr>
        <w:jc w:val="both"/>
        <w:rPr>
          <w:sz w:val="24"/>
          <w:szCs w:val="24"/>
        </w:rPr>
      </w:pPr>
      <w:r w:rsidRPr="009E3610">
        <w:rPr>
          <w:sz w:val="24"/>
          <w:szCs w:val="24"/>
        </w:rPr>
        <w:t>D</w:t>
      </w:r>
      <w:r w:rsidR="007F7A67" w:rsidRPr="009E3610">
        <w:rPr>
          <w:sz w:val="24"/>
          <w:szCs w:val="24"/>
        </w:rPr>
        <w:t>etails</w:t>
      </w:r>
      <w:r w:rsidRPr="009E3610">
        <w:rPr>
          <w:sz w:val="24"/>
          <w:szCs w:val="24"/>
        </w:rPr>
        <w:t xml:space="preserve"> of the Stage Gate Review process</w:t>
      </w:r>
      <w:r w:rsidR="007F7A67" w:rsidRPr="009E3610">
        <w:rPr>
          <w:sz w:val="24"/>
          <w:szCs w:val="24"/>
        </w:rPr>
        <w:t xml:space="preserve"> will be </w:t>
      </w:r>
      <w:r w:rsidR="00893374">
        <w:rPr>
          <w:sz w:val="24"/>
          <w:szCs w:val="24"/>
        </w:rPr>
        <w:t>discussed and agreed with</w:t>
      </w:r>
      <w:r w:rsidR="007F7A67" w:rsidRPr="009E3610">
        <w:rPr>
          <w:sz w:val="24"/>
          <w:szCs w:val="24"/>
        </w:rPr>
        <w:t xml:space="preserve"> the</w:t>
      </w:r>
      <w:r w:rsidR="007F7A67" w:rsidRPr="1F46931C">
        <w:rPr>
          <w:sz w:val="24"/>
          <w:szCs w:val="24"/>
        </w:rPr>
        <w:t xml:space="preserve"> Supplier at </w:t>
      </w:r>
      <w:r w:rsidR="00EB243E" w:rsidRPr="1F46931C">
        <w:rPr>
          <w:sz w:val="24"/>
          <w:szCs w:val="24"/>
        </w:rPr>
        <w:t xml:space="preserve">the earliest possible opportunity </w:t>
      </w:r>
      <w:r w:rsidR="007F7A67" w:rsidRPr="1F46931C">
        <w:rPr>
          <w:sz w:val="24"/>
          <w:szCs w:val="24"/>
        </w:rPr>
        <w:t xml:space="preserve">before </w:t>
      </w:r>
      <w:r w:rsidR="00EB243E" w:rsidRPr="1F46931C">
        <w:rPr>
          <w:sz w:val="24"/>
          <w:szCs w:val="24"/>
        </w:rPr>
        <w:t xml:space="preserve">Stage Gate </w:t>
      </w:r>
      <w:r w:rsidR="007F7A67" w:rsidRPr="1F46931C">
        <w:rPr>
          <w:sz w:val="24"/>
          <w:szCs w:val="24"/>
        </w:rPr>
        <w:t>Review commencemen</w:t>
      </w:r>
      <w:r w:rsidR="00B04C01" w:rsidRPr="1F46931C">
        <w:rPr>
          <w:sz w:val="24"/>
          <w:szCs w:val="24"/>
        </w:rPr>
        <w:t>t – the</w:t>
      </w:r>
      <w:r w:rsidR="009E3610">
        <w:rPr>
          <w:sz w:val="24"/>
          <w:szCs w:val="24"/>
        </w:rPr>
        <w:t xml:space="preserve"> process is</w:t>
      </w:r>
      <w:r w:rsidR="004C5C84" w:rsidRPr="1F46931C">
        <w:rPr>
          <w:sz w:val="24"/>
          <w:szCs w:val="24"/>
        </w:rPr>
        <w:t xml:space="preserve"> likely to </w:t>
      </w:r>
      <w:r w:rsidR="004C3B6A" w:rsidRPr="1F46931C">
        <w:rPr>
          <w:sz w:val="24"/>
          <w:szCs w:val="24"/>
        </w:rPr>
        <w:t xml:space="preserve">include </w:t>
      </w:r>
      <w:r w:rsidR="00B83502">
        <w:rPr>
          <w:sz w:val="24"/>
          <w:szCs w:val="24"/>
        </w:rPr>
        <w:t xml:space="preserve">BEIS </w:t>
      </w:r>
      <w:r w:rsidR="009E3610">
        <w:rPr>
          <w:sz w:val="24"/>
          <w:szCs w:val="24"/>
        </w:rPr>
        <w:t xml:space="preserve">seeking </w:t>
      </w:r>
      <w:r w:rsidR="004C3B6A" w:rsidRPr="1F46931C">
        <w:rPr>
          <w:sz w:val="24"/>
          <w:szCs w:val="24"/>
        </w:rPr>
        <w:t>assurance</w:t>
      </w:r>
      <w:r w:rsidR="008436EA" w:rsidRPr="1F46931C">
        <w:rPr>
          <w:sz w:val="24"/>
          <w:szCs w:val="24"/>
        </w:rPr>
        <w:t xml:space="preserve"> on</w:t>
      </w:r>
      <w:r w:rsidR="004C3B6A" w:rsidRPr="1F46931C">
        <w:rPr>
          <w:sz w:val="24"/>
          <w:szCs w:val="24"/>
        </w:rPr>
        <w:t>:</w:t>
      </w:r>
    </w:p>
    <w:p w14:paraId="4DAFC069" w14:textId="77777777" w:rsidR="005043FD" w:rsidRPr="008B7812" w:rsidRDefault="005043FD" w:rsidP="004C3B6A">
      <w:pPr>
        <w:jc w:val="both"/>
        <w:rPr>
          <w:sz w:val="24"/>
          <w:szCs w:val="24"/>
        </w:rPr>
      </w:pPr>
    </w:p>
    <w:p w14:paraId="1F5FD4AE" w14:textId="3082D21B" w:rsidR="004C3B6A" w:rsidRPr="00A9328A" w:rsidRDefault="004C3B6A" w:rsidP="003A7DFB">
      <w:pPr>
        <w:pStyle w:val="ListParagraph"/>
        <w:numPr>
          <w:ilvl w:val="0"/>
          <w:numId w:val="34"/>
        </w:numPr>
        <w:spacing w:after="0" w:line="240" w:lineRule="auto"/>
        <w:jc w:val="both"/>
        <w:rPr>
          <w:rFonts w:ascii="Arial" w:hAnsi="Arial" w:cs="Arial"/>
          <w:b/>
          <w:bCs/>
          <w:sz w:val="24"/>
          <w:szCs w:val="24"/>
        </w:rPr>
      </w:pPr>
      <w:r w:rsidRPr="1F46931C">
        <w:rPr>
          <w:rFonts w:ascii="Arial" w:hAnsi="Arial" w:cs="Arial"/>
          <w:b/>
          <w:bCs/>
          <w:sz w:val="24"/>
          <w:szCs w:val="24"/>
        </w:rPr>
        <w:t>Solution specific cr</w:t>
      </w:r>
      <w:r w:rsidR="00A9328A" w:rsidRPr="1F46931C">
        <w:rPr>
          <w:rFonts w:ascii="Arial" w:hAnsi="Arial" w:cs="Arial"/>
          <w:b/>
          <w:bCs/>
          <w:sz w:val="24"/>
          <w:szCs w:val="24"/>
        </w:rPr>
        <w:t>iteria:</w:t>
      </w:r>
    </w:p>
    <w:p w14:paraId="1A975A14" w14:textId="77777777" w:rsidR="00DD0F67" w:rsidRPr="008A457E" w:rsidRDefault="00DD0F67" w:rsidP="008A457E">
      <w:pPr>
        <w:pStyle w:val="ListParagraph"/>
        <w:spacing w:after="0" w:line="240" w:lineRule="auto"/>
        <w:jc w:val="both"/>
        <w:rPr>
          <w:rFonts w:ascii="Arial" w:hAnsi="Arial" w:cs="Arial"/>
          <w:b/>
          <w:sz w:val="8"/>
          <w:szCs w:val="8"/>
        </w:rPr>
      </w:pPr>
    </w:p>
    <w:p w14:paraId="629BE873" w14:textId="4DCEB30B" w:rsidR="00D544C4" w:rsidRPr="00E40624" w:rsidRDefault="004C3B6A" w:rsidP="00E40624">
      <w:pPr>
        <w:pStyle w:val="ListParagraph"/>
        <w:numPr>
          <w:ilvl w:val="1"/>
          <w:numId w:val="34"/>
        </w:numPr>
        <w:spacing w:after="0" w:line="240" w:lineRule="auto"/>
        <w:ind w:left="1077" w:hanging="357"/>
        <w:jc w:val="both"/>
        <w:rPr>
          <w:rFonts w:ascii="Arial" w:hAnsi="Arial" w:cs="Arial"/>
          <w:sz w:val="24"/>
          <w:szCs w:val="24"/>
        </w:rPr>
      </w:pPr>
      <w:r w:rsidRPr="008B7812">
        <w:rPr>
          <w:rFonts w:ascii="Arial" w:hAnsi="Arial" w:cs="Arial"/>
          <w:sz w:val="24"/>
          <w:szCs w:val="24"/>
        </w:rPr>
        <w:t>The proposed solutions are bespoke and are not already a priority elsewhere within the NZIP programme</w:t>
      </w:r>
      <w:r w:rsidR="00F46BB5">
        <w:rPr>
          <w:rFonts w:ascii="Arial" w:hAnsi="Arial" w:cs="Arial"/>
          <w:sz w:val="24"/>
          <w:szCs w:val="24"/>
        </w:rPr>
        <w:t>.</w:t>
      </w:r>
    </w:p>
    <w:p w14:paraId="35052239" w14:textId="52D50A19" w:rsidR="00D544C4" w:rsidRPr="00E40624" w:rsidRDefault="004C3B6A" w:rsidP="00E40624">
      <w:pPr>
        <w:pStyle w:val="ListParagraph"/>
        <w:numPr>
          <w:ilvl w:val="1"/>
          <w:numId w:val="34"/>
        </w:numPr>
        <w:spacing w:after="0" w:line="240" w:lineRule="auto"/>
        <w:ind w:left="1077" w:hanging="357"/>
        <w:jc w:val="both"/>
        <w:rPr>
          <w:rFonts w:ascii="Arial" w:hAnsi="Arial" w:cs="Arial"/>
          <w:sz w:val="24"/>
          <w:szCs w:val="24"/>
        </w:rPr>
      </w:pPr>
      <w:r w:rsidRPr="008B7812">
        <w:rPr>
          <w:rFonts w:ascii="Arial" w:hAnsi="Arial" w:cs="Arial"/>
          <w:sz w:val="24"/>
          <w:szCs w:val="24"/>
        </w:rPr>
        <w:t>The proposed solutions are actionable within the short-term</w:t>
      </w:r>
      <w:r w:rsidR="00F46BB5">
        <w:rPr>
          <w:rFonts w:ascii="Arial" w:hAnsi="Arial" w:cs="Arial"/>
          <w:sz w:val="24"/>
          <w:szCs w:val="24"/>
        </w:rPr>
        <w:t>.</w:t>
      </w:r>
    </w:p>
    <w:p w14:paraId="5FC8E465" w14:textId="41E6784C" w:rsidR="00D544C4" w:rsidRPr="00E40624" w:rsidRDefault="004C3B6A" w:rsidP="00E40624">
      <w:pPr>
        <w:pStyle w:val="ListParagraph"/>
        <w:numPr>
          <w:ilvl w:val="1"/>
          <w:numId w:val="34"/>
        </w:numPr>
        <w:spacing w:after="0" w:line="240" w:lineRule="auto"/>
        <w:ind w:left="1077" w:hanging="357"/>
        <w:jc w:val="both"/>
        <w:rPr>
          <w:rFonts w:ascii="Arial" w:hAnsi="Arial" w:cs="Arial"/>
          <w:sz w:val="24"/>
          <w:szCs w:val="24"/>
        </w:rPr>
      </w:pPr>
      <w:r w:rsidRPr="008B7812">
        <w:rPr>
          <w:rFonts w:ascii="Arial" w:hAnsi="Arial" w:cs="Arial"/>
          <w:sz w:val="24"/>
          <w:szCs w:val="24"/>
        </w:rPr>
        <w:t>There is a route to commercial viability</w:t>
      </w:r>
      <w:r w:rsidR="00F46BB5">
        <w:rPr>
          <w:rFonts w:ascii="Arial" w:hAnsi="Arial" w:cs="Arial"/>
          <w:sz w:val="24"/>
          <w:szCs w:val="24"/>
        </w:rPr>
        <w:t>.</w:t>
      </w:r>
    </w:p>
    <w:p w14:paraId="45779E12" w14:textId="60FB1684" w:rsidR="004E685E" w:rsidRPr="00E40624" w:rsidRDefault="004C3B6A">
      <w:pPr>
        <w:pStyle w:val="ListParagraph"/>
        <w:numPr>
          <w:ilvl w:val="1"/>
          <w:numId w:val="34"/>
        </w:numPr>
        <w:spacing w:after="0" w:line="240" w:lineRule="auto"/>
        <w:ind w:left="1077" w:hanging="357"/>
        <w:jc w:val="both"/>
        <w:rPr>
          <w:rFonts w:ascii="Arial" w:hAnsi="Arial" w:cs="Arial"/>
          <w:sz w:val="24"/>
          <w:szCs w:val="24"/>
        </w:rPr>
      </w:pPr>
      <w:r w:rsidRPr="00E40624">
        <w:rPr>
          <w:rFonts w:ascii="Arial" w:hAnsi="Arial" w:cs="Arial"/>
          <w:sz w:val="24"/>
          <w:szCs w:val="24"/>
        </w:rPr>
        <w:t xml:space="preserve">The solutions address the needs of one or more low income </w:t>
      </w:r>
      <w:r w:rsidR="00A152B4" w:rsidRPr="00E40624">
        <w:rPr>
          <w:rFonts w:ascii="Arial" w:hAnsi="Arial" w:cs="Arial"/>
          <w:sz w:val="24"/>
          <w:szCs w:val="24"/>
        </w:rPr>
        <w:t xml:space="preserve">and vulnerable </w:t>
      </w:r>
      <w:r w:rsidRPr="00E40624">
        <w:rPr>
          <w:rFonts w:ascii="Arial" w:hAnsi="Arial" w:cs="Arial"/>
          <w:sz w:val="24"/>
          <w:szCs w:val="24"/>
        </w:rPr>
        <w:t>consumer group and can achieve a step-change</w:t>
      </w:r>
      <w:r w:rsidR="005A6A45" w:rsidRPr="00E40624">
        <w:rPr>
          <w:rFonts w:ascii="Arial" w:hAnsi="Arial" w:cs="Arial"/>
          <w:sz w:val="24"/>
          <w:szCs w:val="24"/>
        </w:rPr>
        <w:t xml:space="preserve"> in</w:t>
      </w:r>
      <w:r w:rsidR="00DD0F67" w:rsidRPr="00E40624">
        <w:rPr>
          <w:rFonts w:ascii="Arial" w:hAnsi="Arial" w:cs="Arial"/>
          <w:sz w:val="24"/>
          <w:szCs w:val="24"/>
        </w:rPr>
        <w:t xml:space="preserve"> their</w:t>
      </w:r>
      <w:r w:rsidR="00E40624" w:rsidRPr="00E40624">
        <w:rPr>
          <w:rFonts w:ascii="Arial" w:hAnsi="Arial" w:cs="Arial"/>
          <w:sz w:val="24"/>
          <w:szCs w:val="24"/>
        </w:rPr>
        <w:t xml:space="preserve"> ability to participate and benefit from engagement in a smart energy system</w:t>
      </w:r>
      <w:r w:rsidR="00E40624">
        <w:rPr>
          <w:rFonts w:ascii="Arial" w:hAnsi="Arial" w:cs="Arial"/>
          <w:sz w:val="24"/>
          <w:szCs w:val="24"/>
        </w:rPr>
        <w:t>.</w:t>
      </w:r>
    </w:p>
    <w:p w14:paraId="2967AB2A" w14:textId="01117D33" w:rsidR="003A7DFB" w:rsidRPr="00E40624" w:rsidRDefault="004C3B6A" w:rsidP="008A457E">
      <w:pPr>
        <w:pStyle w:val="ListParagraph"/>
        <w:numPr>
          <w:ilvl w:val="1"/>
          <w:numId w:val="34"/>
        </w:numPr>
        <w:spacing w:after="0" w:line="240" w:lineRule="auto"/>
        <w:ind w:left="1077" w:hanging="357"/>
        <w:jc w:val="both"/>
        <w:rPr>
          <w:rFonts w:ascii="Arial" w:hAnsi="Arial" w:cs="Arial"/>
          <w:sz w:val="24"/>
          <w:szCs w:val="24"/>
        </w:rPr>
      </w:pPr>
      <w:r w:rsidRPr="008B7812">
        <w:rPr>
          <w:rFonts w:ascii="Arial" w:hAnsi="Arial" w:cs="Arial"/>
          <w:sz w:val="24"/>
          <w:szCs w:val="24"/>
        </w:rPr>
        <w:t>Value for money for HM Government</w:t>
      </w:r>
      <w:r w:rsidR="00F46BB5">
        <w:rPr>
          <w:rFonts w:ascii="Arial" w:hAnsi="Arial" w:cs="Arial"/>
          <w:sz w:val="24"/>
          <w:szCs w:val="24"/>
        </w:rPr>
        <w:t>.</w:t>
      </w:r>
    </w:p>
    <w:p w14:paraId="1528509D" w14:textId="77777777" w:rsidR="00A9328A" w:rsidRPr="00E40624" w:rsidRDefault="00A9328A" w:rsidP="00E40624">
      <w:pPr>
        <w:pStyle w:val="ListParagraph"/>
        <w:spacing w:after="0" w:line="240" w:lineRule="auto"/>
        <w:ind w:left="1077"/>
        <w:jc w:val="both"/>
        <w:rPr>
          <w:rFonts w:ascii="Arial" w:hAnsi="Arial" w:cs="Arial"/>
          <w:sz w:val="24"/>
          <w:szCs w:val="24"/>
        </w:rPr>
      </w:pPr>
    </w:p>
    <w:p w14:paraId="1764F31D" w14:textId="77777777" w:rsidR="004C3B6A" w:rsidRPr="005043FD" w:rsidRDefault="004C3B6A" w:rsidP="003A7DFB">
      <w:pPr>
        <w:pStyle w:val="ListParagraph"/>
        <w:numPr>
          <w:ilvl w:val="0"/>
          <w:numId w:val="34"/>
        </w:numPr>
        <w:spacing w:after="0" w:line="240" w:lineRule="auto"/>
        <w:jc w:val="both"/>
        <w:rPr>
          <w:rFonts w:cs="Arial"/>
          <w:b/>
          <w:sz w:val="24"/>
          <w:szCs w:val="24"/>
        </w:rPr>
      </w:pPr>
      <w:r w:rsidRPr="00A9328A">
        <w:rPr>
          <w:rFonts w:ascii="Arial" w:hAnsi="Arial" w:cs="Arial"/>
          <w:b/>
          <w:bCs/>
          <w:sz w:val="24"/>
          <w:szCs w:val="24"/>
        </w:rPr>
        <w:t>Programme specific criteria:</w:t>
      </w:r>
    </w:p>
    <w:p w14:paraId="7FD072E6" w14:textId="77777777" w:rsidR="00DD0F67" w:rsidRPr="008A457E" w:rsidRDefault="00DD0F67" w:rsidP="008A457E">
      <w:pPr>
        <w:pStyle w:val="ListParagraph"/>
        <w:spacing w:after="0" w:line="240" w:lineRule="auto"/>
        <w:jc w:val="both"/>
        <w:rPr>
          <w:rFonts w:cs="Arial"/>
          <w:b/>
          <w:sz w:val="8"/>
          <w:szCs w:val="8"/>
        </w:rPr>
      </w:pPr>
    </w:p>
    <w:p w14:paraId="16CF4E98" w14:textId="0B34E518" w:rsidR="004C3B6A" w:rsidRPr="00044CA6" w:rsidRDefault="004C3B6A" w:rsidP="008A457E">
      <w:pPr>
        <w:pStyle w:val="ListParagraph"/>
        <w:numPr>
          <w:ilvl w:val="1"/>
          <w:numId w:val="34"/>
        </w:numPr>
        <w:spacing w:after="0" w:line="240" w:lineRule="auto"/>
        <w:ind w:left="1077" w:hanging="357"/>
        <w:jc w:val="both"/>
        <w:rPr>
          <w:rFonts w:cs="Arial"/>
          <w:sz w:val="24"/>
          <w:szCs w:val="24"/>
        </w:rPr>
      </w:pPr>
      <w:r>
        <w:rPr>
          <w:rFonts w:ascii="Arial" w:hAnsi="Arial" w:cs="Arial"/>
          <w:sz w:val="24"/>
          <w:szCs w:val="24"/>
        </w:rPr>
        <w:t>Progress against expected benefits and any major, relevant external factors</w:t>
      </w:r>
      <w:r w:rsidR="005043FD">
        <w:rPr>
          <w:rFonts w:ascii="Arial" w:hAnsi="Arial" w:cs="Arial"/>
          <w:sz w:val="24"/>
          <w:szCs w:val="24"/>
        </w:rPr>
        <w:t>.</w:t>
      </w:r>
    </w:p>
    <w:p w14:paraId="7DBF2FE7" w14:textId="77777777" w:rsidR="00EB243E" w:rsidRPr="00D90E3D" w:rsidRDefault="00EB243E" w:rsidP="00BD1D1F">
      <w:pPr>
        <w:pStyle w:val="ListParagraph"/>
        <w:spacing w:after="0" w:line="240" w:lineRule="auto"/>
        <w:ind w:left="1077"/>
        <w:jc w:val="both"/>
        <w:rPr>
          <w:rFonts w:cs="Arial"/>
          <w:sz w:val="8"/>
          <w:szCs w:val="8"/>
        </w:rPr>
      </w:pPr>
    </w:p>
    <w:p w14:paraId="2A06DEE5" w14:textId="7BD4FAF2" w:rsidR="004C3B6A" w:rsidRPr="00780067" w:rsidRDefault="004C3B6A" w:rsidP="008A457E">
      <w:pPr>
        <w:pStyle w:val="ListParagraph"/>
        <w:numPr>
          <w:ilvl w:val="1"/>
          <w:numId w:val="34"/>
        </w:numPr>
        <w:spacing w:line="240" w:lineRule="auto"/>
        <w:ind w:left="1077" w:hanging="357"/>
        <w:jc w:val="both"/>
        <w:rPr>
          <w:rFonts w:cs="Arial"/>
          <w:sz w:val="24"/>
          <w:szCs w:val="24"/>
        </w:rPr>
      </w:pPr>
      <w:r w:rsidRPr="1F46931C">
        <w:rPr>
          <w:rFonts w:ascii="Arial" w:hAnsi="Arial" w:cs="Arial"/>
          <w:sz w:val="24"/>
          <w:szCs w:val="24"/>
        </w:rPr>
        <w:t>Whether the programme is meeting its objectives</w:t>
      </w:r>
      <w:r w:rsidR="005043FD">
        <w:rPr>
          <w:rFonts w:ascii="Arial" w:hAnsi="Arial" w:cs="Arial"/>
          <w:sz w:val="24"/>
          <w:szCs w:val="24"/>
        </w:rPr>
        <w:t>.</w:t>
      </w:r>
    </w:p>
    <w:p w14:paraId="051816A9" w14:textId="77777777" w:rsidR="00D536DB" w:rsidRPr="008A457E" w:rsidRDefault="00D536DB" w:rsidP="008A457E">
      <w:pPr>
        <w:pStyle w:val="ListParagraph"/>
        <w:spacing w:line="240" w:lineRule="auto"/>
        <w:ind w:left="1077"/>
        <w:jc w:val="both"/>
        <w:rPr>
          <w:rFonts w:cs="Arial"/>
          <w:sz w:val="8"/>
          <w:szCs w:val="8"/>
        </w:rPr>
      </w:pPr>
    </w:p>
    <w:p w14:paraId="39A05B4C" w14:textId="45BC4272" w:rsidR="00D536DB" w:rsidRPr="008A457E" w:rsidRDefault="00D536DB" w:rsidP="008A457E">
      <w:pPr>
        <w:pStyle w:val="ListParagraph"/>
        <w:numPr>
          <w:ilvl w:val="1"/>
          <w:numId w:val="34"/>
        </w:numPr>
        <w:spacing w:line="240" w:lineRule="auto"/>
        <w:ind w:left="1077" w:hanging="357"/>
        <w:jc w:val="both"/>
        <w:rPr>
          <w:rFonts w:cs="Arial"/>
          <w:sz w:val="24"/>
          <w:szCs w:val="24"/>
        </w:rPr>
      </w:pPr>
      <w:r w:rsidRPr="1F46931C">
        <w:rPr>
          <w:rFonts w:ascii="Arial" w:hAnsi="Arial" w:cs="Arial"/>
          <w:sz w:val="24"/>
          <w:szCs w:val="24"/>
        </w:rPr>
        <w:t>Confirmed / continued alignment with BEIS policy priorities</w:t>
      </w:r>
      <w:r w:rsidR="005043FD">
        <w:rPr>
          <w:rFonts w:ascii="Arial" w:hAnsi="Arial" w:cs="Arial"/>
          <w:sz w:val="24"/>
          <w:szCs w:val="24"/>
        </w:rPr>
        <w:t>.</w:t>
      </w:r>
    </w:p>
    <w:p w14:paraId="24232CD6" w14:textId="77777777" w:rsidR="00D536DB" w:rsidRPr="008A457E" w:rsidRDefault="00D536DB" w:rsidP="008A457E">
      <w:pPr>
        <w:pStyle w:val="ListParagraph"/>
        <w:spacing w:line="240" w:lineRule="auto"/>
        <w:ind w:left="1077"/>
        <w:jc w:val="both"/>
        <w:rPr>
          <w:rFonts w:cs="Arial"/>
          <w:sz w:val="8"/>
          <w:szCs w:val="8"/>
        </w:rPr>
      </w:pPr>
    </w:p>
    <w:p w14:paraId="64A1C5D4" w14:textId="77777777" w:rsidR="004C3B6A" w:rsidRPr="00860E52" w:rsidRDefault="004C3B6A" w:rsidP="008A457E">
      <w:pPr>
        <w:pStyle w:val="ListParagraph"/>
        <w:numPr>
          <w:ilvl w:val="1"/>
          <w:numId w:val="34"/>
        </w:numPr>
        <w:spacing w:line="240" w:lineRule="auto"/>
        <w:ind w:left="1077" w:hanging="357"/>
        <w:jc w:val="both"/>
        <w:rPr>
          <w:rFonts w:cs="Arial"/>
          <w:sz w:val="24"/>
          <w:szCs w:val="24"/>
        </w:rPr>
      </w:pPr>
      <w:r w:rsidRPr="1F46931C">
        <w:rPr>
          <w:rFonts w:ascii="Arial" w:hAnsi="Arial" w:cs="Arial"/>
          <w:sz w:val="24"/>
          <w:szCs w:val="24"/>
        </w:rPr>
        <w:t>Whether the programme is managing the following effectively:</w:t>
      </w:r>
    </w:p>
    <w:p w14:paraId="2D2F34EA" w14:textId="77777777" w:rsidR="004C3B6A" w:rsidRPr="00860E52" w:rsidRDefault="004C3B6A" w:rsidP="008A457E">
      <w:pPr>
        <w:pStyle w:val="ListParagraph"/>
        <w:numPr>
          <w:ilvl w:val="2"/>
          <w:numId w:val="34"/>
        </w:numPr>
        <w:spacing w:line="240" w:lineRule="auto"/>
        <w:ind w:left="1797" w:hanging="357"/>
        <w:jc w:val="both"/>
        <w:rPr>
          <w:rFonts w:cs="Arial"/>
          <w:sz w:val="24"/>
          <w:szCs w:val="24"/>
        </w:rPr>
      </w:pPr>
      <w:r>
        <w:rPr>
          <w:rFonts w:ascii="Arial" w:hAnsi="Arial" w:cs="Arial"/>
          <w:sz w:val="24"/>
          <w:szCs w:val="24"/>
        </w:rPr>
        <w:t>Project monitoring</w:t>
      </w:r>
    </w:p>
    <w:p w14:paraId="070DBD8B" w14:textId="77777777" w:rsidR="004C3B6A" w:rsidRPr="00860E52" w:rsidRDefault="004C3B6A" w:rsidP="008A457E">
      <w:pPr>
        <w:pStyle w:val="ListParagraph"/>
        <w:numPr>
          <w:ilvl w:val="2"/>
          <w:numId w:val="34"/>
        </w:numPr>
        <w:spacing w:line="240" w:lineRule="auto"/>
        <w:ind w:left="1797" w:hanging="357"/>
        <w:jc w:val="both"/>
        <w:rPr>
          <w:rFonts w:cs="Arial"/>
          <w:sz w:val="24"/>
          <w:szCs w:val="24"/>
        </w:rPr>
      </w:pPr>
      <w:r>
        <w:rPr>
          <w:rFonts w:ascii="Arial" w:hAnsi="Arial" w:cs="Arial"/>
          <w:sz w:val="24"/>
          <w:szCs w:val="24"/>
        </w:rPr>
        <w:t>Risks</w:t>
      </w:r>
    </w:p>
    <w:p w14:paraId="352D2A61" w14:textId="77777777" w:rsidR="004C3B6A" w:rsidRPr="00860E52" w:rsidRDefault="004C3B6A" w:rsidP="008A457E">
      <w:pPr>
        <w:pStyle w:val="ListParagraph"/>
        <w:numPr>
          <w:ilvl w:val="2"/>
          <w:numId w:val="34"/>
        </w:numPr>
        <w:spacing w:line="240" w:lineRule="auto"/>
        <w:ind w:left="1797" w:hanging="357"/>
        <w:jc w:val="both"/>
        <w:rPr>
          <w:rFonts w:cs="Arial"/>
          <w:sz w:val="24"/>
          <w:szCs w:val="24"/>
        </w:rPr>
      </w:pPr>
      <w:r>
        <w:rPr>
          <w:rFonts w:ascii="Arial" w:hAnsi="Arial" w:cs="Arial"/>
          <w:sz w:val="24"/>
          <w:szCs w:val="24"/>
        </w:rPr>
        <w:t>Benefits</w:t>
      </w:r>
    </w:p>
    <w:p w14:paraId="20BF9D83" w14:textId="77777777" w:rsidR="004C3B6A" w:rsidRPr="00860E52" w:rsidRDefault="004C3B6A" w:rsidP="008A457E">
      <w:pPr>
        <w:pStyle w:val="ListParagraph"/>
        <w:numPr>
          <w:ilvl w:val="2"/>
          <w:numId w:val="34"/>
        </w:numPr>
        <w:spacing w:line="240" w:lineRule="auto"/>
        <w:ind w:left="1797" w:hanging="357"/>
        <w:jc w:val="both"/>
        <w:rPr>
          <w:rFonts w:cs="Arial"/>
          <w:sz w:val="24"/>
          <w:szCs w:val="24"/>
        </w:rPr>
      </w:pPr>
      <w:r>
        <w:rPr>
          <w:rFonts w:ascii="Arial" w:hAnsi="Arial" w:cs="Arial"/>
          <w:sz w:val="24"/>
          <w:szCs w:val="24"/>
        </w:rPr>
        <w:t>Evaluation/ project KPIs</w:t>
      </w:r>
    </w:p>
    <w:p w14:paraId="2836698C" w14:textId="2AFE9C3D" w:rsidR="00EB243E" w:rsidRPr="00044CA6" w:rsidRDefault="004C3B6A" w:rsidP="00EB243E">
      <w:pPr>
        <w:pStyle w:val="ListParagraph"/>
        <w:numPr>
          <w:ilvl w:val="2"/>
          <w:numId w:val="34"/>
        </w:numPr>
        <w:spacing w:line="240" w:lineRule="auto"/>
        <w:ind w:left="1797" w:hanging="357"/>
        <w:jc w:val="both"/>
        <w:rPr>
          <w:rFonts w:cs="Arial"/>
          <w:sz w:val="24"/>
          <w:szCs w:val="24"/>
        </w:rPr>
      </w:pPr>
      <w:r>
        <w:rPr>
          <w:rFonts w:ascii="Arial" w:hAnsi="Arial" w:cs="Arial"/>
          <w:sz w:val="24"/>
          <w:szCs w:val="24"/>
        </w:rPr>
        <w:t>Stakeholder engagement</w:t>
      </w:r>
    </w:p>
    <w:p w14:paraId="036FB64C" w14:textId="77777777" w:rsidR="00EB243E" w:rsidRPr="00BD1D1F" w:rsidRDefault="00EB243E" w:rsidP="00D90E3D">
      <w:pPr>
        <w:pStyle w:val="ListParagraph"/>
        <w:spacing w:line="240" w:lineRule="auto"/>
        <w:ind w:left="1077"/>
        <w:jc w:val="both"/>
        <w:rPr>
          <w:rFonts w:ascii="Arial" w:hAnsi="Arial" w:cs="Arial"/>
          <w:sz w:val="8"/>
          <w:szCs w:val="8"/>
        </w:rPr>
      </w:pPr>
    </w:p>
    <w:p w14:paraId="0BA072CF" w14:textId="4C778AF3" w:rsidR="00C25E71" w:rsidRDefault="004C3B6A" w:rsidP="008A457E">
      <w:pPr>
        <w:pStyle w:val="ListParagraph"/>
        <w:numPr>
          <w:ilvl w:val="1"/>
          <w:numId w:val="34"/>
        </w:numPr>
        <w:spacing w:line="240" w:lineRule="auto"/>
        <w:ind w:left="1077" w:hanging="357"/>
        <w:jc w:val="both"/>
        <w:rPr>
          <w:rFonts w:ascii="Arial" w:hAnsi="Arial" w:cs="Arial"/>
          <w:sz w:val="24"/>
          <w:szCs w:val="24"/>
        </w:rPr>
      </w:pPr>
      <w:r w:rsidRPr="1F46931C">
        <w:rPr>
          <w:rFonts w:ascii="Arial" w:hAnsi="Arial" w:cs="Arial"/>
          <w:sz w:val="24"/>
          <w:szCs w:val="24"/>
        </w:rPr>
        <w:t>Assessment of current spend and forecast for future spend profile</w:t>
      </w:r>
      <w:r w:rsidR="005043FD">
        <w:rPr>
          <w:rFonts w:ascii="Arial" w:hAnsi="Arial" w:cs="Arial"/>
          <w:sz w:val="24"/>
          <w:szCs w:val="24"/>
        </w:rPr>
        <w:t>.</w:t>
      </w:r>
    </w:p>
    <w:p w14:paraId="2F78DC21" w14:textId="440D9B43" w:rsidR="004C3B6A" w:rsidRPr="008A457E" w:rsidRDefault="00C25E71" w:rsidP="008A457E">
      <w:pPr>
        <w:widowControl/>
        <w:overflowPunct/>
        <w:autoSpaceDE/>
        <w:autoSpaceDN/>
        <w:adjustRightInd/>
        <w:spacing w:after="0"/>
        <w:textAlignment w:val="auto"/>
        <w:rPr>
          <w:rFonts w:cs="Arial"/>
          <w:sz w:val="24"/>
          <w:szCs w:val="24"/>
        </w:rPr>
      </w:pPr>
      <w:r>
        <w:rPr>
          <w:rFonts w:cs="Arial"/>
          <w:sz w:val="24"/>
          <w:szCs w:val="24"/>
        </w:rPr>
        <w:br w:type="page"/>
      </w:r>
    </w:p>
    <w:p w14:paraId="650529A4" w14:textId="2FFDAED0" w:rsidR="004F3004" w:rsidRPr="003572AF" w:rsidRDefault="00640297" w:rsidP="008A457E">
      <w:pPr>
        <w:pStyle w:val="Heading1"/>
        <w:numPr>
          <w:ilvl w:val="0"/>
          <w:numId w:val="80"/>
        </w:numPr>
      </w:pPr>
      <w:bookmarkStart w:id="77" w:name="_Toc101947624"/>
      <w:bookmarkStart w:id="78" w:name="_Toc127373427"/>
      <w:r w:rsidRPr="003572AF">
        <w:t>Key Performance Indicators</w:t>
      </w:r>
      <w:bookmarkEnd w:id="77"/>
      <w:bookmarkEnd w:id="78"/>
      <w:r w:rsidR="00A11B34" w:rsidRPr="003572AF">
        <w:t xml:space="preserve"> </w:t>
      </w:r>
    </w:p>
    <w:p w14:paraId="1B7E39C3" w14:textId="322835DC" w:rsidR="001B5A8F" w:rsidRPr="003A7DFB" w:rsidRDefault="00F3524E" w:rsidP="008A457E">
      <w:pPr>
        <w:pStyle w:val="Heading3"/>
        <w:numPr>
          <w:ilvl w:val="1"/>
          <w:numId w:val="80"/>
        </w:numPr>
        <w:rPr>
          <w:shd w:val="clear" w:color="auto" w:fill="FFFFFF"/>
        </w:rPr>
      </w:pPr>
      <w:bookmarkStart w:id="79" w:name="_Hlk107394719"/>
      <w:bookmarkStart w:id="80" w:name="_Toc127373428"/>
      <w:r w:rsidRPr="003A7DFB">
        <w:rPr>
          <w:shd w:val="clear" w:color="auto" w:fill="FFFFFF"/>
        </w:rPr>
        <w:t>Net</w:t>
      </w:r>
      <w:r>
        <w:rPr>
          <w:shd w:val="clear" w:color="auto" w:fill="FFFFFF"/>
        </w:rPr>
        <w:t xml:space="preserve"> Zero Innovation Portfolio (NZIP) KPIs</w:t>
      </w:r>
      <w:bookmarkEnd w:id="80"/>
    </w:p>
    <w:p w14:paraId="4E846B83" w14:textId="3DE12578" w:rsidR="00C25E71" w:rsidRPr="008A457E" w:rsidRDefault="00C25E71" w:rsidP="00C25E71">
      <w:pPr>
        <w:jc w:val="both"/>
        <w:rPr>
          <w:rFonts w:cs="Arial"/>
          <w:sz w:val="24"/>
          <w:szCs w:val="24"/>
          <w:shd w:val="clear" w:color="auto" w:fill="FFFFFF"/>
        </w:rPr>
      </w:pPr>
      <w:r w:rsidRPr="008A457E">
        <w:rPr>
          <w:rFonts w:cs="Arial"/>
          <w:sz w:val="24"/>
          <w:szCs w:val="24"/>
          <w:shd w:val="clear" w:color="auto" w:fill="FFFFFF"/>
        </w:rPr>
        <w:t>BEIS requires all funded projects under the Net Zero Innovation Portfolio (NZIP) to report on key performance indicators (referred to as NZIP KPIs) to provide a consistent approach to reporting evidence and to track and measure key outputs, outcomes</w:t>
      </w:r>
      <w:r w:rsidR="00C22A50">
        <w:rPr>
          <w:rFonts w:cs="Arial"/>
          <w:sz w:val="24"/>
          <w:szCs w:val="24"/>
          <w:shd w:val="clear" w:color="auto" w:fill="FFFFFF"/>
        </w:rPr>
        <w:t>,</w:t>
      </w:r>
      <w:r w:rsidRPr="008A457E">
        <w:rPr>
          <w:rFonts w:cs="Arial"/>
          <w:sz w:val="24"/>
          <w:szCs w:val="24"/>
          <w:shd w:val="clear" w:color="auto" w:fill="FFFFFF"/>
        </w:rPr>
        <w:t xml:space="preserve"> and impacts. The evidence collected is used to demonstrate the impact of the NZIP on achieving the government’s Net Zero ambitions and is necessary to be able to run future competitions. </w:t>
      </w:r>
    </w:p>
    <w:p w14:paraId="491D61FF" w14:textId="0BD6D2EE" w:rsidR="00C25E71" w:rsidRPr="008A457E" w:rsidRDefault="00C25E71" w:rsidP="00C25E71">
      <w:pPr>
        <w:jc w:val="both"/>
        <w:rPr>
          <w:rFonts w:cs="Arial"/>
          <w:sz w:val="24"/>
          <w:szCs w:val="24"/>
        </w:rPr>
      </w:pPr>
      <w:r w:rsidRPr="008A457E">
        <w:rPr>
          <w:rFonts w:cs="Arial"/>
          <w:sz w:val="24"/>
          <w:szCs w:val="24"/>
        </w:rPr>
        <w:t>Project lead organisations will be required to report on KPIs at various intervals for each project, including at the start of the project, during project delivery, at project closure</w:t>
      </w:r>
      <w:r w:rsidR="00C22A50">
        <w:rPr>
          <w:rFonts w:cs="Arial"/>
          <w:sz w:val="24"/>
          <w:szCs w:val="24"/>
        </w:rPr>
        <w:t>,</w:t>
      </w:r>
      <w:r w:rsidRPr="008A457E">
        <w:rPr>
          <w:rFonts w:cs="Arial"/>
          <w:sz w:val="24"/>
          <w:szCs w:val="24"/>
        </w:rPr>
        <w:t xml:space="preserve"> and for three years after project closure. BEIS will supply funded projects with a reporting template to complete at set intervals, and recipients are expected to return the template to their Monitoring Officer upon completion, who will review and quality</w:t>
      </w:r>
      <w:r w:rsidR="00C22A50">
        <w:rPr>
          <w:rFonts w:cs="Arial"/>
          <w:sz w:val="24"/>
          <w:szCs w:val="24"/>
        </w:rPr>
        <w:t>-</w:t>
      </w:r>
      <w:r w:rsidRPr="008A457E">
        <w:rPr>
          <w:rFonts w:cs="Arial"/>
          <w:sz w:val="24"/>
          <w:szCs w:val="24"/>
        </w:rPr>
        <w:t>assure it. At project start, your BEIS Monitoring Officer will provide further details about the calculation of these KPIs and assist with the initial completion and measurement. </w:t>
      </w:r>
    </w:p>
    <w:p w14:paraId="07455293" w14:textId="4CBF28D8" w:rsidR="00C25E71" w:rsidRPr="008A457E" w:rsidRDefault="00C25E71" w:rsidP="00C25E71">
      <w:pPr>
        <w:jc w:val="both"/>
        <w:rPr>
          <w:rFonts w:cs="Arial"/>
          <w:sz w:val="24"/>
          <w:szCs w:val="24"/>
        </w:rPr>
      </w:pPr>
      <w:r w:rsidRPr="008A457E">
        <w:rPr>
          <w:rFonts w:cs="Arial"/>
          <w:sz w:val="24"/>
          <w:szCs w:val="24"/>
        </w:rPr>
        <w:t>Please note that it may at times be necessary to make changes to the NZIP KPIs, data collection modes or frequencies. We will endeavour to keep all changes to a minimum and communicate any implications to you via the Monitoring Officers in advance of collection.</w:t>
      </w:r>
    </w:p>
    <w:p w14:paraId="097D8A34" w14:textId="5A632853" w:rsidR="00C25E71" w:rsidRPr="008A457E" w:rsidRDefault="00C25E71" w:rsidP="00C25E71">
      <w:pPr>
        <w:jc w:val="both"/>
        <w:rPr>
          <w:rFonts w:cs="Arial"/>
          <w:sz w:val="24"/>
          <w:szCs w:val="24"/>
        </w:rPr>
      </w:pPr>
      <w:r w:rsidRPr="008A457E">
        <w:rPr>
          <w:rFonts w:cs="Arial"/>
          <w:sz w:val="24"/>
          <w:szCs w:val="24"/>
          <w:shd w:val="clear" w:color="auto" w:fill="FFFFFF"/>
        </w:rPr>
        <w:t xml:space="preserve">Beyond these NZIP KPIs, BEIS conducts independent evaluations of many of its programmes. The funded project organisation will be required to collaborate in reasonable evaluation activities, including, but not limited to, providing </w:t>
      </w:r>
      <w:r w:rsidR="00C22A50" w:rsidRPr="008A457E">
        <w:rPr>
          <w:rFonts w:cs="Arial"/>
          <w:sz w:val="24"/>
          <w:szCs w:val="24"/>
          <w:shd w:val="clear" w:color="auto" w:fill="FFFFFF"/>
        </w:rPr>
        <w:t>programme specific</w:t>
      </w:r>
      <w:r w:rsidRPr="008A457E">
        <w:rPr>
          <w:rFonts w:cs="Arial"/>
          <w:sz w:val="24"/>
          <w:szCs w:val="24"/>
          <w:shd w:val="clear" w:color="auto" w:fill="FFFFFF"/>
        </w:rPr>
        <w:t xml:space="preserve"> KPIs, completing questionnaires or surveys, participating in interviews and workshops, communicating the learnings from the project, providing costs/sales data and elaboration of any of the measures covered in the NZIP KPIs. </w:t>
      </w:r>
      <w:r w:rsidRPr="008A457E">
        <w:rPr>
          <w:rFonts w:cs="Arial"/>
          <w:sz w:val="24"/>
          <w:szCs w:val="24"/>
        </w:rPr>
        <w:t> </w:t>
      </w:r>
    </w:p>
    <w:p w14:paraId="356F4AC8" w14:textId="37A0C730" w:rsidR="00C25E71" w:rsidRPr="008A457E" w:rsidRDefault="00C25E71" w:rsidP="006746F9">
      <w:pPr>
        <w:jc w:val="both"/>
        <w:rPr>
          <w:rFonts w:cs="Arial"/>
          <w:sz w:val="24"/>
          <w:szCs w:val="24"/>
        </w:rPr>
      </w:pPr>
      <w:r w:rsidRPr="008A457E">
        <w:rPr>
          <w:rFonts w:cs="Arial"/>
          <w:sz w:val="24"/>
          <w:szCs w:val="24"/>
        </w:rPr>
        <w:t xml:space="preserve">BEIS will be collecting the following KPIs for the </w:t>
      </w:r>
      <w:r w:rsidR="00406088">
        <w:rPr>
          <w:rFonts w:cs="Arial"/>
          <w:sz w:val="24"/>
          <w:szCs w:val="24"/>
        </w:rPr>
        <w:t>Inclusive Smart Solutions</w:t>
      </w:r>
      <w:r w:rsidR="009156BE">
        <w:rPr>
          <w:rFonts w:cs="Arial"/>
          <w:sz w:val="24"/>
          <w:szCs w:val="24"/>
        </w:rPr>
        <w:t xml:space="preserve"> Programme</w:t>
      </w:r>
      <w:r w:rsidRPr="008A457E">
        <w:rPr>
          <w:rFonts w:cs="Arial"/>
          <w:sz w:val="24"/>
          <w:szCs w:val="24"/>
        </w:rPr>
        <w:t xml:space="preserve">, with data provided by </w:t>
      </w:r>
      <w:r w:rsidR="009E3610">
        <w:rPr>
          <w:rFonts w:cs="Arial"/>
          <w:sz w:val="24"/>
          <w:szCs w:val="24"/>
        </w:rPr>
        <w:t>the BEIS Project Manager</w:t>
      </w:r>
      <w:r w:rsidRPr="008A457E">
        <w:rPr>
          <w:rFonts w:cs="Arial"/>
          <w:sz w:val="24"/>
          <w:szCs w:val="24"/>
        </w:rPr>
        <w:t xml:space="preserve"> marked in </w:t>
      </w:r>
      <w:r w:rsidRPr="008A457E">
        <w:rPr>
          <w:rFonts w:cs="Arial"/>
          <w:i/>
          <w:sz w:val="24"/>
          <w:szCs w:val="24"/>
        </w:rPr>
        <w:t>italics</w:t>
      </w:r>
      <w:r w:rsidRPr="008A457E">
        <w:rPr>
          <w:rFonts w:cs="Arial"/>
          <w:sz w:val="24"/>
          <w:szCs w:val="24"/>
        </w:rPr>
        <w:t>. Not all data will be collected annually.</w:t>
      </w:r>
      <w:r w:rsidR="00F93C4D">
        <w:rPr>
          <w:rFonts w:cs="Arial"/>
          <w:sz w:val="24"/>
          <w:szCs w:val="24"/>
        </w:rPr>
        <w:br w:type="page"/>
      </w:r>
    </w:p>
    <w:p w14:paraId="073CB93C" w14:textId="7D21C616" w:rsidR="00DB45AA" w:rsidRPr="00D83326" w:rsidRDefault="00DB45AA" w:rsidP="00DB45AA">
      <w:pPr>
        <w:keepNext/>
        <w:spacing w:line="320" w:lineRule="atLeast"/>
        <w:jc w:val="both"/>
        <w:rPr>
          <w:rFonts w:cs="Times New Roman"/>
          <w:b/>
        </w:rPr>
      </w:pPr>
      <w:r w:rsidRPr="00D83326">
        <w:rPr>
          <w:rFonts w:cs="Times New Roman"/>
          <w:b/>
        </w:rPr>
        <w:t xml:space="preserve">Table </w:t>
      </w:r>
      <w:r w:rsidR="006E361D" w:rsidRPr="00D83326">
        <w:rPr>
          <w:rFonts w:cs="Times New Roman"/>
          <w:b/>
        </w:rPr>
        <w:t>2.3 -</w:t>
      </w:r>
      <w:r w:rsidRPr="00D83326">
        <w:rPr>
          <w:rFonts w:cs="Times New Roman"/>
          <w:b/>
        </w:rPr>
        <w:t xml:space="preserve"> NZIP KPIs</w:t>
      </w:r>
    </w:p>
    <w:tbl>
      <w:tblPr>
        <w:tblW w:w="9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6"/>
        <w:gridCol w:w="2268"/>
        <w:gridCol w:w="5953"/>
      </w:tblGrid>
      <w:tr w:rsidR="00DB45AA" w:rsidRPr="003A7DFB" w14:paraId="1B23A14B" w14:textId="77777777" w:rsidTr="006D532A">
        <w:trPr>
          <w:trHeight w:val="443"/>
          <w:tblHeader/>
        </w:trPr>
        <w:tc>
          <w:tcPr>
            <w:tcW w:w="836" w:type="dxa"/>
            <w:tcBorders>
              <w:top w:val="single" w:sz="12" w:space="0" w:color="000000"/>
              <w:left w:val="single" w:sz="12" w:space="0" w:color="000000"/>
              <w:bottom w:val="single" w:sz="12" w:space="0" w:color="000000"/>
              <w:right w:val="single" w:sz="12" w:space="0" w:color="000000"/>
            </w:tcBorders>
            <w:shd w:val="clear" w:color="auto" w:fill="244061" w:themeFill="accent1" w:themeFillShade="80"/>
            <w:vAlign w:val="center"/>
            <w:hideMark/>
          </w:tcPr>
          <w:p w14:paraId="3F9AF46F" w14:textId="77777777" w:rsidR="00DB45AA" w:rsidRPr="008A457E" w:rsidRDefault="00DB45AA" w:rsidP="00562E28">
            <w:pPr>
              <w:spacing w:after="240" w:line="320" w:lineRule="atLeast"/>
              <w:jc w:val="both"/>
              <w:rPr>
                <w:b/>
                <w:sz w:val="24"/>
                <w:szCs w:val="24"/>
              </w:rPr>
            </w:pPr>
            <w:r w:rsidRPr="008A457E">
              <w:rPr>
                <w:b/>
                <w:sz w:val="24"/>
                <w:szCs w:val="24"/>
              </w:rPr>
              <w:t>KPI  </w:t>
            </w:r>
          </w:p>
        </w:tc>
        <w:tc>
          <w:tcPr>
            <w:tcW w:w="2268" w:type="dxa"/>
            <w:tcBorders>
              <w:top w:val="single" w:sz="12" w:space="0" w:color="000000"/>
              <w:left w:val="single" w:sz="12" w:space="0" w:color="000000"/>
              <w:bottom w:val="single" w:sz="12" w:space="0" w:color="000000"/>
              <w:right w:val="single" w:sz="12" w:space="0" w:color="000000"/>
            </w:tcBorders>
            <w:shd w:val="clear" w:color="auto" w:fill="244061" w:themeFill="accent1" w:themeFillShade="80"/>
            <w:vAlign w:val="center"/>
            <w:hideMark/>
          </w:tcPr>
          <w:p w14:paraId="36A024A9" w14:textId="77777777" w:rsidR="00DB45AA" w:rsidRPr="008A457E" w:rsidRDefault="00DB45AA" w:rsidP="00562E28">
            <w:pPr>
              <w:spacing w:after="240" w:line="320" w:lineRule="atLeast"/>
              <w:jc w:val="both"/>
              <w:rPr>
                <w:b/>
                <w:sz w:val="24"/>
                <w:szCs w:val="24"/>
              </w:rPr>
            </w:pPr>
            <w:r w:rsidRPr="008A457E">
              <w:rPr>
                <w:b/>
                <w:sz w:val="24"/>
                <w:szCs w:val="24"/>
              </w:rPr>
              <w:t>KPI description  </w:t>
            </w:r>
          </w:p>
        </w:tc>
        <w:tc>
          <w:tcPr>
            <w:tcW w:w="5953" w:type="dxa"/>
            <w:tcBorders>
              <w:top w:val="single" w:sz="12" w:space="0" w:color="000000"/>
              <w:left w:val="single" w:sz="12" w:space="0" w:color="000000"/>
              <w:bottom w:val="single" w:sz="12" w:space="0" w:color="000000"/>
              <w:right w:val="single" w:sz="12" w:space="0" w:color="000000"/>
            </w:tcBorders>
            <w:shd w:val="clear" w:color="auto" w:fill="244061" w:themeFill="accent1" w:themeFillShade="80"/>
            <w:vAlign w:val="center"/>
            <w:hideMark/>
          </w:tcPr>
          <w:p w14:paraId="38AB352C" w14:textId="77777777" w:rsidR="00DB45AA" w:rsidRPr="008A457E" w:rsidRDefault="00DB45AA" w:rsidP="00562E28">
            <w:pPr>
              <w:spacing w:after="240" w:line="320" w:lineRule="atLeast"/>
              <w:jc w:val="both"/>
              <w:rPr>
                <w:b/>
                <w:sz w:val="24"/>
                <w:szCs w:val="24"/>
              </w:rPr>
            </w:pPr>
            <w:r w:rsidRPr="008A457E">
              <w:rPr>
                <w:b/>
                <w:sz w:val="24"/>
                <w:szCs w:val="24"/>
              </w:rPr>
              <w:t>Metrics </w:t>
            </w:r>
          </w:p>
        </w:tc>
      </w:tr>
      <w:tr w:rsidR="00DB45AA" w:rsidRPr="003A7DFB" w14:paraId="2247559E" w14:textId="77777777" w:rsidTr="006D532A">
        <w:trPr>
          <w:trHeight w:val="706"/>
        </w:trPr>
        <w:tc>
          <w:tcPr>
            <w:tcW w:w="836" w:type="dxa"/>
            <w:tcBorders>
              <w:top w:val="single" w:sz="12" w:space="0" w:color="000000"/>
              <w:left w:val="single" w:sz="12" w:space="0" w:color="000000"/>
              <w:bottom w:val="single" w:sz="12" w:space="0" w:color="000000"/>
              <w:right w:val="single" w:sz="12" w:space="0" w:color="000000"/>
            </w:tcBorders>
            <w:shd w:val="clear" w:color="auto" w:fill="auto"/>
            <w:hideMark/>
          </w:tcPr>
          <w:p w14:paraId="40EF7896" w14:textId="77777777" w:rsidR="00DB45AA" w:rsidRPr="008A457E" w:rsidRDefault="00DB45AA" w:rsidP="00562E28">
            <w:pPr>
              <w:spacing w:after="240" w:line="320" w:lineRule="atLeast"/>
              <w:jc w:val="both"/>
              <w:rPr>
                <w:sz w:val="24"/>
                <w:szCs w:val="24"/>
              </w:rPr>
            </w:pPr>
            <w:r w:rsidRPr="008A457E">
              <w:rPr>
                <w:sz w:val="24"/>
                <w:szCs w:val="24"/>
              </w:rPr>
              <w:t>KPI 1  </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hideMark/>
          </w:tcPr>
          <w:p w14:paraId="3DF1F121" w14:textId="77777777" w:rsidR="00DB45AA" w:rsidRPr="008A457E" w:rsidRDefault="00DB45AA" w:rsidP="00562E28">
            <w:pPr>
              <w:spacing w:after="240" w:line="320" w:lineRule="atLeast"/>
              <w:rPr>
                <w:i/>
                <w:sz w:val="24"/>
                <w:szCs w:val="24"/>
              </w:rPr>
            </w:pPr>
            <w:r w:rsidRPr="008A457E">
              <w:rPr>
                <w:i/>
                <w:sz w:val="24"/>
                <w:szCs w:val="24"/>
              </w:rPr>
              <w:t>Number of NZIP projects supported  </w:t>
            </w:r>
          </w:p>
        </w:tc>
        <w:tc>
          <w:tcPr>
            <w:tcW w:w="5953" w:type="dxa"/>
            <w:tcBorders>
              <w:top w:val="single" w:sz="12" w:space="0" w:color="000000"/>
              <w:left w:val="single" w:sz="12" w:space="0" w:color="000000"/>
              <w:bottom w:val="single" w:sz="12" w:space="0" w:color="000000"/>
              <w:right w:val="single" w:sz="12" w:space="0" w:color="000000"/>
            </w:tcBorders>
            <w:shd w:val="clear" w:color="auto" w:fill="auto"/>
            <w:hideMark/>
          </w:tcPr>
          <w:p w14:paraId="05BC4247" w14:textId="77777777" w:rsidR="00DB45AA" w:rsidRPr="008A457E" w:rsidRDefault="00DB45AA" w:rsidP="00562E28">
            <w:pPr>
              <w:spacing w:after="240" w:line="320" w:lineRule="atLeast"/>
              <w:jc w:val="both"/>
              <w:rPr>
                <w:i/>
                <w:sz w:val="24"/>
                <w:szCs w:val="24"/>
              </w:rPr>
            </w:pPr>
            <w:r w:rsidRPr="008A457E">
              <w:rPr>
                <w:i/>
                <w:sz w:val="24"/>
                <w:szCs w:val="24"/>
              </w:rPr>
              <w:t>Project start and completion. </w:t>
            </w:r>
          </w:p>
        </w:tc>
      </w:tr>
      <w:tr w:rsidR="00DB45AA" w:rsidRPr="003A7DFB" w14:paraId="22220676" w14:textId="77777777" w:rsidTr="006D532A">
        <w:trPr>
          <w:trHeight w:val="15"/>
        </w:trPr>
        <w:tc>
          <w:tcPr>
            <w:tcW w:w="836" w:type="dxa"/>
            <w:tcBorders>
              <w:top w:val="single" w:sz="12" w:space="0" w:color="000000"/>
              <w:left w:val="single" w:sz="12" w:space="0" w:color="000000"/>
              <w:bottom w:val="single" w:sz="12" w:space="0" w:color="000000"/>
              <w:right w:val="single" w:sz="12" w:space="0" w:color="000000"/>
            </w:tcBorders>
            <w:shd w:val="clear" w:color="auto" w:fill="auto"/>
            <w:hideMark/>
          </w:tcPr>
          <w:p w14:paraId="25AC4E3D" w14:textId="77777777" w:rsidR="00DB45AA" w:rsidRPr="008A457E" w:rsidRDefault="00DB45AA" w:rsidP="00562E28">
            <w:pPr>
              <w:spacing w:after="240" w:line="320" w:lineRule="atLeast"/>
              <w:jc w:val="both"/>
              <w:rPr>
                <w:sz w:val="24"/>
                <w:szCs w:val="24"/>
              </w:rPr>
            </w:pPr>
            <w:r w:rsidRPr="008A457E">
              <w:rPr>
                <w:sz w:val="24"/>
                <w:szCs w:val="24"/>
              </w:rPr>
              <w:t>KPI 2  </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hideMark/>
          </w:tcPr>
          <w:p w14:paraId="5E424AB5" w14:textId="77777777" w:rsidR="00DB45AA" w:rsidRPr="008A457E" w:rsidRDefault="00DB45AA" w:rsidP="00562E28">
            <w:pPr>
              <w:spacing w:after="240" w:line="320" w:lineRule="atLeast"/>
              <w:rPr>
                <w:i/>
                <w:sz w:val="24"/>
                <w:szCs w:val="24"/>
              </w:rPr>
            </w:pPr>
            <w:r w:rsidRPr="008A457E">
              <w:rPr>
                <w:i/>
                <w:sz w:val="24"/>
                <w:szCs w:val="24"/>
              </w:rPr>
              <w:t>Number of NZIP projects that have met objectives  </w:t>
            </w:r>
          </w:p>
        </w:tc>
        <w:tc>
          <w:tcPr>
            <w:tcW w:w="5953" w:type="dxa"/>
            <w:tcBorders>
              <w:top w:val="single" w:sz="12" w:space="0" w:color="000000"/>
              <w:left w:val="single" w:sz="12" w:space="0" w:color="000000"/>
              <w:bottom w:val="single" w:sz="12" w:space="0" w:color="000000"/>
              <w:right w:val="single" w:sz="12" w:space="0" w:color="000000"/>
            </w:tcBorders>
            <w:shd w:val="clear" w:color="auto" w:fill="auto"/>
            <w:hideMark/>
          </w:tcPr>
          <w:p w14:paraId="3038E5B6" w14:textId="77777777" w:rsidR="00DB45AA" w:rsidRPr="008A457E" w:rsidRDefault="00DB45AA" w:rsidP="00562E28">
            <w:pPr>
              <w:spacing w:after="240" w:line="320" w:lineRule="atLeast"/>
              <w:jc w:val="both"/>
              <w:rPr>
                <w:i/>
                <w:sz w:val="24"/>
                <w:szCs w:val="24"/>
              </w:rPr>
            </w:pPr>
            <w:r w:rsidRPr="008A457E">
              <w:rPr>
                <w:i/>
                <w:sz w:val="24"/>
                <w:szCs w:val="24"/>
              </w:rPr>
              <w:t>Extent to which project objectives have been met to date </w:t>
            </w:r>
          </w:p>
          <w:p w14:paraId="11D1366F" w14:textId="77777777" w:rsidR="00DB45AA" w:rsidRPr="008A457E" w:rsidRDefault="00DB45AA" w:rsidP="00562E28">
            <w:pPr>
              <w:spacing w:after="240" w:line="320" w:lineRule="atLeast"/>
              <w:jc w:val="both"/>
              <w:rPr>
                <w:i/>
                <w:sz w:val="24"/>
                <w:szCs w:val="24"/>
              </w:rPr>
            </w:pPr>
            <w:r w:rsidRPr="008A457E">
              <w:rPr>
                <w:i/>
                <w:sz w:val="24"/>
                <w:szCs w:val="24"/>
              </w:rPr>
              <w:t>Change in objectives and reasons for change </w:t>
            </w:r>
          </w:p>
        </w:tc>
      </w:tr>
      <w:tr w:rsidR="00DB45AA" w:rsidRPr="003A7DFB" w14:paraId="13A2497F" w14:textId="77777777" w:rsidTr="006D532A">
        <w:trPr>
          <w:trHeight w:val="15"/>
        </w:trPr>
        <w:tc>
          <w:tcPr>
            <w:tcW w:w="836" w:type="dxa"/>
            <w:tcBorders>
              <w:top w:val="single" w:sz="12" w:space="0" w:color="000000"/>
              <w:left w:val="single" w:sz="12" w:space="0" w:color="000000"/>
              <w:bottom w:val="single" w:sz="12" w:space="0" w:color="000000"/>
              <w:right w:val="single" w:sz="12" w:space="0" w:color="000000"/>
            </w:tcBorders>
            <w:shd w:val="clear" w:color="auto" w:fill="auto"/>
            <w:hideMark/>
          </w:tcPr>
          <w:p w14:paraId="0E5E90F2" w14:textId="77777777" w:rsidR="00DB45AA" w:rsidRPr="008A457E" w:rsidRDefault="00DB45AA" w:rsidP="00562E28">
            <w:pPr>
              <w:spacing w:after="240" w:line="320" w:lineRule="atLeast"/>
              <w:jc w:val="both"/>
              <w:rPr>
                <w:sz w:val="24"/>
                <w:szCs w:val="24"/>
              </w:rPr>
            </w:pPr>
            <w:r w:rsidRPr="008A457E">
              <w:rPr>
                <w:sz w:val="24"/>
                <w:szCs w:val="24"/>
              </w:rPr>
              <w:t>KPI 3  </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hideMark/>
          </w:tcPr>
          <w:p w14:paraId="5CEB509B" w14:textId="50320299" w:rsidR="00DB45AA" w:rsidRPr="008A457E" w:rsidRDefault="00DB45AA" w:rsidP="00562E28">
            <w:pPr>
              <w:spacing w:after="240" w:line="320" w:lineRule="atLeast"/>
              <w:rPr>
                <w:i/>
                <w:sz w:val="24"/>
                <w:szCs w:val="24"/>
              </w:rPr>
            </w:pPr>
            <w:r w:rsidRPr="008A457E">
              <w:rPr>
                <w:i/>
                <w:sz w:val="24"/>
                <w:szCs w:val="24"/>
              </w:rPr>
              <w:t>Number of organisations supported to deliver the project  </w:t>
            </w:r>
          </w:p>
        </w:tc>
        <w:tc>
          <w:tcPr>
            <w:tcW w:w="5953" w:type="dxa"/>
            <w:tcBorders>
              <w:top w:val="single" w:sz="12" w:space="0" w:color="000000"/>
              <w:left w:val="single" w:sz="12" w:space="0" w:color="000000"/>
              <w:bottom w:val="single" w:sz="12" w:space="0" w:color="000000"/>
              <w:right w:val="single" w:sz="12" w:space="0" w:color="000000"/>
            </w:tcBorders>
            <w:shd w:val="clear" w:color="auto" w:fill="auto"/>
            <w:hideMark/>
          </w:tcPr>
          <w:p w14:paraId="4A802918" w14:textId="77777777" w:rsidR="00DB45AA" w:rsidRPr="008A457E" w:rsidRDefault="00DB45AA" w:rsidP="00562E28">
            <w:pPr>
              <w:spacing w:after="240" w:line="320" w:lineRule="atLeast"/>
              <w:jc w:val="both"/>
              <w:rPr>
                <w:i/>
                <w:sz w:val="24"/>
                <w:szCs w:val="24"/>
              </w:rPr>
            </w:pPr>
            <w:r w:rsidRPr="008A457E">
              <w:rPr>
                <w:i/>
                <w:sz w:val="24"/>
                <w:szCs w:val="24"/>
              </w:rPr>
              <w:t>Lead partner delivering the project: name, organisation size and number and type of jobs supported within the organisation to deliver the project. </w:t>
            </w:r>
          </w:p>
          <w:p w14:paraId="31B54EF1" w14:textId="77777777" w:rsidR="00DB45AA" w:rsidRPr="008A457E" w:rsidRDefault="00DB45AA" w:rsidP="00562E28">
            <w:pPr>
              <w:spacing w:after="240" w:line="320" w:lineRule="atLeast"/>
              <w:jc w:val="both"/>
              <w:rPr>
                <w:i/>
                <w:sz w:val="24"/>
                <w:szCs w:val="24"/>
              </w:rPr>
            </w:pPr>
            <w:r w:rsidRPr="008A457E">
              <w:rPr>
                <w:i/>
                <w:sz w:val="24"/>
                <w:szCs w:val="24"/>
              </w:rPr>
              <w:t>Other partner organisations involved in delivering the project as named on the Contract or Grant: name, organisation size and number and type of jobs supported within the organisation(s) to deliver the project</w:t>
            </w:r>
            <w:r w:rsidRPr="008A457E" w:rsidDel="00351200">
              <w:rPr>
                <w:i/>
                <w:sz w:val="24"/>
                <w:szCs w:val="24"/>
              </w:rPr>
              <w:t>.</w:t>
            </w:r>
            <w:r w:rsidRPr="008A457E">
              <w:rPr>
                <w:i/>
                <w:sz w:val="24"/>
                <w:szCs w:val="24"/>
              </w:rPr>
              <w:t xml:space="preserve"> </w:t>
            </w:r>
          </w:p>
        </w:tc>
      </w:tr>
      <w:tr w:rsidR="00DB45AA" w:rsidRPr="003A7DFB" w14:paraId="5A4ACEFA" w14:textId="77777777" w:rsidTr="006D532A">
        <w:trPr>
          <w:trHeight w:val="15"/>
        </w:trPr>
        <w:tc>
          <w:tcPr>
            <w:tcW w:w="836" w:type="dxa"/>
            <w:tcBorders>
              <w:top w:val="single" w:sz="12" w:space="0" w:color="000000"/>
              <w:left w:val="single" w:sz="12" w:space="0" w:color="000000"/>
              <w:bottom w:val="single" w:sz="12" w:space="0" w:color="000000"/>
              <w:right w:val="single" w:sz="12" w:space="0" w:color="000000"/>
            </w:tcBorders>
            <w:shd w:val="clear" w:color="auto" w:fill="auto"/>
            <w:hideMark/>
          </w:tcPr>
          <w:p w14:paraId="53EA4DB9" w14:textId="77777777" w:rsidR="00DB45AA" w:rsidRPr="008A457E" w:rsidRDefault="00DB45AA" w:rsidP="00562E28">
            <w:pPr>
              <w:spacing w:after="240" w:line="320" w:lineRule="atLeast"/>
              <w:jc w:val="both"/>
              <w:rPr>
                <w:sz w:val="24"/>
                <w:szCs w:val="24"/>
              </w:rPr>
            </w:pPr>
            <w:r w:rsidRPr="008A457E">
              <w:rPr>
                <w:sz w:val="24"/>
                <w:szCs w:val="24"/>
              </w:rPr>
              <w:t>KPI 4  </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hideMark/>
          </w:tcPr>
          <w:p w14:paraId="5EB4A213" w14:textId="77777777" w:rsidR="00DB45AA" w:rsidRPr="008A457E" w:rsidRDefault="00DB45AA" w:rsidP="00562E28">
            <w:pPr>
              <w:spacing w:after="240" w:line="320" w:lineRule="atLeast"/>
              <w:rPr>
                <w:sz w:val="24"/>
                <w:szCs w:val="24"/>
              </w:rPr>
            </w:pPr>
            <w:r w:rsidRPr="008A457E">
              <w:rPr>
                <w:sz w:val="24"/>
                <w:szCs w:val="24"/>
              </w:rPr>
              <w:t>Number of active contractual and non-contractual business relationships supported  </w:t>
            </w:r>
          </w:p>
        </w:tc>
        <w:tc>
          <w:tcPr>
            <w:tcW w:w="5953" w:type="dxa"/>
            <w:tcBorders>
              <w:top w:val="single" w:sz="12" w:space="0" w:color="000000"/>
              <w:left w:val="single" w:sz="12" w:space="0" w:color="000000"/>
              <w:bottom w:val="single" w:sz="12" w:space="0" w:color="000000"/>
              <w:right w:val="single" w:sz="12" w:space="0" w:color="000000"/>
            </w:tcBorders>
            <w:shd w:val="clear" w:color="auto" w:fill="auto"/>
            <w:hideMark/>
          </w:tcPr>
          <w:p w14:paraId="52BA9402" w14:textId="77777777" w:rsidR="00DB45AA" w:rsidRPr="008A457E" w:rsidRDefault="00DB45AA" w:rsidP="00DB45AA">
            <w:pPr>
              <w:pStyle w:val="ListParagraph"/>
              <w:numPr>
                <w:ilvl w:val="0"/>
                <w:numId w:val="77"/>
              </w:numPr>
              <w:spacing w:after="240" w:line="320" w:lineRule="atLeast"/>
              <w:jc w:val="both"/>
              <w:rPr>
                <w:rFonts w:ascii="Arial" w:hAnsi="Arial"/>
                <w:sz w:val="24"/>
                <w:szCs w:val="24"/>
                <w:lang w:eastAsia="en-GB"/>
              </w:rPr>
            </w:pPr>
            <w:r w:rsidRPr="008A457E">
              <w:rPr>
                <w:rFonts w:ascii="Arial" w:hAnsi="Arial"/>
                <w:sz w:val="24"/>
                <w:szCs w:val="24"/>
                <w:lang w:eastAsia="en-GB"/>
              </w:rPr>
              <w:t>Number of contractual relationships: name and type of contractual relationship</w:t>
            </w:r>
            <w:r w:rsidRPr="008A457E" w:rsidDel="00351200">
              <w:rPr>
                <w:rFonts w:ascii="Arial" w:hAnsi="Arial"/>
                <w:sz w:val="24"/>
                <w:szCs w:val="24"/>
                <w:lang w:eastAsia="en-GB"/>
              </w:rPr>
              <w:t>.</w:t>
            </w:r>
            <w:r w:rsidRPr="008A457E">
              <w:rPr>
                <w:rFonts w:ascii="Arial" w:hAnsi="Arial"/>
                <w:sz w:val="24"/>
                <w:szCs w:val="24"/>
                <w:lang w:eastAsia="en-GB"/>
              </w:rPr>
              <w:t xml:space="preserve"> </w:t>
            </w:r>
          </w:p>
          <w:p w14:paraId="5ACCFA26" w14:textId="77777777" w:rsidR="00DB45AA" w:rsidRPr="008A457E" w:rsidRDefault="00DB45AA" w:rsidP="00DB45AA">
            <w:pPr>
              <w:pStyle w:val="ListParagraph"/>
              <w:numPr>
                <w:ilvl w:val="0"/>
                <w:numId w:val="77"/>
              </w:numPr>
              <w:spacing w:after="240" w:line="320" w:lineRule="atLeast"/>
              <w:jc w:val="both"/>
              <w:rPr>
                <w:rFonts w:ascii="Arial" w:hAnsi="Arial"/>
                <w:sz w:val="24"/>
                <w:szCs w:val="24"/>
                <w:lang w:eastAsia="en-GB"/>
              </w:rPr>
            </w:pPr>
            <w:r w:rsidRPr="008A457E">
              <w:rPr>
                <w:rFonts w:ascii="Arial" w:hAnsi="Arial"/>
                <w:sz w:val="24"/>
                <w:szCs w:val="24"/>
                <w:lang w:eastAsia="en-GB"/>
              </w:rPr>
              <w:t>Number of informal non-contractual business relationships: name and type of non-contractual relationship  </w:t>
            </w:r>
          </w:p>
          <w:p w14:paraId="04A57374" w14:textId="77777777" w:rsidR="00DB45AA" w:rsidRPr="008A457E" w:rsidRDefault="00DB45AA" w:rsidP="00DB45AA">
            <w:pPr>
              <w:pStyle w:val="ListParagraph"/>
              <w:numPr>
                <w:ilvl w:val="0"/>
                <w:numId w:val="77"/>
              </w:numPr>
              <w:spacing w:after="240" w:line="320" w:lineRule="atLeast"/>
              <w:jc w:val="both"/>
              <w:rPr>
                <w:rFonts w:ascii="Arial" w:hAnsi="Arial"/>
                <w:sz w:val="24"/>
                <w:szCs w:val="24"/>
                <w:lang w:eastAsia="en-GB"/>
              </w:rPr>
            </w:pPr>
            <w:r w:rsidRPr="008A457E">
              <w:rPr>
                <w:rFonts w:ascii="Arial" w:hAnsi="Arial"/>
                <w:sz w:val="24"/>
                <w:szCs w:val="24"/>
                <w:lang w:eastAsia="en-GB"/>
              </w:rPr>
              <w:t>Extent to which your organisation expanded its network of business relationships as a result of the project </w:t>
            </w:r>
          </w:p>
        </w:tc>
      </w:tr>
      <w:tr w:rsidR="00DB45AA" w:rsidRPr="003A7DFB" w14:paraId="729CF788" w14:textId="77777777" w:rsidTr="006D532A">
        <w:trPr>
          <w:trHeight w:val="15"/>
        </w:trPr>
        <w:tc>
          <w:tcPr>
            <w:tcW w:w="836" w:type="dxa"/>
            <w:tcBorders>
              <w:top w:val="single" w:sz="12" w:space="0" w:color="000000"/>
              <w:left w:val="single" w:sz="12" w:space="0" w:color="000000"/>
              <w:bottom w:val="single" w:sz="12" w:space="0" w:color="000000"/>
              <w:right w:val="single" w:sz="12" w:space="0" w:color="000000"/>
            </w:tcBorders>
            <w:shd w:val="clear" w:color="auto" w:fill="auto"/>
          </w:tcPr>
          <w:p w14:paraId="02F3429D" w14:textId="1704014B" w:rsidR="00DB45AA" w:rsidRPr="008A457E" w:rsidRDefault="00DB45AA" w:rsidP="00562E28">
            <w:pPr>
              <w:spacing w:after="240" w:line="320" w:lineRule="atLeast"/>
              <w:jc w:val="both"/>
              <w:rPr>
                <w:sz w:val="24"/>
                <w:szCs w:val="24"/>
              </w:rPr>
            </w:pPr>
            <w:r w:rsidRPr="008A457E">
              <w:rPr>
                <w:sz w:val="24"/>
                <w:szCs w:val="24"/>
              </w:rPr>
              <w:t xml:space="preserve">KPI 5 </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tcPr>
          <w:p w14:paraId="494F22D4" w14:textId="77777777" w:rsidR="00DB45AA" w:rsidRPr="008A457E" w:rsidRDefault="00DB45AA" w:rsidP="00562E28">
            <w:pPr>
              <w:spacing w:after="240" w:line="320" w:lineRule="atLeast"/>
              <w:rPr>
                <w:sz w:val="24"/>
                <w:szCs w:val="24"/>
              </w:rPr>
            </w:pPr>
            <w:r w:rsidRPr="008A457E">
              <w:rPr>
                <w:sz w:val="24"/>
                <w:szCs w:val="24"/>
              </w:rPr>
              <w:t>Advancement of Low Carbon Solutions – Technology Readiness Levels</w:t>
            </w:r>
          </w:p>
        </w:tc>
        <w:tc>
          <w:tcPr>
            <w:tcW w:w="5953" w:type="dxa"/>
            <w:tcBorders>
              <w:top w:val="single" w:sz="12" w:space="0" w:color="000000"/>
              <w:left w:val="single" w:sz="12" w:space="0" w:color="000000"/>
              <w:bottom w:val="single" w:sz="12" w:space="0" w:color="000000"/>
              <w:right w:val="single" w:sz="12" w:space="0" w:color="000000"/>
            </w:tcBorders>
            <w:shd w:val="clear" w:color="auto" w:fill="auto"/>
          </w:tcPr>
          <w:p w14:paraId="7BF7F5C8" w14:textId="77777777" w:rsidR="00DB45AA" w:rsidRPr="008A457E" w:rsidRDefault="00DB45AA" w:rsidP="00562E28">
            <w:pPr>
              <w:spacing w:after="240" w:line="320" w:lineRule="atLeast"/>
              <w:jc w:val="both"/>
              <w:rPr>
                <w:sz w:val="24"/>
                <w:szCs w:val="24"/>
              </w:rPr>
            </w:pPr>
            <w:r w:rsidRPr="008A457E">
              <w:rPr>
                <w:sz w:val="24"/>
                <w:szCs w:val="24"/>
              </w:rPr>
              <w:t>Covers both current and anticipated levels (e.g. by project closure or by a specified future date)</w:t>
            </w:r>
          </w:p>
        </w:tc>
      </w:tr>
      <w:tr w:rsidR="00DB45AA" w:rsidRPr="003A7DFB" w14:paraId="0D6BE2BF" w14:textId="77777777" w:rsidTr="006D532A">
        <w:trPr>
          <w:trHeight w:val="15"/>
        </w:trPr>
        <w:tc>
          <w:tcPr>
            <w:tcW w:w="836" w:type="dxa"/>
            <w:tcBorders>
              <w:top w:val="single" w:sz="12" w:space="0" w:color="000000"/>
              <w:left w:val="single" w:sz="12" w:space="0" w:color="000000"/>
              <w:bottom w:val="single" w:sz="12" w:space="0" w:color="000000"/>
              <w:right w:val="single" w:sz="12" w:space="0" w:color="000000"/>
            </w:tcBorders>
            <w:shd w:val="clear" w:color="auto" w:fill="auto"/>
          </w:tcPr>
          <w:p w14:paraId="0AD1229B" w14:textId="77777777" w:rsidR="00DB45AA" w:rsidRPr="008A457E" w:rsidRDefault="00DB45AA" w:rsidP="00562E28">
            <w:pPr>
              <w:spacing w:after="240" w:line="320" w:lineRule="atLeast"/>
              <w:jc w:val="both"/>
              <w:rPr>
                <w:sz w:val="24"/>
                <w:szCs w:val="24"/>
              </w:rPr>
            </w:pPr>
            <w:r w:rsidRPr="008A457E">
              <w:rPr>
                <w:sz w:val="24"/>
                <w:szCs w:val="24"/>
              </w:rPr>
              <w:t>KPI 7i</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tcPr>
          <w:p w14:paraId="14295413" w14:textId="77777777" w:rsidR="00DB45AA" w:rsidRPr="008A457E" w:rsidRDefault="00DB45AA" w:rsidP="00562E28">
            <w:pPr>
              <w:spacing w:after="240" w:line="320" w:lineRule="atLeast"/>
              <w:rPr>
                <w:sz w:val="24"/>
                <w:szCs w:val="24"/>
              </w:rPr>
            </w:pPr>
            <w:r w:rsidRPr="008A457E">
              <w:rPr>
                <w:sz w:val="24"/>
                <w:szCs w:val="24"/>
              </w:rPr>
              <w:t>Reduction in the unit cost of energy</w:t>
            </w:r>
          </w:p>
        </w:tc>
        <w:tc>
          <w:tcPr>
            <w:tcW w:w="5953" w:type="dxa"/>
            <w:tcBorders>
              <w:top w:val="single" w:sz="12" w:space="0" w:color="000000"/>
              <w:left w:val="single" w:sz="12" w:space="0" w:color="000000"/>
              <w:bottom w:val="single" w:sz="12" w:space="0" w:color="000000"/>
              <w:right w:val="single" w:sz="12" w:space="0" w:color="000000"/>
            </w:tcBorders>
            <w:shd w:val="clear" w:color="auto" w:fill="auto"/>
          </w:tcPr>
          <w:p w14:paraId="108B267C" w14:textId="77777777" w:rsidR="00DB45AA" w:rsidRPr="008A457E" w:rsidRDefault="00DB45AA" w:rsidP="00562E28">
            <w:pPr>
              <w:spacing w:after="0"/>
              <w:jc w:val="both"/>
              <w:rPr>
                <w:sz w:val="24"/>
                <w:szCs w:val="24"/>
              </w:rPr>
            </w:pPr>
            <w:r w:rsidRPr="008A457E">
              <w:rPr>
                <w:sz w:val="24"/>
                <w:szCs w:val="24"/>
              </w:rPr>
              <w:t>Including:</w:t>
            </w:r>
          </w:p>
          <w:p w14:paraId="455024C2" w14:textId="77777777" w:rsidR="00DB45AA" w:rsidRPr="008A457E" w:rsidRDefault="00DB45AA" w:rsidP="00DB45AA">
            <w:pPr>
              <w:pStyle w:val="ListParagraph"/>
              <w:numPr>
                <w:ilvl w:val="0"/>
                <w:numId w:val="76"/>
              </w:numPr>
              <w:spacing w:after="0" w:line="240" w:lineRule="auto"/>
              <w:jc w:val="both"/>
              <w:rPr>
                <w:rFonts w:ascii="Arial" w:hAnsi="Arial"/>
                <w:sz w:val="24"/>
                <w:szCs w:val="24"/>
                <w:lang w:eastAsia="en-GB"/>
              </w:rPr>
            </w:pPr>
            <w:r w:rsidRPr="008A457E">
              <w:rPr>
                <w:rFonts w:ascii="Arial" w:hAnsi="Arial"/>
                <w:sz w:val="24"/>
                <w:szCs w:val="24"/>
                <w:lang w:eastAsia="en-GB"/>
              </w:rPr>
              <w:t>Capital and operating cost reduction</w:t>
            </w:r>
          </w:p>
          <w:p w14:paraId="2E9F0BC8" w14:textId="77777777" w:rsidR="00DB45AA" w:rsidRPr="008A457E" w:rsidRDefault="00DB45AA" w:rsidP="00DB45AA">
            <w:pPr>
              <w:pStyle w:val="ListParagraph"/>
              <w:numPr>
                <w:ilvl w:val="0"/>
                <w:numId w:val="76"/>
              </w:numPr>
              <w:spacing w:after="240" w:line="320" w:lineRule="atLeast"/>
              <w:jc w:val="both"/>
              <w:rPr>
                <w:rFonts w:ascii="Arial" w:hAnsi="Arial"/>
                <w:sz w:val="24"/>
                <w:szCs w:val="24"/>
                <w:lang w:eastAsia="en-GB"/>
              </w:rPr>
            </w:pPr>
            <w:r w:rsidRPr="008A457E">
              <w:rPr>
                <w:rFonts w:ascii="Arial" w:hAnsi="Arial"/>
                <w:sz w:val="24"/>
                <w:szCs w:val="24"/>
                <w:lang w:eastAsia="en-GB"/>
              </w:rPr>
              <w:t xml:space="preserve">Calculation of potential benefits in 2032  </w:t>
            </w:r>
          </w:p>
          <w:p w14:paraId="2693C150" w14:textId="77777777" w:rsidR="00DB45AA" w:rsidRPr="008A457E" w:rsidRDefault="00DB45AA" w:rsidP="00DB45AA">
            <w:pPr>
              <w:pStyle w:val="ListParagraph"/>
              <w:numPr>
                <w:ilvl w:val="0"/>
                <w:numId w:val="76"/>
              </w:numPr>
              <w:spacing w:after="240" w:line="320" w:lineRule="atLeast"/>
              <w:jc w:val="both"/>
              <w:rPr>
                <w:rFonts w:ascii="Arial" w:hAnsi="Arial"/>
                <w:sz w:val="24"/>
                <w:szCs w:val="24"/>
                <w:lang w:eastAsia="en-GB"/>
              </w:rPr>
            </w:pPr>
            <w:r w:rsidRPr="008A457E">
              <w:rPr>
                <w:rFonts w:ascii="Arial" w:hAnsi="Arial"/>
                <w:sz w:val="24"/>
                <w:szCs w:val="24"/>
                <w:lang w:eastAsia="en-GB"/>
              </w:rPr>
              <w:t>Alternative approaches are available where above data is not available</w:t>
            </w:r>
          </w:p>
        </w:tc>
      </w:tr>
      <w:tr w:rsidR="00DB45AA" w:rsidRPr="003A7DFB" w14:paraId="1189C8F8" w14:textId="77777777" w:rsidTr="006D532A">
        <w:trPr>
          <w:trHeight w:val="15"/>
        </w:trPr>
        <w:tc>
          <w:tcPr>
            <w:tcW w:w="836" w:type="dxa"/>
            <w:tcBorders>
              <w:top w:val="single" w:sz="12" w:space="0" w:color="000000"/>
              <w:left w:val="single" w:sz="12" w:space="0" w:color="000000"/>
              <w:bottom w:val="single" w:sz="12" w:space="0" w:color="000000"/>
              <w:right w:val="single" w:sz="12" w:space="0" w:color="000000"/>
            </w:tcBorders>
            <w:shd w:val="clear" w:color="auto" w:fill="auto"/>
          </w:tcPr>
          <w:p w14:paraId="7EE67434" w14:textId="77777777" w:rsidR="00DB45AA" w:rsidRPr="008A457E" w:rsidRDefault="00DB45AA" w:rsidP="00562E28">
            <w:pPr>
              <w:spacing w:after="240" w:line="320" w:lineRule="atLeast"/>
              <w:jc w:val="both"/>
              <w:rPr>
                <w:sz w:val="24"/>
                <w:szCs w:val="24"/>
              </w:rPr>
            </w:pPr>
            <w:r w:rsidRPr="008A457E">
              <w:rPr>
                <w:sz w:val="24"/>
                <w:szCs w:val="24"/>
              </w:rPr>
              <w:t>KPI 7ii</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tcPr>
          <w:p w14:paraId="6A04DF48" w14:textId="77777777" w:rsidR="00DB45AA" w:rsidRPr="008A457E" w:rsidRDefault="00DB45AA" w:rsidP="00562E28">
            <w:pPr>
              <w:spacing w:after="240" w:line="320" w:lineRule="atLeast"/>
              <w:rPr>
                <w:sz w:val="24"/>
                <w:szCs w:val="24"/>
              </w:rPr>
            </w:pPr>
            <w:r w:rsidRPr="008A457E">
              <w:rPr>
                <w:sz w:val="24"/>
                <w:szCs w:val="24"/>
              </w:rPr>
              <w:t>Increase in energy efficiency / Reduced energy demand</w:t>
            </w:r>
          </w:p>
        </w:tc>
        <w:tc>
          <w:tcPr>
            <w:tcW w:w="5953" w:type="dxa"/>
            <w:tcBorders>
              <w:top w:val="single" w:sz="12" w:space="0" w:color="000000"/>
              <w:left w:val="single" w:sz="12" w:space="0" w:color="000000"/>
              <w:bottom w:val="single" w:sz="12" w:space="0" w:color="000000"/>
              <w:right w:val="single" w:sz="12" w:space="0" w:color="000000"/>
            </w:tcBorders>
            <w:shd w:val="clear" w:color="auto" w:fill="auto"/>
          </w:tcPr>
          <w:p w14:paraId="57F6B8AD" w14:textId="77777777" w:rsidR="00DB45AA" w:rsidRPr="008A457E" w:rsidRDefault="00DB45AA" w:rsidP="00562E28">
            <w:pPr>
              <w:spacing w:after="0"/>
              <w:jc w:val="both"/>
              <w:rPr>
                <w:sz w:val="24"/>
                <w:szCs w:val="24"/>
              </w:rPr>
            </w:pPr>
            <w:r w:rsidRPr="008A457E">
              <w:rPr>
                <w:sz w:val="24"/>
                <w:szCs w:val="24"/>
              </w:rPr>
              <w:t>Including:</w:t>
            </w:r>
          </w:p>
          <w:p w14:paraId="2F17B7CA" w14:textId="77777777" w:rsidR="00DB45AA" w:rsidRPr="008A457E" w:rsidRDefault="00DB45AA" w:rsidP="00DB45AA">
            <w:pPr>
              <w:pStyle w:val="ListParagraph"/>
              <w:numPr>
                <w:ilvl w:val="0"/>
                <w:numId w:val="75"/>
              </w:numPr>
              <w:spacing w:after="0" w:line="240" w:lineRule="auto"/>
              <w:jc w:val="both"/>
              <w:rPr>
                <w:rFonts w:ascii="Arial" w:hAnsi="Arial"/>
                <w:sz w:val="24"/>
                <w:szCs w:val="24"/>
                <w:lang w:eastAsia="en-GB"/>
              </w:rPr>
            </w:pPr>
            <w:r w:rsidRPr="008A457E">
              <w:rPr>
                <w:rFonts w:ascii="Arial" w:hAnsi="Arial"/>
                <w:sz w:val="24"/>
                <w:szCs w:val="24"/>
                <w:lang w:eastAsia="en-GB"/>
              </w:rPr>
              <w:t xml:space="preserve">Reduction in energy used in MWh </w:t>
            </w:r>
          </w:p>
          <w:p w14:paraId="3BF28C49" w14:textId="77777777" w:rsidR="00DB45AA" w:rsidRPr="008A457E" w:rsidRDefault="00DB45AA" w:rsidP="00DB45AA">
            <w:pPr>
              <w:pStyle w:val="ListParagraph"/>
              <w:numPr>
                <w:ilvl w:val="0"/>
                <w:numId w:val="75"/>
              </w:numPr>
              <w:spacing w:after="240" w:line="240" w:lineRule="auto"/>
              <w:jc w:val="both"/>
              <w:rPr>
                <w:rFonts w:ascii="Arial" w:hAnsi="Arial"/>
                <w:sz w:val="24"/>
                <w:szCs w:val="24"/>
                <w:lang w:eastAsia="en-GB"/>
              </w:rPr>
            </w:pPr>
            <w:r w:rsidRPr="008A457E">
              <w:rPr>
                <w:rFonts w:ascii="Arial" w:hAnsi="Arial"/>
                <w:sz w:val="24"/>
                <w:szCs w:val="24"/>
                <w:lang w:eastAsia="en-GB"/>
              </w:rPr>
              <w:t xml:space="preserve">Calculation of potential benefits in 2032  </w:t>
            </w:r>
          </w:p>
          <w:p w14:paraId="62FCA66F" w14:textId="77777777" w:rsidR="00DB45AA" w:rsidRPr="008A457E" w:rsidRDefault="00DB45AA" w:rsidP="00DB45AA">
            <w:pPr>
              <w:pStyle w:val="ListParagraph"/>
              <w:numPr>
                <w:ilvl w:val="0"/>
                <w:numId w:val="75"/>
              </w:numPr>
              <w:spacing w:after="240" w:line="240" w:lineRule="auto"/>
              <w:jc w:val="both"/>
              <w:rPr>
                <w:rFonts w:ascii="Arial" w:hAnsi="Arial"/>
                <w:sz w:val="24"/>
                <w:szCs w:val="24"/>
                <w:lang w:eastAsia="en-GB"/>
              </w:rPr>
            </w:pPr>
            <w:r w:rsidRPr="008A457E">
              <w:rPr>
                <w:rFonts w:ascii="Arial" w:hAnsi="Arial"/>
                <w:sz w:val="24"/>
                <w:szCs w:val="24"/>
                <w:lang w:eastAsia="en-GB"/>
              </w:rPr>
              <w:t>Alternative approaches are available where above data is not available</w:t>
            </w:r>
          </w:p>
        </w:tc>
      </w:tr>
      <w:tr w:rsidR="00DB45AA" w:rsidRPr="003A7DFB" w14:paraId="7446C173" w14:textId="77777777" w:rsidTr="006D532A">
        <w:trPr>
          <w:trHeight w:val="15"/>
        </w:trPr>
        <w:tc>
          <w:tcPr>
            <w:tcW w:w="836" w:type="dxa"/>
            <w:tcBorders>
              <w:top w:val="single" w:sz="12" w:space="0" w:color="000000"/>
              <w:left w:val="single" w:sz="12" w:space="0" w:color="000000"/>
              <w:bottom w:val="single" w:sz="12" w:space="0" w:color="000000"/>
              <w:right w:val="single" w:sz="12" w:space="0" w:color="000000"/>
            </w:tcBorders>
            <w:shd w:val="clear" w:color="auto" w:fill="auto"/>
          </w:tcPr>
          <w:p w14:paraId="6DEF80FF" w14:textId="77777777" w:rsidR="00DB45AA" w:rsidRPr="008A457E" w:rsidRDefault="00DB45AA" w:rsidP="00562E28">
            <w:pPr>
              <w:spacing w:after="240" w:line="320" w:lineRule="atLeast"/>
              <w:jc w:val="both"/>
              <w:rPr>
                <w:sz w:val="24"/>
                <w:szCs w:val="24"/>
              </w:rPr>
            </w:pPr>
            <w:r w:rsidRPr="008A457E">
              <w:rPr>
                <w:sz w:val="24"/>
                <w:szCs w:val="24"/>
              </w:rPr>
              <w:t>KPI 7iii</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tcPr>
          <w:p w14:paraId="1834AB9A" w14:textId="77777777" w:rsidR="00DB45AA" w:rsidRPr="008A457E" w:rsidRDefault="00DB45AA" w:rsidP="00562E28">
            <w:pPr>
              <w:spacing w:after="240" w:line="320" w:lineRule="atLeast"/>
              <w:rPr>
                <w:sz w:val="24"/>
                <w:szCs w:val="24"/>
              </w:rPr>
            </w:pPr>
            <w:r w:rsidRPr="008A457E">
              <w:rPr>
                <w:sz w:val="24"/>
                <w:szCs w:val="24"/>
              </w:rPr>
              <w:t>Increase in energy system flexibility</w:t>
            </w:r>
          </w:p>
        </w:tc>
        <w:tc>
          <w:tcPr>
            <w:tcW w:w="5953" w:type="dxa"/>
            <w:tcBorders>
              <w:top w:val="single" w:sz="12" w:space="0" w:color="000000"/>
              <w:left w:val="single" w:sz="12" w:space="0" w:color="000000"/>
              <w:bottom w:val="single" w:sz="12" w:space="0" w:color="000000"/>
              <w:right w:val="single" w:sz="12" w:space="0" w:color="000000"/>
            </w:tcBorders>
            <w:shd w:val="clear" w:color="auto" w:fill="auto"/>
          </w:tcPr>
          <w:p w14:paraId="37A7FB40" w14:textId="77777777" w:rsidR="00DB45AA" w:rsidRPr="008A457E" w:rsidRDefault="00DB45AA" w:rsidP="00562E28">
            <w:pPr>
              <w:spacing w:after="0"/>
              <w:jc w:val="both"/>
              <w:rPr>
                <w:sz w:val="24"/>
                <w:szCs w:val="24"/>
              </w:rPr>
            </w:pPr>
            <w:r w:rsidRPr="008A457E">
              <w:rPr>
                <w:sz w:val="24"/>
                <w:szCs w:val="24"/>
              </w:rPr>
              <w:t>Including:</w:t>
            </w:r>
          </w:p>
          <w:p w14:paraId="425EAAF4" w14:textId="77777777" w:rsidR="00DB45AA" w:rsidRPr="008A457E" w:rsidRDefault="00DB45AA" w:rsidP="00DB45AA">
            <w:pPr>
              <w:pStyle w:val="ListParagraph"/>
              <w:numPr>
                <w:ilvl w:val="0"/>
                <w:numId w:val="74"/>
              </w:numPr>
              <w:spacing w:after="0" w:line="240" w:lineRule="auto"/>
              <w:jc w:val="both"/>
              <w:rPr>
                <w:rFonts w:ascii="Arial" w:hAnsi="Arial"/>
                <w:sz w:val="24"/>
                <w:szCs w:val="24"/>
                <w:lang w:eastAsia="en-GB"/>
              </w:rPr>
            </w:pPr>
            <w:r w:rsidRPr="008A457E">
              <w:rPr>
                <w:rFonts w:ascii="Arial" w:hAnsi="Arial"/>
                <w:sz w:val="24"/>
                <w:szCs w:val="24"/>
                <w:lang w:eastAsia="en-GB"/>
              </w:rPr>
              <w:t xml:space="preserve">The peak power which could be controlled through the flexibility technology (MW) </w:t>
            </w:r>
          </w:p>
          <w:p w14:paraId="44D13146" w14:textId="77777777" w:rsidR="00DB45AA" w:rsidRPr="008A457E" w:rsidRDefault="00DB45AA" w:rsidP="00DB45AA">
            <w:pPr>
              <w:pStyle w:val="ListParagraph"/>
              <w:numPr>
                <w:ilvl w:val="0"/>
                <w:numId w:val="74"/>
              </w:numPr>
              <w:spacing w:after="240" w:line="240" w:lineRule="auto"/>
              <w:jc w:val="both"/>
              <w:rPr>
                <w:rFonts w:ascii="Arial" w:hAnsi="Arial"/>
                <w:sz w:val="24"/>
                <w:szCs w:val="24"/>
                <w:lang w:eastAsia="en-GB"/>
              </w:rPr>
            </w:pPr>
            <w:r w:rsidRPr="008A457E">
              <w:rPr>
                <w:rFonts w:ascii="Arial" w:hAnsi="Arial"/>
                <w:sz w:val="24"/>
                <w:szCs w:val="24"/>
                <w:lang w:eastAsia="en-GB"/>
              </w:rPr>
              <w:t xml:space="preserve">The duration of the controlled load, generation or storage capacity (hours) </w:t>
            </w:r>
          </w:p>
          <w:p w14:paraId="285C3415" w14:textId="77777777" w:rsidR="00DB45AA" w:rsidRPr="008A457E" w:rsidRDefault="00DB45AA" w:rsidP="00DB45AA">
            <w:pPr>
              <w:pStyle w:val="ListParagraph"/>
              <w:numPr>
                <w:ilvl w:val="0"/>
                <w:numId w:val="74"/>
              </w:numPr>
              <w:spacing w:after="240" w:line="240" w:lineRule="auto"/>
              <w:jc w:val="both"/>
              <w:rPr>
                <w:rFonts w:ascii="Arial" w:hAnsi="Arial"/>
                <w:sz w:val="24"/>
                <w:szCs w:val="24"/>
                <w:lang w:eastAsia="en-GB"/>
              </w:rPr>
            </w:pPr>
            <w:r w:rsidRPr="008A457E">
              <w:rPr>
                <w:rFonts w:ascii="Arial" w:hAnsi="Arial"/>
                <w:sz w:val="24"/>
                <w:szCs w:val="24"/>
                <w:lang w:eastAsia="en-GB"/>
              </w:rPr>
              <w:t xml:space="preserve">Calculation of potential benefits in 2032  </w:t>
            </w:r>
          </w:p>
        </w:tc>
      </w:tr>
      <w:tr w:rsidR="00DB45AA" w:rsidRPr="003A7DFB" w14:paraId="02A8CCA0" w14:textId="77777777" w:rsidTr="006D532A">
        <w:trPr>
          <w:trHeight w:val="15"/>
        </w:trPr>
        <w:tc>
          <w:tcPr>
            <w:tcW w:w="836" w:type="dxa"/>
            <w:tcBorders>
              <w:top w:val="single" w:sz="12" w:space="0" w:color="000000"/>
              <w:left w:val="single" w:sz="12" w:space="0" w:color="000000"/>
              <w:bottom w:val="single" w:sz="12" w:space="0" w:color="000000"/>
              <w:right w:val="single" w:sz="12" w:space="0" w:color="000000"/>
            </w:tcBorders>
            <w:shd w:val="clear" w:color="auto" w:fill="auto"/>
          </w:tcPr>
          <w:p w14:paraId="59783EFA" w14:textId="47E65229" w:rsidR="00DB45AA" w:rsidRPr="008A457E" w:rsidRDefault="00DB45AA" w:rsidP="00562E28">
            <w:pPr>
              <w:spacing w:after="240" w:line="320" w:lineRule="atLeast"/>
              <w:jc w:val="both"/>
              <w:rPr>
                <w:sz w:val="24"/>
                <w:szCs w:val="24"/>
              </w:rPr>
            </w:pPr>
            <w:r w:rsidRPr="008A457E">
              <w:rPr>
                <w:sz w:val="24"/>
                <w:szCs w:val="24"/>
              </w:rPr>
              <w:t>KPI 8 *</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tcPr>
          <w:p w14:paraId="7514F3BB" w14:textId="77777777" w:rsidR="00DB45AA" w:rsidRPr="008A457E" w:rsidRDefault="00DB45AA" w:rsidP="00562E28">
            <w:pPr>
              <w:spacing w:after="240" w:line="320" w:lineRule="atLeast"/>
              <w:rPr>
                <w:sz w:val="24"/>
                <w:szCs w:val="24"/>
              </w:rPr>
            </w:pPr>
            <w:r w:rsidRPr="008A457E">
              <w:rPr>
                <w:sz w:val="24"/>
                <w:szCs w:val="24"/>
              </w:rPr>
              <w:t>Steps towards commercialisation of the innovation including sales in the UK and internationally</w:t>
            </w:r>
          </w:p>
        </w:tc>
        <w:tc>
          <w:tcPr>
            <w:tcW w:w="5953" w:type="dxa"/>
            <w:tcBorders>
              <w:top w:val="single" w:sz="12" w:space="0" w:color="000000"/>
              <w:left w:val="single" w:sz="12" w:space="0" w:color="000000"/>
              <w:bottom w:val="single" w:sz="12" w:space="0" w:color="000000"/>
              <w:right w:val="single" w:sz="12" w:space="0" w:color="000000"/>
            </w:tcBorders>
            <w:shd w:val="clear" w:color="auto" w:fill="auto"/>
          </w:tcPr>
          <w:p w14:paraId="3FD730E3" w14:textId="77777777" w:rsidR="00DB45AA" w:rsidRPr="008A457E" w:rsidRDefault="00DB45AA" w:rsidP="00562E28">
            <w:pPr>
              <w:spacing w:after="0"/>
              <w:jc w:val="both"/>
              <w:rPr>
                <w:sz w:val="24"/>
                <w:szCs w:val="24"/>
              </w:rPr>
            </w:pPr>
            <w:r w:rsidRPr="008A457E">
              <w:rPr>
                <w:sz w:val="24"/>
                <w:szCs w:val="24"/>
              </w:rPr>
              <w:t xml:space="preserve">Including: </w:t>
            </w:r>
          </w:p>
          <w:p w14:paraId="3D7B5A4B" w14:textId="77777777" w:rsidR="00DB45AA" w:rsidRPr="008A457E" w:rsidRDefault="00DB45AA" w:rsidP="00DB45AA">
            <w:pPr>
              <w:pStyle w:val="ListParagraph"/>
              <w:numPr>
                <w:ilvl w:val="0"/>
                <w:numId w:val="78"/>
              </w:numPr>
              <w:spacing w:after="0" w:line="240" w:lineRule="auto"/>
              <w:jc w:val="both"/>
              <w:rPr>
                <w:rFonts w:ascii="Arial" w:hAnsi="Arial"/>
                <w:sz w:val="24"/>
                <w:szCs w:val="24"/>
                <w:lang w:eastAsia="en-GB"/>
              </w:rPr>
            </w:pPr>
            <w:r w:rsidRPr="008A457E">
              <w:rPr>
                <w:rFonts w:ascii="Arial" w:hAnsi="Arial"/>
                <w:sz w:val="24"/>
                <w:szCs w:val="24"/>
                <w:lang w:eastAsia="en-GB"/>
              </w:rPr>
              <w:t>Steps towards commercialisation incl. licensing agreements, commercial partnerships, product certifications etc. if taken and national/international standards passed</w:t>
            </w:r>
          </w:p>
          <w:p w14:paraId="4043C351" w14:textId="77777777" w:rsidR="00DB45AA" w:rsidRPr="008A457E" w:rsidRDefault="00DB45AA" w:rsidP="00DB45AA">
            <w:pPr>
              <w:pStyle w:val="ListParagraph"/>
              <w:numPr>
                <w:ilvl w:val="0"/>
                <w:numId w:val="78"/>
              </w:numPr>
              <w:spacing w:after="240" w:line="240" w:lineRule="auto"/>
              <w:jc w:val="both"/>
              <w:rPr>
                <w:rFonts w:ascii="Arial" w:hAnsi="Arial"/>
                <w:sz w:val="24"/>
                <w:szCs w:val="24"/>
                <w:lang w:eastAsia="en-GB"/>
              </w:rPr>
            </w:pPr>
            <w:r w:rsidRPr="008A457E">
              <w:rPr>
                <w:rFonts w:ascii="Arial" w:hAnsi="Arial"/>
                <w:sz w:val="24"/>
                <w:szCs w:val="24"/>
                <w:lang w:eastAsia="en-GB"/>
              </w:rPr>
              <w:t>UK and International sales secured and their value.</w:t>
            </w:r>
          </w:p>
        </w:tc>
      </w:tr>
    </w:tbl>
    <w:p w14:paraId="3D6D69AF" w14:textId="56CB6A29" w:rsidR="00D5701D" w:rsidRPr="002B16C2" w:rsidRDefault="00DB45AA" w:rsidP="002B16C2">
      <w:pPr>
        <w:spacing w:after="240" w:line="320" w:lineRule="atLeast"/>
        <w:jc w:val="both"/>
        <w:rPr>
          <w:color w:val="0000FF"/>
          <w:sz w:val="24"/>
          <w:szCs w:val="24"/>
          <w:u w:val="single"/>
        </w:rPr>
      </w:pPr>
      <w:r w:rsidRPr="008A457E">
        <w:rPr>
          <w:sz w:val="24"/>
          <w:szCs w:val="24"/>
        </w:rPr>
        <w:t xml:space="preserve">* BEIS will measure this outcome (KPI 8) over the longer term – but related targets and attainment will not form part of the assessment of the application, nor of satisfactory completion of the contract itself. BEIS will expect the successful </w:t>
      </w:r>
      <w:r w:rsidR="00EB243E">
        <w:rPr>
          <w:sz w:val="24"/>
          <w:szCs w:val="24"/>
        </w:rPr>
        <w:t>Bidder</w:t>
      </w:r>
      <w:r w:rsidRPr="008A457E">
        <w:rPr>
          <w:sz w:val="24"/>
          <w:szCs w:val="24"/>
        </w:rPr>
        <w:t xml:space="preserve"> to fulfil an obligation however, to submit an update of progress on this KPI at least annually, for a period of three to five years following completion.</w:t>
      </w:r>
      <w:bookmarkEnd w:id="79"/>
    </w:p>
    <w:p w14:paraId="104B6998" w14:textId="429DCA91" w:rsidR="00D5701D" w:rsidRPr="00DC0D58" w:rsidRDefault="00D5701D" w:rsidP="002B16C2">
      <w:pPr>
        <w:pStyle w:val="Heading3"/>
        <w:numPr>
          <w:ilvl w:val="1"/>
          <w:numId w:val="80"/>
        </w:numPr>
        <w:rPr>
          <w:shd w:val="clear" w:color="auto" w:fill="FFFFFF"/>
        </w:rPr>
      </w:pPr>
      <w:bookmarkStart w:id="81" w:name="_Toc127373429"/>
      <w:r w:rsidRPr="00DC0D58">
        <w:rPr>
          <w:shd w:val="clear" w:color="auto" w:fill="FFFFFF"/>
        </w:rPr>
        <w:t>Contract KPIs</w:t>
      </w:r>
      <w:bookmarkEnd w:id="81"/>
      <w:r w:rsidR="00DA3CD4" w:rsidRPr="00DC0D58">
        <w:rPr>
          <w:shd w:val="clear" w:color="auto" w:fill="FFFFFF"/>
        </w:rPr>
        <w:t xml:space="preserve"> </w:t>
      </w:r>
    </w:p>
    <w:p w14:paraId="729E31C7" w14:textId="77777777" w:rsidR="00F5537A" w:rsidRDefault="00F5537A" w:rsidP="00F5537A">
      <w:pPr>
        <w:widowControl/>
        <w:overflowPunct/>
        <w:autoSpaceDE/>
        <w:autoSpaceDN/>
        <w:adjustRightInd/>
        <w:spacing w:after="0"/>
        <w:textAlignment w:val="auto"/>
        <w:rPr>
          <w:rFonts w:cs="Arial"/>
        </w:rPr>
      </w:pPr>
    </w:p>
    <w:p w14:paraId="1164F02D" w14:textId="011917C3" w:rsidR="008510AA" w:rsidRPr="002B16C2" w:rsidRDefault="008510AA" w:rsidP="002B16C2">
      <w:pPr>
        <w:pStyle w:val="Default"/>
        <w:jc w:val="both"/>
        <w:rPr>
          <w:rFonts w:ascii="Arial" w:hAnsi="Arial" w:cs="Arial"/>
        </w:rPr>
      </w:pPr>
      <w:r w:rsidRPr="002B16C2">
        <w:rPr>
          <w:rFonts w:ascii="Arial" w:hAnsi="Arial" w:cs="Arial"/>
        </w:rPr>
        <w:t xml:space="preserve">Information on the specific KPIs and scoring methodology can be found in </w:t>
      </w:r>
      <w:r w:rsidR="008C0EB7">
        <w:rPr>
          <w:rFonts w:ascii="Arial" w:hAnsi="Arial" w:cs="Arial"/>
        </w:rPr>
        <w:t>T</w:t>
      </w:r>
      <w:r w:rsidRPr="002B16C2">
        <w:rPr>
          <w:rFonts w:ascii="Arial" w:hAnsi="Arial" w:cs="Arial"/>
        </w:rPr>
        <w:t xml:space="preserve">able </w:t>
      </w:r>
      <w:r w:rsidR="008C0EB7">
        <w:rPr>
          <w:rFonts w:ascii="Arial" w:hAnsi="Arial" w:cs="Arial"/>
        </w:rPr>
        <w:t>2.4</w:t>
      </w:r>
      <w:r w:rsidRPr="002B16C2">
        <w:rPr>
          <w:rFonts w:ascii="Arial" w:hAnsi="Arial" w:cs="Arial"/>
        </w:rPr>
        <w:t xml:space="preserve"> below. The approach to performance management KPIs is outlined below. </w:t>
      </w:r>
    </w:p>
    <w:p w14:paraId="685E99F4" w14:textId="77777777" w:rsidR="008510AA" w:rsidRPr="002B16C2" w:rsidRDefault="008510AA" w:rsidP="002B16C2">
      <w:pPr>
        <w:pStyle w:val="Default"/>
        <w:jc w:val="both"/>
        <w:rPr>
          <w:rFonts w:ascii="Arial" w:hAnsi="Arial" w:cs="Arial"/>
        </w:rPr>
      </w:pPr>
    </w:p>
    <w:p w14:paraId="10451AE8" w14:textId="77777777" w:rsidR="008510AA" w:rsidRPr="002B16C2" w:rsidRDefault="008510AA" w:rsidP="002B16C2">
      <w:pPr>
        <w:pStyle w:val="Default"/>
        <w:jc w:val="both"/>
        <w:rPr>
          <w:rFonts w:ascii="Arial" w:hAnsi="Arial" w:cs="Arial"/>
        </w:rPr>
      </w:pPr>
      <w:r w:rsidRPr="002B16C2">
        <w:rPr>
          <w:rFonts w:ascii="Arial" w:hAnsi="Arial" w:cs="Arial"/>
        </w:rPr>
        <w:t xml:space="preserve">The RAG (Red/Amber/Green) status will be used to measure progress and monitor general performance of suppliers achieving KPIs. We intend the tracking of KPIs and quality to be in partnership with BEIS and the Contractor. </w:t>
      </w:r>
    </w:p>
    <w:p w14:paraId="4625F406" w14:textId="77777777" w:rsidR="008510AA" w:rsidRPr="002B16C2" w:rsidRDefault="008510AA" w:rsidP="002B16C2">
      <w:pPr>
        <w:pStyle w:val="Default"/>
        <w:jc w:val="both"/>
        <w:rPr>
          <w:rFonts w:ascii="Arial" w:hAnsi="Arial" w:cs="Arial"/>
        </w:rPr>
      </w:pPr>
    </w:p>
    <w:p w14:paraId="390F576E" w14:textId="77777777" w:rsidR="008510AA" w:rsidRPr="002B16C2" w:rsidRDefault="008510AA" w:rsidP="002B16C2">
      <w:pPr>
        <w:pStyle w:val="Default"/>
        <w:jc w:val="both"/>
        <w:rPr>
          <w:rFonts w:ascii="Arial" w:hAnsi="Arial" w:cs="Arial"/>
        </w:rPr>
      </w:pPr>
      <w:r w:rsidRPr="002B16C2">
        <w:rPr>
          <w:rFonts w:ascii="Arial" w:hAnsi="Arial" w:cs="Arial"/>
        </w:rPr>
        <w:t xml:space="preserve">KPIs will be used to align the Contractor's performance with the requirements of the Authority. KPIs will be realistic and achievable. The Authority reserves the right to amend the existing KPIs detailed below or add new KPIs throughout delivery with agreement of the Contractor. Any such changes will be confirmed in writing. </w:t>
      </w:r>
    </w:p>
    <w:p w14:paraId="1C99FB38" w14:textId="77777777" w:rsidR="008510AA" w:rsidRPr="002B16C2" w:rsidRDefault="008510AA" w:rsidP="002B16C2">
      <w:pPr>
        <w:pStyle w:val="Default"/>
        <w:jc w:val="both"/>
        <w:rPr>
          <w:rFonts w:ascii="Arial" w:hAnsi="Arial" w:cs="Arial"/>
        </w:rPr>
      </w:pPr>
    </w:p>
    <w:p w14:paraId="5A47482B" w14:textId="77777777" w:rsidR="008510AA" w:rsidRPr="002B16C2" w:rsidRDefault="008510AA" w:rsidP="002B16C2">
      <w:pPr>
        <w:pStyle w:val="Default"/>
        <w:jc w:val="both"/>
        <w:rPr>
          <w:rFonts w:ascii="Arial" w:hAnsi="Arial" w:cs="Arial"/>
        </w:rPr>
      </w:pPr>
      <w:r w:rsidRPr="002B16C2">
        <w:rPr>
          <w:rFonts w:ascii="Arial" w:hAnsi="Arial" w:cs="Arial"/>
        </w:rPr>
        <w:t xml:space="preserve">Performance against KPIs will need to be monitored by the Contractor and reported to the Authority on a monthly basis. The Authority reserves the right to request reporting of KPIs on a more frequent basis if performance levels suggest increased monitoring is required. </w:t>
      </w:r>
    </w:p>
    <w:p w14:paraId="7BA875A1" w14:textId="77777777" w:rsidR="008510AA" w:rsidRPr="002B16C2" w:rsidRDefault="008510AA" w:rsidP="002B16C2">
      <w:pPr>
        <w:pStyle w:val="Default"/>
        <w:jc w:val="both"/>
        <w:rPr>
          <w:rFonts w:ascii="Arial" w:hAnsi="Arial" w:cs="Arial"/>
          <w:sz w:val="22"/>
          <w:szCs w:val="22"/>
        </w:rPr>
      </w:pPr>
    </w:p>
    <w:p w14:paraId="08B5A3CB" w14:textId="77777777" w:rsidR="008510AA" w:rsidRPr="002B16C2" w:rsidRDefault="008510AA" w:rsidP="002B16C2">
      <w:pPr>
        <w:pStyle w:val="Default"/>
        <w:jc w:val="both"/>
        <w:rPr>
          <w:rFonts w:ascii="Arial" w:hAnsi="Arial" w:cs="Arial"/>
        </w:rPr>
      </w:pPr>
      <w:r w:rsidRPr="002B16C2">
        <w:rPr>
          <w:rFonts w:ascii="Arial" w:hAnsi="Arial" w:cs="Arial"/>
        </w:rPr>
        <w:t xml:space="preserve">Performance of each KPI will be recorded against a red, amber, green “score”, as described below. Performance against each KPI should be submitted monthly along with the invoice for each invoicing period and will be discussed along with monthly progress reports at the monthly project update meetings. KPIs must maintain a green rating in order to demonstrate that the service is being delivered to an adequate quality. </w:t>
      </w:r>
    </w:p>
    <w:p w14:paraId="3B59516D" w14:textId="77777777" w:rsidR="008510AA" w:rsidRPr="002B16C2" w:rsidRDefault="008510AA" w:rsidP="002B16C2">
      <w:pPr>
        <w:pStyle w:val="Default"/>
        <w:jc w:val="both"/>
        <w:rPr>
          <w:rFonts w:ascii="Arial" w:hAnsi="Arial" w:cs="Arial"/>
        </w:rPr>
      </w:pPr>
    </w:p>
    <w:p w14:paraId="233D1A7B" w14:textId="77777777" w:rsidR="002B16C2" w:rsidRDefault="008510AA" w:rsidP="002B16C2">
      <w:pPr>
        <w:pStyle w:val="Default"/>
        <w:jc w:val="both"/>
        <w:rPr>
          <w:rFonts w:ascii="Arial" w:hAnsi="Arial" w:cs="Arial"/>
        </w:rPr>
      </w:pPr>
      <w:r w:rsidRPr="002B16C2">
        <w:rPr>
          <w:rFonts w:ascii="Arial" w:hAnsi="Arial" w:cs="Arial"/>
        </w:rPr>
        <w:t>Scoring methodology for KPI criteria:</w:t>
      </w:r>
    </w:p>
    <w:p w14:paraId="6C95A2A7" w14:textId="78F32771" w:rsidR="008510AA" w:rsidRPr="002B16C2" w:rsidRDefault="008510AA" w:rsidP="002B16C2">
      <w:pPr>
        <w:pStyle w:val="Default"/>
        <w:jc w:val="both"/>
        <w:rPr>
          <w:rFonts w:ascii="Arial" w:hAnsi="Arial" w:cs="Arial"/>
        </w:rPr>
      </w:pPr>
      <w:r w:rsidRPr="002B16C2">
        <w:rPr>
          <w:rFonts w:ascii="Arial" w:hAnsi="Arial" w:cs="Arial"/>
        </w:rPr>
        <w:t xml:space="preserve"> </w:t>
      </w:r>
    </w:p>
    <w:p w14:paraId="438DDBA0" w14:textId="77777777" w:rsidR="008510AA" w:rsidRPr="002B16C2" w:rsidRDefault="008510AA" w:rsidP="002B16C2">
      <w:pPr>
        <w:pStyle w:val="Default"/>
        <w:jc w:val="both"/>
        <w:rPr>
          <w:rFonts w:ascii="Arial" w:hAnsi="Arial" w:cs="Arial"/>
        </w:rPr>
      </w:pPr>
      <w:r w:rsidRPr="002B16C2">
        <w:rPr>
          <w:rFonts w:ascii="Arial" w:hAnsi="Arial" w:cs="Arial"/>
          <w:b/>
        </w:rPr>
        <w:t xml:space="preserve">Green score: </w:t>
      </w:r>
      <w:r w:rsidRPr="002B16C2">
        <w:rPr>
          <w:rFonts w:ascii="Arial" w:hAnsi="Arial" w:cs="Arial"/>
        </w:rPr>
        <w:t xml:space="preserve">If a green score has been awarded to a KPI then no further action is required from the Contractor, with the exception of continuing activities to maintain this score for the next reporting period. </w:t>
      </w:r>
    </w:p>
    <w:p w14:paraId="342F65D0" w14:textId="77777777" w:rsidR="008510AA" w:rsidRPr="002B16C2" w:rsidRDefault="008510AA" w:rsidP="002B16C2">
      <w:pPr>
        <w:pStyle w:val="Default"/>
        <w:jc w:val="both"/>
        <w:rPr>
          <w:rFonts w:ascii="Arial" w:hAnsi="Arial" w:cs="Arial"/>
        </w:rPr>
      </w:pPr>
    </w:p>
    <w:p w14:paraId="1961AA7E" w14:textId="77777777" w:rsidR="008510AA" w:rsidRPr="002B16C2" w:rsidRDefault="008510AA" w:rsidP="002B16C2">
      <w:pPr>
        <w:pStyle w:val="Default"/>
        <w:jc w:val="both"/>
        <w:rPr>
          <w:rFonts w:ascii="Arial" w:hAnsi="Arial" w:cs="Arial"/>
        </w:rPr>
      </w:pPr>
      <w:r w:rsidRPr="002B16C2">
        <w:rPr>
          <w:rFonts w:ascii="Arial" w:hAnsi="Arial" w:cs="Arial"/>
          <w:b/>
        </w:rPr>
        <w:t xml:space="preserve">Amber score: </w:t>
      </w:r>
      <w:r w:rsidRPr="002B16C2">
        <w:rPr>
          <w:rFonts w:ascii="Arial" w:hAnsi="Arial" w:cs="Arial"/>
        </w:rPr>
        <w:t xml:space="preserve">If an amber score is awarded, the Contractor should examine and implement measures to prevent this KPI being scored an amber or below in subsequent reporting periods. The Authority will not expect formal improvement measures at that stage. If a single KPI is awarded amber in two consecutive invoice periods, or twice in four consecutive invoicing periods then the Contractor should create a Remediation Plan at their own cost. This should detail how they will change their practices to prevent another amber score being awarded for this KPI. The timeline for producing this Remediation Plan should be agreed between the Authority and the Contractor and should only be implemented following approval by the Authority. The Authority reserves the right to terminate the Contract if a satisfactory Remediation Plan cannot be agreed. </w:t>
      </w:r>
    </w:p>
    <w:p w14:paraId="52D653A7" w14:textId="77777777" w:rsidR="008510AA" w:rsidRPr="002B16C2" w:rsidRDefault="008510AA" w:rsidP="002B16C2">
      <w:pPr>
        <w:pStyle w:val="Default"/>
        <w:jc w:val="both"/>
        <w:rPr>
          <w:rFonts w:ascii="Arial" w:hAnsi="Arial" w:cs="Arial"/>
        </w:rPr>
      </w:pPr>
    </w:p>
    <w:p w14:paraId="03540A22" w14:textId="77777777" w:rsidR="008510AA" w:rsidRPr="002B16C2" w:rsidRDefault="008510AA" w:rsidP="002B16C2">
      <w:pPr>
        <w:pStyle w:val="Default"/>
        <w:jc w:val="both"/>
        <w:rPr>
          <w:rFonts w:ascii="Arial" w:hAnsi="Arial" w:cs="Arial"/>
        </w:rPr>
      </w:pPr>
      <w:r w:rsidRPr="002B16C2">
        <w:rPr>
          <w:rFonts w:ascii="Arial" w:hAnsi="Arial" w:cs="Arial"/>
          <w:b/>
        </w:rPr>
        <w:t xml:space="preserve">Red score: </w:t>
      </w:r>
      <w:r w:rsidRPr="002B16C2">
        <w:rPr>
          <w:rFonts w:ascii="Arial" w:hAnsi="Arial" w:cs="Arial"/>
        </w:rPr>
        <w:t>If a red score is awarded on each monthly review, formal improvement measures. If a single KPI is awarded red in an invoice period, then the Contractor should create a Remediation Plan at their own cost.</w:t>
      </w:r>
    </w:p>
    <w:p w14:paraId="4A15735F" w14:textId="77777777" w:rsidR="008510AA" w:rsidRPr="002B16C2" w:rsidRDefault="008510AA" w:rsidP="002B16C2">
      <w:pPr>
        <w:pStyle w:val="Default"/>
        <w:jc w:val="both"/>
        <w:rPr>
          <w:rFonts w:ascii="Arial" w:hAnsi="Arial" w:cs="Arial"/>
        </w:rPr>
      </w:pPr>
      <w:r w:rsidRPr="002B16C2">
        <w:rPr>
          <w:rFonts w:ascii="Arial" w:hAnsi="Arial" w:cs="Arial"/>
        </w:rPr>
        <w:t xml:space="preserve">If the Contractor scores a red in the same KPI in any subsequent period throughout the duration of the Contract, the Authority reserves the right to terminate the Contract. The Authority also reserves the right to terminate this Contract based on a red score without requesting a Remediation Plan (as in Amber), if it is of the Authority’s view that a material default has occurred. The Authority reserves the right to suspend, or partially terminate this Contract, while a Remediation Plan is being developed and agreed, where there is justification to do so. </w:t>
      </w:r>
    </w:p>
    <w:p w14:paraId="63F5E9FC" w14:textId="77777777" w:rsidR="00EA0BD7" w:rsidRDefault="00EA0BD7" w:rsidP="008510AA">
      <w:pPr>
        <w:pStyle w:val="Default"/>
        <w:rPr>
          <w:sz w:val="22"/>
          <w:szCs w:val="22"/>
        </w:rPr>
      </w:pPr>
    </w:p>
    <w:p w14:paraId="44D1D6BA" w14:textId="77777777" w:rsidR="00687E04" w:rsidRDefault="00687E04" w:rsidP="008510AA">
      <w:pPr>
        <w:pStyle w:val="Default"/>
        <w:rPr>
          <w:sz w:val="22"/>
          <w:szCs w:val="22"/>
        </w:rPr>
      </w:pPr>
    </w:p>
    <w:p w14:paraId="31E82D60" w14:textId="7BB7BD0B" w:rsidR="00687E04" w:rsidRPr="002B16C2" w:rsidRDefault="00687E04" w:rsidP="00687E04">
      <w:pPr>
        <w:pStyle w:val="Default"/>
        <w:rPr>
          <w:rFonts w:ascii="Arial" w:hAnsi="Arial" w:cs="Arial"/>
          <w:sz w:val="20"/>
          <w:szCs w:val="20"/>
        </w:rPr>
      </w:pPr>
      <w:r w:rsidRPr="002B16C2">
        <w:rPr>
          <w:rFonts w:ascii="Arial" w:hAnsi="Arial" w:cs="Arial"/>
          <w:b/>
          <w:sz w:val="22"/>
          <w:szCs w:val="22"/>
        </w:rPr>
        <w:t xml:space="preserve">Table </w:t>
      </w:r>
      <w:r w:rsidR="008C0EB7">
        <w:rPr>
          <w:rFonts w:ascii="Arial" w:hAnsi="Arial" w:cs="Arial"/>
          <w:b/>
          <w:sz w:val="22"/>
          <w:szCs w:val="22"/>
        </w:rPr>
        <w:t>2.</w:t>
      </w:r>
      <w:r w:rsidR="008C0EB7" w:rsidRPr="008C0EB7">
        <w:rPr>
          <w:rFonts w:ascii="Arial" w:hAnsi="Arial" w:cs="Arial"/>
          <w:b/>
          <w:sz w:val="22"/>
          <w:szCs w:val="22"/>
        </w:rPr>
        <w:t xml:space="preserve">4 - </w:t>
      </w:r>
      <w:r w:rsidRPr="008C0EB7">
        <w:rPr>
          <w:rFonts w:ascii="Arial" w:hAnsi="Arial" w:cs="Arial"/>
          <w:b/>
          <w:sz w:val="22"/>
          <w:szCs w:val="22"/>
        </w:rPr>
        <w:t>Contract KPIs</w:t>
      </w:r>
    </w:p>
    <w:p w14:paraId="43DE2F68" w14:textId="77777777" w:rsidR="00CF6FC3" w:rsidRDefault="00CF6FC3" w:rsidP="008510AA">
      <w:pPr>
        <w:pStyle w:val="Default"/>
        <w:rPr>
          <w:sz w:val="22"/>
          <w:szCs w:val="22"/>
        </w:rPr>
      </w:pPr>
    </w:p>
    <w:tbl>
      <w:tblPr>
        <w:tblW w:w="9377"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1486"/>
        <w:gridCol w:w="2126"/>
        <w:gridCol w:w="1605"/>
        <w:gridCol w:w="1655"/>
        <w:gridCol w:w="1701"/>
      </w:tblGrid>
      <w:tr w:rsidR="00E27455" w:rsidRPr="00095222" w14:paraId="03B523ED" w14:textId="77777777" w:rsidTr="005D7009">
        <w:trPr>
          <w:trHeight w:val="357"/>
        </w:trPr>
        <w:tc>
          <w:tcPr>
            <w:tcW w:w="804" w:type="dxa"/>
          </w:tcPr>
          <w:p w14:paraId="4D7DF615" w14:textId="77777777" w:rsidR="00CF6FC3" w:rsidRPr="00095222" w:rsidRDefault="00CF6FC3">
            <w:pPr>
              <w:pStyle w:val="Default"/>
              <w:rPr>
                <w:rFonts w:ascii="Arial" w:hAnsi="Arial" w:cs="Arial"/>
                <w:sz w:val="20"/>
                <w:szCs w:val="20"/>
              </w:rPr>
            </w:pPr>
            <w:r w:rsidRPr="00095222">
              <w:rPr>
                <w:rFonts w:ascii="Arial" w:hAnsi="Arial" w:cs="Arial"/>
                <w:sz w:val="20"/>
                <w:szCs w:val="20"/>
              </w:rPr>
              <w:t>KPI Ref</w:t>
            </w:r>
          </w:p>
        </w:tc>
        <w:tc>
          <w:tcPr>
            <w:tcW w:w="1486" w:type="dxa"/>
          </w:tcPr>
          <w:p w14:paraId="74566EB3" w14:textId="77777777" w:rsidR="00CF6FC3" w:rsidRPr="00095222" w:rsidRDefault="00CF6FC3">
            <w:pPr>
              <w:pStyle w:val="Default"/>
              <w:rPr>
                <w:rFonts w:ascii="Arial" w:hAnsi="Arial" w:cs="Arial"/>
                <w:sz w:val="20"/>
                <w:szCs w:val="20"/>
              </w:rPr>
            </w:pPr>
            <w:r w:rsidRPr="00095222">
              <w:rPr>
                <w:rFonts w:ascii="Arial" w:hAnsi="Arial" w:cs="Arial"/>
                <w:sz w:val="20"/>
                <w:szCs w:val="20"/>
              </w:rPr>
              <w:t>KPI Criteria</w:t>
            </w:r>
          </w:p>
        </w:tc>
        <w:tc>
          <w:tcPr>
            <w:tcW w:w="2126" w:type="dxa"/>
          </w:tcPr>
          <w:p w14:paraId="32E1B886" w14:textId="77777777" w:rsidR="00CF6FC3" w:rsidRPr="00095222" w:rsidRDefault="00CF6FC3">
            <w:pPr>
              <w:pStyle w:val="Default"/>
              <w:rPr>
                <w:rFonts w:ascii="Arial" w:hAnsi="Arial" w:cs="Arial"/>
                <w:sz w:val="20"/>
                <w:szCs w:val="20"/>
              </w:rPr>
            </w:pPr>
            <w:r w:rsidRPr="00095222">
              <w:rPr>
                <w:rFonts w:ascii="Arial" w:hAnsi="Arial" w:cs="Arial"/>
                <w:sz w:val="20"/>
                <w:szCs w:val="20"/>
              </w:rPr>
              <w:t>KPI Measure</w:t>
            </w:r>
          </w:p>
        </w:tc>
        <w:tc>
          <w:tcPr>
            <w:tcW w:w="4961" w:type="dxa"/>
            <w:gridSpan w:val="3"/>
          </w:tcPr>
          <w:p w14:paraId="1870AAF3" w14:textId="77777777" w:rsidR="00CF6FC3" w:rsidRPr="00095222" w:rsidRDefault="00CF6FC3">
            <w:pPr>
              <w:pStyle w:val="Default"/>
              <w:jc w:val="center"/>
              <w:rPr>
                <w:rFonts w:ascii="Arial" w:hAnsi="Arial" w:cs="Arial"/>
                <w:sz w:val="20"/>
                <w:szCs w:val="20"/>
              </w:rPr>
            </w:pPr>
            <w:r w:rsidRPr="00095222">
              <w:rPr>
                <w:rFonts w:ascii="Arial" w:hAnsi="Arial" w:cs="Arial"/>
                <w:sz w:val="20"/>
                <w:szCs w:val="20"/>
              </w:rPr>
              <w:t>KPI Rating</w:t>
            </w:r>
          </w:p>
        </w:tc>
      </w:tr>
      <w:tr w:rsidR="00E27455" w:rsidRPr="00095222" w14:paraId="60F686AF" w14:textId="77777777" w:rsidTr="005D7009">
        <w:trPr>
          <w:trHeight w:val="951"/>
        </w:trPr>
        <w:tc>
          <w:tcPr>
            <w:tcW w:w="804" w:type="dxa"/>
          </w:tcPr>
          <w:p w14:paraId="79F36488" w14:textId="431444E0" w:rsidR="00CF6FC3" w:rsidRPr="00095222" w:rsidRDefault="00952ADB" w:rsidP="00CF6FC3">
            <w:pPr>
              <w:pStyle w:val="Default"/>
              <w:rPr>
                <w:rFonts w:ascii="Arial" w:hAnsi="Arial" w:cs="Arial"/>
                <w:sz w:val="20"/>
                <w:szCs w:val="20"/>
              </w:rPr>
            </w:pPr>
            <w:r>
              <w:rPr>
                <w:rFonts w:ascii="Arial" w:hAnsi="Arial" w:cs="Arial"/>
                <w:sz w:val="20"/>
                <w:szCs w:val="20"/>
              </w:rPr>
              <w:t xml:space="preserve">KPI </w:t>
            </w:r>
            <w:r w:rsidR="00CF6FC3" w:rsidRPr="00095222">
              <w:rPr>
                <w:rFonts w:ascii="Arial" w:hAnsi="Arial" w:cs="Arial"/>
                <w:sz w:val="20"/>
                <w:szCs w:val="20"/>
              </w:rPr>
              <w:t>1</w:t>
            </w:r>
          </w:p>
        </w:tc>
        <w:tc>
          <w:tcPr>
            <w:tcW w:w="1486" w:type="dxa"/>
            <w:vAlign w:val="center"/>
          </w:tcPr>
          <w:p w14:paraId="0964B995" w14:textId="564EA31E" w:rsidR="00CF6FC3" w:rsidRPr="00095222" w:rsidRDefault="00CF6FC3" w:rsidP="00CF6FC3">
            <w:pPr>
              <w:pStyle w:val="Default"/>
              <w:rPr>
                <w:rFonts w:ascii="Arial" w:hAnsi="Arial" w:cs="Arial"/>
                <w:sz w:val="20"/>
                <w:szCs w:val="20"/>
              </w:rPr>
            </w:pPr>
            <w:r w:rsidRPr="00095222">
              <w:rPr>
                <w:rStyle w:val="normaltextrun"/>
                <w:rFonts w:ascii="Arial" w:hAnsi="Arial" w:cs="Arial"/>
                <w:sz w:val="20"/>
                <w:szCs w:val="20"/>
                <w:bdr w:val="none" w:sz="0" w:space="0" w:color="auto" w:frame="1"/>
              </w:rPr>
              <w:t xml:space="preserve">Co-ordination </w:t>
            </w:r>
            <w:r w:rsidR="00881A1A" w:rsidRPr="00095222">
              <w:rPr>
                <w:rStyle w:val="normaltextrun"/>
                <w:rFonts w:ascii="Arial" w:hAnsi="Arial" w:cs="Arial"/>
                <w:sz w:val="20"/>
                <w:szCs w:val="20"/>
                <w:bdr w:val="none" w:sz="0" w:space="0" w:color="auto" w:frame="1"/>
              </w:rPr>
              <w:t>and</w:t>
            </w:r>
            <w:r w:rsidRPr="00095222">
              <w:rPr>
                <w:rStyle w:val="normaltextrun"/>
                <w:rFonts w:ascii="Arial" w:hAnsi="Arial" w:cs="Arial"/>
                <w:sz w:val="20"/>
                <w:szCs w:val="20"/>
                <w:bdr w:val="none" w:sz="0" w:space="0" w:color="auto" w:frame="1"/>
              </w:rPr>
              <w:t xml:space="preserve"> manageme</w:t>
            </w:r>
            <w:r w:rsidR="00881A1A" w:rsidRPr="00095222">
              <w:rPr>
                <w:rStyle w:val="normaltextrun"/>
                <w:rFonts w:ascii="Arial" w:hAnsi="Arial" w:cs="Arial"/>
                <w:sz w:val="20"/>
                <w:szCs w:val="20"/>
                <w:bdr w:val="none" w:sz="0" w:space="0" w:color="auto" w:frame="1"/>
              </w:rPr>
              <w:t>nt</w:t>
            </w:r>
            <w:r w:rsidRPr="00095222">
              <w:rPr>
                <w:rStyle w:val="normaltextrun"/>
                <w:rFonts w:ascii="Arial" w:hAnsi="Arial" w:cs="Arial"/>
                <w:sz w:val="20"/>
                <w:szCs w:val="20"/>
                <w:bdr w:val="none" w:sz="0" w:space="0" w:color="auto" w:frame="1"/>
              </w:rPr>
              <w:t xml:space="preserve"> </w:t>
            </w:r>
            <w:r w:rsidR="007E07BE" w:rsidRPr="00095222">
              <w:rPr>
                <w:rStyle w:val="normaltextrun"/>
                <w:rFonts w:ascii="Arial" w:hAnsi="Arial" w:cs="Arial"/>
                <w:sz w:val="20"/>
                <w:szCs w:val="20"/>
                <w:bdr w:val="none" w:sz="0" w:space="0" w:color="auto" w:frame="1"/>
              </w:rPr>
              <w:t xml:space="preserve">of </w:t>
            </w:r>
            <w:r w:rsidRPr="00095222">
              <w:rPr>
                <w:rStyle w:val="normaltextrun"/>
                <w:rFonts w:ascii="Arial" w:hAnsi="Arial" w:cs="Arial"/>
                <w:sz w:val="20"/>
                <w:szCs w:val="20"/>
                <w:bdr w:val="none" w:sz="0" w:space="0" w:color="auto" w:frame="1"/>
              </w:rPr>
              <w:t>resource</w:t>
            </w:r>
          </w:p>
        </w:tc>
        <w:tc>
          <w:tcPr>
            <w:tcW w:w="2126" w:type="dxa"/>
            <w:vAlign w:val="center"/>
          </w:tcPr>
          <w:p w14:paraId="78304C7D" w14:textId="50074E2D" w:rsidR="00CF6FC3" w:rsidRPr="00095222" w:rsidRDefault="00CF6FC3" w:rsidP="00CF6FC3">
            <w:pPr>
              <w:pStyle w:val="Default"/>
              <w:rPr>
                <w:rStyle w:val="normaltextrun"/>
                <w:rFonts w:ascii="Arial" w:hAnsi="Arial" w:cs="Arial"/>
                <w:sz w:val="20"/>
                <w:szCs w:val="20"/>
              </w:rPr>
            </w:pPr>
            <w:r w:rsidRPr="00095222">
              <w:rPr>
                <w:rStyle w:val="normaltextrun"/>
                <w:rFonts w:ascii="Arial" w:hAnsi="Arial" w:cs="Arial"/>
                <w:sz w:val="20"/>
                <w:szCs w:val="20"/>
              </w:rPr>
              <w:t>Delivery of appropriate</w:t>
            </w:r>
            <w:r w:rsidR="00D20DB0" w:rsidRPr="00095222">
              <w:rPr>
                <w:rStyle w:val="normaltextrun"/>
                <w:rFonts w:ascii="Arial" w:hAnsi="Arial" w:cs="Arial"/>
                <w:sz w:val="20"/>
                <w:szCs w:val="20"/>
              </w:rPr>
              <w:t xml:space="preserve"> type and</w:t>
            </w:r>
            <w:r w:rsidRPr="00095222">
              <w:rPr>
                <w:rStyle w:val="normaltextrun"/>
                <w:rFonts w:ascii="Arial" w:hAnsi="Arial" w:cs="Arial"/>
                <w:sz w:val="20"/>
                <w:szCs w:val="20"/>
              </w:rPr>
              <w:t xml:space="preserve"> level</w:t>
            </w:r>
            <w:r w:rsidR="00326207" w:rsidRPr="00095222">
              <w:rPr>
                <w:rStyle w:val="normaltextrun"/>
                <w:rFonts w:ascii="Arial" w:hAnsi="Arial" w:cs="Arial"/>
                <w:sz w:val="20"/>
                <w:szCs w:val="20"/>
              </w:rPr>
              <w:t xml:space="preserve"> </w:t>
            </w:r>
            <w:r w:rsidRPr="00095222">
              <w:rPr>
                <w:rStyle w:val="normaltextrun"/>
                <w:rFonts w:ascii="Arial" w:hAnsi="Arial" w:cs="Arial"/>
                <w:sz w:val="20"/>
                <w:szCs w:val="20"/>
              </w:rPr>
              <w:t>of resource </w:t>
            </w:r>
            <w:r w:rsidR="00712BEF" w:rsidRPr="00095222">
              <w:rPr>
                <w:rStyle w:val="normaltextrun"/>
                <w:rFonts w:ascii="Arial" w:hAnsi="Arial" w:cs="Arial"/>
                <w:sz w:val="20"/>
                <w:szCs w:val="20"/>
              </w:rPr>
              <w:t xml:space="preserve">required to </w:t>
            </w:r>
            <w:r w:rsidR="006E3660" w:rsidRPr="00095222">
              <w:rPr>
                <w:rStyle w:val="normaltextrun"/>
                <w:rFonts w:ascii="Arial" w:hAnsi="Arial" w:cs="Arial"/>
                <w:sz w:val="20"/>
                <w:szCs w:val="20"/>
              </w:rPr>
              <w:t xml:space="preserve">meet the requirements outlined in Section 2 </w:t>
            </w:r>
            <w:r w:rsidR="004F1AE8" w:rsidRPr="00095222">
              <w:rPr>
                <w:rStyle w:val="normaltextrun"/>
                <w:rFonts w:ascii="Arial" w:hAnsi="Arial" w:cs="Arial"/>
                <w:sz w:val="20"/>
                <w:szCs w:val="20"/>
              </w:rPr>
              <w:t>P</w:t>
            </w:r>
            <w:r w:rsidR="006E3660" w:rsidRPr="00095222">
              <w:rPr>
                <w:rStyle w:val="normaltextrun"/>
                <w:rFonts w:ascii="Arial" w:hAnsi="Arial" w:cs="Arial"/>
                <w:sz w:val="20"/>
                <w:szCs w:val="20"/>
              </w:rPr>
              <w:t>art 4</w:t>
            </w:r>
            <w:r w:rsidR="00435519" w:rsidRPr="00095222">
              <w:rPr>
                <w:rStyle w:val="normaltextrun"/>
                <w:rFonts w:ascii="Arial" w:hAnsi="Arial" w:cs="Arial"/>
                <w:sz w:val="20"/>
                <w:szCs w:val="20"/>
              </w:rPr>
              <w:t>.</w:t>
            </w:r>
            <w:r w:rsidRPr="00095222">
              <w:rPr>
                <w:rStyle w:val="normaltextrun"/>
                <w:rFonts w:ascii="Arial" w:hAnsi="Arial" w:cs="Arial"/>
                <w:sz w:val="20"/>
                <w:szCs w:val="20"/>
              </w:rPr>
              <w:t xml:space="preserve"> Resource is in place and/or any gaps in resource are filled within 5 Work Days of identified business need (unless both Parties agree otherwise).</w:t>
            </w:r>
            <w:r w:rsidRPr="00095222">
              <w:rPr>
                <w:rStyle w:val="normaltextrun"/>
                <w:rFonts w:ascii="Arial" w:hAnsi="Arial"/>
                <w:sz w:val="20"/>
                <w:szCs w:val="20"/>
              </w:rPr>
              <w:t> </w:t>
            </w:r>
          </w:p>
        </w:tc>
        <w:tc>
          <w:tcPr>
            <w:tcW w:w="1605" w:type="dxa"/>
            <w:shd w:val="clear" w:color="auto" w:fill="FF0000"/>
          </w:tcPr>
          <w:p w14:paraId="1262715A" w14:textId="77777777" w:rsidR="00CF6FC3" w:rsidRPr="00095222" w:rsidRDefault="00CF6FC3" w:rsidP="00CF6FC3">
            <w:pPr>
              <w:widowControl/>
              <w:overflowPunct/>
              <w:autoSpaceDE/>
              <w:autoSpaceDN/>
              <w:adjustRightInd/>
              <w:rPr>
                <w:rFonts w:cs="Arial"/>
                <w:sz w:val="20"/>
                <w:szCs w:val="20"/>
              </w:rPr>
            </w:pPr>
            <w:r w:rsidRPr="00095222">
              <w:rPr>
                <w:rFonts w:cs="Arial"/>
                <w:color w:val="000000"/>
                <w:sz w:val="20"/>
                <w:szCs w:val="20"/>
              </w:rPr>
              <w:t>4 or more occasions where resource is not in place and or gaps are not filled within 5 Work Days of identification of business need.  </w:t>
            </w:r>
          </w:p>
          <w:p w14:paraId="6FF33C90" w14:textId="04443AD3" w:rsidR="00CF6FC3" w:rsidRPr="00095222" w:rsidRDefault="00CF6FC3" w:rsidP="00CF6FC3">
            <w:pPr>
              <w:pStyle w:val="Default"/>
              <w:rPr>
                <w:rFonts w:ascii="Arial" w:hAnsi="Arial" w:cs="Arial"/>
                <w:sz w:val="20"/>
                <w:szCs w:val="20"/>
              </w:rPr>
            </w:pPr>
          </w:p>
        </w:tc>
        <w:tc>
          <w:tcPr>
            <w:tcW w:w="1655" w:type="dxa"/>
            <w:shd w:val="clear" w:color="auto" w:fill="FFC000"/>
          </w:tcPr>
          <w:p w14:paraId="6167428B" w14:textId="09117FDA" w:rsidR="00CF6FC3" w:rsidRPr="00095222" w:rsidRDefault="00CF6FC3" w:rsidP="00CF6FC3">
            <w:pPr>
              <w:pStyle w:val="Default"/>
              <w:rPr>
                <w:rFonts w:ascii="Arial" w:hAnsi="Arial" w:cs="Arial"/>
                <w:sz w:val="20"/>
                <w:szCs w:val="20"/>
              </w:rPr>
            </w:pPr>
            <w:r w:rsidRPr="00095222">
              <w:rPr>
                <w:rFonts w:ascii="Arial" w:hAnsi="Arial" w:cs="Arial"/>
                <w:sz w:val="20"/>
                <w:szCs w:val="20"/>
              </w:rPr>
              <w:t>1-3 occasion where resource is not in place and or gaps are not filled within 5 Work Days of identification of business need</w:t>
            </w:r>
            <w:r w:rsidR="004B0211" w:rsidRPr="00095222">
              <w:rPr>
                <w:rFonts w:ascii="Arial" w:hAnsi="Arial" w:cs="Arial"/>
                <w:sz w:val="20"/>
                <w:szCs w:val="20"/>
              </w:rPr>
              <w:t>.</w:t>
            </w:r>
          </w:p>
        </w:tc>
        <w:tc>
          <w:tcPr>
            <w:tcW w:w="1701" w:type="dxa"/>
            <w:shd w:val="clear" w:color="auto" w:fill="92D050"/>
          </w:tcPr>
          <w:p w14:paraId="274A8FC8" w14:textId="171641DC" w:rsidR="00CF6FC3" w:rsidRPr="00095222" w:rsidRDefault="00CF6FC3" w:rsidP="00CF6FC3">
            <w:pPr>
              <w:pStyle w:val="Default"/>
              <w:rPr>
                <w:rFonts w:ascii="Arial" w:hAnsi="Arial" w:cs="Arial"/>
                <w:sz w:val="20"/>
                <w:szCs w:val="20"/>
              </w:rPr>
            </w:pPr>
            <w:r w:rsidRPr="00095222">
              <w:rPr>
                <w:rFonts w:ascii="Arial" w:hAnsi="Arial" w:cs="Arial"/>
                <w:sz w:val="20"/>
                <w:szCs w:val="20"/>
              </w:rPr>
              <w:t>Meets expectations </w:t>
            </w:r>
            <w:r w:rsidR="00687E04" w:rsidRPr="00095222">
              <w:rPr>
                <w:rFonts w:ascii="Arial" w:hAnsi="Arial" w:cs="Arial"/>
                <w:sz w:val="20"/>
                <w:szCs w:val="20"/>
              </w:rPr>
              <w:t>-appropriate</w:t>
            </w:r>
            <w:r w:rsidRPr="00095222">
              <w:rPr>
                <w:rFonts w:ascii="Arial" w:hAnsi="Arial" w:cs="Arial"/>
                <w:sz w:val="20"/>
                <w:szCs w:val="20"/>
              </w:rPr>
              <w:t> level of resource delivered, resource in place and any gaps filled within 5 Work Days of identification of business need.</w:t>
            </w:r>
          </w:p>
          <w:p w14:paraId="6ABA341E" w14:textId="2525696F" w:rsidR="00BD499C" w:rsidRPr="00095222" w:rsidRDefault="00BD499C" w:rsidP="00CF6FC3">
            <w:pPr>
              <w:pStyle w:val="Default"/>
              <w:rPr>
                <w:rFonts w:ascii="Arial" w:hAnsi="Arial" w:cs="Arial"/>
                <w:sz w:val="20"/>
                <w:szCs w:val="20"/>
              </w:rPr>
            </w:pPr>
          </w:p>
        </w:tc>
      </w:tr>
      <w:tr w:rsidR="00A02BBA" w:rsidRPr="00095222" w14:paraId="06633A09" w14:textId="77777777" w:rsidTr="005D7009">
        <w:trPr>
          <w:trHeight w:val="951"/>
        </w:trPr>
        <w:tc>
          <w:tcPr>
            <w:tcW w:w="804" w:type="dxa"/>
          </w:tcPr>
          <w:p w14:paraId="5CDDE190" w14:textId="7D200039" w:rsidR="00BD499C" w:rsidRPr="00095222" w:rsidRDefault="00952ADB" w:rsidP="00BD499C">
            <w:pPr>
              <w:pStyle w:val="Default"/>
              <w:rPr>
                <w:rFonts w:ascii="Arial" w:hAnsi="Arial" w:cs="Arial"/>
                <w:sz w:val="20"/>
                <w:szCs w:val="20"/>
              </w:rPr>
            </w:pPr>
            <w:r>
              <w:rPr>
                <w:rFonts w:ascii="Arial" w:hAnsi="Arial" w:cs="Arial"/>
                <w:sz w:val="20"/>
                <w:szCs w:val="20"/>
              </w:rPr>
              <w:t xml:space="preserve">KPI </w:t>
            </w:r>
            <w:r w:rsidR="00BD499C" w:rsidRPr="00095222">
              <w:rPr>
                <w:rFonts w:ascii="Arial" w:hAnsi="Arial" w:cs="Arial"/>
                <w:sz w:val="20"/>
                <w:szCs w:val="20"/>
              </w:rPr>
              <w:t>2</w:t>
            </w:r>
          </w:p>
        </w:tc>
        <w:tc>
          <w:tcPr>
            <w:tcW w:w="1486" w:type="dxa"/>
          </w:tcPr>
          <w:p w14:paraId="47233CD6" w14:textId="6195E2CE" w:rsidR="00BD499C" w:rsidRPr="00095222" w:rsidRDefault="00BD499C" w:rsidP="00BD499C">
            <w:pPr>
              <w:pStyle w:val="Default"/>
              <w:rPr>
                <w:rFonts w:ascii="Arial" w:hAnsi="Arial" w:cs="Arial"/>
                <w:sz w:val="20"/>
                <w:szCs w:val="20"/>
              </w:rPr>
            </w:pPr>
            <w:r w:rsidRPr="00095222">
              <w:rPr>
                <w:rFonts w:ascii="Arial" w:hAnsi="Arial" w:cs="Arial"/>
                <w:sz w:val="20"/>
                <w:szCs w:val="20"/>
              </w:rPr>
              <w:t xml:space="preserve">100% of the </w:t>
            </w:r>
            <w:r w:rsidR="19EF45A1" w:rsidRPr="4B9DE62D">
              <w:rPr>
                <w:rFonts w:ascii="Arial" w:hAnsi="Arial" w:cs="Arial"/>
                <w:sz w:val="20"/>
                <w:szCs w:val="20"/>
              </w:rPr>
              <w:t xml:space="preserve">deliverables </w:t>
            </w:r>
            <w:r w:rsidRPr="00095222">
              <w:rPr>
                <w:rFonts w:ascii="Arial" w:hAnsi="Arial" w:cs="Arial"/>
                <w:sz w:val="20"/>
                <w:szCs w:val="20"/>
              </w:rPr>
              <w:t>delivered to the standard and timescales as agreed with the Authority</w:t>
            </w:r>
          </w:p>
        </w:tc>
        <w:tc>
          <w:tcPr>
            <w:tcW w:w="2126" w:type="dxa"/>
          </w:tcPr>
          <w:p w14:paraId="2DE1AA52" w14:textId="38CC402E" w:rsidR="00BD499C" w:rsidRPr="00095222" w:rsidRDefault="00BD499C" w:rsidP="00BD499C">
            <w:pPr>
              <w:pStyle w:val="Default"/>
              <w:rPr>
                <w:rFonts w:ascii="Arial" w:hAnsi="Arial" w:cs="Arial"/>
                <w:sz w:val="20"/>
                <w:szCs w:val="20"/>
              </w:rPr>
            </w:pPr>
            <w:r w:rsidRPr="00095222">
              <w:rPr>
                <w:rFonts w:ascii="Arial" w:hAnsi="Arial" w:cs="Arial"/>
                <w:sz w:val="20"/>
                <w:szCs w:val="20"/>
              </w:rPr>
              <w:t xml:space="preserve">Project </w:t>
            </w:r>
            <w:r w:rsidR="01E0532F" w:rsidRPr="4B9DE62D">
              <w:rPr>
                <w:rFonts w:ascii="Arial" w:hAnsi="Arial" w:cs="Arial"/>
                <w:sz w:val="20"/>
                <w:szCs w:val="20"/>
              </w:rPr>
              <w:t xml:space="preserve">deliverables </w:t>
            </w:r>
            <w:r w:rsidRPr="00095222">
              <w:rPr>
                <w:rFonts w:ascii="Arial" w:hAnsi="Arial" w:cs="Arial"/>
                <w:sz w:val="20"/>
                <w:szCs w:val="20"/>
              </w:rPr>
              <w:t xml:space="preserve">outlined in Section 2 Part </w:t>
            </w:r>
            <w:r w:rsidR="00961A71" w:rsidRPr="00095222">
              <w:rPr>
                <w:rFonts w:ascii="Arial" w:hAnsi="Arial" w:cs="Arial"/>
                <w:sz w:val="20"/>
                <w:szCs w:val="20"/>
              </w:rPr>
              <w:t>4</w:t>
            </w:r>
            <w:r w:rsidRPr="00095222">
              <w:rPr>
                <w:rFonts w:ascii="Arial" w:hAnsi="Arial" w:cs="Arial"/>
                <w:sz w:val="20"/>
                <w:szCs w:val="20"/>
              </w:rPr>
              <w:t xml:space="preserve"> </w:t>
            </w:r>
            <w:r w:rsidR="00961A71" w:rsidRPr="00095222">
              <w:rPr>
                <w:rFonts w:ascii="Arial" w:hAnsi="Arial" w:cs="Arial"/>
                <w:sz w:val="20"/>
                <w:szCs w:val="20"/>
              </w:rPr>
              <w:t>d</w:t>
            </w:r>
            <w:r w:rsidRPr="00095222">
              <w:rPr>
                <w:rFonts w:ascii="Arial" w:hAnsi="Arial" w:cs="Arial"/>
                <w:sz w:val="20"/>
                <w:szCs w:val="20"/>
              </w:rPr>
              <w:t xml:space="preserve">elivered to the standard agreed with the Authority and in the timelines referenced in Section 2 Part </w:t>
            </w:r>
            <w:r w:rsidR="00961A71" w:rsidRPr="00095222">
              <w:rPr>
                <w:rFonts w:ascii="Arial" w:hAnsi="Arial" w:cs="Arial"/>
                <w:sz w:val="20"/>
                <w:szCs w:val="20"/>
              </w:rPr>
              <w:t>4</w:t>
            </w:r>
            <w:r w:rsidRPr="00095222">
              <w:rPr>
                <w:rFonts w:ascii="Arial" w:hAnsi="Arial" w:cs="Arial"/>
                <w:sz w:val="20"/>
                <w:szCs w:val="20"/>
              </w:rPr>
              <w:t>.</w:t>
            </w:r>
          </w:p>
        </w:tc>
        <w:tc>
          <w:tcPr>
            <w:tcW w:w="1605" w:type="dxa"/>
            <w:shd w:val="clear" w:color="auto" w:fill="FF0000"/>
          </w:tcPr>
          <w:p w14:paraId="454FD7B1" w14:textId="6E9C9276" w:rsidR="00BD499C" w:rsidRPr="00095222" w:rsidRDefault="00BD499C" w:rsidP="00BD499C">
            <w:pPr>
              <w:pStyle w:val="Default"/>
              <w:rPr>
                <w:rFonts w:ascii="Arial" w:hAnsi="Arial" w:cs="Arial"/>
                <w:sz w:val="20"/>
                <w:szCs w:val="20"/>
              </w:rPr>
            </w:pPr>
            <w:r w:rsidRPr="00095222">
              <w:rPr>
                <w:rFonts w:ascii="Arial" w:hAnsi="Arial" w:cs="Arial"/>
                <w:sz w:val="20"/>
                <w:szCs w:val="20"/>
              </w:rPr>
              <w:t xml:space="preserve">85% or less delivered to the standards or timelines agreed by the Authority </w:t>
            </w:r>
          </w:p>
        </w:tc>
        <w:tc>
          <w:tcPr>
            <w:tcW w:w="1655" w:type="dxa"/>
            <w:shd w:val="clear" w:color="auto" w:fill="FFC000"/>
          </w:tcPr>
          <w:p w14:paraId="23127B38" w14:textId="07ABB999" w:rsidR="00BD499C" w:rsidRPr="00095222" w:rsidRDefault="00BD499C" w:rsidP="00BD499C">
            <w:pPr>
              <w:pStyle w:val="Default"/>
              <w:rPr>
                <w:rFonts w:ascii="Arial" w:hAnsi="Arial" w:cs="Arial"/>
                <w:sz w:val="20"/>
                <w:szCs w:val="20"/>
              </w:rPr>
            </w:pPr>
            <w:r w:rsidRPr="00095222">
              <w:rPr>
                <w:rFonts w:ascii="Arial" w:hAnsi="Arial" w:cs="Arial"/>
                <w:sz w:val="20"/>
                <w:szCs w:val="20"/>
              </w:rPr>
              <w:t xml:space="preserve">86-99% delivered to the standards or timelines agreed by the Authority. </w:t>
            </w:r>
          </w:p>
        </w:tc>
        <w:tc>
          <w:tcPr>
            <w:tcW w:w="1701" w:type="dxa"/>
            <w:shd w:val="clear" w:color="auto" w:fill="92D050"/>
          </w:tcPr>
          <w:p w14:paraId="61FBD874" w14:textId="77777777" w:rsidR="00BD499C" w:rsidRPr="00095222" w:rsidRDefault="00BD499C" w:rsidP="00BD499C">
            <w:pPr>
              <w:pStyle w:val="Default"/>
              <w:rPr>
                <w:rFonts w:ascii="Arial" w:hAnsi="Arial" w:cs="Arial"/>
                <w:sz w:val="20"/>
                <w:szCs w:val="20"/>
              </w:rPr>
            </w:pPr>
            <w:r w:rsidRPr="00095222">
              <w:rPr>
                <w:rFonts w:ascii="Arial" w:hAnsi="Arial" w:cs="Arial"/>
                <w:sz w:val="20"/>
                <w:szCs w:val="20"/>
              </w:rPr>
              <w:t xml:space="preserve">Meets expectations - </w:t>
            </w:r>
          </w:p>
          <w:p w14:paraId="170DC5A0" w14:textId="15ABCAFC" w:rsidR="00BD499C" w:rsidRPr="00095222" w:rsidRDefault="00BD499C" w:rsidP="00BD499C">
            <w:pPr>
              <w:pStyle w:val="Default"/>
              <w:rPr>
                <w:rFonts w:ascii="Arial" w:hAnsi="Arial" w:cs="Arial"/>
                <w:sz w:val="20"/>
                <w:szCs w:val="20"/>
              </w:rPr>
            </w:pPr>
            <w:r w:rsidRPr="00095222">
              <w:rPr>
                <w:rFonts w:ascii="Arial" w:hAnsi="Arial" w:cs="Arial"/>
                <w:sz w:val="20"/>
                <w:szCs w:val="20"/>
              </w:rPr>
              <w:t xml:space="preserve">Reports are delivered to the standards and timelines agreed with the Authority. </w:t>
            </w:r>
          </w:p>
        </w:tc>
      </w:tr>
    </w:tbl>
    <w:p w14:paraId="3E02ED61" w14:textId="77777777" w:rsidR="0080322D" w:rsidRDefault="0080322D" w:rsidP="0080322D">
      <w:pPr>
        <w:widowControl/>
        <w:overflowPunct/>
        <w:autoSpaceDE/>
        <w:autoSpaceDN/>
        <w:adjustRightInd/>
        <w:rPr>
          <w:rFonts w:cs="Arial"/>
          <w:b/>
          <w:bCs/>
          <w:sz w:val="24"/>
          <w:szCs w:val="24"/>
        </w:rPr>
      </w:pPr>
    </w:p>
    <w:p w14:paraId="774EC350" w14:textId="3BB38FBE" w:rsidR="008510AA" w:rsidRPr="00F5537A" w:rsidRDefault="008510AA" w:rsidP="00F5537A">
      <w:pPr>
        <w:widowControl/>
        <w:overflowPunct/>
        <w:autoSpaceDE/>
        <w:autoSpaceDN/>
        <w:adjustRightInd/>
        <w:spacing w:after="0"/>
        <w:textAlignment w:val="auto"/>
        <w:rPr>
          <w:rFonts w:cs="Arial"/>
        </w:rPr>
        <w:sectPr w:rsidR="008510AA" w:rsidRPr="00F5537A">
          <w:pgSz w:w="11906" w:h="16838"/>
          <w:pgMar w:top="1440" w:right="1440" w:bottom="1440" w:left="1440" w:header="708" w:footer="708" w:gutter="0"/>
          <w:cols w:space="720"/>
        </w:sectPr>
      </w:pPr>
    </w:p>
    <w:p w14:paraId="4CD7B186" w14:textId="71E2C59E" w:rsidR="00F5537A" w:rsidRPr="00F5537A" w:rsidRDefault="00F5537A" w:rsidP="00F5537A">
      <w:pPr>
        <w:spacing w:after="0"/>
        <w:textAlignment w:val="auto"/>
        <w:rPr>
          <w:rFonts w:cs="Arial"/>
          <w:sz w:val="24"/>
          <w:szCs w:val="24"/>
        </w:rPr>
      </w:pPr>
    </w:p>
    <w:p w14:paraId="7AC2D6E0" w14:textId="77777777" w:rsidR="00F5537A" w:rsidRPr="00F5537A" w:rsidRDefault="00F5537A" w:rsidP="00F5537A">
      <w:pPr>
        <w:spacing w:after="0"/>
        <w:textAlignment w:val="auto"/>
        <w:rPr>
          <w:rFonts w:ascii="Segoe UI" w:hAnsi="Segoe UI" w:cs="Segoe UI"/>
          <w:sz w:val="18"/>
          <w:szCs w:val="18"/>
        </w:rPr>
      </w:pPr>
    </w:p>
    <w:bookmarkEnd w:id="58"/>
    <w:p w14:paraId="1909BD78" w14:textId="77777777" w:rsidR="005E3DB0" w:rsidRPr="00AE53FF" w:rsidRDefault="005E3DB0" w:rsidP="000E065A">
      <w:pPr>
        <w:keepNext/>
        <w:spacing w:before="240" w:after="60"/>
        <w:textAlignment w:val="auto"/>
        <w:outlineLvl w:val="0"/>
        <w:rPr>
          <w:rFonts w:eastAsia="Arial" w:cs="Arial"/>
          <w:b/>
          <w:bCs/>
          <w:kern w:val="32"/>
          <w:sz w:val="24"/>
          <w:szCs w:val="24"/>
        </w:rPr>
      </w:pPr>
    </w:p>
    <w:p w14:paraId="5DE74490" w14:textId="43E06C35" w:rsidR="00F00611" w:rsidRDefault="00E54E00" w:rsidP="00F00611">
      <w:pPr>
        <w:rPr>
          <w:rFonts w:cs="Arial"/>
        </w:rPr>
      </w:pPr>
      <w:bookmarkStart w:id="82" w:name="_Ref338852499"/>
      <w:bookmarkStart w:id="83" w:name="_Hlk519763797"/>
      <w:r w:rsidRPr="004A38C7">
        <w:rPr>
          <w:rFonts w:ascii="Times New Roman" w:eastAsia="Calibri" w:hAnsi="Times New Roman" w:cs="Times New Roman"/>
          <w:noProof/>
          <w:sz w:val="24"/>
          <w:szCs w:val="24"/>
        </w:rPr>
        <mc:AlternateContent>
          <mc:Choice Requires="wps">
            <w:drawing>
              <wp:anchor distT="0" distB="0" distL="114300" distR="114300" simplePos="0" relativeHeight="251658240" behindDoc="0" locked="0" layoutInCell="1" allowOverlap="1" wp14:anchorId="3544B21D" wp14:editId="5832C861">
                <wp:simplePos x="0" y="0"/>
                <wp:positionH relativeFrom="margin">
                  <wp:align>left</wp:align>
                </wp:positionH>
                <wp:positionV relativeFrom="paragraph">
                  <wp:posOffset>154305</wp:posOffset>
                </wp:positionV>
                <wp:extent cx="5328920" cy="2667000"/>
                <wp:effectExtent l="0" t="0" r="24130" b="19050"/>
                <wp:wrapNone/>
                <wp:docPr id="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667000"/>
                        </a:xfrm>
                        <a:prstGeom prst="rect">
                          <a:avLst/>
                        </a:prstGeom>
                        <a:solidFill>
                          <a:srgbClr val="D8D8D8"/>
                        </a:solidFill>
                        <a:ln w="9525">
                          <a:solidFill>
                            <a:srgbClr val="000000"/>
                          </a:solidFill>
                          <a:miter lim="800000"/>
                          <a:headEnd/>
                          <a:tailEnd/>
                        </a:ln>
                      </wps:spPr>
                      <wps:txbx>
                        <w:txbxContent>
                          <w:p w14:paraId="100F514C" w14:textId="77777777" w:rsidR="003A1079" w:rsidRDefault="003A1079" w:rsidP="003A1079">
                            <w:pPr>
                              <w:jc w:val="center"/>
                              <w:rPr>
                                <w:b/>
                                <w:sz w:val="28"/>
                                <w:szCs w:val="28"/>
                              </w:rPr>
                            </w:pPr>
                          </w:p>
                          <w:p w14:paraId="36AE9A44" w14:textId="77777777" w:rsidR="003A1079" w:rsidRDefault="003A1079" w:rsidP="003A1079">
                            <w:pPr>
                              <w:jc w:val="center"/>
                              <w:rPr>
                                <w:b/>
                                <w:sz w:val="36"/>
                                <w:szCs w:val="36"/>
                              </w:rPr>
                            </w:pPr>
                            <w:r>
                              <w:rPr>
                                <w:b/>
                                <w:sz w:val="36"/>
                                <w:szCs w:val="36"/>
                              </w:rPr>
                              <w:t>Section 3</w:t>
                            </w:r>
                          </w:p>
                          <w:p w14:paraId="6360EB62" w14:textId="77777777" w:rsidR="003A1079" w:rsidRDefault="003A1079" w:rsidP="003A1079">
                            <w:pPr>
                              <w:jc w:val="center"/>
                              <w:rPr>
                                <w:b/>
                                <w:sz w:val="28"/>
                                <w:szCs w:val="28"/>
                              </w:rPr>
                            </w:pPr>
                          </w:p>
                          <w:p w14:paraId="1832EFC9" w14:textId="4155B6E1" w:rsidR="003A1079" w:rsidRDefault="003A1079" w:rsidP="003A1079">
                            <w:pPr>
                              <w:jc w:val="center"/>
                              <w:rPr>
                                <w:rFonts w:cs="Arial"/>
                                <w:b/>
                                <w:sz w:val="36"/>
                                <w:szCs w:val="36"/>
                              </w:rPr>
                            </w:pPr>
                            <w:r>
                              <w:rPr>
                                <w:b/>
                                <w:sz w:val="36"/>
                                <w:szCs w:val="36"/>
                              </w:rPr>
                              <w:t>Evaluation</w:t>
                            </w:r>
                          </w:p>
                          <w:p w14:paraId="7525BC0C" w14:textId="77777777" w:rsidR="003A1079" w:rsidRDefault="003A1079" w:rsidP="003A1079"/>
                          <w:p w14:paraId="43AC03E2" w14:textId="77777777" w:rsidR="003A1079" w:rsidRDefault="003A1079" w:rsidP="003A1079"/>
                          <w:p w14:paraId="391DC1C1" w14:textId="5EEB946C" w:rsidR="003A1079" w:rsidRPr="008A457E" w:rsidRDefault="003A1079" w:rsidP="003A1079">
                            <w:pPr>
                              <w:rPr>
                                <w:rFonts w:cs="Arial"/>
                                <w:sz w:val="24"/>
                                <w:szCs w:val="24"/>
                              </w:rPr>
                            </w:pPr>
                            <w:r w:rsidRPr="008A457E">
                              <w:rPr>
                                <w:rFonts w:cs="Arial"/>
                                <w:sz w:val="24"/>
                                <w:szCs w:val="24"/>
                              </w:rPr>
                              <w:t xml:space="preserve">Invitation to Tender for: </w:t>
                            </w:r>
                            <w:r w:rsidR="000F650E" w:rsidRPr="008A457E">
                              <w:rPr>
                                <w:rFonts w:cs="Arial"/>
                                <w:sz w:val="24"/>
                                <w:szCs w:val="24"/>
                              </w:rPr>
                              <w:t>Inclusive Smart</w:t>
                            </w:r>
                            <w:r w:rsidRPr="008A457E">
                              <w:rPr>
                                <w:rFonts w:cs="Arial"/>
                                <w:sz w:val="24"/>
                                <w:szCs w:val="24"/>
                              </w:rPr>
                              <w:t xml:space="preserve"> Solutions </w:t>
                            </w:r>
                          </w:p>
                          <w:p w14:paraId="459EDBFC" w14:textId="2D6AAE19" w:rsidR="003A1079" w:rsidRPr="008A457E" w:rsidRDefault="003A1079" w:rsidP="003A1079">
                            <w:pPr>
                              <w:rPr>
                                <w:rFonts w:cs="Arial"/>
                                <w:sz w:val="24"/>
                                <w:szCs w:val="24"/>
                              </w:rPr>
                            </w:pPr>
                            <w:r w:rsidRPr="008A457E">
                              <w:rPr>
                                <w:rFonts w:cs="Arial"/>
                                <w:sz w:val="24"/>
                                <w:szCs w:val="24"/>
                              </w:rPr>
                              <w:t xml:space="preserve">Tender Reference Number: </w:t>
                            </w:r>
                            <w:r w:rsidR="00093A9E" w:rsidRPr="00093A9E">
                              <w:rPr>
                                <w:rFonts w:cs="Arial"/>
                                <w:sz w:val="24"/>
                                <w:szCs w:val="24"/>
                              </w:rPr>
                              <w:t>Prj_220</w:t>
                            </w:r>
                            <w:r w:rsidR="00093A9E" w:rsidRPr="00093A9E" w:rsidDel="00093A9E">
                              <w:rPr>
                                <w:rFonts w:cs="Arial"/>
                                <w:sz w:val="24"/>
                                <w:szCs w:val="24"/>
                                <w:highlight w:val="yellow"/>
                              </w:rPr>
                              <w:t xml:space="preserve"> </w:t>
                            </w:r>
                          </w:p>
                          <w:p w14:paraId="7A6A2856" w14:textId="569B09B9" w:rsidR="003A1079" w:rsidRPr="008A457E" w:rsidRDefault="003A1079" w:rsidP="003A1079">
                            <w:pPr>
                              <w:rPr>
                                <w:rFonts w:cs="Arial"/>
                                <w:sz w:val="24"/>
                                <w:szCs w:val="24"/>
                              </w:rPr>
                            </w:pPr>
                            <w:r w:rsidRPr="008A457E">
                              <w:rPr>
                                <w:rFonts w:cs="Arial"/>
                                <w:sz w:val="24"/>
                                <w:szCs w:val="24"/>
                              </w:rPr>
                              <w:t xml:space="preserve">Deadline for Tender </w:t>
                            </w:r>
                            <w:r w:rsidRPr="009E3610">
                              <w:rPr>
                                <w:rFonts w:cs="Arial"/>
                                <w:sz w:val="24"/>
                                <w:szCs w:val="24"/>
                              </w:rPr>
                              <w:t>Responses:</w:t>
                            </w:r>
                            <w:r w:rsidR="003052B9" w:rsidRPr="009E3610">
                              <w:rPr>
                                <w:rFonts w:cs="Arial"/>
                                <w:sz w:val="24"/>
                                <w:szCs w:val="24"/>
                              </w:rPr>
                              <w:t xml:space="preserve"> </w:t>
                            </w:r>
                            <w:r w:rsidR="00DE5E54" w:rsidRPr="009E3610">
                              <w:rPr>
                                <w:sz w:val="24"/>
                                <w:szCs w:val="24"/>
                              </w:rPr>
                              <w:t>1</w:t>
                            </w:r>
                            <w:r w:rsidR="00B53C03" w:rsidRPr="009E3610">
                              <w:rPr>
                                <w:sz w:val="24"/>
                                <w:szCs w:val="24"/>
                              </w:rPr>
                              <w:t>7</w:t>
                            </w:r>
                            <w:r w:rsidR="00DE5E54" w:rsidRPr="009E3610">
                              <w:rPr>
                                <w:sz w:val="24"/>
                                <w:szCs w:val="24"/>
                                <w:vertAlign w:val="superscript"/>
                              </w:rPr>
                              <w:t>th</w:t>
                            </w:r>
                            <w:r w:rsidR="00DE5E54" w:rsidRPr="009E3610">
                              <w:rPr>
                                <w:sz w:val="24"/>
                                <w:szCs w:val="24"/>
                              </w:rPr>
                              <w:t xml:space="preserve"> April 2023 14:00</w:t>
                            </w:r>
                          </w:p>
                          <w:p w14:paraId="559A6A9F" w14:textId="77777777" w:rsidR="003A1079" w:rsidRDefault="003A1079" w:rsidP="003A1079">
                            <w:pPr>
                              <w:rPr>
                                <w:rFonts w:cs="Arial"/>
                              </w:rPr>
                            </w:pPr>
                            <w:r>
                              <w:rPr>
                                <w:rFonts w:cs="Arial"/>
                              </w:rPr>
                              <w:t xml:space="preserve"> </w:t>
                            </w:r>
                          </w:p>
                          <w:p w14:paraId="1FF92783" w14:textId="77777777" w:rsidR="003A1079" w:rsidRDefault="003A1079" w:rsidP="003A1079">
                            <w:pPr>
                              <w:rPr>
                                <w:rFonts w:cs="Arial"/>
                              </w:rPr>
                            </w:pPr>
                          </w:p>
                          <w:p w14:paraId="346D8696" w14:textId="77777777" w:rsidR="003A1079" w:rsidRDefault="003A1079" w:rsidP="003A1079">
                            <w:pPr>
                              <w:rPr>
                                <w:rFonts w:cs="Arial"/>
                              </w:rPr>
                            </w:pPr>
                          </w:p>
                          <w:p w14:paraId="68D0F298" w14:textId="77777777" w:rsidR="003A1079" w:rsidRDefault="003A1079" w:rsidP="003A1079">
                            <w:pPr>
                              <w:rPr>
                                <w:rFonts w:cs="Arial"/>
                              </w:rPr>
                            </w:pPr>
                          </w:p>
                          <w:p w14:paraId="32F7A3B6" w14:textId="77777777" w:rsidR="003A1079" w:rsidRDefault="003A1079" w:rsidP="003A1079"/>
                          <w:p w14:paraId="61504592" w14:textId="77777777" w:rsidR="003A1079" w:rsidRDefault="003A1079" w:rsidP="003A1079"/>
                          <w:p w14:paraId="5F89E4AE" w14:textId="77777777" w:rsidR="003A1079" w:rsidRDefault="003A1079" w:rsidP="003A1079"/>
                          <w:p w14:paraId="4816BD9A" w14:textId="77777777" w:rsidR="003A1079" w:rsidRDefault="003A1079" w:rsidP="003A1079"/>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44B21D" id="Text Box 86" o:spid="_x0000_s1030" type="#_x0000_t202" style="position:absolute;margin-left:0;margin-top:12.15pt;width:419.6pt;height:210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" fillcolor="#d8d8d8">
                <v:textbox>
                  <w:txbxContent>
                    <w:p w14:paraId="100F514C" w14:textId="77777777" w:rsidR="003A1079" w:rsidRDefault="003A1079" w:rsidP="003A1079">
                      <w:pPr>
                        <w:jc w:val="center"/>
                        <w:rPr>
                          <w:b/>
                          <w:sz w:val="28"/>
                          <w:szCs w:val="28"/>
                        </w:rPr>
                      </w:pPr>
                    </w:p>
                    <w:p w14:paraId="36AE9A44" w14:textId="77777777" w:rsidR="003A1079" w:rsidRDefault="003A1079" w:rsidP="003A1079">
                      <w:pPr>
                        <w:jc w:val="center"/>
                        <w:rPr>
                          <w:b/>
                          <w:sz w:val="36"/>
                          <w:szCs w:val="36"/>
                        </w:rPr>
                      </w:pPr>
                      <w:r>
                        <w:rPr>
                          <w:b/>
                          <w:sz w:val="36"/>
                          <w:szCs w:val="36"/>
                        </w:rPr>
                        <w:t>Section 3</w:t>
                      </w:r>
                    </w:p>
                    <w:p w14:paraId="6360EB62" w14:textId="77777777" w:rsidR="003A1079" w:rsidRDefault="003A1079" w:rsidP="003A1079">
                      <w:pPr>
                        <w:jc w:val="center"/>
                        <w:rPr>
                          <w:b/>
                          <w:sz w:val="28"/>
                          <w:szCs w:val="28"/>
                        </w:rPr>
                      </w:pPr>
                    </w:p>
                    <w:p w14:paraId="1832EFC9" w14:textId="4155B6E1" w:rsidR="003A1079" w:rsidRDefault="003A1079" w:rsidP="003A1079">
                      <w:pPr>
                        <w:jc w:val="center"/>
                        <w:rPr>
                          <w:rFonts w:cs="Arial"/>
                          <w:b/>
                          <w:sz w:val="36"/>
                          <w:szCs w:val="36"/>
                        </w:rPr>
                      </w:pPr>
                      <w:r>
                        <w:rPr>
                          <w:b/>
                          <w:sz w:val="36"/>
                          <w:szCs w:val="36"/>
                        </w:rPr>
                        <w:t>Evaluation</w:t>
                      </w:r>
                    </w:p>
                    <w:p w14:paraId="7525BC0C" w14:textId="77777777" w:rsidR="003A1079" w:rsidRDefault="003A1079" w:rsidP="003A1079"/>
                    <w:p w14:paraId="43AC03E2" w14:textId="77777777" w:rsidR="003A1079" w:rsidRDefault="003A1079" w:rsidP="003A1079"/>
                    <w:p w14:paraId="391DC1C1" w14:textId="5EEB946C" w:rsidR="003A1079" w:rsidRPr="008A457E" w:rsidRDefault="003A1079" w:rsidP="003A1079">
                      <w:pPr>
                        <w:rPr>
                          <w:rFonts w:cs="Arial"/>
                          <w:sz w:val="24"/>
                          <w:szCs w:val="24"/>
                        </w:rPr>
                      </w:pPr>
                      <w:r w:rsidRPr="008A457E">
                        <w:rPr>
                          <w:rFonts w:cs="Arial"/>
                          <w:sz w:val="24"/>
                          <w:szCs w:val="24"/>
                        </w:rPr>
                        <w:t xml:space="preserve">Invitation to Tender for: </w:t>
                      </w:r>
                      <w:r w:rsidR="000F650E" w:rsidRPr="008A457E">
                        <w:rPr>
                          <w:rFonts w:cs="Arial"/>
                          <w:sz w:val="24"/>
                          <w:szCs w:val="24"/>
                        </w:rPr>
                        <w:t>Inclusive Smart</w:t>
                      </w:r>
                      <w:r w:rsidRPr="008A457E">
                        <w:rPr>
                          <w:rFonts w:cs="Arial"/>
                          <w:sz w:val="24"/>
                          <w:szCs w:val="24"/>
                        </w:rPr>
                        <w:t xml:space="preserve"> Solutions </w:t>
                      </w:r>
                    </w:p>
                    <w:p w14:paraId="459EDBFC" w14:textId="2D6AAE19" w:rsidR="003A1079" w:rsidRPr="008A457E" w:rsidRDefault="003A1079" w:rsidP="003A1079">
                      <w:pPr>
                        <w:rPr>
                          <w:rFonts w:cs="Arial"/>
                          <w:sz w:val="24"/>
                          <w:szCs w:val="24"/>
                        </w:rPr>
                      </w:pPr>
                      <w:r w:rsidRPr="008A457E">
                        <w:rPr>
                          <w:rFonts w:cs="Arial"/>
                          <w:sz w:val="24"/>
                          <w:szCs w:val="24"/>
                        </w:rPr>
                        <w:t xml:space="preserve">Tender Reference Number: </w:t>
                      </w:r>
                      <w:r w:rsidR="00093A9E" w:rsidRPr="00093A9E">
                        <w:rPr>
                          <w:rFonts w:cs="Arial"/>
                          <w:sz w:val="24"/>
                          <w:szCs w:val="24"/>
                        </w:rPr>
                        <w:t>Prj_220</w:t>
                      </w:r>
                      <w:r w:rsidR="00093A9E" w:rsidRPr="00093A9E" w:rsidDel="00093A9E">
                        <w:rPr>
                          <w:rFonts w:cs="Arial"/>
                          <w:sz w:val="24"/>
                          <w:szCs w:val="24"/>
                          <w:highlight w:val="yellow"/>
                        </w:rPr>
                        <w:t xml:space="preserve"> </w:t>
                      </w:r>
                    </w:p>
                    <w:p w14:paraId="7A6A2856" w14:textId="569B09B9" w:rsidR="003A1079" w:rsidRPr="008A457E" w:rsidRDefault="003A1079" w:rsidP="003A1079">
                      <w:pPr>
                        <w:rPr>
                          <w:rFonts w:cs="Arial"/>
                          <w:sz w:val="24"/>
                          <w:szCs w:val="24"/>
                        </w:rPr>
                      </w:pPr>
                      <w:r w:rsidRPr="008A457E">
                        <w:rPr>
                          <w:rFonts w:cs="Arial"/>
                          <w:sz w:val="24"/>
                          <w:szCs w:val="24"/>
                        </w:rPr>
                        <w:t xml:space="preserve">Deadline for Tender </w:t>
                      </w:r>
                      <w:r w:rsidRPr="009E3610">
                        <w:rPr>
                          <w:rFonts w:cs="Arial"/>
                          <w:sz w:val="24"/>
                          <w:szCs w:val="24"/>
                        </w:rPr>
                        <w:t>Responses:</w:t>
                      </w:r>
                      <w:r w:rsidR="003052B9" w:rsidRPr="009E3610">
                        <w:rPr>
                          <w:rFonts w:cs="Arial"/>
                          <w:sz w:val="24"/>
                          <w:szCs w:val="24"/>
                        </w:rPr>
                        <w:t xml:space="preserve"> </w:t>
                      </w:r>
                      <w:r w:rsidR="00DE5E54" w:rsidRPr="009E3610">
                        <w:rPr>
                          <w:sz w:val="24"/>
                          <w:szCs w:val="24"/>
                        </w:rPr>
                        <w:t>1</w:t>
                      </w:r>
                      <w:r w:rsidR="00B53C03" w:rsidRPr="009E3610">
                        <w:rPr>
                          <w:sz w:val="24"/>
                          <w:szCs w:val="24"/>
                        </w:rPr>
                        <w:t>7</w:t>
                      </w:r>
                      <w:r w:rsidR="00DE5E54" w:rsidRPr="009E3610">
                        <w:rPr>
                          <w:sz w:val="24"/>
                          <w:szCs w:val="24"/>
                          <w:vertAlign w:val="superscript"/>
                        </w:rPr>
                        <w:t>th</w:t>
                      </w:r>
                      <w:r w:rsidR="00DE5E54" w:rsidRPr="009E3610">
                        <w:rPr>
                          <w:sz w:val="24"/>
                          <w:szCs w:val="24"/>
                        </w:rPr>
                        <w:t xml:space="preserve"> April 2023 14:00</w:t>
                      </w:r>
                    </w:p>
                    <w:p w14:paraId="559A6A9F" w14:textId="77777777" w:rsidR="003A1079" w:rsidRDefault="003A1079" w:rsidP="003A1079">
                      <w:pPr>
                        <w:rPr>
                          <w:rFonts w:cs="Arial"/>
                        </w:rPr>
                      </w:pPr>
                      <w:r>
                        <w:rPr>
                          <w:rFonts w:cs="Arial"/>
                        </w:rPr>
                        <w:t xml:space="preserve"> </w:t>
                      </w:r>
                    </w:p>
                    <w:p w14:paraId="1FF92783" w14:textId="77777777" w:rsidR="003A1079" w:rsidRDefault="003A1079" w:rsidP="003A1079">
                      <w:pPr>
                        <w:rPr>
                          <w:rFonts w:cs="Arial"/>
                        </w:rPr>
                      </w:pPr>
                    </w:p>
                    <w:p w14:paraId="346D8696" w14:textId="77777777" w:rsidR="003A1079" w:rsidRDefault="003A1079" w:rsidP="003A1079">
                      <w:pPr>
                        <w:rPr>
                          <w:rFonts w:cs="Arial"/>
                        </w:rPr>
                      </w:pPr>
                    </w:p>
                    <w:p w14:paraId="68D0F298" w14:textId="77777777" w:rsidR="003A1079" w:rsidRDefault="003A1079" w:rsidP="003A1079">
                      <w:pPr>
                        <w:rPr>
                          <w:rFonts w:cs="Arial"/>
                        </w:rPr>
                      </w:pPr>
                    </w:p>
                    <w:p w14:paraId="32F7A3B6" w14:textId="77777777" w:rsidR="003A1079" w:rsidRDefault="003A1079" w:rsidP="003A1079"/>
                    <w:p w14:paraId="61504592" w14:textId="77777777" w:rsidR="003A1079" w:rsidRDefault="003A1079" w:rsidP="003A1079"/>
                    <w:p w14:paraId="5F89E4AE" w14:textId="77777777" w:rsidR="003A1079" w:rsidRDefault="003A1079" w:rsidP="003A1079"/>
                    <w:p w14:paraId="4816BD9A" w14:textId="77777777" w:rsidR="003A1079" w:rsidRDefault="003A1079" w:rsidP="003A1079"/>
                  </w:txbxContent>
                </v:textbox>
                <w10:wrap anchorx="margin"/>
              </v:shape>
            </w:pict>
          </mc:Fallback>
        </mc:AlternateContent>
      </w:r>
    </w:p>
    <w:p w14:paraId="56B182A6" w14:textId="77777777" w:rsidR="00984273" w:rsidRDefault="00984273" w:rsidP="001507DB">
      <w:pPr>
        <w:jc w:val="both"/>
        <w:rPr>
          <w:rFonts w:cs="Arial"/>
        </w:rPr>
      </w:pPr>
    </w:p>
    <w:p w14:paraId="3122F9EE" w14:textId="77777777" w:rsidR="00984273" w:rsidRDefault="00984273" w:rsidP="001507DB">
      <w:pPr>
        <w:jc w:val="both"/>
        <w:rPr>
          <w:rFonts w:cs="Arial"/>
        </w:rPr>
      </w:pPr>
    </w:p>
    <w:p w14:paraId="5964B5A1" w14:textId="66869925" w:rsidR="001E7D8C" w:rsidRDefault="001E7D8C">
      <w:pPr>
        <w:widowControl/>
        <w:overflowPunct/>
        <w:autoSpaceDE/>
        <w:autoSpaceDN/>
        <w:adjustRightInd/>
        <w:spacing w:after="0"/>
        <w:textAlignment w:val="auto"/>
        <w:rPr>
          <w:rFonts w:cs="Arial"/>
        </w:rPr>
      </w:pPr>
      <w:r>
        <w:rPr>
          <w:rFonts w:cs="Arial"/>
        </w:rPr>
        <w:br w:type="page"/>
      </w:r>
    </w:p>
    <w:p w14:paraId="54ADFF26" w14:textId="77777777" w:rsidR="00984273" w:rsidRDefault="00984273" w:rsidP="001507DB">
      <w:pPr>
        <w:jc w:val="both"/>
        <w:rPr>
          <w:rFonts w:cs="Arial"/>
        </w:rPr>
      </w:pPr>
    </w:p>
    <w:p w14:paraId="78F5C0F2" w14:textId="05D81FFE" w:rsidR="007564C6" w:rsidRPr="00C13872" w:rsidRDefault="00482D01" w:rsidP="001507DB">
      <w:pPr>
        <w:jc w:val="both"/>
        <w:rPr>
          <w:rFonts w:cs="Arial"/>
          <w:b/>
          <w:bCs/>
          <w:sz w:val="32"/>
          <w:szCs w:val="32"/>
        </w:rPr>
      </w:pPr>
      <w:r w:rsidRPr="00C13872">
        <w:rPr>
          <w:rFonts w:cs="Arial"/>
          <w:b/>
          <w:bCs/>
          <w:sz w:val="32"/>
          <w:szCs w:val="32"/>
        </w:rPr>
        <w:t>Contents</w:t>
      </w:r>
    </w:p>
    <w:bookmarkStart w:id="84" w:name="S3"/>
    <w:p w14:paraId="64C882D3" w14:textId="615B1334" w:rsidR="000A3938" w:rsidRDefault="007564C6">
      <w:pPr>
        <w:pStyle w:val="TOC1"/>
        <w:rPr>
          <w:rFonts w:asciiTheme="minorHAnsi" w:eastAsiaTheme="minorEastAsia" w:hAnsiTheme="minorHAnsi" w:cstheme="minorBidi"/>
          <w:noProof/>
        </w:rPr>
      </w:pPr>
      <w:r w:rsidRPr="006D532A">
        <w:rPr>
          <w:rFonts w:cs="Arial"/>
        </w:rPr>
        <w:fldChar w:fldCharType="begin"/>
      </w:r>
      <w:r w:rsidRPr="007B0543">
        <w:rPr>
          <w:rFonts w:cs="Arial"/>
        </w:rPr>
        <w:instrText xml:space="preserve"> TOC \b S3 \* MERGEFORMAT </w:instrText>
      </w:r>
      <w:r w:rsidRPr="006D532A">
        <w:rPr>
          <w:rFonts w:cs="Arial"/>
        </w:rPr>
        <w:fldChar w:fldCharType="separate"/>
      </w:r>
      <w:r w:rsidR="000A3938">
        <w:rPr>
          <w:noProof/>
        </w:rPr>
        <w:t>1.</w:t>
      </w:r>
      <w:r w:rsidR="000A3938">
        <w:rPr>
          <w:rFonts w:asciiTheme="minorHAnsi" w:eastAsiaTheme="minorEastAsia" w:hAnsiTheme="minorHAnsi" w:cstheme="minorBidi"/>
          <w:noProof/>
        </w:rPr>
        <w:tab/>
      </w:r>
      <w:r w:rsidR="000A3938">
        <w:rPr>
          <w:noProof/>
        </w:rPr>
        <w:t>Evaluation Overview</w:t>
      </w:r>
      <w:r w:rsidR="000A3938">
        <w:rPr>
          <w:noProof/>
        </w:rPr>
        <w:tab/>
      </w:r>
      <w:r w:rsidR="000A3938">
        <w:rPr>
          <w:noProof/>
        </w:rPr>
        <w:fldChar w:fldCharType="begin"/>
      </w:r>
      <w:r w:rsidR="000A3938">
        <w:rPr>
          <w:noProof/>
        </w:rPr>
        <w:instrText xml:space="preserve"> PAGEREF _Toc127373523 \h </w:instrText>
      </w:r>
      <w:r w:rsidR="000A3938">
        <w:rPr>
          <w:noProof/>
        </w:rPr>
      </w:r>
      <w:r w:rsidR="000A3938">
        <w:rPr>
          <w:noProof/>
        </w:rPr>
        <w:fldChar w:fldCharType="separate"/>
      </w:r>
      <w:r w:rsidR="000A3938">
        <w:rPr>
          <w:noProof/>
        </w:rPr>
        <w:t>48</w:t>
      </w:r>
      <w:r w:rsidR="000A3938">
        <w:rPr>
          <w:noProof/>
        </w:rPr>
        <w:fldChar w:fldCharType="end"/>
      </w:r>
    </w:p>
    <w:p w14:paraId="7B4FBEB4" w14:textId="467DB6ED" w:rsidR="000A3938" w:rsidRDefault="000A3938">
      <w:pPr>
        <w:pStyle w:val="TOC1"/>
        <w:rPr>
          <w:rFonts w:asciiTheme="minorHAnsi" w:eastAsiaTheme="minorEastAsia" w:hAnsiTheme="minorHAnsi" w:cstheme="minorBidi"/>
          <w:noProof/>
        </w:rPr>
      </w:pPr>
      <w:r>
        <w:rPr>
          <w:noProof/>
        </w:rPr>
        <w:t>2.</w:t>
      </w:r>
      <w:r>
        <w:rPr>
          <w:rFonts w:asciiTheme="minorHAnsi" w:eastAsiaTheme="minorEastAsia" w:hAnsiTheme="minorHAnsi" w:cstheme="minorBidi"/>
          <w:noProof/>
        </w:rPr>
        <w:tab/>
      </w:r>
      <w:r>
        <w:rPr>
          <w:noProof/>
        </w:rPr>
        <w:t>Pass/fail evaluation</w:t>
      </w:r>
      <w:r>
        <w:rPr>
          <w:noProof/>
        </w:rPr>
        <w:tab/>
      </w:r>
      <w:r>
        <w:rPr>
          <w:noProof/>
        </w:rPr>
        <w:fldChar w:fldCharType="begin"/>
      </w:r>
      <w:r>
        <w:rPr>
          <w:noProof/>
        </w:rPr>
        <w:instrText xml:space="preserve"> PAGEREF _Toc127373524 \h </w:instrText>
      </w:r>
      <w:r>
        <w:rPr>
          <w:noProof/>
        </w:rPr>
      </w:r>
      <w:r>
        <w:rPr>
          <w:noProof/>
        </w:rPr>
        <w:fldChar w:fldCharType="separate"/>
      </w:r>
      <w:r>
        <w:rPr>
          <w:noProof/>
        </w:rPr>
        <w:t>49</w:t>
      </w:r>
      <w:r>
        <w:rPr>
          <w:noProof/>
        </w:rPr>
        <w:fldChar w:fldCharType="end"/>
      </w:r>
    </w:p>
    <w:p w14:paraId="3D53E85E" w14:textId="3CCB08CD" w:rsidR="000A3938" w:rsidRDefault="000A3938">
      <w:pPr>
        <w:pStyle w:val="TOC1"/>
        <w:rPr>
          <w:rFonts w:asciiTheme="minorHAnsi" w:eastAsiaTheme="minorEastAsia" w:hAnsiTheme="minorHAnsi" w:cstheme="minorBidi"/>
          <w:noProof/>
        </w:rPr>
      </w:pPr>
      <w:r>
        <w:rPr>
          <w:noProof/>
        </w:rPr>
        <w:t>3.</w:t>
      </w:r>
      <w:r>
        <w:rPr>
          <w:rFonts w:asciiTheme="minorHAnsi" w:eastAsiaTheme="minorEastAsia" w:hAnsiTheme="minorHAnsi" w:cstheme="minorBidi"/>
          <w:noProof/>
        </w:rPr>
        <w:tab/>
      </w:r>
      <w:r>
        <w:rPr>
          <w:noProof/>
        </w:rPr>
        <w:t>Quality evaluation</w:t>
      </w:r>
      <w:r>
        <w:rPr>
          <w:noProof/>
        </w:rPr>
        <w:tab/>
      </w:r>
      <w:r>
        <w:rPr>
          <w:noProof/>
        </w:rPr>
        <w:fldChar w:fldCharType="begin"/>
      </w:r>
      <w:r>
        <w:rPr>
          <w:noProof/>
        </w:rPr>
        <w:instrText xml:space="preserve"> PAGEREF _Toc127373525 \h </w:instrText>
      </w:r>
      <w:r>
        <w:rPr>
          <w:noProof/>
        </w:rPr>
      </w:r>
      <w:r>
        <w:rPr>
          <w:noProof/>
        </w:rPr>
        <w:fldChar w:fldCharType="separate"/>
      </w:r>
      <w:r>
        <w:rPr>
          <w:noProof/>
        </w:rPr>
        <w:t>49</w:t>
      </w:r>
      <w:r>
        <w:rPr>
          <w:noProof/>
        </w:rPr>
        <w:fldChar w:fldCharType="end"/>
      </w:r>
    </w:p>
    <w:p w14:paraId="5706240E" w14:textId="0626AF0E" w:rsidR="000A3938" w:rsidRDefault="000A3938">
      <w:pPr>
        <w:pStyle w:val="TOC1"/>
        <w:rPr>
          <w:rFonts w:asciiTheme="minorHAnsi" w:eastAsiaTheme="minorEastAsia" w:hAnsiTheme="minorHAnsi" w:cstheme="minorBidi"/>
          <w:noProof/>
        </w:rPr>
      </w:pPr>
      <w:r>
        <w:rPr>
          <w:noProof/>
        </w:rPr>
        <w:t>4.</w:t>
      </w:r>
      <w:r>
        <w:rPr>
          <w:rFonts w:asciiTheme="minorHAnsi" w:eastAsiaTheme="minorEastAsia" w:hAnsiTheme="minorHAnsi" w:cstheme="minorBidi"/>
          <w:noProof/>
        </w:rPr>
        <w:tab/>
      </w:r>
      <w:r>
        <w:rPr>
          <w:noProof/>
        </w:rPr>
        <w:t>Pricing evaluation</w:t>
      </w:r>
      <w:r>
        <w:rPr>
          <w:noProof/>
        </w:rPr>
        <w:tab/>
      </w:r>
      <w:r>
        <w:rPr>
          <w:noProof/>
        </w:rPr>
        <w:fldChar w:fldCharType="begin"/>
      </w:r>
      <w:r>
        <w:rPr>
          <w:noProof/>
        </w:rPr>
        <w:instrText xml:space="preserve"> PAGEREF _Toc127373526 \h </w:instrText>
      </w:r>
      <w:r>
        <w:rPr>
          <w:noProof/>
        </w:rPr>
      </w:r>
      <w:r>
        <w:rPr>
          <w:noProof/>
        </w:rPr>
        <w:fldChar w:fldCharType="separate"/>
      </w:r>
      <w:r>
        <w:rPr>
          <w:noProof/>
        </w:rPr>
        <w:t>50</w:t>
      </w:r>
      <w:r>
        <w:rPr>
          <w:noProof/>
        </w:rPr>
        <w:fldChar w:fldCharType="end"/>
      </w:r>
    </w:p>
    <w:p w14:paraId="21A218FC" w14:textId="382C4EC6" w:rsidR="000A3938" w:rsidRDefault="000A3938">
      <w:pPr>
        <w:pStyle w:val="TOC3"/>
        <w:rPr>
          <w:rFonts w:asciiTheme="minorHAnsi" w:eastAsiaTheme="minorEastAsia" w:hAnsiTheme="minorHAnsi" w:cstheme="minorBidi"/>
          <w:noProof/>
        </w:rPr>
      </w:pPr>
      <w:r w:rsidRPr="00927AEF">
        <w:rPr>
          <w:rFonts w:eastAsia="Arial"/>
          <w:noProof/>
          <w:color w:val="000000" w:themeColor="text1"/>
        </w:rPr>
        <w:t>4.1</w:t>
      </w:r>
      <w:r>
        <w:rPr>
          <w:rFonts w:asciiTheme="minorHAnsi" w:eastAsiaTheme="minorEastAsia" w:hAnsiTheme="minorHAnsi" w:cstheme="minorBidi"/>
          <w:noProof/>
        </w:rPr>
        <w:tab/>
      </w:r>
      <w:r w:rsidRPr="00927AEF">
        <w:rPr>
          <w:rFonts w:eastAsia="Arial"/>
          <w:noProof/>
        </w:rPr>
        <w:t>Phase 1</w:t>
      </w:r>
      <w:r>
        <w:rPr>
          <w:noProof/>
        </w:rPr>
        <w:tab/>
      </w:r>
      <w:r>
        <w:rPr>
          <w:noProof/>
        </w:rPr>
        <w:fldChar w:fldCharType="begin"/>
      </w:r>
      <w:r>
        <w:rPr>
          <w:noProof/>
        </w:rPr>
        <w:instrText xml:space="preserve"> PAGEREF _Toc127373527 \h </w:instrText>
      </w:r>
      <w:r>
        <w:rPr>
          <w:noProof/>
        </w:rPr>
      </w:r>
      <w:r>
        <w:rPr>
          <w:noProof/>
        </w:rPr>
        <w:fldChar w:fldCharType="separate"/>
      </w:r>
      <w:r>
        <w:rPr>
          <w:noProof/>
        </w:rPr>
        <w:t>50</w:t>
      </w:r>
      <w:r>
        <w:rPr>
          <w:noProof/>
        </w:rPr>
        <w:fldChar w:fldCharType="end"/>
      </w:r>
    </w:p>
    <w:p w14:paraId="62A5449A" w14:textId="5567EFA4" w:rsidR="000A3938" w:rsidRDefault="000A3938">
      <w:pPr>
        <w:pStyle w:val="TOC3"/>
        <w:rPr>
          <w:rFonts w:asciiTheme="minorHAnsi" w:eastAsiaTheme="minorEastAsia" w:hAnsiTheme="minorHAnsi" w:cstheme="minorBidi"/>
          <w:noProof/>
        </w:rPr>
      </w:pPr>
      <w:r w:rsidRPr="00927AEF">
        <w:rPr>
          <w:rFonts w:eastAsia="Arial"/>
          <w:noProof/>
          <w:color w:val="000000" w:themeColor="text1"/>
        </w:rPr>
        <w:t>4.2</w:t>
      </w:r>
      <w:r>
        <w:rPr>
          <w:rFonts w:asciiTheme="minorHAnsi" w:eastAsiaTheme="minorEastAsia" w:hAnsiTheme="minorHAnsi" w:cstheme="minorBidi"/>
          <w:noProof/>
        </w:rPr>
        <w:tab/>
      </w:r>
      <w:r w:rsidRPr="00927AEF">
        <w:rPr>
          <w:rFonts w:eastAsia="Arial"/>
          <w:noProof/>
        </w:rPr>
        <w:t>Phase 2</w:t>
      </w:r>
      <w:r>
        <w:rPr>
          <w:noProof/>
        </w:rPr>
        <w:tab/>
      </w:r>
      <w:r>
        <w:rPr>
          <w:noProof/>
        </w:rPr>
        <w:fldChar w:fldCharType="begin"/>
      </w:r>
      <w:r>
        <w:rPr>
          <w:noProof/>
        </w:rPr>
        <w:instrText xml:space="preserve"> PAGEREF _Toc127373528 \h </w:instrText>
      </w:r>
      <w:r>
        <w:rPr>
          <w:noProof/>
        </w:rPr>
      </w:r>
      <w:r>
        <w:rPr>
          <w:noProof/>
        </w:rPr>
        <w:fldChar w:fldCharType="separate"/>
      </w:r>
      <w:r>
        <w:rPr>
          <w:noProof/>
        </w:rPr>
        <w:t>51</w:t>
      </w:r>
      <w:r>
        <w:rPr>
          <w:noProof/>
        </w:rPr>
        <w:fldChar w:fldCharType="end"/>
      </w:r>
    </w:p>
    <w:p w14:paraId="7945A59A" w14:textId="4300BF4F" w:rsidR="000A3938" w:rsidRDefault="000A3938">
      <w:pPr>
        <w:pStyle w:val="TOC1"/>
        <w:rPr>
          <w:rFonts w:asciiTheme="minorHAnsi" w:eastAsiaTheme="minorEastAsia" w:hAnsiTheme="minorHAnsi" w:cstheme="minorBidi"/>
          <w:noProof/>
        </w:rPr>
      </w:pPr>
      <w:r>
        <w:rPr>
          <w:noProof/>
        </w:rPr>
        <w:t>5.</w:t>
      </w:r>
      <w:r>
        <w:rPr>
          <w:rFonts w:asciiTheme="minorHAnsi" w:eastAsiaTheme="minorEastAsia" w:hAnsiTheme="minorHAnsi" w:cstheme="minorBidi"/>
          <w:noProof/>
        </w:rPr>
        <w:tab/>
      </w:r>
      <w:r>
        <w:rPr>
          <w:noProof/>
        </w:rPr>
        <w:t>Qualitative Evaluation Criteria</w:t>
      </w:r>
      <w:r>
        <w:rPr>
          <w:noProof/>
        </w:rPr>
        <w:tab/>
      </w:r>
      <w:r>
        <w:rPr>
          <w:noProof/>
        </w:rPr>
        <w:fldChar w:fldCharType="begin"/>
      </w:r>
      <w:r>
        <w:rPr>
          <w:noProof/>
        </w:rPr>
        <w:instrText xml:space="preserve"> PAGEREF _Toc127373529 \h </w:instrText>
      </w:r>
      <w:r>
        <w:rPr>
          <w:noProof/>
        </w:rPr>
      </w:r>
      <w:r>
        <w:rPr>
          <w:noProof/>
        </w:rPr>
        <w:fldChar w:fldCharType="separate"/>
      </w:r>
      <w:r>
        <w:rPr>
          <w:noProof/>
        </w:rPr>
        <w:t>53</w:t>
      </w:r>
      <w:r>
        <w:rPr>
          <w:noProof/>
        </w:rPr>
        <w:fldChar w:fldCharType="end"/>
      </w:r>
    </w:p>
    <w:p w14:paraId="7FEF0718" w14:textId="4C3BC647" w:rsidR="000A3938" w:rsidRDefault="000A3938">
      <w:pPr>
        <w:pStyle w:val="TOC1"/>
        <w:rPr>
          <w:rFonts w:asciiTheme="minorHAnsi" w:eastAsiaTheme="minorEastAsia" w:hAnsiTheme="minorHAnsi" w:cstheme="minorBidi"/>
          <w:noProof/>
        </w:rPr>
      </w:pPr>
      <w:r>
        <w:rPr>
          <w:noProof/>
        </w:rPr>
        <w:t>Appendix 1 – Project Cost Breakdown Form – Guidance on Completion</w:t>
      </w:r>
      <w:r>
        <w:rPr>
          <w:noProof/>
        </w:rPr>
        <w:tab/>
      </w:r>
      <w:r>
        <w:rPr>
          <w:noProof/>
        </w:rPr>
        <w:fldChar w:fldCharType="begin"/>
      </w:r>
      <w:r>
        <w:rPr>
          <w:noProof/>
        </w:rPr>
        <w:instrText xml:space="preserve"> PAGEREF _Toc127373530 \h </w:instrText>
      </w:r>
      <w:r>
        <w:rPr>
          <w:noProof/>
        </w:rPr>
      </w:r>
      <w:r>
        <w:rPr>
          <w:noProof/>
        </w:rPr>
        <w:fldChar w:fldCharType="separate"/>
      </w:r>
      <w:r>
        <w:rPr>
          <w:noProof/>
        </w:rPr>
        <w:t>60</w:t>
      </w:r>
      <w:r>
        <w:rPr>
          <w:noProof/>
        </w:rPr>
        <w:fldChar w:fldCharType="end"/>
      </w:r>
    </w:p>
    <w:p w14:paraId="095911C7" w14:textId="341E3D00" w:rsidR="00482D01" w:rsidRDefault="007564C6" w:rsidP="001507DB">
      <w:pPr>
        <w:jc w:val="both"/>
        <w:rPr>
          <w:rFonts w:cs="Arial"/>
        </w:rPr>
      </w:pPr>
      <w:r w:rsidRPr="006D532A">
        <w:rPr>
          <w:rFonts w:cs="Arial"/>
          <w:sz w:val="24"/>
          <w:szCs w:val="24"/>
        </w:rPr>
        <w:fldChar w:fldCharType="end"/>
      </w:r>
    </w:p>
    <w:p w14:paraId="742237CB" w14:textId="77777777" w:rsidR="00482D01" w:rsidRDefault="00482D01" w:rsidP="001507DB">
      <w:pPr>
        <w:jc w:val="both"/>
        <w:rPr>
          <w:rFonts w:cs="Arial"/>
        </w:rPr>
      </w:pPr>
    </w:p>
    <w:p w14:paraId="270D1AC2" w14:textId="65E149C4" w:rsidR="00140455" w:rsidRPr="0047364A" w:rsidRDefault="00482D01" w:rsidP="0047364A">
      <w:pPr>
        <w:pStyle w:val="Heading1"/>
        <w:numPr>
          <w:ilvl w:val="0"/>
          <w:numId w:val="81"/>
        </w:numPr>
      </w:pPr>
      <w:r>
        <w:br w:type="page"/>
      </w:r>
      <w:bookmarkStart w:id="85" w:name="_Toc101947627"/>
      <w:bookmarkStart w:id="86" w:name="_Hlk519764055"/>
      <w:bookmarkStart w:id="87" w:name="_Toc127373523"/>
      <w:bookmarkEnd w:id="82"/>
      <w:r w:rsidR="00964815">
        <w:t xml:space="preserve">Evaluation </w:t>
      </w:r>
      <w:r w:rsidR="00140455">
        <w:t>Overview</w:t>
      </w:r>
      <w:bookmarkEnd w:id="85"/>
      <w:bookmarkEnd w:id="87"/>
    </w:p>
    <w:p w14:paraId="5BDBF44E" w14:textId="46FE5B9B" w:rsidR="00140455" w:rsidRPr="0047364A" w:rsidRDefault="00140455" w:rsidP="00910452">
      <w:pPr>
        <w:spacing w:after="0"/>
        <w:jc w:val="both"/>
        <w:textAlignment w:val="auto"/>
        <w:rPr>
          <w:rFonts w:eastAsia="Arial" w:cs="Arial"/>
          <w:sz w:val="24"/>
          <w:szCs w:val="24"/>
        </w:rPr>
      </w:pPr>
      <w:r w:rsidRPr="0047364A">
        <w:rPr>
          <w:rFonts w:eastAsia="Arial" w:cs="Arial"/>
          <w:sz w:val="24"/>
          <w:szCs w:val="24"/>
        </w:rPr>
        <w:t xml:space="preserve">The ITT process will be conducted to ensure that bids are evaluated fairly and transparently, in accordance with agreed assessment criteria. </w:t>
      </w:r>
    </w:p>
    <w:p w14:paraId="20383DC3" w14:textId="77777777" w:rsidR="00140455" w:rsidRPr="0047364A" w:rsidRDefault="00140455" w:rsidP="00910452">
      <w:pPr>
        <w:spacing w:after="0"/>
        <w:jc w:val="both"/>
        <w:textAlignment w:val="auto"/>
        <w:rPr>
          <w:rFonts w:eastAsia="Arial" w:cs="Arial"/>
          <w:sz w:val="24"/>
          <w:szCs w:val="24"/>
        </w:rPr>
      </w:pPr>
    </w:p>
    <w:p w14:paraId="28A62B1F" w14:textId="457C27E1" w:rsidR="00140455" w:rsidRPr="0047364A" w:rsidRDefault="00140455" w:rsidP="00910452">
      <w:pPr>
        <w:spacing w:after="0"/>
        <w:jc w:val="both"/>
        <w:textAlignment w:val="auto"/>
        <w:rPr>
          <w:rFonts w:eastAsia="Arial" w:cs="Arial"/>
          <w:sz w:val="24"/>
          <w:szCs w:val="24"/>
        </w:rPr>
      </w:pPr>
      <w:r w:rsidRPr="0047364A">
        <w:rPr>
          <w:rFonts w:eastAsia="Arial" w:cs="Arial"/>
          <w:sz w:val="24"/>
          <w:szCs w:val="24"/>
        </w:rPr>
        <w:t xml:space="preserve">After reviewing and evaluating the written proposals, BEIS may decide to hold bid clarification sessions with </w:t>
      </w:r>
      <w:r w:rsidR="00761699" w:rsidRPr="0047364A">
        <w:rPr>
          <w:rFonts w:eastAsia="Arial" w:cs="Arial"/>
          <w:sz w:val="24"/>
          <w:szCs w:val="24"/>
        </w:rPr>
        <w:t>B</w:t>
      </w:r>
      <w:r w:rsidRPr="0047364A">
        <w:rPr>
          <w:rFonts w:eastAsia="Arial" w:cs="Arial"/>
          <w:sz w:val="24"/>
          <w:szCs w:val="24"/>
        </w:rPr>
        <w:t xml:space="preserve">idders. </w:t>
      </w:r>
    </w:p>
    <w:p w14:paraId="09D11078" w14:textId="77777777" w:rsidR="00140455" w:rsidRPr="0047364A" w:rsidRDefault="00140455" w:rsidP="00910452">
      <w:pPr>
        <w:spacing w:after="0"/>
        <w:jc w:val="both"/>
        <w:textAlignment w:val="auto"/>
        <w:rPr>
          <w:rFonts w:eastAsia="Arial" w:cs="Arial"/>
          <w:sz w:val="24"/>
          <w:szCs w:val="24"/>
        </w:rPr>
      </w:pPr>
    </w:p>
    <w:p w14:paraId="347174A8" w14:textId="33BF55F4" w:rsidR="00140455" w:rsidRPr="0047364A" w:rsidRDefault="00140455" w:rsidP="00910452">
      <w:pPr>
        <w:spacing w:after="0"/>
        <w:jc w:val="both"/>
        <w:textAlignment w:val="auto"/>
        <w:rPr>
          <w:rFonts w:eastAsia="Arial" w:cs="Arial"/>
          <w:sz w:val="24"/>
          <w:szCs w:val="24"/>
        </w:rPr>
      </w:pPr>
      <w:r w:rsidRPr="0047364A">
        <w:rPr>
          <w:rFonts w:eastAsia="Arial" w:cs="Arial"/>
          <w:sz w:val="24"/>
          <w:szCs w:val="24"/>
        </w:rPr>
        <w:t xml:space="preserve">Written feedback to unsuccessful </w:t>
      </w:r>
      <w:r w:rsidR="00761699" w:rsidRPr="0047364A">
        <w:rPr>
          <w:rFonts w:eastAsia="Arial" w:cs="Arial"/>
          <w:sz w:val="24"/>
          <w:szCs w:val="24"/>
        </w:rPr>
        <w:t>B</w:t>
      </w:r>
      <w:r w:rsidRPr="0047364A">
        <w:rPr>
          <w:rFonts w:eastAsia="Arial" w:cs="Arial"/>
          <w:sz w:val="24"/>
          <w:szCs w:val="24"/>
        </w:rPr>
        <w:t xml:space="preserve">idders will be provided. </w:t>
      </w:r>
    </w:p>
    <w:p w14:paraId="7F95192F" w14:textId="77777777" w:rsidR="00140455" w:rsidRPr="0047364A" w:rsidRDefault="00140455" w:rsidP="00910452">
      <w:pPr>
        <w:spacing w:after="0"/>
        <w:jc w:val="both"/>
        <w:textAlignment w:val="auto"/>
        <w:rPr>
          <w:rFonts w:eastAsia="Arial" w:cs="Arial"/>
          <w:sz w:val="24"/>
          <w:szCs w:val="24"/>
        </w:rPr>
      </w:pPr>
    </w:p>
    <w:p w14:paraId="15F41D35" w14:textId="0933AC43" w:rsidR="00140455" w:rsidRPr="0047364A" w:rsidRDefault="00140455" w:rsidP="00910452">
      <w:pPr>
        <w:spacing w:after="0"/>
        <w:jc w:val="both"/>
        <w:textAlignment w:val="auto"/>
        <w:rPr>
          <w:rFonts w:eastAsia="Arial" w:cs="Arial"/>
          <w:sz w:val="24"/>
          <w:szCs w:val="24"/>
        </w:rPr>
      </w:pPr>
      <w:r w:rsidRPr="0047364A">
        <w:rPr>
          <w:rFonts w:eastAsia="Arial" w:cs="Arial"/>
          <w:sz w:val="24"/>
          <w:szCs w:val="24"/>
        </w:rPr>
        <w:t xml:space="preserve">Prior to commencing the formal evaluation process, the </w:t>
      </w:r>
      <w:r w:rsidR="004F13FC" w:rsidRPr="0047364A">
        <w:rPr>
          <w:rFonts w:eastAsia="Arial" w:cs="Arial"/>
          <w:sz w:val="24"/>
          <w:szCs w:val="24"/>
        </w:rPr>
        <w:t>Department</w:t>
      </w:r>
      <w:r w:rsidRPr="0047364A">
        <w:rPr>
          <w:rFonts w:eastAsia="Arial" w:cs="Arial"/>
          <w:sz w:val="24"/>
          <w:szCs w:val="24"/>
        </w:rPr>
        <w:t xml:space="preserve"> will undertake a compliance check of </w:t>
      </w:r>
      <w:r w:rsidR="00686DF1" w:rsidRPr="0047364A">
        <w:rPr>
          <w:rFonts w:eastAsia="Arial" w:cs="Arial"/>
          <w:sz w:val="24"/>
          <w:szCs w:val="24"/>
        </w:rPr>
        <w:t>Bidders</w:t>
      </w:r>
      <w:r w:rsidRPr="0047364A">
        <w:rPr>
          <w:rFonts w:eastAsia="Arial" w:cs="Arial"/>
          <w:sz w:val="24"/>
          <w:szCs w:val="24"/>
        </w:rPr>
        <w:t xml:space="preserve"> to assess whether the Tender complies with the requirements of this ITT, including answering all the relevant questions as included at </w:t>
      </w:r>
      <w:r w:rsidRPr="000D0D4B">
        <w:rPr>
          <w:rFonts w:eastAsia="Arial" w:cs="Arial"/>
          <w:b/>
          <w:bCs/>
          <w:i/>
          <w:sz w:val="24"/>
          <w:szCs w:val="24"/>
        </w:rPr>
        <w:t>Section 3</w:t>
      </w:r>
      <w:r w:rsidR="00910452" w:rsidRPr="000D0D4B">
        <w:rPr>
          <w:rFonts w:eastAsia="Arial" w:cs="Arial"/>
          <w:b/>
          <w:bCs/>
          <w:i/>
          <w:sz w:val="24"/>
          <w:szCs w:val="24"/>
        </w:rPr>
        <w:t xml:space="preserve"> - Evaluation</w:t>
      </w:r>
      <w:r w:rsidRPr="0047364A">
        <w:rPr>
          <w:rFonts w:eastAsia="Arial" w:cs="Arial"/>
          <w:sz w:val="24"/>
          <w:szCs w:val="24"/>
        </w:rPr>
        <w:t>.</w:t>
      </w:r>
    </w:p>
    <w:p w14:paraId="51113AEB" w14:textId="77777777" w:rsidR="00140455" w:rsidRPr="0047364A" w:rsidRDefault="00140455" w:rsidP="00910452">
      <w:pPr>
        <w:spacing w:after="0"/>
        <w:jc w:val="both"/>
        <w:textAlignment w:val="auto"/>
        <w:rPr>
          <w:rFonts w:eastAsia="Arial" w:cs="Arial"/>
          <w:sz w:val="24"/>
          <w:szCs w:val="24"/>
        </w:rPr>
      </w:pPr>
    </w:p>
    <w:p w14:paraId="1D0E19D9" w14:textId="3C32FB0A" w:rsidR="00140455" w:rsidRPr="0047364A" w:rsidRDefault="001D3E8D" w:rsidP="00910452">
      <w:pPr>
        <w:spacing w:after="0"/>
        <w:jc w:val="both"/>
        <w:textAlignment w:val="auto"/>
        <w:rPr>
          <w:rFonts w:eastAsia="Arial" w:cs="Arial"/>
          <w:sz w:val="24"/>
          <w:szCs w:val="24"/>
        </w:rPr>
      </w:pPr>
      <w:r w:rsidRPr="0047364A">
        <w:rPr>
          <w:rFonts w:eastAsia="Arial" w:cs="Arial"/>
          <w:sz w:val="24"/>
          <w:szCs w:val="24"/>
        </w:rPr>
        <w:t>Where Bidders</w:t>
      </w:r>
      <w:r w:rsidR="00140455" w:rsidRPr="0047364A">
        <w:rPr>
          <w:rFonts w:eastAsia="Arial" w:cs="Arial"/>
          <w:sz w:val="24"/>
          <w:szCs w:val="24"/>
        </w:rPr>
        <w:t xml:space="preserve"> have not followed </w:t>
      </w:r>
      <w:r w:rsidR="00910452">
        <w:rPr>
          <w:rFonts w:eastAsia="Arial" w:cs="Arial"/>
          <w:sz w:val="24"/>
          <w:szCs w:val="24"/>
        </w:rPr>
        <w:t>Department</w:t>
      </w:r>
      <w:r w:rsidR="00140455" w:rsidRPr="0047364A">
        <w:rPr>
          <w:rFonts w:eastAsia="Arial" w:cs="Arial"/>
          <w:sz w:val="24"/>
          <w:szCs w:val="24"/>
        </w:rPr>
        <w:t xml:space="preserve"> instructions for completion and submission of a Tender</w:t>
      </w:r>
      <w:r w:rsidR="00A54CB9">
        <w:rPr>
          <w:rFonts w:eastAsia="Arial" w:cs="Arial"/>
          <w:sz w:val="24"/>
          <w:szCs w:val="24"/>
        </w:rPr>
        <w:t>,</w:t>
      </w:r>
      <w:r w:rsidR="00140455" w:rsidRPr="0047364A">
        <w:rPr>
          <w:rFonts w:eastAsia="Arial" w:cs="Arial"/>
          <w:sz w:val="24"/>
          <w:szCs w:val="24"/>
        </w:rPr>
        <w:t xml:space="preserve"> as set out in this ITT and associated Annexes and Schedules, then </w:t>
      </w:r>
      <w:r w:rsidR="00D441A3" w:rsidRPr="0047364A">
        <w:rPr>
          <w:rFonts w:eastAsia="Arial" w:cs="Arial"/>
          <w:sz w:val="24"/>
          <w:szCs w:val="24"/>
        </w:rPr>
        <w:t>they</w:t>
      </w:r>
      <w:r w:rsidR="00140455" w:rsidRPr="0047364A">
        <w:rPr>
          <w:rFonts w:eastAsia="Arial" w:cs="Arial"/>
          <w:sz w:val="24"/>
          <w:szCs w:val="24"/>
        </w:rPr>
        <w:t xml:space="preserve"> shall </w:t>
      </w:r>
      <w:r w:rsidR="00D441A3" w:rsidRPr="0047364A">
        <w:rPr>
          <w:rFonts w:eastAsia="Arial" w:cs="Arial"/>
          <w:sz w:val="24"/>
          <w:szCs w:val="24"/>
        </w:rPr>
        <w:t>be excluded</w:t>
      </w:r>
      <w:r w:rsidR="00140455" w:rsidRPr="0047364A">
        <w:rPr>
          <w:rFonts w:eastAsia="Arial" w:cs="Arial"/>
          <w:sz w:val="24"/>
          <w:szCs w:val="24"/>
        </w:rPr>
        <w:t xml:space="preserve"> from the ITT</w:t>
      </w:r>
      <w:r w:rsidR="00D441A3" w:rsidRPr="0047364A">
        <w:rPr>
          <w:rFonts w:eastAsia="Arial" w:cs="Arial"/>
          <w:sz w:val="24"/>
          <w:szCs w:val="24"/>
        </w:rPr>
        <w:t xml:space="preserve"> process</w:t>
      </w:r>
      <w:r w:rsidR="003A3B0E">
        <w:rPr>
          <w:rFonts w:eastAsia="Arial" w:cs="Arial"/>
          <w:sz w:val="24"/>
          <w:szCs w:val="24"/>
        </w:rPr>
        <w:t xml:space="preserve"> and their bid will not be assessed. </w:t>
      </w:r>
    </w:p>
    <w:p w14:paraId="41025074" w14:textId="77777777" w:rsidR="00140455" w:rsidRPr="0047364A" w:rsidRDefault="00140455" w:rsidP="00910452">
      <w:pPr>
        <w:spacing w:after="0"/>
        <w:jc w:val="both"/>
        <w:textAlignment w:val="auto"/>
        <w:rPr>
          <w:rFonts w:eastAsia="Arial" w:cs="Arial"/>
          <w:sz w:val="24"/>
          <w:szCs w:val="24"/>
        </w:rPr>
      </w:pPr>
    </w:p>
    <w:p w14:paraId="10D55BF1" w14:textId="11ECB622" w:rsidR="00140455" w:rsidRPr="0047364A" w:rsidRDefault="00140455" w:rsidP="00910452">
      <w:pPr>
        <w:spacing w:after="0"/>
        <w:jc w:val="both"/>
        <w:textAlignment w:val="auto"/>
        <w:rPr>
          <w:rFonts w:eastAsia="Arial" w:cs="Arial"/>
          <w:sz w:val="24"/>
          <w:szCs w:val="24"/>
        </w:rPr>
      </w:pPr>
      <w:r w:rsidRPr="0047364A">
        <w:rPr>
          <w:rFonts w:cs="Arial"/>
          <w:sz w:val="24"/>
          <w:szCs w:val="24"/>
        </w:rPr>
        <w:t xml:space="preserve">Each Bidder shall identify one named point of contact through whom all enquiries can be filtered. A BEIS Project Manager will be assigned to the project and will be the central point of </w:t>
      </w:r>
      <w:r w:rsidR="000D0D4B" w:rsidRPr="0047364A">
        <w:rPr>
          <w:rFonts w:cs="Arial"/>
          <w:sz w:val="24"/>
          <w:szCs w:val="24"/>
        </w:rPr>
        <w:t>contact.</w:t>
      </w:r>
    </w:p>
    <w:p w14:paraId="6434F24F" w14:textId="77777777" w:rsidR="00140455" w:rsidRPr="0047364A" w:rsidRDefault="00140455" w:rsidP="00910452">
      <w:pPr>
        <w:spacing w:after="0"/>
        <w:jc w:val="both"/>
        <w:textAlignment w:val="auto"/>
        <w:rPr>
          <w:rFonts w:eastAsia="Arial" w:cs="Arial"/>
          <w:sz w:val="24"/>
          <w:szCs w:val="24"/>
        </w:rPr>
      </w:pPr>
    </w:p>
    <w:p w14:paraId="5E409EA8" w14:textId="77777777" w:rsidR="00140455" w:rsidRPr="0047364A" w:rsidRDefault="00140455" w:rsidP="00910452">
      <w:pPr>
        <w:spacing w:after="0"/>
        <w:jc w:val="both"/>
        <w:textAlignment w:val="auto"/>
        <w:rPr>
          <w:rFonts w:eastAsia="Arial" w:cs="Arial"/>
          <w:sz w:val="24"/>
          <w:szCs w:val="24"/>
        </w:rPr>
      </w:pPr>
      <w:r w:rsidRPr="0047364A">
        <w:rPr>
          <w:rFonts w:eastAsia="Arial" w:cs="Arial"/>
          <w:sz w:val="24"/>
          <w:szCs w:val="24"/>
        </w:rPr>
        <w:t>Provided Bidders are not excluded pursuant to the instructions set out in this ITT, the evaluation procedure is divided into three key stages: </w:t>
      </w:r>
    </w:p>
    <w:p w14:paraId="70138AB0" w14:textId="77777777" w:rsidR="00140455" w:rsidRPr="0047364A" w:rsidRDefault="00140455" w:rsidP="00140455">
      <w:pPr>
        <w:spacing w:after="0"/>
        <w:jc w:val="both"/>
        <w:textAlignment w:val="auto"/>
        <w:rPr>
          <w:rFonts w:eastAsia="Arial" w:cs="Arial"/>
          <w:sz w:val="24"/>
          <w:szCs w:val="24"/>
        </w:rPr>
      </w:pPr>
    </w:p>
    <w:p w14:paraId="38BC8536" w14:textId="1BC33BC2" w:rsidR="00140455" w:rsidRPr="0047364A" w:rsidRDefault="00140455" w:rsidP="00140455">
      <w:pPr>
        <w:spacing w:after="0"/>
        <w:jc w:val="both"/>
        <w:textAlignment w:val="auto"/>
        <w:rPr>
          <w:rFonts w:eastAsia="Arial" w:cs="Arial"/>
          <w:sz w:val="24"/>
          <w:szCs w:val="24"/>
        </w:rPr>
      </w:pPr>
      <w:r w:rsidRPr="0047364A">
        <w:rPr>
          <w:rFonts w:eastAsia="Arial" w:cs="Arial"/>
          <w:sz w:val="24"/>
          <w:szCs w:val="24"/>
          <w:u w:val="single"/>
        </w:rPr>
        <w:t>1 - Pass / Fail evaluation</w:t>
      </w:r>
      <w:r w:rsidRPr="0047364A">
        <w:rPr>
          <w:rFonts w:eastAsia="Arial" w:cs="Arial"/>
          <w:sz w:val="24"/>
          <w:szCs w:val="24"/>
        </w:rPr>
        <w:t xml:space="preserve"> - The </w:t>
      </w:r>
      <w:r w:rsidR="004F13FC" w:rsidRPr="0047364A">
        <w:rPr>
          <w:rFonts w:eastAsia="Arial" w:cs="Arial"/>
          <w:sz w:val="24"/>
          <w:szCs w:val="24"/>
        </w:rPr>
        <w:t>Department</w:t>
      </w:r>
      <w:r w:rsidRPr="0047364A">
        <w:rPr>
          <w:rFonts w:eastAsia="Arial" w:cs="Arial"/>
          <w:sz w:val="24"/>
          <w:szCs w:val="24"/>
        </w:rPr>
        <w:t xml:space="preserve"> will first assess responses to the Pass/Fail questions in accordance with Part 2 below (“</w:t>
      </w:r>
      <w:r w:rsidRPr="0047364A">
        <w:rPr>
          <w:rFonts w:eastAsia="Arial" w:cs="Arial"/>
          <w:b/>
          <w:sz w:val="24"/>
          <w:szCs w:val="24"/>
        </w:rPr>
        <w:t>Pass/Fail</w:t>
      </w:r>
      <w:r w:rsidRPr="0047364A">
        <w:rPr>
          <w:rFonts w:eastAsia="Arial" w:cs="Arial"/>
          <w:sz w:val="24"/>
          <w:szCs w:val="24"/>
        </w:rPr>
        <w:t xml:space="preserve"> </w:t>
      </w:r>
      <w:r w:rsidRPr="0047364A">
        <w:rPr>
          <w:rFonts w:eastAsia="Arial" w:cs="Arial"/>
          <w:b/>
          <w:sz w:val="24"/>
          <w:szCs w:val="24"/>
        </w:rPr>
        <w:t>Stage</w:t>
      </w:r>
      <w:r w:rsidRPr="0047364A">
        <w:rPr>
          <w:rFonts w:eastAsia="Arial" w:cs="Arial"/>
          <w:sz w:val="24"/>
          <w:szCs w:val="24"/>
        </w:rPr>
        <w:t>”). </w:t>
      </w:r>
    </w:p>
    <w:p w14:paraId="334F4B73" w14:textId="77777777" w:rsidR="00140455" w:rsidRPr="0047364A" w:rsidRDefault="00140455" w:rsidP="00140455">
      <w:pPr>
        <w:spacing w:after="0"/>
        <w:jc w:val="both"/>
        <w:textAlignment w:val="auto"/>
        <w:rPr>
          <w:rFonts w:eastAsia="Arial" w:cs="Arial"/>
          <w:sz w:val="24"/>
          <w:szCs w:val="24"/>
        </w:rPr>
      </w:pPr>
    </w:p>
    <w:p w14:paraId="040E44A9" w14:textId="6DE07271" w:rsidR="00140455" w:rsidRPr="0047364A" w:rsidRDefault="00140455" w:rsidP="00140455">
      <w:pPr>
        <w:spacing w:after="0"/>
        <w:jc w:val="both"/>
        <w:textAlignment w:val="auto"/>
        <w:rPr>
          <w:rFonts w:eastAsia="Arial" w:cs="Arial"/>
          <w:sz w:val="24"/>
          <w:szCs w:val="24"/>
        </w:rPr>
      </w:pPr>
      <w:r w:rsidRPr="0047364A">
        <w:rPr>
          <w:rFonts w:eastAsia="Arial" w:cs="Arial"/>
          <w:sz w:val="24"/>
          <w:szCs w:val="24"/>
          <w:u w:val="single"/>
        </w:rPr>
        <w:t>2 - Quality evaluation</w:t>
      </w:r>
      <w:r w:rsidRPr="0047364A">
        <w:rPr>
          <w:rFonts w:eastAsia="Arial" w:cs="Arial"/>
          <w:sz w:val="24"/>
          <w:szCs w:val="24"/>
        </w:rPr>
        <w:t xml:space="preserve"> - The </w:t>
      </w:r>
      <w:r w:rsidR="004F13FC" w:rsidRPr="0047364A">
        <w:rPr>
          <w:rFonts w:eastAsia="Arial" w:cs="Arial"/>
          <w:sz w:val="24"/>
          <w:szCs w:val="24"/>
        </w:rPr>
        <w:t>Department</w:t>
      </w:r>
      <w:r w:rsidRPr="0047364A">
        <w:rPr>
          <w:rFonts w:eastAsia="Arial" w:cs="Arial"/>
          <w:sz w:val="24"/>
          <w:szCs w:val="24"/>
        </w:rPr>
        <w:t xml:space="preserve"> will then assess responses to the Quality Questions in accordance with Tables </w:t>
      </w:r>
      <w:r w:rsidR="00213799">
        <w:rPr>
          <w:rFonts w:eastAsia="Arial" w:cs="Arial"/>
          <w:sz w:val="24"/>
          <w:szCs w:val="24"/>
        </w:rPr>
        <w:t>3.3</w:t>
      </w:r>
      <w:r w:rsidRPr="0047364A">
        <w:rPr>
          <w:rFonts w:eastAsia="Arial" w:cs="Arial"/>
          <w:sz w:val="24"/>
          <w:szCs w:val="24"/>
        </w:rPr>
        <w:t xml:space="preserve"> and </w:t>
      </w:r>
      <w:r w:rsidR="00213799">
        <w:rPr>
          <w:rFonts w:eastAsia="Arial" w:cs="Arial"/>
          <w:sz w:val="24"/>
          <w:szCs w:val="24"/>
        </w:rPr>
        <w:t>3.4</w:t>
      </w:r>
      <w:r w:rsidRPr="0047364A">
        <w:rPr>
          <w:rFonts w:eastAsia="Arial" w:cs="Arial"/>
          <w:sz w:val="24"/>
          <w:szCs w:val="24"/>
        </w:rPr>
        <w:t xml:space="preserve"> below (“</w:t>
      </w:r>
      <w:r w:rsidRPr="0047364A">
        <w:rPr>
          <w:rFonts w:eastAsia="Arial" w:cs="Arial"/>
          <w:b/>
          <w:sz w:val="24"/>
          <w:szCs w:val="24"/>
        </w:rPr>
        <w:t>Quality Stage</w:t>
      </w:r>
      <w:r w:rsidRPr="0047364A">
        <w:rPr>
          <w:rFonts w:eastAsia="Arial" w:cs="Arial"/>
          <w:sz w:val="24"/>
          <w:szCs w:val="24"/>
        </w:rPr>
        <w:t>”). </w:t>
      </w:r>
    </w:p>
    <w:p w14:paraId="326CBE9E" w14:textId="77777777" w:rsidR="00140455" w:rsidRPr="0047364A" w:rsidRDefault="00140455" w:rsidP="00140455">
      <w:pPr>
        <w:spacing w:after="0"/>
        <w:jc w:val="both"/>
        <w:textAlignment w:val="auto"/>
        <w:rPr>
          <w:rFonts w:eastAsia="Arial" w:cs="Arial"/>
          <w:sz w:val="24"/>
          <w:szCs w:val="24"/>
        </w:rPr>
      </w:pPr>
    </w:p>
    <w:p w14:paraId="10D98838" w14:textId="06B91859" w:rsidR="00140455" w:rsidRPr="0047364A" w:rsidRDefault="00140455" w:rsidP="00140455">
      <w:pPr>
        <w:spacing w:after="0"/>
        <w:jc w:val="both"/>
        <w:textAlignment w:val="auto"/>
        <w:rPr>
          <w:rFonts w:eastAsia="Arial" w:cs="Arial"/>
          <w:sz w:val="24"/>
          <w:szCs w:val="24"/>
        </w:rPr>
      </w:pPr>
      <w:r w:rsidRPr="0047364A">
        <w:rPr>
          <w:rFonts w:eastAsia="Arial" w:cs="Arial"/>
          <w:sz w:val="24"/>
          <w:szCs w:val="24"/>
          <w:u w:val="single"/>
        </w:rPr>
        <w:t>3 - Price evaluation</w:t>
      </w:r>
      <w:r w:rsidRPr="0047364A">
        <w:rPr>
          <w:rFonts w:eastAsia="Arial" w:cs="Arial"/>
          <w:sz w:val="24"/>
          <w:szCs w:val="24"/>
        </w:rPr>
        <w:t xml:space="preserve"> – The </w:t>
      </w:r>
      <w:r w:rsidR="004F13FC" w:rsidRPr="0047364A">
        <w:rPr>
          <w:rFonts w:eastAsia="Arial" w:cs="Arial"/>
          <w:sz w:val="24"/>
          <w:szCs w:val="24"/>
        </w:rPr>
        <w:t>Department</w:t>
      </w:r>
      <w:r w:rsidRPr="0047364A">
        <w:rPr>
          <w:rFonts w:eastAsia="Arial" w:cs="Arial"/>
          <w:sz w:val="24"/>
          <w:szCs w:val="24"/>
        </w:rPr>
        <w:t xml:space="preserve"> will assess Pricing responses Template in accordance with Paragraph 4.3 below (“</w:t>
      </w:r>
      <w:r w:rsidRPr="0047364A">
        <w:rPr>
          <w:rFonts w:eastAsia="Arial" w:cs="Arial"/>
          <w:b/>
          <w:sz w:val="24"/>
          <w:szCs w:val="24"/>
        </w:rPr>
        <w:t>Price Stage</w:t>
      </w:r>
      <w:r w:rsidRPr="0047364A">
        <w:rPr>
          <w:rFonts w:eastAsia="Arial" w:cs="Arial"/>
          <w:sz w:val="24"/>
          <w:szCs w:val="24"/>
        </w:rPr>
        <w:t>”).</w:t>
      </w:r>
    </w:p>
    <w:p w14:paraId="044B9780" w14:textId="77777777" w:rsidR="00140455" w:rsidRPr="0047364A" w:rsidRDefault="00140455" w:rsidP="00140455">
      <w:pPr>
        <w:spacing w:after="0"/>
        <w:jc w:val="both"/>
        <w:textAlignment w:val="auto"/>
        <w:rPr>
          <w:rFonts w:eastAsia="Arial" w:cs="Arial"/>
          <w:sz w:val="24"/>
          <w:szCs w:val="24"/>
        </w:rPr>
      </w:pPr>
    </w:p>
    <w:p w14:paraId="62FFC418" w14:textId="0ED7DC64" w:rsidR="00140455" w:rsidRPr="0047364A" w:rsidRDefault="00140455" w:rsidP="00140455">
      <w:pPr>
        <w:spacing w:after="0"/>
        <w:jc w:val="both"/>
        <w:textAlignment w:val="auto"/>
        <w:rPr>
          <w:rFonts w:eastAsia="Arial" w:cs="Arial"/>
          <w:sz w:val="24"/>
          <w:szCs w:val="24"/>
        </w:rPr>
      </w:pPr>
      <w:r w:rsidRPr="0047364A">
        <w:rPr>
          <w:rFonts w:eastAsia="Arial" w:cs="Arial"/>
          <w:sz w:val="24"/>
          <w:szCs w:val="24"/>
        </w:rPr>
        <w:t>The total score available for quality and price is as follows: </w:t>
      </w:r>
    </w:p>
    <w:p w14:paraId="0912A836" w14:textId="77777777" w:rsidR="00140455" w:rsidRPr="000A69E6" w:rsidRDefault="00140455" w:rsidP="00140455">
      <w:pPr>
        <w:spacing w:after="0"/>
        <w:jc w:val="both"/>
        <w:textAlignment w:val="auto"/>
        <w:rPr>
          <w:rFonts w:eastAsia="Arial" w:cs="Arial"/>
        </w:rPr>
      </w:pPr>
      <w:r w:rsidRPr="000A69E6">
        <w:rPr>
          <w:rFonts w:eastAsia="Arial" w:cs="Arial"/>
        </w:rPr>
        <w:t> </w:t>
      </w:r>
    </w:p>
    <w:p w14:paraId="2BCBCAC7" w14:textId="20146F05" w:rsidR="00140455" w:rsidRPr="00D83326" w:rsidRDefault="00140455" w:rsidP="00140455">
      <w:pPr>
        <w:keepNext/>
        <w:spacing w:after="200"/>
        <w:textAlignment w:val="auto"/>
        <w:rPr>
          <w:rFonts w:cs="Arial"/>
          <w:b/>
        </w:rPr>
      </w:pPr>
      <w:r w:rsidRPr="00D83326">
        <w:rPr>
          <w:rFonts w:cs="Arial"/>
          <w:b/>
          <w:bCs/>
        </w:rPr>
        <w:t xml:space="preserve">Table </w:t>
      </w:r>
      <w:r w:rsidR="006E361D" w:rsidRPr="00D83326">
        <w:rPr>
          <w:rFonts w:cs="Arial"/>
          <w:b/>
          <w:bCs/>
        </w:rPr>
        <w:t>3.1</w:t>
      </w:r>
      <w:r w:rsidR="003766AA" w:rsidRPr="00D83326">
        <w:rPr>
          <w:rFonts w:cs="Arial"/>
          <w:b/>
        </w:rPr>
        <w:t xml:space="preserve"> -</w:t>
      </w:r>
      <w:r w:rsidRPr="00D83326">
        <w:rPr>
          <w:rFonts w:cs="Arial"/>
          <w:b/>
        </w:rPr>
        <w:t xml:space="preserve"> Quality:</w:t>
      </w:r>
      <w:r w:rsidR="003766AA" w:rsidRPr="00D83326">
        <w:rPr>
          <w:rFonts w:cs="Arial"/>
          <w:b/>
        </w:rPr>
        <w:t xml:space="preserve"> </w:t>
      </w:r>
      <w:r w:rsidRPr="00D83326">
        <w:rPr>
          <w:rFonts w:cs="Arial"/>
          <w:b/>
        </w:rPr>
        <w:t>Pric</w:t>
      </w:r>
      <w:r w:rsidR="004F5FFB" w:rsidRPr="00D83326">
        <w:rPr>
          <w:rFonts w:cs="Arial"/>
          <w:b/>
        </w:rPr>
        <w:t>e</w:t>
      </w:r>
      <w:r w:rsidRPr="00D83326">
        <w:rPr>
          <w:rFonts w:cs="Arial"/>
          <w:b/>
        </w:rPr>
        <w:t xml:space="preserve"> Scoring weightings</w:t>
      </w:r>
    </w:p>
    <w:tbl>
      <w:tblPr>
        <w:tblW w:w="651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37"/>
        <w:gridCol w:w="1276"/>
      </w:tblGrid>
      <w:tr w:rsidR="00140455" w:rsidRPr="000A69E6" w14:paraId="1CC45490" w14:textId="77777777" w:rsidTr="007610D2">
        <w:trPr>
          <w:trHeight w:val="360"/>
        </w:trPr>
        <w:tc>
          <w:tcPr>
            <w:tcW w:w="5237" w:type="dxa"/>
            <w:tcBorders>
              <w:top w:val="single" w:sz="6" w:space="0" w:color="auto"/>
              <w:left w:val="single" w:sz="6" w:space="0" w:color="auto"/>
              <w:bottom w:val="single" w:sz="6" w:space="0" w:color="auto"/>
              <w:right w:val="single" w:sz="6" w:space="0" w:color="auto"/>
            </w:tcBorders>
            <w:shd w:val="clear" w:color="auto" w:fill="E0E0E0"/>
            <w:hideMark/>
          </w:tcPr>
          <w:p w14:paraId="442EFFBF" w14:textId="77777777" w:rsidR="00140455" w:rsidRPr="000A69E6" w:rsidRDefault="00140455" w:rsidP="00B566E3">
            <w:pPr>
              <w:spacing w:after="0"/>
              <w:jc w:val="both"/>
              <w:textAlignment w:val="auto"/>
              <w:rPr>
                <w:rFonts w:eastAsia="Arial" w:cs="Arial"/>
              </w:rPr>
            </w:pPr>
            <w:r w:rsidRPr="000A69E6">
              <w:rPr>
                <w:rFonts w:eastAsia="Arial" w:cs="Arial"/>
                <w:b/>
                <w:bCs/>
              </w:rPr>
              <w:t>Criteria </w:t>
            </w:r>
            <w:r w:rsidRPr="000A69E6">
              <w:rPr>
                <w:rFonts w:eastAsia="Arial" w:cs="Arial"/>
              </w:rPr>
              <w:t> </w:t>
            </w:r>
          </w:p>
        </w:tc>
        <w:tc>
          <w:tcPr>
            <w:tcW w:w="1276" w:type="dxa"/>
            <w:tcBorders>
              <w:top w:val="single" w:sz="6" w:space="0" w:color="auto"/>
              <w:left w:val="single" w:sz="6" w:space="0" w:color="auto"/>
              <w:bottom w:val="single" w:sz="6" w:space="0" w:color="auto"/>
              <w:right w:val="single" w:sz="6" w:space="0" w:color="auto"/>
            </w:tcBorders>
            <w:shd w:val="clear" w:color="auto" w:fill="E0E0E0"/>
            <w:hideMark/>
          </w:tcPr>
          <w:p w14:paraId="5A1618DA" w14:textId="0BA86BF0" w:rsidR="00140455" w:rsidRPr="000A69E6" w:rsidRDefault="00140455" w:rsidP="00B566E3">
            <w:pPr>
              <w:spacing w:after="0"/>
              <w:jc w:val="both"/>
              <w:textAlignment w:val="auto"/>
              <w:rPr>
                <w:rFonts w:eastAsia="Arial" w:cs="Arial"/>
              </w:rPr>
            </w:pPr>
            <w:r w:rsidRPr="000A69E6">
              <w:rPr>
                <w:rFonts w:eastAsia="Arial" w:cs="Arial"/>
                <w:b/>
                <w:bCs/>
              </w:rPr>
              <w:t>Weighting</w:t>
            </w:r>
            <w:r w:rsidRPr="000A69E6">
              <w:rPr>
                <w:rFonts w:eastAsia="Arial" w:cs="Arial"/>
              </w:rPr>
              <w:t> </w:t>
            </w:r>
          </w:p>
        </w:tc>
      </w:tr>
      <w:tr w:rsidR="004F5FFB" w:rsidRPr="000A69E6" w14:paraId="7D470E5D" w14:textId="77777777" w:rsidTr="007610D2">
        <w:trPr>
          <w:trHeight w:val="422"/>
        </w:trPr>
        <w:tc>
          <w:tcPr>
            <w:tcW w:w="651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C8B7653" w14:textId="0C0EEFE2" w:rsidR="004F5FFB" w:rsidRDefault="004F5FFB" w:rsidP="00C1254B">
            <w:pPr>
              <w:spacing w:after="0"/>
              <w:textAlignment w:val="auto"/>
              <w:rPr>
                <w:rFonts w:eastAsia="Arial" w:cs="Arial"/>
              </w:rPr>
            </w:pPr>
            <w:r w:rsidRPr="008A457E">
              <w:rPr>
                <w:rFonts w:eastAsia="Arial" w:cs="Arial"/>
                <w:b/>
              </w:rPr>
              <w:t>Quality</w:t>
            </w:r>
          </w:p>
        </w:tc>
      </w:tr>
      <w:tr w:rsidR="00675628" w:rsidRPr="000A69E6" w14:paraId="56364E37" w14:textId="77777777" w:rsidTr="007610D2">
        <w:trPr>
          <w:trHeight w:val="397"/>
        </w:trPr>
        <w:tc>
          <w:tcPr>
            <w:tcW w:w="5237" w:type="dxa"/>
            <w:tcBorders>
              <w:top w:val="single" w:sz="6" w:space="0" w:color="auto"/>
              <w:left w:val="single" w:sz="6" w:space="0" w:color="auto"/>
              <w:bottom w:val="single" w:sz="6" w:space="0" w:color="auto"/>
              <w:right w:val="single" w:sz="6" w:space="0" w:color="auto"/>
            </w:tcBorders>
            <w:vAlign w:val="center"/>
          </w:tcPr>
          <w:p w14:paraId="29FEF92D" w14:textId="0BCF2EF8" w:rsidR="00675628" w:rsidRPr="000A69E6" w:rsidRDefault="00675628" w:rsidP="00515674">
            <w:pPr>
              <w:spacing w:after="0"/>
              <w:textAlignment w:val="auto"/>
              <w:rPr>
                <w:rFonts w:eastAsia="Arial" w:cs="Arial"/>
              </w:rPr>
            </w:pPr>
            <w:r>
              <w:rPr>
                <w:rFonts w:eastAsia="Arial" w:cs="Arial"/>
              </w:rPr>
              <w:t xml:space="preserve">Criterion 1 </w:t>
            </w:r>
            <w:r w:rsidR="00CE56BF">
              <w:rPr>
                <w:rFonts w:eastAsia="Arial" w:cs="Arial"/>
              </w:rPr>
              <w:t>–</w:t>
            </w:r>
            <w:r>
              <w:rPr>
                <w:rFonts w:eastAsia="Arial" w:cs="Arial"/>
              </w:rPr>
              <w:t xml:space="preserve"> Approach</w:t>
            </w:r>
            <w:r w:rsidR="00CE56BF">
              <w:rPr>
                <w:rFonts w:eastAsia="Arial" w:cs="Arial"/>
              </w:rPr>
              <w:t xml:space="preserve"> and Methodology</w:t>
            </w:r>
          </w:p>
        </w:tc>
        <w:tc>
          <w:tcPr>
            <w:tcW w:w="1276" w:type="dxa"/>
            <w:tcBorders>
              <w:top w:val="single" w:sz="6" w:space="0" w:color="auto"/>
              <w:left w:val="single" w:sz="6" w:space="0" w:color="auto"/>
              <w:bottom w:val="single" w:sz="6" w:space="0" w:color="auto"/>
              <w:right w:val="single" w:sz="6" w:space="0" w:color="auto"/>
            </w:tcBorders>
            <w:vAlign w:val="center"/>
          </w:tcPr>
          <w:p w14:paraId="35AA02B3" w14:textId="3DA9E852" w:rsidR="00675628" w:rsidRPr="008A457E" w:rsidRDefault="00C54690" w:rsidP="008A457E">
            <w:pPr>
              <w:spacing w:after="0"/>
              <w:jc w:val="center"/>
              <w:textAlignment w:val="auto"/>
              <w:rPr>
                <w:rFonts w:eastAsia="Arial" w:cs="Arial"/>
                <w:i/>
              </w:rPr>
            </w:pPr>
            <w:r>
              <w:rPr>
                <w:rFonts w:eastAsia="Arial" w:cs="Arial"/>
                <w:i/>
              </w:rPr>
              <w:t>30</w:t>
            </w:r>
            <w:r w:rsidR="00D81B4A">
              <w:rPr>
                <w:rFonts w:eastAsia="Arial" w:cs="Arial"/>
                <w:i/>
              </w:rPr>
              <w:t>%</w:t>
            </w:r>
            <w:r>
              <w:rPr>
                <w:rFonts w:eastAsia="Arial" w:cs="Arial"/>
                <w:i/>
              </w:rPr>
              <w:t xml:space="preserve">  </w:t>
            </w:r>
          </w:p>
        </w:tc>
      </w:tr>
      <w:tr w:rsidR="00675628" w:rsidRPr="000A69E6" w14:paraId="346D9DD1" w14:textId="77777777" w:rsidTr="007610D2">
        <w:trPr>
          <w:trHeight w:val="364"/>
        </w:trPr>
        <w:tc>
          <w:tcPr>
            <w:tcW w:w="5237" w:type="dxa"/>
            <w:tcBorders>
              <w:top w:val="single" w:sz="6" w:space="0" w:color="auto"/>
              <w:left w:val="single" w:sz="6" w:space="0" w:color="auto"/>
              <w:bottom w:val="single" w:sz="6" w:space="0" w:color="auto"/>
              <w:right w:val="single" w:sz="6" w:space="0" w:color="auto"/>
            </w:tcBorders>
            <w:vAlign w:val="center"/>
          </w:tcPr>
          <w:p w14:paraId="2BDD6BA2" w14:textId="3EAF8BA9" w:rsidR="00675628" w:rsidRPr="000A69E6" w:rsidRDefault="00675628" w:rsidP="00515674">
            <w:pPr>
              <w:spacing w:after="0"/>
              <w:textAlignment w:val="auto"/>
              <w:rPr>
                <w:rFonts w:eastAsia="Arial" w:cs="Arial"/>
              </w:rPr>
            </w:pPr>
            <w:r>
              <w:rPr>
                <w:rFonts w:eastAsia="Arial" w:cs="Arial"/>
              </w:rPr>
              <w:t>Criterion 2 – Project Team, Skills and Resou</w:t>
            </w:r>
            <w:r w:rsidR="00EC508A">
              <w:rPr>
                <w:rFonts w:eastAsia="Arial" w:cs="Arial"/>
              </w:rPr>
              <w:t>r</w:t>
            </w:r>
            <w:r>
              <w:rPr>
                <w:rFonts w:eastAsia="Arial" w:cs="Arial"/>
              </w:rPr>
              <w:t>cing</w:t>
            </w:r>
          </w:p>
        </w:tc>
        <w:tc>
          <w:tcPr>
            <w:tcW w:w="1276" w:type="dxa"/>
            <w:tcBorders>
              <w:top w:val="single" w:sz="6" w:space="0" w:color="auto"/>
              <w:left w:val="single" w:sz="6" w:space="0" w:color="auto"/>
              <w:bottom w:val="single" w:sz="6" w:space="0" w:color="auto"/>
              <w:right w:val="single" w:sz="6" w:space="0" w:color="auto"/>
            </w:tcBorders>
            <w:vAlign w:val="center"/>
          </w:tcPr>
          <w:p w14:paraId="6876E64A" w14:textId="3E315F63" w:rsidR="00675628" w:rsidRPr="008A457E" w:rsidRDefault="004F5FFB" w:rsidP="008A457E">
            <w:pPr>
              <w:spacing w:after="0"/>
              <w:jc w:val="center"/>
              <w:textAlignment w:val="auto"/>
              <w:rPr>
                <w:rFonts w:eastAsia="Arial" w:cs="Arial"/>
                <w:i/>
              </w:rPr>
            </w:pPr>
            <w:r w:rsidRPr="008A457E">
              <w:rPr>
                <w:rFonts w:eastAsia="Arial" w:cs="Arial"/>
                <w:i/>
              </w:rPr>
              <w:t>2</w:t>
            </w:r>
            <w:r w:rsidR="00A10379">
              <w:rPr>
                <w:rFonts w:eastAsia="Arial" w:cs="Arial"/>
                <w:i/>
                <w:iCs/>
              </w:rPr>
              <w:t>0</w:t>
            </w:r>
            <w:r w:rsidRPr="008A457E">
              <w:rPr>
                <w:rFonts w:eastAsia="Arial" w:cs="Arial"/>
                <w:i/>
              </w:rPr>
              <w:t>%</w:t>
            </w:r>
            <w:r w:rsidR="00C54690">
              <w:rPr>
                <w:rFonts w:eastAsia="Arial" w:cs="Arial"/>
                <w:i/>
              </w:rPr>
              <w:t xml:space="preserve"> </w:t>
            </w:r>
          </w:p>
        </w:tc>
      </w:tr>
      <w:tr w:rsidR="00675628" w:rsidRPr="000A69E6" w14:paraId="269E7B58" w14:textId="77777777" w:rsidTr="007610D2">
        <w:trPr>
          <w:trHeight w:val="365"/>
        </w:trPr>
        <w:tc>
          <w:tcPr>
            <w:tcW w:w="5237" w:type="dxa"/>
            <w:tcBorders>
              <w:top w:val="single" w:sz="6" w:space="0" w:color="auto"/>
              <w:left w:val="single" w:sz="6" w:space="0" w:color="auto"/>
              <w:bottom w:val="single" w:sz="6" w:space="0" w:color="auto"/>
              <w:right w:val="single" w:sz="6" w:space="0" w:color="auto"/>
            </w:tcBorders>
            <w:vAlign w:val="center"/>
          </w:tcPr>
          <w:p w14:paraId="083F71A5" w14:textId="28615E8D" w:rsidR="00675628" w:rsidRPr="000A69E6" w:rsidRDefault="00675628" w:rsidP="00515674">
            <w:pPr>
              <w:spacing w:after="0"/>
              <w:textAlignment w:val="auto"/>
              <w:rPr>
                <w:rFonts w:eastAsia="Arial" w:cs="Arial"/>
              </w:rPr>
            </w:pPr>
            <w:r>
              <w:rPr>
                <w:rFonts w:eastAsia="Arial" w:cs="Arial"/>
              </w:rPr>
              <w:t>Criterion 3</w:t>
            </w:r>
            <w:r w:rsidR="0065684A">
              <w:rPr>
                <w:rFonts w:eastAsia="Arial" w:cs="Arial"/>
              </w:rPr>
              <w:t xml:space="preserve"> </w:t>
            </w:r>
            <w:r>
              <w:rPr>
                <w:rFonts w:eastAsia="Arial" w:cs="Arial"/>
              </w:rPr>
              <w:t>- Project Management and Risk</w:t>
            </w:r>
          </w:p>
        </w:tc>
        <w:tc>
          <w:tcPr>
            <w:tcW w:w="1276" w:type="dxa"/>
            <w:tcBorders>
              <w:top w:val="single" w:sz="6" w:space="0" w:color="auto"/>
              <w:left w:val="single" w:sz="6" w:space="0" w:color="auto"/>
              <w:bottom w:val="single" w:sz="6" w:space="0" w:color="auto"/>
              <w:right w:val="single" w:sz="6" w:space="0" w:color="auto"/>
            </w:tcBorders>
            <w:vAlign w:val="center"/>
          </w:tcPr>
          <w:p w14:paraId="04F78463" w14:textId="3C6D74EC" w:rsidR="00675628" w:rsidRPr="008A457E" w:rsidRDefault="005A6603" w:rsidP="008A457E">
            <w:pPr>
              <w:spacing w:after="0"/>
              <w:jc w:val="center"/>
              <w:textAlignment w:val="auto"/>
              <w:rPr>
                <w:rFonts w:eastAsia="Arial" w:cs="Arial"/>
                <w:i/>
              </w:rPr>
            </w:pPr>
            <w:r>
              <w:rPr>
                <w:rFonts w:eastAsia="Arial" w:cs="Arial"/>
                <w:i/>
              </w:rPr>
              <w:t>20</w:t>
            </w:r>
            <w:r w:rsidR="00D81B4A">
              <w:rPr>
                <w:rFonts w:eastAsia="Arial" w:cs="Arial"/>
                <w:i/>
              </w:rPr>
              <w:t>%</w:t>
            </w:r>
          </w:p>
        </w:tc>
      </w:tr>
      <w:tr w:rsidR="00675628" w:rsidRPr="000A69E6" w14:paraId="3D103121" w14:textId="77777777" w:rsidTr="007610D2">
        <w:trPr>
          <w:trHeight w:val="383"/>
        </w:trPr>
        <w:tc>
          <w:tcPr>
            <w:tcW w:w="5237" w:type="dxa"/>
            <w:tcBorders>
              <w:top w:val="single" w:sz="6" w:space="0" w:color="auto"/>
              <w:left w:val="single" w:sz="6" w:space="0" w:color="auto"/>
              <w:bottom w:val="single" w:sz="6" w:space="0" w:color="auto"/>
              <w:right w:val="single" w:sz="6" w:space="0" w:color="auto"/>
            </w:tcBorders>
            <w:vAlign w:val="center"/>
          </w:tcPr>
          <w:p w14:paraId="28EEAD58" w14:textId="14197F81" w:rsidR="00675628" w:rsidRPr="000A69E6" w:rsidRDefault="00675628" w:rsidP="00515674">
            <w:pPr>
              <w:spacing w:after="0"/>
              <w:textAlignment w:val="auto"/>
              <w:rPr>
                <w:rFonts w:eastAsia="Arial" w:cs="Arial"/>
              </w:rPr>
            </w:pPr>
            <w:r>
              <w:rPr>
                <w:rFonts w:eastAsia="Arial" w:cs="Arial"/>
              </w:rPr>
              <w:t>Criterion 4 – Social Value</w:t>
            </w:r>
          </w:p>
        </w:tc>
        <w:tc>
          <w:tcPr>
            <w:tcW w:w="1276" w:type="dxa"/>
            <w:tcBorders>
              <w:top w:val="single" w:sz="6" w:space="0" w:color="auto"/>
              <w:left w:val="single" w:sz="6" w:space="0" w:color="auto"/>
              <w:bottom w:val="single" w:sz="6" w:space="0" w:color="auto"/>
              <w:right w:val="single" w:sz="6" w:space="0" w:color="auto"/>
            </w:tcBorders>
            <w:vAlign w:val="center"/>
          </w:tcPr>
          <w:p w14:paraId="677CE2A8" w14:textId="4BB563E2" w:rsidR="00675628" w:rsidRPr="008A457E" w:rsidRDefault="00EC508A" w:rsidP="008A457E">
            <w:pPr>
              <w:spacing w:after="0"/>
              <w:jc w:val="center"/>
              <w:textAlignment w:val="auto"/>
              <w:rPr>
                <w:rFonts w:eastAsia="Arial" w:cs="Arial"/>
                <w:i/>
              </w:rPr>
            </w:pPr>
            <w:r w:rsidRPr="008A457E">
              <w:rPr>
                <w:rFonts w:eastAsia="Arial" w:cs="Arial"/>
                <w:i/>
              </w:rPr>
              <w:t>10%</w:t>
            </w:r>
          </w:p>
        </w:tc>
      </w:tr>
      <w:tr w:rsidR="00140455" w:rsidRPr="000A69E6" w14:paraId="7BB6D471" w14:textId="77777777" w:rsidTr="007610D2">
        <w:trPr>
          <w:trHeight w:val="358"/>
        </w:trPr>
        <w:tc>
          <w:tcPr>
            <w:tcW w:w="5237" w:type="dxa"/>
            <w:tcBorders>
              <w:top w:val="single" w:sz="6" w:space="0" w:color="auto"/>
              <w:left w:val="single" w:sz="6" w:space="0" w:color="auto"/>
              <w:bottom w:val="single" w:sz="6" w:space="0" w:color="auto"/>
              <w:right w:val="single" w:sz="6" w:space="0" w:color="auto"/>
            </w:tcBorders>
            <w:vAlign w:val="center"/>
            <w:hideMark/>
          </w:tcPr>
          <w:p w14:paraId="32ECEB56" w14:textId="57419B1F" w:rsidR="00140455" w:rsidRPr="008A457E" w:rsidRDefault="004C20F5" w:rsidP="00515674">
            <w:pPr>
              <w:spacing w:after="0"/>
              <w:textAlignment w:val="auto"/>
              <w:rPr>
                <w:rFonts w:eastAsia="Arial" w:cs="Arial"/>
                <w:b/>
              </w:rPr>
            </w:pPr>
            <w:r>
              <w:rPr>
                <w:rFonts w:eastAsia="Arial" w:cs="Arial"/>
                <w:b/>
                <w:bCs/>
              </w:rPr>
              <w:t>Sub-t</w:t>
            </w:r>
            <w:r w:rsidR="00140455" w:rsidRPr="008A457E">
              <w:rPr>
                <w:rFonts w:eastAsia="Arial" w:cs="Arial"/>
                <w:b/>
                <w:bCs/>
              </w:rPr>
              <w:t>otal</w:t>
            </w:r>
            <w:r w:rsidR="00140455" w:rsidRPr="008A457E">
              <w:rPr>
                <w:rFonts w:eastAsia="Arial" w:cs="Arial"/>
                <w:b/>
              </w:rPr>
              <w:t xml:space="preserve"> Quality Score</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60CFF9C" w14:textId="3DDD1D77" w:rsidR="00140455" w:rsidRPr="008A457E" w:rsidRDefault="00FC69E8" w:rsidP="008A457E">
            <w:pPr>
              <w:spacing w:after="0"/>
              <w:jc w:val="center"/>
              <w:textAlignment w:val="auto"/>
              <w:rPr>
                <w:rFonts w:eastAsia="Arial" w:cs="Arial"/>
                <w:b/>
              </w:rPr>
            </w:pPr>
            <w:r>
              <w:rPr>
                <w:rFonts w:eastAsia="Arial" w:cs="Arial"/>
                <w:b/>
                <w:bCs/>
              </w:rPr>
              <w:t>80</w:t>
            </w:r>
            <w:r w:rsidR="006B2BC6">
              <w:rPr>
                <w:rFonts w:eastAsia="Arial" w:cs="Arial"/>
                <w:b/>
                <w:bCs/>
              </w:rPr>
              <w:t>%</w:t>
            </w:r>
          </w:p>
        </w:tc>
      </w:tr>
      <w:tr w:rsidR="00702FD9" w:rsidRPr="000A69E6" w14:paraId="04237A85" w14:textId="77777777" w:rsidTr="007610D2">
        <w:trPr>
          <w:trHeight w:val="422"/>
        </w:trPr>
        <w:tc>
          <w:tcPr>
            <w:tcW w:w="5237"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0B4165F" w14:textId="5C449E57" w:rsidR="00702FD9" w:rsidRPr="008A457E" w:rsidRDefault="004F5FFB" w:rsidP="00515674">
            <w:pPr>
              <w:spacing w:after="0"/>
              <w:textAlignment w:val="auto"/>
              <w:rPr>
                <w:rFonts w:eastAsia="Arial" w:cs="Arial"/>
                <w:b/>
              </w:rPr>
            </w:pPr>
            <w:r w:rsidRPr="008A457E">
              <w:rPr>
                <w:rFonts w:eastAsia="Arial" w:cs="Arial"/>
                <w:b/>
              </w:rPr>
              <w:t>Price</w:t>
            </w:r>
          </w:p>
        </w:tc>
        <w:tc>
          <w:tcPr>
            <w:tcW w:w="12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37CB0FA2" w14:textId="77777777" w:rsidR="00702FD9" w:rsidRPr="00090DEF" w:rsidRDefault="00702FD9" w:rsidP="008A457E">
            <w:pPr>
              <w:spacing w:after="0"/>
              <w:textAlignment w:val="auto"/>
              <w:rPr>
                <w:rFonts w:eastAsia="Arial" w:cs="Arial"/>
              </w:rPr>
            </w:pPr>
          </w:p>
        </w:tc>
      </w:tr>
      <w:tr w:rsidR="00702FD9" w:rsidRPr="000A69E6" w14:paraId="73FFC13E" w14:textId="77777777" w:rsidTr="007610D2">
        <w:trPr>
          <w:trHeight w:val="440"/>
        </w:trPr>
        <w:tc>
          <w:tcPr>
            <w:tcW w:w="5237" w:type="dxa"/>
            <w:tcBorders>
              <w:top w:val="single" w:sz="6" w:space="0" w:color="auto"/>
              <w:left w:val="single" w:sz="6" w:space="0" w:color="auto"/>
              <w:bottom w:val="single" w:sz="6" w:space="0" w:color="auto"/>
              <w:right w:val="single" w:sz="6" w:space="0" w:color="auto"/>
            </w:tcBorders>
            <w:vAlign w:val="center"/>
          </w:tcPr>
          <w:p w14:paraId="22FEE531" w14:textId="55F84B08" w:rsidR="00702FD9" w:rsidRPr="00090DEF" w:rsidRDefault="00F93C4D" w:rsidP="00090DEF">
            <w:pPr>
              <w:spacing w:after="0"/>
              <w:textAlignment w:val="auto"/>
              <w:rPr>
                <w:rFonts w:eastAsia="Arial" w:cs="Arial"/>
              </w:rPr>
            </w:pPr>
            <w:r>
              <w:rPr>
                <w:rFonts w:eastAsia="Arial" w:cs="Arial"/>
              </w:rPr>
              <w:t xml:space="preserve">Phase 1 – Capped priced </w:t>
            </w:r>
            <w:r w:rsidR="00090DEF" w:rsidDel="00F93C4D">
              <w:rPr>
                <w:rFonts w:eastAsia="Arial" w:cs="Arial"/>
              </w:rPr>
              <w:t>submission</w:t>
            </w:r>
          </w:p>
        </w:tc>
        <w:tc>
          <w:tcPr>
            <w:tcW w:w="1276" w:type="dxa"/>
            <w:tcBorders>
              <w:top w:val="single" w:sz="6" w:space="0" w:color="auto"/>
              <w:left w:val="single" w:sz="6" w:space="0" w:color="auto"/>
              <w:bottom w:val="single" w:sz="6" w:space="0" w:color="auto"/>
              <w:right w:val="single" w:sz="6" w:space="0" w:color="auto"/>
            </w:tcBorders>
            <w:vAlign w:val="center"/>
          </w:tcPr>
          <w:p w14:paraId="27AB5C46" w14:textId="316348E6" w:rsidR="00702FD9" w:rsidRPr="008A457E" w:rsidRDefault="00F93C4D" w:rsidP="008A457E">
            <w:pPr>
              <w:spacing w:after="0"/>
              <w:jc w:val="center"/>
              <w:textAlignment w:val="auto"/>
              <w:rPr>
                <w:rFonts w:eastAsia="Arial" w:cs="Arial"/>
                <w:i/>
              </w:rPr>
            </w:pPr>
            <w:r>
              <w:rPr>
                <w:rFonts w:eastAsia="Arial" w:cs="Arial"/>
                <w:i/>
              </w:rPr>
              <w:t>12.5</w:t>
            </w:r>
            <w:r w:rsidR="004F5FFB" w:rsidRPr="00090DEF">
              <w:rPr>
                <w:rFonts w:eastAsia="Arial" w:cs="Arial"/>
                <w:i/>
              </w:rPr>
              <w:t>%</w:t>
            </w:r>
          </w:p>
        </w:tc>
      </w:tr>
      <w:tr w:rsidR="00F93C4D" w:rsidRPr="000A69E6" w14:paraId="2ABB72FF" w14:textId="77777777" w:rsidTr="00C1254B">
        <w:trPr>
          <w:trHeight w:val="376"/>
        </w:trPr>
        <w:tc>
          <w:tcPr>
            <w:tcW w:w="5237" w:type="dxa"/>
            <w:tcBorders>
              <w:top w:val="single" w:sz="6" w:space="0" w:color="auto"/>
              <w:left w:val="single" w:sz="6" w:space="0" w:color="auto"/>
              <w:bottom w:val="single" w:sz="6" w:space="0" w:color="auto"/>
              <w:right w:val="single" w:sz="6" w:space="0" w:color="auto"/>
            </w:tcBorders>
            <w:vAlign w:val="center"/>
          </w:tcPr>
          <w:p w14:paraId="3989648B" w14:textId="7C585F3B" w:rsidR="00F93C4D" w:rsidRPr="006D532A" w:rsidRDefault="00F93C4D" w:rsidP="00090DEF">
            <w:pPr>
              <w:spacing w:after="0"/>
              <w:textAlignment w:val="auto"/>
              <w:rPr>
                <w:rFonts w:eastAsia="Arial" w:cs="Arial"/>
              </w:rPr>
            </w:pPr>
            <w:r w:rsidRPr="006D532A">
              <w:rPr>
                <w:rFonts w:eastAsia="Arial" w:cs="Arial"/>
              </w:rPr>
              <w:t xml:space="preserve">Phase 2 – Forecast </w:t>
            </w:r>
            <w:r w:rsidR="00EB243E">
              <w:rPr>
                <w:rFonts w:eastAsia="Arial" w:cs="Arial"/>
              </w:rPr>
              <w:t xml:space="preserve">Project </w:t>
            </w:r>
            <w:r w:rsidRPr="006D532A">
              <w:rPr>
                <w:rFonts w:eastAsia="Arial" w:cs="Arial"/>
              </w:rPr>
              <w:t>Management costs</w:t>
            </w:r>
          </w:p>
        </w:tc>
        <w:tc>
          <w:tcPr>
            <w:tcW w:w="1276" w:type="dxa"/>
            <w:tcBorders>
              <w:top w:val="single" w:sz="6" w:space="0" w:color="auto"/>
              <w:left w:val="single" w:sz="6" w:space="0" w:color="auto"/>
              <w:bottom w:val="single" w:sz="6" w:space="0" w:color="auto"/>
              <w:right w:val="single" w:sz="6" w:space="0" w:color="auto"/>
            </w:tcBorders>
            <w:vAlign w:val="center"/>
          </w:tcPr>
          <w:p w14:paraId="66E2ED6E" w14:textId="750CA668" w:rsidR="00F93C4D" w:rsidRPr="006D532A" w:rsidRDefault="00F93C4D" w:rsidP="008A457E">
            <w:pPr>
              <w:spacing w:after="0"/>
              <w:jc w:val="center"/>
              <w:textAlignment w:val="auto"/>
              <w:rPr>
                <w:rFonts w:eastAsia="Arial" w:cs="Arial"/>
                <w:i/>
              </w:rPr>
            </w:pPr>
            <w:r w:rsidRPr="006D532A">
              <w:rPr>
                <w:rFonts w:eastAsia="Arial" w:cs="Arial"/>
                <w:i/>
              </w:rPr>
              <w:t>7.5%</w:t>
            </w:r>
          </w:p>
        </w:tc>
      </w:tr>
      <w:tr w:rsidR="00140455" w:rsidRPr="000A69E6" w14:paraId="45B7DE7F" w14:textId="77777777" w:rsidTr="007610D2">
        <w:trPr>
          <w:trHeight w:val="376"/>
        </w:trPr>
        <w:tc>
          <w:tcPr>
            <w:tcW w:w="5237" w:type="dxa"/>
            <w:tcBorders>
              <w:top w:val="single" w:sz="6" w:space="0" w:color="auto"/>
              <w:left w:val="single" w:sz="6" w:space="0" w:color="auto"/>
              <w:bottom w:val="single" w:sz="6" w:space="0" w:color="auto"/>
              <w:right w:val="single" w:sz="6" w:space="0" w:color="auto"/>
            </w:tcBorders>
            <w:vAlign w:val="center"/>
            <w:hideMark/>
          </w:tcPr>
          <w:p w14:paraId="3000EBE9" w14:textId="1C105170" w:rsidR="00140455" w:rsidRPr="008A457E" w:rsidRDefault="004C20F5" w:rsidP="00090DEF">
            <w:pPr>
              <w:spacing w:after="0"/>
              <w:textAlignment w:val="auto"/>
              <w:rPr>
                <w:rFonts w:eastAsia="Arial" w:cs="Arial"/>
                <w:b/>
              </w:rPr>
            </w:pPr>
            <w:r w:rsidRPr="00090DEF">
              <w:rPr>
                <w:rFonts w:eastAsia="Arial" w:cs="Arial"/>
                <w:b/>
              </w:rPr>
              <w:t>Sub-total</w:t>
            </w:r>
            <w:r w:rsidR="00140455" w:rsidRPr="008A457E">
              <w:rPr>
                <w:rFonts w:eastAsia="Arial" w:cs="Arial"/>
                <w:b/>
              </w:rPr>
              <w:t xml:space="preserve"> Pricing Score </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E672309" w14:textId="1DA90B35" w:rsidR="00140455" w:rsidRPr="008A457E" w:rsidRDefault="006B18FE" w:rsidP="008A457E">
            <w:pPr>
              <w:spacing w:after="0"/>
              <w:jc w:val="center"/>
              <w:textAlignment w:val="auto"/>
              <w:rPr>
                <w:rFonts w:eastAsia="Arial" w:cs="Arial"/>
                <w:b/>
              </w:rPr>
            </w:pPr>
            <w:r w:rsidRPr="008A457E">
              <w:rPr>
                <w:rFonts w:eastAsia="Arial" w:cs="Arial"/>
                <w:b/>
              </w:rPr>
              <w:t>2</w:t>
            </w:r>
            <w:r w:rsidR="00140455" w:rsidRPr="008A457E">
              <w:rPr>
                <w:rFonts w:eastAsia="Arial" w:cs="Arial"/>
                <w:b/>
              </w:rPr>
              <w:t>0%</w:t>
            </w:r>
          </w:p>
        </w:tc>
      </w:tr>
      <w:tr w:rsidR="00702FD9" w:rsidRPr="000A69E6" w14:paraId="7AE1AA65" w14:textId="77777777" w:rsidTr="007610D2">
        <w:trPr>
          <w:trHeight w:val="334"/>
        </w:trPr>
        <w:tc>
          <w:tcPr>
            <w:tcW w:w="523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6DB9D34" w14:textId="150A8584" w:rsidR="00702FD9" w:rsidRPr="008A457E" w:rsidRDefault="004F5FFB" w:rsidP="00C1254B">
            <w:pPr>
              <w:spacing w:after="0"/>
              <w:textAlignment w:val="auto"/>
              <w:rPr>
                <w:rFonts w:eastAsia="Arial" w:cs="Arial"/>
                <w:b/>
              </w:rPr>
            </w:pPr>
            <w:r w:rsidRPr="008A457E">
              <w:rPr>
                <w:rFonts w:eastAsia="Arial" w:cs="Arial"/>
                <w:b/>
              </w:rPr>
              <w:t>Total</w:t>
            </w:r>
          </w:p>
        </w:tc>
        <w:tc>
          <w:tcPr>
            <w:tcW w:w="12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22AB154" w14:textId="6A5FCC0E" w:rsidR="00702FD9" w:rsidRPr="008A457E" w:rsidRDefault="004C20F5" w:rsidP="008A457E">
            <w:pPr>
              <w:spacing w:after="0"/>
              <w:jc w:val="center"/>
              <w:textAlignment w:val="auto"/>
              <w:rPr>
                <w:rFonts w:eastAsia="Arial" w:cs="Arial"/>
                <w:b/>
              </w:rPr>
            </w:pPr>
            <w:r w:rsidRPr="008A457E">
              <w:rPr>
                <w:rFonts w:eastAsia="Arial" w:cs="Arial"/>
                <w:b/>
              </w:rPr>
              <w:t>100%</w:t>
            </w:r>
          </w:p>
        </w:tc>
      </w:tr>
    </w:tbl>
    <w:p w14:paraId="39DF79E4" w14:textId="77777777" w:rsidR="00140455" w:rsidRPr="000A69E6" w:rsidRDefault="00140455" w:rsidP="00140455">
      <w:pPr>
        <w:spacing w:after="0"/>
        <w:jc w:val="both"/>
        <w:textAlignment w:val="auto"/>
        <w:rPr>
          <w:rFonts w:eastAsia="Arial" w:cs="Arial"/>
        </w:rPr>
      </w:pPr>
      <w:r w:rsidRPr="000A69E6">
        <w:rPr>
          <w:rFonts w:eastAsia="Arial" w:cs="Arial"/>
        </w:rPr>
        <w:t> </w:t>
      </w:r>
    </w:p>
    <w:p w14:paraId="328D8F26" w14:textId="59B97753" w:rsidR="00427E2C" w:rsidRPr="0047364A" w:rsidRDefault="00140455" w:rsidP="0047364A">
      <w:pPr>
        <w:pStyle w:val="Heading1"/>
        <w:numPr>
          <w:ilvl w:val="0"/>
          <w:numId w:val="81"/>
        </w:numPr>
      </w:pPr>
      <w:bookmarkStart w:id="88" w:name="_Toc101947628"/>
      <w:bookmarkStart w:id="89" w:name="_Toc127373524"/>
      <w:r>
        <w:t>Pass/fail evaluation</w:t>
      </w:r>
      <w:bookmarkEnd w:id="88"/>
      <w:bookmarkEnd w:id="89"/>
    </w:p>
    <w:p w14:paraId="79EEDB91" w14:textId="06EC4E89" w:rsidR="00427E2C" w:rsidRPr="0047364A" w:rsidRDefault="00427E2C" w:rsidP="00427E2C">
      <w:pPr>
        <w:spacing w:after="0"/>
        <w:jc w:val="both"/>
        <w:textAlignment w:val="auto"/>
        <w:rPr>
          <w:rFonts w:eastAsia="Arial" w:cs="Arial"/>
          <w:sz w:val="24"/>
          <w:szCs w:val="24"/>
        </w:rPr>
      </w:pPr>
      <w:r w:rsidRPr="0047364A">
        <w:rPr>
          <w:rFonts w:eastAsia="Arial" w:cs="Arial"/>
          <w:sz w:val="24"/>
          <w:szCs w:val="24"/>
        </w:rPr>
        <w:t>Bidders will be assessed on a Pass/Fail basis against the following criteria:</w:t>
      </w:r>
    </w:p>
    <w:p w14:paraId="5B6A3FFC" w14:textId="77777777" w:rsidR="00427E2C" w:rsidRPr="000A69E6" w:rsidRDefault="00427E2C" w:rsidP="00427E2C">
      <w:pPr>
        <w:spacing w:after="0"/>
        <w:jc w:val="both"/>
        <w:textAlignment w:val="auto"/>
        <w:rPr>
          <w:rFonts w:eastAsia="Arial" w:cs="Arial"/>
        </w:rPr>
      </w:pPr>
    </w:p>
    <w:p w14:paraId="16259F8F" w14:textId="1C60A247" w:rsidR="00427E2C" w:rsidRPr="00D83326" w:rsidRDefault="00427E2C" w:rsidP="00427E2C">
      <w:pPr>
        <w:spacing w:after="0"/>
        <w:jc w:val="both"/>
        <w:textAlignment w:val="auto"/>
        <w:rPr>
          <w:rFonts w:eastAsia="Arial" w:cs="Arial"/>
          <w:b/>
          <w:iCs/>
        </w:rPr>
      </w:pPr>
      <w:r w:rsidRPr="00D83326">
        <w:rPr>
          <w:rFonts w:eastAsia="Arial" w:cs="Arial"/>
          <w:b/>
          <w:iCs/>
        </w:rPr>
        <w:t xml:space="preserve">Table </w:t>
      </w:r>
      <w:r w:rsidR="00FF255E" w:rsidRPr="00D83326">
        <w:rPr>
          <w:rFonts w:eastAsia="Arial" w:cs="Arial"/>
          <w:b/>
          <w:bCs/>
          <w:iCs/>
        </w:rPr>
        <w:t>3.2</w:t>
      </w:r>
      <w:r w:rsidRPr="00D83326">
        <w:rPr>
          <w:rFonts w:eastAsia="Arial" w:cs="Arial"/>
          <w:b/>
          <w:iCs/>
        </w:rPr>
        <w:t xml:space="preserve"> </w:t>
      </w:r>
      <w:r w:rsidR="00345802">
        <w:rPr>
          <w:rFonts w:eastAsia="Arial" w:cs="Arial"/>
          <w:b/>
          <w:iCs/>
        </w:rPr>
        <w:t>-</w:t>
      </w:r>
      <w:r w:rsidRPr="00D83326">
        <w:rPr>
          <w:rFonts w:eastAsia="Arial" w:cs="Arial"/>
          <w:b/>
          <w:iCs/>
        </w:rPr>
        <w:t xml:space="preserve"> Pass/Fail Questions</w:t>
      </w:r>
    </w:p>
    <w:p w14:paraId="3C66F1D6" w14:textId="77777777" w:rsidR="00427E2C" w:rsidRPr="000A69E6" w:rsidRDefault="00427E2C" w:rsidP="00427E2C">
      <w:pPr>
        <w:spacing w:after="0"/>
        <w:jc w:val="both"/>
        <w:textAlignment w:val="auto"/>
        <w:rPr>
          <w:rFonts w:eastAsia="Arial" w:cs="Arial"/>
          <w:i/>
          <w:iCs/>
        </w:rPr>
      </w:pPr>
    </w:p>
    <w:tbl>
      <w:tblPr>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4785"/>
        <w:gridCol w:w="2728"/>
      </w:tblGrid>
      <w:tr w:rsidR="00427E2C" w:rsidRPr="000A69E6" w14:paraId="74D33DBC" w14:textId="77777777" w:rsidTr="00287D91">
        <w:trPr>
          <w:trHeight w:val="487"/>
        </w:trPr>
        <w:tc>
          <w:tcPr>
            <w:tcW w:w="1410" w:type="dxa"/>
            <w:tcBorders>
              <w:top w:val="single" w:sz="6" w:space="0" w:color="auto"/>
              <w:left w:val="single" w:sz="6" w:space="0" w:color="auto"/>
              <w:bottom w:val="single" w:sz="6" w:space="0" w:color="auto"/>
              <w:right w:val="single" w:sz="6" w:space="0" w:color="auto"/>
            </w:tcBorders>
            <w:shd w:val="clear" w:color="auto" w:fill="E0E0E0"/>
            <w:hideMark/>
          </w:tcPr>
          <w:p w14:paraId="5458841F" w14:textId="77777777" w:rsidR="00427E2C" w:rsidRPr="00287D91" w:rsidRDefault="00427E2C" w:rsidP="00B566E3">
            <w:pPr>
              <w:spacing w:after="0"/>
              <w:jc w:val="both"/>
              <w:textAlignment w:val="auto"/>
              <w:rPr>
                <w:rFonts w:eastAsia="Arial" w:cs="Arial"/>
                <w:b/>
              </w:rPr>
            </w:pPr>
            <w:r w:rsidRPr="00287D91">
              <w:rPr>
                <w:rFonts w:eastAsia="Arial" w:cs="Arial"/>
                <w:b/>
              </w:rPr>
              <w:t>Reference</w:t>
            </w:r>
          </w:p>
        </w:tc>
        <w:tc>
          <w:tcPr>
            <w:tcW w:w="4785" w:type="dxa"/>
            <w:tcBorders>
              <w:top w:val="single" w:sz="6" w:space="0" w:color="auto"/>
              <w:left w:val="nil"/>
              <w:bottom w:val="single" w:sz="6" w:space="0" w:color="auto"/>
              <w:right w:val="single" w:sz="6" w:space="0" w:color="auto"/>
            </w:tcBorders>
            <w:shd w:val="clear" w:color="auto" w:fill="E0E0E0"/>
            <w:hideMark/>
          </w:tcPr>
          <w:p w14:paraId="62D169E2" w14:textId="77777777" w:rsidR="00427E2C" w:rsidRPr="000A69E6" w:rsidRDefault="00427E2C" w:rsidP="00B566E3">
            <w:pPr>
              <w:spacing w:after="0"/>
              <w:jc w:val="both"/>
              <w:textAlignment w:val="auto"/>
              <w:rPr>
                <w:rFonts w:eastAsia="Arial" w:cs="Arial"/>
              </w:rPr>
            </w:pPr>
            <w:r w:rsidRPr="000A69E6">
              <w:rPr>
                <w:rFonts w:eastAsia="Arial" w:cs="Arial"/>
                <w:b/>
                <w:bCs/>
              </w:rPr>
              <w:t>Question</w:t>
            </w:r>
            <w:r w:rsidRPr="000A69E6">
              <w:rPr>
                <w:rFonts w:eastAsia="Arial" w:cs="Arial"/>
              </w:rPr>
              <w:t> </w:t>
            </w:r>
          </w:p>
        </w:tc>
        <w:tc>
          <w:tcPr>
            <w:tcW w:w="2728" w:type="dxa"/>
            <w:tcBorders>
              <w:top w:val="single" w:sz="6" w:space="0" w:color="auto"/>
              <w:left w:val="nil"/>
              <w:bottom w:val="single" w:sz="6" w:space="0" w:color="auto"/>
              <w:right w:val="single" w:sz="6" w:space="0" w:color="auto"/>
            </w:tcBorders>
            <w:shd w:val="clear" w:color="auto" w:fill="E0E0E0"/>
            <w:hideMark/>
          </w:tcPr>
          <w:p w14:paraId="16D7EE07" w14:textId="45EAB184" w:rsidR="00427E2C" w:rsidRPr="000A69E6" w:rsidRDefault="00427E2C" w:rsidP="00287D91">
            <w:pPr>
              <w:spacing w:after="0"/>
              <w:jc w:val="center"/>
              <w:textAlignment w:val="auto"/>
              <w:rPr>
                <w:rFonts w:eastAsia="Arial" w:cs="Arial"/>
              </w:rPr>
            </w:pPr>
            <w:r w:rsidRPr="000A69E6">
              <w:rPr>
                <w:rFonts w:eastAsia="Arial" w:cs="Arial"/>
                <w:b/>
                <w:bCs/>
              </w:rPr>
              <w:t>Score</w:t>
            </w:r>
            <w:r w:rsidR="00287D91">
              <w:rPr>
                <w:rFonts w:eastAsia="Arial" w:cs="Arial"/>
                <w:b/>
                <w:bCs/>
              </w:rPr>
              <w:t>s</w:t>
            </w:r>
            <w:r w:rsidRPr="000A69E6">
              <w:rPr>
                <w:rFonts w:eastAsia="Arial" w:cs="Arial"/>
                <w:b/>
                <w:bCs/>
              </w:rPr>
              <w:t xml:space="preserve"> Available</w:t>
            </w:r>
          </w:p>
        </w:tc>
      </w:tr>
      <w:tr w:rsidR="00427E2C" w:rsidRPr="000A69E6" w14:paraId="36575674" w14:textId="77777777" w:rsidTr="00B253D8">
        <w:trPr>
          <w:trHeight w:val="339"/>
        </w:trPr>
        <w:tc>
          <w:tcPr>
            <w:tcW w:w="1410" w:type="dxa"/>
            <w:tcBorders>
              <w:top w:val="nil"/>
              <w:left w:val="single" w:sz="6" w:space="0" w:color="auto"/>
              <w:bottom w:val="single" w:sz="6" w:space="0" w:color="auto"/>
              <w:right w:val="single" w:sz="6" w:space="0" w:color="auto"/>
            </w:tcBorders>
            <w:shd w:val="clear" w:color="auto" w:fill="F2F2F2" w:themeFill="background1" w:themeFillShade="F2"/>
            <w:hideMark/>
          </w:tcPr>
          <w:p w14:paraId="66F4422A" w14:textId="77777777" w:rsidR="00427E2C" w:rsidRPr="000A69E6" w:rsidRDefault="00427E2C" w:rsidP="00B566E3">
            <w:pPr>
              <w:spacing w:after="0"/>
              <w:jc w:val="both"/>
              <w:textAlignment w:val="auto"/>
              <w:rPr>
                <w:rFonts w:eastAsia="Arial" w:cs="Arial"/>
              </w:rPr>
            </w:pPr>
            <w:r w:rsidRPr="000A69E6">
              <w:rPr>
                <w:rFonts w:eastAsia="Arial" w:cs="Arial"/>
              </w:rPr>
              <w:t> </w:t>
            </w:r>
          </w:p>
        </w:tc>
        <w:tc>
          <w:tcPr>
            <w:tcW w:w="7513" w:type="dxa"/>
            <w:gridSpan w:val="2"/>
            <w:tcBorders>
              <w:top w:val="nil"/>
              <w:left w:val="nil"/>
              <w:bottom w:val="single" w:sz="6" w:space="0" w:color="auto"/>
              <w:right w:val="single" w:sz="6" w:space="0" w:color="auto"/>
            </w:tcBorders>
            <w:shd w:val="clear" w:color="auto" w:fill="F2F2F2" w:themeFill="background1" w:themeFillShade="F2"/>
            <w:hideMark/>
          </w:tcPr>
          <w:p w14:paraId="439B429D" w14:textId="77777777" w:rsidR="00427E2C" w:rsidRPr="000A69E6" w:rsidRDefault="00427E2C" w:rsidP="00B566E3">
            <w:pPr>
              <w:spacing w:after="0"/>
              <w:jc w:val="both"/>
              <w:textAlignment w:val="auto"/>
              <w:rPr>
                <w:rFonts w:eastAsia="Arial" w:cs="Arial"/>
              </w:rPr>
            </w:pPr>
            <w:r w:rsidRPr="000A69E6">
              <w:rPr>
                <w:rFonts w:eastAsia="Arial" w:cs="Arial"/>
                <w:b/>
                <w:bCs/>
              </w:rPr>
              <w:t>Mandatory Pass/Fail Questions</w:t>
            </w:r>
            <w:r w:rsidRPr="000A69E6">
              <w:rPr>
                <w:rFonts w:eastAsia="Arial" w:cs="Arial"/>
              </w:rPr>
              <w:t> </w:t>
            </w:r>
          </w:p>
        </w:tc>
      </w:tr>
      <w:tr w:rsidR="00F669EB" w:rsidRPr="000A69E6" w14:paraId="525DC406" w14:textId="77777777" w:rsidTr="00287D91">
        <w:trPr>
          <w:trHeight w:val="416"/>
        </w:trPr>
        <w:tc>
          <w:tcPr>
            <w:tcW w:w="1410" w:type="dxa"/>
            <w:tcBorders>
              <w:top w:val="nil"/>
              <w:left w:val="single" w:sz="6" w:space="0" w:color="auto"/>
              <w:bottom w:val="single" w:sz="6" w:space="0" w:color="auto"/>
              <w:right w:val="single" w:sz="6" w:space="0" w:color="auto"/>
            </w:tcBorders>
            <w:vAlign w:val="center"/>
          </w:tcPr>
          <w:p w14:paraId="6C1E8D94" w14:textId="20676FD1" w:rsidR="00F669EB" w:rsidRPr="00F41639" w:rsidRDefault="00F669EB" w:rsidP="00287D91">
            <w:pPr>
              <w:spacing w:after="0"/>
              <w:textAlignment w:val="auto"/>
              <w:rPr>
                <w:rFonts w:eastAsia="Arial" w:cs="Arial"/>
              </w:rPr>
            </w:pPr>
            <w:r w:rsidRPr="00F41639">
              <w:rPr>
                <w:rFonts w:eastAsia="Arial" w:cs="Arial"/>
              </w:rPr>
              <w:t>Declaration 1</w:t>
            </w:r>
          </w:p>
        </w:tc>
        <w:tc>
          <w:tcPr>
            <w:tcW w:w="4785" w:type="dxa"/>
            <w:tcBorders>
              <w:top w:val="nil"/>
              <w:left w:val="nil"/>
              <w:bottom w:val="single" w:sz="6" w:space="0" w:color="auto"/>
              <w:right w:val="single" w:sz="6" w:space="0" w:color="auto"/>
            </w:tcBorders>
            <w:vAlign w:val="center"/>
          </w:tcPr>
          <w:p w14:paraId="6B2A4C97" w14:textId="110D3F1C" w:rsidR="00F669EB" w:rsidRPr="00F41639" w:rsidRDefault="00F669EB" w:rsidP="00287D91">
            <w:pPr>
              <w:spacing w:after="0"/>
              <w:textAlignment w:val="auto"/>
              <w:rPr>
                <w:rFonts w:eastAsia="Arial" w:cs="Arial"/>
              </w:rPr>
            </w:pPr>
            <w:r w:rsidRPr="00F41639">
              <w:rPr>
                <w:rFonts w:eastAsia="Arial" w:cs="Arial"/>
              </w:rPr>
              <w:t>Statement of non-collusion</w:t>
            </w:r>
          </w:p>
        </w:tc>
        <w:tc>
          <w:tcPr>
            <w:tcW w:w="2728" w:type="dxa"/>
            <w:tcBorders>
              <w:top w:val="nil"/>
              <w:left w:val="nil"/>
              <w:bottom w:val="single" w:sz="6" w:space="0" w:color="auto"/>
              <w:right w:val="single" w:sz="6" w:space="0" w:color="auto"/>
            </w:tcBorders>
            <w:vAlign w:val="center"/>
          </w:tcPr>
          <w:p w14:paraId="50C9375D" w14:textId="73F0B2F0" w:rsidR="00F669EB" w:rsidRPr="00F41639" w:rsidRDefault="00F669EB" w:rsidP="00287D91">
            <w:pPr>
              <w:spacing w:after="0"/>
              <w:jc w:val="center"/>
              <w:textAlignment w:val="auto"/>
              <w:rPr>
                <w:rFonts w:eastAsia="Arial" w:cs="Arial"/>
              </w:rPr>
            </w:pPr>
            <w:r w:rsidRPr="00F41639">
              <w:rPr>
                <w:rFonts w:eastAsia="Arial" w:cs="Arial"/>
              </w:rPr>
              <w:t>Pass/Fail</w:t>
            </w:r>
          </w:p>
        </w:tc>
      </w:tr>
      <w:tr w:rsidR="001F21F8" w:rsidRPr="000A69E6" w14:paraId="2A6D7328" w14:textId="77777777" w:rsidTr="00287D91">
        <w:trPr>
          <w:trHeight w:val="416"/>
        </w:trPr>
        <w:tc>
          <w:tcPr>
            <w:tcW w:w="1410" w:type="dxa"/>
            <w:tcBorders>
              <w:top w:val="nil"/>
              <w:left w:val="single" w:sz="6" w:space="0" w:color="auto"/>
              <w:bottom w:val="single" w:sz="6" w:space="0" w:color="auto"/>
              <w:right w:val="single" w:sz="6" w:space="0" w:color="auto"/>
            </w:tcBorders>
            <w:vAlign w:val="center"/>
          </w:tcPr>
          <w:p w14:paraId="68870ED8" w14:textId="5A1E35DF" w:rsidR="001F21F8" w:rsidRPr="00F41639" w:rsidRDefault="001F21F8" w:rsidP="00287D91">
            <w:pPr>
              <w:spacing w:after="0"/>
              <w:textAlignment w:val="auto"/>
              <w:rPr>
                <w:rFonts w:eastAsia="Arial" w:cs="Arial"/>
              </w:rPr>
            </w:pPr>
            <w:r w:rsidRPr="00F41639">
              <w:rPr>
                <w:rFonts w:eastAsia="Arial" w:cs="Arial"/>
              </w:rPr>
              <w:t>Declaration 2</w:t>
            </w:r>
          </w:p>
        </w:tc>
        <w:tc>
          <w:tcPr>
            <w:tcW w:w="4785" w:type="dxa"/>
            <w:tcBorders>
              <w:top w:val="nil"/>
              <w:left w:val="nil"/>
              <w:bottom w:val="single" w:sz="6" w:space="0" w:color="auto"/>
              <w:right w:val="single" w:sz="6" w:space="0" w:color="auto"/>
            </w:tcBorders>
            <w:vAlign w:val="center"/>
          </w:tcPr>
          <w:p w14:paraId="2051544E" w14:textId="73C689B0" w:rsidR="001F21F8" w:rsidRPr="00F41639" w:rsidRDefault="001F21F8" w:rsidP="00287D91">
            <w:pPr>
              <w:spacing w:after="0"/>
              <w:textAlignment w:val="auto"/>
              <w:rPr>
                <w:rFonts w:eastAsia="Arial" w:cs="Arial"/>
              </w:rPr>
            </w:pPr>
            <w:r w:rsidRPr="00F41639">
              <w:rPr>
                <w:rFonts w:eastAsia="Arial" w:cs="Arial"/>
              </w:rPr>
              <w:t>Form of Tender</w:t>
            </w:r>
          </w:p>
        </w:tc>
        <w:tc>
          <w:tcPr>
            <w:tcW w:w="2728" w:type="dxa"/>
            <w:tcBorders>
              <w:top w:val="nil"/>
              <w:left w:val="nil"/>
              <w:bottom w:val="single" w:sz="6" w:space="0" w:color="auto"/>
              <w:right w:val="single" w:sz="6" w:space="0" w:color="auto"/>
            </w:tcBorders>
            <w:vAlign w:val="center"/>
          </w:tcPr>
          <w:p w14:paraId="6B1BF406" w14:textId="26CCE328" w:rsidR="001F21F8" w:rsidRPr="00F41639" w:rsidRDefault="001F21F8" w:rsidP="00287D91">
            <w:pPr>
              <w:spacing w:after="0"/>
              <w:jc w:val="center"/>
              <w:textAlignment w:val="auto"/>
              <w:rPr>
                <w:rFonts w:eastAsia="Arial" w:cs="Arial"/>
              </w:rPr>
            </w:pPr>
            <w:r w:rsidRPr="00F41639">
              <w:rPr>
                <w:rFonts w:eastAsia="Arial" w:cs="Arial"/>
              </w:rPr>
              <w:t>Pass/Fail</w:t>
            </w:r>
          </w:p>
        </w:tc>
      </w:tr>
      <w:tr w:rsidR="007E799F" w:rsidRPr="000A69E6" w14:paraId="143937B8" w14:textId="77777777" w:rsidTr="00287D91">
        <w:trPr>
          <w:trHeight w:val="416"/>
        </w:trPr>
        <w:tc>
          <w:tcPr>
            <w:tcW w:w="1410" w:type="dxa"/>
            <w:tcBorders>
              <w:top w:val="nil"/>
              <w:left w:val="single" w:sz="6" w:space="0" w:color="auto"/>
              <w:bottom w:val="single" w:sz="6" w:space="0" w:color="auto"/>
              <w:right w:val="single" w:sz="6" w:space="0" w:color="auto"/>
            </w:tcBorders>
            <w:vAlign w:val="center"/>
          </w:tcPr>
          <w:p w14:paraId="30D961A8" w14:textId="51C6A123" w:rsidR="007E799F" w:rsidRPr="00F41639" w:rsidRDefault="007E799F" w:rsidP="00287D91">
            <w:pPr>
              <w:spacing w:after="0"/>
              <w:textAlignment w:val="auto"/>
              <w:rPr>
                <w:rFonts w:eastAsia="Arial" w:cs="Arial"/>
              </w:rPr>
            </w:pPr>
            <w:r w:rsidRPr="00F41639">
              <w:rPr>
                <w:rFonts w:eastAsia="Arial" w:cs="Arial"/>
              </w:rPr>
              <w:t>Declaration 3</w:t>
            </w:r>
          </w:p>
        </w:tc>
        <w:tc>
          <w:tcPr>
            <w:tcW w:w="4785" w:type="dxa"/>
            <w:tcBorders>
              <w:top w:val="nil"/>
              <w:left w:val="nil"/>
              <w:bottom w:val="single" w:sz="6" w:space="0" w:color="auto"/>
              <w:right w:val="single" w:sz="6" w:space="0" w:color="auto"/>
            </w:tcBorders>
            <w:vAlign w:val="center"/>
          </w:tcPr>
          <w:p w14:paraId="1E842B5F" w14:textId="27C0A499" w:rsidR="007E799F" w:rsidRPr="00F41639" w:rsidRDefault="007E799F" w:rsidP="00287D91">
            <w:pPr>
              <w:spacing w:after="0"/>
              <w:textAlignment w:val="auto"/>
              <w:rPr>
                <w:rFonts w:eastAsia="Arial" w:cs="Arial"/>
              </w:rPr>
            </w:pPr>
            <w:r w:rsidRPr="00F41639">
              <w:rPr>
                <w:rFonts w:eastAsia="Arial" w:cs="Arial"/>
              </w:rPr>
              <w:t>Conflict of Interest</w:t>
            </w:r>
          </w:p>
        </w:tc>
        <w:tc>
          <w:tcPr>
            <w:tcW w:w="2728" w:type="dxa"/>
            <w:tcBorders>
              <w:top w:val="nil"/>
              <w:left w:val="nil"/>
              <w:bottom w:val="single" w:sz="6" w:space="0" w:color="auto"/>
              <w:right w:val="single" w:sz="6" w:space="0" w:color="auto"/>
            </w:tcBorders>
            <w:vAlign w:val="center"/>
          </w:tcPr>
          <w:p w14:paraId="4F809DF9" w14:textId="281B3336" w:rsidR="007E799F" w:rsidRPr="00F41639" w:rsidRDefault="007E799F" w:rsidP="00287D91">
            <w:pPr>
              <w:spacing w:after="0"/>
              <w:jc w:val="center"/>
              <w:textAlignment w:val="auto"/>
              <w:rPr>
                <w:rFonts w:eastAsia="Arial" w:cs="Arial"/>
              </w:rPr>
            </w:pPr>
            <w:r w:rsidRPr="00F41639">
              <w:rPr>
                <w:rFonts w:eastAsia="Arial" w:cs="Arial"/>
              </w:rPr>
              <w:t>Pass/Fail</w:t>
            </w:r>
          </w:p>
        </w:tc>
      </w:tr>
      <w:tr w:rsidR="00865BB8" w:rsidRPr="000A69E6" w14:paraId="1661D7E8" w14:textId="77777777" w:rsidTr="00287D91">
        <w:trPr>
          <w:trHeight w:val="416"/>
        </w:trPr>
        <w:tc>
          <w:tcPr>
            <w:tcW w:w="1410" w:type="dxa"/>
            <w:tcBorders>
              <w:top w:val="nil"/>
              <w:left w:val="single" w:sz="6" w:space="0" w:color="auto"/>
              <w:bottom w:val="single" w:sz="6" w:space="0" w:color="auto"/>
              <w:right w:val="single" w:sz="6" w:space="0" w:color="auto"/>
            </w:tcBorders>
            <w:vAlign w:val="center"/>
          </w:tcPr>
          <w:p w14:paraId="7D91BF34" w14:textId="596C6F7C" w:rsidR="00865BB8" w:rsidRPr="00F41639" w:rsidRDefault="00865BB8" w:rsidP="00287D91">
            <w:pPr>
              <w:spacing w:after="0"/>
              <w:textAlignment w:val="auto"/>
              <w:rPr>
                <w:rFonts w:eastAsia="Arial" w:cs="Arial"/>
              </w:rPr>
            </w:pPr>
            <w:r w:rsidRPr="00F41639">
              <w:rPr>
                <w:rFonts w:eastAsia="Arial" w:cs="Arial"/>
              </w:rPr>
              <w:t xml:space="preserve">Declaration </w:t>
            </w:r>
            <w:r w:rsidR="00F41639">
              <w:rPr>
                <w:rFonts w:eastAsia="Arial" w:cs="Arial"/>
              </w:rPr>
              <w:t>4</w:t>
            </w:r>
          </w:p>
        </w:tc>
        <w:tc>
          <w:tcPr>
            <w:tcW w:w="4785" w:type="dxa"/>
            <w:tcBorders>
              <w:top w:val="nil"/>
              <w:left w:val="nil"/>
              <w:bottom w:val="single" w:sz="6" w:space="0" w:color="auto"/>
              <w:right w:val="single" w:sz="6" w:space="0" w:color="auto"/>
            </w:tcBorders>
            <w:vAlign w:val="center"/>
          </w:tcPr>
          <w:p w14:paraId="5B6131FD" w14:textId="0D517217" w:rsidR="00865BB8" w:rsidRPr="00F41639" w:rsidRDefault="00865BB8" w:rsidP="00287D91">
            <w:pPr>
              <w:spacing w:after="0"/>
              <w:textAlignment w:val="auto"/>
              <w:rPr>
                <w:rFonts w:eastAsia="Arial" w:cs="Arial"/>
              </w:rPr>
            </w:pPr>
            <w:r w:rsidRPr="00F41639">
              <w:rPr>
                <w:rFonts w:eastAsia="Arial" w:cs="Arial"/>
              </w:rPr>
              <w:t>Standard Supplier Questionnaire</w:t>
            </w:r>
            <w:r w:rsidR="007E799F" w:rsidRPr="00F41639">
              <w:rPr>
                <w:rFonts w:eastAsia="Arial" w:cs="Arial"/>
              </w:rPr>
              <w:t xml:space="preserve"> </w:t>
            </w:r>
          </w:p>
        </w:tc>
        <w:tc>
          <w:tcPr>
            <w:tcW w:w="2728" w:type="dxa"/>
            <w:tcBorders>
              <w:top w:val="nil"/>
              <w:left w:val="nil"/>
              <w:bottom w:val="single" w:sz="6" w:space="0" w:color="auto"/>
              <w:right w:val="single" w:sz="6" w:space="0" w:color="auto"/>
            </w:tcBorders>
            <w:vAlign w:val="center"/>
          </w:tcPr>
          <w:p w14:paraId="3AC799BE" w14:textId="39C987BC" w:rsidR="00865BB8" w:rsidRPr="00F41639" w:rsidRDefault="00865BB8" w:rsidP="00287D91">
            <w:pPr>
              <w:spacing w:after="0"/>
              <w:jc w:val="center"/>
              <w:textAlignment w:val="auto"/>
              <w:rPr>
                <w:rFonts w:eastAsia="Arial" w:cs="Arial"/>
              </w:rPr>
            </w:pPr>
            <w:r w:rsidRPr="00F41639">
              <w:rPr>
                <w:rFonts w:eastAsia="Arial" w:cs="Arial"/>
              </w:rPr>
              <w:t>Pass/Fail</w:t>
            </w:r>
          </w:p>
        </w:tc>
      </w:tr>
      <w:tr w:rsidR="006558AD" w:rsidRPr="000A69E6" w14:paraId="1B4E39AB" w14:textId="77777777" w:rsidTr="00287D91">
        <w:trPr>
          <w:trHeight w:val="416"/>
        </w:trPr>
        <w:tc>
          <w:tcPr>
            <w:tcW w:w="1410" w:type="dxa"/>
            <w:tcBorders>
              <w:top w:val="nil"/>
              <w:left w:val="single" w:sz="6" w:space="0" w:color="auto"/>
              <w:bottom w:val="single" w:sz="6" w:space="0" w:color="auto"/>
              <w:right w:val="single" w:sz="6" w:space="0" w:color="auto"/>
            </w:tcBorders>
            <w:vAlign w:val="center"/>
          </w:tcPr>
          <w:p w14:paraId="43E61864" w14:textId="3BA60DC8" w:rsidR="006558AD" w:rsidRPr="00F41639" w:rsidRDefault="00F41639" w:rsidP="00287D91">
            <w:pPr>
              <w:spacing w:after="0"/>
              <w:textAlignment w:val="auto"/>
              <w:rPr>
                <w:rFonts w:eastAsia="Arial" w:cs="Arial"/>
              </w:rPr>
            </w:pPr>
            <w:r w:rsidRPr="00F41639">
              <w:rPr>
                <w:rFonts w:eastAsia="Arial" w:cs="Arial"/>
              </w:rPr>
              <w:t>Declaration 5</w:t>
            </w:r>
          </w:p>
        </w:tc>
        <w:tc>
          <w:tcPr>
            <w:tcW w:w="4785" w:type="dxa"/>
            <w:tcBorders>
              <w:top w:val="nil"/>
              <w:left w:val="nil"/>
              <w:bottom w:val="single" w:sz="6" w:space="0" w:color="auto"/>
              <w:right w:val="single" w:sz="6" w:space="0" w:color="auto"/>
            </w:tcBorders>
            <w:vAlign w:val="center"/>
          </w:tcPr>
          <w:p w14:paraId="6D4290F0" w14:textId="64197660" w:rsidR="006558AD" w:rsidRPr="00F41639" w:rsidRDefault="00F41639" w:rsidP="00287D91">
            <w:pPr>
              <w:spacing w:after="0"/>
              <w:textAlignment w:val="auto"/>
              <w:rPr>
                <w:rFonts w:eastAsia="Arial" w:cs="Arial"/>
              </w:rPr>
            </w:pPr>
            <w:r w:rsidRPr="00F41639">
              <w:rPr>
                <w:rFonts w:eastAsia="Arial" w:cs="Arial"/>
              </w:rPr>
              <w:t>The General Data Protection Regulation Assurance Questionnaire for Suppliers</w:t>
            </w:r>
          </w:p>
        </w:tc>
        <w:tc>
          <w:tcPr>
            <w:tcW w:w="2728" w:type="dxa"/>
            <w:tcBorders>
              <w:top w:val="nil"/>
              <w:left w:val="nil"/>
              <w:bottom w:val="single" w:sz="6" w:space="0" w:color="auto"/>
              <w:right w:val="single" w:sz="6" w:space="0" w:color="auto"/>
            </w:tcBorders>
            <w:vAlign w:val="center"/>
          </w:tcPr>
          <w:p w14:paraId="2DBF3482" w14:textId="6CF219F3" w:rsidR="006558AD" w:rsidRPr="00F41639" w:rsidRDefault="00F41639" w:rsidP="00287D91">
            <w:pPr>
              <w:spacing w:after="0"/>
              <w:jc w:val="center"/>
              <w:textAlignment w:val="auto"/>
              <w:rPr>
                <w:rFonts w:eastAsia="Arial" w:cs="Arial"/>
              </w:rPr>
            </w:pPr>
            <w:r w:rsidRPr="00F41639">
              <w:rPr>
                <w:rFonts w:eastAsia="Arial" w:cs="Arial"/>
              </w:rPr>
              <w:t>Pass/Fail</w:t>
            </w:r>
          </w:p>
        </w:tc>
      </w:tr>
      <w:tr w:rsidR="001F21F8" w:rsidRPr="00F41639" w14:paraId="16963E47" w14:textId="77777777" w:rsidTr="00E8675F">
        <w:trPr>
          <w:trHeight w:val="356"/>
        </w:trPr>
        <w:tc>
          <w:tcPr>
            <w:tcW w:w="1410" w:type="dxa"/>
            <w:tcBorders>
              <w:top w:val="nil"/>
              <w:left w:val="single" w:sz="6" w:space="0" w:color="auto"/>
              <w:bottom w:val="single" w:sz="6" w:space="0" w:color="auto"/>
              <w:right w:val="single" w:sz="6" w:space="0" w:color="auto"/>
            </w:tcBorders>
            <w:vAlign w:val="center"/>
          </w:tcPr>
          <w:p w14:paraId="6C9304C0" w14:textId="38EF1403" w:rsidR="001F21F8" w:rsidRPr="00F41639" w:rsidRDefault="00F41639" w:rsidP="00287D91">
            <w:pPr>
              <w:spacing w:after="0"/>
              <w:textAlignment w:val="auto"/>
              <w:rPr>
                <w:rFonts w:eastAsia="Arial" w:cs="Arial"/>
              </w:rPr>
            </w:pPr>
            <w:r w:rsidRPr="00F41639">
              <w:rPr>
                <w:rFonts w:eastAsia="Arial" w:cs="Arial"/>
              </w:rPr>
              <w:t xml:space="preserve">Declaration </w:t>
            </w:r>
            <w:r>
              <w:rPr>
                <w:rFonts w:eastAsia="Arial" w:cs="Arial"/>
              </w:rPr>
              <w:t>6</w:t>
            </w:r>
          </w:p>
        </w:tc>
        <w:tc>
          <w:tcPr>
            <w:tcW w:w="4785" w:type="dxa"/>
            <w:tcBorders>
              <w:top w:val="nil"/>
              <w:left w:val="nil"/>
              <w:bottom w:val="single" w:sz="6" w:space="0" w:color="auto"/>
              <w:right w:val="single" w:sz="6" w:space="0" w:color="auto"/>
            </w:tcBorders>
            <w:vAlign w:val="center"/>
          </w:tcPr>
          <w:p w14:paraId="5F2A3288" w14:textId="1EF994EB" w:rsidR="001F21F8" w:rsidRPr="00F41639" w:rsidDel="001F21F8" w:rsidRDefault="00F41639" w:rsidP="00287D91">
            <w:pPr>
              <w:spacing w:after="0"/>
              <w:textAlignment w:val="auto"/>
              <w:rPr>
                <w:rFonts w:eastAsia="Arial" w:cs="Arial"/>
              </w:rPr>
            </w:pPr>
            <w:r>
              <w:rPr>
                <w:rFonts w:eastAsia="Arial" w:cs="Arial"/>
              </w:rPr>
              <w:t>Code of Practice</w:t>
            </w:r>
          </w:p>
        </w:tc>
        <w:tc>
          <w:tcPr>
            <w:tcW w:w="2728" w:type="dxa"/>
            <w:tcBorders>
              <w:top w:val="nil"/>
              <w:left w:val="nil"/>
              <w:bottom w:val="single" w:sz="6" w:space="0" w:color="auto"/>
              <w:right w:val="single" w:sz="6" w:space="0" w:color="auto"/>
            </w:tcBorders>
            <w:vAlign w:val="center"/>
          </w:tcPr>
          <w:p w14:paraId="70E1841D" w14:textId="276B85A3" w:rsidR="001F21F8" w:rsidRPr="00F41639" w:rsidRDefault="00F41639" w:rsidP="00F41639">
            <w:pPr>
              <w:spacing w:after="0"/>
              <w:jc w:val="center"/>
              <w:textAlignment w:val="auto"/>
              <w:rPr>
                <w:rFonts w:eastAsia="Arial" w:cs="Arial"/>
              </w:rPr>
            </w:pPr>
            <w:r w:rsidRPr="00F41639">
              <w:rPr>
                <w:rFonts w:eastAsia="Arial" w:cs="Arial"/>
              </w:rPr>
              <w:t>Pass/Fail</w:t>
            </w:r>
          </w:p>
        </w:tc>
      </w:tr>
    </w:tbl>
    <w:p w14:paraId="230E6A72" w14:textId="77777777" w:rsidR="00427E2C" w:rsidRPr="00571D9B" w:rsidRDefault="00427E2C" w:rsidP="000E065A">
      <w:pPr>
        <w:keepNext/>
        <w:spacing w:before="240" w:after="60"/>
        <w:textAlignment w:val="auto"/>
        <w:outlineLvl w:val="0"/>
        <w:rPr>
          <w:rFonts w:eastAsia="Arial" w:cs="Arial"/>
          <w:b/>
          <w:kern w:val="32"/>
          <w:sz w:val="2"/>
          <w:szCs w:val="2"/>
        </w:rPr>
      </w:pPr>
    </w:p>
    <w:p w14:paraId="4A87364B" w14:textId="5DBA4A0C" w:rsidR="00427E2C" w:rsidRDefault="00427E2C" w:rsidP="008A457E">
      <w:pPr>
        <w:pStyle w:val="Heading1"/>
        <w:numPr>
          <w:ilvl w:val="0"/>
          <w:numId w:val="81"/>
        </w:numPr>
      </w:pPr>
      <w:bookmarkStart w:id="90" w:name="_Toc101947629"/>
      <w:bookmarkStart w:id="91" w:name="_Toc127373525"/>
      <w:r>
        <w:t>Quality evaluation</w:t>
      </w:r>
      <w:bookmarkEnd w:id="90"/>
      <w:bookmarkEnd w:id="91"/>
    </w:p>
    <w:p w14:paraId="3AFF5757" w14:textId="48F074F9" w:rsidR="00912D7E" w:rsidRPr="0047364A" w:rsidRDefault="00912D7E" w:rsidP="00912D7E">
      <w:pPr>
        <w:spacing w:after="0"/>
        <w:jc w:val="both"/>
        <w:textAlignment w:val="auto"/>
        <w:rPr>
          <w:rFonts w:eastAsia="Arial" w:cs="Arial"/>
          <w:sz w:val="24"/>
          <w:szCs w:val="24"/>
        </w:rPr>
      </w:pPr>
      <w:r w:rsidRPr="0047364A">
        <w:rPr>
          <w:rFonts w:eastAsia="Arial" w:cs="Arial"/>
          <w:sz w:val="24"/>
          <w:szCs w:val="24"/>
        </w:rPr>
        <w:t>Bidders will be assessed against their responses to the f</w:t>
      </w:r>
      <w:r w:rsidR="00F93C4D">
        <w:rPr>
          <w:rFonts w:eastAsia="Arial" w:cs="Arial"/>
          <w:sz w:val="24"/>
          <w:szCs w:val="24"/>
        </w:rPr>
        <w:t>ive</w:t>
      </w:r>
      <w:r w:rsidRPr="0047364A">
        <w:rPr>
          <w:rFonts w:eastAsia="Arial" w:cs="Arial"/>
          <w:sz w:val="24"/>
          <w:szCs w:val="24"/>
        </w:rPr>
        <w:t xml:space="preserve"> Quality questions as set out at </w:t>
      </w:r>
      <w:r w:rsidRPr="0047364A">
        <w:rPr>
          <w:rFonts w:eastAsia="Arial" w:cs="Arial"/>
          <w:i/>
          <w:sz w:val="24"/>
          <w:szCs w:val="24"/>
        </w:rPr>
        <w:t>Part 2 to Section 3</w:t>
      </w:r>
      <w:r w:rsidRPr="0047364A">
        <w:rPr>
          <w:rFonts w:eastAsia="Arial" w:cs="Arial"/>
          <w:sz w:val="24"/>
          <w:szCs w:val="24"/>
        </w:rPr>
        <w:t xml:space="preserve"> – </w:t>
      </w:r>
      <w:r w:rsidRPr="0047364A">
        <w:rPr>
          <w:rFonts w:eastAsia="Arial" w:cs="Arial"/>
          <w:i/>
          <w:sz w:val="24"/>
          <w:szCs w:val="24"/>
        </w:rPr>
        <w:t>‘Required Quality question responses’</w:t>
      </w:r>
      <w:r w:rsidRPr="0047364A">
        <w:rPr>
          <w:rFonts w:eastAsia="Arial" w:cs="Arial"/>
          <w:sz w:val="24"/>
          <w:szCs w:val="24"/>
        </w:rPr>
        <w:t xml:space="preserve">  </w:t>
      </w:r>
    </w:p>
    <w:p w14:paraId="70C68137" w14:textId="77777777" w:rsidR="00912D7E" w:rsidRPr="0047364A" w:rsidRDefault="00912D7E" w:rsidP="00912D7E">
      <w:pPr>
        <w:spacing w:after="0"/>
        <w:jc w:val="both"/>
        <w:textAlignment w:val="auto"/>
        <w:rPr>
          <w:rFonts w:eastAsia="Arial" w:cs="Arial"/>
          <w:sz w:val="24"/>
          <w:szCs w:val="24"/>
        </w:rPr>
      </w:pPr>
    </w:p>
    <w:p w14:paraId="0A58084E" w14:textId="77777777" w:rsidR="00912D7E" w:rsidRPr="0047364A" w:rsidRDefault="00912D7E" w:rsidP="00912D7E">
      <w:pPr>
        <w:spacing w:after="0"/>
        <w:jc w:val="both"/>
        <w:textAlignment w:val="auto"/>
        <w:rPr>
          <w:rFonts w:eastAsia="Arial" w:cs="Arial"/>
          <w:sz w:val="24"/>
          <w:szCs w:val="24"/>
        </w:rPr>
      </w:pPr>
      <w:r w:rsidRPr="0047364A">
        <w:rPr>
          <w:rFonts w:eastAsia="Arial" w:cs="Arial"/>
          <w:sz w:val="24"/>
          <w:szCs w:val="24"/>
        </w:rPr>
        <w:t>The scoring scheme for use in the Quality question evaluation is set out in the table below:</w:t>
      </w:r>
    </w:p>
    <w:p w14:paraId="6E434C69" w14:textId="77777777" w:rsidR="00912D7E" w:rsidRPr="000A69E6" w:rsidRDefault="00912D7E" w:rsidP="00912D7E">
      <w:pPr>
        <w:spacing w:after="0"/>
        <w:jc w:val="both"/>
        <w:textAlignment w:val="auto"/>
        <w:rPr>
          <w:rFonts w:eastAsia="Arial" w:cs="Arial"/>
        </w:rPr>
      </w:pPr>
    </w:p>
    <w:p w14:paraId="26D73B34" w14:textId="423E4D4B" w:rsidR="00912D7E" w:rsidRPr="00345802" w:rsidRDefault="00912D7E" w:rsidP="00912D7E">
      <w:pPr>
        <w:spacing w:after="0"/>
        <w:jc w:val="both"/>
        <w:textAlignment w:val="auto"/>
        <w:rPr>
          <w:rFonts w:eastAsia="Arial" w:cs="Arial"/>
          <w:b/>
          <w:iCs/>
        </w:rPr>
      </w:pPr>
      <w:r w:rsidRPr="00345802">
        <w:rPr>
          <w:rFonts w:eastAsia="Arial" w:cs="Arial"/>
          <w:b/>
          <w:iCs/>
        </w:rPr>
        <w:t xml:space="preserve">Table </w:t>
      </w:r>
      <w:r w:rsidR="00FF255E" w:rsidRPr="00345802">
        <w:rPr>
          <w:rFonts w:eastAsia="Arial" w:cs="Arial"/>
          <w:b/>
          <w:bCs/>
          <w:iCs/>
        </w:rPr>
        <w:t xml:space="preserve">3.3 - </w:t>
      </w:r>
      <w:r w:rsidRPr="00345802">
        <w:rPr>
          <w:rFonts w:eastAsia="Arial" w:cs="Arial"/>
          <w:b/>
          <w:iCs/>
        </w:rPr>
        <w:t>Quality Question Scoring Scheme</w:t>
      </w:r>
    </w:p>
    <w:p w14:paraId="4FA9951A" w14:textId="77777777" w:rsidR="00BF6A1F" w:rsidRDefault="00BF6A1F" w:rsidP="00912D7E">
      <w:pPr>
        <w:spacing w:after="0"/>
        <w:jc w:val="both"/>
        <w:textAlignment w:val="auto"/>
        <w:rPr>
          <w:rFonts w:eastAsia="Arial" w:cs="Arial"/>
          <w:i/>
          <w:iCs/>
        </w:rPr>
      </w:pPr>
    </w:p>
    <w:tbl>
      <w:tblPr>
        <w:tblStyle w:val="DavisLangdonTablegrid21"/>
        <w:tblW w:w="9067" w:type="dxa"/>
        <w:tblLayout w:type="fixed"/>
        <w:tblLook w:val="04A0" w:firstRow="1" w:lastRow="0" w:firstColumn="1" w:lastColumn="0" w:noHBand="0" w:noVBand="1"/>
      </w:tblPr>
      <w:tblGrid>
        <w:gridCol w:w="988"/>
        <w:gridCol w:w="8079"/>
      </w:tblGrid>
      <w:tr w:rsidR="009E47FA" w:rsidRPr="009E47FA" w14:paraId="36500865" w14:textId="77777777" w:rsidTr="008A457E">
        <w:trPr>
          <w:trHeight w:val="375"/>
        </w:trPr>
        <w:tc>
          <w:tcPr>
            <w:tcW w:w="988" w:type="dxa"/>
            <w:shd w:val="clear" w:color="auto" w:fill="E0E0E0"/>
            <w:noWrap/>
          </w:tcPr>
          <w:p w14:paraId="1BA1922C" w14:textId="77777777" w:rsidR="009E47FA" w:rsidRPr="009E47FA" w:rsidRDefault="009E47FA" w:rsidP="009E47FA">
            <w:pPr>
              <w:widowControl/>
              <w:overflowPunct/>
              <w:autoSpaceDE/>
              <w:autoSpaceDN/>
              <w:adjustRightInd/>
              <w:spacing w:after="240" w:line="320" w:lineRule="atLeast"/>
              <w:textAlignment w:val="auto"/>
              <w:rPr>
                <w:rFonts w:eastAsia="Calibri" w:cs="Arial"/>
                <w:b/>
                <w:sz w:val="24"/>
                <w:szCs w:val="24"/>
              </w:rPr>
            </w:pPr>
            <w:r w:rsidRPr="009E47FA">
              <w:rPr>
                <w:rFonts w:eastAsia="Calibri" w:cs="Arial"/>
                <w:b/>
                <w:sz w:val="24"/>
                <w:szCs w:val="24"/>
              </w:rPr>
              <w:t>Score</w:t>
            </w:r>
          </w:p>
        </w:tc>
        <w:tc>
          <w:tcPr>
            <w:tcW w:w="8079" w:type="dxa"/>
            <w:shd w:val="clear" w:color="auto" w:fill="E0E0E0"/>
          </w:tcPr>
          <w:p w14:paraId="2071517E" w14:textId="77777777" w:rsidR="009E47FA" w:rsidRPr="009E47FA" w:rsidRDefault="009E47FA" w:rsidP="009E47FA">
            <w:pPr>
              <w:widowControl/>
              <w:overflowPunct/>
              <w:autoSpaceDE/>
              <w:autoSpaceDN/>
              <w:adjustRightInd/>
              <w:spacing w:after="240" w:line="320" w:lineRule="atLeast"/>
              <w:textAlignment w:val="auto"/>
              <w:rPr>
                <w:rFonts w:eastAsia="Calibri" w:cs="Arial"/>
                <w:b/>
                <w:sz w:val="24"/>
                <w:szCs w:val="24"/>
              </w:rPr>
            </w:pPr>
            <w:r w:rsidRPr="009E47FA">
              <w:rPr>
                <w:rFonts w:eastAsia="Calibri" w:cs="Arial"/>
                <w:b/>
                <w:sz w:val="24"/>
                <w:szCs w:val="24"/>
              </w:rPr>
              <w:t>Description</w:t>
            </w:r>
          </w:p>
        </w:tc>
      </w:tr>
      <w:tr w:rsidR="009E47FA" w:rsidRPr="009E47FA" w14:paraId="50B0F77A" w14:textId="77777777" w:rsidTr="008A457E">
        <w:trPr>
          <w:trHeight w:val="1078"/>
        </w:trPr>
        <w:tc>
          <w:tcPr>
            <w:tcW w:w="988" w:type="dxa"/>
            <w:shd w:val="clear" w:color="auto" w:fill="F2F2F2" w:themeFill="background1" w:themeFillShade="F2"/>
            <w:noWrap/>
            <w:hideMark/>
          </w:tcPr>
          <w:p w14:paraId="375ED851" w14:textId="77777777" w:rsidR="009E47FA" w:rsidRPr="009E47FA" w:rsidRDefault="009E47FA" w:rsidP="009E47FA">
            <w:pPr>
              <w:widowControl/>
              <w:overflowPunct/>
              <w:autoSpaceDE/>
              <w:autoSpaceDN/>
              <w:adjustRightInd/>
              <w:spacing w:after="240" w:line="320" w:lineRule="atLeast"/>
              <w:textAlignment w:val="auto"/>
              <w:rPr>
                <w:rFonts w:eastAsia="Calibri" w:cs="Arial"/>
                <w:sz w:val="24"/>
                <w:szCs w:val="24"/>
              </w:rPr>
            </w:pPr>
            <w:r w:rsidRPr="009E47FA">
              <w:rPr>
                <w:rFonts w:eastAsia="Calibri" w:cs="Arial"/>
                <w:sz w:val="24"/>
                <w:szCs w:val="24"/>
              </w:rPr>
              <w:t>1</w:t>
            </w:r>
          </w:p>
        </w:tc>
        <w:tc>
          <w:tcPr>
            <w:tcW w:w="8079" w:type="dxa"/>
            <w:hideMark/>
          </w:tcPr>
          <w:p w14:paraId="4C9D7C28" w14:textId="77777777" w:rsidR="009E47FA" w:rsidRPr="009E47FA" w:rsidRDefault="009E47FA" w:rsidP="009E47FA">
            <w:pPr>
              <w:widowControl/>
              <w:overflowPunct/>
              <w:autoSpaceDE/>
              <w:autoSpaceDN/>
              <w:adjustRightInd/>
              <w:spacing w:after="240" w:line="320" w:lineRule="atLeast"/>
              <w:textAlignment w:val="auto"/>
              <w:rPr>
                <w:rFonts w:eastAsia="Calibri" w:cs="Arial"/>
                <w:sz w:val="24"/>
                <w:szCs w:val="24"/>
              </w:rPr>
            </w:pPr>
            <w:r w:rsidRPr="006D532A">
              <w:rPr>
                <w:rFonts w:eastAsia="Calibri" w:cs="Arial"/>
                <w:b/>
                <w:sz w:val="24"/>
                <w:szCs w:val="24"/>
              </w:rPr>
              <w:t>Not Satisfactory</w:t>
            </w:r>
            <w:r w:rsidRPr="009E47FA">
              <w:rPr>
                <w:rFonts w:eastAsia="Calibri" w:cs="Arial"/>
                <w:sz w:val="24"/>
                <w:szCs w:val="24"/>
              </w:rPr>
              <w:t>: There is no evidence to very little evidence that the question has been satisfactorily answered and major omissions are evident.</w:t>
            </w:r>
          </w:p>
        </w:tc>
      </w:tr>
      <w:tr w:rsidR="009E47FA" w:rsidRPr="009E47FA" w14:paraId="135CCD2A" w14:textId="77777777" w:rsidTr="008A457E">
        <w:trPr>
          <w:trHeight w:val="300"/>
        </w:trPr>
        <w:tc>
          <w:tcPr>
            <w:tcW w:w="988" w:type="dxa"/>
            <w:shd w:val="clear" w:color="auto" w:fill="F2F2F2" w:themeFill="background1" w:themeFillShade="F2"/>
            <w:noWrap/>
            <w:hideMark/>
          </w:tcPr>
          <w:p w14:paraId="3012E135" w14:textId="77777777" w:rsidR="009E47FA" w:rsidRPr="009E47FA" w:rsidRDefault="009E47FA" w:rsidP="009E47FA">
            <w:pPr>
              <w:widowControl/>
              <w:overflowPunct/>
              <w:autoSpaceDE/>
              <w:autoSpaceDN/>
              <w:adjustRightInd/>
              <w:spacing w:after="240" w:line="320" w:lineRule="atLeast"/>
              <w:textAlignment w:val="auto"/>
              <w:rPr>
                <w:rFonts w:eastAsia="Calibri" w:cs="Arial"/>
                <w:sz w:val="24"/>
                <w:szCs w:val="24"/>
              </w:rPr>
            </w:pPr>
            <w:r w:rsidRPr="009E47FA">
              <w:rPr>
                <w:rFonts w:eastAsia="Calibri" w:cs="Arial"/>
                <w:sz w:val="24"/>
                <w:szCs w:val="24"/>
              </w:rPr>
              <w:t>2</w:t>
            </w:r>
          </w:p>
        </w:tc>
        <w:tc>
          <w:tcPr>
            <w:tcW w:w="8079" w:type="dxa"/>
            <w:hideMark/>
          </w:tcPr>
          <w:p w14:paraId="5F567895" w14:textId="77777777" w:rsidR="009E47FA" w:rsidRPr="009E47FA" w:rsidRDefault="009E47FA" w:rsidP="009E47FA">
            <w:pPr>
              <w:widowControl/>
              <w:overflowPunct/>
              <w:autoSpaceDE/>
              <w:autoSpaceDN/>
              <w:adjustRightInd/>
              <w:spacing w:after="240" w:line="320" w:lineRule="atLeast"/>
              <w:textAlignment w:val="auto"/>
              <w:rPr>
                <w:rFonts w:eastAsia="Calibri" w:cs="Arial"/>
                <w:sz w:val="24"/>
                <w:szCs w:val="24"/>
              </w:rPr>
            </w:pPr>
            <w:r w:rsidRPr="006D532A">
              <w:rPr>
                <w:rFonts w:eastAsia="Calibri" w:cs="Arial"/>
                <w:b/>
                <w:sz w:val="24"/>
                <w:szCs w:val="24"/>
              </w:rPr>
              <w:t>Partially Satisfactory</w:t>
            </w:r>
            <w:r w:rsidRPr="009E47FA">
              <w:rPr>
                <w:rFonts w:eastAsia="Calibri" w:cs="Arial"/>
                <w:sz w:val="24"/>
                <w:szCs w:val="24"/>
              </w:rPr>
              <w:t>: There is little evidence that the question has been satisfactorily answered and some omissions are evident. Much more detail is needed.</w:t>
            </w:r>
          </w:p>
        </w:tc>
      </w:tr>
      <w:tr w:rsidR="009E47FA" w:rsidRPr="009E47FA" w14:paraId="39ACECE9" w14:textId="77777777" w:rsidTr="008A457E">
        <w:trPr>
          <w:trHeight w:val="540"/>
        </w:trPr>
        <w:tc>
          <w:tcPr>
            <w:tcW w:w="988" w:type="dxa"/>
            <w:shd w:val="clear" w:color="auto" w:fill="F2F2F2" w:themeFill="background1" w:themeFillShade="F2"/>
            <w:noWrap/>
            <w:hideMark/>
          </w:tcPr>
          <w:p w14:paraId="6A378059" w14:textId="77777777" w:rsidR="009E47FA" w:rsidRPr="009E47FA" w:rsidRDefault="009E47FA" w:rsidP="009E47FA">
            <w:pPr>
              <w:widowControl/>
              <w:overflowPunct/>
              <w:autoSpaceDE/>
              <w:autoSpaceDN/>
              <w:adjustRightInd/>
              <w:spacing w:after="240" w:line="320" w:lineRule="atLeast"/>
              <w:textAlignment w:val="auto"/>
              <w:rPr>
                <w:rFonts w:eastAsia="Calibri" w:cs="Arial"/>
                <w:sz w:val="24"/>
                <w:szCs w:val="24"/>
              </w:rPr>
            </w:pPr>
            <w:r w:rsidRPr="009E47FA">
              <w:rPr>
                <w:rFonts w:eastAsia="Calibri" w:cs="Arial"/>
                <w:sz w:val="24"/>
                <w:szCs w:val="24"/>
              </w:rPr>
              <w:t>3</w:t>
            </w:r>
          </w:p>
        </w:tc>
        <w:tc>
          <w:tcPr>
            <w:tcW w:w="8079" w:type="dxa"/>
            <w:hideMark/>
          </w:tcPr>
          <w:p w14:paraId="6E43CA18" w14:textId="77777777" w:rsidR="009E47FA" w:rsidRPr="009E47FA" w:rsidRDefault="009E47FA" w:rsidP="009E47FA">
            <w:pPr>
              <w:widowControl/>
              <w:overflowPunct/>
              <w:autoSpaceDE/>
              <w:autoSpaceDN/>
              <w:adjustRightInd/>
              <w:spacing w:after="240" w:line="320" w:lineRule="atLeast"/>
              <w:textAlignment w:val="auto"/>
              <w:rPr>
                <w:rFonts w:eastAsia="Calibri" w:cs="Arial"/>
                <w:sz w:val="24"/>
                <w:szCs w:val="24"/>
              </w:rPr>
            </w:pPr>
            <w:r w:rsidRPr="006D532A">
              <w:rPr>
                <w:rFonts w:eastAsia="Calibri" w:cs="Arial"/>
                <w:b/>
                <w:sz w:val="24"/>
                <w:szCs w:val="24"/>
              </w:rPr>
              <w:t>Satisfactory</w:t>
            </w:r>
            <w:r w:rsidRPr="009E47FA">
              <w:rPr>
                <w:rFonts w:eastAsia="Calibri" w:cs="Arial"/>
                <w:sz w:val="24"/>
                <w:szCs w:val="24"/>
              </w:rPr>
              <w:t>: There is reasonable evidence that the question has been satisfactorily addressed but some omissions are still evident and further detail is needed.</w:t>
            </w:r>
          </w:p>
        </w:tc>
      </w:tr>
      <w:tr w:rsidR="009E47FA" w:rsidRPr="009E47FA" w14:paraId="125BEC4C" w14:textId="77777777" w:rsidTr="008A457E">
        <w:trPr>
          <w:trHeight w:val="405"/>
        </w:trPr>
        <w:tc>
          <w:tcPr>
            <w:tcW w:w="988" w:type="dxa"/>
            <w:shd w:val="clear" w:color="auto" w:fill="F2F2F2" w:themeFill="background1" w:themeFillShade="F2"/>
            <w:noWrap/>
            <w:hideMark/>
          </w:tcPr>
          <w:p w14:paraId="3A097997" w14:textId="77777777" w:rsidR="009E47FA" w:rsidRPr="009E47FA" w:rsidRDefault="009E47FA" w:rsidP="009E47FA">
            <w:pPr>
              <w:widowControl/>
              <w:overflowPunct/>
              <w:autoSpaceDE/>
              <w:autoSpaceDN/>
              <w:adjustRightInd/>
              <w:spacing w:after="240" w:line="320" w:lineRule="atLeast"/>
              <w:textAlignment w:val="auto"/>
              <w:rPr>
                <w:rFonts w:eastAsia="Calibri" w:cs="Arial"/>
                <w:sz w:val="24"/>
                <w:szCs w:val="24"/>
              </w:rPr>
            </w:pPr>
            <w:r w:rsidRPr="009E47FA">
              <w:rPr>
                <w:rFonts w:eastAsia="Calibri" w:cs="Arial"/>
                <w:sz w:val="24"/>
                <w:szCs w:val="24"/>
              </w:rPr>
              <w:t>4</w:t>
            </w:r>
          </w:p>
        </w:tc>
        <w:tc>
          <w:tcPr>
            <w:tcW w:w="8079" w:type="dxa"/>
            <w:hideMark/>
          </w:tcPr>
          <w:p w14:paraId="188A729F" w14:textId="77777777" w:rsidR="009E47FA" w:rsidRPr="009E47FA" w:rsidRDefault="009E47FA" w:rsidP="009E47FA">
            <w:pPr>
              <w:widowControl/>
              <w:overflowPunct/>
              <w:autoSpaceDE/>
              <w:autoSpaceDN/>
              <w:adjustRightInd/>
              <w:spacing w:after="240" w:line="320" w:lineRule="atLeast"/>
              <w:textAlignment w:val="auto"/>
              <w:rPr>
                <w:rFonts w:eastAsia="Calibri" w:cs="Arial"/>
                <w:sz w:val="24"/>
                <w:szCs w:val="24"/>
              </w:rPr>
            </w:pPr>
            <w:r w:rsidRPr="006D532A">
              <w:rPr>
                <w:rFonts w:eastAsia="Calibri" w:cs="Arial"/>
                <w:b/>
                <w:sz w:val="24"/>
                <w:szCs w:val="24"/>
              </w:rPr>
              <w:t>Good</w:t>
            </w:r>
            <w:r w:rsidRPr="009E47FA">
              <w:rPr>
                <w:rFonts w:eastAsia="Calibri" w:cs="Arial"/>
                <w:sz w:val="24"/>
                <w:szCs w:val="24"/>
              </w:rPr>
              <w:t>: The question has been well addressed with a good evidence base, with only minor omissions or lack of detail.</w:t>
            </w:r>
          </w:p>
        </w:tc>
      </w:tr>
      <w:tr w:rsidR="009E47FA" w:rsidRPr="009E47FA" w14:paraId="5E0AEC7B" w14:textId="77777777" w:rsidTr="008A457E">
        <w:trPr>
          <w:trHeight w:val="570"/>
        </w:trPr>
        <w:tc>
          <w:tcPr>
            <w:tcW w:w="988" w:type="dxa"/>
            <w:shd w:val="clear" w:color="auto" w:fill="F2F2F2" w:themeFill="background1" w:themeFillShade="F2"/>
            <w:noWrap/>
            <w:hideMark/>
          </w:tcPr>
          <w:p w14:paraId="6B84CB5D" w14:textId="77777777" w:rsidR="009E47FA" w:rsidRPr="009E47FA" w:rsidRDefault="009E47FA" w:rsidP="009E47FA">
            <w:pPr>
              <w:widowControl/>
              <w:overflowPunct/>
              <w:autoSpaceDE/>
              <w:autoSpaceDN/>
              <w:adjustRightInd/>
              <w:spacing w:after="240" w:line="320" w:lineRule="atLeast"/>
              <w:textAlignment w:val="auto"/>
              <w:rPr>
                <w:rFonts w:eastAsia="Calibri" w:cs="Arial"/>
                <w:sz w:val="24"/>
                <w:szCs w:val="24"/>
              </w:rPr>
            </w:pPr>
            <w:r w:rsidRPr="009E47FA">
              <w:rPr>
                <w:rFonts w:eastAsia="Calibri" w:cs="Arial"/>
                <w:sz w:val="24"/>
                <w:szCs w:val="24"/>
              </w:rPr>
              <w:t>5</w:t>
            </w:r>
          </w:p>
        </w:tc>
        <w:tc>
          <w:tcPr>
            <w:tcW w:w="8079" w:type="dxa"/>
            <w:hideMark/>
          </w:tcPr>
          <w:p w14:paraId="607AB1FC" w14:textId="77777777" w:rsidR="009E47FA" w:rsidRPr="009E47FA" w:rsidRDefault="009E47FA" w:rsidP="009E47FA">
            <w:pPr>
              <w:widowControl/>
              <w:overflowPunct/>
              <w:autoSpaceDE/>
              <w:autoSpaceDN/>
              <w:adjustRightInd/>
              <w:spacing w:after="240" w:line="320" w:lineRule="atLeast"/>
              <w:textAlignment w:val="auto"/>
              <w:rPr>
                <w:rFonts w:eastAsia="Calibri" w:cs="Arial"/>
                <w:sz w:val="24"/>
                <w:szCs w:val="24"/>
              </w:rPr>
            </w:pPr>
            <w:r w:rsidRPr="006D532A">
              <w:rPr>
                <w:rFonts w:eastAsia="Calibri" w:cs="Arial"/>
                <w:b/>
                <w:sz w:val="24"/>
                <w:szCs w:val="24"/>
              </w:rPr>
              <w:t>Excellent</w:t>
            </w:r>
            <w:r w:rsidRPr="009E47FA">
              <w:rPr>
                <w:rFonts w:eastAsia="Calibri" w:cs="Arial"/>
                <w:sz w:val="24"/>
                <w:szCs w:val="24"/>
              </w:rPr>
              <w:t>: There is clear evidence that the question has been completely addressed in all aspects, with questions answered clearly, concisely with a strong evidence base.</w:t>
            </w:r>
          </w:p>
        </w:tc>
      </w:tr>
    </w:tbl>
    <w:p w14:paraId="0D1A53D5" w14:textId="77777777" w:rsidR="00912D7E" w:rsidRPr="0047364A" w:rsidRDefault="00912D7E" w:rsidP="00912D7E">
      <w:pPr>
        <w:spacing w:after="0"/>
        <w:jc w:val="both"/>
        <w:textAlignment w:val="auto"/>
        <w:rPr>
          <w:rFonts w:eastAsia="Arial" w:cs="Arial"/>
          <w:sz w:val="24"/>
          <w:szCs w:val="24"/>
        </w:rPr>
      </w:pPr>
    </w:p>
    <w:p w14:paraId="460EC328" w14:textId="7A89DDC4" w:rsidR="00912D7E" w:rsidRDefault="00912D7E" w:rsidP="00912D7E">
      <w:pPr>
        <w:spacing w:after="0"/>
        <w:jc w:val="both"/>
        <w:textAlignment w:val="auto"/>
        <w:rPr>
          <w:rFonts w:eastAsia="Arial" w:cs="Arial"/>
          <w:sz w:val="24"/>
          <w:szCs w:val="24"/>
        </w:rPr>
      </w:pPr>
      <w:r w:rsidRPr="0047364A">
        <w:rPr>
          <w:rFonts w:eastAsia="Arial" w:cs="Arial"/>
          <w:sz w:val="24"/>
          <w:szCs w:val="24"/>
        </w:rPr>
        <w:t>For the f</w:t>
      </w:r>
      <w:r w:rsidR="00264B70">
        <w:rPr>
          <w:rFonts w:eastAsia="Arial" w:cs="Arial"/>
          <w:sz w:val="24"/>
          <w:szCs w:val="24"/>
        </w:rPr>
        <w:t>ive</w:t>
      </w:r>
      <w:r w:rsidRPr="0047364A">
        <w:rPr>
          <w:rFonts w:eastAsia="Arial" w:cs="Arial"/>
          <w:sz w:val="24"/>
          <w:szCs w:val="24"/>
        </w:rPr>
        <w:t xml:space="preserve"> Quality questions, Bidders will be required to achieve the following ‘Minimum Acceptable Threshold </w:t>
      </w:r>
      <w:r w:rsidR="00E0683E" w:rsidRPr="0047364A">
        <w:rPr>
          <w:rFonts w:eastAsia="Arial" w:cs="Arial"/>
          <w:sz w:val="24"/>
          <w:szCs w:val="24"/>
        </w:rPr>
        <w:t>Score’.</w:t>
      </w:r>
    </w:p>
    <w:p w14:paraId="2D6B3F64" w14:textId="77777777" w:rsidR="00912D7E" w:rsidRPr="0047364A" w:rsidRDefault="00912D7E" w:rsidP="00912D7E">
      <w:pPr>
        <w:spacing w:after="0"/>
        <w:jc w:val="both"/>
        <w:textAlignment w:val="auto"/>
        <w:rPr>
          <w:rFonts w:eastAsia="Arial" w:cs="Arial"/>
          <w:sz w:val="24"/>
          <w:szCs w:val="24"/>
        </w:rPr>
      </w:pPr>
    </w:p>
    <w:p w14:paraId="27509D79" w14:textId="2D0ACEFB" w:rsidR="00571D9B" w:rsidRPr="00345802" w:rsidRDefault="003F06C5" w:rsidP="00912D7E">
      <w:pPr>
        <w:spacing w:after="0"/>
        <w:jc w:val="both"/>
        <w:textAlignment w:val="auto"/>
        <w:rPr>
          <w:rFonts w:eastAsia="Arial" w:cs="Arial"/>
          <w:b/>
          <w:bCs/>
        </w:rPr>
      </w:pPr>
      <w:r w:rsidRPr="00345802">
        <w:rPr>
          <w:rFonts w:eastAsia="Arial" w:cs="Arial"/>
          <w:b/>
          <w:bCs/>
        </w:rPr>
        <w:t xml:space="preserve">Table </w:t>
      </w:r>
      <w:r w:rsidR="00FF255E" w:rsidRPr="00345802">
        <w:rPr>
          <w:rFonts w:eastAsia="Arial" w:cs="Arial"/>
          <w:b/>
          <w:bCs/>
        </w:rPr>
        <w:t>3.4</w:t>
      </w:r>
      <w:r w:rsidRPr="00345802">
        <w:rPr>
          <w:rFonts w:eastAsia="Arial" w:cs="Arial"/>
          <w:b/>
          <w:bCs/>
        </w:rPr>
        <w:t xml:space="preserve"> </w:t>
      </w:r>
      <w:r w:rsidR="00345802">
        <w:rPr>
          <w:rFonts w:eastAsia="Arial" w:cs="Arial"/>
          <w:b/>
          <w:bCs/>
        </w:rPr>
        <w:t>-</w:t>
      </w:r>
      <w:r w:rsidRPr="00345802">
        <w:rPr>
          <w:rFonts w:eastAsia="Arial" w:cs="Arial"/>
          <w:b/>
          <w:bCs/>
        </w:rPr>
        <w:t xml:space="preserve"> Quality Questions </w:t>
      </w:r>
      <w:r w:rsidR="00345802">
        <w:rPr>
          <w:rFonts w:eastAsia="Arial" w:cs="Arial"/>
          <w:b/>
          <w:bCs/>
        </w:rPr>
        <w:t>-</w:t>
      </w:r>
      <w:r w:rsidRPr="00345802">
        <w:rPr>
          <w:rFonts w:eastAsia="Arial" w:cs="Arial"/>
          <w:b/>
          <w:bCs/>
        </w:rPr>
        <w:t xml:space="preserve"> Minimum Acceptable Thresholds</w:t>
      </w:r>
    </w:p>
    <w:tbl>
      <w:tblPr>
        <w:tblpPr w:leftFromText="180" w:rightFromText="180" w:vertAnchor="text" w:horzAnchor="margin" w:tblpY="345"/>
        <w:tblW w:w="89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9"/>
        <w:gridCol w:w="3014"/>
      </w:tblGrid>
      <w:tr w:rsidR="00571D9B" w:rsidRPr="000A69E6" w14:paraId="4A0B8CB3" w14:textId="77777777" w:rsidTr="006D532A">
        <w:trPr>
          <w:trHeight w:val="405"/>
        </w:trPr>
        <w:tc>
          <w:tcPr>
            <w:tcW w:w="5909" w:type="dxa"/>
            <w:tcBorders>
              <w:top w:val="single" w:sz="6" w:space="0" w:color="auto"/>
              <w:left w:val="single" w:sz="6" w:space="0" w:color="auto"/>
              <w:bottom w:val="single" w:sz="6" w:space="0" w:color="auto"/>
              <w:right w:val="single" w:sz="6" w:space="0" w:color="auto"/>
            </w:tcBorders>
            <w:shd w:val="clear" w:color="auto" w:fill="E0E0E0"/>
            <w:hideMark/>
          </w:tcPr>
          <w:p w14:paraId="1297C926" w14:textId="77777777" w:rsidR="00571D9B" w:rsidRPr="000A69E6" w:rsidRDefault="00571D9B" w:rsidP="00DE594D">
            <w:pPr>
              <w:spacing w:after="0"/>
              <w:jc w:val="both"/>
              <w:textAlignment w:val="auto"/>
              <w:rPr>
                <w:rFonts w:eastAsia="Arial" w:cs="Arial"/>
              </w:rPr>
            </w:pPr>
            <w:r w:rsidRPr="000A69E6">
              <w:rPr>
                <w:rFonts w:eastAsia="Arial" w:cs="Arial"/>
                <w:b/>
                <w:bCs/>
              </w:rPr>
              <w:t>Question</w:t>
            </w:r>
            <w:r w:rsidRPr="000A69E6">
              <w:rPr>
                <w:rFonts w:eastAsia="Arial" w:cs="Arial"/>
              </w:rPr>
              <w:t> </w:t>
            </w:r>
          </w:p>
        </w:tc>
        <w:tc>
          <w:tcPr>
            <w:tcW w:w="3014" w:type="dxa"/>
            <w:tcBorders>
              <w:top w:val="single" w:sz="6" w:space="0" w:color="auto"/>
              <w:left w:val="nil"/>
              <w:bottom w:val="single" w:sz="6" w:space="0" w:color="auto"/>
              <w:right w:val="single" w:sz="6" w:space="0" w:color="auto"/>
            </w:tcBorders>
            <w:shd w:val="clear" w:color="auto" w:fill="E0E0E0"/>
            <w:hideMark/>
          </w:tcPr>
          <w:p w14:paraId="640C61A9" w14:textId="77777777" w:rsidR="00571D9B" w:rsidRPr="000A69E6" w:rsidRDefault="00571D9B" w:rsidP="00DE594D">
            <w:pPr>
              <w:spacing w:after="0"/>
              <w:textAlignment w:val="auto"/>
              <w:rPr>
                <w:rFonts w:eastAsia="Arial" w:cs="Arial"/>
              </w:rPr>
            </w:pPr>
            <w:r w:rsidRPr="000A69E6">
              <w:rPr>
                <w:rFonts w:eastAsia="Arial" w:cs="Arial"/>
                <w:b/>
                <w:bCs/>
              </w:rPr>
              <w:t>Minimum Acceptable Threshold Score</w:t>
            </w:r>
            <w:r w:rsidRPr="000A69E6">
              <w:rPr>
                <w:rFonts w:eastAsia="Arial" w:cs="Arial"/>
              </w:rPr>
              <w:t> </w:t>
            </w:r>
          </w:p>
        </w:tc>
      </w:tr>
      <w:tr w:rsidR="00571D9B" w:rsidRPr="000A69E6" w14:paraId="7B8387AF" w14:textId="77777777" w:rsidTr="006D532A">
        <w:trPr>
          <w:trHeight w:val="313"/>
        </w:trPr>
        <w:tc>
          <w:tcPr>
            <w:tcW w:w="8923" w:type="dxa"/>
            <w:gridSpan w:val="2"/>
            <w:tcBorders>
              <w:top w:val="nil"/>
              <w:left w:val="single" w:sz="6" w:space="0" w:color="auto"/>
              <w:bottom w:val="single" w:sz="6" w:space="0" w:color="auto"/>
              <w:right w:val="single" w:sz="6" w:space="0" w:color="auto"/>
            </w:tcBorders>
            <w:shd w:val="clear" w:color="auto" w:fill="F2F2F2" w:themeFill="background1" w:themeFillShade="F2"/>
            <w:hideMark/>
          </w:tcPr>
          <w:p w14:paraId="382195FB" w14:textId="77777777" w:rsidR="00571D9B" w:rsidRPr="00B74B6D" w:rsidRDefault="00571D9B" w:rsidP="00DE594D">
            <w:pPr>
              <w:spacing w:after="0"/>
              <w:jc w:val="both"/>
              <w:textAlignment w:val="auto"/>
              <w:rPr>
                <w:rFonts w:eastAsia="Arial" w:cs="Arial"/>
                <w:b/>
                <w:bCs/>
              </w:rPr>
            </w:pPr>
            <w:r w:rsidRPr="00B74B6D">
              <w:rPr>
                <w:rFonts w:eastAsia="Arial" w:cs="Arial"/>
                <w:b/>
                <w:bCs/>
              </w:rPr>
              <w:t>Quality Questions </w:t>
            </w:r>
          </w:p>
        </w:tc>
      </w:tr>
      <w:tr w:rsidR="00571D9B" w:rsidRPr="000A69E6" w14:paraId="54799797" w14:textId="77777777" w:rsidTr="006D532A">
        <w:trPr>
          <w:trHeight w:val="402"/>
        </w:trPr>
        <w:tc>
          <w:tcPr>
            <w:tcW w:w="5909" w:type="dxa"/>
            <w:tcBorders>
              <w:top w:val="nil"/>
              <w:left w:val="single" w:sz="6" w:space="0" w:color="auto"/>
              <w:bottom w:val="single" w:sz="6" w:space="0" w:color="auto"/>
              <w:right w:val="single" w:sz="6" w:space="0" w:color="auto"/>
            </w:tcBorders>
            <w:vAlign w:val="center"/>
            <w:hideMark/>
          </w:tcPr>
          <w:p w14:paraId="7FF94C0A" w14:textId="03637A04" w:rsidR="00571D9B" w:rsidRPr="008A457E" w:rsidRDefault="00571D9B" w:rsidP="00DE594D">
            <w:pPr>
              <w:spacing w:after="0"/>
              <w:textAlignment w:val="auto"/>
              <w:rPr>
                <w:rFonts w:eastAsia="Arial" w:cs="Arial"/>
              </w:rPr>
            </w:pPr>
            <w:r w:rsidRPr="008A457E">
              <w:rPr>
                <w:rFonts w:eastAsia="Arial" w:cs="Arial"/>
              </w:rPr>
              <w:t xml:space="preserve">01 </w:t>
            </w:r>
            <w:r>
              <w:rPr>
                <w:rFonts w:eastAsia="Arial" w:cs="Arial"/>
              </w:rPr>
              <w:t>–</w:t>
            </w:r>
            <w:r w:rsidRPr="008A457E">
              <w:rPr>
                <w:rFonts w:eastAsia="Arial" w:cs="Arial"/>
              </w:rPr>
              <w:t xml:space="preserve"> Approach</w:t>
            </w:r>
            <w:r>
              <w:rPr>
                <w:rFonts w:eastAsia="Arial" w:cs="Arial"/>
              </w:rPr>
              <w:t xml:space="preserve"> and Methodology</w:t>
            </w:r>
          </w:p>
        </w:tc>
        <w:tc>
          <w:tcPr>
            <w:tcW w:w="3014" w:type="dxa"/>
            <w:tcBorders>
              <w:top w:val="nil"/>
              <w:left w:val="nil"/>
              <w:bottom w:val="single" w:sz="6" w:space="0" w:color="auto"/>
              <w:right w:val="single" w:sz="6" w:space="0" w:color="auto"/>
            </w:tcBorders>
            <w:vAlign w:val="center"/>
            <w:hideMark/>
          </w:tcPr>
          <w:p w14:paraId="19E72B6C" w14:textId="77777777" w:rsidR="00571D9B" w:rsidRPr="008A457E" w:rsidRDefault="00571D9B" w:rsidP="00DE594D">
            <w:pPr>
              <w:spacing w:after="0"/>
              <w:textAlignment w:val="auto"/>
              <w:rPr>
                <w:rFonts w:eastAsia="Arial" w:cs="Arial"/>
              </w:rPr>
            </w:pPr>
            <w:r w:rsidRPr="008A457E">
              <w:rPr>
                <w:rFonts w:eastAsia="Arial" w:cs="Arial"/>
              </w:rPr>
              <w:t>2 – Partially Satisfactory  </w:t>
            </w:r>
          </w:p>
        </w:tc>
      </w:tr>
      <w:tr w:rsidR="00571D9B" w:rsidRPr="000A69E6" w14:paraId="1DF06F5D" w14:textId="77777777" w:rsidTr="006D532A">
        <w:trPr>
          <w:trHeight w:val="409"/>
        </w:trPr>
        <w:tc>
          <w:tcPr>
            <w:tcW w:w="5909" w:type="dxa"/>
            <w:tcBorders>
              <w:top w:val="nil"/>
              <w:left w:val="single" w:sz="6" w:space="0" w:color="auto"/>
              <w:bottom w:val="single" w:sz="6" w:space="0" w:color="auto"/>
              <w:right w:val="single" w:sz="6" w:space="0" w:color="auto"/>
            </w:tcBorders>
            <w:vAlign w:val="center"/>
            <w:hideMark/>
          </w:tcPr>
          <w:p w14:paraId="57B94F06" w14:textId="1A4CA7A0" w:rsidR="00571D9B" w:rsidRPr="008A457E" w:rsidRDefault="00571D9B" w:rsidP="00DE594D">
            <w:pPr>
              <w:spacing w:after="0"/>
              <w:textAlignment w:val="auto"/>
              <w:rPr>
                <w:rFonts w:eastAsia="Arial" w:cs="Arial"/>
              </w:rPr>
            </w:pPr>
            <w:r w:rsidRPr="008A457E">
              <w:rPr>
                <w:rFonts w:eastAsia="Arial" w:cs="Arial"/>
              </w:rPr>
              <w:t>02 – Project Team, Skills and Resources</w:t>
            </w:r>
          </w:p>
        </w:tc>
        <w:tc>
          <w:tcPr>
            <w:tcW w:w="3014" w:type="dxa"/>
            <w:tcBorders>
              <w:top w:val="nil"/>
              <w:left w:val="nil"/>
              <w:bottom w:val="single" w:sz="6" w:space="0" w:color="auto"/>
              <w:right w:val="single" w:sz="6" w:space="0" w:color="auto"/>
            </w:tcBorders>
            <w:vAlign w:val="center"/>
            <w:hideMark/>
          </w:tcPr>
          <w:p w14:paraId="7B198AD8" w14:textId="77777777" w:rsidR="00571D9B" w:rsidRPr="008A457E" w:rsidRDefault="00571D9B" w:rsidP="00DE594D">
            <w:pPr>
              <w:spacing w:after="0"/>
              <w:textAlignment w:val="auto"/>
              <w:rPr>
                <w:rFonts w:eastAsia="Arial" w:cs="Arial"/>
              </w:rPr>
            </w:pPr>
            <w:r w:rsidRPr="008A457E">
              <w:rPr>
                <w:rFonts w:eastAsia="Arial" w:cs="Arial"/>
              </w:rPr>
              <w:t>2 – Partially Satisfactory </w:t>
            </w:r>
          </w:p>
        </w:tc>
      </w:tr>
      <w:tr w:rsidR="00571D9B" w:rsidRPr="000A69E6" w14:paraId="744DC01E" w14:textId="77777777" w:rsidTr="006D532A">
        <w:trPr>
          <w:trHeight w:val="415"/>
        </w:trPr>
        <w:tc>
          <w:tcPr>
            <w:tcW w:w="5909" w:type="dxa"/>
            <w:tcBorders>
              <w:top w:val="nil"/>
              <w:left w:val="single" w:sz="6" w:space="0" w:color="auto"/>
              <w:bottom w:val="single" w:sz="6" w:space="0" w:color="auto"/>
              <w:right w:val="single" w:sz="6" w:space="0" w:color="auto"/>
            </w:tcBorders>
            <w:vAlign w:val="center"/>
            <w:hideMark/>
          </w:tcPr>
          <w:p w14:paraId="2BED1608" w14:textId="77777777" w:rsidR="00571D9B" w:rsidRPr="008A457E" w:rsidRDefault="00571D9B" w:rsidP="00DE594D">
            <w:pPr>
              <w:spacing w:after="0"/>
              <w:textAlignment w:val="auto"/>
              <w:rPr>
                <w:rFonts w:eastAsia="Arial" w:cs="Arial"/>
              </w:rPr>
            </w:pPr>
            <w:r w:rsidRPr="008A457E">
              <w:rPr>
                <w:rFonts w:eastAsia="Arial" w:cs="Arial"/>
              </w:rPr>
              <w:t>03 - Project Management and Risk</w:t>
            </w:r>
          </w:p>
        </w:tc>
        <w:tc>
          <w:tcPr>
            <w:tcW w:w="3014" w:type="dxa"/>
            <w:tcBorders>
              <w:top w:val="nil"/>
              <w:left w:val="nil"/>
              <w:bottom w:val="single" w:sz="6" w:space="0" w:color="auto"/>
              <w:right w:val="single" w:sz="6" w:space="0" w:color="auto"/>
            </w:tcBorders>
            <w:vAlign w:val="center"/>
            <w:hideMark/>
          </w:tcPr>
          <w:p w14:paraId="4173032E" w14:textId="77777777" w:rsidR="00571D9B" w:rsidRPr="008A457E" w:rsidRDefault="00571D9B" w:rsidP="00DE594D">
            <w:pPr>
              <w:spacing w:after="0"/>
              <w:textAlignment w:val="auto"/>
              <w:rPr>
                <w:rFonts w:eastAsia="Arial" w:cs="Arial"/>
              </w:rPr>
            </w:pPr>
            <w:r w:rsidRPr="008A457E">
              <w:rPr>
                <w:rFonts w:eastAsia="Arial" w:cs="Arial"/>
              </w:rPr>
              <w:t>2 - Partially Satisfactory </w:t>
            </w:r>
          </w:p>
        </w:tc>
      </w:tr>
      <w:tr w:rsidR="00571D9B" w:rsidRPr="000A69E6" w14:paraId="5A7DF55D" w14:textId="77777777" w:rsidTr="006D532A">
        <w:trPr>
          <w:trHeight w:val="406"/>
        </w:trPr>
        <w:tc>
          <w:tcPr>
            <w:tcW w:w="5909" w:type="dxa"/>
            <w:tcBorders>
              <w:top w:val="nil"/>
              <w:left w:val="single" w:sz="6" w:space="0" w:color="auto"/>
              <w:bottom w:val="single" w:sz="6" w:space="0" w:color="auto"/>
              <w:right w:val="single" w:sz="6" w:space="0" w:color="auto"/>
            </w:tcBorders>
            <w:vAlign w:val="center"/>
          </w:tcPr>
          <w:p w14:paraId="65D038E1" w14:textId="77777777" w:rsidR="00571D9B" w:rsidRPr="00287D91" w:rsidRDefault="00571D9B" w:rsidP="00DE594D">
            <w:pPr>
              <w:spacing w:after="0"/>
              <w:textAlignment w:val="auto"/>
              <w:rPr>
                <w:rFonts w:eastAsia="Arial" w:cs="Arial"/>
              </w:rPr>
            </w:pPr>
            <w:r>
              <w:rPr>
                <w:rFonts w:eastAsia="Arial" w:cs="Arial"/>
              </w:rPr>
              <w:t>04 – Social Value</w:t>
            </w:r>
          </w:p>
        </w:tc>
        <w:tc>
          <w:tcPr>
            <w:tcW w:w="3014" w:type="dxa"/>
            <w:tcBorders>
              <w:top w:val="nil"/>
              <w:left w:val="nil"/>
              <w:bottom w:val="single" w:sz="6" w:space="0" w:color="auto"/>
              <w:right w:val="single" w:sz="6" w:space="0" w:color="auto"/>
            </w:tcBorders>
            <w:vAlign w:val="center"/>
          </w:tcPr>
          <w:p w14:paraId="002304DB" w14:textId="77777777" w:rsidR="00571D9B" w:rsidRPr="00287D91" w:rsidRDefault="00571D9B" w:rsidP="00DE594D">
            <w:pPr>
              <w:spacing w:after="0"/>
              <w:textAlignment w:val="auto"/>
              <w:rPr>
                <w:rFonts w:eastAsia="Arial" w:cs="Arial"/>
              </w:rPr>
            </w:pPr>
            <w:r>
              <w:rPr>
                <w:rFonts w:eastAsia="Arial" w:cs="Arial"/>
              </w:rPr>
              <w:t>2 - Partially Satisfactory</w:t>
            </w:r>
          </w:p>
        </w:tc>
      </w:tr>
    </w:tbl>
    <w:p w14:paraId="066D132E" w14:textId="593050B6" w:rsidR="00571D9B" w:rsidRPr="00B74B6D" w:rsidRDefault="00571D9B" w:rsidP="00571D9B">
      <w:pPr>
        <w:keepNext/>
        <w:spacing w:after="200"/>
        <w:textAlignment w:val="auto"/>
        <w:rPr>
          <w:rFonts w:cs="Arial"/>
          <w:b/>
          <w:bCs/>
          <w:i/>
          <w:iCs/>
          <w:color w:val="4F81BD"/>
        </w:rPr>
      </w:pPr>
      <w:r w:rsidRPr="00B74B6D">
        <w:rPr>
          <w:rFonts w:eastAsia="Arial" w:cs="Arial"/>
          <w:b/>
          <w:bCs/>
          <w:color w:val="4F81BD"/>
        </w:rPr>
        <w:t> </w:t>
      </w:r>
    </w:p>
    <w:p w14:paraId="14C1A508" w14:textId="77777777" w:rsidR="00E0683E" w:rsidRDefault="00E0683E" w:rsidP="000E065A">
      <w:pPr>
        <w:spacing w:after="0"/>
        <w:jc w:val="both"/>
        <w:textAlignment w:val="auto"/>
        <w:rPr>
          <w:rFonts w:eastAsia="Arial" w:cs="Arial"/>
          <w:sz w:val="24"/>
          <w:szCs w:val="24"/>
        </w:rPr>
      </w:pPr>
    </w:p>
    <w:p w14:paraId="2A73C425" w14:textId="1EA400DB" w:rsidR="00912D7E" w:rsidRPr="006D532A" w:rsidRDefault="00912D7E" w:rsidP="000E065A">
      <w:pPr>
        <w:spacing w:after="0"/>
        <w:jc w:val="both"/>
        <w:textAlignment w:val="auto"/>
        <w:rPr>
          <w:rFonts w:eastAsia="Arial" w:cs="Arial"/>
          <w:sz w:val="24"/>
          <w:szCs w:val="24"/>
        </w:rPr>
      </w:pPr>
      <w:r w:rsidRPr="006D532A">
        <w:rPr>
          <w:rFonts w:eastAsia="Arial" w:cs="Arial"/>
          <w:sz w:val="24"/>
          <w:szCs w:val="24"/>
        </w:rPr>
        <w:t>If a Bidder’s response achieves a score below the Minimum Acceptable Threshold Score for any of the questions outlined above, then the Tender will be deemed non-compliant, and the Bidder will be excluded from taking any further part in the Contract. We will notify any Bidders who have been excluded from taking any further part in the Contract and provide reasons. </w:t>
      </w:r>
    </w:p>
    <w:p w14:paraId="370A1F23" w14:textId="3B09ABA8" w:rsidR="00281B12" w:rsidRDefault="00494483" w:rsidP="008A457E">
      <w:pPr>
        <w:pStyle w:val="Heading1"/>
        <w:jc w:val="both"/>
      </w:pPr>
      <w:bookmarkStart w:id="92" w:name="_Toc101947630"/>
      <w:bookmarkStart w:id="93" w:name="_Toc127373526"/>
      <w:r>
        <w:t>4.</w:t>
      </w:r>
      <w:r w:rsidR="003106BA">
        <w:tab/>
      </w:r>
      <w:r w:rsidR="00912D7E">
        <w:t>Pricing evaluation</w:t>
      </w:r>
      <w:bookmarkEnd w:id="92"/>
      <w:bookmarkEnd w:id="93"/>
      <w:r w:rsidR="00CA12E0">
        <w:t xml:space="preserve"> </w:t>
      </w:r>
      <w:bookmarkStart w:id="94" w:name="_Hlk519765572"/>
    </w:p>
    <w:p w14:paraId="2AA19509" w14:textId="7D0B0D71" w:rsidR="005577DE" w:rsidRPr="008A457E" w:rsidRDefault="00553656" w:rsidP="008A457E">
      <w:pPr>
        <w:pStyle w:val="Heading3"/>
        <w:numPr>
          <w:ilvl w:val="1"/>
          <w:numId w:val="73"/>
        </w:numPr>
        <w:rPr>
          <w:rFonts w:eastAsia="Arial"/>
        </w:rPr>
      </w:pPr>
      <w:r>
        <w:rPr>
          <w:rFonts w:eastAsia="Arial"/>
          <w:color w:val="000000" w:themeColor="text1"/>
        </w:rPr>
        <w:t xml:space="preserve">   </w:t>
      </w:r>
      <w:bookmarkStart w:id="95" w:name="_Toc127373527"/>
      <w:r w:rsidR="00292F02">
        <w:rPr>
          <w:rFonts w:eastAsia="Arial"/>
        </w:rPr>
        <w:t>Phase 1</w:t>
      </w:r>
      <w:bookmarkEnd w:id="95"/>
      <w:r w:rsidR="005577DE" w:rsidRPr="008A457E">
        <w:rPr>
          <w:rFonts w:eastAsia="Arial"/>
        </w:rPr>
        <w:t xml:space="preserve"> </w:t>
      </w:r>
    </w:p>
    <w:p w14:paraId="6CEDA55D" w14:textId="72C5E525" w:rsidR="00406FB0" w:rsidRDefault="00424D25" w:rsidP="006D532A">
      <w:pPr>
        <w:pStyle w:val="ListParagraph"/>
        <w:numPr>
          <w:ilvl w:val="0"/>
          <w:numId w:val="71"/>
        </w:numPr>
        <w:spacing w:after="120"/>
        <w:ind w:left="357" w:hanging="357"/>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12.5% out of the total Pricing weighting of 20% is awarded in relation to Bidder’s </w:t>
      </w:r>
      <w:r w:rsidR="00406FB0">
        <w:rPr>
          <w:rFonts w:ascii="Arial" w:eastAsia="Arial" w:hAnsi="Arial" w:cs="Arial"/>
          <w:color w:val="000000" w:themeColor="text1"/>
          <w:sz w:val="24"/>
          <w:szCs w:val="24"/>
        </w:rPr>
        <w:t xml:space="preserve">Phase 1 </w:t>
      </w:r>
      <w:r>
        <w:rPr>
          <w:rFonts w:ascii="Arial" w:eastAsia="Arial" w:hAnsi="Arial" w:cs="Arial"/>
          <w:color w:val="000000" w:themeColor="text1"/>
          <w:sz w:val="24"/>
          <w:szCs w:val="24"/>
        </w:rPr>
        <w:t>Pricing submissions</w:t>
      </w:r>
      <w:r w:rsidR="0046702C">
        <w:rPr>
          <w:rFonts w:ascii="Arial" w:eastAsia="Arial" w:hAnsi="Arial" w:cs="Arial"/>
          <w:color w:val="000000" w:themeColor="text1"/>
          <w:sz w:val="24"/>
          <w:szCs w:val="24"/>
        </w:rPr>
        <w:t>.</w:t>
      </w:r>
    </w:p>
    <w:p w14:paraId="088E5960" w14:textId="77777777" w:rsidR="0046702C" w:rsidRPr="008A457E" w:rsidRDefault="0046702C" w:rsidP="006D532A">
      <w:pPr>
        <w:pStyle w:val="ListParagraph"/>
        <w:spacing w:after="120"/>
        <w:ind w:left="357"/>
        <w:jc w:val="both"/>
        <w:rPr>
          <w:rFonts w:ascii="Arial" w:eastAsia="Arial" w:hAnsi="Arial" w:cs="Arial"/>
          <w:color w:val="000000" w:themeColor="text1"/>
          <w:sz w:val="8"/>
          <w:szCs w:val="8"/>
        </w:rPr>
      </w:pPr>
    </w:p>
    <w:p w14:paraId="443EB95A" w14:textId="0EBD32EA" w:rsidR="003B576D" w:rsidRDefault="00BC4DDB" w:rsidP="006D532A">
      <w:pPr>
        <w:pStyle w:val="ListParagraph"/>
        <w:numPr>
          <w:ilvl w:val="0"/>
          <w:numId w:val="71"/>
        </w:numPr>
        <w:spacing w:after="120"/>
        <w:ind w:left="357" w:hanging="357"/>
        <w:jc w:val="both"/>
        <w:rPr>
          <w:rFonts w:ascii="Arial" w:eastAsia="Arial" w:hAnsi="Arial" w:cs="Arial"/>
          <w:color w:val="000000" w:themeColor="text1"/>
          <w:sz w:val="24"/>
          <w:szCs w:val="24"/>
        </w:rPr>
      </w:pPr>
      <w:r w:rsidRPr="008A457E">
        <w:rPr>
          <w:rFonts w:ascii="Arial" w:eastAsia="Arial" w:hAnsi="Arial" w:cs="Arial"/>
          <w:color w:val="000000" w:themeColor="text1"/>
          <w:sz w:val="24"/>
          <w:szCs w:val="24"/>
        </w:rPr>
        <w:t xml:space="preserve">Bidders </w:t>
      </w:r>
      <w:r w:rsidR="000A69E6" w:rsidRPr="008A457E">
        <w:rPr>
          <w:rFonts w:ascii="Arial" w:eastAsia="Arial" w:hAnsi="Arial" w:cs="Arial"/>
          <w:color w:val="000000" w:themeColor="text1"/>
          <w:sz w:val="24"/>
          <w:szCs w:val="24"/>
        </w:rPr>
        <w:t>are asked to complete</w:t>
      </w:r>
      <w:r w:rsidR="00B75AAF">
        <w:rPr>
          <w:rFonts w:ascii="Arial" w:eastAsia="Arial" w:hAnsi="Arial" w:cs="Arial"/>
          <w:color w:val="000000" w:themeColor="text1"/>
          <w:sz w:val="24"/>
          <w:szCs w:val="24"/>
        </w:rPr>
        <w:t xml:space="preserve"> </w:t>
      </w:r>
      <w:r w:rsidR="00235A60">
        <w:rPr>
          <w:rFonts w:ascii="Arial" w:eastAsia="Arial" w:hAnsi="Arial" w:cs="Arial"/>
          <w:color w:val="000000" w:themeColor="text1"/>
          <w:sz w:val="24"/>
          <w:szCs w:val="24"/>
        </w:rPr>
        <w:t xml:space="preserve">all relevant </w:t>
      </w:r>
      <w:r w:rsidR="00535DF2">
        <w:rPr>
          <w:rFonts w:ascii="Arial" w:eastAsia="Arial" w:hAnsi="Arial" w:cs="Arial"/>
          <w:color w:val="000000" w:themeColor="text1"/>
          <w:sz w:val="24"/>
          <w:szCs w:val="24"/>
        </w:rPr>
        <w:t>fields in</w:t>
      </w:r>
      <w:r w:rsidR="00B75AAF" w:rsidRPr="008A457E">
        <w:rPr>
          <w:rFonts w:ascii="Arial" w:eastAsia="Calibri" w:hAnsi="Arial" w:cs="Arial"/>
          <w:sz w:val="24"/>
          <w:szCs w:val="24"/>
        </w:rPr>
        <w:t xml:space="preserve"> </w:t>
      </w:r>
      <w:bookmarkStart w:id="96" w:name="_Hlk106045084"/>
      <w:r w:rsidR="00221F4A">
        <w:rPr>
          <w:rFonts w:ascii="Arial" w:eastAsia="Arial" w:hAnsi="Arial" w:cs="Arial"/>
          <w:b/>
          <w:bCs/>
          <w:color w:val="000000" w:themeColor="text1"/>
          <w:sz w:val="24"/>
          <w:szCs w:val="24"/>
        </w:rPr>
        <w:t>the</w:t>
      </w:r>
      <w:r w:rsidR="004226E9" w:rsidRPr="008A457E">
        <w:rPr>
          <w:rFonts w:ascii="Arial" w:eastAsia="Arial" w:hAnsi="Arial" w:cs="Arial"/>
          <w:b/>
          <w:color w:val="000000" w:themeColor="text1"/>
          <w:sz w:val="24"/>
          <w:szCs w:val="24"/>
        </w:rPr>
        <w:t xml:space="preserve"> </w:t>
      </w:r>
      <w:r w:rsidR="005B0D09">
        <w:rPr>
          <w:rFonts w:ascii="Arial" w:eastAsia="Arial" w:hAnsi="Arial" w:cs="Arial"/>
          <w:b/>
          <w:bCs/>
          <w:color w:val="000000" w:themeColor="text1"/>
          <w:sz w:val="24"/>
          <w:szCs w:val="24"/>
        </w:rPr>
        <w:t>Project</w:t>
      </w:r>
      <w:r w:rsidR="004226E9">
        <w:rPr>
          <w:rFonts w:ascii="Arial" w:eastAsia="Arial" w:hAnsi="Arial" w:cs="Arial"/>
          <w:b/>
          <w:color w:val="000000" w:themeColor="text1"/>
          <w:sz w:val="24"/>
          <w:szCs w:val="24"/>
        </w:rPr>
        <w:t xml:space="preserve"> Cost Breakdown </w:t>
      </w:r>
      <w:r w:rsidR="009D51CB">
        <w:rPr>
          <w:rFonts w:ascii="Arial" w:eastAsia="Arial" w:hAnsi="Arial" w:cs="Arial"/>
          <w:b/>
          <w:color w:val="000000" w:themeColor="text1"/>
          <w:sz w:val="24"/>
          <w:szCs w:val="24"/>
        </w:rPr>
        <w:t>Form</w:t>
      </w:r>
      <w:r w:rsidR="009D51CB" w:rsidRPr="008A457E">
        <w:rPr>
          <w:rFonts w:ascii="Arial" w:eastAsia="Arial" w:hAnsi="Arial" w:cs="Arial"/>
          <w:color w:val="000000" w:themeColor="text1"/>
          <w:sz w:val="24"/>
          <w:szCs w:val="24"/>
        </w:rPr>
        <w:t xml:space="preserve"> included as an electronic </w:t>
      </w:r>
      <w:r w:rsidR="006E5079" w:rsidRPr="008A457E">
        <w:rPr>
          <w:rFonts w:ascii="Arial" w:eastAsia="Arial" w:hAnsi="Arial" w:cs="Arial"/>
          <w:color w:val="000000" w:themeColor="text1"/>
          <w:sz w:val="24"/>
          <w:szCs w:val="24"/>
        </w:rPr>
        <w:t>attachment to the ITT</w:t>
      </w:r>
      <w:r w:rsidR="002257E3" w:rsidRPr="008A457E">
        <w:rPr>
          <w:rFonts w:ascii="Arial" w:eastAsia="Arial" w:hAnsi="Arial" w:cs="Arial"/>
          <w:color w:val="000000" w:themeColor="text1"/>
          <w:sz w:val="24"/>
          <w:szCs w:val="24"/>
        </w:rPr>
        <w:t>.</w:t>
      </w:r>
    </w:p>
    <w:p w14:paraId="2AE4B916" w14:textId="77777777" w:rsidR="0046702C" w:rsidRPr="008A457E" w:rsidRDefault="0046702C" w:rsidP="006D532A">
      <w:pPr>
        <w:pStyle w:val="ListParagraph"/>
        <w:spacing w:after="120"/>
        <w:ind w:left="357"/>
        <w:jc w:val="both"/>
        <w:rPr>
          <w:rFonts w:eastAsia="Arial" w:cs="Arial"/>
          <w:color w:val="000000" w:themeColor="text1"/>
          <w:sz w:val="8"/>
          <w:szCs w:val="8"/>
        </w:rPr>
      </w:pPr>
    </w:p>
    <w:p w14:paraId="3C935373" w14:textId="4B371517" w:rsidR="003D333B" w:rsidRPr="008A457E" w:rsidRDefault="00027669" w:rsidP="006D532A">
      <w:pPr>
        <w:pStyle w:val="ListParagraph"/>
        <w:numPr>
          <w:ilvl w:val="0"/>
          <w:numId w:val="70"/>
        </w:numPr>
        <w:spacing w:after="120"/>
        <w:ind w:left="357" w:hanging="357"/>
        <w:jc w:val="both"/>
        <w:rPr>
          <w:rFonts w:ascii="Arial" w:eastAsia="Calibri" w:hAnsi="Arial" w:cs="Arial"/>
          <w:sz w:val="24"/>
          <w:szCs w:val="24"/>
        </w:rPr>
      </w:pPr>
      <w:r w:rsidRPr="008A457E">
        <w:rPr>
          <w:rFonts w:ascii="Arial" w:eastAsia="Arial" w:hAnsi="Arial" w:cs="Arial"/>
          <w:color w:val="000000" w:themeColor="text1"/>
          <w:sz w:val="24"/>
          <w:szCs w:val="24"/>
        </w:rPr>
        <w:t>Bidders</w:t>
      </w:r>
      <w:r w:rsidR="00281B12" w:rsidRPr="008A457E">
        <w:rPr>
          <w:rFonts w:ascii="Arial" w:eastAsia="Calibri" w:hAnsi="Arial" w:cs="Arial"/>
          <w:sz w:val="24"/>
          <w:szCs w:val="24"/>
        </w:rPr>
        <w:t xml:space="preserve"> </w:t>
      </w:r>
      <w:r w:rsidR="00A26B43" w:rsidRPr="008A457E">
        <w:rPr>
          <w:rFonts w:ascii="Arial" w:eastAsia="Calibri" w:hAnsi="Arial" w:cs="Arial"/>
          <w:sz w:val="24"/>
          <w:szCs w:val="24"/>
        </w:rPr>
        <w:t xml:space="preserve">should include all forecast costs and overheads </w:t>
      </w:r>
      <w:r w:rsidR="0049612A" w:rsidRPr="008A457E">
        <w:rPr>
          <w:rFonts w:ascii="Arial" w:eastAsia="Calibri" w:hAnsi="Arial" w:cs="Arial"/>
          <w:sz w:val="24"/>
          <w:szCs w:val="24"/>
        </w:rPr>
        <w:t xml:space="preserve">required to deliver the Requirements as set out at </w:t>
      </w:r>
      <w:r w:rsidR="0049612A" w:rsidRPr="008A457E">
        <w:rPr>
          <w:rFonts w:ascii="Arial" w:eastAsia="Calibri" w:hAnsi="Arial" w:cs="Arial"/>
          <w:b/>
          <w:sz w:val="24"/>
          <w:szCs w:val="24"/>
        </w:rPr>
        <w:t>Section 2 Part 4.1 ‘</w:t>
      </w:r>
      <w:r w:rsidR="00292F02">
        <w:rPr>
          <w:rFonts w:ascii="Arial" w:eastAsia="Calibri" w:hAnsi="Arial" w:cs="Arial"/>
          <w:b/>
          <w:bCs/>
          <w:sz w:val="24"/>
          <w:szCs w:val="24"/>
        </w:rPr>
        <w:t>Phase 1</w:t>
      </w:r>
      <w:r w:rsidR="0049612A" w:rsidRPr="008A457E">
        <w:rPr>
          <w:rFonts w:ascii="Arial" w:eastAsia="Calibri" w:hAnsi="Arial" w:cs="Arial"/>
          <w:b/>
          <w:sz w:val="24"/>
          <w:szCs w:val="24"/>
        </w:rPr>
        <w:t xml:space="preserve"> Requirements’</w:t>
      </w:r>
      <w:r w:rsidR="00AD4E49" w:rsidRPr="008A457E">
        <w:rPr>
          <w:rFonts w:ascii="Arial" w:eastAsia="Calibri" w:hAnsi="Arial" w:cs="Arial"/>
          <w:b/>
          <w:sz w:val="24"/>
          <w:szCs w:val="24"/>
        </w:rPr>
        <w:t>.</w:t>
      </w:r>
    </w:p>
    <w:p w14:paraId="79AB537A" w14:textId="77777777" w:rsidR="0046702C" w:rsidRPr="008A457E" w:rsidRDefault="0046702C" w:rsidP="006D532A">
      <w:pPr>
        <w:pStyle w:val="ListParagraph"/>
        <w:spacing w:after="120"/>
        <w:ind w:left="357"/>
        <w:jc w:val="both"/>
        <w:rPr>
          <w:rFonts w:ascii="Arial" w:eastAsia="Calibri" w:hAnsi="Arial" w:cs="Arial"/>
          <w:sz w:val="8"/>
          <w:szCs w:val="8"/>
        </w:rPr>
      </w:pPr>
    </w:p>
    <w:p w14:paraId="7042E35C" w14:textId="6E3BEAC4" w:rsidR="003D333B" w:rsidRPr="00DC0D58" w:rsidRDefault="003D333B" w:rsidP="006D532A">
      <w:pPr>
        <w:pStyle w:val="ListParagraph"/>
        <w:numPr>
          <w:ilvl w:val="0"/>
          <w:numId w:val="69"/>
        </w:numPr>
        <w:spacing w:after="120"/>
        <w:ind w:left="357" w:hanging="357"/>
        <w:jc w:val="both"/>
        <w:rPr>
          <w:rFonts w:ascii="Arial" w:eastAsia="Calibri" w:hAnsi="Arial" w:cs="Arial"/>
          <w:sz w:val="24"/>
          <w:szCs w:val="24"/>
        </w:rPr>
      </w:pPr>
      <w:r w:rsidRPr="00DC0D58">
        <w:rPr>
          <w:rFonts w:ascii="Arial" w:eastAsia="Calibri" w:hAnsi="Arial" w:cs="Arial"/>
          <w:sz w:val="24"/>
          <w:szCs w:val="24"/>
        </w:rPr>
        <w:t xml:space="preserve">Maximum budget for </w:t>
      </w:r>
      <w:r w:rsidR="00292F02" w:rsidRPr="00DC0D58">
        <w:rPr>
          <w:rFonts w:ascii="Arial" w:eastAsia="Calibri" w:hAnsi="Arial" w:cs="Arial"/>
          <w:sz w:val="24"/>
          <w:szCs w:val="24"/>
        </w:rPr>
        <w:t>Phase 1</w:t>
      </w:r>
      <w:r w:rsidRPr="00DC0D58">
        <w:rPr>
          <w:rFonts w:ascii="Arial" w:eastAsia="Calibri" w:hAnsi="Arial" w:cs="Arial"/>
          <w:sz w:val="24"/>
          <w:szCs w:val="24"/>
        </w:rPr>
        <w:t xml:space="preserve"> costs and overheads is </w:t>
      </w:r>
      <w:r w:rsidRPr="00DC0D58">
        <w:rPr>
          <w:rFonts w:ascii="Arial" w:eastAsia="Calibri" w:hAnsi="Arial" w:cs="Arial"/>
          <w:b/>
          <w:bCs/>
          <w:sz w:val="24"/>
          <w:szCs w:val="24"/>
        </w:rPr>
        <w:t>£500,000</w:t>
      </w:r>
      <w:r w:rsidRPr="00DC0D58">
        <w:rPr>
          <w:rFonts w:ascii="Arial" w:eastAsia="Calibri" w:hAnsi="Arial" w:cs="Arial"/>
          <w:sz w:val="24"/>
          <w:szCs w:val="24"/>
        </w:rPr>
        <w:t xml:space="preserve"> (</w:t>
      </w:r>
      <w:r w:rsidR="00820133" w:rsidRPr="00DC0D58">
        <w:rPr>
          <w:rFonts w:ascii="Arial" w:eastAsia="Calibri" w:hAnsi="Arial" w:cs="Arial"/>
          <w:sz w:val="24"/>
          <w:szCs w:val="24"/>
        </w:rPr>
        <w:t>excluding</w:t>
      </w:r>
      <w:r w:rsidRPr="00DC0D58">
        <w:rPr>
          <w:rFonts w:ascii="Arial" w:eastAsia="Calibri" w:hAnsi="Arial" w:cs="Arial"/>
          <w:sz w:val="24"/>
          <w:szCs w:val="24"/>
        </w:rPr>
        <w:t xml:space="preserve"> VAT).</w:t>
      </w:r>
    </w:p>
    <w:p w14:paraId="02D4CB21" w14:textId="77777777" w:rsidR="0046702C" w:rsidRPr="00DC0D58" w:rsidRDefault="0046702C" w:rsidP="006D532A">
      <w:pPr>
        <w:pStyle w:val="ListParagraph"/>
        <w:spacing w:after="120"/>
        <w:ind w:left="357"/>
        <w:jc w:val="both"/>
        <w:rPr>
          <w:rFonts w:ascii="Arial" w:eastAsia="Calibri" w:hAnsi="Arial" w:cs="Arial"/>
          <w:sz w:val="8"/>
          <w:szCs w:val="8"/>
        </w:rPr>
      </w:pPr>
    </w:p>
    <w:p w14:paraId="3E97FA24" w14:textId="6842D9BE" w:rsidR="002257E3" w:rsidRPr="00DC0D58" w:rsidRDefault="002257E3" w:rsidP="006D532A">
      <w:pPr>
        <w:pStyle w:val="ListParagraph"/>
        <w:numPr>
          <w:ilvl w:val="0"/>
          <w:numId w:val="70"/>
        </w:numPr>
        <w:spacing w:after="120"/>
        <w:ind w:left="357" w:hanging="357"/>
        <w:jc w:val="both"/>
        <w:rPr>
          <w:rFonts w:ascii="Arial" w:eastAsia="Calibri" w:hAnsi="Arial" w:cs="Arial"/>
          <w:sz w:val="24"/>
          <w:szCs w:val="24"/>
        </w:rPr>
      </w:pPr>
      <w:r w:rsidRPr="00DC0D58">
        <w:rPr>
          <w:rFonts w:ascii="Arial" w:eastAsia="Calibri" w:hAnsi="Arial" w:cs="Arial"/>
          <w:sz w:val="24"/>
          <w:szCs w:val="24"/>
        </w:rPr>
        <w:t xml:space="preserve">Bidders will be assessed based on their Total Project Costs figure as calculated at cell </w:t>
      </w:r>
      <w:r w:rsidRPr="00DC0D58">
        <w:rPr>
          <w:rFonts w:ascii="Arial" w:eastAsia="Calibri" w:hAnsi="Arial" w:cs="Arial"/>
          <w:b/>
          <w:sz w:val="24"/>
          <w:szCs w:val="24"/>
        </w:rPr>
        <w:t>E</w:t>
      </w:r>
      <w:r w:rsidR="00D179FC" w:rsidRPr="00DC0D58">
        <w:rPr>
          <w:rFonts w:ascii="Arial" w:eastAsia="Calibri" w:hAnsi="Arial" w:cs="Arial"/>
          <w:b/>
          <w:sz w:val="24"/>
          <w:szCs w:val="24"/>
        </w:rPr>
        <w:t>29</w:t>
      </w:r>
      <w:r w:rsidRPr="00DC0D58">
        <w:rPr>
          <w:rFonts w:ascii="Arial" w:eastAsia="Calibri" w:hAnsi="Arial" w:cs="Arial"/>
          <w:sz w:val="24"/>
          <w:szCs w:val="24"/>
        </w:rPr>
        <w:t xml:space="preserve"> on the ‘Summary’ tab of their Project Cost Breakdown Form</w:t>
      </w:r>
      <w:r w:rsidR="36E9CEDB" w:rsidRPr="00DC0D58">
        <w:rPr>
          <w:rFonts w:ascii="Arial" w:eastAsia="Calibri" w:hAnsi="Arial" w:cs="Arial"/>
          <w:sz w:val="24"/>
          <w:szCs w:val="24"/>
        </w:rPr>
        <w:t>.</w:t>
      </w:r>
      <w:r w:rsidRPr="00DC0D58">
        <w:rPr>
          <w:rFonts w:ascii="Arial" w:eastAsia="Calibri" w:hAnsi="Arial" w:cs="Arial"/>
          <w:sz w:val="24"/>
          <w:szCs w:val="24"/>
        </w:rPr>
        <w:t xml:space="preserve"> </w:t>
      </w:r>
    </w:p>
    <w:bookmarkEnd w:id="96"/>
    <w:p w14:paraId="210F10F8" w14:textId="27DF9AF6" w:rsidR="002A2F7B" w:rsidRPr="008A457E" w:rsidRDefault="00553656" w:rsidP="008A457E">
      <w:pPr>
        <w:pStyle w:val="Heading3"/>
        <w:numPr>
          <w:ilvl w:val="1"/>
          <w:numId w:val="73"/>
        </w:numPr>
        <w:rPr>
          <w:rFonts w:eastAsia="Arial"/>
        </w:rPr>
      </w:pPr>
      <w:r>
        <w:rPr>
          <w:rFonts w:eastAsia="Arial"/>
        </w:rPr>
        <w:t xml:space="preserve">   </w:t>
      </w:r>
      <w:bookmarkStart w:id="97" w:name="_Toc127373528"/>
      <w:r w:rsidR="00292F02">
        <w:rPr>
          <w:rFonts w:eastAsia="Arial"/>
        </w:rPr>
        <w:t>Phase 2</w:t>
      </w:r>
      <w:bookmarkEnd w:id="97"/>
      <w:r w:rsidR="00221F4A" w:rsidRPr="00331354">
        <w:rPr>
          <w:rFonts w:eastAsia="Arial"/>
        </w:rPr>
        <w:t xml:space="preserve"> </w:t>
      </w:r>
    </w:p>
    <w:p w14:paraId="6DC98B8E" w14:textId="127CD23E" w:rsidR="004D50CC" w:rsidRDefault="00424D25" w:rsidP="006D532A">
      <w:pPr>
        <w:pStyle w:val="ListParagraph"/>
        <w:numPr>
          <w:ilvl w:val="0"/>
          <w:numId w:val="71"/>
        </w:numPr>
        <w:spacing w:after="120"/>
        <w:ind w:left="357" w:hanging="357"/>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7.5% out of the total Pricing weighting of 20% is awarded in relation to Bidder’s </w:t>
      </w:r>
      <w:r w:rsidR="0001258F">
        <w:rPr>
          <w:rFonts w:ascii="Arial" w:eastAsia="Arial" w:hAnsi="Arial" w:cs="Arial"/>
          <w:color w:val="000000" w:themeColor="text1"/>
          <w:sz w:val="24"/>
          <w:szCs w:val="24"/>
        </w:rPr>
        <w:t xml:space="preserve">estimates of </w:t>
      </w:r>
      <w:r w:rsidR="00F93C4D">
        <w:rPr>
          <w:rFonts w:ascii="Arial" w:eastAsia="Arial" w:hAnsi="Arial" w:cs="Arial"/>
          <w:color w:val="000000" w:themeColor="text1"/>
          <w:sz w:val="24"/>
          <w:szCs w:val="24"/>
        </w:rPr>
        <w:t>Project Management C</w:t>
      </w:r>
      <w:r w:rsidR="0001258F">
        <w:rPr>
          <w:rFonts w:ascii="Arial" w:eastAsia="Arial" w:hAnsi="Arial" w:cs="Arial"/>
          <w:color w:val="000000" w:themeColor="text1"/>
          <w:sz w:val="24"/>
          <w:szCs w:val="24"/>
        </w:rPr>
        <w:t>osts</w:t>
      </w:r>
      <w:r w:rsidR="00F93C4D">
        <w:rPr>
          <w:rFonts w:ascii="Arial" w:eastAsia="Arial" w:hAnsi="Arial" w:cs="Arial"/>
          <w:color w:val="000000" w:themeColor="text1"/>
          <w:sz w:val="24"/>
          <w:szCs w:val="24"/>
        </w:rPr>
        <w:t xml:space="preserve">. </w:t>
      </w:r>
    </w:p>
    <w:p w14:paraId="097D59B7" w14:textId="77777777" w:rsidR="00424D25" w:rsidRPr="008A457E" w:rsidRDefault="00424D25" w:rsidP="008A457E">
      <w:pPr>
        <w:pStyle w:val="ListParagraph"/>
        <w:rPr>
          <w:rFonts w:ascii="Arial" w:eastAsia="Calibri" w:hAnsi="Arial" w:cs="Arial"/>
          <w:sz w:val="8"/>
          <w:szCs w:val="8"/>
        </w:rPr>
      </w:pPr>
    </w:p>
    <w:p w14:paraId="25C5F955" w14:textId="77777777" w:rsidR="009A283C" w:rsidRPr="008A457E" w:rsidRDefault="009A283C" w:rsidP="006D532A">
      <w:pPr>
        <w:pStyle w:val="ListParagraph"/>
        <w:ind w:left="357"/>
        <w:jc w:val="both"/>
        <w:rPr>
          <w:rFonts w:ascii="Arial" w:eastAsia="Calibri" w:hAnsi="Arial" w:cs="Arial"/>
          <w:sz w:val="8"/>
          <w:szCs w:val="8"/>
        </w:rPr>
      </w:pPr>
    </w:p>
    <w:p w14:paraId="2DE6C934" w14:textId="5C6D13EA" w:rsidR="00F93C4D" w:rsidRDefault="00F93C4D" w:rsidP="00F93C4D">
      <w:pPr>
        <w:pStyle w:val="ListParagraph"/>
        <w:numPr>
          <w:ilvl w:val="0"/>
          <w:numId w:val="65"/>
        </w:numPr>
        <w:ind w:left="357"/>
        <w:jc w:val="both"/>
        <w:rPr>
          <w:rFonts w:ascii="Arial" w:eastAsia="Calibri" w:hAnsi="Arial" w:cs="Arial"/>
          <w:sz w:val="24"/>
          <w:szCs w:val="24"/>
        </w:rPr>
      </w:pPr>
      <w:r>
        <w:rPr>
          <w:rFonts w:ascii="Arial" w:eastAsia="Calibri" w:hAnsi="Arial" w:cs="Arial"/>
          <w:sz w:val="24"/>
          <w:szCs w:val="24"/>
        </w:rPr>
        <w:t>The Department recognises that Bidders’ forecasts of Project Management Costs may be influenced by the results of Primary Research at Phase 1. Phase 1 results may for example, influence whether a Supplier chooses to sub-contract delivery of one or more of the proposed Innovation Solutions resulting from Phase 1 activities. Reflecting this, Bidders are required to complete the ‘Phase 2’ tab of the Project Cost Breakdown Form with</w:t>
      </w:r>
      <w:r w:rsidR="00EC2E85">
        <w:rPr>
          <w:rFonts w:ascii="Arial" w:eastAsia="Calibri" w:hAnsi="Arial" w:cs="Arial"/>
          <w:sz w:val="24"/>
          <w:szCs w:val="24"/>
        </w:rPr>
        <w:t xml:space="preserve"> Phase 2</w:t>
      </w:r>
      <w:r>
        <w:rPr>
          <w:rFonts w:ascii="Arial" w:eastAsia="Calibri" w:hAnsi="Arial" w:cs="Arial"/>
          <w:sz w:val="24"/>
          <w:szCs w:val="24"/>
        </w:rPr>
        <w:t xml:space="preserve"> Project Management Cost estimates in two scenarios:</w:t>
      </w:r>
    </w:p>
    <w:p w14:paraId="290D5741" w14:textId="77777777" w:rsidR="00F93C4D" w:rsidRPr="006D532A" w:rsidRDefault="00F93C4D" w:rsidP="006D532A">
      <w:pPr>
        <w:pStyle w:val="ListParagraph"/>
        <w:ind w:left="357"/>
        <w:jc w:val="both"/>
        <w:rPr>
          <w:rFonts w:ascii="Arial" w:eastAsia="Calibri" w:hAnsi="Arial" w:cs="Arial"/>
          <w:sz w:val="8"/>
          <w:szCs w:val="8"/>
        </w:rPr>
      </w:pPr>
    </w:p>
    <w:p w14:paraId="6740C5FA" w14:textId="053495A5" w:rsidR="00F93C4D" w:rsidRDefault="00F93C4D" w:rsidP="00F93C4D">
      <w:pPr>
        <w:pStyle w:val="ListParagraph"/>
        <w:numPr>
          <w:ilvl w:val="1"/>
          <w:numId w:val="65"/>
        </w:numPr>
        <w:spacing w:after="0"/>
        <w:ind w:left="1077" w:hanging="357"/>
        <w:jc w:val="both"/>
        <w:rPr>
          <w:rFonts w:ascii="Arial" w:eastAsia="Calibri" w:hAnsi="Arial" w:cs="Arial"/>
          <w:sz w:val="24"/>
          <w:szCs w:val="24"/>
        </w:rPr>
      </w:pPr>
      <w:r w:rsidRPr="006D532A">
        <w:rPr>
          <w:rFonts w:ascii="Arial" w:eastAsia="Calibri" w:hAnsi="Arial" w:cs="Arial"/>
          <w:b/>
          <w:i/>
          <w:sz w:val="24"/>
          <w:szCs w:val="24"/>
        </w:rPr>
        <w:t>Scenario 1</w:t>
      </w:r>
      <w:r>
        <w:rPr>
          <w:rFonts w:ascii="Arial" w:eastAsia="Calibri" w:hAnsi="Arial" w:cs="Arial"/>
          <w:sz w:val="24"/>
          <w:szCs w:val="24"/>
        </w:rPr>
        <w:t xml:space="preserve"> – All four of the proposed Innovation Solutions resulting from Phase 1 are well-aligned to the delivery capabilities of the Supplier (including all consortia partners).  No additional sub-contracting is required.</w:t>
      </w:r>
    </w:p>
    <w:p w14:paraId="5FEED557" w14:textId="77777777" w:rsidR="00F93C4D" w:rsidRPr="006D532A" w:rsidRDefault="00F93C4D" w:rsidP="006D532A">
      <w:pPr>
        <w:pStyle w:val="ListParagraph"/>
        <w:spacing w:after="0"/>
        <w:ind w:left="1077"/>
        <w:jc w:val="both"/>
        <w:rPr>
          <w:rFonts w:ascii="Arial" w:eastAsia="Calibri" w:hAnsi="Arial" w:cs="Arial"/>
          <w:sz w:val="8"/>
          <w:szCs w:val="8"/>
        </w:rPr>
      </w:pPr>
    </w:p>
    <w:p w14:paraId="2A6534B2" w14:textId="0B0105DB" w:rsidR="00F93C4D" w:rsidRDefault="00F93C4D" w:rsidP="006D532A">
      <w:pPr>
        <w:pStyle w:val="ListParagraph"/>
        <w:numPr>
          <w:ilvl w:val="1"/>
          <w:numId w:val="65"/>
        </w:numPr>
        <w:spacing w:after="0" w:line="240" w:lineRule="auto"/>
        <w:ind w:left="1077" w:hanging="357"/>
        <w:jc w:val="both"/>
        <w:rPr>
          <w:rFonts w:ascii="Arial" w:eastAsia="Calibri" w:hAnsi="Arial" w:cs="Arial"/>
          <w:sz w:val="24"/>
          <w:szCs w:val="24"/>
        </w:rPr>
      </w:pPr>
      <w:r w:rsidRPr="006D532A">
        <w:rPr>
          <w:rFonts w:ascii="Arial" w:eastAsia="Calibri" w:hAnsi="Arial" w:cs="Arial"/>
          <w:b/>
          <w:i/>
          <w:sz w:val="24"/>
          <w:szCs w:val="24"/>
        </w:rPr>
        <w:t>Scenario 2</w:t>
      </w:r>
      <w:r>
        <w:rPr>
          <w:rFonts w:ascii="Arial" w:eastAsia="Calibri" w:hAnsi="Arial" w:cs="Arial"/>
          <w:sz w:val="24"/>
          <w:szCs w:val="24"/>
        </w:rPr>
        <w:t xml:space="preserve"> – Two of the four proposed Innovation Solutions resulting from Phase 1 activities do not align with the delivery capabilities of the Supplier (including all consortia partners). As a result, delivery of two of the four Innovation Solutions </w:t>
      </w:r>
      <w:r w:rsidR="00A73125">
        <w:rPr>
          <w:rFonts w:ascii="Arial" w:eastAsia="Calibri" w:hAnsi="Arial" w:cs="Arial"/>
          <w:sz w:val="24"/>
          <w:szCs w:val="24"/>
        </w:rPr>
        <w:t>must</w:t>
      </w:r>
      <w:r>
        <w:rPr>
          <w:rFonts w:ascii="Arial" w:eastAsia="Calibri" w:hAnsi="Arial" w:cs="Arial"/>
          <w:sz w:val="24"/>
          <w:szCs w:val="24"/>
        </w:rPr>
        <w:t xml:space="preserve"> be sub-contracted to new delivery partners.</w:t>
      </w:r>
    </w:p>
    <w:p w14:paraId="37EFEFBE" w14:textId="089F67B1" w:rsidR="00F93C4D" w:rsidRPr="006D532A" w:rsidRDefault="00F93C4D" w:rsidP="006D532A">
      <w:pPr>
        <w:spacing w:after="0"/>
        <w:jc w:val="both"/>
        <w:rPr>
          <w:rFonts w:eastAsia="Calibri" w:cs="Arial"/>
          <w:sz w:val="24"/>
          <w:szCs w:val="24"/>
        </w:rPr>
      </w:pPr>
    </w:p>
    <w:p w14:paraId="3F988967" w14:textId="52CF8947" w:rsidR="00F93C4D" w:rsidRDefault="00F93C4D" w:rsidP="006D532A">
      <w:pPr>
        <w:pStyle w:val="ListParagraph"/>
        <w:numPr>
          <w:ilvl w:val="0"/>
          <w:numId w:val="65"/>
        </w:numPr>
        <w:spacing w:after="0" w:line="240" w:lineRule="auto"/>
        <w:ind w:left="357"/>
        <w:jc w:val="both"/>
        <w:rPr>
          <w:rFonts w:ascii="Arial" w:eastAsia="Calibri" w:hAnsi="Arial" w:cs="Arial"/>
          <w:sz w:val="24"/>
          <w:szCs w:val="24"/>
        </w:rPr>
      </w:pPr>
      <w:r>
        <w:rPr>
          <w:rFonts w:ascii="Arial" w:eastAsia="Calibri" w:hAnsi="Arial" w:cs="Arial"/>
          <w:sz w:val="24"/>
          <w:szCs w:val="24"/>
        </w:rPr>
        <w:t>Under both Scenarios Bidders should assume that:</w:t>
      </w:r>
    </w:p>
    <w:p w14:paraId="7ED250A4" w14:textId="2C849776" w:rsidR="00F93C4D" w:rsidRPr="006D532A" w:rsidRDefault="00F93C4D" w:rsidP="006D532A">
      <w:pPr>
        <w:pStyle w:val="ListParagraph"/>
        <w:spacing w:after="0" w:line="240" w:lineRule="auto"/>
        <w:ind w:left="357"/>
        <w:jc w:val="both"/>
        <w:rPr>
          <w:rFonts w:ascii="Arial" w:eastAsia="Calibri" w:hAnsi="Arial" w:cs="Arial"/>
          <w:sz w:val="8"/>
          <w:szCs w:val="8"/>
        </w:rPr>
      </w:pPr>
    </w:p>
    <w:p w14:paraId="42E51177" w14:textId="5556B05E" w:rsidR="00EC2E85" w:rsidRDefault="00EC2E85" w:rsidP="00F93C4D">
      <w:pPr>
        <w:pStyle w:val="ListParagraph"/>
        <w:numPr>
          <w:ilvl w:val="1"/>
          <w:numId w:val="65"/>
        </w:numPr>
        <w:spacing w:after="0" w:line="240" w:lineRule="auto"/>
        <w:ind w:left="1077" w:hanging="357"/>
        <w:jc w:val="both"/>
        <w:rPr>
          <w:rFonts w:ascii="Arial" w:eastAsia="Calibri" w:hAnsi="Arial" w:cs="Arial"/>
          <w:sz w:val="24"/>
          <w:szCs w:val="24"/>
        </w:rPr>
      </w:pPr>
      <w:r>
        <w:rPr>
          <w:rFonts w:ascii="Arial" w:eastAsia="Calibri" w:hAnsi="Arial" w:cs="Arial"/>
          <w:sz w:val="24"/>
          <w:szCs w:val="24"/>
        </w:rPr>
        <w:t>‘Phase 2 Project Management Costs’ are defined as all costs and overheads incurred in relation to the coordination, communication, governance</w:t>
      </w:r>
      <w:r w:rsidR="008010E1">
        <w:rPr>
          <w:rFonts w:ascii="Arial" w:eastAsia="Calibri" w:hAnsi="Arial" w:cs="Arial"/>
          <w:sz w:val="24"/>
          <w:szCs w:val="24"/>
        </w:rPr>
        <w:t>,</w:t>
      </w:r>
      <w:r>
        <w:rPr>
          <w:rFonts w:ascii="Arial" w:eastAsia="Calibri" w:hAnsi="Arial" w:cs="Arial"/>
          <w:sz w:val="24"/>
          <w:szCs w:val="24"/>
        </w:rPr>
        <w:t xml:space="preserve"> reporting</w:t>
      </w:r>
      <w:r w:rsidR="00A3604A">
        <w:rPr>
          <w:rFonts w:ascii="Arial" w:eastAsia="Calibri" w:hAnsi="Arial" w:cs="Arial"/>
          <w:sz w:val="24"/>
          <w:szCs w:val="24"/>
        </w:rPr>
        <w:t>,</w:t>
      </w:r>
      <w:r>
        <w:rPr>
          <w:rFonts w:ascii="Arial" w:eastAsia="Calibri" w:hAnsi="Arial" w:cs="Arial"/>
          <w:sz w:val="24"/>
          <w:szCs w:val="24"/>
        </w:rPr>
        <w:t xml:space="preserve"> </w:t>
      </w:r>
      <w:r w:rsidR="008010E1">
        <w:rPr>
          <w:rFonts w:ascii="Arial" w:eastAsia="Calibri" w:hAnsi="Arial" w:cs="Arial"/>
          <w:sz w:val="24"/>
          <w:szCs w:val="24"/>
        </w:rPr>
        <w:t xml:space="preserve">and other management </w:t>
      </w:r>
      <w:r>
        <w:rPr>
          <w:rFonts w:ascii="Arial" w:eastAsia="Calibri" w:hAnsi="Arial" w:cs="Arial"/>
          <w:sz w:val="24"/>
          <w:szCs w:val="24"/>
        </w:rPr>
        <w:t>activities necessary to satisfy the Requirements as set out in the following sections of the Specification of Requirements Part 4.2 Table 4.3</w:t>
      </w:r>
      <w:r w:rsidR="00A3604A">
        <w:rPr>
          <w:rFonts w:ascii="Arial" w:eastAsia="Calibri" w:hAnsi="Arial" w:cs="Arial"/>
          <w:sz w:val="24"/>
          <w:szCs w:val="24"/>
        </w:rPr>
        <w:t>.</w:t>
      </w:r>
    </w:p>
    <w:p w14:paraId="0F6C6BB7" w14:textId="40368FCD" w:rsidR="00EC2E85" w:rsidRPr="004937D2" w:rsidRDefault="00EC2E85" w:rsidP="00EC2E85">
      <w:pPr>
        <w:pStyle w:val="ListParagraph"/>
        <w:spacing w:after="0" w:line="240" w:lineRule="auto"/>
        <w:ind w:left="1077"/>
        <w:jc w:val="both"/>
        <w:rPr>
          <w:rFonts w:ascii="Arial" w:eastAsia="Calibri" w:hAnsi="Arial" w:cs="Arial"/>
          <w:sz w:val="8"/>
          <w:szCs w:val="8"/>
        </w:rPr>
      </w:pPr>
    </w:p>
    <w:p w14:paraId="08379460" w14:textId="2AE245F6" w:rsidR="00EC2E85" w:rsidRDefault="00EC2E85" w:rsidP="00EC2E85">
      <w:pPr>
        <w:pStyle w:val="ListParagraph"/>
        <w:numPr>
          <w:ilvl w:val="0"/>
          <w:numId w:val="89"/>
        </w:numPr>
        <w:spacing w:after="0" w:line="240" w:lineRule="auto"/>
        <w:jc w:val="both"/>
        <w:rPr>
          <w:rFonts w:ascii="Arial" w:eastAsia="Calibri" w:hAnsi="Arial" w:cs="Arial"/>
          <w:sz w:val="24"/>
          <w:szCs w:val="24"/>
        </w:rPr>
      </w:pPr>
      <w:r>
        <w:rPr>
          <w:rFonts w:ascii="Arial" w:eastAsia="Calibri" w:hAnsi="Arial" w:cs="Arial"/>
          <w:sz w:val="24"/>
          <w:szCs w:val="24"/>
        </w:rPr>
        <w:t>A2-01 – Innovation Solutions – Development and Testing</w:t>
      </w:r>
    </w:p>
    <w:p w14:paraId="45A2B879" w14:textId="4C61A301" w:rsidR="00EC2E85" w:rsidRDefault="00EC2E85" w:rsidP="004937D2">
      <w:pPr>
        <w:pStyle w:val="ListParagraph"/>
        <w:numPr>
          <w:ilvl w:val="0"/>
          <w:numId w:val="89"/>
        </w:numPr>
        <w:spacing w:after="0" w:line="240" w:lineRule="auto"/>
        <w:jc w:val="both"/>
        <w:rPr>
          <w:rFonts w:ascii="Arial" w:eastAsia="Calibri" w:hAnsi="Arial" w:cs="Arial"/>
          <w:sz w:val="24"/>
          <w:szCs w:val="24"/>
        </w:rPr>
      </w:pPr>
      <w:r w:rsidRPr="1F46931C">
        <w:rPr>
          <w:rFonts w:ascii="Arial" w:eastAsia="Calibri" w:hAnsi="Arial" w:cs="Arial"/>
          <w:sz w:val="24"/>
          <w:szCs w:val="24"/>
        </w:rPr>
        <w:t>A2-02 – Innovation Solutions – Progress Reporting</w:t>
      </w:r>
    </w:p>
    <w:p w14:paraId="631AD530" w14:textId="77777777" w:rsidR="00EC2E85" w:rsidRPr="004937D2" w:rsidRDefault="00EC2E85" w:rsidP="00BD1D1F">
      <w:pPr>
        <w:pStyle w:val="ListParagraph"/>
        <w:spacing w:after="0" w:line="240" w:lineRule="auto"/>
        <w:ind w:left="1077"/>
        <w:jc w:val="both"/>
        <w:rPr>
          <w:rFonts w:ascii="Arial" w:eastAsia="Calibri" w:hAnsi="Arial" w:cs="Arial"/>
          <w:sz w:val="8"/>
          <w:szCs w:val="8"/>
        </w:rPr>
      </w:pPr>
    </w:p>
    <w:p w14:paraId="0FAACA4E" w14:textId="50F12D52" w:rsidR="00F93C4D" w:rsidRDefault="00910452" w:rsidP="00F93C4D">
      <w:pPr>
        <w:pStyle w:val="ListParagraph"/>
        <w:numPr>
          <w:ilvl w:val="1"/>
          <w:numId w:val="65"/>
        </w:numPr>
        <w:spacing w:after="0" w:line="240" w:lineRule="auto"/>
        <w:ind w:left="1077" w:hanging="357"/>
        <w:jc w:val="both"/>
        <w:rPr>
          <w:rFonts w:ascii="Arial" w:eastAsia="Calibri" w:hAnsi="Arial" w:cs="Arial"/>
          <w:sz w:val="24"/>
          <w:szCs w:val="24"/>
        </w:rPr>
      </w:pPr>
      <w:r w:rsidRPr="1F46931C">
        <w:rPr>
          <w:rFonts w:ascii="Arial" w:eastAsia="Calibri" w:hAnsi="Arial" w:cs="Arial"/>
          <w:sz w:val="24"/>
          <w:szCs w:val="24"/>
        </w:rPr>
        <w:t>T</w:t>
      </w:r>
      <w:r w:rsidR="00F93C4D" w:rsidRPr="1F46931C">
        <w:rPr>
          <w:rFonts w:ascii="Arial" w:eastAsia="Calibri" w:hAnsi="Arial" w:cs="Arial"/>
          <w:sz w:val="24"/>
          <w:szCs w:val="24"/>
        </w:rPr>
        <w:t>h</w:t>
      </w:r>
      <w:r w:rsidR="004E4C0E" w:rsidRPr="1F46931C">
        <w:rPr>
          <w:rFonts w:ascii="Arial" w:eastAsia="Calibri" w:hAnsi="Arial" w:cs="Arial"/>
          <w:sz w:val="24"/>
          <w:szCs w:val="24"/>
        </w:rPr>
        <w:t>roughout the Contract period the</w:t>
      </w:r>
      <w:r w:rsidR="00F93C4D" w:rsidRPr="1F46931C">
        <w:rPr>
          <w:rFonts w:ascii="Arial" w:eastAsia="Calibri" w:hAnsi="Arial" w:cs="Arial"/>
          <w:sz w:val="24"/>
          <w:szCs w:val="24"/>
        </w:rPr>
        <w:t xml:space="preserve"> Department satisfies </w:t>
      </w:r>
      <w:r w:rsidR="00A3604A" w:rsidRPr="1F46931C">
        <w:rPr>
          <w:rFonts w:ascii="Arial" w:eastAsia="Calibri" w:hAnsi="Arial" w:cs="Arial"/>
          <w:sz w:val="24"/>
          <w:szCs w:val="24"/>
        </w:rPr>
        <w:t>all</w:t>
      </w:r>
      <w:r w:rsidR="00A3604A">
        <w:rPr>
          <w:rFonts w:ascii="Arial" w:eastAsia="Calibri" w:hAnsi="Arial" w:cs="Arial"/>
          <w:sz w:val="24"/>
          <w:szCs w:val="24"/>
        </w:rPr>
        <w:t xml:space="preserve"> of its</w:t>
      </w:r>
      <w:r w:rsidR="00F93C4D" w:rsidRPr="1F46931C">
        <w:rPr>
          <w:rFonts w:ascii="Arial" w:eastAsia="Calibri" w:hAnsi="Arial" w:cs="Arial"/>
          <w:sz w:val="24"/>
          <w:szCs w:val="24"/>
        </w:rPr>
        <w:t xml:space="preserve"> Project and </w:t>
      </w:r>
      <w:r w:rsidRPr="1F46931C">
        <w:rPr>
          <w:rFonts w:ascii="Arial" w:eastAsia="Calibri" w:hAnsi="Arial" w:cs="Arial"/>
          <w:sz w:val="24"/>
          <w:szCs w:val="24"/>
        </w:rPr>
        <w:t>c</w:t>
      </w:r>
      <w:r w:rsidR="00F93C4D" w:rsidRPr="1F46931C">
        <w:rPr>
          <w:rFonts w:ascii="Arial" w:eastAsia="Calibri" w:hAnsi="Arial" w:cs="Arial"/>
          <w:sz w:val="24"/>
          <w:szCs w:val="24"/>
        </w:rPr>
        <w:t>ontractual obligations as set out within the ITT documentation; and</w:t>
      </w:r>
    </w:p>
    <w:p w14:paraId="72ED2A91" w14:textId="77777777" w:rsidR="00F93C4D" w:rsidRPr="006D532A" w:rsidRDefault="00F93C4D" w:rsidP="006D532A">
      <w:pPr>
        <w:pStyle w:val="ListParagraph"/>
        <w:spacing w:after="0" w:line="240" w:lineRule="auto"/>
        <w:ind w:left="1077"/>
        <w:jc w:val="both"/>
        <w:rPr>
          <w:rFonts w:ascii="Arial" w:eastAsia="Calibri" w:hAnsi="Arial" w:cs="Arial"/>
          <w:sz w:val="8"/>
          <w:szCs w:val="8"/>
        </w:rPr>
      </w:pPr>
    </w:p>
    <w:p w14:paraId="08AADCF0" w14:textId="48EF9080" w:rsidR="00F93C4D" w:rsidRDefault="00F93C4D" w:rsidP="006D532A">
      <w:pPr>
        <w:pStyle w:val="ListParagraph"/>
        <w:numPr>
          <w:ilvl w:val="1"/>
          <w:numId w:val="65"/>
        </w:numPr>
        <w:spacing w:after="0" w:line="240" w:lineRule="auto"/>
        <w:ind w:left="1077" w:hanging="357"/>
        <w:jc w:val="both"/>
        <w:rPr>
          <w:rFonts w:ascii="Arial" w:eastAsia="Calibri" w:hAnsi="Arial" w:cs="Arial"/>
          <w:sz w:val="24"/>
          <w:szCs w:val="24"/>
        </w:rPr>
      </w:pPr>
      <w:r w:rsidRPr="1F46931C">
        <w:rPr>
          <w:rFonts w:ascii="Arial" w:eastAsia="Calibri" w:hAnsi="Arial" w:cs="Arial"/>
          <w:sz w:val="24"/>
          <w:szCs w:val="24"/>
        </w:rPr>
        <w:t>All four Innovation Solutions – and associated Deliverables - are successfully delivered in line with Requirements as set out at Section 2 Part 4 – ‘Specification of Requirements’.</w:t>
      </w:r>
    </w:p>
    <w:p w14:paraId="67128765" w14:textId="77777777" w:rsidR="00697179" w:rsidRPr="008A457E" w:rsidRDefault="00697179" w:rsidP="006D532A">
      <w:pPr>
        <w:rPr>
          <w:rFonts w:eastAsia="Arial"/>
          <w:color w:val="000000" w:themeColor="text1"/>
          <w:sz w:val="8"/>
          <w:szCs w:val="8"/>
        </w:rPr>
      </w:pPr>
    </w:p>
    <w:p w14:paraId="471A870D" w14:textId="2F62537D" w:rsidR="008E6553" w:rsidRDefault="00281B12" w:rsidP="00281B12">
      <w:pPr>
        <w:widowControl/>
        <w:overflowPunct/>
        <w:autoSpaceDE/>
        <w:autoSpaceDN/>
        <w:adjustRightInd/>
        <w:spacing w:after="240" w:line="320" w:lineRule="atLeast"/>
        <w:textAlignment w:val="auto"/>
        <w:rPr>
          <w:rFonts w:eastAsia="Calibri" w:cs="Arial"/>
          <w:sz w:val="24"/>
          <w:lang w:eastAsia="en-US"/>
        </w:rPr>
      </w:pPr>
      <w:r w:rsidRPr="00281B12">
        <w:rPr>
          <w:rFonts w:eastAsia="Calibri" w:cs="Arial"/>
          <w:sz w:val="24"/>
          <w:lang w:eastAsia="en-US"/>
        </w:rPr>
        <w:t>Scores will be awarded as follows:</w:t>
      </w:r>
    </w:p>
    <w:p w14:paraId="3BC7D962" w14:textId="0D1F3EC9" w:rsidR="008E6553" w:rsidRPr="008A457E" w:rsidRDefault="00292F02" w:rsidP="00281B12">
      <w:pPr>
        <w:widowControl/>
        <w:overflowPunct/>
        <w:autoSpaceDE/>
        <w:autoSpaceDN/>
        <w:adjustRightInd/>
        <w:spacing w:after="240" w:line="320" w:lineRule="atLeast"/>
        <w:textAlignment w:val="auto"/>
        <w:rPr>
          <w:rFonts w:eastAsia="Calibri" w:cs="Arial"/>
          <w:b/>
          <w:sz w:val="24"/>
          <w:lang w:eastAsia="en-US"/>
        </w:rPr>
      </w:pPr>
      <w:r>
        <w:rPr>
          <w:rFonts w:eastAsia="Calibri" w:cs="Arial"/>
          <w:b/>
          <w:bCs/>
          <w:sz w:val="24"/>
          <w:lang w:eastAsia="en-US"/>
        </w:rPr>
        <w:t>Phase 1</w:t>
      </w:r>
      <w:r w:rsidR="008E6553" w:rsidRPr="008A457E">
        <w:rPr>
          <w:rFonts w:eastAsia="Calibri" w:cs="Arial"/>
          <w:b/>
          <w:sz w:val="24"/>
          <w:lang w:eastAsia="en-US"/>
        </w:rPr>
        <w:t xml:space="preserve"> Pricing </w:t>
      </w:r>
      <w:r w:rsidR="006B4506" w:rsidRPr="008A457E">
        <w:rPr>
          <w:rFonts w:eastAsia="Calibri" w:cs="Arial"/>
          <w:b/>
          <w:sz w:val="24"/>
          <w:lang w:eastAsia="en-US"/>
        </w:rPr>
        <w:t>–</w:t>
      </w:r>
      <w:r w:rsidR="008E6553" w:rsidRPr="008A457E">
        <w:rPr>
          <w:rFonts w:eastAsia="Calibri" w:cs="Arial"/>
          <w:b/>
          <w:sz w:val="24"/>
          <w:lang w:eastAsia="en-US"/>
        </w:rPr>
        <w:t xml:space="preserve"> </w:t>
      </w:r>
      <w:r w:rsidR="006B4506" w:rsidRPr="008A457E">
        <w:rPr>
          <w:rFonts w:eastAsia="Calibri" w:cs="Arial"/>
          <w:b/>
          <w:sz w:val="24"/>
          <w:lang w:eastAsia="en-US"/>
        </w:rPr>
        <w:t xml:space="preserve">12.5% </w:t>
      </w:r>
    </w:p>
    <w:p w14:paraId="6A91BB72" w14:textId="7A217854" w:rsidR="00281B12" w:rsidRPr="00281B12" w:rsidRDefault="00281B12" w:rsidP="00281B12">
      <w:pPr>
        <w:widowControl/>
        <w:overflowPunct/>
        <w:autoSpaceDE/>
        <w:autoSpaceDN/>
        <w:adjustRightInd/>
        <w:spacing w:after="240" w:line="320" w:lineRule="atLeast"/>
        <w:textAlignment w:val="auto"/>
        <w:rPr>
          <w:rFonts w:eastAsia="Calibri" w:cs="Arial"/>
          <w:sz w:val="24"/>
          <w:lang w:eastAsia="en-US"/>
        </w:rPr>
      </w:pPr>
      <w:r w:rsidRPr="00281B12">
        <w:rPr>
          <w:rFonts w:eastAsia="Calibri" w:cs="Arial"/>
          <w:sz w:val="24"/>
          <w:lang w:eastAsia="en-US"/>
        </w:rPr>
        <w:t xml:space="preserve">The </w:t>
      </w:r>
      <w:r w:rsidR="00910452">
        <w:rPr>
          <w:rFonts w:eastAsia="Calibri" w:cs="Arial"/>
          <w:sz w:val="24"/>
          <w:lang w:eastAsia="en-US"/>
        </w:rPr>
        <w:t>Bidder</w:t>
      </w:r>
      <w:r w:rsidRPr="00281B12">
        <w:rPr>
          <w:rFonts w:eastAsia="Calibri" w:cs="Arial"/>
          <w:sz w:val="24"/>
          <w:lang w:eastAsia="en-US"/>
        </w:rPr>
        <w:t xml:space="preserve">(s) submitting the lowest price will receive a maximum score of </w:t>
      </w:r>
      <w:r w:rsidR="0047276C">
        <w:rPr>
          <w:rFonts w:eastAsia="Calibri" w:cs="Arial"/>
          <w:sz w:val="24"/>
          <w:lang w:eastAsia="en-US"/>
        </w:rPr>
        <w:t>12.5%</w:t>
      </w:r>
      <w:r w:rsidRPr="00281B12">
        <w:rPr>
          <w:rFonts w:eastAsia="Calibri" w:cs="Arial"/>
          <w:sz w:val="24"/>
          <w:lang w:eastAsia="en-US"/>
        </w:rPr>
        <w:t>.</w:t>
      </w:r>
    </w:p>
    <w:p w14:paraId="73D10537" w14:textId="47EE8F41" w:rsidR="00281B12" w:rsidRPr="00281B12" w:rsidRDefault="00281B12" w:rsidP="00281B12">
      <w:pPr>
        <w:widowControl/>
        <w:overflowPunct/>
        <w:autoSpaceDE/>
        <w:autoSpaceDN/>
        <w:adjustRightInd/>
        <w:spacing w:after="240" w:line="320" w:lineRule="atLeast"/>
        <w:textAlignment w:val="auto"/>
        <w:rPr>
          <w:rFonts w:eastAsia="Calibri" w:cs="Arial"/>
          <w:sz w:val="24"/>
          <w:lang w:eastAsia="en-US"/>
        </w:rPr>
      </w:pPr>
      <w:r w:rsidRPr="00281B12">
        <w:rPr>
          <w:rFonts w:eastAsia="Calibri" w:cs="Arial"/>
          <w:sz w:val="24"/>
          <w:lang w:eastAsia="en-US"/>
        </w:rPr>
        <w:t xml:space="preserve">All other </w:t>
      </w:r>
      <w:r w:rsidR="00910452">
        <w:rPr>
          <w:rFonts w:eastAsia="Calibri" w:cs="Arial"/>
          <w:sz w:val="24"/>
          <w:lang w:eastAsia="en-US"/>
        </w:rPr>
        <w:t>Bidder</w:t>
      </w:r>
      <w:r w:rsidRPr="00281B12">
        <w:rPr>
          <w:rFonts w:eastAsia="Calibri" w:cs="Arial"/>
          <w:sz w:val="24"/>
          <w:lang w:eastAsia="en-US"/>
        </w:rPr>
        <w:t>s will then be scored on a proportionate basis as set out below.</w:t>
      </w:r>
    </w:p>
    <w:tbl>
      <w:tblPr>
        <w:tblStyle w:val="DavisLangdonTablegrid3"/>
        <w:tblW w:w="9918" w:type="dxa"/>
        <w:tblInd w:w="0" w:type="dxa"/>
        <w:tblLayout w:type="fixed"/>
        <w:tblLook w:val="04A0" w:firstRow="1" w:lastRow="0" w:firstColumn="1" w:lastColumn="0" w:noHBand="0" w:noVBand="1"/>
      </w:tblPr>
      <w:tblGrid>
        <w:gridCol w:w="2547"/>
        <w:gridCol w:w="1843"/>
        <w:gridCol w:w="5528"/>
      </w:tblGrid>
      <w:tr w:rsidR="00281B12" w:rsidRPr="00281B12" w14:paraId="0B28346D" w14:textId="77777777" w:rsidTr="00775A5D">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C1F209" w14:textId="25FA88E1" w:rsidR="00281B12" w:rsidRPr="00281B12" w:rsidRDefault="00910452" w:rsidP="00281B12">
            <w:pPr>
              <w:widowControl/>
              <w:overflowPunct/>
              <w:autoSpaceDE/>
              <w:autoSpaceDN/>
              <w:adjustRightInd/>
              <w:spacing w:after="240" w:line="320" w:lineRule="atLeast"/>
              <w:textAlignment w:val="auto"/>
              <w:rPr>
                <w:rFonts w:eastAsia="Calibri" w:cs="Arial"/>
                <w:sz w:val="24"/>
              </w:rPr>
            </w:pPr>
            <w:r>
              <w:rPr>
                <w:rFonts w:eastAsia="Calibri" w:cs="Arial"/>
                <w:sz w:val="24"/>
              </w:rPr>
              <w:t>Bidder</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6F2235" w14:textId="77777777" w:rsidR="00281B12" w:rsidRPr="00281B12" w:rsidRDefault="00281B12" w:rsidP="00281B12">
            <w:pPr>
              <w:widowControl/>
              <w:overflowPunct/>
              <w:autoSpaceDE/>
              <w:autoSpaceDN/>
              <w:adjustRightInd/>
              <w:spacing w:after="240" w:line="320" w:lineRule="atLeast"/>
              <w:textAlignment w:val="auto"/>
              <w:rPr>
                <w:rFonts w:eastAsia="Calibri" w:cs="Arial"/>
                <w:sz w:val="24"/>
              </w:rPr>
            </w:pPr>
            <w:r w:rsidRPr="00281B12">
              <w:rPr>
                <w:rFonts w:eastAsia="Calibri" w:cs="Arial"/>
                <w:sz w:val="24"/>
              </w:rPr>
              <w:t>Price (net VAT)</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80040D" w14:textId="4BF54938" w:rsidR="00281B12" w:rsidRPr="00281B12" w:rsidRDefault="00281B12" w:rsidP="00281B12">
            <w:pPr>
              <w:widowControl/>
              <w:overflowPunct/>
              <w:autoSpaceDE/>
              <w:autoSpaceDN/>
              <w:adjustRightInd/>
              <w:spacing w:after="240" w:line="320" w:lineRule="atLeast"/>
              <w:textAlignment w:val="auto"/>
              <w:rPr>
                <w:rFonts w:eastAsia="Calibri" w:cs="Arial"/>
                <w:sz w:val="24"/>
              </w:rPr>
            </w:pPr>
            <w:r w:rsidRPr="00281B12">
              <w:rPr>
                <w:rFonts w:eastAsia="Calibri" w:cs="Arial"/>
                <w:sz w:val="24"/>
              </w:rPr>
              <w:t xml:space="preserve">Score – maximum of </w:t>
            </w:r>
            <w:r w:rsidR="00BF04EE">
              <w:rPr>
                <w:rFonts w:eastAsia="Calibri" w:cs="Arial"/>
                <w:sz w:val="24"/>
              </w:rPr>
              <w:t>12.5%</w:t>
            </w:r>
          </w:p>
        </w:tc>
      </w:tr>
      <w:tr w:rsidR="00281B12" w:rsidRPr="00281B12" w14:paraId="1662AA7D" w14:textId="77777777" w:rsidTr="00775A5D">
        <w:tc>
          <w:tcPr>
            <w:tcW w:w="2547" w:type="dxa"/>
            <w:tcBorders>
              <w:top w:val="single" w:sz="4" w:space="0" w:color="auto"/>
              <w:left w:val="single" w:sz="4" w:space="0" w:color="auto"/>
              <w:bottom w:val="single" w:sz="4" w:space="0" w:color="auto"/>
              <w:right w:val="single" w:sz="4" w:space="0" w:color="auto"/>
            </w:tcBorders>
            <w:hideMark/>
          </w:tcPr>
          <w:p w14:paraId="206FFAF0" w14:textId="77777777" w:rsidR="00281B12" w:rsidRPr="00281B12" w:rsidRDefault="00281B12" w:rsidP="00281B12">
            <w:pPr>
              <w:widowControl/>
              <w:overflowPunct/>
              <w:autoSpaceDE/>
              <w:autoSpaceDN/>
              <w:adjustRightInd/>
              <w:spacing w:after="240" w:line="320" w:lineRule="atLeast"/>
              <w:textAlignment w:val="auto"/>
              <w:rPr>
                <w:rFonts w:eastAsia="Calibri" w:cs="Arial"/>
                <w:sz w:val="24"/>
              </w:rPr>
            </w:pPr>
            <w:r w:rsidRPr="00281B12">
              <w:rPr>
                <w:rFonts w:eastAsia="Calibri" w:cs="Arial"/>
                <w:sz w:val="24"/>
              </w:rPr>
              <w:t>1 (lowest price)</w:t>
            </w:r>
          </w:p>
        </w:tc>
        <w:tc>
          <w:tcPr>
            <w:tcW w:w="1843" w:type="dxa"/>
            <w:tcBorders>
              <w:top w:val="single" w:sz="4" w:space="0" w:color="auto"/>
              <w:left w:val="single" w:sz="4" w:space="0" w:color="auto"/>
              <w:bottom w:val="single" w:sz="4" w:space="0" w:color="auto"/>
              <w:right w:val="single" w:sz="4" w:space="0" w:color="auto"/>
            </w:tcBorders>
            <w:hideMark/>
          </w:tcPr>
          <w:p w14:paraId="02FA8BA7" w14:textId="29A30041" w:rsidR="00281B12" w:rsidRPr="00281B12" w:rsidRDefault="00281B12" w:rsidP="00281B12">
            <w:pPr>
              <w:widowControl/>
              <w:overflowPunct/>
              <w:autoSpaceDE/>
              <w:autoSpaceDN/>
              <w:adjustRightInd/>
              <w:spacing w:after="240" w:line="320" w:lineRule="atLeast"/>
              <w:textAlignment w:val="auto"/>
              <w:rPr>
                <w:rFonts w:eastAsia="Calibri" w:cs="Arial"/>
                <w:sz w:val="24"/>
              </w:rPr>
            </w:pPr>
            <w:r w:rsidRPr="00281B12">
              <w:rPr>
                <w:rFonts w:eastAsia="Calibri" w:cs="Arial"/>
                <w:sz w:val="24"/>
              </w:rPr>
              <w:t>£</w:t>
            </w:r>
            <w:r w:rsidR="00C0289C">
              <w:rPr>
                <w:rFonts w:eastAsia="Calibri" w:cs="Arial"/>
                <w:sz w:val="24"/>
              </w:rPr>
              <w:t>425,</w:t>
            </w:r>
            <w:r w:rsidRPr="00281B12">
              <w:rPr>
                <w:rFonts w:eastAsia="Calibri" w:cs="Arial"/>
                <w:sz w:val="24"/>
              </w:rPr>
              <w:t>000</w:t>
            </w:r>
          </w:p>
        </w:tc>
        <w:tc>
          <w:tcPr>
            <w:tcW w:w="5528" w:type="dxa"/>
            <w:tcBorders>
              <w:top w:val="single" w:sz="4" w:space="0" w:color="auto"/>
              <w:left w:val="single" w:sz="4" w:space="0" w:color="auto"/>
              <w:bottom w:val="single" w:sz="4" w:space="0" w:color="auto"/>
              <w:right w:val="single" w:sz="4" w:space="0" w:color="auto"/>
            </w:tcBorders>
            <w:hideMark/>
          </w:tcPr>
          <w:p w14:paraId="60CC3D90" w14:textId="248D15B2" w:rsidR="00281B12" w:rsidRPr="00281B12" w:rsidRDefault="0047276C" w:rsidP="00281B12">
            <w:pPr>
              <w:widowControl/>
              <w:overflowPunct/>
              <w:autoSpaceDE/>
              <w:autoSpaceDN/>
              <w:adjustRightInd/>
              <w:spacing w:after="240" w:line="320" w:lineRule="atLeast"/>
              <w:textAlignment w:val="auto"/>
              <w:rPr>
                <w:rFonts w:eastAsia="Calibri" w:cs="Arial"/>
                <w:sz w:val="24"/>
              </w:rPr>
            </w:pPr>
            <w:r>
              <w:rPr>
                <w:rFonts w:eastAsia="Calibri" w:cs="Arial"/>
                <w:sz w:val="24"/>
              </w:rPr>
              <w:t>12.5%</w:t>
            </w:r>
          </w:p>
        </w:tc>
      </w:tr>
      <w:tr w:rsidR="00281B12" w:rsidRPr="00281B12" w14:paraId="549FA1FD" w14:textId="77777777" w:rsidTr="00775A5D">
        <w:tc>
          <w:tcPr>
            <w:tcW w:w="2547" w:type="dxa"/>
            <w:tcBorders>
              <w:top w:val="single" w:sz="4" w:space="0" w:color="auto"/>
              <w:left w:val="single" w:sz="4" w:space="0" w:color="auto"/>
              <w:bottom w:val="single" w:sz="4" w:space="0" w:color="auto"/>
              <w:right w:val="single" w:sz="4" w:space="0" w:color="auto"/>
            </w:tcBorders>
            <w:hideMark/>
          </w:tcPr>
          <w:p w14:paraId="62333A7A" w14:textId="77777777" w:rsidR="00281B12" w:rsidRPr="00281B12" w:rsidRDefault="00281B12" w:rsidP="00281B12">
            <w:pPr>
              <w:widowControl/>
              <w:overflowPunct/>
              <w:autoSpaceDE/>
              <w:autoSpaceDN/>
              <w:adjustRightInd/>
              <w:spacing w:after="240" w:line="320" w:lineRule="atLeast"/>
              <w:textAlignment w:val="auto"/>
              <w:rPr>
                <w:rFonts w:eastAsia="Calibri" w:cs="Arial"/>
                <w:sz w:val="24"/>
              </w:rPr>
            </w:pPr>
            <w:r w:rsidRPr="00281B12">
              <w:rPr>
                <w:rFonts w:eastAsia="Calibri" w:cs="Arial"/>
                <w:sz w:val="24"/>
              </w:rPr>
              <w:t>2</w:t>
            </w:r>
          </w:p>
        </w:tc>
        <w:tc>
          <w:tcPr>
            <w:tcW w:w="1843" w:type="dxa"/>
            <w:tcBorders>
              <w:top w:val="single" w:sz="4" w:space="0" w:color="auto"/>
              <w:left w:val="single" w:sz="4" w:space="0" w:color="auto"/>
              <w:bottom w:val="single" w:sz="4" w:space="0" w:color="auto"/>
              <w:right w:val="single" w:sz="4" w:space="0" w:color="auto"/>
            </w:tcBorders>
            <w:hideMark/>
          </w:tcPr>
          <w:p w14:paraId="62573595" w14:textId="5419F5ED" w:rsidR="00281B12" w:rsidRPr="00281B12" w:rsidRDefault="00281B12" w:rsidP="00281B12">
            <w:pPr>
              <w:widowControl/>
              <w:overflowPunct/>
              <w:autoSpaceDE/>
              <w:autoSpaceDN/>
              <w:adjustRightInd/>
              <w:spacing w:after="240" w:line="320" w:lineRule="atLeast"/>
              <w:textAlignment w:val="auto"/>
              <w:rPr>
                <w:rFonts w:eastAsia="Calibri" w:cs="Arial"/>
                <w:sz w:val="24"/>
              </w:rPr>
            </w:pPr>
            <w:r w:rsidRPr="00281B12">
              <w:rPr>
                <w:rFonts w:eastAsia="Calibri" w:cs="Arial"/>
                <w:sz w:val="24"/>
              </w:rPr>
              <w:t>£</w:t>
            </w:r>
            <w:r w:rsidR="00C0289C">
              <w:rPr>
                <w:rFonts w:eastAsia="Calibri" w:cs="Arial"/>
                <w:sz w:val="24"/>
              </w:rPr>
              <w:t>450</w:t>
            </w:r>
            <w:r w:rsidRPr="00281B12">
              <w:rPr>
                <w:rFonts w:eastAsia="Calibri" w:cs="Arial"/>
                <w:sz w:val="24"/>
              </w:rPr>
              <w:t>,</w:t>
            </w:r>
            <w:r>
              <w:rPr>
                <w:rFonts w:eastAsia="Calibri" w:cs="Arial"/>
                <w:sz w:val="24"/>
              </w:rPr>
              <w:t>0</w:t>
            </w:r>
            <w:r w:rsidRPr="00281B12">
              <w:rPr>
                <w:rFonts w:eastAsia="Calibri" w:cs="Arial"/>
                <w:sz w:val="24"/>
              </w:rPr>
              <w:t>00</w:t>
            </w:r>
          </w:p>
        </w:tc>
        <w:tc>
          <w:tcPr>
            <w:tcW w:w="5528" w:type="dxa"/>
            <w:tcBorders>
              <w:top w:val="single" w:sz="4" w:space="0" w:color="auto"/>
              <w:left w:val="single" w:sz="4" w:space="0" w:color="auto"/>
              <w:bottom w:val="single" w:sz="4" w:space="0" w:color="auto"/>
              <w:right w:val="single" w:sz="4" w:space="0" w:color="auto"/>
            </w:tcBorders>
            <w:hideMark/>
          </w:tcPr>
          <w:p w14:paraId="46AF781C" w14:textId="3E17400E" w:rsidR="00281B12" w:rsidRPr="00281B12" w:rsidRDefault="00281B12" w:rsidP="00281B12">
            <w:pPr>
              <w:widowControl/>
              <w:overflowPunct/>
              <w:autoSpaceDE/>
              <w:autoSpaceDN/>
              <w:adjustRightInd/>
              <w:spacing w:after="240" w:line="320" w:lineRule="atLeast"/>
              <w:textAlignment w:val="auto"/>
              <w:rPr>
                <w:rFonts w:eastAsia="Calibri" w:cs="Arial"/>
                <w:sz w:val="24"/>
              </w:rPr>
            </w:pPr>
            <w:r w:rsidRPr="00281B12">
              <w:rPr>
                <w:rFonts w:eastAsia="Calibri" w:cs="Arial"/>
                <w:sz w:val="24"/>
              </w:rPr>
              <w:t>£</w:t>
            </w:r>
            <w:r w:rsidR="00B76EFC">
              <w:rPr>
                <w:rFonts w:eastAsia="Calibri" w:cs="Arial"/>
                <w:sz w:val="24"/>
              </w:rPr>
              <w:t>425</w:t>
            </w:r>
            <w:r w:rsidR="007308D4">
              <w:rPr>
                <w:rFonts w:eastAsia="Calibri" w:cs="Arial"/>
                <w:sz w:val="24"/>
              </w:rPr>
              <w:t>,</w:t>
            </w:r>
            <w:r w:rsidRPr="00281B12">
              <w:rPr>
                <w:rFonts w:eastAsia="Calibri" w:cs="Arial"/>
                <w:sz w:val="24"/>
              </w:rPr>
              <w:t>000/£</w:t>
            </w:r>
            <w:r w:rsidR="00B76EFC">
              <w:rPr>
                <w:rFonts w:eastAsia="Calibri" w:cs="Arial"/>
                <w:sz w:val="24"/>
              </w:rPr>
              <w:t>45</w:t>
            </w:r>
            <w:r w:rsidR="007308D4">
              <w:rPr>
                <w:rFonts w:eastAsia="Calibri" w:cs="Arial"/>
                <w:sz w:val="24"/>
              </w:rPr>
              <w:t>0</w:t>
            </w:r>
            <w:r w:rsidRPr="00281B12">
              <w:rPr>
                <w:rFonts w:eastAsia="Calibri" w:cs="Arial"/>
                <w:sz w:val="24"/>
              </w:rPr>
              <w:t>,</w:t>
            </w:r>
            <w:r w:rsidR="007308D4">
              <w:rPr>
                <w:rFonts w:eastAsia="Calibri" w:cs="Arial"/>
                <w:sz w:val="24"/>
              </w:rPr>
              <w:t>0</w:t>
            </w:r>
            <w:r w:rsidRPr="00281B12">
              <w:rPr>
                <w:rFonts w:eastAsia="Calibri" w:cs="Arial"/>
                <w:sz w:val="24"/>
              </w:rPr>
              <w:t xml:space="preserve">00 * </w:t>
            </w:r>
            <w:r w:rsidR="00E84885">
              <w:rPr>
                <w:rFonts w:eastAsia="Calibri" w:cs="Arial"/>
                <w:sz w:val="24"/>
              </w:rPr>
              <w:t>12.5%</w:t>
            </w:r>
            <w:r w:rsidRPr="00281B12">
              <w:rPr>
                <w:rFonts w:eastAsia="Calibri" w:cs="Arial"/>
                <w:sz w:val="24"/>
              </w:rPr>
              <w:t xml:space="preserve"> = </w:t>
            </w:r>
            <w:r w:rsidR="0047276C">
              <w:rPr>
                <w:rFonts w:eastAsia="Calibri" w:cs="Arial"/>
                <w:sz w:val="24"/>
              </w:rPr>
              <w:t xml:space="preserve">11.81% </w:t>
            </w:r>
            <w:r w:rsidRPr="00281B12">
              <w:rPr>
                <w:rFonts w:eastAsia="Calibri" w:cs="Arial"/>
                <w:sz w:val="24"/>
              </w:rPr>
              <w:t xml:space="preserve">(2 </w:t>
            </w:r>
            <w:proofErr w:type="spellStart"/>
            <w:r w:rsidRPr="00281B12">
              <w:rPr>
                <w:rFonts w:eastAsia="Calibri" w:cs="Arial"/>
                <w:sz w:val="24"/>
              </w:rPr>
              <w:t>d.p.</w:t>
            </w:r>
            <w:proofErr w:type="spellEnd"/>
            <w:r w:rsidRPr="00281B12">
              <w:rPr>
                <w:rFonts w:eastAsia="Calibri" w:cs="Arial"/>
                <w:sz w:val="24"/>
              </w:rPr>
              <w:t>)</w:t>
            </w:r>
          </w:p>
        </w:tc>
      </w:tr>
      <w:tr w:rsidR="00281B12" w:rsidRPr="00281B12" w14:paraId="088FB343" w14:textId="77777777" w:rsidTr="00775A5D">
        <w:tc>
          <w:tcPr>
            <w:tcW w:w="2547" w:type="dxa"/>
            <w:tcBorders>
              <w:top w:val="single" w:sz="4" w:space="0" w:color="auto"/>
              <w:left w:val="single" w:sz="4" w:space="0" w:color="auto"/>
              <w:bottom w:val="single" w:sz="4" w:space="0" w:color="auto"/>
              <w:right w:val="single" w:sz="4" w:space="0" w:color="auto"/>
            </w:tcBorders>
            <w:hideMark/>
          </w:tcPr>
          <w:p w14:paraId="0B163C42" w14:textId="77777777" w:rsidR="00281B12" w:rsidRPr="00281B12" w:rsidRDefault="00281B12" w:rsidP="00281B12">
            <w:pPr>
              <w:widowControl/>
              <w:overflowPunct/>
              <w:autoSpaceDE/>
              <w:autoSpaceDN/>
              <w:adjustRightInd/>
              <w:spacing w:after="240" w:line="320" w:lineRule="atLeast"/>
              <w:textAlignment w:val="auto"/>
              <w:rPr>
                <w:rFonts w:eastAsia="Calibri" w:cs="Arial"/>
                <w:sz w:val="24"/>
              </w:rPr>
            </w:pPr>
            <w:r w:rsidRPr="00281B12">
              <w:rPr>
                <w:rFonts w:eastAsia="Calibri" w:cs="Arial"/>
                <w:sz w:val="24"/>
              </w:rPr>
              <w:t>3</w:t>
            </w:r>
          </w:p>
        </w:tc>
        <w:tc>
          <w:tcPr>
            <w:tcW w:w="1843" w:type="dxa"/>
            <w:tcBorders>
              <w:top w:val="single" w:sz="4" w:space="0" w:color="auto"/>
              <w:left w:val="single" w:sz="4" w:space="0" w:color="auto"/>
              <w:bottom w:val="single" w:sz="4" w:space="0" w:color="auto"/>
              <w:right w:val="single" w:sz="4" w:space="0" w:color="auto"/>
            </w:tcBorders>
            <w:hideMark/>
          </w:tcPr>
          <w:p w14:paraId="6F125F2E" w14:textId="15A32D60" w:rsidR="00281B12" w:rsidRPr="00281B12" w:rsidRDefault="00281B12" w:rsidP="00281B12">
            <w:pPr>
              <w:widowControl/>
              <w:overflowPunct/>
              <w:autoSpaceDE/>
              <w:autoSpaceDN/>
              <w:adjustRightInd/>
              <w:spacing w:after="240" w:line="320" w:lineRule="atLeast"/>
              <w:textAlignment w:val="auto"/>
              <w:rPr>
                <w:rFonts w:eastAsia="Calibri" w:cs="Arial"/>
                <w:sz w:val="24"/>
              </w:rPr>
            </w:pPr>
            <w:r w:rsidRPr="00281B12">
              <w:rPr>
                <w:rFonts w:eastAsia="Calibri" w:cs="Arial"/>
                <w:sz w:val="24"/>
              </w:rPr>
              <w:t>£</w:t>
            </w:r>
            <w:r w:rsidR="00C0289C">
              <w:rPr>
                <w:rFonts w:eastAsia="Calibri" w:cs="Arial"/>
                <w:sz w:val="24"/>
              </w:rPr>
              <w:t>50</w:t>
            </w:r>
            <w:r>
              <w:rPr>
                <w:rFonts w:eastAsia="Calibri" w:cs="Arial"/>
                <w:sz w:val="24"/>
              </w:rPr>
              <w:t>0</w:t>
            </w:r>
            <w:r w:rsidRPr="00281B12">
              <w:rPr>
                <w:rFonts w:eastAsia="Calibri" w:cs="Arial"/>
                <w:sz w:val="24"/>
              </w:rPr>
              <w:t>,000</w:t>
            </w:r>
          </w:p>
        </w:tc>
        <w:tc>
          <w:tcPr>
            <w:tcW w:w="5528" w:type="dxa"/>
            <w:tcBorders>
              <w:top w:val="single" w:sz="4" w:space="0" w:color="auto"/>
              <w:left w:val="single" w:sz="4" w:space="0" w:color="auto"/>
              <w:bottom w:val="single" w:sz="4" w:space="0" w:color="auto"/>
              <w:right w:val="single" w:sz="4" w:space="0" w:color="auto"/>
            </w:tcBorders>
            <w:hideMark/>
          </w:tcPr>
          <w:p w14:paraId="2EDA522F" w14:textId="0AEDC18A" w:rsidR="00281B12" w:rsidRPr="00281B12" w:rsidRDefault="0047276C" w:rsidP="00281B12">
            <w:pPr>
              <w:widowControl/>
              <w:overflowPunct/>
              <w:autoSpaceDE/>
              <w:autoSpaceDN/>
              <w:adjustRightInd/>
              <w:spacing w:after="240" w:line="320" w:lineRule="atLeast"/>
              <w:textAlignment w:val="auto"/>
              <w:rPr>
                <w:rFonts w:eastAsia="Calibri" w:cs="Arial"/>
                <w:sz w:val="24"/>
              </w:rPr>
            </w:pPr>
            <w:r w:rsidRPr="00281B12">
              <w:rPr>
                <w:rFonts w:eastAsia="Calibri" w:cs="Arial"/>
                <w:sz w:val="24"/>
              </w:rPr>
              <w:t>£</w:t>
            </w:r>
            <w:r>
              <w:rPr>
                <w:rFonts w:eastAsia="Calibri" w:cs="Arial"/>
                <w:sz w:val="24"/>
              </w:rPr>
              <w:t>425,</w:t>
            </w:r>
            <w:r w:rsidRPr="00281B12">
              <w:rPr>
                <w:rFonts w:eastAsia="Calibri" w:cs="Arial"/>
                <w:sz w:val="24"/>
              </w:rPr>
              <w:t>000/£</w:t>
            </w:r>
            <w:r>
              <w:rPr>
                <w:rFonts w:eastAsia="Calibri" w:cs="Arial"/>
                <w:sz w:val="24"/>
              </w:rPr>
              <w:t>500</w:t>
            </w:r>
            <w:r w:rsidRPr="00281B12">
              <w:rPr>
                <w:rFonts w:eastAsia="Calibri" w:cs="Arial"/>
                <w:sz w:val="24"/>
              </w:rPr>
              <w:t>,</w:t>
            </w:r>
            <w:r>
              <w:rPr>
                <w:rFonts w:eastAsia="Calibri" w:cs="Arial"/>
                <w:sz w:val="24"/>
              </w:rPr>
              <w:t>0</w:t>
            </w:r>
            <w:r w:rsidRPr="00281B12">
              <w:rPr>
                <w:rFonts w:eastAsia="Calibri" w:cs="Arial"/>
                <w:sz w:val="24"/>
              </w:rPr>
              <w:t xml:space="preserve">00 * </w:t>
            </w:r>
            <w:r>
              <w:rPr>
                <w:rFonts w:eastAsia="Calibri" w:cs="Arial"/>
                <w:sz w:val="24"/>
              </w:rPr>
              <w:t>12.5%</w:t>
            </w:r>
            <w:r w:rsidRPr="00281B12">
              <w:rPr>
                <w:rFonts w:eastAsia="Calibri" w:cs="Arial"/>
                <w:sz w:val="24"/>
              </w:rPr>
              <w:t xml:space="preserve"> = </w:t>
            </w:r>
            <w:r>
              <w:rPr>
                <w:rFonts w:eastAsia="Calibri" w:cs="Arial"/>
                <w:sz w:val="24"/>
              </w:rPr>
              <w:t xml:space="preserve">10.63% </w:t>
            </w:r>
            <w:r w:rsidRPr="00281B12">
              <w:rPr>
                <w:rFonts w:eastAsia="Calibri" w:cs="Arial"/>
                <w:sz w:val="24"/>
              </w:rPr>
              <w:t xml:space="preserve">(2 </w:t>
            </w:r>
            <w:proofErr w:type="spellStart"/>
            <w:r w:rsidRPr="00281B12">
              <w:rPr>
                <w:rFonts w:eastAsia="Calibri" w:cs="Arial"/>
                <w:sz w:val="24"/>
              </w:rPr>
              <w:t>d.p.</w:t>
            </w:r>
            <w:proofErr w:type="spellEnd"/>
            <w:r w:rsidRPr="00281B12">
              <w:rPr>
                <w:rFonts w:eastAsia="Calibri" w:cs="Arial"/>
                <w:sz w:val="24"/>
              </w:rPr>
              <w:t>)</w:t>
            </w:r>
          </w:p>
        </w:tc>
      </w:tr>
    </w:tbl>
    <w:p w14:paraId="1365A286" w14:textId="77777777" w:rsidR="000E29E2" w:rsidRPr="00365CAD" w:rsidRDefault="000E29E2" w:rsidP="00365CAD">
      <w:pPr>
        <w:pStyle w:val="NoSpacing"/>
        <w:rPr>
          <w:rFonts w:ascii="Arial" w:hAnsi="Arial" w:cs="Arial"/>
          <w:sz w:val="24"/>
          <w:szCs w:val="24"/>
        </w:rPr>
      </w:pPr>
    </w:p>
    <w:p w14:paraId="64914837" w14:textId="372EE677" w:rsidR="00FA36F6" w:rsidRPr="00331354" w:rsidRDefault="00292F02" w:rsidP="00FA36F6">
      <w:pPr>
        <w:widowControl/>
        <w:overflowPunct/>
        <w:autoSpaceDE/>
        <w:autoSpaceDN/>
        <w:adjustRightInd/>
        <w:spacing w:after="240" w:line="320" w:lineRule="atLeast"/>
        <w:textAlignment w:val="auto"/>
        <w:rPr>
          <w:rFonts w:eastAsia="Calibri" w:cs="Arial"/>
          <w:b/>
          <w:bCs/>
          <w:sz w:val="24"/>
          <w:lang w:eastAsia="en-US"/>
        </w:rPr>
      </w:pPr>
      <w:r>
        <w:rPr>
          <w:rFonts w:eastAsia="Calibri" w:cs="Arial"/>
          <w:b/>
          <w:bCs/>
          <w:sz w:val="24"/>
          <w:lang w:eastAsia="en-US"/>
        </w:rPr>
        <w:t>Phase 2</w:t>
      </w:r>
      <w:r w:rsidR="00FA36F6" w:rsidRPr="00331354">
        <w:rPr>
          <w:rFonts w:eastAsia="Calibri" w:cs="Arial"/>
          <w:b/>
          <w:bCs/>
          <w:sz w:val="24"/>
          <w:lang w:eastAsia="en-US"/>
        </w:rPr>
        <w:t xml:space="preserve"> </w:t>
      </w:r>
      <w:r w:rsidR="004E4C0E">
        <w:rPr>
          <w:rFonts w:eastAsia="Calibri" w:cs="Arial"/>
          <w:b/>
          <w:bCs/>
          <w:sz w:val="24"/>
          <w:lang w:eastAsia="en-US"/>
        </w:rPr>
        <w:t xml:space="preserve">Forecast Project Management Costs </w:t>
      </w:r>
      <w:r w:rsidR="00FA36F6" w:rsidRPr="00331354">
        <w:rPr>
          <w:rFonts w:eastAsia="Calibri" w:cs="Arial"/>
          <w:b/>
          <w:bCs/>
          <w:sz w:val="24"/>
          <w:lang w:eastAsia="en-US"/>
        </w:rPr>
        <w:t xml:space="preserve">Pricing – </w:t>
      </w:r>
      <w:r w:rsidR="00101F23">
        <w:rPr>
          <w:rFonts w:eastAsia="Calibri" w:cs="Arial"/>
          <w:b/>
          <w:bCs/>
          <w:sz w:val="24"/>
          <w:lang w:eastAsia="en-US"/>
        </w:rPr>
        <w:t>7.</w:t>
      </w:r>
      <w:r w:rsidR="00FA36F6" w:rsidRPr="00331354">
        <w:rPr>
          <w:rFonts w:eastAsia="Calibri" w:cs="Arial"/>
          <w:b/>
          <w:bCs/>
          <w:sz w:val="24"/>
          <w:lang w:eastAsia="en-US"/>
        </w:rPr>
        <w:t xml:space="preserve">5% </w:t>
      </w:r>
    </w:p>
    <w:p w14:paraId="348C5EC4" w14:textId="22109FFB" w:rsidR="00FA36F6" w:rsidRPr="00281B12" w:rsidRDefault="00FA36F6" w:rsidP="00FA36F6">
      <w:pPr>
        <w:widowControl/>
        <w:overflowPunct/>
        <w:autoSpaceDE/>
        <w:autoSpaceDN/>
        <w:adjustRightInd/>
        <w:spacing w:after="240" w:line="320" w:lineRule="atLeast"/>
        <w:textAlignment w:val="auto"/>
        <w:rPr>
          <w:rFonts w:eastAsia="Calibri" w:cs="Arial"/>
          <w:sz w:val="24"/>
          <w:lang w:eastAsia="en-US"/>
        </w:rPr>
      </w:pPr>
      <w:r w:rsidRPr="00281B12">
        <w:rPr>
          <w:rFonts w:eastAsia="Calibri" w:cs="Arial"/>
          <w:sz w:val="24"/>
          <w:lang w:eastAsia="en-US"/>
        </w:rPr>
        <w:t xml:space="preserve">The </w:t>
      </w:r>
      <w:r w:rsidR="00910452">
        <w:rPr>
          <w:rFonts w:eastAsia="Calibri" w:cs="Arial"/>
          <w:sz w:val="24"/>
          <w:lang w:eastAsia="en-US"/>
        </w:rPr>
        <w:t>Bidder</w:t>
      </w:r>
      <w:r w:rsidRPr="00281B12">
        <w:rPr>
          <w:rFonts w:eastAsia="Calibri" w:cs="Arial"/>
          <w:sz w:val="24"/>
          <w:lang w:eastAsia="en-US"/>
        </w:rPr>
        <w:t xml:space="preserve">(s) submitting the lowest </w:t>
      </w:r>
      <w:r w:rsidR="00F93C4D">
        <w:rPr>
          <w:rFonts w:eastAsia="Calibri" w:cs="Arial"/>
          <w:sz w:val="24"/>
          <w:lang w:eastAsia="en-US"/>
        </w:rPr>
        <w:t>average forecast Project Management Cost for the two scenarios</w:t>
      </w:r>
      <w:r w:rsidRPr="00281B12">
        <w:rPr>
          <w:rFonts w:eastAsia="Calibri" w:cs="Arial"/>
          <w:sz w:val="24"/>
          <w:lang w:eastAsia="en-US"/>
        </w:rPr>
        <w:t xml:space="preserve"> will receive a maximum score of </w:t>
      </w:r>
      <w:r w:rsidR="0047276C">
        <w:rPr>
          <w:rFonts w:eastAsia="Calibri" w:cs="Arial"/>
          <w:sz w:val="24"/>
          <w:lang w:eastAsia="en-US"/>
        </w:rPr>
        <w:t>7.5%</w:t>
      </w:r>
      <w:r w:rsidRPr="00281B12">
        <w:rPr>
          <w:rFonts w:eastAsia="Calibri" w:cs="Arial"/>
          <w:sz w:val="24"/>
          <w:lang w:eastAsia="en-US"/>
        </w:rPr>
        <w:t>.</w:t>
      </w:r>
    </w:p>
    <w:p w14:paraId="081C578E" w14:textId="1895FB9C" w:rsidR="00FA36F6" w:rsidRPr="00281B12" w:rsidRDefault="00FA36F6" w:rsidP="00FA36F6">
      <w:pPr>
        <w:widowControl/>
        <w:overflowPunct/>
        <w:autoSpaceDE/>
        <w:autoSpaceDN/>
        <w:adjustRightInd/>
        <w:spacing w:after="240" w:line="320" w:lineRule="atLeast"/>
        <w:textAlignment w:val="auto"/>
        <w:rPr>
          <w:rFonts w:eastAsia="Calibri" w:cs="Arial"/>
          <w:sz w:val="24"/>
          <w:lang w:eastAsia="en-US"/>
        </w:rPr>
      </w:pPr>
      <w:r w:rsidRPr="00281B12">
        <w:rPr>
          <w:rFonts w:eastAsia="Calibri" w:cs="Arial"/>
          <w:sz w:val="24"/>
          <w:lang w:eastAsia="en-US"/>
        </w:rPr>
        <w:t xml:space="preserve">All other </w:t>
      </w:r>
      <w:r w:rsidR="00910452">
        <w:rPr>
          <w:rFonts w:eastAsia="Calibri" w:cs="Arial"/>
          <w:sz w:val="24"/>
          <w:lang w:eastAsia="en-US"/>
        </w:rPr>
        <w:t>Bidders</w:t>
      </w:r>
      <w:r w:rsidRPr="00281B12">
        <w:rPr>
          <w:rFonts w:eastAsia="Calibri" w:cs="Arial"/>
          <w:sz w:val="24"/>
          <w:lang w:eastAsia="en-US"/>
        </w:rPr>
        <w:t xml:space="preserve"> will then be scored on a proportionate basis as set out below.</w:t>
      </w:r>
    </w:p>
    <w:tbl>
      <w:tblPr>
        <w:tblStyle w:val="DavisLangdonTablegrid3"/>
        <w:tblW w:w="9856" w:type="dxa"/>
        <w:tblInd w:w="0" w:type="dxa"/>
        <w:tblLayout w:type="fixed"/>
        <w:tblLook w:val="04A0" w:firstRow="1" w:lastRow="0" w:firstColumn="1" w:lastColumn="0" w:noHBand="0" w:noVBand="1"/>
      </w:tblPr>
      <w:tblGrid>
        <w:gridCol w:w="2263"/>
        <w:gridCol w:w="2410"/>
        <w:gridCol w:w="5183"/>
      </w:tblGrid>
      <w:tr w:rsidR="00FA36F6" w:rsidRPr="00281B12" w14:paraId="01C732C8" w14:textId="77777777" w:rsidTr="005867C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57879A" w14:textId="4CE258A7" w:rsidR="00FA36F6" w:rsidRPr="00281B12" w:rsidRDefault="00910452" w:rsidP="00B6758C">
            <w:pPr>
              <w:widowControl/>
              <w:overflowPunct/>
              <w:autoSpaceDE/>
              <w:autoSpaceDN/>
              <w:adjustRightInd/>
              <w:spacing w:after="240" w:line="320" w:lineRule="atLeast"/>
              <w:textAlignment w:val="auto"/>
              <w:rPr>
                <w:rFonts w:eastAsia="Calibri" w:cs="Arial"/>
                <w:sz w:val="24"/>
              </w:rPr>
            </w:pPr>
            <w:r>
              <w:rPr>
                <w:rFonts w:eastAsia="Calibri" w:cs="Arial"/>
                <w:sz w:val="24"/>
              </w:rPr>
              <w:t>Bidder</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F9EE72" w14:textId="226FD55D" w:rsidR="00FA36F6" w:rsidRPr="00281B12" w:rsidRDefault="00F93C4D" w:rsidP="00B6758C">
            <w:pPr>
              <w:widowControl/>
              <w:overflowPunct/>
              <w:autoSpaceDE/>
              <w:autoSpaceDN/>
              <w:adjustRightInd/>
              <w:spacing w:after="240" w:line="320" w:lineRule="atLeast"/>
              <w:textAlignment w:val="auto"/>
              <w:rPr>
                <w:rFonts w:eastAsia="Calibri" w:cs="Arial"/>
                <w:sz w:val="24"/>
              </w:rPr>
            </w:pPr>
            <w:r>
              <w:rPr>
                <w:rFonts w:eastAsia="Calibri" w:cs="Arial"/>
                <w:sz w:val="24"/>
              </w:rPr>
              <w:t>Project Management Costs -</w:t>
            </w:r>
            <w:r w:rsidR="00244CCA">
              <w:rPr>
                <w:rFonts w:eastAsia="Calibri" w:cs="Arial"/>
                <w:sz w:val="24"/>
              </w:rPr>
              <w:t xml:space="preserve"> average</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3D5A8A" w14:textId="1CD8CC49" w:rsidR="00FA36F6" w:rsidRPr="00281B12" w:rsidRDefault="00FA36F6" w:rsidP="00B6758C">
            <w:pPr>
              <w:widowControl/>
              <w:overflowPunct/>
              <w:autoSpaceDE/>
              <w:autoSpaceDN/>
              <w:adjustRightInd/>
              <w:spacing w:after="240" w:line="320" w:lineRule="atLeast"/>
              <w:textAlignment w:val="auto"/>
              <w:rPr>
                <w:rFonts w:eastAsia="Calibri" w:cs="Arial"/>
                <w:sz w:val="24"/>
              </w:rPr>
            </w:pPr>
            <w:r w:rsidRPr="00281B12">
              <w:rPr>
                <w:rFonts w:eastAsia="Calibri" w:cs="Arial"/>
                <w:sz w:val="24"/>
              </w:rPr>
              <w:t xml:space="preserve">Score – maximum of </w:t>
            </w:r>
            <w:r w:rsidR="0047276C">
              <w:rPr>
                <w:rFonts w:eastAsia="Calibri" w:cs="Arial"/>
                <w:sz w:val="24"/>
              </w:rPr>
              <w:t>7.5%</w:t>
            </w:r>
          </w:p>
        </w:tc>
      </w:tr>
      <w:tr w:rsidR="00FA36F6" w:rsidRPr="00281B12" w14:paraId="570F86DB" w14:textId="77777777" w:rsidTr="005867C0">
        <w:tc>
          <w:tcPr>
            <w:tcW w:w="2263" w:type="dxa"/>
            <w:tcBorders>
              <w:top w:val="single" w:sz="4" w:space="0" w:color="auto"/>
              <w:left w:val="single" w:sz="4" w:space="0" w:color="auto"/>
              <w:bottom w:val="single" w:sz="4" w:space="0" w:color="auto"/>
              <w:right w:val="single" w:sz="4" w:space="0" w:color="auto"/>
            </w:tcBorders>
            <w:hideMark/>
          </w:tcPr>
          <w:p w14:paraId="51F3E38B" w14:textId="5651E742" w:rsidR="00FA36F6" w:rsidRPr="00281B12" w:rsidRDefault="00FA36F6" w:rsidP="00B6758C">
            <w:pPr>
              <w:widowControl/>
              <w:overflowPunct/>
              <w:autoSpaceDE/>
              <w:autoSpaceDN/>
              <w:adjustRightInd/>
              <w:spacing w:after="240" w:line="320" w:lineRule="atLeast"/>
              <w:textAlignment w:val="auto"/>
              <w:rPr>
                <w:rFonts w:eastAsia="Calibri" w:cs="Arial"/>
                <w:sz w:val="24"/>
              </w:rPr>
            </w:pPr>
            <w:r w:rsidRPr="00281B12">
              <w:rPr>
                <w:rFonts w:eastAsia="Calibri" w:cs="Arial"/>
                <w:sz w:val="24"/>
              </w:rPr>
              <w:t xml:space="preserve">1 </w:t>
            </w:r>
            <w:r w:rsidR="008B7BCD">
              <w:rPr>
                <w:rFonts w:eastAsia="Calibri" w:cs="Arial"/>
                <w:sz w:val="24"/>
              </w:rPr>
              <w:t>(</w:t>
            </w:r>
            <w:r w:rsidR="009A2BE7">
              <w:rPr>
                <w:rFonts w:eastAsia="Calibri" w:cs="Arial"/>
                <w:sz w:val="24"/>
              </w:rPr>
              <w:t>lowest</w:t>
            </w:r>
            <w:r w:rsidR="008B7BCD">
              <w:rPr>
                <w:rFonts w:eastAsia="Calibri" w:cs="Arial"/>
                <w:sz w:val="24"/>
              </w:rPr>
              <w:t xml:space="preserve"> </w:t>
            </w:r>
            <w:r w:rsidR="003B1B50">
              <w:rPr>
                <w:rFonts w:eastAsia="Calibri" w:cs="Arial"/>
                <w:sz w:val="24"/>
              </w:rPr>
              <w:t>average cost</w:t>
            </w:r>
            <w:r w:rsidR="008B7BCD">
              <w:rPr>
                <w:rFonts w:eastAsia="Calibri" w:cs="Arial"/>
                <w:sz w:val="24"/>
              </w:rPr>
              <w:t>)</w:t>
            </w:r>
          </w:p>
        </w:tc>
        <w:tc>
          <w:tcPr>
            <w:tcW w:w="2410" w:type="dxa"/>
            <w:tcBorders>
              <w:top w:val="single" w:sz="4" w:space="0" w:color="auto"/>
              <w:left w:val="single" w:sz="4" w:space="0" w:color="auto"/>
              <w:bottom w:val="single" w:sz="4" w:space="0" w:color="auto"/>
              <w:right w:val="single" w:sz="4" w:space="0" w:color="auto"/>
            </w:tcBorders>
            <w:hideMark/>
          </w:tcPr>
          <w:p w14:paraId="146D30E1" w14:textId="630DC275" w:rsidR="00FA36F6" w:rsidRPr="00281B12" w:rsidRDefault="009A2BE7" w:rsidP="00B6758C">
            <w:pPr>
              <w:widowControl/>
              <w:overflowPunct/>
              <w:autoSpaceDE/>
              <w:autoSpaceDN/>
              <w:adjustRightInd/>
              <w:spacing w:after="240" w:line="320" w:lineRule="atLeast"/>
              <w:textAlignment w:val="auto"/>
              <w:rPr>
                <w:rFonts w:eastAsia="Calibri" w:cs="Arial"/>
                <w:sz w:val="24"/>
              </w:rPr>
            </w:pPr>
            <w:r>
              <w:rPr>
                <w:rFonts w:eastAsia="Calibri" w:cs="Arial"/>
                <w:sz w:val="24"/>
              </w:rPr>
              <w:t>£</w:t>
            </w:r>
            <w:r w:rsidR="0062369F">
              <w:rPr>
                <w:rFonts w:eastAsia="Calibri" w:cs="Arial"/>
                <w:sz w:val="24"/>
              </w:rPr>
              <w:t>75</w:t>
            </w:r>
            <w:r>
              <w:rPr>
                <w:rFonts w:eastAsia="Calibri" w:cs="Arial"/>
                <w:sz w:val="24"/>
              </w:rPr>
              <w:t>,000</w:t>
            </w:r>
          </w:p>
        </w:tc>
        <w:tc>
          <w:tcPr>
            <w:tcW w:w="5183" w:type="dxa"/>
            <w:tcBorders>
              <w:top w:val="single" w:sz="4" w:space="0" w:color="auto"/>
              <w:left w:val="single" w:sz="4" w:space="0" w:color="auto"/>
              <w:bottom w:val="single" w:sz="4" w:space="0" w:color="auto"/>
              <w:right w:val="single" w:sz="4" w:space="0" w:color="auto"/>
            </w:tcBorders>
            <w:hideMark/>
          </w:tcPr>
          <w:p w14:paraId="3BF8E900" w14:textId="1DD99673" w:rsidR="00FA36F6" w:rsidRPr="00281B12" w:rsidRDefault="0047276C" w:rsidP="00B6758C">
            <w:pPr>
              <w:widowControl/>
              <w:overflowPunct/>
              <w:autoSpaceDE/>
              <w:autoSpaceDN/>
              <w:adjustRightInd/>
              <w:spacing w:after="240" w:line="320" w:lineRule="atLeast"/>
              <w:textAlignment w:val="auto"/>
              <w:rPr>
                <w:rFonts w:eastAsia="Calibri" w:cs="Arial"/>
                <w:sz w:val="24"/>
              </w:rPr>
            </w:pPr>
            <w:r>
              <w:rPr>
                <w:rFonts w:eastAsia="Calibri" w:cs="Arial"/>
                <w:sz w:val="24"/>
              </w:rPr>
              <w:t>7.5%</w:t>
            </w:r>
          </w:p>
        </w:tc>
      </w:tr>
      <w:tr w:rsidR="00FA36F6" w:rsidRPr="00281B12" w14:paraId="239D61B6" w14:textId="77777777" w:rsidTr="005867C0">
        <w:tc>
          <w:tcPr>
            <w:tcW w:w="2263" w:type="dxa"/>
            <w:tcBorders>
              <w:top w:val="single" w:sz="4" w:space="0" w:color="auto"/>
              <w:left w:val="single" w:sz="4" w:space="0" w:color="auto"/>
              <w:bottom w:val="single" w:sz="4" w:space="0" w:color="auto"/>
              <w:right w:val="single" w:sz="4" w:space="0" w:color="auto"/>
            </w:tcBorders>
            <w:hideMark/>
          </w:tcPr>
          <w:p w14:paraId="09B561F1" w14:textId="77777777" w:rsidR="00FA36F6" w:rsidRPr="00281B12" w:rsidRDefault="00FA36F6" w:rsidP="00B6758C">
            <w:pPr>
              <w:widowControl/>
              <w:overflowPunct/>
              <w:autoSpaceDE/>
              <w:autoSpaceDN/>
              <w:adjustRightInd/>
              <w:spacing w:after="240" w:line="320" w:lineRule="atLeast"/>
              <w:textAlignment w:val="auto"/>
              <w:rPr>
                <w:rFonts w:eastAsia="Calibri" w:cs="Arial"/>
                <w:sz w:val="24"/>
              </w:rPr>
            </w:pPr>
            <w:r w:rsidRPr="00281B12">
              <w:rPr>
                <w:rFonts w:eastAsia="Calibri" w:cs="Arial"/>
                <w:sz w:val="24"/>
              </w:rPr>
              <w:t>2</w:t>
            </w:r>
          </w:p>
        </w:tc>
        <w:tc>
          <w:tcPr>
            <w:tcW w:w="2410" w:type="dxa"/>
            <w:tcBorders>
              <w:top w:val="single" w:sz="4" w:space="0" w:color="auto"/>
              <w:left w:val="single" w:sz="4" w:space="0" w:color="auto"/>
              <w:bottom w:val="single" w:sz="4" w:space="0" w:color="auto"/>
              <w:right w:val="single" w:sz="4" w:space="0" w:color="auto"/>
            </w:tcBorders>
            <w:hideMark/>
          </w:tcPr>
          <w:p w14:paraId="0E7B20FD" w14:textId="2D4A185D" w:rsidR="00FA36F6" w:rsidRPr="00281B12" w:rsidRDefault="009A2BE7" w:rsidP="00B6758C">
            <w:pPr>
              <w:widowControl/>
              <w:overflowPunct/>
              <w:autoSpaceDE/>
              <w:autoSpaceDN/>
              <w:adjustRightInd/>
              <w:spacing w:after="240" w:line="320" w:lineRule="atLeast"/>
              <w:textAlignment w:val="auto"/>
              <w:rPr>
                <w:rFonts w:eastAsia="Calibri" w:cs="Arial"/>
                <w:sz w:val="24"/>
              </w:rPr>
            </w:pPr>
            <w:r>
              <w:rPr>
                <w:rFonts w:eastAsia="Calibri" w:cs="Arial"/>
                <w:sz w:val="24"/>
              </w:rPr>
              <w:t>£</w:t>
            </w:r>
            <w:r w:rsidR="0062369F">
              <w:rPr>
                <w:rFonts w:eastAsia="Calibri" w:cs="Arial"/>
                <w:sz w:val="24"/>
              </w:rPr>
              <w:t>150</w:t>
            </w:r>
            <w:r>
              <w:rPr>
                <w:rFonts w:eastAsia="Calibri" w:cs="Arial"/>
                <w:sz w:val="24"/>
              </w:rPr>
              <w:t>,000</w:t>
            </w:r>
          </w:p>
        </w:tc>
        <w:tc>
          <w:tcPr>
            <w:tcW w:w="5183" w:type="dxa"/>
            <w:tcBorders>
              <w:top w:val="single" w:sz="4" w:space="0" w:color="auto"/>
              <w:left w:val="single" w:sz="4" w:space="0" w:color="auto"/>
              <w:bottom w:val="single" w:sz="4" w:space="0" w:color="auto"/>
              <w:right w:val="single" w:sz="4" w:space="0" w:color="auto"/>
            </w:tcBorders>
            <w:hideMark/>
          </w:tcPr>
          <w:p w14:paraId="24AD337F" w14:textId="2A372973" w:rsidR="00FA36F6" w:rsidRPr="00281B12" w:rsidRDefault="00FA36F6" w:rsidP="00B6758C">
            <w:pPr>
              <w:widowControl/>
              <w:overflowPunct/>
              <w:autoSpaceDE/>
              <w:autoSpaceDN/>
              <w:adjustRightInd/>
              <w:spacing w:after="240" w:line="320" w:lineRule="atLeast"/>
              <w:textAlignment w:val="auto"/>
              <w:rPr>
                <w:rFonts w:eastAsia="Calibri" w:cs="Arial"/>
                <w:sz w:val="24"/>
              </w:rPr>
            </w:pPr>
            <w:r w:rsidRPr="00281B12">
              <w:rPr>
                <w:rFonts w:eastAsia="Calibri" w:cs="Arial"/>
                <w:sz w:val="24"/>
              </w:rPr>
              <w:t xml:space="preserve"> </w:t>
            </w:r>
            <w:r w:rsidR="0062369F">
              <w:rPr>
                <w:rFonts w:eastAsia="Calibri" w:cs="Arial"/>
                <w:sz w:val="24"/>
              </w:rPr>
              <w:t>£75,000/£</w:t>
            </w:r>
            <w:r w:rsidR="00B20926">
              <w:rPr>
                <w:rFonts w:eastAsia="Calibri" w:cs="Arial"/>
                <w:sz w:val="24"/>
              </w:rPr>
              <w:t>150</w:t>
            </w:r>
            <w:r w:rsidR="0062369F">
              <w:rPr>
                <w:rFonts w:eastAsia="Calibri" w:cs="Arial"/>
                <w:sz w:val="24"/>
              </w:rPr>
              <w:t>,000</w:t>
            </w:r>
            <w:r w:rsidRPr="00281B12">
              <w:rPr>
                <w:rFonts w:eastAsia="Calibri" w:cs="Arial"/>
                <w:sz w:val="24"/>
              </w:rPr>
              <w:t xml:space="preserve"> * </w:t>
            </w:r>
            <w:r w:rsidR="0047276C">
              <w:rPr>
                <w:rFonts w:eastAsia="Calibri" w:cs="Arial"/>
                <w:sz w:val="24"/>
              </w:rPr>
              <w:t>7.5%</w:t>
            </w:r>
            <w:r w:rsidRPr="00281B12">
              <w:rPr>
                <w:rFonts w:eastAsia="Calibri" w:cs="Arial"/>
                <w:sz w:val="24"/>
              </w:rPr>
              <w:t xml:space="preserve"> = </w:t>
            </w:r>
            <w:r w:rsidR="00282876">
              <w:rPr>
                <w:rFonts w:eastAsia="Calibri" w:cs="Arial"/>
                <w:sz w:val="24"/>
              </w:rPr>
              <w:t>3.75%</w:t>
            </w:r>
            <w:r w:rsidRPr="00281B12">
              <w:rPr>
                <w:rFonts w:eastAsia="Calibri" w:cs="Arial"/>
                <w:sz w:val="24"/>
              </w:rPr>
              <w:t xml:space="preserve"> (2 </w:t>
            </w:r>
            <w:proofErr w:type="spellStart"/>
            <w:r w:rsidRPr="00281B12">
              <w:rPr>
                <w:rFonts w:eastAsia="Calibri" w:cs="Arial"/>
                <w:sz w:val="24"/>
              </w:rPr>
              <w:t>d.p.</w:t>
            </w:r>
            <w:proofErr w:type="spellEnd"/>
            <w:r w:rsidRPr="00281B12">
              <w:rPr>
                <w:rFonts w:eastAsia="Calibri" w:cs="Arial"/>
                <w:sz w:val="24"/>
              </w:rPr>
              <w:t>)</w:t>
            </w:r>
          </w:p>
        </w:tc>
      </w:tr>
      <w:tr w:rsidR="00FA36F6" w:rsidRPr="00281B12" w14:paraId="1261FE16" w14:textId="77777777" w:rsidTr="005867C0">
        <w:tc>
          <w:tcPr>
            <w:tcW w:w="2263" w:type="dxa"/>
            <w:tcBorders>
              <w:top w:val="single" w:sz="4" w:space="0" w:color="auto"/>
              <w:left w:val="single" w:sz="4" w:space="0" w:color="auto"/>
              <w:bottom w:val="single" w:sz="4" w:space="0" w:color="auto"/>
              <w:right w:val="single" w:sz="4" w:space="0" w:color="auto"/>
            </w:tcBorders>
            <w:hideMark/>
          </w:tcPr>
          <w:p w14:paraId="67BA3D09" w14:textId="77777777" w:rsidR="00FA36F6" w:rsidRPr="00281B12" w:rsidRDefault="00FA36F6" w:rsidP="00B6758C">
            <w:pPr>
              <w:widowControl/>
              <w:overflowPunct/>
              <w:autoSpaceDE/>
              <w:autoSpaceDN/>
              <w:adjustRightInd/>
              <w:spacing w:after="240" w:line="320" w:lineRule="atLeast"/>
              <w:textAlignment w:val="auto"/>
              <w:rPr>
                <w:rFonts w:eastAsia="Calibri" w:cs="Arial"/>
                <w:sz w:val="24"/>
              </w:rPr>
            </w:pPr>
            <w:r w:rsidRPr="00281B12">
              <w:rPr>
                <w:rFonts w:eastAsia="Calibri" w:cs="Arial"/>
                <w:sz w:val="24"/>
              </w:rPr>
              <w:t>3</w:t>
            </w:r>
          </w:p>
        </w:tc>
        <w:tc>
          <w:tcPr>
            <w:tcW w:w="2410" w:type="dxa"/>
            <w:tcBorders>
              <w:top w:val="single" w:sz="4" w:space="0" w:color="auto"/>
              <w:left w:val="single" w:sz="4" w:space="0" w:color="auto"/>
              <w:bottom w:val="single" w:sz="4" w:space="0" w:color="auto"/>
              <w:right w:val="single" w:sz="4" w:space="0" w:color="auto"/>
            </w:tcBorders>
            <w:hideMark/>
          </w:tcPr>
          <w:p w14:paraId="6EC46BC4" w14:textId="0AA1FA0D" w:rsidR="00FA36F6" w:rsidRPr="00281B12" w:rsidRDefault="009A2BE7" w:rsidP="00B6758C">
            <w:pPr>
              <w:widowControl/>
              <w:overflowPunct/>
              <w:autoSpaceDE/>
              <w:autoSpaceDN/>
              <w:adjustRightInd/>
              <w:spacing w:after="240" w:line="320" w:lineRule="atLeast"/>
              <w:textAlignment w:val="auto"/>
              <w:rPr>
                <w:rFonts w:eastAsia="Calibri" w:cs="Arial"/>
                <w:sz w:val="24"/>
              </w:rPr>
            </w:pPr>
            <w:r>
              <w:rPr>
                <w:rFonts w:eastAsia="Calibri" w:cs="Arial"/>
                <w:sz w:val="24"/>
              </w:rPr>
              <w:t>£300,000</w:t>
            </w:r>
          </w:p>
        </w:tc>
        <w:tc>
          <w:tcPr>
            <w:tcW w:w="5183" w:type="dxa"/>
            <w:tcBorders>
              <w:top w:val="single" w:sz="4" w:space="0" w:color="auto"/>
              <w:left w:val="single" w:sz="4" w:space="0" w:color="auto"/>
              <w:bottom w:val="single" w:sz="4" w:space="0" w:color="auto"/>
              <w:right w:val="single" w:sz="4" w:space="0" w:color="auto"/>
            </w:tcBorders>
            <w:hideMark/>
          </w:tcPr>
          <w:p w14:paraId="006734D2" w14:textId="36053761" w:rsidR="00FA36F6" w:rsidRPr="00281B12" w:rsidRDefault="00FA36F6" w:rsidP="00B6758C">
            <w:pPr>
              <w:widowControl/>
              <w:overflowPunct/>
              <w:autoSpaceDE/>
              <w:autoSpaceDN/>
              <w:adjustRightInd/>
              <w:spacing w:after="240" w:line="320" w:lineRule="atLeast"/>
              <w:textAlignment w:val="auto"/>
              <w:rPr>
                <w:rFonts w:eastAsia="Calibri" w:cs="Arial"/>
                <w:sz w:val="24"/>
              </w:rPr>
            </w:pPr>
            <w:r w:rsidRPr="00281B12">
              <w:rPr>
                <w:rFonts w:eastAsia="Calibri" w:cs="Arial"/>
                <w:sz w:val="24"/>
              </w:rPr>
              <w:t xml:space="preserve"> </w:t>
            </w:r>
            <w:r w:rsidR="0062369F">
              <w:rPr>
                <w:rFonts w:eastAsia="Calibri" w:cs="Arial"/>
                <w:sz w:val="24"/>
              </w:rPr>
              <w:t>£75,000</w:t>
            </w:r>
            <w:r w:rsidR="00B20926">
              <w:rPr>
                <w:rFonts w:eastAsia="Calibri" w:cs="Arial"/>
                <w:sz w:val="24"/>
              </w:rPr>
              <w:t>/300,000</w:t>
            </w:r>
            <w:r w:rsidRPr="00281B12">
              <w:rPr>
                <w:rFonts w:eastAsia="Calibri" w:cs="Arial"/>
                <w:sz w:val="24"/>
              </w:rPr>
              <w:t xml:space="preserve"> * </w:t>
            </w:r>
            <w:r w:rsidR="0047276C">
              <w:rPr>
                <w:rFonts w:eastAsia="Calibri" w:cs="Arial"/>
                <w:sz w:val="24"/>
              </w:rPr>
              <w:t>7.5%</w:t>
            </w:r>
            <w:r w:rsidRPr="00281B12">
              <w:rPr>
                <w:rFonts w:eastAsia="Calibri" w:cs="Arial"/>
                <w:sz w:val="24"/>
              </w:rPr>
              <w:t xml:space="preserve"> = </w:t>
            </w:r>
            <w:r w:rsidR="00282876">
              <w:rPr>
                <w:rFonts w:eastAsia="Calibri" w:cs="Arial"/>
                <w:sz w:val="24"/>
              </w:rPr>
              <w:t>1.88</w:t>
            </w:r>
            <w:r w:rsidR="007073DE">
              <w:rPr>
                <w:rFonts w:eastAsia="Calibri" w:cs="Arial"/>
                <w:sz w:val="24"/>
              </w:rPr>
              <w:t xml:space="preserve">                       </w:t>
            </w:r>
            <w:r w:rsidR="00282876">
              <w:rPr>
                <w:rFonts w:eastAsia="Calibri" w:cs="Arial"/>
                <w:sz w:val="24"/>
              </w:rPr>
              <w:t>%</w:t>
            </w:r>
            <w:r w:rsidRPr="00281B12">
              <w:rPr>
                <w:rFonts w:eastAsia="Calibri" w:cs="Arial"/>
                <w:sz w:val="24"/>
              </w:rPr>
              <w:t xml:space="preserve"> (2 </w:t>
            </w:r>
            <w:proofErr w:type="spellStart"/>
            <w:r w:rsidRPr="00281B12">
              <w:rPr>
                <w:rFonts w:eastAsia="Calibri" w:cs="Arial"/>
                <w:sz w:val="24"/>
              </w:rPr>
              <w:t>d.p</w:t>
            </w:r>
            <w:proofErr w:type="spellEnd"/>
            <w:r w:rsidRPr="00281B12">
              <w:rPr>
                <w:rFonts w:eastAsia="Calibri" w:cs="Arial"/>
                <w:sz w:val="24"/>
              </w:rPr>
              <w:t>)</w:t>
            </w:r>
          </w:p>
        </w:tc>
      </w:tr>
    </w:tbl>
    <w:p w14:paraId="7C987FC2" w14:textId="77777777" w:rsidR="008336F7" w:rsidRDefault="008336F7">
      <w:pPr>
        <w:widowControl/>
        <w:overflowPunct/>
        <w:autoSpaceDE/>
        <w:autoSpaceDN/>
        <w:adjustRightInd/>
        <w:spacing w:after="0"/>
        <w:textAlignment w:val="auto"/>
        <w:rPr>
          <w:rFonts w:cs="Arial"/>
          <w:sz w:val="24"/>
          <w:szCs w:val="24"/>
        </w:rPr>
      </w:pPr>
    </w:p>
    <w:p w14:paraId="2CA43DB6" w14:textId="77777777" w:rsidR="008336F7" w:rsidRDefault="008336F7" w:rsidP="008336F7">
      <w:pPr>
        <w:pStyle w:val="NoSpacing"/>
        <w:jc w:val="both"/>
        <w:rPr>
          <w:rFonts w:ascii="Arial" w:hAnsi="Arial" w:cs="Arial"/>
          <w:sz w:val="24"/>
          <w:szCs w:val="24"/>
        </w:rPr>
      </w:pPr>
      <w:r>
        <w:rPr>
          <w:rFonts w:cs="Arial"/>
          <w:sz w:val="24"/>
          <w:szCs w:val="24"/>
        </w:rPr>
        <w:br w:type="page"/>
      </w:r>
    </w:p>
    <w:p w14:paraId="33E04895" w14:textId="77777777" w:rsidR="008336F7" w:rsidRDefault="008336F7" w:rsidP="008336F7">
      <w:pPr>
        <w:pStyle w:val="Heading1"/>
      </w:pPr>
      <w:bookmarkStart w:id="98" w:name="_Toc127373529"/>
      <w:r>
        <w:t>5.</w:t>
      </w:r>
      <w:r>
        <w:tab/>
        <w:t xml:space="preserve">Qualitative </w:t>
      </w:r>
      <w:r w:rsidRPr="005F2FE2">
        <w:t>Evaluation</w:t>
      </w:r>
      <w:r w:rsidRPr="00E770B6">
        <w:t xml:space="preserve"> Criteria</w:t>
      </w:r>
      <w:bookmarkEnd w:id="98"/>
    </w:p>
    <w:p w14:paraId="3E4D5153" w14:textId="77777777" w:rsidR="008336F7" w:rsidRPr="00806945" w:rsidRDefault="008336F7" w:rsidP="008336F7"/>
    <w:tbl>
      <w:tblPr>
        <w:tblStyle w:val="TableGrid"/>
        <w:tblW w:w="9067" w:type="dxa"/>
        <w:tblLook w:val="04A0" w:firstRow="1" w:lastRow="0" w:firstColumn="1" w:lastColumn="0" w:noHBand="0" w:noVBand="1"/>
      </w:tblPr>
      <w:tblGrid>
        <w:gridCol w:w="1555"/>
        <w:gridCol w:w="1701"/>
        <w:gridCol w:w="3307"/>
        <w:gridCol w:w="2504"/>
      </w:tblGrid>
      <w:tr w:rsidR="008336F7" w:rsidRPr="000A7CBD" w14:paraId="27C63CE0" w14:textId="77777777" w:rsidTr="00A06D5C">
        <w:tc>
          <w:tcPr>
            <w:tcW w:w="1555" w:type="dxa"/>
            <w:shd w:val="clear" w:color="auto" w:fill="0070C0"/>
          </w:tcPr>
          <w:p w14:paraId="3735A4C9" w14:textId="77777777" w:rsidR="008336F7" w:rsidRPr="000A7CBD" w:rsidRDefault="008336F7" w:rsidP="00A06D5C">
            <w:pPr>
              <w:spacing w:line="259" w:lineRule="auto"/>
              <w:rPr>
                <w:b/>
                <w:color w:val="FFFFFF" w:themeColor="background1"/>
              </w:rPr>
            </w:pPr>
            <w:r w:rsidRPr="00B4095F">
              <w:rPr>
                <w:b/>
                <w:color w:val="FFFFFF" w:themeColor="background1"/>
              </w:rPr>
              <w:t xml:space="preserve">Criterion </w:t>
            </w:r>
            <w:r>
              <w:rPr>
                <w:b/>
                <w:color w:val="FFFFFF" w:themeColor="background1"/>
              </w:rPr>
              <w:t>1</w:t>
            </w:r>
          </w:p>
        </w:tc>
        <w:tc>
          <w:tcPr>
            <w:tcW w:w="7512" w:type="dxa"/>
            <w:gridSpan w:val="3"/>
            <w:shd w:val="clear" w:color="auto" w:fill="0070C0"/>
          </w:tcPr>
          <w:p w14:paraId="1FFF7F60" w14:textId="4B747DFE" w:rsidR="008336F7" w:rsidRPr="000A7CBD" w:rsidRDefault="008336F7" w:rsidP="00A06D5C">
            <w:pPr>
              <w:spacing w:line="259" w:lineRule="auto"/>
              <w:rPr>
                <w:b/>
                <w:color w:val="FFFFFF" w:themeColor="background1"/>
              </w:rPr>
            </w:pPr>
            <w:r>
              <w:rPr>
                <w:b/>
                <w:color w:val="FFFFFF" w:themeColor="background1"/>
              </w:rPr>
              <w:t>Approach</w:t>
            </w:r>
            <w:r w:rsidR="00B74B6D">
              <w:rPr>
                <w:b/>
                <w:color w:val="FFFFFF" w:themeColor="background1"/>
              </w:rPr>
              <w:t xml:space="preserve"> and Methodology</w:t>
            </w:r>
          </w:p>
        </w:tc>
      </w:tr>
      <w:tr w:rsidR="008336F7" w:rsidRPr="000A7CBD" w14:paraId="61EF6DED" w14:textId="77777777" w:rsidTr="00A06D5C">
        <w:tc>
          <w:tcPr>
            <w:tcW w:w="1555" w:type="dxa"/>
          </w:tcPr>
          <w:p w14:paraId="7B1A1D49" w14:textId="77777777" w:rsidR="008336F7" w:rsidRPr="000A7CBD" w:rsidRDefault="008336F7" w:rsidP="00A06D5C">
            <w:pPr>
              <w:spacing w:line="259" w:lineRule="auto"/>
            </w:pPr>
            <w:r w:rsidRPr="00B4095F">
              <w:t>Weighting</w:t>
            </w:r>
          </w:p>
        </w:tc>
        <w:tc>
          <w:tcPr>
            <w:tcW w:w="1701" w:type="dxa"/>
          </w:tcPr>
          <w:p w14:paraId="33E27766" w14:textId="6051BDE1" w:rsidR="008336F7" w:rsidRPr="000A7CBD" w:rsidRDefault="00A02855" w:rsidP="00A06D5C">
            <w:pPr>
              <w:spacing w:line="259" w:lineRule="auto"/>
            </w:pPr>
            <w:r>
              <w:t>30</w:t>
            </w:r>
            <w:r w:rsidR="008336F7" w:rsidRPr="00B4095F">
              <w:t>%</w:t>
            </w:r>
          </w:p>
        </w:tc>
        <w:tc>
          <w:tcPr>
            <w:tcW w:w="3307" w:type="dxa"/>
          </w:tcPr>
          <w:p w14:paraId="120B63E4" w14:textId="77777777" w:rsidR="008336F7" w:rsidRPr="000A7CBD" w:rsidRDefault="008336F7" w:rsidP="00657CBF">
            <w:pPr>
              <w:spacing w:line="259" w:lineRule="auto"/>
              <w:jc w:val="right"/>
            </w:pPr>
            <w:r>
              <w:t>Maximum Page Count</w:t>
            </w:r>
          </w:p>
        </w:tc>
        <w:tc>
          <w:tcPr>
            <w:tcW w:w="2504" w:type="dxa"/>
          </w:tcPr>
          <w:p w14:paraId="5A03E184" w14:textId="2A566548" w:rsidR="008336F7" w:rsidRPr="000A7CBD" w:rsidRDefault="009E3610" w:rsidP="00A06D5C">
            <w:pPr>
              <w:spacing w:line="259" w:lineRule="auto"/>
            </w:pPr>
            <w:r>
              <w:t>8</w:t>
            </w:r>
            <w:r w:rsidR="008336F7">
              <w:t xml:space="preserve"> Pages</w:t>
            </w:r>
          </w:p>
        </w:tc>
      </w:tr>
      <w:tr w:rsidR="008336F7" w:rsidRPr="000A7CBD" w14:paraId="3CA3595E" w14:textId="77777777" w:rsidTr="00A06D5C">
        <w:tc>
          <w:tcPr>
            <w:tcW w:w="9067" w:type="dxa"/>
            <w:gridSpan w:val="4"/>
          </w:tcPr>
          <w:p w14:paraId="3959094B" w14:textId="77777777" w:rsidR="008336F7" w:rsidRPr="001B4938" w:rsidRDefault="008336F7" w:rsidP="00A06D5C">
            <w:pPr>
              <w:spacing w:line="259" w:lineRule="auto"/>
              <w:rPr>
                <w:b/>
                <w:sz w:val="24"/>
                <w:szCs w:val="24"/>
              </w:rPr>
            </w:pPr>
            <w:r w:rsidRPr="001B4938">
              <w:rPr>
                <w:b/>
                <w:sz w:val="24"/>
                <w:szCs w:val="24"/>
              </w:rPr>
              <w:t>Guidance</w:t>
            </w:r>
          </w:p>
          <w:p w14:paraId="0170F687" w14:textId="73AC7478" w:rsidR="008336F7" w:rsidRPr="001B4938" w:rsidRDefault="008336F7" w:rsidP="00A06D5C">
            <w:pPr>
              <w:rPr>
                <w:b/>
                <w:sz w:val="24"/>
                <w:szCs w:val="24"/>
              </w:rPr>
            </w:pPr>
            <w:r w:rsidRPr="001B4938">
              <w:rPr>
                <w:b/>
                <w:sz w:val="24"/>
                <w:szCs w:val="24"/>
              </w:rPr>
              <w:t>Bidders’ responses will be assessed against four key areas:</w:t>
            </w:r>
          </w:p>
          <w:p w14:paraId="65AE4FF7" w14:textId="6DEE2589" w:rsidR="008336F7" w:rsidRDefault="008336F7" w:rsidP="00A06D5C">
            <w:pPr>
              <w:pStyle w:val="ListParagraph"/>
              <w:numPr>
                <w:ilvl w:val="0"/>
                <w:numId w:val="64"/>
              </w:numPr>
              <w:rPr>
                <w:rFonts w:ascii="Arial" w:hAnsi="Arial" w:cs="Arial"/>
                <w:b/>
                <w:bCs/>
                <w:sz w:val="24"/>
                <w:szCs w:val="24"/>
              </w:rPr>
            </w:pPr>
            <w:r w:rsidRPr="003B12FA">
              <w:rPr>
                <w:rFonts w:ascii="Arial" w:hAnsi="Arial" w:cs="Arial"/>
                <w:b/>
                <w:bCs/>
                <w:sz w:val="24"/>
                <w:szCs w:val="24"/>
              </w:rPr>
              <w:t xml:space="preserve">Understanding of overarching </w:t>
            </w:r>
            <w:r w:rsidR="00A24FC1">
              <w:rPr>
                <w:rFonts w:ascii="Arial" w:hAnsi="Arial" w:cs="Arial"/>
                <w:b/>
                <w:bCs/>
                <w:sz w:val="24"/>
                <w:szCs w:val="24"/>
              </w:rPr>
              <w:t xml:space="preserve">Project </w:t>
            </w:r>
            <w:r w:rsidRPr="003B12FA">
              <w:rPr>
                <w:rFonts w:ascii="Arial" w:hAnsi="Arial" w:cs="Arial"/>
                <w:b/>
                <w:bCs/>
                <w:sz w:val="24"/>
                <w:szCs w:val="24"/>
              </w:rPr>
              <w:t>Requirements</w:t>
            </w:r>
          </w:p>
          <w:p w14:paraId="6B3E960A" w14:textId="77777777" w:rsidR="008336F7" w:rsidRPr="003B12FA" w:rsidRDefault="008336F7" w:rsidP="00A06D5C">
            <w:pPr>
              <w:pStyle w:val="ListParagraph"/>
              <w:rPr>
                <w:rFonts w:ascii="Arial" w:hAnsi="Arial" w:cs="Arial"/>
                <w:b/>
                <w:bCs/>
                <w:sz w:val="8"/>
                <w:szCs w:val="8"/>
              </w:rPr>
            </w:pPr>
          </w:p>
          <w:p w14:paraId="5B0EE4BC" w14:textId="289D097C" w:rsidR="00C54654" w:rsidRPr="00C54654" w:rsidRDefault="008336F7" w:rsidP="00C54654">
            <w:pPr>
              <w:pStyle w:val="ListParagraph"/>
              <w:numPr>
                <w:ilvl w:val="0"/>
                <w:numId w:val="62"/>
              </w:numPr>
              <w:rPr>
                <w:rFonts w:ascii="Arial" w:hAnsi="Arial" w:cs="Arial"/>
                <w:sz w:val="24"/>
                <w:szCs w:val="24"/>
              </w:rPr>
            </w:pPr>
            <w:r w:rsidRPr="003B12FA">
              <w:rPr>
                <w:rFonts w:ascii="Arial" w:hAnsi="Arial" w:cs="Arial"/>
                <w:sz w:val="24"/>
                <w:szCs w:val="24"/>
              </w:rPr>
              <w:t xml:space="preserve">Bidders should demonstrate a clear understanding of the key </w:t>
            </w:r>
            <w:r w:rsidR="00A24FC1">
              <w:rPr>
                <w:rFonts w:ascii="Arial" w:hAnsi="Arial" w:cs="Arial"/>
                <w:sz w:val="24"/>
                <w:szCs w:val="24"/>
              </w:rPr>
              <w:t xml:space="preserve">Project </w:t>
            </w:r>
            <w:r w:rsidRPr="003B12FA">
              <w:rPr>
                <w:rFonts w:ascii="Arial" w:hAnsi="Arial" w:cs="Arial"/>
                <w:sz w:val="24"/>
                <w:szCs w:val="24"/>
              </w:rPr>
              <w:t xml:space="preserve">aims and objectives as detailed at </w:t>
            </w:r>
            <w:r w:rsidRPr="00C1021A">
              <w:rPr>
                <w:rFonts w:ascii="Arial" w:hAnsi="Arial" w:cs="Arial"/>
                <w:b/>
                <w:bCs/>
                <w:i/>
                <w:iCs/>
                <w:sz w:val="24"/>
                <w:szCs w:val="24"/>
              </w:rPr>
              <w:t>Section 2</w:t>
            </w:r>
            <w:r w:rsidRPr="003B12FA">
              <w:rPr>
                <w:rFonts w:ascii="Arial" w:hAnsi="Arial" w:cs="Arial"/>
                <w:b/>
                <w:bCs/>
                <w:sz w:val="24"/>
                <w:szCs w:val="24"/>
              </w:rPr>
              <w:t xml:space="preserve"> </w:t>
            </w:r>
            <w:r w:rsidRPr="003B12FA">
              <w:rPr>
                <w:rFonts w:ascii="Arial" w:hAnsi="Arial" w:cs="Arial"/>
                <w:b/>
                <w:bCs/>
                <w:i/>
                <w:iCs/>
                <w:sz w:val="24"/>
                <w:szCs w:val="24"/>
              </w:rPr>
              <w:t>Parts 1,2 and 3</w:t>
            </w:r>
            <w:r w:rsidRPr="003B12FA">
              <w:rPr>
                <w:rFonts w:ascii="Arial" w:hAnsi="Arial" w:cs="Arial"/>
                <w:b/>
                <w:bCs/>
                <w:sz w:val="24"/>
                <w:szCs w:val="24"/>
              </w:rPr>
              <w:t xml:space="preserve">. </w:t>
            </w:r>
            <w:r w:rsidRPr="003B12FA">
              <w:rPr>
                <w:rFonts w:ascii="Arial" w:hAnsi="Arial" w:cs="Arial"/>
                <w:sz w:val="24"/>
                <w:szCs w:val="24"/>
              </w:rPr>
              <w:t xml:space="preserve">Responses should </w:t>
            </w:r>
            <w:r w:rsidR="008970F3">
              <w:rPr>
                <w:rFonts w:ascii="Arial" w:hAnsi="Arial" w:cs="Arial"/>
                <w:sz w:val="24"/>
                <w:szCs w:val="24"/>
              </w:rPr>
              <w:t xml:space="preserve">also </w:t>
            </w:r>
            <w:r w:rsidRPr="003B12FA">
              <w:rPr>
                <w:rFonts w:ascii="Arial" w:hAnsi="Arial" w:cs="Arial"/>
                <w:sz w:val="24"/>
                <w:szCs w:val="24"/>
              </w:rPr>
              <w:t>detail:</w:t>
            </w:r>
          </w:p>
          <w:p w14:paraId="6569D7BC" w14:textId="77777777" w:rsidR="008336F7" w:rsidRDefault="008336F7" w:rsidP="006D532A">
            <w:pPr>
              <w:pStyle w:val="ListParagraph"/>
              <w:numPr>
                <w:ilvl w:val="1"/>
                <w:numId w:val="62"/>
              </w:numPr>
              <w:spacing w:after="0"/>
              <w:rPr>
                <w:rFonts w:ascii="Arial" w:hAnsi="Arial" w:cs="Arial"/>
                <w:sz w:val="24"/>
                <w:szCs w:val="24"/>
              </w:rPr>
            </w:pPr>
            <w:r w:rsidRPr="003B12FA">
              <w:rPr>
                <w:rFonts w:ascii="Arial" w:hAnsi="Arial" w:cs="Arial"/>
                <w:sz w:val="24"/>
                <w:szCs w:val="24"/>
              </w:rPr>
              <w:t xml:space="preserve">The proposed approach to ensuring consideration will be given to the recommendations of Project </w:t>
            </w:r>
            <w:proofErr w:type="spellStart"/>
            <w:r w:rsidRPr="003B12FA">
              <w:rPr>
                <w:rFonts w:ascii="Arial" w:hAnsi="Arial" w:cs="Arial"/>
                <w:sz w:val="24"/>
                <w:szCs w:val="24"/>
              </w:rPr>
              <w:t>InvoLVe</w:t>
            </w:r>
            <w:proofErr w:type="spellEnd"/>
            <w:r w:rsidRPr="003B12FA">
              <w:rPr>
                <w:rFonts w:ascii="Arial" w:hAnsi="Arial" w:cs="Arial"/>
                <w:sz w:val="24"/>
                <w:szCs w:val="24"/>
              </w:rPr>
              <w:t>.</w:t>
            </w:r>
          </w:p>
          <w:p w14:paraId="424C6CDA" w14:textId="77777777" w:rsidR="008336F7" w:rsidRPr="00310B33" w:rsidRDefault="008336F7" w:rsidP="006D532A">
            <w:pPr>
              <w:spacing w:after="0"/>
              <w:ind w:left="1080"/>
              <w:rPr>
                <w:rFonts w:cs="Arial"/>
                <w:color w:val="FF0000"/>
                <w:sz w:val="24"/>
                <w:szCs w:val="24"/>
              </w:rPr>
            </w:pPr>
          </w:p>
          <w:p w14:paraId="08F8CFCD" w14:textId="096E4A22" w:rsidR="008336F7" w:rsidRDefault="008336F7" w:rsidP="006D532A">
            <w:pPr>
              <w:pStyle w:val="ListParagraph"/>
              <w:numPr>
                <w:ilvl w:val="0"/>
                <w:numId w:val="64"/>
              </w:numPr>
              <w:spacing w:after="0"/>
              <w:rPr>
                <w:rFonts w:ascii="Arial" w:hAnsi="Arial" w:cs="Arial"/>
                <w:b/>
                <w:bCs/>
                <w:sz w:val="24"/>
                <w:szCs w:val="24"/>
              </w:rPr>
            </w:pPr>
            <w:r w:rsidRPr="003B12FA">
              <w:rPr>
                <w:rFonts w:ascii="Arial" w:hAnsi="Arial" w:cs="Arial"/>
                <w:b/>
                <w:bCs/>
                <w:sz w:val="24"/>
                <w:szCs w:val="24"/>
              </w:rPr>
              <w:t xml:space="preserve">Approach to research and </w:t>
            </w:r>
            <w:r w:rsidR="00531DE1">
              <w:rPr>
                <w:rFonts w:ascii="Arial" w:hAnsi="Arial" w:cs="Arial"/>
                <w:b/>
                <w:bCs/>
                <w:sz w:val="24"/>
                <w:szCs w:val="24"/>
              </w:rPr>
              <w:t>consumer engagement</w:t>
            </w:r>
          </w:p>
          <w:p w14:paraId="4C488E77" w14:textId="77777777" w:rsidR="008336F7" w:rsidRPr="003B12FA" w:rsidRDefault="008336F7" w:rsidP="00A06D5C">
            <w:pPr>
              <w:pStyle w:val="ListParagraph"/>
              <w:rPr>
                <w:rFonts w:cs="Arial"/>
                <w:b/>
                <w:bCs/>
                <w:sz w:val="8"/>
                <w:szCs w:val="8"/>
              </w:rPr>
            </w:pPr>
          </w:p>
          <w:p w14:paraId="168E3E67" w14:textId="5FC5B69D" w:rsidR="008336F7" w:rsidRPr="003B12FA" w:rsidRDefault="008336F7" w:rsidP="00A06D5C">
            <w:pPr>
              <w:pStyle w:val="ListParagraph"/>
              <w:numPr>
                <w:ilvl w:val="0"/>
                <w:numId w:val="62"/>
              </w:numPr>
              <w:rPr>
                <w:rFonts w:ascii="Arial" w:hAnsi="Arial" w:cs="Arial"/>
                <w:sz w:val="24"/>
                <w:szCs w:val="24"/>
              </w:rPr>
            </w:pPr>
            <w:r>
              <w:rPr>
                <w:rFonts w:ascii="Arial" w:hAnsi="Arial" w:cs="Arial"/>
                <w:sz w:val="24"/>
                <w:szCs w:val="24"/>
              </w:rPr>
              <w:t>Bidders should set out their proposed approach to research</w:t>
            </w:r>
            <w:r w:rsidR="00ED0FD0">
              <w:rPr>
                <w:rFonts w:ascii="Arial" w:hAnsi="Arial" w:cs="Arial"/>
                <w:sz w:val="24"/>
                <w:szCs w:val="24"/>
              </w:rPr>
              <w:t xml:space="preserve"> </w:t>
            </w:r>
            <w:r>
              <w:rPr>
                <w:rFonts w:ascii="Arial" w:hAnsi="Arial" w:cs="Arial"/>
                <w:sz w:val="24"/>
                <w:szCs w:val="24"/>
              </w:rPr>
              <w:t xml:space="preserve">and </w:t>
            </w:r>
            <w:r w:rsidR="00CC4B91">
              <w:rPr>
                <w:rFonts w:ascii="Arial" w:hAnsi="Arial" w:cs="Arial"/>
                <w:sz w:val="24"/>
                <w:szCs w:val="24"/>
              </w:rPr>
              <w:t xml:space="preserve">consumer engagement, </w:t>
            </w:r>
            <w:r w:rsidR="00531DE1">
              <w:rPr>
                <w:rFonts w:ascii="Arial" w:hAnsi="Arial" w:cs="Arial"/>
                <w:sz w:val="24"/>
                <w:szCs w:val="24"/>
              </w:rPr>
              <w:t xml:space="preserve">including </w:t>
            </w:r>
            <w:r w:rsidR="00CA0661">
              <w:rPr>
                <w:rFonts w:ascii="Arial" w:hAnsi="Arial" w:cs="Arial"/>
                <w:sz w:val="24"/>
                <w:szCs w:val="24"/>
              </w:rPr>
              <w:t xml:space="preserve">outlining their strategy for </w:t>
            </w:r>
            <w:r>
              <w:rPr>
                <w:rFonts w:ascii="Arial" w:hAnsi="Arial" w:cs="Arial"/>
                <w:sz w:val="24"/>
                <w:szCs w:val="24"/>
              </w:rPr>
              <w:t xml:space="preserve">participant recruitment as detailed at </w:t>
            </w:r>
            <w:r w:rsidRPr="00C1021A">
              <w:rPr>
                <w:rFonts w:ascii="Arial" w:hAnsi="Arial" w:cs="Arial"/>
                <w:b/>
                <w:bCs/>
                <w:i/>
                <w:iCs/>
                <w:sz w:val="24"/>
                <w:szCs w:val="24"/>
              </w:rPr>
              <w:t>Section 2 Part</w:t>
            </w:r>
            <w:r w:rsidRPr="003B12FA">
              <w:rPr>
                <w:rFonts w:ascii="Arial" w:hAnsi="Arial" w:cs="Arial"/>
                <w:b/>
                <w:bCs/>
                <w:i/>
                <w:iCs/>
                <w:sz w:val="24"/>
                <w:szCs w:val="24"/>
              </w:rPr>
              <w:t xml:space="preserve"> 4.</w:t>
            </w:r>
            <w:r>
              <w:rPr>
                <w:rFonts w:ascii="Arial" w:hAnsi="Arial" w:cs="Arial"/>
                <w:b/>
                <w:bCs/>
                <w:i/>
                <w:iCs/>
                <w:sz w:val="24"/>
                <w:szCs w:val="24"/>
              </w:rPr>
              <w:t xml:space="preserve">1. </w:t>
            </w:r>
            <w:r>
              <w:rPr>
                <w:rFonts w:ascii="Arial" w:hAnsi="Arial" w:cs="Arial"/>
                <w:sz w:val="24"/>
                <w:szCs w:val="24"/>
              </w:rPr>
              <w:t xml:space="preserve">Responses should </w:t>
            </w:r>
            <w:r w:rsidR="0053794D">
              <w:rPr>
                <w:rFonts w:ascii="Arial" w:hAnsi="Arial" w:cs="Arial"/>
                <w:sz w:val="24"/>
                <w:szCs w:val="24"/>
              </w:rPr>
              <w:t xml:space="preserve">also </w:t>
            </w:r>
            <w:r>
              <w:rPr>
                <w:rFonts w:ascii="Arial" w:hAnsi="Arial" w:cs="Arial"/>
                <w:sz w:val="24"/>
                <w:szCs w:val="24"/>
              </w:rPr>
              <w:t>detail:</w:t>
            </w:r>
          </w:p>
          <w:p w14:paraId="69FCC0B8" w14:textId="2B81A307" w:rsidR="008336F7" w:rsidRDefault="008336F7" w:rsidP="00A06D5C">
            <w:pPr>
              <w:pStyle w:val="ListParagraph"/>
              <w:numPr>
                <w:ilvl w:val="1"/>
                <w:numId w:val="62"/>
              </w:numPr>
              <w:rPr>
                <w:rFonts w:ascii="Arial" w:hAnsi="Arial" w:cs="Arial"/>
                <w:sz w:val="24"/>
                <w:szCs w:val="24"/>
              </w:rPr>
            </w:pPr>
            <w:r>
              <w:rPr>
                <w:rFonts w:ascii="Arial" w:hAnsi="Arial" w:cs="Arial"/>
                <w:sz w:val="24"/>
                <w:szCs w:val="24"/>
              </w:rPr>
              <w:t>T</w:t>
            </w:r>
            <w:r w:rsidRPr="003B12FA">
              <w:rPr>
                <w:rFonts w:ascii="Arial" w:hAnsi="Arial" w:cs="Arial"/>
                <w:sz w:val="24"/>
                <w:szCs w:val="24"/>
              </w:rPr>
              <w:t>he proposed method of identifying which consumers to engage with</w:t>
            </w:r>
            <w:r w:rsidR="002A2300">
              <w:rPr>
                <w:rFonts w:ascii="Arial" w:hAnsi="Arial" w:cs="Arial"/>
                <w:sz w:val="24"/>
                <w:szCs w:val="24"/>
              </w:rPr>
              <w:t xml:space="preserve"> </w:t>
            </w:r>
            <w:r w:rsidR="00C4628D">
              <w:rPr>
                <w:rFonts w:ascii="Arial" w:hAnsi="Arial" w:cs="Arial"/>
                <w:sz w:val="24"/>
                <w:szCs w:val="24"/>
              </w:rPr>
              <w:t>within the necessary timelines</w:t>
            </w:r>
            <w:r w:rsidR="00910452">
              <w:rPr>
                <w:rFonts w:ascii="Arial" w:hAnsi="Arial" w:cs="Arial"/>
                <w:sz w:val="24"/>
                <w:szCs w:val="24"/>
              </w:rPr>
              <w:t>.</w:t>
            </w:r>
          </w:p>
          <w:p w14:paraId="27415767" w14:textId="77777777" w:rsidR="00910452" w:rsidRPr="006D532A" w:rsidRDefault="00910452" w:rsidP="006D532A">
            <w:pPr>
              <w:pStyle w:val="ListParagraph"/>
              <w:ind w:left="1440"/>
              <w:rPr>
                <w:rFonts w:ascii="Arial" w:hAnsi="Arial" w:cs="Arial"/>
                <w:sz w:val="4"/>
                <w:szCs w:val="4"/>
              </w:rPr>
            </w:pPr>
          </w:p>
          <w:p w14:paraId="2F157354" w14:textId="4643BF1E" w:rsidR="00910452" w:rsidRPr="006D532A" w:rsidRDefault="008336F7" w:rsidP="00910452">
            <w:pPr>
              <w:pStyle w:val="ListParagraph"/>
              <w:numPr>
                <w:ilvl w:val="1"/>
                <w:numId w:val="62"/>
              </w:numPr>
              <w:rPr>
                <w:rFonts w:ascii="Arial" w:hAnsi="Arial" w:cs="Arial"/>
                <w:sz w:val="24"/>
                <w:szCs w:val="24"/>
              </w:rPr>
            </w:pPr>
            <w:r>
              <w:rPr>
                <w:rFonts w:ascii="Arial" w:hAnsi="Arial" w:cs="Arial"/>
                <w:sz w:val="24"/>
                <w:szCs w:val="24"/>
              </w:rPr>
              <w:t>How consumers will be encouraged to participate</w:t>
            </w:r>
            <w:r w:rsidR="00C500B4">
              <w:rPr>
                <w:rFonts w:ascii="Arial" w:hAnsi="Arial" w:cs="Arial"/>
                <w:sz w:val="24"/>
                <w:szCs w:val="24"/>
              </w:rPr>
              <w:t xml:space="preserve"> and how ongoing participation of consumers will be achieved</w:t>
            </w:r>
            <w:r w:rsidR="00910452">
              <w:rPr>
                <w:rFonts w:ascii="Arial" w:hAnsi="Arial" w:cs="Arial"/>
                <w:sz w:val="24"/>
                <w:szCs w:val="24"/>
              </w:rPr>
              <w:t>.</w:t>
            </w:r>
          </w:p>
          <w:p w14:paraId="207A41BD" w14:textId="01D089E4" w:rsidR="00910452" w:rsidRPr="006D532A" w:rsidRDefault="00910452" w:rsidP="006D532A">
            <w:pPr>
              <w:pStyle w:val="ListParagraph"/>
              <w:ind w:left="1440"/>
              <w:rPr>
                <w:rFonts w:ascii="Arial" w:hAnsi="Arial" w:cs="Arial"/>
                <w:sz w:val="4"/>
                <w:szCs w:val="4"/>
              </w:rPr>
            </w:pPr>
          </w:p>
          <w:p w14:paraId="0D38C2E9" w14:textId="13E5D42C" w:rsidR="00910452" w:rsidRPr="00310B33" w:rsidRDefault="008336F7" w:rsidP="00910452">
            <w:pPr>
              <w:pStyle w:val="ListParagraph"/>
              <w:numPr>
                <w:ilvl w:val="1"/>
                <w:numId w:val="62"/>
              </w:numPr>
              <w:rPr>
                <w:rFonts w:ascii="Arial" w:hAnsi="Arial" w:cs="Arial"/>
                <w:sz w:val="24"/>
                <w:szCs w:val="24"/>
              </w:rPr>
            </w:pPr>
            <w:r>
              <w:rPr>
                <w:rFonts w:ascii="Arial" w:hAnsi="Arial" w:cs="Arial"/>
                <w:sz w:val="24"/>
                <w:szCs w:val="24"/>
              </w:rPr>
              <w:t xml:space="preserve">The Project team’s </w:t>
            </w:r>
            <w:r w:rsidRPr="003B12FA">
              <w:rPr>
                <w:rFonts w:ascii="Arial" w:hAnsi="Arial" w:cs="Arial"/>
                <w:sz w:val="24"/>
                <w:szCs w:val="24"/>
              </w:rPr>
              <w:t xml:space="preserve">current access to consumer groups and </w:t>
            </w:r>
            <w:r w:rsidR="005829E7">
              <w:rPr>
                <w:rFonts w:ascii="Arial" w:hAnsi="Arial" w:cs="Arial"/>
                <w:sz w:val="24"/>
                <w:szCs w:val="24"/>
              </w:rPr>
              <w:t xml:space="preserve">a </w:t>
            </w:r>
            <w:r w:rsidRPr="003B12FA">
              <w:rPr>
                <w:rFonts w:ascii="Arial" w:hAnsi="Arial" w:cs="Arial"/>
                <w:sz w:val="24"/>
                <w:szCs w:val="24"/>
              </w:rPr>
              <w:t xml:space="preserve">communication/engagement plan </w:t>
            </w:r>
            <w:r w:rsidR="009A042A">
              <w:rPr>
                <w:rFonts w:ascii="Arial" w:hAnsi="Arial" w:cs="Arial"/>
                <w:sz w:val="24"/>
                <w:szCs w:val="24"/>
              </w:rPr>
              <w:t xml:space="preserve">to extend existing </w:t>
            </w:r>
            <w:r w:rsidR="004B1F51">
              <w:rPr>
                <w:rFonts w:ascii="Arial" w:hAnsi="Arial" w:cs="Arial"/>
                <w:sz w:val="24"/>
                <w:szCs w:val="24"/>
              </w:rPr>
              <w:t>samples</w:t>
            </w:r>
            <w:r w:rsidR="007E796E">
              <w:rPr>
                <w:rFonts w:ascii="Arial" w:hAnsi="Arial" w:cs="Arial"/>
                <w:sz w:val="24"/>
                <w:szCs w:val="24"/>
              </w:rPr>
              <w:t xml:space="preserve">. Bidders are encouraged to consider how </w:t>
            </w:r>
            <w:r w:rsidR="000E1CB8">
              <w:rPr>
                <w:rFonts w:ascii="Arial" w:hAnsi="Arial" w:cs="Arial"/>
                <w:sz w:val="24"/>
                <w:szCs w:val="24"/>
              </w:rPr>
              <w:t>consumer advocacy groups</w:t>
            </w:r>
            <w:r w:rsidR="004861AB">
              <w:rPr>
                <w:rFonts w:ascii="Arial" w:hAnsi="Arial" w:cs="Arial"/>
                <w:sz w:val="24"/>
                <w:szCs w:val="24"/>
              </w:rPr>
              <w:t xml:space="preserve"> can be leveraged to identify suitable consumers.</w:t>
            </w:r>
          </w:p>
          <w:p w14:paraId="6FF4495D" w14:textId="77777777" w:rsidR="00910452" w:rsidRPr="006D532A" w:rsidRDefault="00910452" w:rsidP="006D532A">
            <w:pPr>
              <w:pStyle w:val="ListParagraph"/>
              <w:ind w:left="1440"/>
              <w:rPr>
                <w:rFonts w:ascii="Arial" w:hAnsi="Arial" w:cs="Arial"/>
                <w:sz w:val="4"/>
                <w:szCs w:val="4"/>
              </w:rPr>
            </w:pPr>
          </w:p>
          <w:p w14:paraId="402AAC1C" w14:textId="176206D0" w:rsidR="009B5A6B" w:rsidRPr="00F9255C" w:rsidRDefault="002A1E23" w:rsidP="00F9255C">
            <w:pPr>
              <w:pStyle w:val="ListParagraph"/>
              <w:numPr>
                <w:ilvl w:val="1"/>
                <w:numId w:val="62"/>
              </w:numPr>
              <w:rPr>
                <w:rFonts w:ascii="Arial" w:hAnsi="Arial" w:cs="Arial"/>
                <w:sz w:val="24"/>
                <w:szCs w:val="24"/>
              </w:rPr>
            </w:pPr>
            <w:r>
              <w:rPr>
                <w:rFonts w:ascii="Arial" w:hAnsi="Arial" w:cs="Arial"/>
                <w:sz w:val="24"/>
                <w:szCs w:val="24"/>
              </w:rPr>
              <w:t xml:space="preserve">The proposed approach to </w:t>
            </w:r>
            <w:r w:rsidR="003B52C4">
              <w:rPr>
                <w:rFonts w:ascii="Arial" w:hAnsi="Arial" w:cs="Arial"/>
                <w:sz w:val="24"/>
                <w:szCs w:val="24"/>
              </w:rPr>
              <w:t xml:space="preserve">conducting a robust ethical </w:t>
            </w:r>
            <w:r w:rsidR="00E44F74">
              <w:rPr>
                <w:rFonts w:ascii="Arial" w:hAnsi="Arial" w:cs="Arial"/>
                <w:sz w:val="24"/>
                <w:szCs w:val="24"/>
              </w:rPr>
              <w:t>assessment of</w:t>
            </w:r>
            <w:r w:rsidR="0029419C">
              <w:rPr>
                <w:rFonts w:ascii="Arial" w:hAnsi="Arial" w:cs="Arial"/>
                <w:sz w:val="24"/>
                <w:szCs w:val="24"/>
              </w:rPr>
              <w:t xml:space="preserve"> </w:t>
            </w:r>
            <w:r w:rsidR="00746135">
              <w:rPr>
                <w:rFonts w:ascii="Arial" w:hAnsi="Arial" w:cs="Arial"/>
                <w:sz w:val="24"/>
                <w:szCs w:val="24"/>
              </w:rPr>
              <w:t xml:space="preserve">the </w:t>
            </w:r>
            <w:r w:rsidR="0029419C">
              <w:rPr>
                <w:rFonts w:ascii="Arial" w:hAnsi="Arial" w:cs="Arial"/>
                <w:sz w:val="24"/>
                <w:szCs w:val="24"/>
              </w:rPr>
              <w:t xml:space="preserve">research plan, including how consumers will be </w:t>
            </w:r>
            <w:r w:rsidR="0035344F">
              <w:rPr>
                <w:rFonts w:ascii="Arial" w:hAnsi="Arial" w:cs="Arial"/>
                <w:sz w:val="24"/>
                <w:szCs w:val="24"/>
              </w:rPr>
              <w:t>protected throughout the delivery of the research and testing</w:t>
            </w:r>
            <w:r w:rsidR="001553C7">
              <w:rPr>
                <w:rFonts w:ascii="Arial" w:hAnsi="Arial" w:cs="Arial"/>
                <w:sz w:val="24"/>
                <w:szCs w:val="24"/>
              </w:rPr>
              <w:t xml:space="preserve"> and any renumeration for their participation.</w:t>
            </w:r>
          </w:p>
          <w:p w14:paraId="7BA6918C" w14:textId="5C512DE2" w:rsidR="009B5A6B" w:rsidRPr="009B5A6B" w:rsidRDefault="009B5A6B" w:rsidP="00A06D5C">
            <w:pPr>
              <w:pStyle w:val="ListParagraph"/>
              <w:numPr>
                <w:ilvl w:val="1"/>
                <w:numId w:val="62"/>
              </w:numPr>
              <w:rPr>
                <w:rFonts w:ascii="Arial" w:hAnsi="Arial" w:cs="Arial"/>
                <w:sz w:val="24"/>
                <w:szCs w:val="24"/>
              </w:rPr>
            </w:pPr>
            <w:r w:rsidRPr="009B5A6B">
              <w:rPr>
                <w:rFonts w:ascii="Arial" w:hAnsi="Arial" w:cs="Arial"/>
                <w:sz w:val="24"/>
                <w:szCs w:val="24"/>
              </w:rPr>
              <w:t xml:space="preserve">The proposed approach to </w:t>
            </w:r>
            <w:r w:rsidR="00667366">
              <w:rPr>
                <w:rFonts w:ascii="Arial" w:hAnsi="Arial" w:cs="Arial"/>
                <w:sz w:val="24"/>
                <w:szCs w:val="24"/>
              </w:rPr>
              <w:t>data processing</w:t>
            </w:r>
            <w:r w:rsidR="00D13BD5">
              <w:rPr>
                <w:rFonts w:ascii="Arial" w:hAnsi="Arial" w:cs="Arial"/>
                <w:sz w:val="24"/>
                <w:szCs w:val="24"/>
              </w:rPr>
              <w:t xml:space="preserve">, </w:t>
            </w:r>
            <w:r w:rsidR="00EF06EE">
              <w:rPr>
                <w:rFonts w:ascii="Arial" w:hAnsi="Arial" w:cs="Arial"/>
                <w:sz w:val="24"/>
                <w:szCs w:val="24"/>
              </w:rPr>
              <w:t xml:space="preserve">including how </w:t>
            </w:r>
            <w:r w:rsidR="00223D7C">
              <w:rPr>
                <w:rFonts w:ascii="Arial" w:hAnsi="Arial" w:cs="Arial"/>
                <w:sz w:val="24"/>
                <w:szCs w:val="24"/>
              </w:rPr>
              <w:t>personal</w:t>
            </w:r>
            <w:r w:rsidR="00EF06EE">
              <w:rPr>
                <w:rFonts w:ascii="Arial" w:hAnsi="Arial" w:cs="Arial"/>
                <w:sz w:val="24"/>
                <w:szCs w:val="24"/>
              </w:rPr>
              <w:t xml:space="preserve"> dat</w:t>
            </w:r>
            <w:r w:rsidR="005D5DD8">
              <w:rPr>
                <w:rFonts w:ascii="Arial" w:hAnsi="Arial" w:cs="Arial"/>
                <w:sz w:val="24"/>
                <w:szCs w:val="24"/>
              </w:rPr>
              <w:t>a will be</w:t>
            </w:r>
            <w:r w:rsidR="00667366">
              <w:rPr>
                <w:rFonts w:ascii="Arial" w:hAnsi="Arial" w:cs="Arial"/>
                <w:sz w:val="24"/>
                <w:szCs w:val="24"/>
              </w:rPr>
              <w:t xml:space="preserve"> </w:t>
            </w:r>
            <w:r w:rsidRPr="009B5A6B">
              <w:rPr>
                <w:rFonts w:ascii="Arial" w:hAnsi="Arial" w:cs="Arial"/>
                <w:sz w:val="24"/>
                <w:szCs w:val="24"/>
              </w:rPr>
              <w:t>protect</w:t>
            </w:r>
            <w:r w:rsidR="005D5DD8">
              <w:rPr>
                <w:rFonts w:ascii="Arial" w:hAnsi="Arial" w:cs="Arial"/>
                <w:sz w:val="24"/>
                <w:szCs w:val="24"/>
              </w:rPr>
              <w:t>ed</w:t>
            </w:r>
            <w:r w:rsidR="00714FB3">
              <w:rPr>
                <w:rFonts w:ascii="Arial" w:hAnsi="Arial" w:cs="Arial"/>
                <w:sz w:val="24"/>
                <w:szCs w:val="24"/>
              </w:rPr>
              <w:t>.</w:t>
            </w:r>
          </w:p>
          <w:p w14:paraId="559A108D" w14:textId="2D7CEA66" w:rsidR="008336F7" w:rsidRDefault="0057695D" w:rsidP="00A06D5C">
            <w:pPr>
              <w:pStyle w:val="ListParagraph"/>
              <w:numPr>
                <w:ilvl w:val="1"/>
                <w:numId w:val="62"/>
              </w:numPr>
              <w:rPr>
                <w:rFonts w:ascii="Arial" w:hAnsi="Arial" w:cs="Arial"/>
                <w:sz w:val="24"/>
                <w:szCs w:val="24"/>
              </w:rPr>
            </w:pPr>
            <w:r>
              <w:rPr>
                <w:rFonts w:ascii="Arial" w:hAnsi="Arial" w:cs="Arial"/>
                <w:sz w:val="24"/>
                <w:szCs w:val="24"/>
              </w:rPr>
              <w:t>The p</w:t>
            </w:r>
            <w:r w:rsidR="008336F7">
              <w:rPr>
                <w:rFonts w:ascii="Arial" w:hAnsi="Arial" w:cs="Arial"/>
                <w:sz w:val="24"/>
                <w:szCs w:val="24"/>
              </w:rPr>
              <w:t>roposed</w:t>
            </w:r>
            <w:r w:rsidR="008336F7" w:rsidRPr="003B12FA">
              <w:rPr>
                <w:rFonts w:ascii="Arial" w:hAnsi="Arial" w:cs="Arial"/>
                <w:sz w:val="24"/>
                <w:szCs w:val="24"/>
              </w:rPr>
              <w:t xml:space="preserve"> approach to answering the research questions</w:t>
            </w:r>
            <w:r w:rsidR="004861AB">
              <w:rPr>
                <w:rFonts w:ascii="Arial" w:hAnsi="Arial" w:cs="Arial"/>
                <w:sz w:val="24"/>
                <w:szCs w:val="24"/>
              </w:rPr>
              <w:t xml:space="preserve"> outlined in</w:t>
            </w:r>
            <w:r w:rsidR="0001193E">
              <w:rPr>
                <w:rFonts w:ascii="Arial" w:hAnsi="Arial" w:cs="Arial"/>
                <w:sz w:val="24"/>
                <w:szCs w:val="24"/>
              </w:rPr>
              <w:t xml:space="preserve"> Section </w:t>
            </w:r>
            <w:r w:rsidR="00501DA5">
              <w:rPr>
                <w:rFonts w:ascii="Arial" w:hAnsi="Arial" w:cs="Arial"/>
                <w:sz w:val="24"/>
                <w:szCs w:val="24"/>
              </w:rPr>
              <w:t xml:space="preserve">2 Part 4.1 </w:t>
            </w:r>
            <w:r w:rsidR="0001193E" w:rsidRPr="006D532A">
              <w:rPr>
                <w:rFonts w:ascii="Arial" w:hAnsi="Arial" w:cs="Arial"/>
                <w:b/>
                <w:sz w:val="24"/>
                <w:szCs w:val="24"/>
              </w:rPr>
              <w:t>R3</w:t>
            </w:r>
            <w:r w:rsidR="00910452" w:rsidRPr="006D532A">
              <w:rPr>
                <w:rFonts w:ascii="Arial" w:hAnsi="Arial" w:cs="Arial"/>
                <w:b/>
                <w:sz w:val="24"/>
                <w:szCs w:val="24"/>
              </w:rPr>
              <w:t>-</w:t>
            </w:r>
            <w:r w:rsidR="0001193E" w:rsidRPr="006D532A">
              <w:rPr>
                <w:rFonts w:ascii="Arial" w:hAnsi="Arial" w:cs="Arial"/>
                <w:b/>
                <w:sz w:val="24"/>
                <w:szCs w:val="24"/>
              </w:rPr>
              <w:t>01</w:t>
            </w:r>
            <w:r w:rsidR="004861AB">
              <w:rPr>
                <w:rFonts w:ascii="Arial" w:hAnsi="Arial" w:cs="Arial"/>
                <w:sz w:val="24"/>
                <w:szCs w:val="24"/>
              </w:rPr>
              <w:t xml:space="preserve"> </w:t>
            </w:r>
            <w:r w:rsidR="00BC04F9">
              <w:rPr>
                <w:rFonts w:ascii="Arial" w:hAnsi="Arial" w:cs="Arial"/>
                <w:sz w:val="24"/>
                <w:szCs w:val="24"/>
              </w:rPr>
              <w:t xml:space="preserve">(and any additional research questions), including the methods </w:t>
            </w:r>
            <w:r w:rsidR="002A1E23">
              <w:rPr>
                <w:rFonts w:ascii="Arial" w:hAnsi="Arial" w:cs="Arial"/>
                <w:sz w:val="24"/>
                <w:szCs w:val="24"/>
              </w:rPr>
              <w:t>for collecting evidence.</w:t>
            </w:r>
          </w:p>
          <w:p w14:paraId="330559B3" w14:textId="77777777" w:rsidR="00910452" w:rsidRPr="006D532A" w:rsidRDefault="00910452" w:rsidP="006D532A">
            <w:pPr>
              <w:pStyle w:val="ListParagraph"/>
              <w:ind w:left="1440"/>
              <w:rPr>
                <w:rFonts w:ascii="Arial" w:hAnsi="Arial" w:cs="Arial"/>
                <w:sz w:val="4"/>
                <w:szCs w:val="4"/>
              </w:rPr>
            </w:pPr>
          </w:p>
          <w:p w14:paraId="1279DC00" w14:textId="3FA2EAF6" w:rsidR="008336F7" w:rsidRDefault="00E961FC" w:rsidP="00A06D5C">
            <w:pPr>
              <w:pStyle w:val="ListParagraph"/>
              <w:numPr>
                <w:ilvl w:val="1"/>
                <w:numId w:val="62"/>
              </w:numPr>
              <w:rPr>
                <w:rFonts w:ascii="Arial" w:hAnsi="Arial" w:cs="Arial"/>
                <w:sz w:val="24"/>
                <w:szCs w:val="24"/>
              </w:rPr>
            </w:pPr>
            <w:r>
              <w:rPr>
                <w:rFonts w:ascii="Arial" w:hAnsi="Arial" w:cs="Arial"/>
                <w:sz w:val="24"/>
                <w:szCs w:val="24"/>
              </w:rPr>
              <w:t>The p</w:t>
            </w:r>
            <w:r w:rsidRPr="003B12FA">
              <w:rPr>
                <w:rFonts w:ascii="Arial" w:hAnsi="Arial" w:cs="Arial"/>
                <w:sz w:val="24"/>
                <w:szCs w:val="24"/>
              </w:rPr>
              <w:t>otentially</w:t>
            </w:r>
            <w:r w:rsidR="008336F7" w:rsidRPr="003B12FA">
              <w:rPr>
                <w:rFonts w:ascii="Arial" w:hAnsi="Arial" w:cs="Arial"/>
                <w:sz w:val="24"/>
                <w:szCs w:val="24"/>
              </w:rPr>
              <w:t xml:space="preserve"> relevant sources of secondary data </w:t>
            </w:r>
            <w:r w:rsidR="008336F7">
              <w:rPr>
                <w:rFonts w:ascii="Arial" w:hAnsi="Arial" w:cs="Arial"/>
                <w:sz w:val="24"/>
                <w:szCs w:val="24"/>
              </w:rPr>
              <w:t xml:space="preserve">that the Project Team </w:t>
            </w:r>
            <w:r w:rsidR="008336F7" w:rsidRPr="003B12FA">
              <w:rPr>
                <w:rFonts w:ascii="Arial" w:hAnsi="Arial" w:cs="Arial"/>
                <w:sz w:val="24"/>
                <w:szCs w:val="24"/>
              </w:rPr>
              <w:t>has access to</w:t>
            </w:r>
            <w:r w:rsidR="00B11AC3">
              <w:rPr>
                <w:rFonts w:ascii="Arial" w:hAnsi="Arial" w:cs="Arial"/>
                <w:sz w:val="24"/>
                <w:szCs w:val="24"/>
              </w:rPr>
              <w:t xml:space="preserve"> </w:t>
            </w:r>
            <w:r w:rsidR="000B47BA">
              <w:rPr>
                <w:rFonts w:ascii="Arial" w:hAnsi="Arial" w:cs="Arial"/>
                <w:sz w:val="24"/>
                <w:szCs w:val="24"/>
              </w:rPr>
              <w:t xml:space="preserve">or could access in order to support the collection of evidence during Phase 1. </w:t>
            </w:r>
          </w:p>
          <w:p w14:paraId="4605E42E" w14:textId="77777777" w:rsidR="00E961FC" w:rsidRPr="00E961FC" w:rsidRDefault="00E961FC" w:rsidP="00E961FC">
            <w:pPr>
              <w:pStyle w:val="ListParagraph"/>
              <w:rPr>
                <w:rFonts w:ascii="Arial" w:hAnsi="Arial" w:cs="Arial"/>
                <w:sz w:val="24"/>
                <w:szCs w:val="24"/>
              </w:rPr>
            </w:pPr>
          </w:p>
          <w:p w14:paraId="2E567652" w14:textId="77777777" w:rsidR="00E961FC" w:rsidRPr="003B12FA" w:rsidRDefault="00E961FC" w:rsidP="00E961FC">
            <w:pPr>
              <w:pStyle w:val="ListParagraph"/>
              <w:ind w:left="1440"/>
              <w:rPr>
                <w:rFonts w:ascii="Arial" w:hAnsi="Arial" w:cs="Arial"/>
                <w:sz w:val="24"/>
                <w:szCs w:val="24"/>
              </w:rPr>
            </w:pPr>
          </w:p>
          <w:p w14:paraId="67F99941" w14:textId="77777777" w:rsidR="008336F7" w:rsidRPr="0018057E" w:rsidRDefault="008336F7" w:rsidP="00A06D5C">
            <w:pPr>
              <w:pStyle w:val="ListParagraph"/>
              <w:spacing w:after="0" w:line="240" w:lineRule="auto"/>
              <w:ind w:left="1440"/>
              <w:rPr>
                <w:rFonts w:ascii="Arial" w:eastAsia="Calibri" w:hAnsi="Arial" w:cs="Mangal"/>
                <w:lang w:eastAsia="en-GB"/>
              </w:rPr>
            </w:pPr>
          </w:p>
          <w:p w14:paraId="6D7947B9" w14:textId="5A221E9F" w:rsidR="008336F7" w:rsidRPr="003B12FA" w:rsidRDefault="008336F7" w:rsidP="00A06D5C">
            <w:pPr>
              <w:pStyle w:val="ListParagraph"/>
              <w:numPr>
                <w:ilvl w:val="0"/>
                <w:numId w:val="64"/>
              </w:numPr>
              <w:rPr>
                <w:rFonts w:cs="Arial"/>
                <w:b/>
                <w:bCs/>
                <w:sz w:val="24"/>
                <w:szCs w:val="24"/>
              </w:rPr>
            </w:pPr>
            <w:r w:rsidRPr="003B12FA">
              <w:rPr>
                <w:rFonts w:ascii="Arial" w:hAnsi="Arial" w:cs="Arial"/>
                <w:b/>
                <w:bCs/>
                <w:sz w:val="24"/>
                <w:szCs w:val="24"/>
              </w:rPr>
              <w:t>Scoping</w:t>
            </w:r>
            <w:r w:rsidR="00975547">
              <w:rPr>
                <w:rFonts w:ascii="Arial" w:hAnsi="Arial" w:cs="Arial"/>
                <w:b/>
                <w:bCs/>
                <w:sz w:val="24"/>
                <w:szCs w:val="24"/>
              </w:rPr>
              <w:t xml:space="preserve">, </w:t>
            </w:r>
            <w:r w:rsidR="00560F5F" w:rsidRPr="003B12FA">
              <w:rPr>
                <w:rFonts w:ascii="Arial" w:hAnsi="Arial" w:cs="Arial"/>
                <w:b/>
                <w:bCs/>
                <w:sz w:val="24"/>
                <w:szCs w:val="24"/>
              </w:rPr>
              <w:t>development,</w:t>
            </w:r>
            <w:r w:rsidRPr="003B12FA">
              <w:rPr>
                <w:rFonts w:ascii="Arial" w:hAnsi="Arial" w:cs="Arial"/>
                <w:b/>
                <w:bCs/>
                <w:sz w:val="24"/>
                <w:szCs w:val="24"/>
              </w:rPr>
              <w:t xml:space="preserve"> </w:t>
            </w:r>
            <w:r w:rsidR="00975547">
              <w:rPr>
                <w:rFonts w:ascii="Arial" w:hAnsi="Arial" w:cs="Arial"/>
                <w:b/>
                <w:bCs/>
                <w:sz w:val="24"/>
                <w:szCs w:val="24"/>
              </w:rPr>
              <w:t xml:space="preserve">and </w:t>
            </w:r>
            <w:r w:rsidR="00560F5F">
              <w:rPr>
                <w:rFonts w:ascii="Arial" w:hAnsi="Arial" w:cs="Arial"/>
                <w:b/>
                <w:bCs/>
                <w:sz w:val="24"/>
                <w:szCs w:val="24"/>
              </w:rPr>
              <w:t>testing</w:t>
            </w:r>
            <w:r w:rsidR="00975547">
              <w:rPr>
                <w:rFonts w:ascii="Arial" w:hAnsi="Arial" w:cs="Arial"/>
                <w:b/>
                <w:bCs/>
                <w:sz w:val="24"/>
                <w:szCs w:val="24"/>
              </w:rPr>
              <w:t xml:space="preserve"> </w:t>
            </w:r>
            <w:r w:rsidRPr="003B12FA">
              <w:rPr>
                <w:rFonts w:ascii="Arial" w:hAnsi="Arial" w:cs="Arial"/>
                <w:b/>
                <w:bCs/>
                <w:sz w:val="24"/>
                <w:szCs w:val="24"/>
              </w:rPr>
              <w:t>of Innovati</w:t>
            </w:r>
            <w:r w:rsidR="005257D4">
              <w:rPr>
                <w:rFonts w:ascii="Arial" w:hAnsi="Arial" w:cs="Arial"/>
                <w:b/>
                <w:bCs/>
                <w:sz w:val="24"/>
                <w:szCs w:val="24"/>
              </w:rPr>
              <w:t>on</w:t>
            </w:r>
            <w:r w:rsidR="00F311C5">
              <w:rPr>
                <w:rFonts w:ascii="Arial" w:hAnsi="Arial" w:cs="Arial"/>
                <w:b/>
                <w:bCs/>
                <w:sz w:val="24"/>
                <w:szCs w:val="24"/>
              </w:rPr>
              <w:t xml:space="preserve"> Solutions</w:t>
            </w:r>
          </w:p>
          <w:p w14:paraId="60C180BC" w14:textId="77777777" w:rsidR="008336F7" w:rsidRPr="003B12FA" w:rsidRDefault="008336F7" w:rsidP="00A06D5C">
            <w:pPr>
              <w:pStyle w:val="ListParagraph"/>
              <w:rPr>
                <w:rFonts w:ascii="Arial" w:hAnsi="Arial" w:cs="Arial"/>
                <w:sz w:val="8"/>
                <w:szCs w:val="8"/>
              </w:rPr>
            </w:pPr>
          </w:p>
          <w:p w14:paraId="7A74A84D" w14:textId="66EFFF49" w:rsidR="008336F7" w:rsidRPr="00331354" w:rsidRDefault="008336F7" w:rsidP="00A06D5C">
            <w:pPr>
              <w:pStyle w:val="ListParagraph"/>
              <w:numPr>
                <w:ilvl w:val="0"/>
                <w:numId w:val="62"/>
              </w:numPr>
              <w:rPr>
                <w:rFonts w:ascii="Arial" w:hAnsi="Arial" w:cs="Arial"/>
                <w:sz w:val="24"/>
                <w:szCs w:val="24"/>
              </w:rPr>
            </w:pPr>
            <w:r>
              <w:rPr>
                <w:rFonts w:ascii="Arial" w:hAnsi="Arial" w:cs="Arial"/>
                <w:sz w:val="24"/>
                <w:szCs w:val="24"/>
              </w:rPr>
              <w:t>Bidders should set out their proposed approach to scoping</w:t>
            </w:r>
            <w:r w:rsidR="00BD7AE6">
              <w:rPr>
                <w:rFonts w:ascii="Arial" w:hAnsi="Arial" w:cs="Arial"/>
                <w:sz w:val="24"/>
                <w:szCs w:val="24"/>
              </w:rPr>
              <w:t>,</w:t>
            </w:r>
            <w:r>
              <w:rPr>
                <w:rFonts w:ascii="Arial" w:hAnsi="Arial" w:cs="Arial"/>
                <w:sz w:val="24"/>
                <w:szCs w:val="24"/>
              </w:rPr>
              <w:t xml:space="preserve"> development </w:t>
            </w:r>
            <w:r w:rsidR="00BD7AE6">
              <w:rPr>
                <w:rFonts w:ascii="Arial" w:hAnsi="Arial" w:cs="Arial"/>
                <w:sz w:val="24"/>
                <w:szCs w:val="24"/>
              </w:rPr>
              <w:t xml:space="preserve">and </w:t>
            </w:r>
            <w:r w:rsidR="004171BB">
              <w:rPr>
                <w:rFonts w:ascii="Arial" w:hAnsi="Arial" w:cs="Arial"/>
                <w:sz w:val="24"/>
                <w:szCs w:val="24"/>
              </w:rPr>
              <w:t>testing</w:t>
            </w:r>
            <w:r w:rsidR="00BD7AE6">
              <w:rPr>
                <w:rFonts w:ascii="Arial" w:hAnsi="Arial" w:cs="Arial"/>
                <w:sz w:val="24"/>
                <w:szCs w:val="24"/>
              </w:rPr>
              <w:t xml:space="preserve"> </w:t>
            </w:r>
            <w:r>
              <w:rPr>
                <w:rFonts w:ascii="Arial" w:hAnsi="Arial" w:cs="Arial"/>
                <w:sz w:val="24"/>
                <w:szCs w:val="24"/>
              </w:rPr>
              <w:t>of Innovati</w:t>
            </w:r>
            <w:r w:rsidR="005257D4">
              <w:rPr>
                <w:rFonts w:ascii="Arial" w:hAnsi="Arial" w:cs="Arial"/>
                <w:sz w:val="24"/>
                <w:szCs w:val="24"/>
              </w:rPr>
              <w:t>on</w:t>
            </w:r>
            <w:r w:rsidR="000B47BA">
              <w:rPr>
                <w:rFonts w:ascii="Arial" w:hAnsi="Arial" w:cs="Arial"/>
                <w:sz w:val="24"/>
                <w:szCs w:val="24"/>
              </w:rPr>
              <w:t xml:space="preserve"> Solutions,</w:t>
            </w:r>
            <w:r>
              <w:rPr>
                <w:rFonts w:ascii="Arial" w:hAnsi="Arial" w:cs="Arial"/>
                <w:sz w:val="24"/>
                <w:szCs w:val="24"/>
              </w:rPr>
              <w:t xml:space="preserve"> as detailed at </w:t>
            </w:r>
            <w:r w:rsidRPr="00C1021A">
              <w:rPr>
                <w:rFonts w:ascii="Arial" w:hAnsi="Arial" w:cs="Arial"/>
                <w:b/>
                <w:bCs/>
                <w:i/>
                <w:iCs/>
                <w:sz w:val="24"/>
                <w:szCs w:val="24"/>
              </w:rPr>
              <w:t>Section 2 Part 4.</w:t>
            </w:r>
            <w:r w:rsidR="004171BB" w:rsidRPr="00C1021A">
              <w:rPr>
                <w:rFonts w:ascii="Arial" w:hAnsi="Arial" w:cs="Arial"/>
                <w:b/>
                <w:bCs/>
                <w:i/>
                <w:iCs/>
                <w:sz w:val="24"/>
                <w:szCs w:val="24"/>
              </w:rPr>
              <w:t>1</w:t>
            </w:r>
            <w:r w:rsidRPr="00C1021A">
              <w:rPr>
                <w:rFonts w:ascii="Arial" w:hAnsi="Arial" w:cs="Arial"/>
                <w:b/>
                <w:bCs/>
                <w:i/>
                <w:iCs/>
                <w:sz w:val="24"/>
                <w:szCs w:val="24"/>
              </w:rPr>
              <w:t xml:space="preserve"> and Part 4.2</w:t>
            </w:r>
            <w:r w:rsidRPr="00910452">
              <w:rPr>
                <w:rFonts w:ascii="Arial" w:hAnsi="Arial" w:cs="Arial"/>
                <w:b/>
                <w:bCs/>
                <w:i/>
                <w:iCs/>
                <w:sz w:val="24"/>
                <w:szCs w:val="24"/>
              </w:rPr>
              <w:t>.</w:t>
            </w:r>
            <w:r>
              <w:rPr>
                <w:rFonts w:ascii="Arial" w:hAnsi="Arial" w:cs="Arial"/>
                <w:b/>
                <w:bCs/>
                <w:i/>
                <w:iCs/>
                <w:sz w:val="24"/>
                <w:szCs w:val="24"/>
              </w:rPr>
              <w:t xml:space="preserve"> </w:t>
            </w:r>
            <w:r>
              <w:rPr>
                <w:rFonts w:ascii="Arial" w:hAnsi="Arial" w:cs="Arial"/>
                <w:sz w:val="24"/>
                <w:szCs w:val="24"/>
              </w:rPr>
              <w:t xml:space="preserve">Responses should </w:t>
            </w:r>
            <w:r w:rsidR="0053794D">
              <w:rPr>
                <w:rFonts w:ascii="Arial" w:hAnsi="Arial" w:cs="Arial"/>
                <w:sz w:val="24"/>
                <w:szCs w:val="24"/>
              </w:rPr>
              <w:t xml:space="preserve">also </w:t>
            </w:r>
            <w:r>
              <w:rPr>
                <w:rFonts w:ascii="Arial" w:hAnsi="Arial" w:cs="Arial"/>
                <w:sz w:val="24"/>
                <w:szCs w:val="24"/>
              </w:rPr>
              <w:t>detail:</w:t>
            </w:r>
          </w:p>
          <w:p w14:paraId="68698369" w14:textId="658DB659" w:rsidR="008336F7" w:rsidRDefault="008336F7" w:rsidP="00A06D5C">
            <w:pPr>
              <w:pStyle w:val="ListParagraph"/>
              <w:numPr>
                <w:ilvl w:val="1"/>
                <w:numId w:val="62"/>
              </w:numPr>
              <w:rPr>
                <w:rFonts w:ascii="Arial" w:hAnsi="Arial" w:cs="Arial"/>
                <w:sz w:val="24"/>
                <w:szCs w:val="24"/>
              </w:rPr>
            </w:pPr>
            <w:r>
              <w:rPr>
                <w:rFonts w:ascii="Arial" w:hAnsi="Arial" w:cs="Arial"/>
                <w:sz w:val="24"/>
                <w:szCs w:val="24"/>
              </w:rPr>
              <w:t xml:space="preserve">How </w:t>
            </w:r>
            <w:r w:rsidR="00881EF6">
              <w:rPr>
                <w:rFonts w:ascii="Arial" w:hAnsi="Arial" w:cs="Arial"/>
                <w:sz w:val="24"/>
                <w:szCs w:val="24"/>
              </w:rPr>
              <w:t>Phase</w:t>
            </w:r>
            <w:r w:rsidR="00BD7AE6">
              <w:rPr>
                <w:rFonts w:ascii="Arial" w:hAnsi="Arial" w:cs="Arial"/>
                <w:sz w:val="24"/>
                <w:szCs w:val="24"/>
              </w:rPr>
              <w:t xml:space="preserve"> 1</w:t>
            </w:r>
            <w:r>
              <w:rPr>
                <w:rFonts w:ascii="Arial" w:hAnsi="Arial" w:cs="Arial"/>
                <w:sz w:val="24"/>
                <w:szCs w:val="24"/>
              </w:rPr>
              <w:t xml:space="preserve"> findings will be captured and reflected in</w:t>
            </w:r>
            <w:r w:rsidR="000B47BA">
              <w:rPr>
                <w:rFonts w:ascii="Arial" w:hAnsi="Arial" w:cs="Arial"/>
                <w:sz w:val="24"/>
                <w:szCs w:val="24"/>
              </w:rPr>
              <w:t xml:space="preserve"> the scoping and design of potential Innovati</w:t>
            </w:r>
            <w:r w:rsidR="005257D4">
              <w:rPr>
                <w:rFonts w:ascii="Arial" w:hAnsi="Arial" w:cs="Arial"/>
                <w:sz w:val="24"/>
                <w:szCs w:val="24"/>
              </w:rPr>
              <w:t>on</w:t>
            </w:r>
            <w:r w:rsidR="000B47BA">
              <w:rPr>
                <w:rFonts w:ascii="Arial" w:hAnsi="Arial" w:cs="Arial"/>
                <w:sz w:val="24"/>
                <w:szCs w:val="24"/>
              </w:rPr>
              <w:t xml:space="preserve"> Solutions</w:t>
            </w:r>
            <w:r w:rsidR="00910452">
              <w:rPr>
                <w:rFonts w:ascii="Arial" w:hAnsi="Arial" w:cs="Arial"/>
                <w:sz w:val="24"/>
                <w:szCs w:val="24"/>
              </w:rPr>
              <w:t>.</w:t>
            </w:r>
          </w:p>
          <w:p w14:paraId="471A2D62" w14:textId="77777777" w:rsidR="00910452" w:rsidRPr="006D532A" w:rsidRDefault="00910452" w:rsidP="006D532A">
            <w:pPr>
              <w:pStyle w:val="ListParagraph"/>
              <w:ind w:left="1440"/>
              <w:rPr>
                <w:rFonts w:ascii="Arial" w:hAnsi="Arial" w:cs="Arial"/>
                <w:sz w:val="4"/>
                <w:szCs w:val="4"/>
              </w:rPr>
            </w:pPr>
          </w:p>
          <w:p w14:paraId="4AB221EA" w14:textId="5FB89857" w:rsidR="00E00D32" w:rsidRPr="00E00D32" w:rsidRDefault="008336F7" w:rsidP="00E00D32">
            <w:pPr>
              <w:pStyle w:val="ListParagraph"/>
              <w:numPr>
                <w:ilvl w:val="1"/>
                <w:numId w:val="62"/>
              </w:numPr>
              <w:rPr>
                <w:rFonts w:ascii="Arial" w:hAnsi="Arial" w:cs="Arial"/>
                <w:sz w:val="24"/>
                <w:szCs w:val="24"/>
              </w:rPr>
            </w:pPr>
            <w:r>
              <w:rPr>
                <w:rFonts w:ascii="Arial" w:hAnsi="Arial" w:cs="Arial"/>
                <w:sz w:val="24"/>
                <w:szCs w:val="24"/>
              </w:rPr>
              <w:t xml:space="preserve">Process to short-list </w:t>
            </w:r>
            <w:r w:rsidRPr="00015058">
              <w:rPr>
                <w:rFonts w:ascii="Arial" w:hAnsi="Arial" w:cs="Arial"/>
                <w:sz w:val="24"/>
                <w:szCs w:val="24"/>
              </w:rPr>
              <w:t>up to four</w:t>
            </w:r>
            <w:r>
              <w:rPr>
                <w:rFonts w:ascii="Arial" w:hAnsi="Arial" w:cs="Arial"/>
                <w:sz w:val="24"/>
                <w:szCs w:val="24"/>
              </w:rPr>
              <w:t xml:space="preserve"> Innovati</w:t>
            </w:r>
            <w:r w:rsidR="005257D4">
              <w:rPr>
                <w:rFonts w:ascii="Arial" w:hAnsi="Arial" w:cs="Arial"/>
                <w:sz w:val="24"/>
                <w:szCs w:val="24"/>
              </w:rPr>
              <w:t>on</w:t>
            </w:r>
            <w:r w:rsidR="001548D1">
              <w:rPr>
                <w:rFonts w:ascii="Arial" w:hAnsi="Arial" w:cs="Arial"/>
                <w:sz w:val="24"/>
                <w:szCs w:val="24"/>
              </w:rPr>
              <w:t xml:space="preserve"> Solutions</w:t>
            </w:r>
            <w:r>
              <w:rPr>
                <w:rFonts w:ascii="Arial" w:hAnsi="Arial" w:cs="Arial"/>
                <w:sz w:val="24"/>
                <w:szCs w:val="24"/>
              </w:rPr>
              <w:t xml:space="preserve"> for consideration </w:t>
            </w:r>
            <w:r w:rsidR="001548D1">
              <w:rPr>
                <w:rFonts w:ascii="Arial" w:hAnsi="Arial" w:cs="Arial"/>
                <w:sz w:val="24"/>
                <w:szCs w:val="24"/>
              </w:rPr>
              <w:t>at the Stage Gate Review</w:t>
            </w:r>
            <w:r w:rsidR="005252D7">
              <w:rPr>
                <w:rFonts w:ascii="Arial" w:hAnsi="Arial" w:cs="Arial"/>
                <w:sz w:val="24"/>
                <w:szCs w:val="24"/>
              </w:rPr>
              <w:t xml:space="preserve">, taking into consideration the impact the proposed Solution would have on </w:t>
            </w:r>
            <w:r w:rsidR="001F20CC">
              <w:rPr>
                <w:rFonts w:ascii="Arial" w:hAnsi="Arial" w:cs="Arial"/>
                <w:sz w:val="24"/>
                <w:szCs w:val="24"/>
              </w:rPr>
              <w:t>increasing access, purchase and/or use of smart technologies, products and services</w:t>
            </w:r>
            <w:r w:rsidR="005413EE">
              <w:rPr>
                <w:rFonts w:ascii="Arial" w:hAnsi="Arial" w:cs="Arial"/>
                <w:sz w:val="24"/>
                <w:szCs w:val="24"/>
              </w:rPr>
              <w:t>.</w:t>
            </w:r>
          </w:p>
          <w:p w14:paraId="2F3841C8" w14:textId="00CE5762" w:rsidR="00910452" w:rsidRPr="00E00D32" w:rsidRDefault="00487A8E" w:rsidP="00E00D32">
            <w:pPr>
              <w:pStyle w:val="ListParagraph"/>
              <w:numPr>
                <w:ilvl w:val="1"/>
                <w:numId w:val="62"/>
              </w:numPr>
              <w:rPr>
                <w:rFonts w:ascii="Arial" w:hAnsi="Arial" w:cs="Arial"/>
                <w:sz w:val="24"/>
                <w:szCs w:val="24"/>
              </w:rPr>
            </w:pPr>
            <w:r w:rsidRPr="00E00D32">
              <w:rPr>
                <w:rFonts w:ascii="Arial" w:hAnsi="Arial" w:cs="Arial"/>
                <w:sz w:val="24"/>
                <w:szCs w:val="24"/>
              </w:rPr>
              <w:t xml:space="preserve">How the effectiveness </w:t>
            </w:r>
            <w:r w:rsidR="0056482B" w:rsidRPr="00E00D32">
              <w:rPr>
                <w:rFonts w:ascii="Arial" w:hAnsi="Arial" w:cs="Arial"/>
                <w:sz w:val="24"/>
                <w:szCs w:val="24"/>
              </w:rPr>
              <w:t xml:space="preserve">and benefits </w:t>
            </w:r>
            <w:r w:rsidRPr="00E00D32">
              <w:rPr>
                <w:rFonts w:ascii="Arial" w:hAnsi="Arial" w:cs="Arial"/>
                <w:sz w:val="24"/>
                <w:szCs w:val="24"/>
              </w:rPr>
              <w:t xml:space="preserve">of each solution </w:t>
            </w:r>
            <w:r w:rsidR="00BD7AE6" w:rsidRPr="00E00D32">
              <w:rPr>
                <w:rFonts w:ascii="Arial" w:hAnsi="Arial" w:cs="Arial"/>
                <w:sz w:val="24"/>
                <w:szCs w:val="24"/>
              </w:rPr>
              <w:t xml:space="preserve">will </w:t>
            </w:r>
            <w:r w:rsidRPr="00E00D32">
              <w:rPr>
                <w:rFonts w:ascii="Arial" w:hAnsi="Arial" w:cs="Arial"/>
                <w:sz w:val="24"/>
                <w:szCs w:val="24"/>
              </w:rPr>
              <w:t>be assessed</w:t>
            </w:r>
            <w:r w:rsidR="0056482B" w:rsidRPr="00E00D32">
              <w:rPr>
                <w:rFonts w:ascii="Arial" w:hAnsi="Arial" w:cs="Arial"/>
                <w:sz w:val="24"/>
                <w:szCs w:val="24"/>
              </w:rPr>
              <w:t xml:space="preserve">. </w:t>
            </w:r>
          </w:p>
          <w:p w14:paraId="560CCE7C" w14:textId="3E150BF9" w:rsidR="008336F7" w:rsidRDefault="008336F7" w:rsidP="00A06D5C">
            <w:pPr>
              <w:pStyle w:val="ListParagraph"/>
              <w:numPr>
                <w:ilvl w:val="1"/>
                <w:numId w:val="62"/>
              </w:numPr>
              <w:rPr>
                <w:rFonts w:ascii="Arial" w:hAnsi="Arial" w:cs="Arial"/>
                <w:sz w:val="24"/>
                <w:szCs w:val="24"/>
              </w:rPr>
            </w:pPr>
            <w:r>
              <w:rPr>
                <w:rFonts w:ascii="Arial" w:hAnsi="Arial" w:cs="Arial"/>
                <w:sz w:val="24"/>
                <w:szCs w:val="24"/>
              </w:rPr>
              <w:t xml:space="preserve">How </w:t>
            </w:r>
            <w:r w:rsidR="00354F00">
              <w:rPr>
                <w:rFonts w:ascii="Arial" w:hAnsi="Arial" w:cs="Arial"/>
                <w:sz w:val="24"/>
                <w:szCs w:val="24"/>
              </w:rPr>
              <w:t xml:space="preserve">to ensure </w:t>
            </w:r>
            <w:r>
              <w:rPr>
                <w:rFonts w:ascii="Arial" w:hAnsi="Arial" w:cs="Arial"/>
                <w:sz w:val="24"/>
                <w:szCs w:val="24"/>
              </w:rPr>
              <w:t>independence and objectivity throughout the long</w:t>
            </w:r>
            <w:r w:rsidR="00B11996">
              <w:rPr>
                <w:rFonts w:ascii="Arial" w:hAnsi="Arial" w:cs="Arial"/>
                <w:sz w:val="24"/>
                <w:szCs w:val="24"/>
              </w:rPr>
              <w:t>-</w:t>
            </w:r>
            <w:r>
              <w:rPr>
                <w:rFonts w:ascii="Arial" w:hAnsi="Arial" w:cs="Arial"/>
                <w:sz w:val="24"/>
                <w:szCs w:val="24"/>
              </w:rPr>
              <w:t xml:space="preserve"> and short-listing process</w:t>
            </w:r>
            <w:r w:rsidR="005413EE">
              <w:rPr>
                <w:rFonts w:ascii="Arial" w:hAnsi="Arial" w:cs="Arial"/>
                <w:sz w:val="24"/>
                <w:szCs w:val="24"/>
              </w:rPr>
              <w:t>.</w:t>
            </w:r>
          </w:p>
          <w:p w14:paraId="2E8CC16D" w14:textId="77777777" w:rsidR="00910452" w:rsidRPr="006D532A" w:rsidRDefault="00910452" w:rsidP="006D532A">
            <w:pPr>
              <w:pStyle w:val="ListParagraph"/>
              <w:ind w:left="1440"/>
              <w:rPr>
                <w:rFonts w:ascii="Arial" w:hAnsi="Arial" w:cs="Arial"/>
                <w:sz w:val="4"/>
                <w:szCs w:val="4"/>
              </w:rPr>
            </w:pPr>
          </w:p>
          <w:p w14:paraId="445A5A51" w14:textId="02DB126C" w:rsidR="008336F7" w:rsidRPr="003B12FA" w:rsidRDefault="008336F7" w:rsidP="00A06D5C">
            <w:pPr>
              <w:pStyle w:val="ListParagraph"/>
              <w:numPr>
                <w:ilvl w:val="1"/>
                <w:numId w:val="62"/>
              </w:numPr>
              <w:rPr>
                <w:rFonts w:ascii="Arial" w:hAnsi="Arial" w:cs="Arial"/>
                <w:sz w:val="24"/>
                <w:szCs w:val="24"/>
              </w:rPr>
            </w:pPr>
            <w:r>
              <w:rPr>
                <w:rFonts w:ascii="Arial" w:hAnsi="Arial" w:cs="Arial"/>
                <w:sz w:val="24"/>
                <w:szCs w:val="24"/>
              </w:rPr>
              <w:t>H</w:t>
            </w:r>
            <w:r w:rsidRPr="003B12FA">
              <w:rPr>
                <w:rFonts w:ascii="Arial" w:hAnsi="Arial" w:cs="Arial"/>
                <w:sz w:val="24"/>
                <w:szCs w:val="24"/>
              </w:rPr>
              <w:t xml:space="preserve">ow a </w:t>
            </w:r>
            <w:r w:rsidR="00E15EB1" w:rsidRPr="00CA71E3">
              <w:rPr>
                <w:rFonts w:ascii="Arial" w:eastAsia="Calibri" w:hAnsi="Arial" w:cs="Arial"/>
                <w:sz w:val="24"/>
                <w:szCs w:val="24"/>
              </w:rPr>
              <w:t>participatory design</w:t>
            </w:r>
            <w:r w:rsidR="00E15EB1" w:rsidRPr="003B12FA">
              <w:rPr>
                <w:rFonts w:ascii="Arial" w:hAnsi="Arial" w:cs="Arial"/>
                <w:sz w:val="24"/>
                <w:szCs w:val="24"/>
              </w:rPr>
              <w:t xml:space="preserve"> </w:t>
            </w:r>
            <w:r w:rsidRPr="003B12FA">
              <w:rPr>
                <w:rFonts w:ascii="Arial" w:hAnsi="Arial" w:cs="Arial"/>
                <w:sz w:val="24"/>
                <w:szCs w:val="24"/>
              </w:rPr>
              <w:t xml:space="preserve">approach will be </w:t>
            </w:r>
            <w:r>
              <w:rPr>
                <w:rFonts w:ascii="Arial" w:hAnsi="Arial" w:cs="Arial"/>
                <w:sz w:val="24"/>
                <w:szCs w:val="24"/>
              </w:rPr>
              <w:t>sustained throughout</w:t>
            </w:r>
            <w:r w:rsidR="00994E48">
              <w:rPr>
                <w:rFonts w:ascii="Arial" w:hAnsi="Arial" w:cs="Arial"/>
                <w:sz w:val="24"/>
                <w:szCs w:val="24"/>
              </w:rPr>
              <w:t>.</w:t>
            </w:r>
          </w:p>
          <w:p w14:paraId="7A3CE7F1" w14:textId="77777777" w:rsidR="00910452" w:rsidRPr="006D532A" w:rsidRDefault="00910452" w:rsidP="006D532A">
            <w:pPr>
              <w:pStyle w:val="ListParagraph"/>
              <w:ind w:left="1440"/>
              <w:rPr>
                <w:rFonts w:ascii="Arial" w:hAnsi="Arial" w:cs="Arial"/>
                <w:sz w:val="4"/>
                <w:szCs w:val="4"/>
              </w:rPr>
            </w:pPr>
          </w:p>
          <w:p w14:paraId="5947A526" w14:textId="04CD870D" w:rsidR="008336F7" w:rsidRDefault="008336F7" w:rsidP="00A06D5C">
            <w:pPr>
              <w:pStyle w:val="ListParagraph"/>
              <w:numPr>
                <w:ilvl w:val="1"/>
                <w:numId w:val="62"/>
              </w:numPr>
              <w:rPr>
                <w:rFonts w:ascii="Arial" w:hAnsi="Arial" w:cs="Arial"/>
                <w:sz w:val="24"/>
                <w:szCs w:val="24"/>
              </w:rPr>
            </w:pPr>
            <w:r>
              <w:rPr>
                <w:rFonts w:ascii="Arial" w:hAnsi="Arial" w:cs="Arial"/>
                <w:sz w:val="24"/>
                <w:szCs w:val="24"/>
              </w:rPr>
              <w:t xml:space="preserve">Key metrics against which success will be measured – alongside KPIs stated at </w:t>
            </w:r>
            <w:r w:rsidRPr="002146E4">
              <w:rPr>
                <w:rFonts w:ascii="Arial" w:hAnsi="Arial" w:cs="Arial"/>
                <w:b/>
                <w:i/>
                <w:iCs/>
                <w:sz w:val="24"/>
                <w:szCs w:val="24"/>
              </w:rPr>
              <w:t xml:space="preserve">Section </w:t>
            </w:r>
            <w:r w:rsidR="00E15EB1">
              <w:rPr>
                <w:rFonts w:ascii="Arial" w:hAnsi="Arial" w:cs="Arial"/>
                <w:b/>
                <w:i/>
                <w:iCs/>
                <w:sz w:val="24"/>
                <w:szCs w:val="24"/>
              </w:rPr>
              <w:t>2 Part 7</w:t>
            </w:r>
            <w:r>
              <w:rPr>
                <w:rFonts w:ascii="Arial" w:hAnsi="Arial" w:cs="Arial"/>
                <w:sz w:val="24"/>
                <w:szCs w:val="24"/>
              </w:rPr>
              <w:t>.</w:t>
            </w:r>
          </w:p>
          <w:p w14:paraId="50336F85" w14:textId="77777777" w:rsidR="00910452" w:rsidRPr="006D532A" w:rsidRDefault="00910452" w:rsidP="006D532A">
            <w:pPr>
              <w:pStyle w:val="ListParagraph"/>
              <w:ind w:left="1440"/>
              <w:rPr>
                <w:rFonts w:ascii="Arial" w:hAnsi="Arial" w:cs="Arial"/>
                <w:sz w:val="4"/>
                <w:szCs w:val="4"/>
              </w:rPr>
            </w:pPr>
          </w:p>
          <w:p w14:paraId="590288A6" w14:textId="491C5088" w:rsidR="002A761C" w:rsidRDefault="00E412D8" w:rsidP="00A06D5C">
            <w:pPr>
              <w:pStyle w:val="ListParagraph"/>
              <w:numPr>
                <w:ilvl w:val="1"/>
                <w:numId w:val="62"/>
              </w:numPr>
              <w:rPr>
                <w:rFonts w:ascii="Arial" w:hAnsi="Arial" w:cs="Arial"/>
                <w:sz w:val="24"/>
                <w:szCs w:val="24"/>
              </w:rPr>
            </w:pPr>
            <w:r>
              <w:rPr>
                <w:rFonts w:ascii="Arial" w:hAnsi="Arial" w:cs="Arial"/>
                <w:sz w:val="24"/>
                <w:szCs w:val="24"/>
              </w:rPr>
              <w:t xml:space="preserve">The approach to </w:t>
            </w:r>
            <w:r w:rsidR="008C54A3">
              <w:rPr>
                <w:rFonts w:ascii="Arial" w:hAnsi="Arial" w:cs="Arial"/>
                <w:sz w:val="24"/>
                <w:szCs w:val="24"/>
              </w:rPr>
              <w:t>finding and establishing relationships</w:t>
            </w:r>
            <w:r w:rsidR="006543A1">
              <w:rPr>
                <w:rFonts w:ascii="Arial" w:hAnsi="Arial" w:cs="Arial"/>
                <w:sz w:val="24"/>
                <w:szCs w:val="24"/>
              </w:rPr>
              <w:t xml:space="preserve"> with new partners and/or sub-contractors with the relevant skills and resources to develop the </w:t>
            </w:r>
            <w:r w:rsidR="00CD1154">
              <w:rPr>
                <w:rFonts w:ascii="Arial" w:hAnsi="Arial" w:cs="Arial"/>
                <w:sz w:val="24"/>
                <w:szCs w:val="24"/>
              </w:rPr>
              <w:t xml:space="preserve">shortlist of </w:t>
            </w:r>
            <w:r w:rsidR="006543A1">
              <w:rPr>
                <w:rFonts w:ascii="Arial" w:hAnsi="Arial" w:cs="Arial"/>
                <w:sz w:val="24"/>
                <w:szCs w:val="24"/>
              </w:rPr>
              <w:t>proposed Innovati</w:t>
            </w:r>
            <w:r w:rsidR="005257D4">
              <w:rPr>
                <w:rFonts w:ascii="Arial" w:hAnsi="Arial" w:cs="Arial"/>
                <w:sz w:val="24"/>
                <w:szCs w:val="24"/>
              </w:rPr>
              <w:t>on</w:t>
            </w:r>
            <w:r w:rsidR="006543A1">
              <w:rPr>
                <w:rFonts w:ascii="Arial" w:hAnsi="Arial" w:cs="Arial"/>
                <w:sz w:val="24"/>
                <w:szCs w:val="24"/>
              </w:rPr>
              <w:t xml:space="preserve"> Solutions</w:t>
            </w:r>
            <w:r w:rsidR="00CD1154">
              <w:rPr>
                <w:rFonts w:ascii="Arial" w:hAnsi="Arial" w:cs="Arial"/>
                <w:sz w:val="24"/>
                <w:szCs w:val="24"/>
              </w:rPr>
              <w:t xml:space="preserve">, where relevant. </w:t>
            </w:r>
          </w:p>
          <w:p w14:paraId="2C9786D6" w14:textId="77777777" w:rsidR="008336F7" w:rsidRPr="003B12FA" w:rsidRDefault="008336F7" w:rsidP="00A06D5C">
            <w:pPr>
              <w:pStyle w:val="ListParagraph"/>
              <w:rPr>
                <w:rFonts w:ascii="Arial" w:hAnsi="Arial" w:cs="Arial"/>
                <w:sz w:val="24"/>
                <w:szCs w:val="24"/>
              </w:rPr>
            </w:pPr>
          </w:p>
          <w:p w14:paraId="4C1C8606" w14:textId="77777777" w:rsidR="008336F7" w:rsidRPr="003B12FA" w:rsidRDefault="008336F7" w:rsidP="00A06D5C">
            <w:pPr>
              <w:pStyle w:val="ListParagraph"/>
              <w:numPr>
                <w:ilvl w:val="0"/>
                <w:numId w:val="64"/>
              </w:numPr>
              <w:rPr>
                <w:rFonts w:cs="Arial"/>
                <w:b/>
                <w:bCs/>
                <w:sz w:val="24"/>
                <w:szCs w:val="24"/>
              </w:rPr>
            </w:pPr>
            <w:r w:rsidRPr="003B12FA">
              <w:rPr>
                <w:rFonts w:ascii="Arial" w:hAnsi="Arial" w:cs="Arial"/>
                <w:b/>
                <w:bCs/>
                <w:sz w:val="24"/>
                <w:szCs w:val="24"/>
              </w:rPr>
              <w:t xml:space="preserve">Knowledge </w:t>
            </w:r>
            <w:r>
              <w:rPr>
                <w:rFonts w:ascii="Arial" w:hAnsi="Arial" w:cs="Arial"/>
                <w:b/>
                <w:bCs/>
                <w:sz w:val="24"/>
                <w:szCs w:val="24"/>
              </w:rPr>
              <w:t>Sharing and Information Sharing</w:t>
            </w:r>
          </w:p>
          <w:p w14:paraId="7D4E7C8D" w14:textId="77777777" w:rsidR="008336F7" w:rsidRPr="003B12FA" w:rsidRDefault="008336F7" w:rsidP="00A06D5C">
            <w:pPr>
              <w:pStyle w:val="ListParagraph"/>
              <w:rPr>
                <w:rFonts w:ascii="Arial" w:hAnsi="Arial" w:cs="Arial"/>
                <w:sz w:val="8"/>
                <w:szCs w:val="8"/>
              </w:rPr>
            </w:pPr>
          </w:p>
          <w:p w14:paraId="470D2E66" w14:textId="3E7EDF2E" w:rsidR="008336F7" w:rsidRDefault="008336F7" w:rsidP="00A06D5C">
            <w:pPr>
              <w:pStyle w:val="ListParagraph"/>
              <w:numPr>
                <w:ilvl w:val="0"/>
                <w:numId w:val="62"/>
              </w:numPr>
              <w:rPr>
                <w:rFonts w:ascii="Arial" w:hAnsi="Arial" w:cs="Arial"/>
                <w:sz w:val="24"/>
                <w:szCs w:val="24"/>
              </w:rPr>
            </w:pPr>
            <w:r>
              <w:rPr>
                <w:rFonts w:ascii="Arial" w:hAnsi="Arial" w:cs="Arial"/>
                <w:sz w:val="24"/>
                <w:szCs w:val="24"/>
              </w:rPr>
              <w:t xml:space="preserve">Bidders should set out their proposed approach to Knowledge Sharing and Information dissemination as detailed at </w:t>
            </w:r>
            <w:r w:rsidRPr="00C1021A">
              <w:rPr>
                <w:rFonts w:ascii="Arial" w:hAnsi="Arial" w:cs="Arial"/>
                <w:b/>
                <w:bCs/>
                <w:i/>
                <w:iCs/>
                <w:sz w:val="24"/>
                <w:szCs w:val="24"/>
              </w:rPr>
              <w:t>Section 2 Part 4.</w:t>
            </w:r>
            <w:r w:rsidR="004171BB" w:rsidRPr="00C1021A">
              <w:rPr>
                <w:rFonts w:ascii="Arial" w:hAnsi="Arial" w:cs="Arial"/>
                <w:b/>
                <w:bCs/>
                <w:i/>
                <w:iCs/>
                <w:sz w:val="24"/>
                <w:szCs w:val="24"/>
              </w:rPr>
              <w:t>1</w:t>
            </w:r>
            <w:r w:rsidRPr="00C1021A">
              <w:rPr>
                <w:rFonts w:ascii="Arial" w:hAnsi="Arial" w:cs="Arial"/>
                <w:b/>
                <w:bCs/>
                <w:i/>
                <w:iCs/>
                <w:sz w:val="24"/>
                <w:szCs w:val="24"/>
              </w:rPr>
              <w:t xml:space="preserve"> </w:t>
            </w:r>
            <w:r w:rsidR="004171BB" w:rsidRPr="00C1021A">
              <w:rPr>
                <w:rFonts w:ascii="Arial" w:hAnsi="Arial" w:cs="Arial"/>
                <w:b/>
                <w:bCs/>
                <w:i/>
                <w:iCs/>
                <w:sz w:val="24"/>
                <w:szCs w:val="24"/>
              </w:rPr>
              <w:t>R</w:t>
            </w:r>
            <w:r w:rsidR="00C1021A" w:rsidRPr="00C1021A">
              <w:rPr>
                <w:rFonts w:ascii="Arial" w:hAnsi="Arial" w:cs="Arial"/>
                <w:b/>
                <w:bCs/>
                <w:i/>
                <w:iCs/>
                <w:sz w:val="24"/>
                <w:szCs w:val="24"/>
              </w:rPr>
              <w:t>1-02</w:t>
            </w:r>
            <w:r>
              <w:rPr>
                <w:rFonts w:ascii="Arial" w:hAnsi="Arial" w:cs="Arial"/>
                <w:sz w:val="24"/>
                <w:szCs w:val="24"/>
              </w:rPr>
              <w:t xml:space="preserve">. Responses should </w:t>
            </w:r>
            <w:r w:rsidR="00AE6F10">
              <w:rPr>
                <w:rFonts w:ascii="Arial" w:hAnsi="Arial" w:cs="Arial"/>
                <w:sz w:val="24"/>
                <w:szCs w:val="24"/>
              </w:rPr>
              <w:t xml:space="preserve">also </w:t>
            </w:r>
            <w:r>
              <w:rPr>
                <w:rFonts w:ascii="Arial" w:hAnsi="Arial" w:cs="Arial"/>
                <w:sz w:val="24"/>
                <w:szCs w:val="24"/>
              </w:rPr>
              <w:t>detail:</w:t>
            </w:r>
          </w:p>
          <w:p w14:paraId="5FB9DE96" w14:textId="7321E0A3" w:rsidR="008336F7" w:rsidRDefault="008336F7" w:rsidP="00A06D5C">
            <w:pPr>
              <w:pStyle w:val="ListParagraph"/>
              <w:numPr>
                <w:ilvl w:val="1"/>
                <w:numId w:val="62"/>
              </w:numPr>
              <w:rPr>
                <w:rFonts w:ascii="Arial" w:hAnsi="Arial" w:cs="Arial"/>
                <w:sz w:val="24"/>
                <w:szCs w:val="24"/>
              </w:rPr>
            </w:pPr>
            <w:r>
              <w:rPr>
                <w:rFonts w:ascii="Arial" w:hAnsi="Arial" w:cs="Arial"/>
                <w:sz w:val="24"/>
                <w:szCs w:val="24"/>
              </w:rPr>
              <w:t>Proposed</w:t>
            </w:r>
            <w:r w:rsidRPr="003B12FA">
              <w:rPr>
                <w:rFonts w:ascii="Arial" w:hAnsi="Arial" w:cs="Arial"/>
                <w:sz w:val="24"/>
                <w:szCs w:val="24"/>
              </w:rPr>
              <w:t xml:space="preserve"> engagement and knowledge dissemination</w:t>
            </w:r>
            <w:r>
              <w:rPr>
                <w:rFonts w:ascii="Arial" w:hAnsi="Arial" w:cs="Arial"/>
                <w:sz w:val="24"/>
                <w:szCs w:val="24"/>
              </w:rPr>
              <w:t xml:space="preserve"> events and</w:t>
            </w:r>
            <w:r w:rsidRPr="003B12FA">
              <w:rPr>
                <w:rFonts w:ascii="Arial" w:hAnsi="Arial" w:cs="Arial"/>
                <w:sz w:val="24"/>
                <w:szCs w:val="24"/>
              </w:rPr>
              <w:t xml:space="preserve"> activities</w:t>
            </w:r>
            <w:r w:rsidR="00095B21">
              <w:rPr>
                <w:rFonts w:ascii="Arial" w:hAnsi="Arial" w:cs="Arial"/>
                <w:sz w:val="24"/>
                <w:szCs w:val="24"/>
              </w:rPr>
              <w:t>.</w:t>
            </w:r>
          </w:p>
          <w:p w14:paraId="789D1108" w14:textId="5C238942" w:rsidR="008336F7" w:rsidRPr="00B7376A" w:rsidRDefault="008336F7" w:rsidP="00A65DE3">
            <w:pPr>
              <w:pStyle w:val="ListParagraph"/>
              <w:ind w:left="1440"/>
              <w:rPr>
                <w:b/>
                <w:bCs/>
              </w:rPr>
            </w:pPr>
          </w:p>
        </w:tc>
      </w:tr>
    </w:tbl>
    <w:p w14:paraId="74FA33C9" w14:textId="66494F79" w:rsidR="008336F7" w:rsidRDefault="008336F7" w:rsidP="008336F7"/>
    <w:p w14:paraId="257AB82A" w14:textId="63F583CA" w:rsidR="008336F7" w:rsidRDefault="008336F7">
      <w:pPr>
        <w:widowControl/>
        <w:overflowPunct/>
        <w:autoSpaceDE/>
        <w:autoSpaceDN/>
        <w:adjustRightInd/>
        <w:spacing w:after="0"/>
        <w:textAlignment w:val="auto"/>
      </w:pPr>
    </w:p>
    <w:p w14:paraId="545B76C7" w14:textId="77777777" w:rsidR="005F6268" w:rsidRDefault="005F6268">
      <w:pPr>
        <w:widowControl/>
        <w:overflowPunct/>
        <w:autoSpaceDE/>
        <w:autoSpaceDN/>
        <w:adjustRightInd/>
        <w:spacing w:after="0"/>
        <w:textAlignment w:val="auto"/>
      </w:pPr>
    </w:p>
    <w:p w14:paraId="1AC30F21" w14:textId="77777777" w:rsidR="005F6268" w:rsidRDefault="005F6268">
      <w:pPr>
        <w:widowControl/>
        <w:overflowPunct/>
        <w:autoSpaceDE/>
        <w:autoSpaceDN/>
        <w:adjustRightInd/>
        <w:spacing w:after="0"/>
        <w:textAlignment w:val="auto"/>
      </w:pPr>
    </w:p>
    <w:p w14:paraId="4880F966" w14:textId="77777777" w:rsidR="005F6268" w:rsidRDefault="005F6268">
      <w:pPr>
        <w:widowControl/>
        <w:overflowPunct/>
        <w:autoSpaceDE/>
        <w:autoSpaceDN/>
        <w:adjustRightInd/>
        <w:spacing w:after="0"/>
        <w:textAlignment w:val="auto"/>
      </w:pPr>
    </w:p>
    <w:p w14:paraId="0C9A88BB" w14:textId="77777777" w:rsidR="005F6268" w:rsidRDefault="005F6268">
      <w:pPr>
        <w:widowControl/>
        <w:overflowPunct/>
        <w:autoSpaceDE/>
        <w:autoSpaceDN/>
        <w:adjustRightInd/>
        <w:spacing w:after="0"/>
        <w:textAlignment w:val="auto"/>
      </w:pPr>
    </w:p>
    <w:p w14:paraId="782BCA0A" w14:textId="77777777" w:rsidR="005F6268" w:rsidRDefault="005F6268">
      <w:pPr>
        <w:widowControl/>
        <w:overflowPunct/>
        <w:autoSpaceDE/>
        <w:autoSpaceDN/>
        <w:adjustRightInd/>
        <w:spacing w:after="0"/>
        <w:textAlignment w:val="auto"/>
      </w:pPr>
    </w:p>
    <w:p w14:paraId="7708CBF0" w14:textId="77777777" w:rsidR="005F6268" w:rsidRDefault="005F6268">
      <w:pPr>
        <w:widowControl/>
        <w:overflowPunct/>
        <w:autoSpaceDE/>
        <w:autoSpaceDN/>
        <w:adjustRightInd/>
        <w:spacing w:after="0"/>
        <w:textAlignment w:val="auto"/>
      </w:pPr>
    </w:p>
    <w:p w14:paraId="2AD9FAB1" w14:textId="77777777" w:rsidR="005F6268" w:rsidRDefault="005F6268">
      <w:pPr>
        <w:widowControl/>
        <w:overflowPunct/>
        <w:autoSpaceDE/>
        <w:autoSpaceDN/>
        <w:adjustRightInd/>
        <w:spacing w:after="0"/>
        <w:textAlignment w:val="auto"/>
      </w:pPr>
    </w:p>
    <w:p w14:paraId="687A0AB5" w14:textId="77777777" w:rsidR="005F6268" w:rsidRDefault="005F6268">
      <w:pPr>
        <w:widowControl/>
        <w:overflowPunct/>
        <w:autoSpaceDE/>
        <w:autoSpaceDN/>
        <w:adjustRightInd/>
        <w:spacing w:after="0"/>
        <w:textAlignment w:val="auto"/>
      </w:pPr>
    </w:p>
    <w:p w14:paraId="005136B2" w14:textId="77777777" w:rsidR="005F6268" w:rsidRDefault="005F6268">
      <w:pPr>
        <w:widowControl/>
        <w:overflowPunct/>
        <w:autoSpaceDE/>
        <w:autoSpaceDN/>
        <w:adjustRightInd/>
        <w:spacing w:after="0"/>
        <w:textAlignment w:val="auto"/>
      </w:pPr>
    </w:p>
    <w:p w14:paraId="4D89B08A" w14:textId="77777777" w:rsidR="005F6268" w:rsidRDefault="005F6268">
      <w:pPr>
        <w:widowControl/>
        <w:overflowPunct/>
        <w:autoSpaceDE/>
        <w:autoSpaceDN/>
        <w:adjustRightInd/>
        <w:spacing w:after="0"/>
        <w:textAlignment w:val="auto"/>
      </w:pPr>
    </w:p>
    <w:p w14:paraId="474D4A73" w14:textId="77777777" w:rsidR="005F6268" w:rsidRDefault="005F6268">
      <w:pPr>
        <w:widowControl/>
        <w:overflowPunct/>
        <w:autoSpaceDE/>
        <w:autoSpaceDN/>
        <w:adjustRightInd/>
        <w:spacing w:after="0"/>
        <w:textAlignment w:val="auto"/>
      </w:pPr>
    </w:p>
    <w:tbl>
      <w:tblPr>
        <w:tblStyle w:val="TableGrid"/>
        <w:tblW w:w="9067" w:type="dxa"/>
        <w:tblLook w:val="04A0" w:firstRow="1" w:lastRow="0" w:firstColumn="1" w:lastColumn="0" w:noHBand="0" w:noVBand="1"/>
      </w:tblPr>
      <w:tblGrid>
        <w:gridCol w:w="1555"/>
        <w:gridCol w:w="1417"/>
        <w:gridCol w:w="3119"/>
        <w:gridCol w:w="2976"/>
      </w:tblGrid>
      <w:tr w:rsidR="008336F7" w:rsidRPr="000A7CBD" w14:paraId="178A9FBB" w14:textId="77777777" w:rsidTr="00A06D5C">
        <w:tc>
          <w:tcPr>
            <w:tcW w:w="1555" w:type="dxa"/>
            <w:shd w:val="clear" w:color="auto" w:fill="0070C0"/>
          </w:tcPr>
          <w:p w14:paraId="3DA1A28D" w14:textId="77777777" w:rsidR="008336F7" w:rsidRPr="000A7CBD" w:rsidRDefault="008336F7" w:rsidP="00A06D5C">
            <w:pPr>
              <w:spacing w:line="259" w:lineRule="auto"/>
              <w:rPr>
                <w:b/>
                <w:color w:val="FFFFFF" w:themeColor="background1"/>
              </w:rPr>
            </w:pPr>
            <w:r w:rsidRPr="00B4095F">
              <w:rPr>
                <w:b/>
                <w:color w:val="FFFFFF" w:themeColor="background1"/>
              </w:rPr>
              <w:t xml:space="preserve">Criterion </w:t>
            </w:r>
            <w:r>
              <w:rPr>
                <w:b/>
                <w:color w:val="FFFFFF" w:themeColor="background1"/>
              </w:rPr>
              <w:t>2</w:t>
            </w:r>
          </w:p>
        </w:tc>
        <w:tc>
          <w:tcPr>
            <w:tcW w:w="7512" w:type="dxa"/>
            <w:gridSpan w:val="3"/>
            <w:shd w:val="clear" w:color="auto" w:fill="0070C0"/>
          </w:tcPr>
          <w:p w14:paraId="7CE5D0DD" w14:textId="2A43B282" w:rsidR="008336F7" w:rsidRPr="003B12FA" w:rsidRDefault="008336F7" w:rsidP="00A06D5C">
            <w:pPr>
              <w:spacing w:line="259" w:lineRule="auto"/>
              <w:rPr>
                <w:b/>
                <w:color w:val="92D050"/>
              </w:rPr>
            </w:pPr>
            <w:r w:rsidRPr="003B12FA">
              <w:rPr>
                <w:b/>
                <w:color w:val="FFFFFF" w:themeColor="background1"/>
              </w:rPr>
              <w:t>Project Team</w:t>
            </w:r>
            <w:r>
              <w:rPr>
                <w:b/>
                <w:color w:val="FFFFFF" w:themeColor="background1"/>
              </w:rPr>
              <w:t>, Skills</w:t>
            </w:r>
            <w:r w:rsidR="00693B2A">
              <w:rPr>
                <w:b/>
                <w:color w:val="FFFFFF" w:themeColor="background1"/>
              </w:rPr>
              <w:t>, Expertise</w:t>
            </w:r>
            <w:r w:rsidRPr="003B12FA">
              <w:rPr>
                <w:b/>
                <w:color w:val="FFFFFF" w:themeColor="background1"/>
              </w:rPr>
              <w:t xml:space="preserve"> and Resourcing</w:t>
            </w:r>
          </w:p>
        </w:tc>
      </w:tr>
      <w:tr w:rsidR="008336F7" w:rsidRPr="000A7CBD" w14:paraId="2D6C5CC5" w14:textId="77777777" w:rsidTr="00A06D5C">
        <w:tc>
          <w:tcPr>
            <w:tcW w:w="1555" w:type="dxa"/>
          </w:tcPr>
          <w:p w14:paraId="3C1E7CB6" w14:textId="77777777" w:rsidR="008336F7" w:rsidRPr="000A7CBD" w:rsidRDefault="008336F7" w:rsidP="00A06D5C">
            <w:pPr>
              <w:spacing w:line="259" w:lineRule="auto"/>
            </w:pPr>
            <w:r w:rsidRPr="00B4095F">
              <w:t>Weighting</w:t>
            </w:r>
          </w:p>
        </w:tc>
        <w:tc>
          <w:tcPr>
            <w:tcW w:w="1417" w:type="dxa"/>
          </w:tcPr>
          <w:p w14:paraId="78A3194C" w14:textId="2ACAD128" w:rsidR="008336F7" w:rsidRPr="000A7CBD" w:rsidRDefault="008336F7" w:rsidP="00A06D5C">
            <w:pPr>
              <w:spacing w:line="259" w:lineRule="auto"/>
            </w:pPr>
            <w:r>
              <w:t>2</w:t>
            </w:r>
            <w:r w:rsidR="004B0E72">
              <w:t>0</w:t>
            </w:r>
            <w:r w:rsidRPr="00B4095F">
              <w:t>%</w:t>
            </w:r>
          </w:p>
        </w:tc>
        <w:tc>
          <w:tcPr>
            <w:tcW w:w="3119" w:type="dxa"/>
          </w:tcPr>
          <w:p w14:paraId="240E67E1" w14:textId="77777777" w:rsidR="008336F7" w:rsidRPr="000A7CBD" w:rsidRDefault="008336F7" w:rsidP="00F865BB">
            <w:pPr>
              <w:spacing w:line="259" w:lineRule="auto"/>
            </w:pPr>
            <w:r>
              <w:t>Maximum Page Count</w:t>
            </w:r>
          </w:p>
        </w:tc>
        <w:tc>
          <w:tcPr>
            <w:tcW w:w="2976" w:type="dxa"/>
          </w:tcPr>
          <w:p w14:paraId="57B3F289" w14:textId="5AA3C365" w:rsidR="008336F7" w:rsidRPr="000A7CBD" w:rsidRDefault="003D5A09" w:rsidP="00A06D5C">
            <w:pPr>
              <w:spacing w:line="259" w:lineRule="auto"/>
            </w:pPr>
            <w:r>
              <w:t xml:space="preserve">4 </w:t>
            </w:r>
            <w:r w:rsidR="008336F7">
              <w:t>pages + CVs as required</w:t>
            </w:r>
            <w:r>
              <w:t xml:space="preserve"> – </w:t>
            </w:r>
            <w:r w:rsidRPr="00657CBF">
              <w:rPr>
                <w:i/>
                <w:iCs/>
              </w:rPr>
              <w:t>CVs to be submitted as one PDF attachment</w:t>
            </w:r>
          </w:p>
        </w:tc>
      </w:tr>
      <w:tr w:rsidR="008336F7" w:rsidRPr="000A7CBD" w14:paraId="21AF92B4" w14:textId="77777777" w:rsidTr="00A06D5C">
        <w:tc>
          <w:tcPr>
            <w:tcW w:w="9067" w:type="dxa"/>
            <w:gridSpan w:val="4"/>
          </w:tcPr>
          <w:p w14:paraId="312FB3BB" w14:textId="77777777" w:rsidR="008336F7" w:rsidRPr="003B12FA" w:rsidRDefault="008336F7" w:rsidP="00A06D5C">
            <w:pPr>
              <w:spacing w:after="240" w:line="320" w:lineRule="atLeast"/>
              <w:rPr>
                <w:b/>
                <w:sz w:val="24"/>
              </w:rPr>
            </w:pPr>
            <w:r w:rsidRPr="003B12FA">
              <w:rPr>
                <w:b/>
                <w:sz w:val="24"/>
              </w:rPr>
              <w:t>Guidance</w:t>
            </w:r>
          </w:p>
          <w:p w14:paraId="0E0ECF53" w14:textId="77777777" w:rsidR="008336F7" w:rsidRPr="00F639B2" w:rsidRDefault="008336F7" w:rsidP="00A06D5C">
            <w:pPr>
              <w:spacing w:after="240" w:line="320" w:lineRule="atLeast"/>
              <w:rPr>
                <w:bCs/>
                <w:sz w:val="24"/>
              </w:rPr>
            </w:pPr>
            <w:r w:rsidRPr="00F639B2">
              <w:rPr>
                <w:bCs/>
                <w:sz w:val="24"/>
              </w:rPr>
              <w:t>Responses should include:</w:t>
            </w:r>
          </w:p>
          <w:p w14:paraId="69345414" w14:textId="524FA6E1" w:rsidR="008336F7" w:rsidRDefault="008336F7" w:rsidP="00A06D5C">
            <w:pPr>
              <w:pStyle w:val="BEISbulletedlist"/>
              <w:rPr>
                <w:bCs/>
              </w:rPr>
            </w:pPr>
            <w:r w:rsidRPr="00F639B2">
              <w:rPr>
                <w:bCs/>
              </w:rPr>
              <w:t>An</w:t>
            </w:r>
            <w:r w:rsidR="003D5A09">
              <w:rPr>
                <w:bCs/>
              </w:rPr>
              <w:t xml:space="preserve"> </w:t>
            </w:r>
            <w:r w:rsidRPr="00F639B2">
              <w:rPr>
                <w:bCs/>
              </w:rPr>
              <w:t>organogram and high-level resource plan clearly detailing</w:t>
            </w:r>
            <w:r>
              <w:rPr>
                <w:bCs/>
              </w:rPr>
              <w:t>:</w:t>
            </w:r>
          </w:p>
          <w:p w14:paraId="178A748F" w14:textId="77777777" w:rsidR="008336F7" w:rsidRPr="00ED40D7" w:rsidRDefault="008336F7" w:rsidP="00A06D5C">
            <w:pPr>
              <w:pStyle w:val="BEISbulletedlist"/>
              <w:numPr>
                <w:ilvl w:val="1"/>
                <w:numId w:val="57"/>
              </w:numPr>
              <w:ind w:left="1338" w:hanging="357"/>
              <w:rPr>
                <w:bCs/>
              </w:rPr>
            </w:pPr>
            <w:r>
              <w:rPr>
                <w:bCs/>
              </w:rPr>
              <w:t>All current Project team members and the roles they are expected to fill at Phase 1 and/or Phase 2.</w:t>
            </w:r>
          </w:p>
          <w:p w14:paraId="35A65E01" w14:textId="77777777" w:rsidR="008336F7" w:rsidRPr="008D4CCE" w:rsidRDefault="008336F7" w:rsidP="00A06D5C">
            <w:pPr>
              <w:pStyle w:val="BEISbulletedlist"/>
              <w:numPr>
                <w:ilvl w:val="1"/>
                <w:numId w:val="57"/>
              </w:numPr>
              <w:ind w:left="1338" w:hanging="357"/>
              <w:rPr>
                <w:bCs/>
              </w:rPr>
            </w:pPr>
            <w:r>
              <w:rPr>
                <w:bCs/>
              </w:rPr>
              <w:t>Any current Phase 1 or Phase 2 roles which remain unfilled – with explanatory narrative around how these will be filled to be provided in the main body response.</w:t>
            </w:r>
          </w:p>
          <w:p w14:paraId="4A710DDA" w14:textId="22DE2CB1" w:rsidR="008336F7" w:rsidRPr="00F639B2" w:rsidRDefault="008336F7" w:rsidP="00A06D5C">
            <w:pPr>
              <w:pStyle w:val="BEISbulletedlist"/>
              <w:rPr>
                <w:bCs/>
              </w:rPr>
            </w:pPr>
            <w:r w:rsidRPr="00F639B2">
              <w:rPr>
                <w:bCs/>
              </w:rPr>
              <w:t>The relevant skills, qualifications, and expertise of main Project team members mapped against key requirements as set out at</w:t>
            </w:r>
            <w:r>
              <w:rPr>
                <w:bCs/>
              </w:rPr>
              <w:t xml:space="preserve"> </w:t>
            </w:r>
            <w:r w:rsidRPr="005105BE">
              <w:rPr>
                <w:b/>
                <w:i/>
                <w:iCs/>
              </w:rPr>
              <w:t>Section 2 Part 4</w:t>
            </w:r>
            <w:r>
              <w:rPr>
                <w:b/>
              </w:rPr>
              <w:t>.</w:t>
            </w:r>
            <w:r w:rsidRPr="00F639B2">
              <w:rPr>
                <w:bCs/>
              </w:rPr>
              <w:t xml:space="preserve"> Summary CVs for relevant personnel – </w:t>
            </w:r>
            <w:r w:rsidR="0078482B">
              <w:rPr>
                <w:bCs/>
              </w:rPr>
              <w:t>m</w:t>
            </w:r>
            <w:r w:rsidRPr="00F639B2">
              <w:rPr>
                <w:bCs/>
              </w:rPr>
              <w:t>aximum one side per person – may be attached to your application.</w:t>
            </w:r>
          </w:p>
          <w:p w14:paraId="6E2D3497" w14:textId="77777777" w:rsidR="008336F7" w:rsidRDefault="008336F7" w:rsidP="00A06D5C">
            <w:pPr>
              <w:pStyle w:val="BEISbulletedlist"/>
              <w:rPr>
                <w:bCs/>
              </w:rPr>
            </w:pPr>
            <w:r w:rsidRPr="00F639B2">
              <w:rPr>
                <w:bCs/>
              </w:rPr>
              <w:t>Details of projects completed in the last five (5) years</w:t>
            </w:r>
            <w:r>
              <w:rPr>
                <w:bCs/>
              </w:rPr>
              <w:t xml:space="preserve"> by Project team members</w:t>
            </w:r>
            <w:r w:rsidRPr="00F639B2">
              <w:rPr>
                <w:bCs/>
              </w:rPr>
              <w:t xml:space="preserve"> that you consider of relevance to this </w:t>
            </w:r>
            <w:r>
              <w:rPr>
                <w:bCs/>
              </w:rPr>
              <w:t>ITT</w:t>
            </w:r>
            <w:r w:rsidRPr="00F639B2">
              <w:rPr>
                <w:bCs/>
              </w:rPr>
              <w:t xml:space="preserve"> including key lessons learnt. </w:t>
            </w:r>
          </w:p>
          <w:p w14:paraId="5747813C" w14:textId="5E4A4D0B" w:rsidR="008336F7" w:rsidRPr="00F639B2" w:rsidRDefault="008336F7" w:rsidP="00A06D5C">
            <w:pPr>
              <w:pStyle w:val="BEISbulletedlist"/>
              <w:rPr>
                <w:bCs/>
              </w:rPr>
            </w:pPr>
            <w:r>
              <w:rPr>
                <w:bCs/>
              </w:rPr>
              <w:t xml:space="preserve">Strategies for future resourcing. Specifically, responses should set out proposed arrangements for changing Project Team composition going forward to ensure that </w:t>
            </w:r>
            <w:r w:rsidR="002C49B8">
              <w:rPr>
                <w:bCs/>
              </w:rPr>
              <w:t>development</w:t>
            </w:r>
            <w:r>
              <w:rPr>
                <w:bCs/>
              </w:rPr>
              <w:t xml:space="preserve"> of the proposed Innovat</w:t>
            </w:r>
            <w:r w:rsidR="00330162">
              <w:rPr>
                <w:bCs/>
              </w:rPr>
              <w:t>i</w:t>
            </w:r>
            <w:r w:rsidR="005257D4">
              <w:rPr>
                <w:bCs/>
              </w:rPr>
              <w:t>on</w:t>
            </w:r>
            <w:r w:rsidR="00031335">
              <w:rPr>
                <w:bCs/>
              </w:rPr>
              <w:t xml:space="preserve"> Solutions</w:t>
            </w:r>
            <w:r>
              <w:rPr>
                <w:bCs/>
              </w:rPr>
              <w:t xml:space="preserve"> at Phase 2 can be appropriately resourced with relevant expertise.</w:t>
            </w:r>
          </w:p>
          <w:p w14:paraId="6D35C8B7" w14:textId="77777777" w:rsidR="008336F7" w:rsidRPr="00F639B2" w:rsidRDefault="008336F7" w:rsidP="00A06D5C">
            <w:pPr>
              <w:pStyle w:val="BEISbulletedlist"/>
              <w:rPr>
                <w:bCs/>
              </w:rPr>
            </w:pPr>
            <w:r w:rsidRPr="00F639B2">
              <w:rPr>
                <w:bCs/>
              </w:rPr>
              <w:t xml:space="preserve">A description </w:t>
            </w:r>
            <w:r w:rsidRPr="00F639B2" w:rsidDel="009336B0">
              <w:rPr>
                <w:bCs/>
              </w:rPr>
              <w:t xml:space="preserve">of </w:t>
            </w:r>
            <w:r w:rsidRPr="00F639B2">
              <w:rPr>
                <w:bCs/>
              </w:rPr>
              <w:t xml:space="preserve">the Project team’s </w:t>
            </w:r>
            <w:r>
              <w:rPr>
                <w:bCs/>
              </w:rPr>
              <w:t xml:space="preserve">governance structure and </w:t>
            </w:r>
            <w:r w:rsidRPr="00F639B2">
              <w:rPr>
                <w:bCs/>
              </w:rPr>
              <w:t>quality management standards, including a description of how the Project team will quality</w:t>
            </w:r>
            <w:r w:rsidR="0050333A">
              <w:rPr>
                <w:bCs/>
              </w:rPr>
              <w:t xml:space="preserve"> </w:t>
            </w:r>
            <w:r w:rsidRPr="00F639B2">
              <w:rPr>
                <w:bCs/>
              </w:rPr>
              <w:t>assure both technical outputs and report writing. Any relevant external QA accreditation should also be referenced.</w:t>
            </w:r>
          </w:p>
          <w:p w14:paraId="4362003A" w14:textId="77777777" w:rsidR="008336F7" w:rsidRPr="00332A96" w:rsidRDefault="008336F7" w:rsidP="00A06D5C">
            <w:pPr>
              <w:rPr>
                <w:rFonts w:cs="Arial"/>
              </w:rPr>
            </w:pPr>
          </w:p>
        </w:tc>
      </w:tr>
    </w:tbl>
    <w:p w14:paraId="41AE6CB3" w14:textId="637A7E74" w:rsidR="008336F7" w:rsidRDefault="008336F7">
      <w:pPr>
        <w:widowControl/>
        <w:overflowPunct/>
        <w:autoSpaceDE/>
        <w:autoSpaceDN/>
        <w:adjustRightInd/>
        <w:spacing w:after="0"/>
        <w:textAlignment w:val="auto"/>
      </w:pPr>
    </w:p>
    <w:p w14:paraId="2DCED694" w14:textId="77777777" w:rsidR="005F6268" w:rsidRDefault="005F6268">
      <w:pPr>
        <w:widowControl/>
        <w:overflowPunct/>
        <w:autoSpaceDE/>
        <w:autoSpaceDN/>
        <w:adjustRightInd/>
        <w:spacing w:after="0"/>
        <w:textAlignment w:val="auto"/>
      </w:pPr>
    </w:p>
    <w:p w14:paraId="7FCFD707" w14:textId="77777777" w:rsidR="005F6268" w:rsidRDefault="005F6268">
      <w:pPr>
        <w:widowControl/>
        <w:overflowPunct/>
        <w:autoSpaceDE/>
        <w:autoSpaceDN/>
        <w:adjustRightInd/>
        <w:spacing w:after="0"/>
        <w:textAlignment w:val="auto"/>
      </w:pPr>
    </w:p>
    <w:p w14:paraId="3A3B9908" w14:textId="77777777" w:rsidR="005F6268" w:rsidRDefault="005F6268">
      <w:pPr>
        <w:widowControl/>
        <w:overflowPunct/>
        <w:autoSpaceDE/>
        <w:autoSpaceDN/>
        <w:adjustRightInd/>
        <w:spacing w:after="0"/>
        <w:textAlignment w:val="auto"/>
      </w:pPr>
    </w:p>
    <w:p w14:paraId="62732916" w14:textId="77777777" w:rsidR="005F6268" w:rsidRDefault="005F6268">
      <w:pPr>
        <w:widowControl/>
        <w:overflowPunct/>
        <w:autoSpaceDE/>
        <w:autoSpaceDN/>
        <w:adjustRightInd/>
        <w:spacing w:after="0"/>
        <w:textAlignment w:val="auto"/>
      </w:pPr>
    </w:p>
    <w:p w14:paraId="40BF21F4" w14:textId="77777777" w:rsidR="005F6268" w:rsidRDefault="005F6268">
      <w:pPr>
        <w:widowControl/>
        <w:overflowPunct/>
        <w:autoSpaceDE/>
        <w:autoSpaceDN/>
        <w:adjustRightInd/>
        <w:spacing w:after="0"/>
        <w:textAlignment w:val="auto"/>
      </w:pPr>
    </w:p>
    <w:p w14:paraId="61343740" w14:textId="77777777" w:rsidR="005F6268" w:rsidRDefault="005F6268">
      <w:pPr>
        <w:widowControl/>
        <w:overflowPunct/>
        <w:autoSpaceDE/>
        <w:autoSpaceDN/>
        <w:adjustRightInd/>
        <w:spacing w:after="0"/>
        <w:textAlignment w:val="auto"/>
      </w:pPr>
    </w:p>
    <w:p w14:paraId="339F4617" w14:textId="77777777" w:rsidR="005F6268" w:rsidRDefault="005F6268">
      <w:pPr>
        <w:widowControl/>
        <w:overflowPunct/>
        <w:autoSpaceDE/>
        <w:autoSpaceDN/>
        <w:adjustRightInd/>
        <w:spacing w:after="0"/>
        <w:textAlignment w:val="auto"/>
      </w:pPr>
    </w:p>
    <w:tbl>
      <w:tblPr>
        <w:tblStyle w:val="TableGrid"/>
        <w:tblW w:w="9067" w:type="dxa"/>
        <w:tblLook w:val="04A0" w:firstRow="1" w:lastRow="0" w:firstColumn="1" w:lastColumn="0" w:noHBand="0" w:noVBand="1"/>
      </w:tblPr>
      <w:tblGrid>
        <w:gridCol w:w="1555"/>
        <w:gridCol w:w="1559"/>
        <w:gridCol w:w="3449"/>
        <w:gridCol w:w="2504"/>
      </w:tblGrid>
      <w:tr w:rsidR="008336F7" w:rsidRPr="000A7CBD" w14:paraId="1C7FF44C" w14:textId="77777777" w:rsidTr="00A06D5C">
        <w:tc>
          <w:tcPr>
            <w:tcW w:w="1555" w:type="dxa"/>
            <w:shd w:val="clear" w:color="auto" w:fill="0070C0"/>
          </w:tcPr>
          <w:p w14:paraId="5FA8A771" w14:textId="77777777" w:rsidR="008336F7" w:rsidRPr="003B12FA" w:rsidRDefault="008336F7" w:rsidP="00A06D5C">
            <w:pPr>
              <w:spacing w:line="259" w:lineRule="auto"/>
              <w:rPr>
                <w:b/>
                <w:color w:val="FFFFFF" w:themeColor="background1"/>
                <w:sz w:val="24"/>
                <w:szCs w:val="24"/>
              </w:rPr>
            </w:pPr>
            <w:r w:rsidRPr="003B12FA">
              <w:rPr>
                <w:b/>
                <w:color w:val="FFFFFF" w:themeColor="background1"/>
                <w:sz w:val="24"/>
                <w:szCs w:val="24"/>
              </w:rPr>
              <w:t>Criterion 3</w:t>
            </w:r>
          </w:p>
        </w:tc>
        <w:tc>
          <w:tcPr>
            <w:tcW w:w="7512" w:type="dxa"/>
            <w:gridSpan w:val="3"/>
            <w:shd w:val="clear" w:color="auto" w:fill="0070C0"/>
          </w:tcPr>
          <w:p w14:paraId="642C8F3D" w14:textId="77777777" w:rsidR="008336F7" w:rsidRPr="003B12FA" w:rsidRDefault="008336F7" w:rsidP="00A06D5C">
            <w:pPr>
              <w:spacing w:line="259" w:lineRule="auto"/>
              <w:rPr>
                <w:b/>
                <w:color w:val="FFFFFF" w:themeColor="background1"/>
                <w:sz w:val="24"/>
                <w:szCs w:val="24"/>
              </w:rPr>
            </w:pPr>
            <w:r w:rsidRPr="003B12FA">
              <w:rPr>
                <w:b/>
                <w:color w:val="FFFFFF" w:themeColor="background1"/>
                <w:sz w:val="24"/>
                <w:szCs w:val="24"/>
              </w:rPr>
              <w:t>Project management and risks</w:t>
            </w:r>
          </w:p>
        </w:tc>
      </w:tr>
      <w:tr w:rsidR="008336F7" w:rsidRPr="000A7CBD" w14:paraId="15D7EECF" w14:textId="77777777" w:rsidTr="00A06D5C">
        <w:tc>
          <w:tcPr>
            <w:tcW w:w="1555" w:type="dxa"/>
          </w:tcPr>
          <w:p w14:paraId="73CBD8FB" w14:textId="77777777" w:rsidR="008336F7" w:rsidRPr="003B12FA" w:rsidRDefault="008336F7" w:rsidP="00A06D5C">
            <w:pPr>
              <w:spacing w:line="259" w:lineRule="auto"/>
              <w:rPr>
                <w:sz w:val="24"/>
                <w:szCs w:val="24"/>
              </w:rPr>
            </w:pPr>
            <w:r w:rsidRPr="003B12FA">
              <w:rPr>
                <w:sz w:val="24"/>
                <w:szCs w:val="24"/>
              </w:rPr>
              <w:t>Weighting</w:t>
            </w:r>
          </w:p>
        </w:tc>
        <w:tc>
          <w:tcPr>
            <w:tcW w:w="1559" w:type="dxa"/>
          </w:tcPr>
          <w:p w14:paraId="6E4FF90F" w14:textId="1A2C3BB8" w:rsidR="008336F7" w:rsidRPr="003B12FA" w:rsidRDefault="00A02855" w:rsidP="00A06D5C">
            <w:pPr>
              <w:spacing w:line="259" w:lineRule="auto"/>
              <w:rPr>
                <w:sz w:val="24"/>
                <w:szCs w:val="24"/>
              </w:rPr>
            </w:pPr>
            <w:r>
              <w:rPr>
                <w:sz w:val="24"/>
                <w:szCs w:val="24"/>
              </w:rPr>
              <w:t>20</w:t>
            </w:r>
            <w:r w:rsidR="008336F7" w:rsidRPr="003B12FA">
              <w:rPr>
                <w:sz w:val="24"/>
                <w:szCs w:val="24"/>
              </w:rPr>
              <w:t>%</w:t>
            </w:r>
          </w:p>
        </w:tc>
        <w:tc>
          <w:tcPr>
            <w:tcW w:w="3449" w:type="dxa"/>
          </w:tcPr>
          <w:p w14:paraId="0D12B99A" w14:textId="77777777" w:rsidR="008336F7" w:rsidRPr="003B12FA" w:rsidRDefault="008336F7" w:rsidP="004E434B">
            <w:pPr>
              <w:spacing w:line="259" w:lineRule="auto"/>
              <w:rPr>
                <w:i/>
                <w:iCs/>
                <w:sz w:val="24"/>
                <w:szCs w:val="24"/>
              </w:rPr>
            </w:pPr>
            <w:r w:rsidRPr="003B12FA">
              <w:rPr>
                <w:sz w:val="24"/>
                <w:szCs w:val="24"/>
              </w:rPr>
              <w:t xml:space="preserve">Maximum Page Count – </w:t>
            </w:r>
            <w:r w:rsidRPr="003B12FA">
              <w:rPr>
                <w:i/>
                <w:iCs/>
                <w:sz w:val="24"/>
                <w:szCs w:val="24"/>
              </w:rPr>
              <w:t>Not including Project Plan</w:t>
            </w:r>
          </w:p>
          <w:p w14:paraId="2266F3E2" w14:textId="77777777" w:rsidR="008336F7" w:rsidRPr="003B12FA" w:rsidRDefault="008336F7" w:rsidP="004E434B">
            <w:pPr>
              <w:spacing w:line="259" w:lineRule="auto"/>
              <w:rPr>
                <w:sz w:val="24"/>
                <w:szCs w:val="24"/>
              </w:rPr>
            </w:pPr>
            <w:r w:rsidRPr="003B12FA">
              <w:rPr>
                <w:sz w:val="24"/>
                <w:szCs w:val="24"/>
              </w:rPr>
              <w:t>Risk Proforma – Maximum Page Count</w:t>
            </w:r>
          </w:p>
        </w:tc>
        <w:tc>
          <w:tcPr>
            <w:tcW w:w="2504" w:type="dxa"/>
          </w:tcPr>
          <w:p w14:paraId="62A6DBA6" w14:textId="30652217" w:rsidR="008336F7" w:rsidRDefault="00100050" w:rsidP="00A06D5C">
            <w:pPr>
              <w:spacing w:line="259" w:lineRule="auto"/>
            </w:pPr>
            <w:r>
              <w:t>3</w:t>
            </w:r>
            <w:r w:rsidR="008336F7">
              <w:t xml:space="preserve"> Pages</w:t>
            </w:r>
          </w:p>
          <w:p w14:paraId="36455223" w14:textId="77777777" w:rsidR="008336F7" w:rsidRDefault="008336F7" w:rsidP="00A06D5C">
            <w:pPr>
              <w:spacing w:line="259" w:lineRule="auto"/>
            </w:pPr>
          </w:p>
          <w:p w14:paraId="1C6CD299" w14:textId="77777777" w:rsidR="008336F7" w:rsidRPr="000A7CBD" w:rsidRDefault="008336F7" w:rsidP="00A06D5C">
            <w:pPr>
              <w:spacing w:line="259" w:lineRule="auto"/>
            </w:pPr>
            <w:r>
              <w:t>4 Pages – Arial font 11</w:t>
            </w:r>
          </w:p>
        </w:tc>
      </w:tr>
      <w:tr w:rsidR="008336F7" w:rsidRPr="000A7CBD" w14:paraId="0C52034F" w14:textId="77777777" w:rsidTr="005867C0">
        <w:trPr>
          <w:trHeight w:val="3346"/>
        </w:trPr>
        <w:tc>
          <w:tcPr>
            <w:tcW w:w="9067" w:type="dxa"/>
            <w:gridSpan w:val="4"/>
          </w:tcPr>
          <w:p w14:paraId="17F129A8" w14:textId="77777777" w:rsidR="008336F7" w:rsidRPr="003B12FA" w:rsidRDefault="008336F7" w:rsidP="00A06D5C">
            <w:pPr>
              <w:spacing w:line="259" w:lineRule="auto"/>
              <w:rPr>
                <w:rFonts w:cs="Arial"/>
                <w:b/>
                <w:bCs/>
                <w:sz w:val="24"/>
                <w:szCs w:val="24"/>
              </w:rPr>
            </w:pPr>
            <w:r w:rsidRPr="003B12FA">
              <w:rPr>
                <w:b/>
                <w:bCs/>
                <w:sz w:val="24"/>
                <w:szCs w:val="24"/>
              </w:rPr>
              <w:t>Guidance</w:t>
            </w:r>
          </w:p>
          <w:p w14:paraId="32362B3B" w14:textId="68572F54" w:rsidR="00FE531C" w:rsidRPr="003B12FA" w:rsidRDefault="008336F7" w:rsidP="00A06D5C">
            <w:pPr>
              <w:spacing w:line="320" w:lineRule="atLeast"/>
              <w:rPr>
                <w:sz w:val="24"/>
                <w:szCs w:val="24"/>
                <w:u w:val="single"/>
              </w:rPr>
            </w:pPr>
            <w:r w:rsidRPr="003B12FA">
              <w:rPr>
                <w:sz w:val="24"/>
                <w:szCs w:val="24"/>
                <w:u w:val="single"/>
              </w:rPr>
              <w:t>Project Management</w:t>
            </w:r>
          </w:p>
          <w:p w14:paraId="25A2CBDA" w14:textId="13FF9755" w:rsidR="00FE531C" w:rsidRPr="00672AFF" w:rsidRDefault="008336F7" w:rsidP="00A06D5C">
            <w:pPr>
              <w:spacing w:line="320" w:lineRule="atLeast"/>
              <w:rPr>
                <w:color w:val="000000" w:themeColor="text1"/>
                <w:sz w:val="24"/>
                <w:szCs w:val="24"/>
              </w:rPr>
            </w:pPr>
            <w:r>
              <w:rPr>
                <w:sz w:val="24"/>
                <w:szCs w:val="24"/>
              </w:rPr>
              <w:t>R</w:t>
            </w:r>
            <w:r w:rsidRPr="003B12FA">
              <w:rPr>
                <w:sz w:val="24"/>
                <w:szCs w:val="24"/>
              </w:rPr>
              <w:t xml:space="preserve">esponses </w:t>
            </w:r>
            <w:r w:rsidRPr="003B12FA">
              <w:rPr>
                <w:color w:val="000000" w:themeColor="text1"/>
                <w:sz w:val="24"/>
                <w:szCs w:val="24"/>
              </w:rPr>
              <w:t>should include:</w:t>
            </w:r>
          </w:p>
          <w:p w14:paraId="71F84F64" w14:textId="34A3C9EF" w:rsidR="008336F7" w:rsidRPr="003B12FA" w:rsidRDefault="008336F7" w:rsidP="00A06D5C">
            <w:pPr>
              <w:widowControl/>
              <w:numPr>
                <w:ilvl w:val="0"/>
                <w:numId w:val="61"/>
              </w:numPr>
              <w:overflowPunct/>
              <w:autoSpaceDE/>
              <w:autoSpaceDN/>
              <w:adjustRightInd/>
              <w:spacing w:line="320" w:lineRule="atLeast"/>
              <w:ind w:left="584" w:hanging="357"/>
              <w:textAlignment w:val="auto"/>
              <w:rPr>
                <w:rFonts w:cs="Times New Roman"/>
                <w:color w:val="000000" w:themeColor="text1"/>
                <w:sz w:val="24"/>
                <w:szCs w:val="24"/>
              </w:rPr>
            </w:pPr>
            <w:r w:rsidRPr="003B12FA">
              <w:rPr>
                <w:color w:val="000000" w:themeColor="text1"/>
                <w:sz w:val="24"/>
                <w:szCs w:val="24"/>
              </w:rPr>
              <w:t>A separate A3 Gantt chart</w:t>
            </w:r>
            <w:r w:rsidR="003D5A09">
              <w:rPr>
                <w:color w:val="000000" w:themeColor="text1"/>
                <w:sz w:val="24"/>
                <w:szCs w:val="24"/>
              </w:rPr>
              <w:t xml:space="preserve"> Project Plan</w:t>
            </w:r>
            <w:r w:rsidRPr="003B12FA">
              <w:rPr>
                <w:color w:val="000000" w:themeColor="text1"/>
                <w:sz w:val="24"/>
                <w:szCs w:val="24"/>
              </w:rPr>
              <w:t xml:space="preserve"> – or similarly detailed Project Plan attachment which:</w:t>
            </w:r>
          </w:p>
          <w:p w14:paraId="5E0AA736" w14:textId="77777777" w:rsidR="008336F7" w:rsidRPr="003B12FA" w:rsidRDefault="008336F7" w:rsidP="00A06D5C">
            <w:pPr>
              <w:widowControl/>
              <w:numPr>
                <w:ilvl w:val="1"/>
                <w:numId w:val="61"/>
              </w:numPr>
              <w:overflowPunct/>
              <w:autoSpaceDE/>
              <w:autoSpaceDN/>
              <w:adjustRightInd/>
              <w:spacing w:line="320" w:lineRule="atLeast"/>
              <w:ind w:left="1083" w:hanging="357"/>
              <w:textAlignment w:val="auto"/>
              <w:rPr>
                <w:rFonts w:cs="Times New Roman"/>
                <w:color w:val="000000" w:themeColor="text1"/>
                <w:sz w:val="24"/>
                <w:szCs w:val="24"/>
              </w:rPr>
            </w:pPr>
            <w:r w:rsidRPr="003B12FA">
              <w:rPr>
                <w:color w:val="000000" w:themeColor="text1"/>
                <w:sz w:val="24"/>
                <w:szCs w:val="24"/>
              </w:rPr>
              <w:t xml:space="preserve">Is structured on a monthly basis for </w:t>
            </w:r>
            <w:r>
              <w:rPr>
                <w:color w:val="000000" w:themeColor="text1"/>
                <w:sz w:val="24"/>
                <w:szCs w:val="24"/>
              </w:rPr>
              <w:t>Phase 1</w:t>
            </w:r>
            <w:r w:rsidRPr="003B12FA">
              <w:rPr>
                <w:color w:val="000000" w:themeColor="text1"/>
                <w:sz w:val="24"/>
                <w:szCs w:val="24"/>
              </w:rPr>
              <w:t xml:space="preserve"> and then quarterly for </w:t>
            </w:r>
            <w:r>
              <w:rPr>
                <w:color w:val="000000" w:themeColor="text1"/>
                <w:sz w:val="24"/>
                <w:szCs w:val="24"/>
              </w:rPr>
              <w:t>Phase 2</w:t>
            </w:r>
          </w:p>
          <w:p w14:paraId="59BDB46F" w14:textId="77777777" w:rsidR="008336F7" w:rsidRPr="003B12FA" w:rsidRDefault="008336F7" w:rsidP="00A06D5C">
            <w:pPr>
              <w:widowControl/>
              <w:numPr>
                <w:ilvl w:val="1"/>
                <w:numId w:val="61"/>
              </w:numPr>
              <w:overflowPunct/>
              <w:autoSpaceDE/>
              <w:autoSpaceDN/>
              <w:adjustRightInd/>
              <w:spacing w:line="320" w:lineRule="atLeast"/>
              <w:ind w:left="1083" w:hanging="357"/>
              <w:textAlignment w:val="auto"/>
              <w:rPr>
                <w:rFonts w:cs="Times New Roman"/>
                <w:color w:val="000000" w:themeColor="text1"/>
                <w:sz w:val="24"/>
                <w:szCs w:val="24"/>
              </w:rPr>
            </w:pPr>
            <w:r w:rsidRPr="003B12FA">
              <w:rPr>
                <w:color w:val="000000" w:themeColor="text1"/>
                <w:sz w:val="24"/>
                <w:szCs w:val="24"/>
              </w:rPr>
              <w:t xml:space="preserve">For </w:t>
            </w:r>
            <w:r>
              <w:rPr>
                <w:color w:val="000000" w:themeColor="text1"/>
                <w:sz w:val="24"/>
                <w:szCs w:val="24"/>
              </w:rPr>
              <w:t>Phase 1</w:t>
            </w:r>
            <w:r w:rsidRPr="003B12FA">
              <w:rPr>
                <w:color w:val="000000" w:themeColor="text1"/>
                <w:sz w:val="24"/>
                <w:szCs w:val="24"/>
              </w:rPr>
              <w:t>:</w:t>
            </w:r>
          </w:p>
          <w:p w14:paraId="5DBFDCCA" w14:textId="365880DE" w:rsidR="008336F7" w:rsidRPr="003B12FA" w:rsidRDefault="008336F7" w:rsidP="00A06D5C">
            <w:pPr>
              <w:widowControl/>
              <w:numPr>
                <w:ilvl w:val="2"/>
                <w:numId w:val="61"/>
              </w:numPr>
              <w:overflowPunct/>
              <w:autoSpaceDE/>
              <w:autoSpaceDN/>
              <w:adjustRightInd/>
              <w:spacing w:line="320" w:lineRule="atLeast"/>
              <w:ind w:left="1803"/>
              <w:textAlignment w:val="auto"/>
              <w:rPr>
                <w:rFonts w:cs="Times New Roman"/>
                <w:color w:val="000000" w:themeColor="text1"/>
                <w:sz w:val="24"/>
                <w:szCs w:val="24"/>
              </w:rPr>
            </w:pPr>
            <w:r w:rsidRPr="003B12FA">
              <w:rPr>
                <w:color w:val="000000" w:themeColor="text1"/>
                <w:sz w:val="24"/>
                <w:szCs w:val="24"/>
              </w:rPr>
              <w:t xml:space="preserve">Clearly sets out key monthly tasks and milestones associated with the production of </w:t>
            </w:r>
            <w:r w:rsidR="00C248EA">
              <w:rPr>
                <w:color w:val="000000" w:themeColor="text1"/>
                <w:sz w:val="24"/>
                <w:szCs w:val="24"/>
              </w:rPr>
              <w:t>p</w:t>
            </w:r>
            <w:r w:rsidRPr="003B12FA">
              <w:rPr>
                <w:color w:val="000000" w:themeColor="text1"/>
                <w:sz w:val="24"/>
                <w:szCs w:val="24"/>
              </w:rPr>
              <w:t xml:space="preserve">roject Deliverables as set out at </w:t>
            </w:r>
            <w:r w:rsidRPr="005105BE">
              <w:rPr>
                <w:b/>
                <w:bCs/>
                <w:i/>
                <w:iCs/>
                <w:color w:val="000000" w:themeColor="text1"/>
                <w:sz w:val="24"/>
                <w:szCs w:val="24"/>
              </w:rPr>
              <w:t xml:space="preserve">Section </w:t>
            </w:r>
            <w:r w:rsidR="00FA747B" w:rsidRPr="005105BE">
              <w:rPr>
                <w:b/>
                <w:bCs/>
                <w:i/>
                <w:iCs/>
                <w:color w:val="000000" w:themeColor="text1"/>
                <w:sz w:val="24"/>
                <w:szCs w:val="24"/>
              </w:rPr>
              <w:t xml:space="preserve">2 </w:t>
            </w:r>
            <w:r w:rsidR="00FA747B" w:rsidRPr="005105BE">
              <w:rPr>
                <w:b/>
                <w:i/>
                <w:iCs/>
                <w:color w:val="000000" w:themeColor="text1"/>
                <w:sz w:val="24"/>
                <w:szCs w:val="24"/>
              </w:rPr>
              <w:t>Part</w:t>
            </w:r>
            <w:r w:rsidR="00FA747B" w:rsidRPr="006D532A">
              <w:rPr>
                <w:b/>
                <w:i/>
                <w:color w:val="000000" w:themeColor="text1"/>
                <w:sz w:val="24"/>
                <w:szCs w:val="24"/>
              </w:rPr>
              <w:t xml:space="preserve"> 4</w:t>
            </w:r>
            <w:r w:rsidRPr="006D532A">
              <w:rPr>
                <w:i/>
                <w:color w:val="000000" w:themeColor="text1"/>
                <w:sz w:val="24"/>
                <w:szCs w:val="24"/>
              </w:rPr>
              <w:t>.</w:t>
            </w:r>
          </w:p>
          <w:p w14:paraId="248622C0" w14:textId="6FD2D93E" w:rsidR="008336F7" w:rsidRPr="003B12FA" w:rsidRDefault="008336F7" w:rsidP="00A06D5C">
            <w:pPr>
              <w:widowControl/>
              <w:numPr>
                <w:ilvl w:val="2"/>
                <w:numId w:val="61"/>
              </w:numPr>
              <w:overflowPunct/>
              <w:autoSpaceDE/>
              <w:autoSpaceDN/>
              <w:adjustRightInd/>
              <w:spacing w:line="320" w:lineRule="atLeast"/>
              <w:ind w:left="1803"/>
              <w:textAlignment w:val="auto"/>
              <w:rPr>
                <w:color w:val="000000" w:themeColor="text1"/>
                <w:sz w:val="24"/>
                <w:szCs w:val="24"/>
              </w:rPr>
            </w:pPr>
            <w:r w:rsidRPr="003B12FA">
              <w:rPr>
                <w:color w:val="000000" w:themeColor="text1"/>
                <w:sz w:val="24"/>
                <w:szCs w:val="24"/>
              </w:rPr>
              <w:t xml:space="preserve">Highlights critical dependencies with accompanying narrative to be provided within </w:t>
            </w:r>
            <w:r w:rsidR="0050333A">
              <w:rPr>
                <w:color w:val="000000" w:themeColor="text1"/>
                <w:sz w:val="24"/>
                <w:szCs w:val="24"/>
              </w:rPr>
              <w:t xml:space="preserve">the </w:t>
            </w:r>
            <w:r w:rsidRPr="003B12FA">
              <w:rPr>
                <w:color w:val="000000" w:themeColor="text1"/>
                <w:sz w:val="24"/>
                <w:szCs w:val="24"/>
              </w:rPr>
              <w:t>main body response.</w:t>
            </w:r>
          </w:p>
          <w:p w14:paraId="48EFF2C5" w14:textId="77777777" w:rsidR="008336F7" w:rsidRPr="003B12FA" w:rsidRDefault="008336F7" w:rsidP="00A06D5C">
            <w:pPr>
              <w:widowControl/>
              <w:numPr>
                <w:ilvl w:val="1"/>
                <w:numId w:val="61"/>
              </w:numPr>
              <w:overflowPunct/>
              <w:autoSpaceDE/>
              <w:autoSpaceDN/>
              <w:adjustRightInd/>
              <w:spacing w:line="320" w:lineRule="atLeast"/>
              <w:ind w:left="1083" w:hanging="357"/>
              <w:textAlignment w:val="auto"/>
              <w:rPr>
                <w:color w:val="000000" w:themeColor="text1"/>
                <w:sz w:val="24"/>
                <w:szCs w:val="24"/>
              </w:rPr>
            </w:pPr>
            <w:r w:rsidRPr="003B12FA">
              <w:rPr>
                <w:color w:val="000000" w:themeColor="text1"/>
                <w:sz w:val="24"/>
                <w:szCs w:val="24"/>
              </w:rPr>
              <w:t xml:space="preserve">For </w:t>
            </w:r>
            <w:r>
              <w:rPr>
                <w:color w:val="000000" w:themeColor="text1"/>
                <w:sz w:val="24"/>
                <w:szCs w:val="24"/>
              </w:rPr>
              <w:t>Phase 2</w:t>
            </w:r>
            <w:r w:rsidRPr="003B12FA">
              <w:rPr>
                <w:color w:val="000000" w:themeColor="text1"/>
                <w:sz w:val="24"/>
                <w:szCs w:val="24"/>
              </w:rPr>
              <w:t>:</w:t>
            </w:r>
          </w:p>
          <w:p w14:paraId="3841534C" w14:textId="2FB34A44" w:rsidR="008336F7" w:rsidRPr="003B12FA" w:rsidRDefault="008336F7" w:rsidP="00A06D5C">
            <w:pPr>
              <w:widowControl/>
              <w:numPr>
                <w:ilvl w:val="2"/>
                <w:numId w:val="61"/>
              </w:numPr>
              <w:overflowPunct/>
              <w:autoSpaceDE/>
              <w:autoSpaceDN/>
              <w:adjustRightInd/>
              <w:spacing w:line="320" w:lineRule="atLeast"/>
              <w:ind w:left="1803"/>
              <w:textAlignment w:val="auto"/>
              <w:rPr>
                <w:rFonts w:cs="Times New Roman"/>
                <w:color w:val="000000" w:themeColor="text1"/>
                <w:sz w:val="24"/>
                <w:szCs w:val="24"/>
              </w:rPr>
            </w:pPr>
            <w:r w:rsidRPr="003B12FA">
              <w:rPr>
                <w:color w:val="000000" w:themeColor="text1"/>
                <w:sz w:val="24"/>
                <w:szCs w:val="24"/>
              </w:rPr>
              <w:t>Summar</w:t>
            </w:r>
            <w:r>
              <w:rPr>
                <w:color w:val="000000" w:themeColor="text1"/>
                <w:sz w:val="24"/>
                <w:szCs w:val="24"/>
              </w:rPr>
              <w:t>ises</w:t>
            </w:r>
            <w:r w:rsidRPr="003B12FA">
              <w:rPr>
                <w:color w:val="000000" w:themeColor="text1"/>
                <w:sz w:val="24"/>
                <w:szCs w:val="24"/>
              </w:rPr>
              <w:t xml:space="preserve"> key quarterly tasks and assumed milestones to meet subsequent </w:t>
            </w:r>
            <w:r w:rsidR="00C248EA">
              <w:rPr>
                <w:color w:val="000000" w:themeColor="text1"/>
                <w:sz w:val="24"/>
                <w:szCs w:val="24"/>
              </w:rPr>
              <w:t>project</w:t>
            </w:r>
            <w:r w:rsidRPr="003B12FA">
              <w:rPr>
                <w:color w:val="000000" w:themeColor="text1"/>
                <w:sz w:val="24"/>
                <w:szCs w:val="24"/>
              </w:rPr>
              <w:t xml:space="preserve"> Deliverable requirements.</w:t>
            </w:r>
          </w:p>
          <w:p w14:paraId="692C16CF" w14:textId="668F5D38" w:rsidR="00FE531C" w:rsidRPr="004D3854" w:rsidRDefault="008336F7" w:rsidP="004D3854">
            <w:pPr>
              <w:widowControl/>
              <w:numPr>
                <w:ilvl w:val="2"/>
                <w:numId w:val="61"/>
              </w:numPr>
              <w:overflowPunct/>
              <w:autoSpaceDE/>
              <w:autoSpaceDN/>
              <w:adjustRightInd/>
              <w:spacing w:line="320" w:lineRule="atLeast"/>
              <w:ind w:left="1803"/>
              <w:textAlignment w:val="auto"/>
              <w:rPr>
                <w:rFonts w:cs="Times New Roman"/>
                <w:color w:val="000000" w:themeColor="text1"/>
                <w:sz w:val="24"/>
                <w:szCs w:val="24"/>
              </w:rPr>
            </w:pPr>
            <w:r w:rsidRPr="003B12FA">
              <w:rPr>
                <w:color w:val="000000" w:themeColor="text1"/>
                <w:sz w:val="24"/>
                <w:szCs w:val="24"/>
              </w:rPr>
              <w:t>Identifies any critical dependencies linked to achieving overarching Competition requirements.</w:t>
            </w:r>
          </w:p>
          <w:p w14:paraId="5D2F9119" w14:textId="77777777" w:rsidR="008336F7" w:rsidRDefault="008336F7" w:rsidP="00A06D5C">
            <w:pPr>
              <w:pStyle w:val="BEISbulletedlist"/>
              <w:ind w:left="720"/>
              <w:rPr>
                <w:szCs w:val="24"/>
              </w:rPr>
            </w:pPr>
            <w:r w:rsidRPr="00FC1A1C">
              <w:rPr>
                <w:szCs w:val="24"/>
              </w:rPr>
              <w:t>Accompanying narrative detailing how you will ensure effective and appropriate project management throughout the Project Phases.</w:t>
            </w:r>
          </w:p>
          <w:p w14:paraId="63D83ECC" w14:textId="434B9B73" w:rsidR="002261C4" w:rsidRDefault="00E0552E" w:rsidP="00E1418C">
            <w:pPr>
              <w:pStyle w:val="BEISbulletedlist"/>
              <w:ind w:left="720"/>
              <w:rPr>
                <w:szCs w:val="24"/>
              </w:rPr>
            </w:pPr>
            <w:r w:rsidRPr="00FE531C">
              <w:rPr>
                <w:szCs w:val="24"/>
              </w:rPr>
              <w:t>A description of the escalation process that will be put in place by the Prime Contractor should BEIS have issues with Supplier performance – including that of the Prime Contractor. This should include</w:t>
            </w:r>
            <w:r w:rsidR="006C508E" w:rsidRPr="00FE531C">
              <w:rPr>
                <w:szCs w:val="24"/>
              </w:rPr>
              <w:t xml:space="preserve"> the name and role of </w:t>
            </w:r>
            <w:r w:rsidRPr="00FE531C">
              <w:rPr>
                <w:szCs w:val="24"/>
              </w:rPr>
              <w:t>individuals with whom BEIS should raise performance issues.</w:t>
            </w:r>
          </w:p>
          <w:p w14:paraId="7472BCAE" w14:textId="77777777" w:rsidR="002261C4" w:rsidRPr="00FC1A1C" w:rsidRDefault="002261C4" w:rsidP="002261C4">
            <w:pPr>
              <w:pStyle w:val="BEISbulletedlist"/>
              <w:numPr>
                <w:ilvl w:val="0"/>
                <w:numId w:val="0"/>
              </w:numPr>
              <w:rPr>
                <w:szCs w:val="24"/>
              </w:rPr>
            </w:pPr>
          </w:p>
          <w:p w14:paraId="04DE4567" w14:textId="77777777" w:rsidR="008336F7" w:rsidRPr="00FC1A1C" w:rsidRDefault="008336F7" w:rsidP="00A06D5C">
            <w:pPr>
              <w:pStyle w:val="BEISbulletedlist"/>
              <w:numPr>
                <w:ilvl w:val="0"/>
                <w:numId w:val="0"/>
              </w:numPr>
              <w:rPr>
                <w:szCs w:val="24"/>
                <w:u w:val="single"/>
              </w:rPr>
            </w:pPr>
            <w:r w:rsidRPr="00FC1A1C">
              <w:rPr>
                <w:szCs w:val="24"/>
                <w:u w:val="single"/>
              </w:rPr>
              <w:t>Risk</w:t>
            </w:r>
          </w:p>
          <w:p w14:paraId="5E19214F" w14:textId="77777777" w:rsidR="008336F7" w:rsidRPr="003B12FA" w:rsidRDefault="008336F7" w:rsidP="00A06D5C">
            <w:pPr>
              <w:spacing w:line="320" w:lineRule="atLeast"/>
              <w:rPr>
                <w:sz w:val="24"/>
                <w:szCs w:val="24"/>
              </w:rPr>
            </w:pPr>
            <w:r w:rsidRPr="00FC1A1C">
              <w:rPr>
                <w:sz w:val="24"/>
                <w:szCs w:val="24"/>
              </w:rPr>
              <w:t>Bidder</w:t>
            </w:r>
            <w:r w:rsidRPr="003B12FA">
              <w:rPr>
                <w:sz w:val="24"/>
                <w:szCs w:val="24"/>
              </w:rPr>
              <w:t xml:space="preserve">s’ responses </w:t>
            </w:r>
            <w:r w:rsidRPr="003B12FA">
              <w:rPr>
                <w:color w:val="000000" w:themeColor="text1"/>
                <w:sz w:val="24"/>
                <w:szCs w:val="24"/>
              </w:rPr>
              <w:t>should include:</w:t>
            </w:r>
          </w:p>
          <w:p w14:paraId="051FC9F1" w14:textId="0653CCC2" w:rsidR="008336F7" w:rsidRPr="00FC1A1C" w:rsidRDefault="008336F7" w:rsidP="00A06D5C">
            <w:pPr>
              <w:pStyle w:val="BEISbulletedlist"/>
              <w:rPr>
                <w:szCs w:val="24"/>
              </w:rPr>
            </w:pPr>
            <w:r w:rsidRPr="00FC1A1C">
              <w:rPr>
                <w:color w:val="000000" w:themeColor="text1"/>
                <w:szCs w:val="24"/>
              </w:rPr>
              <w:t xml:space="preserve">Completion of the </w:t>
            </w:r>
            <w:r w:rsidRPr="00FC1A1C">
              <w:rPr>
                <w:szCs w:val="24"/>
              </w:rPr>
              <w:t>provided Risk Proforma what they regard as the five (5) key risks to successful delivery of all</w:t>
            </w:r>
            <w:r w:rsidR="001042D4">
              <w:rPr>
                <w:szCs w:val="24"/>
              </w:rPr>
              <w:t xml:space="preserve"> </w:t>
            </w:r>
            <w:r w:rsidRPr="00FC1A1C">
              <w:rPr>
                <w:szCs w:val="24"/>
              </w:rPr>
              <w:t xml:space="preserve">Requirements as set out at </w:t>
            </w:r>
            <w:r w:rsidRPr="005105BE">
              <w:rPr>
                <w:b/>
                <w:bCs/>
                <w:i/>
                <w:iCs/>
                <w:szCs w:val="24"/>
              </w:rPr>
              <w:t>Section 2 Part 4</w:t>
            </w:r>
            <w:r w:rsidRPr="00FC1A1C">
              <w:rPr>
                <w:szCs w:val="24"/>
              </w:rPr>
              <w:t>. The Risk Proforma should be populated with:</w:t>
            </w:r>
          </w:p>
          <w:p w14:paraId="2F92C7CB" w14:textId="77777777" w:rsidR="008336F7" w:rsidRPr="003B12FA" w:rsidRDefault="008336F7" w:rsidP="00A06D5C">
            <w:pPr>
              <w:widowControl/>
              <w:numPr>
                <w:ilvl w:val="1"/>
                <w:numId w:val="61"/>
              </w:numPr>
              <w:overflowPunct/>
              <w:autoSpaceDE/>
              <w:autoSpaceDN/>
              <w:adjustRightInd/>
              <w:spacing w:line="320" w:lineRule="atLeast"/>
              <w:ind w:left="1083" w:hanging="357"/>
              <w:textAlignment w:val="auto"/>
              <w:rPr>
                <w:color w:val="000000" w:themeColor="text1"/>
                <w:sz w:val="24"/>
                <w:szCs w:val="24"/>
              </w:rPr>
            </w:pPr>
            <w:r w:rsidRPr="003B12FA">
              <w:rPr>
                <w:color w:val="000000" w:themeColor="text1"/>
                <w:sz w:val="24"/>
                <w:szCs w:val="24"/>
              </w:rPr>
              <w:t>A summary of the risk – including dependencies</w:t>
            </w:r>
          </w:p>
          <w:p w14:paraId="2D0774CA" w14:textId="77777777" w:rsidR="008336F7" w:rsidRPr="003B12FA" w:rsidRDefault="008336F7" w:rsidP="00A06D5C">
            <w:pPr>
              <w:widowControl/>
              <w:numPr>
                <w:ilvl w:val="1"/>
                <w:numId w:val="61"/>
              </w:numPr>
              <w:overflowPunct/>
              <w:autoSpaceDE/>
              <w:autoSpaceDN/>
              <w:adjustRightInd/>
              <w:spacing w:line="320" w:lineRule="atLeast"/>
              <w:ind w:left="1083" w:hanging="357"/>
              <w:textAlignment w:val="auto"/>
              <w:rPr>
                <w:color w:val="000000" w:themeColor="text1"/>
                <w:sz w:val="24"/>
                <w:szCs w:val="24"/>
              </w:rPr>
            </w:pPr>
            <w:r w:rsidRPr="003B12FA">
              <w:rPr>
                <w:color w:val="000000" w:themeColor="text1"/>
                <w:sz w:val="24"/>
                <w:szCs w:val="24"/>
              </w:rPr>
              <w:t>The potential risk impact; and</w:t>
            </w:r>
          </w:p>
          <w:p w14:paraId="1E3BB5BA" w14:textId="0DB646FE" w:rsidR="00910452" w:rsidRPr="003B12FA" w:rsidRDefault="008336F7" w:rsidP="006D532A">
            <w:pPr>
              <w:widowControl/>
              <w:numPr>
                <w:ilvl w:val="1"/>
                <w:numId w:val="61"/>
              </w:numPr>
              <w:overflowPunct/>
              <w:autoSpaceDE/>
              <w:autoSpaceDN/>
              <w:adjustRightInd/>
              <w:spacing w:after="0"/>
              <w:ind w:left="1083" w:hanging="357"/>
              <w:textAlignment w:val="auto"/>
              <w:rPr>
                <w:color w:val="000000" w:themeColor="text1"/>
                <w:sz w:val="24"/>
                <w:szCs w:val="24"/>
              </w:rPr>
            </w:pPr>
            <w:r w:rsidRPr="003B12FA">
              <w:rPr>
                <w:color w:val="000000" w:themeColor="text1"/>
                <w:sz w:val="24"/>
                <w:szCs w:val="24"/>
              </w:rPr>
              <w:t xml:space="preserve">Proposed approach to risk mitigation </w:t>
            </w:r>
          </w:p>
          <w:p w14:paraId="20AC7A1D" w14:textId="77777777" w:rsidR="008336F7" w:rsidRPr="00910452" w:rsidRDefault="008336F7" w:rsidP="006D532A">
            <w:pPr>
              <w:widowControl/>
              <w:overflowPunct/>
              <w:autoSpaceDE/>
              <w:autoSpaceDN/>
              <w:adjustRightInd/>
              <w:spacing w:after="0"/>
              <w:ind w:left="1083"/>
              <w:textAlignment w:val="auto"/>
              <w:rPr>
                <w:sz w:val="24"/>
                <w:szCs w:val="24"/>
              </w:rPr>
            </w:pPr>
          </w:p>
          <w:p w14:paraId="24E87C49" w14:textId="77777777" w:rsidR="00BF3E1C" w:rsidRDefault="00910452" w:rsidP="006D532A">
            <w:pPr>
              <w:pStyle w:val="ListParagraph"/>
              <w:numPr>
                <w:ilvl w:val="0"/>
                <w:numId w:val="61"/>
              </w:numPr>
              <w:spacing w:after="0" w:line="240" w:lineRule="auto"/>
              <w:rPr>
                <w:rFonts w:ascii="Arial" w:hAnsi="Arial" w:cs="Arial"/>
                <w:sz w:val="24"/>
                <w:szCs w:val="24"/>
              </w:rPr>
            </w:pPr>
            <w:r>
              <w:rPr>
                <w:rFonts w:ascii="Arial" w:hAnsi="Arial" w:cs="Arial"/>
                <w:sz w:val="24"/>
                <w:szCs w:val="24"/>
              </w:rPr>
              <w:t>Bidders</w:t>
            </w:r>
            <w:r w:rsidR="00BF3E1C" w:rsidRPr="00BF3E1C">
              <w:rPr>
                <w:rFonts w:ascii="Arial" w:hAnsi="Arial" w:cs="Arial"/>
                <w:sz w:val="24"/>
                <w:szCs w:val="24"/>
              </w:rPr>
              <w:t xml:space="preserve"> are encouraged to consider</w:t>
            </w:r>
            <w:r w:rsidR="0093561D">
              <w:rPr>
                <w:rFonts w:ascii="Arial" w:hAnsi="Arial" w:cs="Arial"/>
                <w:sz w:val="24"/>
                <w:szCs w:val="24"/>
              </w:rPr>
              <w:t xml:space="preserve"> the risks associated with conducting research and engagement with low income and vulnerable consumers in </w:t>
            </w:r>
            <w:r w:rsidR="00DF114B">
              <w:rPr>
                <w:rFonts w:ascii="Arial" w:hAnsi="Arial" w:cs="Arial"/>
                <w:sz w:val="24"/>
                <w:szCs w:val="24"/>
              </w:rPr>
              <w:t xml:space="preserve">their response, as referred to in </w:t>
            </w:r>
            <w:r w:rsidR="00DF114B" w:rsidRPr="00A74CDA">
              <w:rPr>
                <w:rFonts w:ascii="Arial" w:hAnsi="Arial" w:cs="Arial"/>
                <w:b/>
                <w:i/>
                <w:iCs/>
                <w:sz w:val="24"/>
                <w:szCs w:val="24"/>
              </w:rPr>
              <w:t>Section 1</w:t>
            </w:r>
            <w:r w:rsidR="00DF114B" w:rsidRPr="00A74CDA">
              <w:rPr>
                <w:rFonts w:ascii="Arial" w:hAnsi="Arial" w:cs="Arial"/>
                <w:i/>
                <w:iCs/>
                <w:sz w:val="24"/>
                <w:szCs w:val="24"/>
              </w:rPr>
              <w:t xml:space="preserve"> </w:t>
            </w:r>
            <w:r w:rsidR="00DF114B" w:rsidRPr="00A74CDA">
              <w:rPr>
                <w:rFonts w:ascii="Arial" w:hAnsi="Arial" w:cs="Arial"/>
                <w:b/>
                <w:i/>
                <w:iCs/>
                <w:sz w:val="24"/>
                <w:szCs w:val="24"/>
              </w:rPr>
              <w:t>Part</w:t>
            </w:r>
            <w:r w:rsidR="00DF114B" w:rsidRPr="006D532A">
              <w:rPr>
                <w:rFonts w:ascii="Arial" w:hAnsi="Arial" w:cs="Arial"/>
                <w:b/>
                <w:i/>
                <w:sz w:val="24"/>
                <w:szCs w:val="24"/>
              </w:rPr>
              <w:t xml:space="preserve"> 11</w:t>
            </w:r>
            <w:r w:rsidR="00DF114B">
              <w:rPr>
                <w:rFonts w:ascii="Arial" w:hAnsi="Arial" w:cs="Arial"/>
                <w:sz w:val="24"/>
                <w:szCs w:val="24"/>
              </w:rPr>
              <w:t xml:space="preserve"> of this ITT.</w:t>
            </w:r>
          </w:p>
          <w:p w14:paraId="1C897135" w14:textId="77777777" w:rsidR="00FC1477" w:rsidRDefault="00FC1477" w:rsidP="00FC1477">
            <w:pPr>
              <w:spacing w:after="0"/>
              <w:rPr>
                <w:rFonts w:cs="Arial"/>
                <w:sz w:val="24"/>
                <w:szCs w:val="24"/>
              </w:rPr>
            </w:pPr>
          </w:p>
          <w:p w14:paraId="35B8322B" w14:textId="77777777" w:rsidR="00FC1477" w:rsidRDefault="00FC1477" w:rsidP="00FC1477">
            <w:pPr>
              <w:spacing w:after="0"/>
              <w:rPr>
                <w:rFonts w:cs="Arial"/>
                <w:sz w:val="24"/>
                <w:szCs w:val="24"/>
              </w:rPr>
            </w:pPr>
          </w:p>
          <w:p w14:paraId="44625B36" w14:textId="5FC8CEF3" w:rsidR="00FC1477" w:rsidRPr="00FC1477" w:rsidRDefault="00FC1477" w:rsidP="00FC1477">
            <w:pPr>
              <w:spacing w:after="0"/>
              <w:rPr>
                <w:rFonts w:cs="Arial"/>
                <w:sz w:val="24"/>
                <w:szCs w:val="24"/>
              </w:rPr>
            </w:pPr>
          </w:p>
        </w:tc>
      </w:tr>
    </w:tbl>
    <w:p w14:paraId="41559543" w14:textId="5706CB35" w:rsidR="008336F7" w:rsidRDefault="008336F7" w:rsidP="008336F7"/>
    <w:p w14:paraId="6D9DBA73" w14:textId="46EE483C" w:rsidR="008336F7" w:rsidRDefault="008336F7">
      <w:pPr>
        <w:widowControl/>
        <w:overflowPunct/>
        <w:autoSpaceDE/>
        <w:autoSpaceDN/>
        <w:adjustRightInd/>
        <w:spacing w:after="0"/>
        <w:textAlignment w:val="auto"/>
      </w:pPr>
      <w:r>
        <w:br w:type="page"/>
      </w:r>
    </w:p>
    <w:tbl>
      <w:tblPr>
        <w:tblStyle w:val="TableGrid"/>
        <w:tblW w:w="9067" w:type="dxa"/>
        <w:tblLook w:val="04A0" w:firstRow="1" w:lastRow="0" w:firstColumn="1" w:lastColumn="0" w:noHBand="0" w:noVBand="1"/>
      </w:tblPr>
      <w:tblGrid>
        <w:gridCol w:w="1555"/>
        <w:gridCol w:w="1701"/>
        <w:gridCol w:w="3307"/>
        <w:gridCol w:w="2504"/>
      </w:tblGrid>
      <w:tr w:rsidR="008336F7" w:rsidRPr="000A7CBD" w14:paraId="6A75B93D" w14:textId="77777777" w:rsidTr="00A06D5C">
        <w:tc>
          <w:tcPr>
            <w:tcW w:w="1555" w:type="dxa"/>
            <w:shd w:val="clear" w:color="auto" w:fill="0070C0"/>
          </w:tcPr>
          <w:p w14:paraId="0B4C0196" w14:textId="77777777" w:rsidR="008336F7" w:rsidRPr="000A7CBD" w:rsidRDefault="008336F7" w:rsidP="00A06D5C">
            <w:pPr>
              <w:spacing w:line="259" w:lineRule="auto"/>
              <w:rPr>
                <w:b/>
                <w:color w:val="FFFFFF" w:themeColor="background1"/>
              </w:rPr>
            </w:pPr>
            <w:r w:rsidRPr="00B4095F">
              <w:rPr>
                <w:b/>
                <w:color w:val="FFFFFF" w:themeColor="background1"/>
              </w:rPr>
              <w:t xml:space="preserve">Criterion </w:t>
            </w:r>
            <w:r>
              <w:rPr>
                <w:b/>
                <w:color w:val="FFFFFF" w:themeColor="background1"/>
              </w:rPr>
              <w:t>4</w:t>
            </w:r>
          </w:p>
        </w:tc>
        <w:tc>
          <w:tcPr>
            <w:tcW w:w="7512" w:type="dxa"/>
            <w:gridSpan w:val="3"/>
            <w:shd w:val="clear" w:color="auto" w:fill="0070C0"/>
          </w:tcPr>
          <w:p w14:paraId="7DE58D96" w14:textId="77777777" w:rsidR="008336F7" w:rsidRPr="000A7CBD" w:rsidRDefault="008336F7" w:rsidP="00A06D5C">
            <w:pPr>
              <w:spacing w:line="259" w:lineRule="auto"/>
              <w:rPr>
                <w:b/>
                <w:color w:val="FFFFFF" w:themeColor="background1"/>
              </w:rPr>
            </w:pPr>
            <w:r>
              <w:rPr>
                <w:b/>
                <w:color w:val="FFFFFF" w:themeColor="background1"/>
              </w:rPr>
              <w:t>Social Value</w:t>
            </w:r>
          </w:p>
        </w:tc>
      </w:tr>
      <w:tr w:rsidR="008336F7" w:rsidRPr="000A7CBD" w14:paraId="2576373E" w14:textId="77777777" w:rsidTr="00A06D5C">
        <w:tc>
          <w:tcPr>
            <w:tcW w:w="1555" w:type="dxa"/>
          </w:tcPr>
          <w:p w14:paraId="41503BD7" w14:textId="77777777" w:rsidR="008336F7" w:rsidRPr="000A7CBD" w:rsidRDefault="008336F7" w:rsidP="00A06D5C">
            <w:pPr>
              <w:spacing w:line="259" w:lineRule="auto"/>
            </w:pPr>
            <w:r w:rsidRPr="00B4095F">
              <w:t>Weighting</w:t>
            </w:r>
          </w:p>
        </w:tc>
        <w:tc>
          <w:tcPr>
            <w:tcW w:w="1701" w:type="dxa"/>
          </w:tcPr>
          <w:p w14:paraId="3E148969" w14:textId="77777777" w:rsidR="008336F7" w:rsidRPr="000A7CBD" w:rsidRDefault="008336F7" w:rsidP="00A06D5C">
            <w:pPr>
              <w:spacing w:line="259" w:lineRule="auto"/>
            </w:pPr>
            <w:r>
              <w:t>10</w:t>
            </w:r>
            <w:r w:rsidRPr="00B4095F">
              <w:t>%</w:t>
            </w:r>
          </w:p>
        </w:tc>
        <w:tc>
          <w:tcPr>
            <w:tcW w:w="3307" w:type="dxa"/>
          </w:tcPr>
          <w:p w14:paraId="34E866F9" w14:textId="77777777" w:rsidR="008336F7" w:rsidRPr="000A7CBD" w:rsidRDefault="008336F7" w:rsidP="004E434B">
            <w:pPr>
              <w:spacing w:line="259" w:lineRule="auto"/>
            </w:pPr>
            <w:r>
              <w:t>Maximum Page Count</w:t>
            </w:r>
          </w:p>
        </w:tc>
        <w:tc>
          <w:tcPr>
            <w:tcW w:w="2504" w:type="dxa"/>
          </w:tcPr>
          <w:p w14:paraId="52C33287" w14:textId="469139DC" w:rsidR="008336F7" w:rsidRPr="000A7CBD" w:rsidRDefault="00647264" w:rsidP="00A06D5C">
            <w:pPr>
              <w:spacing w:line="259" w:lineRule="auto"/>
            </w:pPr>
            <w:r>
              <w:t>2</w:t>
            </w:r>
            <w:r w:rsidR="008336F7">
              <w:t xml:space="preserve"> Pages</w:t>
            </w:r>
          </w:p>
        </w:tc>
      </w:tr>
      <w:tr w:rsidR="008336F7" w:rsidRPr="000A7CBD" w14:paraId="5B8532BB" w14:textId="77777777" w:rsidTr="00A06D5C">
        <w:tc>
          <w:tcPr>
            <w:tcW w:w="9067" w:type="dxa"/>
            <w:gridSpan w:val="4"/>
          </w:tcPr>
          <w:p w14:paraId="433202F7" w14:textId="77777777" w:rsidR="008336F7" w:rsidRPr="003B12FA" w:rsidRDefault="008336F7" w:rsidP="00A06D5C">
            <w:pPr>
              <w:spacing w:line="259" w:lineRule="auto"/>
              <w:rPr>
                <w:b/>
                <w:bCs/>
                <w:sz w:val="24"/>
                <w:szCs w:val="24"/>
              </w:rPr>
            </w:pPr>
            <w:r w:rsidRPr="003B12FA">
              <w:rPr>
                <w:b/>
                <w:bCs/>
                <w:sz w:val="24"/>
                <w:szCs w:val="24"/>
              </w:rPr>
              <w:t>Guidance</w:t>
            </w:r>
          </w:p>
          <w:p w14:paraId="70A89578" w14:textId="77777777" w:rsidR="008336F7" w:rsidRPr="003B12FA" w:rsidRDefault="008336F7" w:rsidP="00A06D5C">
            <w:pPr>
              <w:spacing w:after="240" w:line="320" w:lineRule="atLeast"/>
              <w:rPr>
                <w:rFonts w:eastAsia="Calibri" w:cs="Arial"/>
                <w:sz w:val="24"/>
                <w:szCs w:val="24"/>
              </w:rPr>
            </w:pPr>
            <w:r w:rsidRPr="003B12FA">
              <w:rPr>
                <w:rFonts w:eastAsia="Arial" w:cs="Arial"/>
                <w:color w:val="000000"/>
                <w:sz w:val="24"/>
                <w:szCs w:val="24"/>
              </w:rPr>
              <w:t xml:space="preserve">The </w:t>
            </w:r>
            <w:r>
              <w:rPr>
                <w:rFonts w:eastAsia="Arial" w:cs="Arial"/>
                <w:color w:val="000000"/>
                <w:sz w:val="24"/>
                <w:szCs w:val="24"/>
              </w:rPr>
              <w:t>Department</w:t>
            </w:r>
            <w:r w:rsidRPr="003B12FA">
              <w:rPr>
                <w:rFonts w:eastAsia="Arial" w:cs="Arial"/>
                <w:color w:val="000000"/>
                <w:sz w:val="24"/>
                <w:szCs w:val="24"/>
              </w:rPr>
              <w:t xml:space="preserve"> is committed to maximising </w:t>
            </w:r>
            <w:hyperlink r:id="rId44" w:history="1">
              <w:r>
                <w:rPr>
                  <w:rStyle w:val="Hyperlink"/>
                  <w:rFonts w:eastAsia="Calibri" w:cs="Arial"/>
                  <w:sz w:val="24"/>
                  <w:szCs w:val="24"/>
                </w:rPr>
                <w:t>Social Value</w:t>
              </w:r>
            </w:hyperlink>
            <w:r>
              <w:rPr>
                <w:rStyle w:val="Hyperlink"/>
                <w:rFonts w:eastAsia="Calibri" w:cs="Arial"/>
                <w:sz w:val="24"/>
                <w:szCs w:val="24"/>
              </w:rPr>
              <w:t xml:space="preserve"> </w:t>
            </w:r>
            <w:r w:rsidRPr="003B12FA">
              <w:rPr>
                <w:rFonts w:eastAsia="Arial" w:cs="Arial"/>
                <w:color w:val="000000"/>
                <w:sz w:val="24"/>
                <w:szCs w:val="24"/>
              </w:rPr>
              <w:t xml:space="preserve">effectively and comprehensively through the </w:t>
            </w:r>
            <w:r>
              <w:rPr>
                <w:rFonts w:eastAsia="Arial" w:cs="Arial"/>
                <w:color w:val="000000"/>
                <w:sz w:val="24"/>
                <w:szCs w:val="24"/>
              </w:rPr>
              <w:t>Flexibility Innovation Programme.</w:t>
            </w:r>
          </w:p>
          <w:p w14:paraId="2254C3B8" w14:textId="77777777" w:rsidR="008336F7" w:rsidRPr="003B12FA" w:rsidRDefault="008336F7" w:rsidP="00A06D5C">
            <w:pPr>
              <w:widowControl/>
              <w:spacing w:before="120"/>
              <w:rPr>
                <w:rFonts w:eastAsia="Arial" w:cs="Arial"/>
                <w:b/>
                <w:bCs/>
                <w:color w:val="000000"/>
                <w:sz w:val="24"/>
                <w:szCs w:val="24"/>
              </w:rPr>
            </w:pPr>
            <w:r w:rsidRPr="003B12FA">
              <w:rPr>
                <w:rFonts w:eastAsia="Arial" w:cs="Arial"/>
                <w:b/>
                <w:bCs/>
                <w:color w:val="000000"/>
                <w:sz w:val="24"/>
                <w:szCs w:val="24"/>
              </w:rPr>
              <w:t>Theme</w:t>
            </w:r>
          </w:p>
          <w:p w14:paraId="28E53B84" w14:textId="77777777" w:rsidR="008336F7" w:rsidRPr="003B12FA" w:rsidRDefault="008336F7" w:rsidP="00A06D5C">
            <w:pPr>
              <w:widowControl/>
              <w:spacing w:before="120"/>
              <w:rPr>
                <w:rFonts w:eastAsia="Arial" w:cs="Arial"/>
                <w:color w:val="000000"/>
                <w:sz w:val="24"/>
                <w:szCs w:val="24"/>
              </w:rPr>
            </w:pPr>
            <w:r>
              <w:rPr>
                <w:rFonts w:eastAsia="Arial" w:cs="Arial"/>
                <w:color w:val="000000"/>
                <w:sz w:val="24"/>
                <w:szCs w:val="24"/>
              </w:rPr>
              <w:t xml:space="preserve">Theme 2 - </w:t>
            </w:r>
            <w:r w:rsidRPr="003B12FA">
              <w:rPr>
                <w:rFonts w:eastAsia="Arial" w:cs="Arial"/>
                <w:color w:val="000000"/>
                <w:sz w:val="24"/>
                <w:szCs w:val="24"/>
              </w:rPr>
              <w:t>Tackling economic inequality</w:t>
            </w:r>
          </w:p>
          <w:p w14:paraId="7D291057" w14:textId="77777777" w:rsidR="008336F7" w:rsidRPr="003B12FA" w:rsidRDefault="008336F7" w:rsidP="00A06D5C">
            <w:pPr>
              <w:widowControl/>
              <w:spacing w:before="120"/>
              <w:rPr>
                <w:rFonts w:eastAsia="Arial" w:cs="Arial"/>
                <w:b/>
                <w:bCs/>
                <w:color w:val="000000"/>
                <w:sz w:val="24"/>
                <w:szCs w:val="24"/>
              </w:rPr>
            </w:pPr>
            <w:r w:rsidRPr="003B12FA">
              <w:rPr>
                <w:rFonts w:eastAsia="Arial" w:cs="Arial"/>
                <w:b/>
                <w:bCs/>
                <w:color w:val="000000"/>
                <w:sz w:val="24"/>
                <w:szCs w:val="24"/>
              </w:rPr>
              <w:t>Policy Outcome</w:t>
            </w:r>
            <w:r>
              <w:rPr>
                <w:rFonts w:eastAsia="Arial" w:cs="Arial"/>
                <w:b/>
                <w:bCs/>
                <w:color w:val="000000"/>
                <w:sz w:val="24"/>
                <w:szCs w:val="24"/>
              </w:rPr>
              <w:t>s</w:t>
            </w:r>
          </w:p>
          <w:p w14:paraId="2B64CE32" w14:textId="77777777" w:rsidR="008336F7" w:rsidRPr="003817AA" w:rsidRDefault="008336F7" w:rsidP="003817AA">
            <w:pPr>
              <w:pStyle w:val="ListParagraph"/>
              <w:numPr>
                <w:ilvl w:val="0"/>
                <w:numId w:val="61"/>
              </w:numPr>
              <w:spacing w:before="120"/>
              <w:rPr>
                <w:rFonts w:ascii="Arial" w:eastAsia="Arial" w:hAnsi="Arial" w:cs="Arial"/>
                <w:color w:val="000000"/>
                <w:sz w:val="24"/>
                <w:szCs w:val="24"/>
              </w:rPr>
            </w:pPr>
            <w:r w:rsidRPr="003817AA">
              <w:rPr>
                <w:rFonts w:ascii="Arial" w:eastAsia="Arial" w:hAnsi="Arial" w:cs="Arial"/>
                <w:color w:val="000000"/>
                <w:sz w:val="24"/>
                <w:szCs w:val="24"/>
              </w:rPr>
              <w:t>Create new businesses, new jobs and new skills</w:t>
            </w:r>
          </w:p>
          <w:p w14:paraId="689E8792" w14:textId="6750CC4C" w:rsidR="00BA5E5F" w:rsidRPr="003817AA" w:rsidRDefault="00BA5E5F" w:rsidP="003817AA">
            <w:pPr>
              <w:pStyle w:val="ListParagraph"/>
              <w:numPr>
                <w:ilvl w:val="0"/>
                <w:numId w:val="61"/>
              </w:numPr>
              <w:spacing w:before="120"/>
              <w:rPr>
                <w:rFonts w:ascii="Arial" w:eastAsia="Arial" w:hAnsi="Arial" w:cs="Arial"/>
                <w:color w:val="000000"/>
                <w:sz w:val="24"/>
                <w:szCs w:val="24"/>
              </w:rPr>
            </w:pPr>
            <w:r w:rsidRPr="003817AA">
              <w:rPr>
                <w:rFonts w:ascii="Arial" w:eastAsia="Arial" w:hAnsi="Arial" w:cs="Arial"/>
                <w:color w:val="000000"/>
                <w:sz w:val="24"/>
                <w:szCs w:val="24"/>
              </w:rPr>
              <w:t>Increasing supply chain resilience and capacity</w:t>
            </w:r>
          </w:p>
          <w:p w14:paraId="55471FEA" w14:textId="77777777" w:rsidR="008336F7" w:rsidRPr="003B12FA" w:rsidRDefault="008336F7" w:rsidP="00A06D5C">
            <w:pPr>
              <w:widowControl/>
              <w:spacing w:before="120"/>
              <w:rPr>
                <w:rFonts w:eastAsia="Arial" w:cs="Arial"/>
                <w:b/>
                <w:bCs/>
                <w:color w:val="000000"/>
                <w:sz w:val="24"/>
                <w:szCs w:val="24"/>
              </w:rPr>
            </w:pPr>
            <w:r w:rsidRPr="003B12FA">
              <w:rPr>
                <w:rFonts w:eastAsia="Arial" w:cs="Arial"/>
                <w:b/>
                <w:bCs/>
                <w:color w:val="000000"/>
                <w:sz w:val="24"/>
                <w:szCs w:val="24"/>
              </w:rPr>
              <w:t>Question</w:t>
            </w:r>
          </w:p>
          <w:p w14:paraId="24A0465A" w14:textId="35A58B59" w:rsidR="008336F7" w:rsidRDefault="008336F7" w:rsidP="00A06D5C">
            <w:pPr>
              <w:widowControl/>
              <w:overflowPunct/>
              <w:autoSpaceDE/>
              <w:autoSpaceDN/>
              <w:adjustRightInd/>
              <w:spacing w:after="200" w:line="276" w:lineRule="auto"/>
              <w:textAlignment w:val="auto"/>
              <w:rPr>
                <w:rFonts w:eastAsia="Arial" w:cs="Arial"/>
                <w:color w:val="000000"/>
                <w:sz w:val="24"/>
                <w:szCs w:val="24"/>
              </w:rPr>
            </w:pPr>
            <w:r w:rsidRPr="003B12FA">
              <w:rPr>
                <w:rFonts w:eastAsia="Arial" w:cs="Arial"/>
                <w:color w:val="000000"/>
                <w:sz w:val="24"/>
                <w:szCs w:val="24"/>
              </w:rPr>
              <w:t xml:space="preserve">Please set out how the commitments your organisation will make to support delivery of </w:t>
            </w:r>
            <w:r w:rsidR="00D81F5C">
              <w:rPr>
                <w:rFonts w:eastAsia="Arial" w:cs="Arial"/>
                <w:color w:val="000000"/>
                <w:sz w:val="24"/>
                <w:szCs w:val="24"/>
              </w:rPr>
              <w:t xml:space="preserve">one or both of </w:t>
            </w:r>
            <w:r w:rsidRPr="003B12FA">
              <w:rPr>
                <w:rFonts w:eastAsia="Arial" w:cs="Arial"/>
                <w:color w:val="000000"/>
                <w:sz w:val="24"/>
                <w:szCs w:val="24"/>
              </w:rPr>
              <w:t>the Policy Outcome</w:t>
            </w:r>
            <w:r w:rsidR="004D51C6">
              <w:rPr>
                <w:rFonts w:eastAsia="Arial" w:cs="Arial"/>
                <w:color w:val="000000"/>
                <w:sz w:val="24"/>
                <w:szCs w:val="24"/>
              </w:rPr>
              <w:t>s</w:t>
            </w:r>
            <w:r w:rsidRPr="003B12FA">
              <w:rPr>
                <w:rFonts w:eastAsia="Arial" w:cs="Arial"/>
                <w:color w:val="000000"/>
                <w:sz w:val="24"/>
                <w:szCs w:val="24"/>
              </w:rPr>
              <w:t xml:space="preserve"> and </w:t>
            </w:r>
            <w:r>
              <w:rPr>
                <w:rFonts w:eastAsia="Arial" w:cs="Arial"/>
                <w:color w:val="000000"/>
                <w:sz w:val="24"/>
                <w:szCs w:val="24"/>
              </w:rPr>
              <w:t>to deliver against one of more of the Social Value Model Award Criteria as set out below:</w:t>
            </w:r>
          </w:p>
          <w:p w14:paraId="33B7A537" w14:textId="77777777" w:rsidR="008336F7" w:rsidRPr="00331354" w:rsidRDefault="008336F7" w:rsidP="00A06D5C">
            <w:pPr>
              <w:widowControl/>
              <w:overflowPunct/>
              <w:autoSpaceDE/>
              <w:autoSpaceDN/>
              <w:adjustRightInd/>
              <w:spacing w:after="200" w:line="276" w:lineRule="auto"/>
              <w:textAlignment w:val="auto"/>
              <w:rPr>
                <w:rFonts w:eastAsia="Calibri" w:cs="Times New Roman"/>
                <w:b/>
                <w:bCs/>
                <w:sz w:val="24"/>
                <w:szCs w:val="24"/>
                <w:u w:val="single"/>
              </w:rPr>
            </w:pPr>
            <w:r w:rsidRPr="00331354">
              <w:rPr>
                <w:rFonts w:eastAsia="Calibri" w:cs="Times New Roman"/>
                <w:b/>
                <w:bCs/>
                <w:sz w:val="24"/>
                <w:szCs w:val="24"/>
                <w:u w:val="single"/>
              </w:rPr>
              <w:t xml:space="preserve">Model Award Criteria (MAC) References </w:t>
            </w:r>
          </w:p>
          <w:p w14:paraId="274A0380" w14:textId="77777777" w:rsidR="008336F7" w:rsidRDefault="008336F7" w:rsidP="00A06D5C">
            <w:pPr>
              <w:widowControl/>
              <w:overflowPunct/>
              <w:autoSpaceDE/>
              <w:autoSpaceDN/>
              <w:adjustRightInd/>
              <w:spacing w:after="200" w:line="276" w:lineRule="auto"/>
              <w:textAlignment w:val="auto"/>
              <w:rPr>
                <w:rFonts w:eastAsia="Calibri" w:cs="Times New Roman"/>
                <w:sz w:val="24"/>
                <w:szCs w:val="24"/>
              </w:rPr>
            </w:pPr>
            <w:r w:rsidRPr="00331354">
              <w:rPr>
                <w:rFonts w:eastAsia="Calibri" w:cs="Times New Roman"/>
                <w:b/>
                <w:bCs/>
                <w:sz w:val="24"/>
                <w:szCs w:val="24"/>
              </w:rPr>
              <w:t>MAC2.</w:t>
            </w:r>
            <w:r>
              <w:rPr>
                <w:rFonts w:eastAsia="Calibri" w:cs="Times New Roman"/>
                <w:b/>
                <w:bCs/>
                <w:sz w:val="24"/>
                <w:szCs w:val="24"/>
              </w:rPr>
              <w:t>1</w:t>
            </w:r>
            <w:r w:rsidRPr="00331354">
              <w:rPr>
                <w:rFonts w:eastAsia="Calibri" w:cs="Times New Roman"/>
                <w:b/>
                <w:bCs/>
                <w:sz w:val="24"/>
                <w:szCs w:val="24"/>
              </w:rPr>
              <w:t>:</w:t>
            </w:r>
            <w:r w:rsidRPr="00331354">
              <w:rPr>
                <w:rFonts w:eastAsia="Calibri" w:cs="Times New Roman"/>
                <w:sz w:val="24"/>
                <w:szCs w:val="24"/>
              </w:rPr>
              <w:t xml:space="preserve"> </w:t>
            </w:r>
            <w:r w:rsidRPr="009C4B62">
              <w:rPr>
                <w:rFonts w:eastAsia="Calibri" w:cs="Times New Roman"/>
                <w:sz w:val="24"/>
                <w:szCs w:val="24"/>
              </w:rPr>
              <w:t>Create opportunities for entrepreneurship and help new organisations to grow, supporting economic growth and business creation</w:t>
            </w:r>
          </w:p>
          <w:p w14:paraId="5D751B24" w14:textId="77777777" w:rsidR="008336F7" w:rsidRPr="003B12FA" w:rsidRDefault="008336F7" w:rsidP="00A06D5C">
            <w:pPr>
              <w:widowControl/>
              <w:overflowPunct/>
              <w:autoSpaceDE/>
              <w:autoSpaceDN/>
              <w:adjustRightInd/>
              <w:spacing w:after="200" w:line="276" w:lineRule="auto"/>
              <w:textAlignment w:val="auto"/>
              <w:rPr>
                <w:rFonts w:eastAsia="Calibri" w:cs="Times New Roman"/>
                <w:sz w:val="24"/>
                <w:szCs w:val="24"/>
              </w:rPr>
            </w:pPr>
            <w:r w:rsidRPr="00331354">
              <w:rPr>
                <w:rFonts w:eastAsia="Calibri" w:cs="Times New Roman"/>
                <w:b/>
                <w:bCs/>
                <w:sz w:val="24"/>
                <w:szCs w:val="24"/>
              </w:rPr>
              <w:t>MAC2.</w:t>
            </w:r>
            <w:r>
              <w:rPr>
                <w:rFonts w:eastAsia="Calibri" w:cs="Times New Roman"/>
                <w:b/>
                <w:bCs/>
                <w:sz w:val="24"/>
                <w:szCs w:val="24"/>
              </w:rPr>
              <w:t>2</w:t>
            </w:r>
            <w:r w:rsidRPr="00331354">
              <w:rPr>
                <w:rFonts w:eastAsia="Calibri" w:cs="Times New Roman"/>
                <w:b/>
                <w:bCs/>
                <w:sz w:val="24"/>
                <w:szCs w:val="24"/>
              </w:rPr>
              <w:t>:</w:t>
            </w:r>
            <w:r w:rsidRPr="00331354">
              <w:rPr>
                <w:rFonts w:eastAsia="Calibri" w:cs="Times New Roman"/>
                <w:sz w:val="24"/>
                <w:szCs w:val="24"/>
              </w:rPr>
              <w:t xml:space="preserve"> </w:t>
            </w:r>
            <w:r>
              <w:rPr>
                <w:rFonts w:eastAsia="Calibri" w:cs="Times New Roman"/>
                <w:sz w:val="24"/>
                <w:szCs w:val="24"/>
              </w:rPr>
              <w:t xml:space="preserve">Create </w:t>
            </w:r>
            <w:r w:rsidRPr="008A1E98">
              <w:rPr>
                <w:rFonts w:eastAsia="Calibri" w:cs="Times New Roman"/>
                <w:sz w:val="24"/>
                <w:szCs w:val="24"/>
              </w:rPr>
              <w:t>employment and training opportunities particularly for those who face barriers to employment and/or who are located in deprived areas, and for people in industries with known skills shortages or in high growth sectors.</w:t>
            </w:r>
          </w:p>
          <w:p w14:paraId="709F2584" w14:textId="26F8DE86" w:rsidR="008336F7" w:rsidRPr="003B12FA" w:rsidRDefault="008336F7" w:rsidP="00A06D5C">
            <w:pPr>
              <w:widowControl/>
              <w:overflowPunct/>
              <w:autoSpaceDE/>
              <w:autoSpaceDN/>
              <w:adjustRightInd/>
              <w:spacing w:after="200" w:line="276" w:lineRule="auto"/>
              <w:textAlignment w:val="auto"/>
              <w:rPr>
                <w:rFonts w:eastAsia="Calibri" w:cs="Times New Roman"/>
                <w:sz w:val="24"/>
                <w:szCs w:val="24"/>
              </w:rPr>
            </w:pPr>
            <w:r w:rsidRPr="00331354">
              <w:rPr>
                <w:rFonts w:eastAsia="Calibri" w:cs="Times New Roman"/>
                <w:b/>
                <w:bCs/>
                <w:sz w:val="24"/>
                <w:szCs w:val="24"/>
              </w:rPr>
              <w:t>MAC2.3:</w:t>
            </w:r>
            <w:r w:rsidRPr="00331354">
              <w:rPr>
                <w:rFonts w:eastAsia="Calibri" w:cs="Times New Roman"/>
                <w:sz w:val="24"/>
                <w:szCs w:val="24"/>
              </w:rPr>
              <w:t xml:space="preserve"> Support educational attainment relevant to the contract, including training schemes that address skills gaps and result in recognised qualifications.</w:t>
            </w:r>
          </w:p>
          <w:p w14:paraId="696A4C6B" w14:textId="6A245BEC" w:rsidR="00D81F5C" w:rsidRDefault="00CB4B9D" w:rsidP="00CB4B9D">
            <w:pPr>
              <w:widowControl/>
              <w:overflowPunct/>
              <w:autoSpaceDE/>
              <w:autoSpaceDN/>
              <w:adjustRightInd/>
              <w:spacing w:after="0"/>
              <w:textAlignment w:val="auto"/>
              <w:rPr>
                <w:rFonts w:eastAsia="Calibri" w:cs="Arial"/>
                <w:color w:val="000000"/>
                <w:sz w:val="24"/>
                <w:szCs w:val="24"/>
              </w:rPr>
            </w:pPr>
            <w:r w:rsidRPr="00CB4B9D">
              <w:rPr>
                <w:rFonts w:cs="Arial"/>
                <w:b/>
                <w:bCs/>
                <w:color w:val="000000"/>
                <w:sz w:val="24"/>
                <w:szCs w:val="24"/>
              </w:rPr>
              <w:t>MAC 3.1</w:t>
            </w:r>
            <w:r w:rsidRPr="00CB4B9D">
              <w:rPr>
                <w:rFonts w:cs="Arial"/>
                <w:color w:val="000000"/>
                <w:sz w:val="24"/>
                <w:szCs w:val="24"/>
              </w:rPr>
              <w:t>: Create a diverse supply chain to deliver the contract including new businesses and entrepreneurs, start-ups, SMEs, VCSEs and mutuals.</w:t>
            </w:r>
          </w:p>
          <w:p w14:paraId="7ED41F21" w14:textId="77777777" w:rsidR="00CB4B9D" w:rsidRPr="00CB4B9D" w:rsidRDefault="00CB4B9D" w:rsidP="00CB4B9D">
            <w:pPr>
              <w:widowControl/>
              <w:overflowPunct/>
              <w:autoSpaceDE/>
              <w:autoSpaceDN/>
              <w:adjustRightInd/>
              <w:spacing w:after="0"/>
              <w:textAlignment w:val="auto"/>
              <w:rPr>
                <w:rFonts w:cs="Arial"/>
                <w:color w:val="000000"/>
                <w:sz w:val="24"/>
                <w:szCs w:val="24"/>
              </w:rPr>
            </w:pPr>
          </w:p>
          <w:p w14:paraId="246F394F" w14:textId="77777777" w:rsidR="008336F7" w:rsidRPr="003B12FA" w:rsidRDefault="008336F7" w:rsidP="00A06D5C">
            <w:pPr>
              <w:widowControl/>
              <w:spacing w:before="120"/>
              <w:rPr>
                <w:rFonts w:eastAsia="Arial" w:cs="Arial"/>
                <w:b/>
                <w:bCs/>
                <w:color w:val="000000"/>
                <w:sz w:val="24"/>
                <w:szCs w:val="24"/>
              </w:rPr>
            </w:pPr>
            <w:r w:rsidRPr="003B12FA">
              <w:rPr>
                <w:rFonts w:eastAsia="Arial" w:cs="Arial"/>
                <w:b/>
                <w:bCs/>
                <w:color w:val="000000"/>
                <w:sz w:val="24"/>
                <w:szCs w:val="24"/>
              </w:rPr>
              <w:t>Guidance</w:t>
            </w:r>
          </w:p>
          <w:p w14:paraId="59F64505" w14:textId="77777777" w:rsidR="008336F7" w:rsidRPr="003B12FA" w:rsidRDefault="008336F7" w:rsidP="00A06D5C">
            <w:pPr>
              <w:widowControl/>
              <w:overflowPunct/>
              <w:autoSpaceDE/>
              <w:autoSpaceDN/>
              <w:adjustRightInd/>
              <w:spacing w:after="200" w:line="276" w:lineRule="auto"/>
              <w:textAlignment w:val="auto"/>
              <w:rPr>
                <w:rFonts w:eastAsia="Calibri" w:cs="Times New Roman"/>
                <w:sz w:val="24"/>
                <w:szCs w:val="24"/>
              </w:rPr>
            </w:pPr>
            <w:r w:rsidRPr="003B12FA">
              <w:rPr>
                <w:rFonts w:eastAsia="Calibri" w:cs="Times New Roman"/>
                <w:sz w:val="24"/>
                <w:szCs w:val="24"/>
              </w:rPr>
              <w:t>Your response should include the following details:</w:t>
            </w:r>
          </w:p>
          <w:p w14:paraId="57C2A8EE" w14:textId="77777777" w:rsidR="008336F7" w:rsidRPr="003B12FA" w:rsidRDefault="008336F7" w:rsidP="00A06D5C">
            <w:pPr>
              <w:widowControl/>
              <w:numPr>
                <w:ilvl w:val="0"/>
                <w:numId w:val="58"/>
              </w:numPr>
              <w:overflowPunct/>
              <w:autoSpaceDE/>
              <w:autoSpaceDN/>
              <w:adjustRightInd/>
              <w:spacing w:after="200" w:line="276" w:lineRule="auto"/>
              <w:contextualSpacing/>
              <w:textAlignment w:val="auto"/>
              <w:rPr>
                <w:rFonts w:eastAsia="Calibri" w:cs="Times New Roman"/>
                <w:sz w:val="24"/>
                <w:szCs w:val="24"/>
              </w:rPr>
            </w:pPr>
            <w:r w:rsidRPr="003B12FA">
              <w:rPr>
                <w:rFonts w:eastAsia="Calibri" w:cs="Times New Roman"/>
                <w:sz w:val="24"/>
                <w:szCs w:val="24"/>
              </w:rPr>
              <w:t>Your Method Statement, stating how you will achieve this and how your commitment meets the Requirements.</w:t>
            </w:r>
          </w:p>
          <w:p w14:paraId="61D7A3AD" w14:textId="77777777" w:rsidR="008336F7" w:rsidRPr="003B12FA" w:rsidRDefault="008336F7" w:rsidP="00A06D5C">
            <w:pPr>
              <w:widowControl/>
              <w:numPr>
                <w:ilvl w:val="0"/>
                <w:numId w:val="58"/>
              </w:numPr>
              <w:overflowPunct/>
              <w:autoSpaceDE/>
              <w:autoSpaceDN/>
              <w:adjustRightInd/>
              <w:spacing w:after="200" w:line="276" w:lineRule="auto"/>
              <w:contextualSpacing/>
              <w:textAlignment w:val="auto"/>
              <w:rPr>
                <w:rFonts w:eastAsia="Calibri" w:cs="Times New Roman"/>
                <w:sz w:val="24"/>
                <w:szCs w:val="24"/>
              </w:rPr>
            </w:pPr>
            <w:r w:rsidRPr="003B12FA">
              <w:rPr>
                <w:rFonts w:eastAsia="Calibri" w:cs="Times New Roman"/>
                <w:sz w:val="24"/>
                <w:szCs w:val="24"/>
              </w:rPr>
              <w:t>A timed project plan with processes demonstrating how you will implement your commitment and by when and highlighting any key dependencies;</w:t>
            </w:r>
          </w:p>
          <w:p w14:paraId="28AF0F4C" w14:textId="52A3FF1C" w:rsidR="008336F7" w:rsidRPr="003B12FA" w:rsidRDefault="008336F7" w:rsidP="00A06D5C">
            <w:pPr>
              <w:widowControl/>
              <w:numPr>
                <w:ilvl w:val="0"/>
                <w:numId w:val="58"/>
              </w:numPr>
              <w:overflowPunct/>
              <w:autoSpaceDE/>
              <w:autoSpaceDN/>
              <w:adjustRightInd/>
              <w:spacing w:after="200" w:line="276" w:lineRule="auto"/>
              <w:contextualSpacing/>
              <w:textAlignment w:val="auto"/>
              <w:rPr>
                <w:rFonts w:eastAsia="Calibri" w:cs="Times New Roman"/>
                <w:sz w:val="24"/>
                <w:szCs w:val="24"/>
              </w:rPr>
            </w:pPr>
            <w:r w:rsidRPr="003B12FA">
              <w:rPr>
                <w:rFonts w:eastAsia="Calibri" w:cs="Times New Roman"/>
                <w:sz w:val="24"/>
                <w:szCs w:val="24"/>
              </w:rPr>
              <w:t>Your approach to performance monitoring, measurement and reporting on your commitments within the Method Statement requested above. You should include but not be limited to</w:t>
            </w:r>
            <w:r w:rsidR="00C46FD7">
              <w:rPr>
                <w:rFonts w:eastAsia="Calibri" w:cs="Times New Roman"/>
                <w:sz w:val="24"/>
                <w:szCs w:val="24"/>
              </w:rPr>
              <w:t>:</w:t>
            </w:r>
          </w:p>
          <w:p w14:paraId="5EEA9C37" w14:textId="77777777" w:rsidR="008336F7" w:rsidRPr="003B12FA" w:rsidRDefault="008336F7" w:rsidP="00A06D5C">
            <w:pPr>
              <w:widowControl/>
              <w:numPr>
                <w:ilvl w:val="1"/>
                <w:numId w:val="58"/>
              </w:numPr>
              <w:overflowPunct/>
              <w:autoSpaceDE/>
              <w:autoSpaceDN/>
              <w:adjustRightInd/>
              <w:spacing w:after="200" w:line="276" w:lineRule="auto"/>
              <w:contextualSpacing/>
              <w:textAlignment w:val="auto"/>
              <w:rPr>
                <w:rFonts w:eastAsia="Calibri" w:cs="Times New Roman"/>
                <w:sz w:val="24"/>
                <w:szCs w:val="24"/>
              </w:rPr>
            </w:pPr>
            <w:r w:rsidRPr="003B12FA">
              <w:rPr>
                <w:rFonts w:eastAsia="Calibri" w:cs="Times New Roman"/>
                <w:sz w:val="24"/>
                <w:szCs w:val="24"/>
              </w:rPr>
              <w:t>Use of metrics</w:t>
            </w:r>
          </w:p>
          <w:p w14:paraId="6977E05D" w14:textId="77777777" w:rsidR="008336F7" w:rsidRPr="003B12FA" w:rsidRDefault="008336F7" w:rsidP="00A06D5C">
            <w:pPr>
              <w:widowControl/>
              <w:numPr>
                <w:ilvl w:val="1"/>
                <w:numId w:val="58"/>
              </w:numPr>
              <w:overflowPunct/>
              <w:autoSpaceDE/>
              <w:autoSpaceDN/>
              <w:adjustRightInd/>
              <w:spacing w:after="200" w:line="276" w:lineRule="auto"/>
              <w:contextualSpacing/>
              <w:textAlignment w:val="auto"/>
              <w:rPr>
                <w:rFonts w:eastAsia="Calibri" w:cs="Times New Roman"/>
                <w:sz w:val="24"/>
                <w:szCs w:val="24"/>
              </w:rPr>
            </w:pPr>
            <w:r w:rsidRPr="003B12FA">
              <w:rPr>
                <w:rFonts w:eastAsia="Calibri" w:cs="Times New Roman"/>
                <w:sz w:val="24"/>
                <w:szCs w:val="24"/>
              </w:rPr>
              <w:t>Tools/processes used to gather data</w:t>
            </w:r>
          </w:p>
          <w:p w14:paraId="36E74FB0" w14:textId="77777777" w:rsidR="008336F7" w:rsidRPr="003B12FA" w:rsidRDefault="008336F7" w:rsidP="00A06D5C">
            <w:pPr>
              <w:widowControl/>
              <w:numPr>
                <w:ilvl w:val="1"/>
                <w:numId w:val="58"/>
              </w:numPr>
              <w:overflowPunct/>
              <w:autoSpaceDE/>
              <w:autoSpaceDN/>
              <w:adjustRightInd/>
              <w:spacing w:after="200" w:line="276" w:lineRule="auto"/>
              <w:contextualSpacing/>
              <w:textAlignment w:val="auto"/>
              <w:rPr>
                <w:rFonts w:eastAsia="Calibri" w:cs="Times New Roman"/>
                <w:sz w:val="24"/>
                <w:szCs w:val="24"/>
              </w:rPr>
            </w:pPr>
            <w:r w:rsidRPr="003B12FA">
              <w:rPr>
                <w:rFonts w:eastAsia="Calibri" w:cs="Times New Roman"/>
                <w:sz w:val="24"/>
                <w:szCs w:val="24"/>
              </w:rPr>
              <w:t>Reporting</w:t>
            </w:r>
          </w:p>
          <w:p w14:paraId="62E8EF19" w14:textId="77777777" w:rsidR="008336F7" w:rsidRPr="003B12FA" w:rsidRDefault="008336F7" w:rsidP="00A06D5C">
            <w:pPr>
              <w:widowControl/>
              <w:numPr>
                <w:ilvl w:val="1"/>
                <w:numId w:val="58"/>
              </w:numPr>
              <w:overflowPunct/>
              <w:autoSpaceDE/>
              <w:autoSpaceDN/>
              <w:adjustRightInd/>
              <w:spacing w:after="200" w:line="276" w:lineRule="auto"/>
              <w:contextualSpacing/>
              <w:textAlignment w:val="auto"/>
              <w:rPr>
                <w:rFonts w:eastAsia="Calibri" w:cs="Times New Roman"/>
                <w:sz w:val="24"/>
                <w:szCs w:val="24"/>
              </w:rPr>
            </w:pPr>
            <w:r w:rsidRPr="003B12FA">
              <w:rPr>
                <w:rFonts w:eastAsia="Calibri" w:cs="Times New Roman"/>
                <w:sz w:val="24"/>
                <w:szCs w:val="24"/>
              </w:rPr>
              <w:t>Feedback and improvement</w:t>
            </w:r>
          </w:p>
          <w:p w14:paraId="1D297BF5" w14:textId="77777777" w:rsidR="008336F7" w:rsidRPr="003B12FA" w:rsidRDefault="008336F7" w:rsidP="00A06D5C">
            <w:pPr>
              <w:rPr>
                <w:sz w:val="24"/>
                <w:szCs w:val="24"/>
              </w:rPr>
            </w:pPr>
          </w:p>
        </w:tc>
      </w:tr>
    </w:tbl>
    <w:p w14:paraId="1FF809C6" w14:textId="77777777" w:rsidR="008336F7" w:rsidRDefault="008336F7" w:rsidP="008336F7"/>
    <w:p w14:paraId="099BC29B" w14:textId="2D5D6CFC" w:rsidR="008336F7" w:rsidRPr="00806945" w:rsidRDefault="008336F7">
      <w:pPr>
        <w:widowControl/>
        <w:overflowPunct/>
        <w:autoSpaceDE/>
        <w:autoSpaceDN/>
        <w:adjustRightInd/>
        <w:spacing w:after="0"/>
        <w:textAlignment w:val="auto"/>
        <w:rPr>
          <w:rFonts w:cs="Arial"/>
        </w:rPr>
      </w:pPr>
    </w:p>
    <w:p w14:paraId="72CD01AF" w14:textId="77777777" w:rsidR="008336F7" w:rsidRPr="00806945" w:rsidRDefault="008336F7" w:rsidP="008336F7">
      <w:pPr>
        <w:rPr>
          <w:rFonts w:cs="Arial"/>
        </w:rPr>
      </w:pPr>
    </w:p>
    <w:p w14:paraId="109284B5" w14:textId="37856756" w:rsidR="008336F7" w:rsidRDefault="008336F7">
      <w:pPr>
        <w:widowControl/>
        <w:overflowPunct/>
        <w:autoSpaceDE/>
        <w:autoSpaceDN/>
        <w:adjustRightInd/>
        <w:spacing w:after="0"/>
        <w:textAlignment w:val="auto"/>
        <w:rPr>
          <w:rFonts w:cs="Arial"/>
          <w:sz w:val="24"/>
          <w:szCs w:val="24"/>
        </w:rPr>
      </w:pPr>
      <w:r>
        <w:rPr>
          <w:rFonts w:cs="Arial"/>
          <w:sz w:val="24"/>
          <w:szCs w:val="24"/>
        </w:rPr>
        <w:br w:type="page"/>
      </w:r>
    </w:p>
    <w:p w14:paraId="727719BC" w14:textId="77777777" w:rsidR="008336F7" w:rsidRPr="008A457E" w:rsidRDefault="008336F7" w:rsidP="008336F7">
      <w:pPr>
        <w:pStyle w:val="Heading1"/>
      </w:pPr>
      <w:bookmarkStart w:id="99" w:name="_Toc127373530"/>
      <w:r w:rsidRPr="008336F7">
        <w:t>Appendix 1 – Project Cost Breakdown Form – Guidance on Completion</w:t>
      </w:r>
      <w:bookmarkEnd w:id="99"/>
    </w:p>
    <w:p w14:paraId="72C46DF2" w14:textId="77777777" w:rsidR="008336F7" w:rsidRDefault="008336F7" w:rsidP="008336F7"/>
    <w:p w14:paraId="7DC83AC7" w14:textId="77777777" w:rsidR="00D10BA4" w:rsidRPr="009915C7" w:rsidRDefault="00D10BA4" w:rsidP="00D10BA4">
      <w:pPr>
        <w:spacing w:after="240" w:line="320" w:lineRule="atLeast"/>
        <w:rPr>
          <w:b/>
          <w:sz w:val="24"/>
        </w:rPr>
      </w:pPr>
      <w:r w:rsidRPr="009915C7">
        <w:rPr>
          <w:b/>
          <w:sz w:val="24"/>
        </w:rPr>
        <w:t>Overview</w:t>
      </w:r>
    </w:p>
    <w:p w14:paraId="0583CE2C" w14:textId="77777777" w:rsidR="00D10BA4" w:rsidRPr="009915C7" w:rsidRDefault="00D10BA4" w:rsidP="00D10BA4">
      <w:pPr>
        <w:spacing w:after="240" w:line="320" w:lineRule="atLeast"/>
        <w:jc w:val="both"/>
        <w:rPr>
          <w:sz w:val="24"/>
        </w:rPr>
      </w:pPr>
      <w:r w:rsidRPr="009915C7">
        <w:rPr>
          <w:sz w:val="24"/>
        </w:rPr>
        <w:t>The BEIS Project Cost Breakdown Form is a standard template used to capture costs and overheads to inform multiple procurement competitions of varying size and scope. As a result, whilst it contains multiple green input tabs, not all will require completing, particularly for lower value or less complex procurements.</w:t>
      </w:r>
    </w:p>
    <w:p w14:paraId="2C89146D" w14:textId="761024FF" w:rsidR="00D10BA4" w:rsidRPr="009915C7" w:rsidRDefault="00D10BA4" w:rsidP="00D10BA4">
      <w:pPr>
        <w:spacing w:after="240" w:line="320" w:lineRule="atLeast"/>
        <w:jc w:val="both"/>
        <w:rPr>
          <w:b/>
          <w:sz w:val="24"/>
        </w:rPr>
      </w:pPr>
      <w:r>
        <w:rPr>
          <w:b/>
          <w:sz w:val="24"/>
        </w:rPr>
        <w:t>Inclusive Smart Solutions</w:t>
      </w:r>
      <w:r w:rsidRPr="009915C7">
        <w:rPr>
          <w:b/>
          <w:sz w:val="24"/>
        </w:rPr>
        <w:t xml:space="preserve"> </w:t>
      </w:r>
      <w:r>
        <w:rPr>
          <w:b/>
          <w:sz w:val="24"/>
        </w:rPr>
        <w:t>ITT</w:t>
      </w:r>
      <w:r w:rsidRPr="009915C7">
        <w:rPr>
          <w:b/>
          <w:sz w:val="24"/>
        </w:rPr>
        <w:t xml:space="preserve"> – Mandatory input tabs </w:t>
      </w:r>
    </w:p>
    <w:p w14:paraId="517B7E8D" w14:textId="0A47F3F6" w:rsidR="00D10BA4" w:rsidRPr="00B72B0C" w:rsidRDefault="00D10BA4" w:rsidP="00D10BA4">
      <w:pPr>
        <w:spacing w:after="240" w:line="320" w:lineRule="atLeast"/>
        <w:jc w:val="both"/>
        <w:rPr>
          <w:rFonts w:eastAsia="Calibri" w:cs="Arial"/>
          <w:b/>
          <w:bCs/>
          <w:color w:val="FF0000"/>
          <w:sz w:val="24"/>
          <w:szCs w:val="24"/>
        </w:rPr>
      </w:pPr>
      <w:r w:rsidRPr="00B72B0C">
        <w:rPr>
          <w:rFonts w:eastAsia="Calibri" w:cs="Arial"/>
          <w:b/>
          <w:bCs/>
          <w:color w:val="FF0000"/>
          <w:sz w:val="24"/>
          <w:szCs w:val="24"/>
        </w:rPr>
        <w:t>Phase 1</w:t>
      </w:r>
    </w:p>
    <w:p w14:paraId="4A059486" w14:textId="34C6CC8F" w:rsidR="00D10BA4" w:rsidRDefault="00D10BA4" w:rsidP="00D10BA4">
      <w:pPr>
        <w:spacing w:after="240" w:line="320" w:lineRule="atLeast"/>
        <w:jc w:val="both"/>
        <w:rPr>
          <w:rFonts w:eastAsia="Calibri" w:cs="Arial"/>
          <w:sz w:val="24"/>
          <w:szCs w:val="24"/>
        </w:rPr>
      </w:pPr>
      <w:r>
        <w:rPr>
          <w:rFonts w:eastAsia="Calibri" w:cs="Arial"/>
          <w:sz w:val="24"/>
          <w:szCs w:val="24"/>
        </w:rPr>
        <w:t xml:space="preserve">Forecast costs and overheads in relation to Phase 1 should be captured on the tabs below – subject to a </w:t>
      </w:r>
      <w:r w:rsidR="007F0F59">
        <w:rPr>
          <w:rFonts w:eastAsia="Calibri" w:cs="Arial"/>
          <w:sz w:val="24"/>
          <w:szCs w:val="24"/>
        </w:rPr>
        <w:t xml:space="preserve">cumulative </w:t>
      </w:r>
      <w:r>
        <w:rPr>
          <w:rFonts w:eastAsia="Calibri" w:cs="Arial"/>
          <w:sz w:val="24"/>
          <w:szCs w:val="24"/>
        </w:rPr>
        <w:t>maximum of £500,000 (excluding VAT).</w:t>
      </w:r>
    </w:p>
    <w:p w14:paraId="5C61F78C" w14:textId="77777777" w:rsidR="00D10BA4" w:rsidRPr="000A1AFF" w:rsidRDefault="00D10BA4" w:rsidP="00D10BA4">
      <w:pPr>
        <w:spacing w:after="240" w:line="320" w:lineRule="atLeast"/>
        <w:jc w:val="both"/>
        <w:rPr>
          <w:rFonts w:eastAsia="Calibri" w:cs="Arial"/>
          <w:sz w:val="24"/>
          <w:szCs w:val="24"/>
        </w:rPr>
      </w:pPr>
      <w:r w:rsidRPr="000A1AFF">
        <w:rPr>
          <w:rFonts w:eastAsia="Calibri" w:cs="Arial"/>
          <w:b/>
          <w:sz w:val="24"/>
          <w:szCs w:val="24"/>
        </w:rPr>
        <w:t>Labour &amp; Overhead Costs tab</w:t>
      </w:r>
    </w:p>
    <w:p w14:paraId="35628FA0" w14:textId="6247134D" w:rsidR="00D10BA4" w:rsidRDefault="00D10BA4" w:rsidP="00D10BA4">
      <w:pPr>
        <w:spacing w:after="240" w:line="320" w:lineRule="atLeast"/>
        <w:jc w:val="both"/>
        <w:rPr>
          <w:rFonts w:eastAsia="Calibri" w:cs="Arial"/>
          <w:sz w:val="24"/>
          <w:szCs w:val="24"/>
        </w:rPr>
      </w:pPr>
      <w:r w:rsidRPr="000A1AFF">
        <w:rPr>
          <w:rFonts w:eastAsia="Calibri" w:cs="Arial"/>
          <w:sz w:val="24"/>
          <w:szCs w:val="24"/>
        </w:rPr>
        <w:t xml:space="preserve">For all </w:t>
      </w:r>
      <w:r w:rsidR="007F0F59">
        <w:rPr>
          <w:rFonts w:eastAsia="Calibri" w:cs="Arial"/>
          <w:sz w:val="24"/>
          <w:szCs w:val="24"/>
        </w:rPr>
        <w:t>P</w:t>
      </w:r>
      <w:r w:rsidRPr="000A1AFF">
        <w:rPr>
          <w:rFonts w:eastAsia="Calibri" w:cs="Arial"/>
          <w:sz w:val="24"/>
          <w:szCs w:val="24"/>
        </w:rPr>
        <w:t xml:space="preserve">roject team members for whom the </w:t>
      </w:r>
      <w:r w:rsidR="007F0F59">
        <w:rPr>
          <w:rFonts w:eastAsia="Calibri" w:cs="Arial"/>
          <w:sz w:val="24"/>
          <w:szCs w:val="24"/>
        </w:rPr>
        <w:t>Bidder</w:t>
      </w:r>
      <w:r w:rsidRPr="000A1AFF">
        <w:rPr>
          <w:rFonts w:eastAsia="Calibri" w:cs="Arial"/>
          <w:sz w:val="24"/>
          <w:szCs w:val="24"/>
        </w:rPr>
        <w:t xml:space="preserve"> wishes to recover costs or overheads they must complete all light blue input cells (columns C,E,G,I and </w:t>
      </w:r>
      <w:r>
        <w:rPr>
          <w:rFonts w:eastAsia="Calibri" w:cs="Arial"/>
          <w:sz w:val="24"/>
          <w:szCs w:val="24"/>
        </w:rPr>
        <w:t>M</w:t>
      </w:r>
      <w:r w:rsidRPr="000A1AFF">
        <w:rPr>
          <w:rFonts w:eastAsia="Calibri" w:cs="Arial"/>
          <w:sz w:val="24"/>
          <w:szCs w:val="24"/>
        </w:rPr>
        <w:t>) following the example format provided at Row 18.</w:t>
      </w:r>
    </w:p>
    <w:p w14:paraId="5BBC4EDB" w14:textId="44268163" w:rsidR="001A1765" w:rsidRPr="000A1AFF" w:rsidRDefault="001A1765" w:rsidP="00D10BA4">
      <w:pPr>
        <w:spacing w:after="240" w:line="320" w:lineRule="atLeast"/>
        <w:jc w:val="both"/>
        <w:rPr>
          <w:rFonts w:eastAsia="Calibri" w:cs="Arial"/>
          <w:sz w:val="24"/>
          <w:szCs w:val="24"/>
        </w:rPr>
      </w:pPr>
      <w:r>
        <w:rPr>
          <w:rFonts w:eastAsia="Calibri" w:cs="Arial"/>
          <w:sz w:val="24"/>
          <w:szCs w:val="24"/>
        </w:rPr>
        <w:t>Bidders should also describe their method of calculating overheads and how they are applied to labour costs in the text box at Rows 49 – 55.</w:t>
      </w:r>
    </w:p>
    <w:p w14:paraId="212CB7D5" w14:textId="0A1FC362" w:rsidR="00D10BA4" w:rsidRPr="000A1AFF" w:rsidRDefault="00D10BA4" w:rsidP="00D10BA4">
      <w:pPr>
        <w:spacing w:after="240" w:line="320" w:lineRule="atLeast"/>
        <w:jc w:val="both"/>
        <w:rPr>
          <w:rFonts w:eastAsia="Calibri" w:cs="Arial"/>
          <w:sz w:val="24"/>
          <w:szCs w:val="24"/>
        </w:rPr>
      </w:pPr>
      <w:r w:rsidRPr="000A1AFF">
        <w:rPr>
          <w:rFonts w:eastAsia="Calibri" w:cs="Arial"/>
          <w:b/>
          <w:sz w:val="24"/>
          <w:szCs w:val="24"/>
        </w:rPr>
        <w:t>P</w:t>
      </w:r>
      <w:r>
        <w:rPr>
          <w:rFonts w:eastAsia="Calibri" w:cs="Arial"/>
          <w:b/>
          <w:sz w:val="24"/>
          <w:szCs w:val="24"/>
        </w:rPr>
        <w:t xml:space="preserve">hase 1 – Qtly </w:t>
      </w:r>
      <w:r w:rsidRPr="000A1AFF">
        <w:rPr>
          <w:rFonts w:eastAsia="Calibri" w:cs="Arial"/>
          <w:b/>
          <w:sz w:val="24"/>
          <w:szCs w:val="24"/>
        </w:rPr>
        <w:t>Breakdown tab</w:t>
      </w:r>
    </w:p>
    <w:p w14:paraId="4B951D87" w14:textId="158EC2DF" w:rsidR="00D10BA4" w:rsidRPr="000A1AFF" w:rsidRDefault="00D10BA4" w:rsidP="00D10BA4">
      <w:pPr>
        <w:spacing w:after="240" w:line="320" w:lineRule="atLeast"/>
        <w:jc w:val="both"/>
        <w:rPr>
          <w:rFonts w:eastAsia="Calibri" w:cs="Arial"/>
          <w:sz w:val="24"/>
          <w:szCs w:val="24"/>
        </w:rPr>
      </w:pPr>
      <w:r w:rsidRPr="000A1AFF">
        <w:rPr>
          <w:rFonts w:eastAsia="Calibri" w:cs="Arial"/>
          <w:sz w:val="24"/>
          <w:szCs w:val="24"/>
        </w:rPr>
        <w:t xml:space="preserve">At columns </w:t>
      </w:r>
      <w:r>
        <w:rPr>
          <w:rFonts w:eastAsia="Calibri" w:cs="Arial"/>
          <w:sz w:val="24"/>
          <w:szCs w:val="24"/>
        </w:rPr>
        <w:t>G</w:t>
      </w:r>
      <w:r w:rsidRPr="000A1AFF">
        <w:rPr>
          <w:rFonts w:eastAsia="Calibri" w:cs="Arial"/>
          <w:sz w:val="24"/>
          <w:szCs w:val="24"/>
        </w:rPr>
        <w:t xml:space="preserve"> and </w:t>
      </w:r>
      <w:r>
        <w:rPr>
          <w:rFonts w:eastAsia="Calibri" w:cs="Arial"/>
          <w:sz w:val="24"/>
          <w:szCs w:val="24"/>
        </w:rPr>
        <w:t>H</w:t>
      </w:r>
      <w:r w:rsidRPr="000A1AFF">
        <w:rPr>
          <w:rFonts w:eastAsia="Calibri" w:cs="Arial"/>
          <w:sz w:val="24"/>
          <w:szCs w:val="24"/>
        </w:rPr>
        <w:t xml:space="preserve"> </w:t>
      </w:r>
      <w:r>
        <w:rPr>
          <w:rFonts w:eastAsia="Calibri" w:cs="Arial"/>
          <w:sz w:val="24"/>
          <w:szCs w:val="24"/>
        </w:rPr>
        <w:t>Bidders</w:t>
      </w:r>
      <w:r w:rsidRPr="000A1AFF">
        <w:rPr>
          <w:rFonts w:eastAsia="Calibri" w:cs="Arial"/>
          <w:sz w:val="24"/>
          <w:szCs w:val="24"/>
        </w:rPr>
        <w:t xml:space="preserve"> should provide a quarterly profile for each Cost or Overhead category where £ amounts have been entered. Please note the FY2</w:t>
      </w:r>
      <w:r w:rsidR="0068599E">
        <w:rPr>
          <w:rFonts w:eastAsia="Calibri" w:cs="Arial"/>
          <w:sz w:val="24"/>
          <w:szCs w:val="24"/>
        </w:rPr>
        <w:t>3</w:t>
      </w:r>
      <w:r w:rsidRPr="000A1AFF">
        <w:rPr>
          <w:rFonts w:eastAsia="Calibri" w:cs="Arial"/>
          <w:sz w:val="24"/>
          <w:szCs w:val="24"/>
        </w:rPr>
        <w:t>-2</w:t>
      </w:r>
      <w:r w:rsidR="0068599E">
        <w:rPr>
          <w:rFonts w:eastAsia="Calibri" w:cs="Arial"/>
          <w:sz w:val="24"/>
          <w:szCs w:val="24"/>
        </w:rPr>
        <w:t>4</w:t>
      </w:r>
      <w:r w:rsidRPr="000A1AFF">
        <w:rPr>
          <w:rFonts w:eastAsia="Calibri" w:cs="Arial"/>
          <w:sz w:val="24"/>
          <w:szCs w:val="24"/>
        </w:rPr>
        <w:t xml:space="preserve"> totals at column </w:t>
      </w:r>
      <w:r w:rsidR="007F0F59">
        <w:rPr>
          <w:rFonts w:eastAsia="Calibri" w:cs="Arial"/>
          <w:sz w:val="24"/>
          <w:szCs w:val="24"/>
        </w:rPr>
        <w:t>J</w:t>
      </w:r>
      <w:r w:rsidRPr="000A1AFF">
        <w:rPr>
          <w:rFonts w:eastAsia="Calibri" w:cs="Arial"/>
          <w:sz w:val="24"/>
          <w:szCs w:val="24"/>
        </w:rPr>
        <w:t xml:space="preserve"> must equal the equivalent total on the ‘Summary’ tab – Thus the ‘Total Labour costs’ figure at cell </w:t>
      </w:r>
      <w:r w:rsidR="007F0F59">
        <w:rPr>
          <w:rFonts w:eastAsia="Calibri" w:cs="Arial"/>
          <w:sz w:val="24"/>
          <w:szCs w:val="24"/>
        </w:rPr>
        <w:t>J</w:t>
      </w:r>
      <w:r w:rsidRPr="000A1AFF">
        <w:rPr>
          <w:rFonts w:eastAsia="Calibri" w:cs="Arial"/>
          <w:sz w:val="24"/>
          <w:szCs w:val="24"/>
        </w:rPr>
        <w:t xml:space="preserve">10 of the </w:t>
      </w:r>
      <w:r w:rsidR="007F0F59">
        <w:rPr>
          <w:rFonts w:eastAsia="Calibri" w:cs="Arial"/>
          <w:sz w:val="24"/>
          <w:szCs w:val="24"/>
        </w:rPr>
        <w:t xml:space="preserve">Phase 1 </w:t>
      </w:r>
      <w:r w:rsidRPr="000A1AFF">
        <w:rPr>
          <w:rFonts w:eastAsia="Calibri" w:cs="Arial"/>
          <w:sz w:val="24"/>
          <w:szCs w:val="24"/>
        </w:rPr>
        <w:t>Project Q</w:t>
      </w:r>
      <w:r w:rsidR="007F0F59">
        <w:rPr>
          <w:rFonts w:eastAsia="Calibri" w:cs="Arial"/>
          <w:sz w:val="24"/>
          <w:szCs w:val="24"/>
        </w:rPr>
        <w:t>t</w:t>
      </w:r>
      <w:r w:rsidRPr="000A1AFF">
        <w:rPr>
          <w:rFonts w:eastAsia="Calibri" w:cs="Arial"/>
          <w:sz w:val="24"/>
          <w:szCs w:val="24"/>
        </w:rPr>
        <w:t>ly Breakdown tab must equal the ‘Total Labour Costs</w:t>
      </w:r>
      <w:r w:rsidR="001A1765">
        <w:rPr>
          <w:rFonts w:eastAsia="Calibri" w:cs="Arial"/>
          <w:sz w:val="24"/>
          <w:szCs w:val="24"/>
        </w:rPr>
        <w:t>’</w:t>
      </w:r>
      <w:r w:rsidRPr="000A1AFF">
        <w:rPr>
          <w:rFonts w:eastAsia="Calibri" w:cs="Arial"/>
          <w:sz w:val="24"/>
          <w:szCs w:val="24"/>
        </w:rPr>
        <w:t xml:space="preserve"> figure at cell E1</w:t>
      </w:r>
      <w:r w:rsidR="007F0F59">
        <w:rPr>
          <w:rFonts w:eastAsia="Calibri" w:cs="Arial"/>
          <w:sz w:val="24"/>
          <w:szCs w:val="24"/>
        </w:rPr>
        <w:t>5</w:t>
      </w:r>
      <w:r w:rsidRPr="000A1AFF">
        <w:rPr>
          <w:rFonts w:eastAsia="Calibri" w:cs="Arial"/>
          <w:sz w:val="24"/>
          <w:szCs w:val="24"/>
        </w:rPr>
        <w:t xml:space="preserve"> of the ‘Summary’ tab.</w:t>
      </w:r>
    </w:p>
    <w:p w14:paraId="329A91E5" w14:textId="605B20E4" w:rsidR="00D10BA4" w:rsidRPr="000A1AFF" w:rsidRDefault="00D10BA4" w:rsidP="00D10BA4">
      <w:pPr>
        <w:spacing w:after="240" w:line="320" w:lineRule="atLeast"/>
        <w:jc w:val="both"/>
        <w:rPr>
          <w:rFonts w:eastAsia="Calibri" w:cs="Arial"/>
          <w:b/>
          <w:sz w:val="24"/>
          <w:szCs w:val="24"/>
        </w:rPr>
      </w:pPr>
      <w:r>
        <w:rPr>
          <w:rFonts w:eastAsia="Calibri" w:cs="Arial"/>
          <w:b/>
          <w:sz w:val="24"/>
          <w:szCs w:val="24"/>
        </w:rPr>
        <w:t>Flex I</w:t>
      </w:r>
      <w:r w:rsidR="007F0F59">
        <w:rPr>
          <w:rFonts w:eastAsia="Calibri" w:cs="Arial"/>
          <w:b/>
          <w:sz w:val="24"/>
          <w:szCs w:val="24"/>
        </w:rPr>
        <w:t>nclusive Smart Solutions ITT</w:t>
      </w:r>
      <w:r w:rsidRPr="000A1AFF">
        <w:rPr>
          <w:rFonts w:eastAsia="Calibri" w:cs="Arial"/>
          <w:b/>
          <w:sz w:val="24"/>
          <w:szCs w:val="24"/>
        </w:rPr>
        <w:t xml:space="preserve"> – Other potential input tabs</w:t>
      </w:r>
    </w:p>
    <w:p w14:paraId="6EDBCD77" w14:textId="4546F693" w:rsidR="00D10BA4" w:rsidRPr="000A1AFF" w:rsidRDefault="007F0F59" w:rsidP="00D10BA4">
      <w:pPr>
        <w:spacing w:after="240" w:line="320" w:lineRule="atLeast"/>
        <w:jc w:val="both"/>
        <w:rPr>
          <w:rFonts w:eastAsia="Calibri" w:cs="Arial"/>
          <w:b/>
          <w:sz w:val="24"/>
          <w:szCs w:val="24"/>
        </w:rPr>
      </w:pPr>
      <w:r>
        <w:rPr>
          <w:rFonts w:eastAsia="Calibri" w:cs="Arial"/>
          <w:sz w:val="24"/>
          <w:szCs w:val="24"/>
        </w:rPr>
        <w:t>Bidders</w:t>
      </w:r>
      <w:r w:rsidR="00D10BA4" w:rsidRPr="000A1AFF">
        <w:rPr>
          <w:rFonts w:eastAsia="Calibri" w:cs="Arial"/>
          <w:sz w:val="24"/>
          <w:szCs w:val="24"/>
        </w:rPr>
        <w:t xml:space="preserve"> intending to claim eligible Travel and Subsistence Costs must complete the relevant blue input fields in the </w:t>
      </w:r>
      <w:r w:rsidR="00D10BA4" w:rsidRPr="000A1AFF">
        <w:rPr>
          <w:rFonts w:eastAsia="Calibri" w:cs="Arial"/>
          <w:b/>
          <w:sz w:val="24"/>
          <w:szCs w:val="24"/>
        </w:rPr>
        <w:t>Travel &amp; Subsistence tab.</w:t>
      </w:r>
    </w:p>
    <w:p w14:paraId="01662ED1" w14:textId="77777777" w:rsidR="00D10BA4" w:rsidRPr="000A1AFF" w:rsidRDefault="00D10BA4" w:rsidP="00D10BA4">
      <w:pPr>
        <w:spacing w:after="240" w:line="320" w:lineRule="atLeast"/>
        <w:jc w:val="both"/>
        <w:rPr>
          <w:rFonts w:eastAsia="Calibri" w:cs="Arial"/>
          <w:b/>
          <w:sz w:val="24"/>
          <w:szCs w:val="24"/>
        </w:rPr>
      </w:pPr>
      <w:r>
        <w:rPr>
          <w:rFonts w:eastAsia="Calibri" w:cs="Arial"/>
          <w:sz w:val="24"/>
          <w:szCs w:val="24"/>
        </w:rPr>
        <w:t>Applicant</w:t>
      </w:r>
      <w:r w:rsidRPr="000A1AFF">
        <w:rPr>
          <w:rFonts w:eastAsia="Calibri" w:cs="Arial"/>
          <w:sz w:val="24"/>
          <w:szCs w:val="24"/>
        </w:rPr>
        <w:t xml:space="preserve">s intending to utilise one or more Sub-Contractors must complete the relevant blue input fields in the </w:t>
      </w:r>
      <w:r w:rsidRPr="000A1AFF">
        <w:rPr>
          <w:rFonts w:eastAsia="Calibri" w:cs="Arial"/>
          <w:b/>
          <w:sz w:val="24"/>
          <w:szCs w:val="24"/>
        </w:rPr>
        <w:t>Sub-Contract Costs tab.</w:t>
      </w:r>
    </w:p>
    <w:p w14:paraId="4484C6C3" w14:textId="0E46396E" w:rsidR="00D13AA3" w:rsidRPr="00806945" w:rsidRDefault="007F0F59" w:rsidP="00B72B0C">
      <w:pPr>
        <w:spacing w:after="240" w:line="320" w:lineRule="atLeast"/>
        <w:jc w:val="both"/>
        <w:rPr>
          <w:rFonts w:cs="Arial"/>
        </w:rPr>
      </w:pPr>
      <w:r>
        <w:rPr>
          <w:rFonts w:eastAsia="Calibri" w:cs="Arial"/>
          <w:sz w:val="24"/>
          <w:szCs w:val="24"/>
        </w:rPr>
        <w:t>Bidders</w:t>
      </w:r>
      <w:r w:rsidR="00D10BA4" w:rsidRPr="000A1AFF">
        <w:rPr>
          <w:rFonts w:eastAsia="Calibri" w:cs="Arial"/>
          <w:sz w:val="24"/>
          <w:szCs w:val="24"/>
        </w:rPr>
        <w:t xml:space="preserve"> intending to claim for other costs should complete the relevant light blue input cells in either the </w:t>
      </w:r>
      <w:r w:rsidR="00D10BA4" w:rsidRPr="000A1AFF">
        <w:rPr>
          <w:rFonts w:eastAsia="Calibri" w:cs="Arial"/>
          <w:b/>
          <w:sz w:val="24"/>
          <w:szCs w:val="24"/>
        </w:rPr>
        <w:t xml:space="preserve">Material Costs, Capital Equipment or Other Costs tab. </w:t>
      </w:r>
      <w:r w:rsidR="00C425FA">
        <w:rPr>
          <w:rFonts w:eastAsia="Calibri" w:cs="Arial"/>
          <w:sz w:val="24"/>
          <w:szCs w:val="24"/>
        </w:rPr>
        <w:t>T</w:t>
      </w:r>
      <w:r w:rsidR="00D10BA4" w:rsidRPr="000A1AFF">
        <w:rPr>
          <w:rFonts w:eastAsia="Calibri" w:cs="Arial"/>
          <w:sz w:val="24"/>
          <w:szCs w:val="24"/>
        </w:rPr>
        <w:t>his should include full justification for costs being claimed</w:t>
      </w:r>
      <w:r w:rsidR="001A1765">
        <w:rPr>
          <w:rFonts w:eastAsia="Calibri" w:cs="Arial"/>
          <w:sz w:val="24"/>
          <w:szCs w:val="24"/>
        </w:rPr>
        <w:t xml:space="preserve"> in the description column</w:t>
      </w:r>
      <w:r w:rsidR="00D10BA4" w:rsidRPr="000A1AFF">
        <w:rPr>
          <w:rFonts w:eastAsia="Calibri" w:cs="Arial"/>
          <w:sz w:val="24"/>
          <w:szCs w:val="24"/>
        </w:rPr>
        <w:t>.</w:t>
      </w:r>
      <w:bookmarkStart w:id="100" w:name="_Hlk519764132"/>
      <w:bookmarkEnd w:id="83"/>
      <w:bookmarkEnd w:id="84"/>
    </w:p>
    <w:p w14:paraId="7C8E4CC8" w14:textId="502BE9E0" w:rsidR="001A1765" w:rsidRPr="003A2545" w:rsidRDefault="001A1765" w:rsidP="001A1765">
      <w:pPr>
        <w:spacing w:after="240" w:line="320" w:lineRule="atLeast"/>
        <w:jc w:val="both"/>
        <w:rPr>
          <w:rFonts w:eastAsia="Calibri" w:cs="Arial"/>
          <w:b/>
          <w:bCs/>
          <w:color w:val="FF0000"/>
          <w:sz w:val="24"/>
          <w:szCs w:val="24"/>
        </w:rPr>
      </w:pPr>
      <w:bookmarkStart w:id="101" w:name="_Hlk519764149"/>
      <w:bookmarkEnd w:id="94"/>
      <w:bookmarkEnd w:id="100"/>
      <w:r w:rsidRPr="003A2545">
        <w:rPr>
          <w:rFonts w:eastAsia="Calibri" w:cs="Arial"/>
          <w:b/>
          <w:bCs/>
          <w:color w:val="FF0000"/>
          <w:sz w:val="24"/>
          <w:szCs w:val="24"/>
        </w:rPr>
        <w:t xml:space="preserve">Phase </w:t>
      </w:r>
      <w:r>
        <w:rPr>
          <w:rFonts w:eastAsia="Calibri" w:cs="Arial"/>
          <w:b/>
          <w:bCs/>
          <w:color w:val="FF0000"/>
          <w:sz w:val="24"/>
          <w:szCs w:val="24"/>
        </w:rPr>
        <w:t>2</w:t>
      </w:r>
    </w:p>
    <w:p w14:paraId="1D34AE37" w14:textId="41850638" w:rsidR="00D13AA3" w:rsidRPr="00B72B0C" w:rsidRDefault="001A1765" w:rsidP="00B72B0C">
      <w:pPr>
        <w:spacing w:after="240" w:line="320" w:lineRule="atLeast"/>
        <w:jc w:val="both"/>
        <w:rPr>
          <w:rFonts w:eastAsia="Calibri" w:cs="Arial"/>
          <w:sz w:val="24"/>
          <w:szCs w:val="24"/>
        </w:rPr>
      </w:pPr>
      <w:r>
        <w:rPr>
          <w:rFonts w:eastAsia="Calibri" w:cs="Arial"/>
          <w:sz w:val="24"/>
          <w:szCs w:val="24"/>
        </w:rPr>
        <w:t>Forecast Project Management costs and overheads in relation to Phase 2 should be captured on the dark blue ‘Phase 2’ tab only.</w:t>
      </w:r>
    </w:p>
    <w:p w14:paraId="7BDB83B0" w14:textId="46E9DD89" w:rsidR="001A1765" w:rsidRDefault="001A1765" w:rsidP="001507DB">
      <w:pPr>
        <w:widowControl/>
        <w:tabs>
          <w:tab w:val="left" w:pos="-1440"/>
          <w:tab w:val="left" w:pos="-720"/>
          <w:tab w:val="left" w:pos="0"/>
        </w:tabs>
        <w:suppressAutoHyphens/>
        <w:overflowPunct/>
        <w:autoSpaceDE/>
        <w:autoSpaceDN/>
        <w:adjustRightInd/>
        <w:textAlignment w:val="auto"/>
        <w:rPr>
          <w:rFonts w:cs="Arial"/>
          <w:sz w:val="24"/>
          <w:szCs w:val="24"/>
        </w:rPr>
      </w:pPr>
      <w:r w:rsidRPr="00B72B0C">
        <w:rPr>
          <w:rFonts w:cs="Arial"/>
          <w:sz w:val="24"/>
          <w:szCs w:val="24"/>
        </w:rPr>
        <w:t>For th</w:t>
      </w:r>
      <w:r>
        <w:rPr>
          <w:rFonts w:cs="Arial"/>
          <w:sz w:val="24"/>
          <w:szCs w:val="24"/>
        </w:rPr>
        <w:t xml:space="preserve">e two Scenarios as detailed at </w:t>
      </w:r>
      <w:r w:rsidRPr="00B72B0C">
        <w:rPr>
          <w:rFonts w:cs="Arial"/>
          <w:i/>
          <w:iCs/>
          <w:sz w:val="24"/>
          <w:szCs w:val="24"/>
        </w:rPr>
        <w:t xml:space="preserve">Section 3 - Part   </w:t>
      </w:r>
      <w:r w:rsidR="00342F10" w:rsidRPr="00B72B0C">
        <w:rPr>
          <w:rFonts w:cs="Arial"/>
          <w:i/>
          <w:iCs/>
          <w:sz w:val="24"/>
          <w:szCs w:val="24"/>
        </w:rPr>
        <w:t>4 -</w:t>
      </w:r>
      <w:r w:rsidRPr="00B72B0C">
        <w:rPr>
          <w:rFonts w:cs="Arial"/>
          <w:i/>
          <w:iCs/>
          <w:sz w:val="24"/>
          <w:szCs w:val="24"/>
        </w:rPr>
        <w:t xml:space="preserve"> Pricing Evaluation Paragraph 4.2 – </w:t>
      </w:r>
      <w:r>
        <w:rPr>
          <w:rFonts w:cs="Arial"/>
          <w:i/>
          <w:iCs/>
          <w:sz w:val="24"/>
          <w:szCs w:val="24"/>
        </w:rPr>
        <w:t>‘</w:t>
      </w:r>
      <w:r w:rsidRPr="00B72B0C">
        <w:rPr>
          <w:rFonts w:cs="Arial"/>
          <w:i/>
          <w:iCs/>
          <w:sz w:val="24"/>
          <w:szCs w:val="24"/>
        </w:rPr>
        <w:t>Phase 2</w:t>
      </w:r>
      <w:r>
        <w:rPr>
          <w:rFonts w:cs="Arial"/>
          <w:i/>
          <w:iCs/>
          <w:sz w:val="24"/>
          <w:szCs w:val="24"/>
        </w:rPr>
        <w:t xml:space="preserve">’ </w:t>
      </w:r>
      <w:r>
        <w:rPr>
          <w:rFonts w:cs="Arial"/>
          <w:sz w:val="24"/>
          <w:szCs w:val="24"/>
        </w:rPr>
        <w:t>Bidders are required to provide forecast Phase 2 Project Management Costs</w:t>
      </w:r>
      <w:r>
        <w:rPr>
          <w:rStyle w:val="FootnoteReference"/>
          <w:rFonts w:cs="Arial"/>
          <w:sz w:val="24"/>
          <w:szCs w:val="24"/>
        </w:rPr>
        <w:footnoteReference w:id="16"/>
      </w:r>
      <w:r>
        <w:rPr>
          <w:rFonts w:cs="Arial"/>
          <w:sz w:val="24"/>
          <w:szCs w:val="24"/>
        </w:rPr>
        <w:t xml:space="preserve"> for the following:</w:t>
      </w:r>
    </w:p>
    <w:p w14:paraId="25F6B786" w14:textId="2AC54CEC" w:rsidR="001A1765" w:rsidRPr="00B72B0C" w:rsidRDefault="001A1765" w:rsidP="001A1765">
      <w:pPr>
        <w:pStyle w:val="ListParagraph"/>
        <w:numPr>
          <w:ilvl w:val="0"/>
          <w:numId w:val="91"/>
        </w:numPr>
        <w:tabs>
          <w:tab w:val="left" w:pos="-1440"/>
          <w:tab w:val="left" w:pos="-720"/>
          <w:tab w:val="left" w:pos="0"/>
        </w:tabs>
        <w:suppressAutoHyphens/>
        <w:rPr>
          <w:rFonts w:ascii="Arial" w:hAnsi="Arial" w:cs="Arial"/>
          <w:sz w:val="24"/>
          <w:szCs w:val="24"/>
        </w:rPr>
      </w:pPr>
      <w:r w:rsidRPr="00B72B0C">
        <w:rPr>
          <w:rFonts w:ascii="Arial" w:hAnsi="Arial" w:cs="Arial"/>
          <w:b/>
          <w:bCs/>
          <w:sz w:val="24"/>
          <w:szCs w:val="24"/>
        </w:rPr>
        <w:t>Total Labour Costs including overheads</w:t>
      </w:r>
      <w:r w:rsidRPr="00B72B0C">
        <w:rPr>
          <w:rFonts w:ascii="Arial" w:hAnsi="Arial" w:cs="Arial"/>
          <w:sz w:val="24"/>
          <w:szCs w:val="24"/>
        </w:rPr>
        <w:t xml:space="preserve"> - </w:t>
      </w:r>
      <w:r>
        <w:rPr>
          <w:rFonts w:ascii="Arial" w:hAnsi="Arial" w:cs="Arial"/>
          <w:sz w:val="24"/>
          <w:szCs w:val="24"/>
        </w:rPr>
        <w:t>Using light blue ‘Days’ and ‘Blended Day Rate’ input cells on Row 14 and, where relevant</w:t>
      </w:r>
      <w:r w:rsidR="00122977">
        <w:rPr>
          <w:rFonts w:ascii="Arial" w:hAnsi="Arial" w:cs="Arial"/>
          <w:sz w:val="24"/>
          <w:szCs w:val="24"/>
        </w:rPr>
        <w:t>.</w:t>
      </w:r>
    </w:p>
    <w:p w14:paraId="6F026D2B" w14:textId="77777777" w:rsidR="001A1765" w:rsidRPr="00B72B0C" w:rsidRDefault="001A1765" w:rsidP="00BD1D1F">
      <w:pPr>
        <w:pStyle w:val="ListParagraph"/>
        <w:tabs>
          <w:tab w:val="left" w:pos="-1440"/>
          <w:tab w:val="left" w:pos="-720"/>
          <w:tab w:val="left" w:pos="0"/>
        </w:tabs>
        <w:suppressAutoHyphens/>
        <w:ind w:left="360"/>
        <w:rPr>
          <w:rFonts w:ascii="Arial" w:hAnsi="Arial" w:cs="Arial"/>
          <w:sz w:val="8"/>
          <w:szCs w:val="8"/>
        </w:rPr>
      </w:pPr>
    </w:p>
    <w:p w14:paraId="233F41D7" w14:textId="6E24CEC7" w:rsidR="001A1765" w:rsidRPr="00B72B0C" w:rsidRDefault="001A1765" w:rsidP="001A1765">
      <w:pPr>
        <w:pStyle w:val="ListParagraph"/>
        <w:numPr>
          <w:ilvl w:val="0"/>
          <w:numId w:val="91"/>
        </w:numPr>
        <w:tabs>
          <w:tab w:val="left" w:pos="-1440"/>
          <w:tab w:val="left" w:pos="-720"/>
          <w:tab w:val="left" w:pos="0"/>
        </w:tabs>
        <w:suppressAutoHyphens/>
        <w:rPr>
          <w:rFonts w:ascii="Arial" w:hAnsi="Arial" w:cs="Arial"/>
          <w:sz w:val="24"/>
          <w:szCs w:val="24"/>
        </w:rPr>
      </w:pPr>
      <w:r w:rsidRPr="00B72B0C">
        <w:rPr>
          <w:rFonts w:ascii="Arial" w:hAnsi="Arial" w:cs="Arial"/>
          <w:b/>
          <w:bCs/>
          <w:sz w:val="24"/>
          <w:szCs w:val="24"/>
        </w:rPr>
        <w:t xml:space="preserve">Total Sub Contract Costs </w:t>
      </w:r>
      <w:r>
        <w:rPr>
          <w:rFonts w:ascii="Arial" w:hAnsi="Arial" w:cs="Arial"/>
          <w:sz w:val="24"/>
          <w:szCs w:val="24"/>
        </w:rPr>
        <w:t xml:space="preserve">– Using </w:t>
      </w:r>
      <w:r w:rsidR="00122977">
        <w:rPr>
          <w:rFonts w:ascii="Arial" w:hAnsi="Arial" w:cs="Arial"/>
          <w:sz w:val="24"/>
          <w:szCs w:val="24"/>
        </w:rPr>
        <w:t>the light</w:t>
      </w:r>
      <w:r>
        <w:rPr>
          <w:rFonts w:ascii="Arial" w:hAnsi="Arial" w:cs="Arial"/>
          <w:sz w:val="24"/>
          <w:szCs w:val="24"/>
        </w:rPr>
        <w:t xml:space="preserve"> blue ‘Total’ input cells on Row 16</w:t>
      </w:r>
      <w:r w:rsidR="00122977">
        <w:rPr>
          <w:rFonts w:ascii="Arial" w:hAnsi="Arial" w:cs="Arial"/>
          <w:sz w:val="24"/>
          <w:szCs w:val="24"/>
        </w:rPr>
        <w:t>.</w:t>
      </w:r>
    </w:p>
    <w:p w14:paraId="6AF11FFF" w14:textId="77777777" w:rsidR="001A1765" w:rsidRPr="00B72B0C" w:rsidRDefault="001A1765" w:rsidP="00BD1D1F">
      <w:pPr>
        <w:pStyle w:val="ListParagraph"/>
        <w:tabs>
          <w:tab w:val="left" w:pos="-1440"/>
          <w:tab w:val="left" w:pos="-720"/>
          <w:tab w:val="left" w:pos="0"/>
        </w:tabs>
        <w:suppressAutoHyphens/>
        <w:ind w:left="360"/>
        <w:rPr>
          <w:rFonts w:ascii="Arial" w:hAnsi="Arial" w:cs="Arial"/>
          <w:sz w:val="8"/>
          <w:szCs w:val="8"/>
        </w:rPr>
      </w:pPr>
    </w:p>
    <w:p w14:paraId="502E1B95" w14:textId="151D885B" w:rsidR="008010E1" w:rsidRPr="00B72B0C" w:rsidRDefault="001A1765" w:rsidP="00B72B0C">
      <w:pPr>
        <w:pStyle w:val="ListParagraph"/>
        <w:numPr>
          <w:ilvl w:val="0"/>
          <w:numId w:val="91"/>
        </w:numPr>
        <w:tabs>
          <w:tab w:val="left" w:pos="-1440"/>
          <w:tab w:val="left" w:pos="-720"/>
          <w:tab w:val="left" w:pos="0"/>
        </w:tabs>
        <w:suppressAutoHyphens/>
        <w:rPr>
          <w:rFonts w:cs="Arial"/>
          <w:sz w:val="24"/>
          <w:szCs w:val="24"/>
        </w:rPr>
      </w:pPr>
      <w:r w:rsidRPr="00B72B0C">
        <w:rPr>
          <w:rFonts w:ascii="Arial" w:hAnsi="Arial" w:cs="Arial"/>
          <w:b/>
          <w:bCs/>
          <w:sz w:val="24"/>
          <w:szCs w:val="24"/>
        </w:rPr>
        <w:t>Total Other Costs</w:t>
      </w:r>
      <w:r>
        <w:rPr>
          <w:rFonts w:ascii="Arial" w:hAnsi="Arial" w:cs="Arial"/>
          <w:sz w:val="24"/>
          <w:szCs w:val="24"/>
        </w:rPr>
        <w:t xml:space="preserve"> – Using the light blue ‘Total</w:t>
      </w:r>
      <w:r w:rsidR="00122977">
        <w:rPr>
          <w:rFonts w:ascii="Arial" w:hAnsi="Arial" w:cs="Arial"/>
          <w:sz w:val="24"/>
          <w:szCs w:val="24"/>
        </w:rPr>
        <w:t>’ input</w:t>
      </w:r>
      <w:r>
        <w:rPr>
          <w:rFonts w:ascii="Arial" w:hAnsi="Arial" w:cs="Arial"/>
          <w:sz w:val="24"/>
          <w:szCs w:val="24"/>
        </w:rPr>
        <w:t xml:space="preserve"> cells on Row 18</w:t>
      </w:r>
      <w:r w:rsidR="00122977">
        <w:rPr>
          <w:rFonts w:ascii="Arial" w:hAnsi="Arial" w:cs="Arial"/>
          <w:sz w:val="24"/>
          <w:szCs w:val="24"/>
        </w:rPr>
        <w:t>.</w:t>
      </w:r>
    </w:p>
    <w:p w14:paraId="46EFAE6E" w14:textId="56CB5897" w:rsidR="00704942" w:rsidRPr="00B72B0C" w:rsidRDefault="008010E1" w:rsidP="00B72B0C">
      <w:pPr>
        <w:tabs>
          <w:tab w:val="left" w:pos="-1440"/>
          <w:tab w:val="left" w:pos="-720"/>
          <w:tab w:val="left" w:pos="0"/>
        </w:tabs>
        <w:suppressAutoHyphens/>
        <w:rPr>
          <w:rFonts w:cs="Arial"/>
          <w:sz w:val="24"/>
          <w:szCs w:val="24"/>
        </w:rPr>
        <w:sectPr w:rsidR="00704942" w:rsidRPr="00B72B0C" w:rsidSect="005F738A">
          <w:pgSz w:w="11906" w:h="16838"/>
          <w:pgMar w:top="1440" w:right="1440" w:bottom="1440" w:left="1440" w:header="708" w:footer="708" w:gutter="0"/>
          <w:cols w:space="708"/>
          <w:titlePg/>
          <w:docGrid w:linePitch="360"/>
        </w:sectPr>
      </w:pPr>
      <w:r>
        <w:rPr>
          <w:rFonts w:cs="Arial"/>
          <w:sz w:val="24"/>
          <w:szCs w:val="24"/>
        </w:rPr>
        <w:t>Bidders will be evaluated on their Average forecast Phase 2 Project Management Costs as calculated at cell U20 of the Phase 2 tab.</w:t>
      </w:r>
    </w:p>
    <w:p w14:paraId="413E0C18" w14:textId="4132377F" w:rsidR="005876A6" w:rsidRPr="00806945" w:rsidRDefault="005876A6" w:rsidP="001507DB">
      <w:pPr>
        <w:widowControl/>
        <w:tabs>
          <w:tab w:val="left" w:pos="-1440"/>
          <w:tab w:val="left" w:pos="-720"/>
          <w:tab w:val="left" w:pos="0"/>
        </w:tabs>
        <w:suppressAutoHyphens/>
        <w:overflowPunct/>
        <w:autoSpaceDE/>
        <w:autoSpaceDN/>
        <w:adjustRightInd/>
        <w:textAlignment w:val="auto"/>
        <w:rPr>
          <w:rFonts w:cs="Arial"/>
        </w:rPr>
      </w:pPr>
    </w:p>
    <w:p w14:paraId="1F5B5941" w14:textId="77777777" w:rsidR="00E862E8" w:rsidRDefault="00E862E8" w:rsidP="00E862E8">
      <w:bookmarkStart w:id="102" w:name="_Toc517435258"/>
      <w:bookmarkStart w:id="103" w:name="_Hlk519765812"/>
      <w:bookmarkStart w:id="104" w:name="_Toc517435255"/>
      <w:bookmarkEnd w:id="86"/>
      <w:bookmarkEnd w:id="101"/>
    </w:p>
    <w:p w14:paraId="41EEBE0A" w14:textId="77777777" w:rsidR="00E862E8" w:rsidRDefault="00E862E8" w:rsidP="00E862E8"/>
    <w:p w14:paraId="3583DC7E" w14:textId="2B4D3139" w:rsidR="00280254" w:rsidRDefault="00DE594D" w:rsidP="00280254">
      <w:bookmarkStart w:id="105" w:name="_Toc101947638"/>
      <w:r w:rsidRPr="00910452">
        <w:rPr>
          <w:rFonts w:ascii="Times New Roman" w:hAnsi="Times New Roman" w:cs="Times New Roman"/>
          <w:noProof/>
        </w:rPr>
        <mc:AlternateContent>
          <mc:Choice Requires="wps">
            <w:drawing>
              <wp:anchor distT="0" distB="0" distL="114300" distR="114300" simplePos="0" relativeHeight="251658246" behindDoc="0" locked="0" layoutInCell="1" allowOverlap="1" wp14:anchorId="153975E9" wp14:editId="600DC31D">
                <wp:simplePos x="0" y="0"/>
                <wp:positionH relativeFrom="margin">
                  <wp:posOffset>9525</wp:posOffset>
                </wp:positionH>
                <wp:positionV relativeFrom="paragraph">
                  <wp:posOffset>60325</wp:posOffset>
                </wp:positionV>
                <wp:extent cx="5328920" cy="2667000"/>
                <wp:effectExtent l="0" t="0" r="24130" b="19050"/>
                <wp:wrapNone/>
                <wp:docPr id="2"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667000"/>
                        </a:xfrm>
                        <a:prstGeom prst="rect">
                          <a:avLst/>
                        </a:prstGeom>
                        <a:solidFill>
                          <a:srgbClr val="D8D8D8"/>
                        </a:solidFill>
                        <a:ln w="9525">
                          <a:solidFill>
                            <a:srgbClr val="000000"/>
                          </a:solidFill>
                          <a:miter lim="800000"/>
                          <a:headEnd/>
                          <a:tailEnd/>
                        </a:ln>
                      </wps:spPr>
                      <wps:txbx>
                        <w:txbxContent>
                          <w:p w14:paraId="0BFEE342" w14:textId="77777777" w:rsidR="00910452" w:rsidRDefault="00910452" w:rsidP="00910452">
                            <w:pPr>
                              <w:jc w:val="center"/>
                              <w:rPr>
                                <w:b/>
                                <w:sz w:val="28"/>
                                <w:szCs w:val="28"/>
                              </w:rPr>
                            </w:pPr>
                          </w:p>
                          <w:p w14:paraId="4C6108C2" w14:textId="62692047" w:rsidR="00910452" w:rsidRDefault="00910452" w:rsidP="00910452">
                            <w:pPr>
                              <w:jc w:val="center"/>
                              <w:rPr>
                                <w:b/>
                                <w:sz w:val="36"/>
                                <w:szCs w:val="36"/>
                              </w:rPr>
                            </w:pPr>
                            <w:r>
                              <w:rPr>
                                <w:b/>
                                <w:sz w:val="36"/>
                                <w:szCs w:val="36"/>
                              </w:rPr>
                              <w:t xml:space="preserve">Section </w:t>
                            </w:r>
                            <w:r w:rsidR="00DE594D">
                              <w:rPr>
                                <w:b/>
                                <w:sz w:val="36"/>
                                <w:szCs w:val="36"/>
                              </w:rPr>
                              <w:t>4</w:t>
                            </w:r>
                          </w:p>
                          <w:p w14:paraId="4199D3A4" w14:textId="77777777" w:rsidR="00910452" w:rsidRDefault="00910452" w:rsidP="00910452">
                            <w:pPr>
                              <w:jc w:val="center"/>
                              <w:rPr>
                                <w:b/>
                                <w:sz w:val="28"/>
                                <w:szCs w:val="28"/>
                              </w:rPr>
                            </w:pPr>
                          </w:p>
                          <w:p w14:paraId="45591A43" w14:textId="08683EC3" w:rsidR="00910452" w:rsidRDefault="00910452" w:rsidP="00910452">
                            <w:pPr>
                              <w:jc w:val="center"/>
                              <w:rPr>
                                <w:rFonts w:cs="Arial"/>
                                <w:b/>
                                <w:sz w:val="36"/>
                                <w:szCs w:val="36"/>
                              </w:rPr>
                            </w:pPr>
                            <w:r>
                              <w:rPr>
                                <w:b/>
                                <w:sz w:val="36"/>
                                <w:szCs w:val="36"/>
                              </w:rPr>
                              <w:t xml:space="preserve">Declarations to be </w:t>
                            </w:r>
                            <w:r w:rsidR="006C5F98">
                              <w:rPr>
                                <w:b/>
                                <w:sz w:val="36"/>
                                <w:szCs w:val="36"/>
                              </w:rPr>
                              <w:t>agreed</w:t>
                            </w:r>
                            <w:r>
                              <w:rPr>
                                <w:b/>
                                <w:sz w:val="36"/>
                                <w:szCs w:val="36"/>
                              </w:rPr>
                              <w:t xml:space="preserve"> by the Bidder</w:t>
                            </w:r>
                          </w:p>
                          <w:p w14:paraId="06515476" w14:textId="77777777" w:rsidR="00910452" w:rsidRDefault="00910452" w:rsidP="00910452"/>
                          <w:p w14:paraId="7921D75B" w14:textId="77777777" w:rsidR="00910452" w:rsidRDefault="00910452" w:rsidP="00910452"/>
                          <w:p w14:paraId="224FA982" w14:textId="77777777" w:rsidR="00910452" w:rsidRDefault="00910452" w:rsidP="00910452">
                            <w:pPr>
                              <w:rPr>
                                <w:rFonts w:cs="Arial"/>
                              </w:rPr>
                            </w:pPr>
                            <w:r>
                              <w:rPr>
                                <w:rFonts w:cs="Arial"/>
                              </w:rPr>
                              <w:t xml:space="preserve">Invitation to Tender for: Inclusive Smart Solutions </w:t>
                            </w:r>
                          </w:p>
                          <w:p w14:paraId="6526A5FC" w14:textId="623EF816" w:rsidR="00910452" w:rsidRDefault="00910452" w:rsidP="00910452">
                            <w:pPr>
                              <w:rPr>
                                <w:rFonts w:cs="Arial"/>
                              </w:rPr>
                            </w:pPr>
                            <w:r>
                              <w:rPr>
                                <w:rFonts w:cs="Arial"/>
                              </w:rPr>
                              <w:t>Tender Reference Number:</w:t>
                            </w:r>
                            <w:r w:rsidR="00093A9E" w:rsidRPr="00093A9E">
                              <w:t xml:space="preserve"> </w:t>
                            </w:r>
                            <w:r w:rsidR="00093A9E" w:rsidRPr="00093A9E">
                              <w:rPr>
                                <w:rFonts w:cs="Arial"/>
                              </w:rPr>
                              <w:t>Prj_220</w:t>
                            </w:r>
                          </w:p>
                          <w:p w14:paraId="16BA9283" w14:textId="4F78567E" w:rsidR="00910452" w:rsidRDefault="00910452" w:rsidP="00910452">
                            <w:pPr>
                              <w:rPr>
                                <w:rFonts w:cs="Arial"/>
                              </w:rPr>
                            </w:pPr>
                            <w:r>
                              <w:rPr>
                                <w:rFonts w:cs="Arial"/>
                              </w:rPr>
                              <w:t>Deadline for Tender Responses</w:t>
                            </w:r>
                            <w:r w:rsidRPr="009E3610">
                              <w:rPr>
                                <w:rFonts w:cs="Arial"/>
                              </w:rPr>
                              <w:t>:</w:t>
                            </w:r>
                            <w:r w:rsidR="00E87CC6" w:rsidRPr="009E3610">
                              <w:rPr>
                                <w:rFonts w:cs="Arial"/>
                              </w:rPr>
                              <w:t xml:space="preserve"> </w:t>
                            </w:r>
                            <w:r w:rsidR="00DE5E54" w:rsidRPr="009E3610">
                              <w:rPr>
                                <w:sz w:val="24"/>
                                <w:szCs w:val="24"/>
                              </w:rPr>
                              <w:t>1</w:t>
                            </w:r>
                            <w:r w:rsidR="00B53C03" w:rsidRPr="009E3610">
                              <w:rPr>
                                <w:sz w:val="24"/>
                                <w:szCs w:val="24"/>
                              </w:rPr>
                              <w:t>7</w:t>
                            </w:r>
                            <w:r w:rsidR="00DE5E54" w:rsidRPr="009E3610">
                              <w:rPr>
                                <w:sz w:val="24"/>
                                <w:szCs w:val="24"/>
                                <w:vertAlign w:val="superscript"/>
                              </w:rPr>
                              <w:t>th</w:t>
                            </w:r>
                            <w:r w:rsidR="00DE5E54" w:rsidRPr="009E3610">
                              <w:rPr>
                                <w:sz w:val="24"/>
                                <w:szCs w:val="24"/>
                              </w:rPr>
                              <w:t xml:space="preserve"> April 2023 14:00</w:t>
                            </w:r>
                          </w:p>
                          <w:p w14:paraId="0E935687" w14:textId="77777777" w:rsidR="00910452" w:rsidRDefault="00910452" w:rsidP="00910452">
                            <w:pPr>
                              <w:rPr>
                                <w:rFonts w:cs="Arial"/>
                              </w:rPr>
                            </w:pPr>
                            <w:r>
                              <w:rPr>
                                <w:rFonts w:cs="Arial"/>
                              </w:rPr>
                              <w:t xml:space="preserve"> </w:t>
                            </w:r>
                          </w:p>
                          <w:p w14:paraId="456B2F97" w14:textId="77777777" w:rsidR="00910452" w:rsidRDefault="00910452" w:rsidP="00910452">
                            <w:pPr>
                              <w:rPr>
                                <w:rFonts w:cs="Arial"/>
                              </w:rPr>
                            </w:pPr>
                          </w:p>
                          <w:p w14:paraId="3C0D96B0" w14:textId="77777777" w:rsidR="00910452" w:rsidRDefault="00910452" w:rsidP="00910452">
                            <w:pPr>
                              <w:rPr>
                                <w:rFonts w:cs="Arial"/>
                              </w:rPr>
                            </w:pPr>
                          </w:p>
                          <w:p w14:paraId="705AA7D0" w14:textId="77777777" w:rsidR="00910452" w:rsidRDefault="00910452" w:rsidP="00910452">
                            <w:pPr>
                              <w:rPr>
                                <w:rFonts w:cs="Arial"/>
                              </w:rPr>
                            </w:pPr>
                          </w:p>
                          <w:p w14:paraId="60E4DA82" w14:textId="77777777" w:rsidR="00910452" w:rsidRDefault="00910452" w:rsidP="00910452"/>
                          <w:p w14:paraId="469FA87C" w14:textId="77777777" w:rsidR="00910452" w:rsidRDefault="00910452" w:rsidP="00910452"/>
                          <w:p w14:paraId="760F6F2A" w14:textId="77777777" w:rsidR="00910452" w:rsidRDefault="00910452" w:rsidP="00910452"/>
                          <w:p w14:paraId="4928A175" w14:textId="77777777" w:rsidR="00910452" w:rsidRDefault="00910452" w:rsidP="00910452"/>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3975E9" id="_x0000_s1031" type="#_x0000_t202" style="position:absolute;margin-left:.75pt;margin-top:4.75pt;width:419.6pt;height:210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" fillcolor="#d8d8d8">
                <v:textbox>
                  <w:txbxContent>
                    <w:p w14:paraId="0BFEE342" w14:textId="77777777" w:rsidR="00910452" w:rsidRDefault="00910452" w:rsidP="00910452">
                      <w:pPr>
                        <w:jc w:val="center"/>
                        <w:rPr>
                          <w:b/>
                          <w:sz w:val="28"/>
                          <w:szCs w:val="28"/>
                        </w:rPr>
                      </w:pPr>
                    </w:p>
                    <w:p w14:paraId="4C6108C2" w14:textId="62692047" w:rsidR="00910452" w:rsidRDefault="00910452" w:rsidP="00910452">
                      <w:pPr>
                        <w:jc w:val="center"/>
                        <w:rPr>
                          <w:b/>
                          <w:sz w:val="36"/>
                          <w:szCs w:val="36"/>
                        </w:rPr>
                      </w:pPr>
                      <w:r>
                        <w:rPr>
                          <w:b/>
                          <w:sz w:val="36"/>
                          <w:szCs w:val="36"/>
                        </w:rPr>
                        <w:t xml:space="preserve">Section </w:t>
                      </w:r>
                      <w:r w:rsidR="00DE594D">
                        <w:rPr>
                          <w:b/>
                          <w:sz w:val="36"/>
                          <w:szCs w:val="36"/>
                        </w:rPr>
                        <w:t>4</w:t>
                      </w:r>
                    </w:p>
                    <w:p w14:paraId="4199D3A4" w14:textId="77777777" w:rsidR="00910452" w:rsidRDefault="00910452" w:rsidP="00910452">
                      <w:pPr>
                        <w:jc w:val="center"/>
                        <w:rPr>
                          <w:b/>
                          <w:sz w:val="28"/>
                          <w:szCs w:val="28"/>
                        </w:rPr>
                      </w:pPr>
                    </w:p>
                    <w:p w14:paraId="45591A43" w14:textId="08683EC3" w:rsidR="00910452" w:rsidRDefault="00910452" w:rsidP="00910452">
                      <w:pPr>
                        <w:jc w:val="center"/>
                        <w:rPr>
                          <w:rFonts w:cs="Arial"/>
                          <w:b/>
                          <w:sz w:val="36"/>
                          <w:szCs w:val="36"/>
                        </w:rPr>
                      </w:pPr>
                      <w:r>
                        <w:rPr>
                          <w:b/>
                          <w:sz w:val="36"/>
                          <w:szCs w:val="36"/>
                        </w:rPr>
                        <w:t xml:space="preserve">Declarations to be </w:t>
                      </w:r>
                      <w:r w:rsidR="006C5F98">
                        <w:rPr>
                          <w:b/>
                          <w:sz w:val="36"/>
                          <w:szCs w:val="36"/>
                        </w:rPr>
                        <w:t>agreed</w:t>
                      </w:r>
                      <w:r>
                        <w:rPr>
                          <w:b/>
                          <w:sz w:val="36"/>
                          <w:szCs w:val="36"/>
                        </w:rPr>
                        <w:t xml:space="preserve"> by the Bidder</w:t>
                      </w:r>
                    </w:p>
                    <w:p w14:paraId="06515476" w14:textId="77777777" w:rsidR="00910452" w:rsidRDefault="00910452" w:rsidP="00910452"/>
                    <w:p w14:paraId="7921D75B" w14:textId="77777777" w:rsidR="00910452" w:rsidRDefault="00910452" w:rsidP="00910452"/>
                    <w:p w14:paraId="224FA982" w14:textId="77777777" w:rsidR="00910452" w:rsidRDefault="00910452" w:rsidP="00910452">
                      <w:pPr>
                        <w:rPr>
                          <w:rFonts w:cs="Arial"/>
                        </w:rPr>
                      </w:pPr>
                      <w:r>
                        <w:rPr>
                          <w:rFonts w:cs="Arial"/>
                        </w:rPr>
                        <w:t xml:space="preserve">Invitation to Tender for: Inclusive Smart Solutions </w:t>
                      </w:r>
                    </w:p>
                    <w:p w14:paraId="6526A5FC" w14:textId="623EF816" w:rsidR="00910452" w:rsidRDefault="00910452" w:rsidP="00910452">
                      <w:pPr>
                        <w:rPr>
                          <w:rFonts w:cs="Arial"/>
                        </w:rPr>
                      </w:pPr>
                      <w:r>
                        <w:rPr>
                          <w:rFonts w:cs="Arial"/>
                        </w:rPr>
                        <w:t>Tender Reference Number:</w:t>
                      </w:r>
                      <w:r w:rsidR="00093A9E" w:rsidRPr="00093A9E">
                        <w:t xml:space="preserve"> </w:t>
                      </w:r>
                      <w:r w:rsidR="00093A9E" w:rsidRPr="00093A9E">
                        <w:rPr>
                          <w:rFonts w:cs="Arial"/>
                        </w:rPr>
                        <w:t>Prj_220</w:t>
                      </w:r>
                    </w:p>
                    <w:p w14:paraId="16BA9283" w14:textId="4F78567E" w:rsidR="00910452" w:rsidRDefault="00910452" w:rsidP="00910452">
                      <w:pPr>
                        <w:rPr>
                          <w:rFonts w:cs="Arial"/>
                        </w:rPr>
                      </w:pPr>
                      <w:r>
                        <w:rPr>
                          <w:rFonts w:cs="Arial"/>
                        </w:rPr>
                        <w:t>Deadline for Tender Responses</w:t>
                      </w:r>
                      <w:r w:rsidRPr="009E3610">
                        <w:rPr>
                          <w:rFonts w:cs="Arial"/>
                        </w:rPr>
                        <w:t>:</w:t>
                      </w:r>
                      <w:r w:rsidR="00E87CC6" w:rsidRPr="009E3610">
                        <w:rPr>
                          <w:rFonts w:cs="Arial"/>
                        </w:rPr>
                        <w:t xml:space="preserve"> </w:t>
                      </w:r>
                      <w:r w:rsidR="00DE5E54" w:rsidRPr="009E3610">
                        <w:rPr>
                          <w:sz w:val="24"/>
                          <w:szCs w:val="24"/>
                        </w:rPr>
                        <w:t>1</w:t>
                      </w:r>
                      <w:r w:rsidR="00B53C03" w:rsidRPr="009E3610">
                        <w:rPr>
                          <w:sz w:val="24"/>
                          <w:szCs w:val="24"/>
                        </w:rPr>
                        <w:t>7</w:t>
                      </w:r>
                      <w:r w:rsidR="00DE5E54" w:rsidRPr="009E3610">
                        <w:rPr>
                          <w:sz w:val="24"/>
                          <w:szCs w:val="24"/>
                          <w:vertAlign w:val="superscript"/>
                        </w:rPr>
                        <w:t>th</w:t>
                      </w:r>
                      <w:r w:rsidR="00DE5E54" w:rsidRPr="009E3610">
                        <w:rPr>
                          <w:sz w:val="24"/>
                          <w:szCs w:val="24"/>
                        </w:rPr>
                        <w:t xml:space="preserve"> April 2023 14:00</w:t>
                      </w:r>
                    </w:p>
                    <w:p w14:paraId="0E935687" w14:textId="77777777" w:rsidR="00910452" w:rsidRDefault="00910452" w:rsidP="00910452">
                      <w:pPr>
                        <w:rPr>
                          <w:rFonts w:cs="Arial"/>
                        </w:rPr>
                      </w:pPr>
                      <w:r>
                        <w:rPr>
                          <w:rFonts w:cs="Arial"/>
                        </w:rPr>
                        <w:t xml:space="preserve"> </w:t>
                      </w:r>
                    </w:p>
                    <w:p w14:paraId="456B2F97" w14:textId="77777777" w:rsidR="00910452" w:rsidRDefault="00910452" w:rsidP="00910452">
                      <w:pPr>
                        <w:rPr>
                          <w:rFonts w:cs="Arial"/>
                        </w:rPr>
                      </w:pPr>
                    </w:p>
                    <w:p w14:paraId="3C0D96B0" w14:textId="77777777" w:rsidR="00910452" w:rsidRDefault="00910452" w:rsidP="00910452">
                      <w:pPr>
                        <w:rPr>
                          <w:rFonts w:cs="Arial"/>
                        </w:rPr>
                      </w:pPr>
                    </w:p>
                    <w:p w14:paraId="705AA7D0" w14:textId="77777777" w:rsidR="00910452" w:rsidRDefault="00910452" w:rsidP="00910452">
                      <w:pPr>
                        <w:rPr>
                          <w:rFonts w:cs="Arial"/>
                        </w:rPr>
                      </w:pPr>
                    </w:p>
                    <w:p w14:paraId="60E4DA82" w14:textId="77777777" w:rsidR="00910452" w:rsidRDefault="00910452" w:rsidP="00910452"/>
                    <w:p w14:paraId="469FA87C" w14:textId="77777777" w:rsidR="00910452" w:rsidRDefault="00910452" w:rsidP="00910452"/>
                    <w:p w14:paraId="760F6F2A" w14:textId="77777777" w:rsidR="00910452" w:rsidRDefault="00910452" w:rsidP="00910452"/>
                    <w:p w14:paraId="4928A175" w14:textId="77777777" w:rsidR="00910452" w:rsidRDefault="00910452" w:rsidP="00910452"/>
                  </w:txbxContent>
                </v:textbox>
                <w10:wrap anchorx="margin"/>
              </v:shape>
            </w:pict>
          </mc:Fallback>
        </mc:AlternateContent>
      </w:r>
      <w:bookmarkEnd w:id="105"/>
    </w:p>
    <w:p w14:paraId="5825038F" w14:textId="77777777" w:rsidR="00E862E8" w:rsidRDefault="00E862E8" w:rsidP="00280254"/>
    <w:p w14:paraId="56A80C6D" w14:textId="77777777" w:rsidR="00E862E8" w:rsidRDefault="00E862E8" w:rsidP="00280254"/>
    <w:p w14:paraId="350E57C5" w14:textId="77777777" w:rsidR="00280254" w:rsidRDefault="00280254" w:rsidP="00280254">
      <w:pPr>
        <w:rPr>
          <w:rFonts w:cs="Arial"/>
        </w:rPr>
      </w:pPr>
    </w:p>
    <w:p w14:paraId="0BF7EDBA" w14:textId="77777777" w:rsidR="001C4F0E" w:rsidRPr="00806945" w:rsidRDefault="001C4F0E" w:rsidP="001C4F0E">
      <w:pPr>
        <w:jc w:val="both"/>
        <w:rPr>
          <w:rFonts w:cs="Arial"/>
          <w:sz w:val="24"/>
          <w:szCs w:val="24"/>
        </w:rPr>
      </w:pPr>
    </w:p>
    <w:p w14:paraId="6511D0A5" w14:textId="7F9F8AC8" w:rsidR="00DE594D" w:rsidRDefault="00DE594D">
      <w:pPr>
        <w:widowControl/>
        <w:overflowPunct/>
        <w:autoSpaceDE/>
        <w:autoSpaceDN/>
        <w:adjustRightInd/>
        <w:spacing w:after="0"/>
        <w:textAlignment w:val="auto"/>
        <w:rPr>
          <w:rFonts w:cs="Arial"/>
          <w:sz w:val="24"/>
          <w:szCs w:val="24"/>
        </w:rPr>
      </w:pPr>
      <w:r>
        <w:rPr>
          <w:rFonts w:cs="Arial"/>
          <w:sz w:val="24"/>
          <w:szCs w:val="24"/>
        </w:rPr>
        <w:br w:type="page"/>
      </w:r>
    </w:p>
    <w:p w14:paraId="269C2041" w14:textId="77777777" w:rsidR="001C4F0E" w:rsidRPr="00806945" w:rsidRDefault="001C4F0E" w:rsidP="001C4F0E">
      <w:pPr>
        <w:jc w:val="both"/>
        <w:rPr>
          <w:rFonts w:cs="Arial"/>
          <w:sz w:val="24"/>
          <w:szCs w:val="24"/>
        </w:rPr>
      </w:pPr>
    </w:p>
    <w:p w14:paraId="777E4964" w14:textId="77777777" w:rsidR="001C4F0E" w:rsidRPr="00806945" w:rsidRDefault="001C4F0E" w:rsidP="001C4F0E">
      <w:pPr>
        <w:jc w:val="both"/>
        <w:rPr>
          <w:rFonts w:cs="Arial"/>
          <w:b/>
          <w:sz w:val="32"/>
          <w:szCs w:val="32"/>
        </w:rPr>
      </w:pPr>
      <w:r w:rsidRPr="00806945">
        <w:rPr>
          <w:rFonts w:cs="Arial"/>
          <w:b/>
          <w:sz w:val="32"/>
          <w:szCs w:val="32"/>
        </w:rPr>
        <w:t>Contents</w:t>
      </w:r>
    </w:p>
    <w:p w14:paraId="46442DC8" w14:textId="4BD2AD8E" w:rsidR="000A3938" w:rsidRDefault="00FC265D">
      <w:pPr>
        <w:pStyle w:val="TOC1"/>
        <w:rPr>
          <w:rFonts w:asciiTheme="minorHAnsi" w:eastAsiaTheme="minorEastAsia" w:hAnsiTheme="minorHAnsi" w:cstheme="minorBidi"/>
          <w:noProof/>
        </w:rPr>
      </w:pPr>
      <w:r w:rsidRPr="00910452">
        <w:rPr>
          <w:rFonts w:cs="Arial"/>
          <w:b/>
        </w:rPr>
        <w:fldChar w:fldCharType="begin"/>
      </w:r>
      <w:r>
        <w:rPr>
          <w:rFonts w:cs="Arial"/>
          <w:b/>
          <w:sz w:val="24"/>
          <w:szCs w:val="24"/>
        </w:rPr>
        <w:instrText xml:space="preserve"> TOC \b S4 \* MERGEFORMAT </w:instrText>
      </w:r>
      <w:r w:rsidRPr="00910452">
        <w:rPr>
          <w:rFonts w:cs="Arial"/>
          <w:b/>
        </w:rPr>
        <w:fldChar w:fldCharType="separate"/>
      </w:r>
      <w:r w:rsidR="000A3938">
        <w:rPr>
          <w:noProof/>
        </w:rPr>
        <w:t>Declaration 1: Statement of non-collusion</w:t>
      </w:r>
      <w:r w:rsidR="000A3938">
        <w:rPr>
          <w:noProof/>
        </w:rPr>
        <w:tab/>
      </w:r>
      <w:r w:rsidR="000A3938">
        <w:rPr>
          <w:noProof/>
        </w:rPr>
        <w:fldChar w:fldCharType="begin"/>
      </w:r>
      <w:r w:rsidR="000A3938">
        <w:rPr>
          <w:noProof/>
        </w:rPr>
        <w:instrText xml:space="preserve"> PAGEREF _Toc127373545 \h </w:instrText>
      </w:r>
      <w:r w:rsidR="000A3938">
        <w:rPr>
          <w:noProof/>
        </w:rPr>
      </w:r>
      <w:r w:rsidR="000A3938">
        <w:rPr>
          <w:noProof/>
        </w:rPr>
        <w:fldChar w:fldCharType="separate"/>
      </w:r>
      <w:r w:rsidR="000A3938">
        <w:rPr>
          <w:noProof/>
        </w:rPr>
        <w:t>64</w:t>
      </w:r>
      <w:r w:rsidR="000A3938">
        <w:rPr>
          <w:noProof/>
        </w:rPr>
        <w:fldChar w:fldCharType="end"/>
      </w:r>
    </w:p>
    <w:p w14:paraId="409D2FB1" w14:textId="167C349E" w:rsidR="000A3938" w:rsidRDefault="000A3938">
      <w:pPr>
        <w:pStyle w:val="TOC1"/>
        <w:rPr>
          <w:rFonts w:asciiTheme="minorHAnsi" w:eastAsiaTheme="minorEastAsia" w:hAnsiTheme="minorHAnsi" w:cstheme="minorBidi"/>
          <w:noProof/>
        </w:rPr>
      </w:pPr>
      <w:r>
        <w:rPr>
          <w:noProof/>
        </w:rPr>
        <w:t>Declaration 2: Form of Tender</w:t>
      </w:r>
      <w:r>
        <w:rPr>
          <w:noProof/>
        </w:rPr>
        <w:tab/>
      </w:r>
      <w:r>
        <w:rPr>
          <w:noProof/>
        </w:rPr>
        <w:fldChar w:fldCharType="begin"/>
      </w:r>
      <w:r>
        <w:rPr>
          <w:noProof/>
        </w:rPr>
        <w:instrText xml:space="preserve"> PAGEREF _Toc127373546 \h </w:instrText>
      </w:r>
      <w:r>
        <w:rPr>
          <w:noProof/>
        </w:rPr>
      </w:r>
      <w:r>
        <w:rPr>
          <w:noProof/>
        </w:rPr>
        <w:fldChar w:fldCharType="separate"/>
      </w:r>
      <w:r>
        <w:rPr>
          <w:noProof/>
        </w:rPr>
        <w:t>65</w:t>
      </w:r>
      <w:r>
        <w:rPr>
          <w:noProof/>
        </w:rPr>
        <w:fldChar w:fldCharType="end"/>
      </w:r>
    </w:p>
    <w:p w14:paraId="693B7190" w14:textId="57215EEE" w:rsidR="000A3938" w:rsidRDefault="000A3938">
      <w:pPr>
        <w:pStyle w:val="TOC1"/>
        <w:rPr>
          <w:rFonts w:asciiTheme="minorHAnsi" w:eastAsiaTheme="minorEastAsia" w:hAnsiTheme="minorHAnsi" w:cstheme="minorBidi"/>
          <w:noProof/>
        </w:rPr>
      </w:pPr>
      <w:r>
        <w:rPr>
          <w:noProof/>
        </w:rPr>
        <w:t>Declaration 3: Conflict of Interest</w:t>
      </w:r>
      <w:r>
        <w:rPr>
          <w:noProof/>
        </w:rPr>
        <w:tab/>
      </w:r>
      <w:r>
        <w:rPr>
          <w:noProof/>
        </w:rPr>
        <w:fldChar w:fldCharType="begin"/>
      </w:r>
      <w:r>
        <w:rPr>
          <w:noProof/>
        </w:rPr>
        <w:instrText xml:space="preserve"> PAGEREF _Toc127373547 \h </w:instrText>
      </w:r>
      <w:r>
        <w:rPr>
          <w:noProof/>
        </w:rPr>
      </w:r>
      <w:r>
        <w:rPr>
          <w:noProof/>
        </w:rPr>
        <w:fldChar w:fldCharType="separate"/>
      </w:r>
      <w:r>
        <w:rPr>
          <w:noProof/>
        </w:rPr>
        <w:t>67</w:t>
      </w:r>
      <w:r>
        <w:rPr>
          <w:noProof/>
        </w:rPr>
        <w:fldChar w:fldCharType="end"/>
      </w:r>
    </w:p>
    <w:p w14:paraId="2880A078" w14:textId="5A0D4627" w:rsidR="000A3938" w:rsidRDefault="000A3938">
      <w:pPr>
        <w:pStyle w:val="TOC1"/>
        <w:rPr>
          <w:rFonts w:asciiTheme="minorHAnsi" w:eastAsiaTheme="minorEastAsia" w:hAnsiTheme="minorHAnsi" w:cstheme="minorBidi"/>
          <w:noProof/>
        </w:rPr>
      </w:pPr>
      <w:r>
        <w:rPr>
          <w:noProof/>
        </w:rPr>
        <w:t>Declaration 4: Standard Selection Questionnaire</w:t>
      </w:r>
      <w:r>
        <w:rPr>
          <w:noProof/>
        </w:rPr>
        <w:tab/>
      </w:r>
      <w:r>
        <w:rPr>
          <w:noProof/>
        </w:rPr>
        <w:fldChar w:fldCharType="begin"/>
      </w:r>
      <w:r>
        <w:rPr>
          <w:noProof/>
        </w:rPr>
        <w:instrText xml:space="preserve"> PAGEREF _Toc127373548 \h </w:instrText>
      </w:r>
      <w:r>
        <w:rPr>
          <w:noProof/>
        </w:rPr>
      </w:r>
      <w:r>
        <w:rPr>
          <w:noProof/>
        </w:rPr>
        <w:fldChar w:fldCharType="separate"/>
      </w:r>
      <w:r>
        <w:rPr>
          <w:noProof/>
        </w:rPr>
        <w:t>69</w:t>
      </w:r>
      <w:r>
        <w:rPr>
          <w:noProof/>
        </w:rPr>
        <w:fldChar w:fldCharType="end"/>
      </w:r>
    </w:p>
    <w:p w14:paraId="6998D86F" w14:textId="26A74C78" w:rsidR="000A3938" w:rsidRDefault="000A3938">
      <w:pPr>
        <w:pStyle w:val="TOC1"/>
        <w:rPr>
          <w:rFonts w:asciiTheme="minorHAnsi" w:eastAsiaTheme="minorEastAsia" w:hAnsiTheme="minorHAnsi" w:cstheme="minorBidi"/>
          <w:noProof/>
        </w:rPr>
      </w:pPr>
      <w:r>
        <w:rPr>
          <w:noProof/>
        </w:rPr>
        <w:t>Declaration 5: The General Data Protection Regulation Assurance Questionnaire for Suppliers</w:t>
      </w:r>
      <w:r>
        <w:rPr>
          <w:noProof/>
        </w:rPr>
        <w:tab/>
      </w:r>
      <w:r>
        <w:rPr>
          <w:noProof/>
        </w:rPr>
        <w:fldChar w:fldCharType="begin"/>
      </w:r>
      <w:r>
        <w:rPr>
          <w:noProof/>
        </w:rPr>
        <w:instrText xml:space="preserve"> PAGEREF _Toc127373549 \h </w:instrText>
      </w:r>
      <w:r>
        <w:rPr>
          <w:noProof/>
        </w:rPr>
      </w:r>
      <w:r>
        <w:rPr>
          <w:noProof/>
        </w:rPr>
        <w:fldChar w:fldCharType="separate"/>
      </w:r>
      <w:r>
        <w:rPr>
          <w:noProof/>
        </w:rPr>
        <w:t>89</w:t>
      </w:r>
      <w:r>
        <w:rPr>
          <w:noProof/>
        </w:rPr>
        <w:fldChar w:fldCharType="end"/>
      </w:r>
    </w:p>
    <w:p w14:paraId="27B4070C" w14:textId="4EC36AFB" w:rsidR="000A3938" w:rsidRDefault="000A3938">
      <w:pPr>
        <w:pStyle w:val="TOC1"/>
        <w:rPr>
          <w:rFonts w:asciiTheme="minorHAnsi" w:eastAsiaTheme="minorEastAsia" w:hAnsiTheme="minorHAnsi" w:cstheme="minorBidi"/>
          <w:noProof/>
        </w:rPr>
      </w:pPr>
      <w:r>
        <w:rPr>
          <w:noProof/>
        </w:rPr>
        <w:t>Declaration 6: Code of Practice</w:t>
      </w:r>
      <w:r>
        <w:rPr>
          <w:noProof/>
        </w:rPr>
        <w:tab/>
      </w:r>
      <w:r>
        <w:rPr>
          <w:noProof/>
        </w:rPr>
        <w:fldChar w:fldCharType="begin"/>
      </w:r>
      <w:r>
        <w:rPr>
          <w:noProof/>
        </w:rPr>
        <w:instrText xml:space="preserve"> PAGEREF _Toc127373550 \h </w:instrText>
      </w:r>
      <w:r>
        <w:rPr>
          <w:noProof/>
        </w:rPr>
      </w:r>
      <w:r>
        <w:rPr>
          <w:noProof/>
        </w:rPr>
        <w:fldChar w:fldCharType="separate"/>
      </w:r>
      <w:r>
        <w:rPr>
          <w:noProof/>
        </w:rPr>
        <w:t>90</w:t>
      </w:r>
      <w:r>
        <w:rPr>
          <w:noProof/>
        </w:rPr>
        <w:fldChar w:fldCharType="end"/>
      </w:r>
    </w:p>
    <w:p w14:paraId="42D28068" w14:textId="185A8801" w:rsidR="001C4F0E" w:rsidRDefault="00FC265D" w:rsidP="001C4F0E">
      <w:pPr>
        <w:jc w:val="both"/>
        <w:rPr>
          <w:rFonts w:cs="Arial"/>
          <w:b/>
          <w:sz w:val="24"/>
          <w:szCs w:val="24"/>
        </w:rPr>
      </w:pPr>
      <w:r w:rsidRPr="00910452">
        <w:rPr>
          <w:rFonts w:cs="Arial"/>
          <w:b/>
          <w:sz w:val="24"/>
          <w:szCs w:val="24"/>
        </w:rPr>
        <w:fldChar w:fldCharType="end"/>
      </w:r>
    </w:p>
    <w:p w14:paraId="52B0D9E2" w14:textId="3974F7E1" w:rsidR="00D13AA3" w:rsidRDefault="7185DF73" w:rsidP="001C4F0E">
      <w:pPr>
        <w:jc w:val="both"/>
        <w:rPr>
          <w:rFonts w:cs="Arial"/>
          <w:b/>
          <w:sz w:val="24"/>
          <w:szCs w:val="24"/>
        </w:rPr>
      </w:pPr>
      <w:bookmarkStart w:id="106" w:name="S4"/>
      <w:r w:rsidRPr="234B8B49">
        <w:rPr>
          <w:rFonts w:cs="Arial"/>
          <w:b/>
          <w:bCs/>
          <w:sz w:val="24"/>
          <w:szCs w:val="24"/>
        </w:rPr>
        <w:t>Declarations 1-6 to be completed in the qualification envelope within Jaggaer application portal.</w:t>
      </w:r>
    </w:p>
    <w:p w14:paraId="51AFE533" w14:textId="77777777" w:rsidR="00D13AA3" w:rsidRDefault="00D13AA3" w:rsidP="001C4F0E">
      <w:pPr>
        <w:jc w:val="both"/>
        <w:rPr>
          <w:rFonts w:cs="Arial"/>
          <w:b/>
          <w:sz w:val="24"/>
          <w:szCs w:val="24"/>
        </w:rPr>
      </w:pPr>
    </w:p>
    <w:p w14:paraId="58C25FEB" w14:textId="77777777" w:rsidR="00D13AA3" w:rsidRPr="00806945" w:rsidRDefault="00D13AA3" w:rsidP="001C4F0E">
      <w:pPr>
        <w:jc w:val="both"/>
        <w:rPr>
          <w:rFonts w:cs="Arial"/>
          <w:b/>
          <w:sz w:val="24"/>
          <w:szCs w:val="24"/>
        </w:rPr>
      </w:pPr>
    </w:p>
    <w:p w14:paraId="7F69237D" w14:textId="7142A3B6" w:rsidR="001C4F0E" w:rsidRDefault="001C4F0E" w:rsidP="000B244D">
      <w:pPr>
        <w:pStyle w:val="Heading1"/>
        <w:numPr>
          <w:ilvl w:val="1"/>
          <w:numId w:val="24"/>
        </w:numPr>
      </w:pPr>
      <w:r w:rsidRPr="00806945">
        <w:br w:type="page"/>
      </w:r>
    </w:p>
    <w:p w14:paraId="1B9FAFE4" w14:textId="77777777" w:rsidR="000F510E" w:rsidRPr="00806945" w:rsidRDefault="000F510E" w:rsidP="006C5F51">
      <w:pPr>
        <w:pStyle w:val="Heading1"/>
        <w:ind w:left="0" w:firstLine="0"/>
      </w:pPr>
      <w:bookmarkStart w:id="107" w:name="_Toc88815015"/>
      <w:bookmarkStart w:id="108" w:name="_Toc101947639"/>
      <w:bookmarkStart w:id="109" w:name="_Toc127373545"/>
      <w:r w:rsidRPr="00806945">
        <w:t>Declaration 1: Statement of non-collusion</w:t>
      </w:r>
      <w:bookmarkEnd w:id="107"/>
      <w:bookmarkEnd w:id="108"/>
      <w:bookmarkEnd w:id="109"/>
    </w:p>
    <w:p w14:paraId="582B6FE1" w14:textId="77777777" w:rsidR="000F510E" w:rsidRPr="00806945" w:rsidRDefault="000F510E" w:rsidP="000F510E">
      <w:pPr>
        <w:ind w:left="720" w:hanging="720"/>
        <w:jc w:val="both"/>
        <w:rPr>
          <w:rFonts w:cs="Arial"/>
          <w:b/>
          <w:sz w:val="24"/>
          <w:szCs w:val="24"/>
        </w:rPr>
      </w:pPr>
    </w:p>
    <w:p w14:paraId="156FF178" w14:textId="77777777" w:rsidR="000F510E" w:rsidRPr="00806945" w:rsidRDefault="000F510E" w:rsidP="000F510E">
      <w:pPr>
        <w:jc w:val="both"/>
        <w:rPr>
          <w:rFonts w:cs="Arial"/>
          <w:sz w:val="24"/>
          <w:szCs w:val="24"/>
        </w:rPr>
      </w:pPr>
      <w:r w:rsidRPr="00806945">
        <w:rPr>
          <w:rFonts w:cs="Arial"/>
          <w:sz w:val="24"/>
          <w:szCs w:val="24"/>
        </w:rPr>
        <w:t>To: The Department for Business, Energy &amp; Industrial Strategy</w:t>
      </w:r>
    </w:p>
    <w:p w14:paraId="1DCC958E" w14:textId="77777777" w:rsidR="007E799F" w:rsidRPr="00806945" w:rsidRDefault="007E799F" w:rsidP="000F510E">
      <w:pPr>
        <w:jc w:val="both"/>
        <w:rPr>
          <w:rFonts w:cs="Arial"/>
          <w:sz w:val="24"/>
          <w:szCs w:val="24"/>
        </w:rPr>
      </w:pPr>
    </w:p>
    <w:p w14:paraId="4C2B6E45" w14:textId="62B1A408" w:rsidR="000F510E" w:rsidRPr="00806945" w:rsidRDefault="000F510E" w:rsidP="000F510E">
      <w:pPr>
        <w:jc w:val="both"/>
        <w:rPr>
          <w:rFonts w:cs="Arial"/>
          <w:sz w:val="24"/>
          <w:szCs w:val="24"/>
        </w:rPr>
      </w:pPr>
      <w:r w:rsidRPr="00806945">
        <w:rPr>
          <w:rFonts w:cs="Arial"/>
          <w:sz w:val="24"/>
          <w:szCs w:val="24"/>
        </w:rPr>
        <w:t xml:space="preserve">1.  We recognise that the essence of competitive tendering is that the Department will receive a bona fide competitive tender from all persons tendering.  We therefore certify that this is a bona fide tender and that we have not fixed or adjusted the amount of the </w:t>
      </w:r>
      <w:r w:rsidR="00DA36F2" w:rsidRPr="00806945">
        <w:rPr>
          <w:rFonts w:cs="Arial"/>
          <w:sz w:val="24"/>
          <w:szCs w:val="24"/>
        </w:rPr>
        <w:t>tender</w:t>
      </w:r>
      <w:r w:rsidR="00151A8B">
        <w:rPr>
          <w:rFonts w:cs="Arial"/>
          <w:sz w:val="24"/>
          <w:szCs w:val="24"/>
        </w:rPr>
        <w:t xml:space="preserve"> </w:t>
      </w:r>
      <w:r w:rsidRPr="00806945">
        <w:rPr>
          <w:rFonts w:cs="Arial"/>
          <w:sz w:val="24"/>
          <w:szCs w:val="24"/>
        </w:rPr>
        <w:t>or our rates and prices included therein by or in accordance with any agreement or arrangement with any other person.</w:t>
      </w:r>
    </w:p>
    <w:p w14:paraId="3932355F" w14:textId="77777777" w:rsidR="000F510E" w:rsidRPr="00806945" w:rsidRDefault="000F510E" w:rsidP="000F510E">
      <w:pPr>
        <w:jc w:val="both"/>
        <w:rPr>
          <w:rFonts w:cs="Arial"/>
          <w:sz w:val="24"/>
          <w:szCs w:val="24"/>
        </w:rPr>
      </w:pPr>
    </w:p>
    <w:p w14:paraId="563641FF" w14:textId="77777777" w:rsidR="000F510E" w:rsidRPr="00806945" w:rsidRDefault="000F510E" w:rsidP="000F510E">
      <w:pPr>
        <w:jc w:val="both"/>
        <w:rPr>
          <w:rFonts w:cs="Arial"/>
          <w:sz w:val="24"/>
          <w:szCs w:val="24"/>
        </w:rPr>
      </w:pPr>
      <w:r w:rsidRPr="00806945">
        <w:rPr>
          <w:rFonts w:cs="Arial"/>
          <w:sz w:val="24"/>
          <w:szCs w:val="24"/>
        </w:rPr>
        <w:t>2. We also certify that we have not done and undertake not to do at any time before the hour and date specified for the return of this tender any of the following acts:</w:t>
      </w:r>
    </w:p>
    <w:p w14:paraId="7A8EAE39" w14:textId="77777777" w:rsidR="000F510E" w:rsidRPr="00806945" w:rsidRDefault="000F510E" w:rsidP="000F510E">
      <w:pPr>
        <w:jc w:val="both"/>
        <w:rPr>
          <w:rFonts w:cs="Arial"/>
          <w:sz w:val="24"/>
          <w:szCs w:val="24"/>
        </w:rPr>
      </w:pPr>
    </w:p>
    <w:p w14:paraId="4EBEB1B3" w14:textId="77777777" w:rsidR="000F510E" w:rsidRPr="00806945" w:rsidRDefault="000F510E" w:rsidP="00F11F5A">
      <w:pPr>
        <w:numPr>
          <w:ilvl w:val="0"/>
          <w:numId w:val="5"/>
        </w:numPr>
        <w:jc w:val="both"/>
        <w:rPr>
          <w:rFonts w:cs="Arial"/>
          <w:sz w:val="24"/>
          <w:szCs w:val="24"/>
        </w:rPr>
      </w:pPr>
      <w:r w:rsidRPr="00806945">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04B3F693" w14:textId="77777777" w:rsidR="000F510E" w:rsidRPr="00806945" w:rsidRDefault="000F510E" w:rsidP="000F510E">
      <w:pPr>
        <w:jc w:val="both"/>
        <w:rPr>
          <w:rFonts w:cs="Arial"/>
          <w:sz w:val="24"/>
          <w:szCs w:val="24"/>
        </w:rPr>
      </w:pPr>
    </w:p>
    <w:p w14:paraId="07071104" w14:textId="77777777" w:rsidR="000F510E" w:rsidRPr="00806945" w:rsidRDefault="000F510E" w:rsidP="00F11F5A">
      <w:pPr>
        <w:numPr>
          <w:ilvl w:val="0"/>
          <w:numId w:val="5"/>
        </w:numPr>
        <w:jc w:val="both"/>
        <w:rPr>
          <w:rFonts w:cs="Arial"/>
          <w:sz w:val="24"/>
          <w:szCs w:val="24"/>
        </w:rPr>
      </w:pPr>
      <w:r w:rsidRPr="00806945">
        <w:rPr>
          <w:rFonts w:cs="Arial"/>
          <w:sz w:val="24"/>
          <w:szCs w:val="24"/>
        </w:rPr>
        <w:t>enter into any agreement or arrangement with any other person that he shall refrain for submitting a tender or as to the amount included in the tender;</w:t>
      </w:r>
    </w:p>
    <w:p w14:paraId="35246EFE" w14:textId="77777777" w:rsidR="000F510E" w:rsidRPr="00806945" w:rsidRDefault="000F510E" w:rsidP="000F510E">
      <w:pPr>
        <w:jc w:val="both"/>
        <w:rPr>
          <w:rFonts w:cs="Arial"/>
          <w:sz w:val="24"/>
          <w:szCs w:val="24"/>
        </w:rPr>
      </w:pPr>
    </w:p>
    <w:p w14:paraId="51C2C403" w14:textId="77777777" w:rsidR="000F510E" w:rsidRPr="00806945" w:rsidRDefault="000F510E" w:rsidP="00F11F5A">
      <w:pPr>
        <w:numPr>
          <w:ilvl w:val="0"/>
          <w:numId w:val="5"/>
        </w:numPr>
        <w:jc w:val="both"/>
        <w:rPr>
          <w:rFonts w:cs="Arial"/>
          <w:sz w:val="24"/>
          <w:szCs w:val="24"/>
        </w:rPr>
      </w:pPr>
      <w:r w:rsidRPr="00806945">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37E69AB4" w14:textId="77777777" w:rsidR="000F510E" w:rsidRPr="00806945" w:rsidRDefault="000F510E" w:rsidP="000F510E">
      <w:pPr>
        <w:jc w:val="both"/>
        <w:rPr>
          <w:rFonts w:cs="Arial"/>
          <w:sz w:val="24"/>
          <w:szCs w:val="24"/>
        </w:rPr>
      </w:pPr>
    </w:p>
    <w:p w14:paraId="24C9CFA6" w14:textId="77777777" w:rsidR="000F510E" w:rsidRPr="00806945" w:rsidRDefault="000F510E" w:rsidP="000F510E">
      <w:pPr>
        <w:jc w:val="both"/>
        <w:rPr>
          <w:rFonts w:cs="Arial"/>
          <w:sz w:val="24"/>
          <w:szCs w:val="24"/>
        </w:rPr>
      </w:pPr>
      <w:r w:rsidRPr="00806945">
        <w:rPr>
          <w:rFonts w:cs="Arial"/>
          <w:sz w:val="24"/>
          <w:szCs w:val="24"/>
        </w:rPr>
        <w:t>3. In this certificate, the word “person” shall include any person, body or association, corporate or unincorporated; and “any agreement or arrangement” includes any such information, formal or informal, whether legally binding or not.</w:t>
      </w:r>
    </w:p>
    <w:p w14:paraId="5497760D" w14:textId="77777777" w:rsidR="000F510E" w:rsidRPr="00806945" w:rsidRDefault="000F510E" w:rsidP="006C5F51">
      <w:pPr>
        <w:pStyle w:val="Heading1"/>
        <w:ind w:left="720" w:hanging="720"/>
      </w:pPr>
      <w:r w:rsidRPr="00806945">
        <w:br w:type="page"/>
      </w:r>
      <w:bookmarkStart w:id="110" w:name="_Toc517435256"/>
      <w:bookmarkStart w:id="111" w:name="_Toc88815016"/>
      <w:bookmarkStart w:id="112" w:name="_Toc101947640"/>
      <w:bookmarkStart w:id="113" w:name="_Toc127373546"/>
      <w:r w:rsidRPr="00806945">
        <w:t>Declaration 2: Form of Tender</w:t>
      </w:r>
      <w:bookmarkEnd w:id="110"/>
      <w:bookmarkEnd w:id="111"/>
      <w:bookmarkEnd w:id="112"/>
      <w:bookmarkEnd w:id="113"/>
    </w:p>
    <w:p w14:paraId="5198BBDF" w14:textId="77777777" w:rsidR="000F510E" w:rsidRPr="00806945" w:rsidRDefault="000F510E" w:rsidP="000F510E">
      <w:pPr>
        <w:jc w:val="both"/>
        <w:rPr>
          <w:rFonts w:cs="Arial"/>
          <w:sz w:val="24"/>
          <w:szCs w:val="24"/>
        </w:rPr>
      </w:pPr>
    </w:p>
    <w:p w14:paraId="6B6C2A1C" w14:textId="77777777" w:rsidR="000F510E" w:rsidRPr="00806945" w:rsidRDefault="000F510E" w:rsidP="000F510E">
      <w:pPr>
        <w:jc w:val="both"/>
        <w:rPr>
          <w:rFonts w:cs="Arial"/>
          <w:sz w:val="24"/>
          <w:szCs w:val="24"/>
        </w:rPr>
      </w:pPr>
      <w:r w:rsidRPr="00806945">
        <w:rPr>
          <w:rFonts w:cs="Arial"/>
          <w:sz w:val="24"/>
          <w:szCs w:val="24"/>
        </w:rPr>
        <w:t xml:space="preserve">To: The Department for Business, Energy &amp; Industrial Strategy </w:t>
      </w:r>
    </w:p>
    <w:p w14:paraId="7ED67C70" w14:textId="77777777" w:rsidR="007E799F" w:rsidRPr="00806945" w:rsidRDefault="007E799F" w:rsidP="000F510E">
      <w:pPr>
        <w:jc w:val="both"/>
        <w:rPr>
          <w:rFonts w:cs="Arial"/>
          <w:sz w:val="24"/>
          <w:szCs w:val="24"/>
        </w:rPr>
      </w:pPr>
    </w:p>
    <w:p w14:paraId="01F56F41" w14:textId="77777777" w:rsidR="000F510E" w:rsidRPr="00806945" w:rsidRDefault="000F510E" w:rsidP="000F510E">
      <w:pPr>
        <w:jc w:val="both"/>
        <w:rPr>
          <w:rFonts w:cs="Arial"/>
          <w:sz w:val="24"/>
          <w:szCs w:val="24"/>
        </w:rPr>
      </w:pPr>
      <w:r w:rsidRPr="00806945">
        <w:rPr>
          <w:rFonts w:cs="Arial"/>
          <w:sz w:val="24"/>
          <w:szCs w:val="24"/>
        </w:rPr>
        <w:t>1. Having considered the invitation to tender and all accompanying documents</w:t>
      </w:r>
    </w:p>
    <w:p w14:paraId="3FB9D480" w14:textId="77777777" w:rsidR="000F510E" w:rsidRPr="00806945" w:rsidRDefault="000F510E" w:rsidP="000F510E">
      <w:pPr>
        <w:jc w:val="both"/>
        <w:rPr>
          <w:rFonts w:cs="Arial"/>
          <w:sz w:val="24"/>
          <w:szCs w:val="24"/>
        </w:rPr>
      </w:pPr>
      <w:r w:rsidRPr="00806945">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5719FBB5" w14:textId="77777777" w:rsidR="000F510E" w:rsidRPr="00806945" w:rsidRDefault="000F510E" w:rsidP="000F510E">
      <w:pPr>
        <w:jc w:val="both"/>
        <w:rPr>
          <w:rFonts w:cs="Arial"/>
          <w:sz w:val="24"/>
          <w:szCs w:val="24"/>
        </w:rPr>
      </w:pPr>
    </w:p>
    <w:p w14:paraId="1ADA2AFE" w14:textId="77777777" w:rsidR="000F510E" w:rsidRPr="00806945" w:rsidRDefault="000F510E" w:rsidP="000F510E">
      <w:pPr>
        <w:jc w:val="both"/>
        <w:rPr>
          <w:rFonts w:cs="Arial"/>
          <w:sz w:val="24"/>
          <w:szCs w:val="24"/>
        </w:rPr>
      </w:pPr>
      <w:r w:rsidRPr="00806945">
        <w:rPr>
          <w:rFonts w:cs="Arial"/>
          <w:sz w:val="24"/>
          <w:szCs w:val="24"/>
        </w:rPr>
        <w:t>2. We hereby tender and undertake to provide and complete all the services required to be performed in accordance with the terms and conditions of contract and the Specification for the amount set out in the Pricing Schedule.</w:t>
      </w:r>
    </w:p>
    <w:p w14:paraId="3EB01CC1" w14:textId="77777777" w:rsidR="000F510E" w:rsidRPr="00806945" w:rsidRDefault="000F510E" w:rsidP="000F510E">
      <w:pPr>
        <w:jc w:val="both"/>
        <w:rPr>
          <w:rFonts w:cs="Arial"/>
          <w:sz w:val="24"/>
          <w:szCs w:val="24"/>
        </w:rPr>
      </w:pPr>
    </w:p>
    <w:p w14:paraId="054BE0B9" w14:textId="77777777" w:rsidR="000F510E" w:rsidRPr="00806945" w:rsidRDefault="000F510E" w:rsidP="000F510E">
      <w:pPr>
        <w:jc w:val="both"/>
        <w:rPr>
          <w:rFonts w:cs="Arial"/>
          <w:sz w:val="24"/>
          <w:szCs w:val="24"/>
        </w:rPr>
      </w:pPr>
      <w:r w:rsidRPr="00806945">
        <w:rPr>
          <w:rFonts w:cs="Arial"/>
          <w:sz w:val="24"/>
          <w:szCs w:val="24"/>
        </w:rPr>
        <w:t>3. We agree that any insertion by us of any conditions qualifying this tender or any unauthorised alteration to any of the terms and conditions of contract made by us may result in the rejection of this tender.</w:t>
      </w:r>
    </w:p>
    <w:p w14:paraId="4AF8CD0F" w14:textId="77777777" w:rsidR="000F510E" w:rsidRPr="00806945" w:rsidRDefault="000F510E" w:rsidP="000F510E">
      <w:pPr>
        <w:jc w:val="both"/>
        <w:rPr>
          <w:rFonts w:cs="Arial"/>
          <w:sz w:val="24"/>
          <w:szCs w:val="24"/>
        </w:rPr>
      </w:pPr>
    </w:p>
    <w:p w14:paraId="45DF8699" w14:textId="77777777" w:rsidR="000F510E" w:rsidRPr="00806945" w:rsidRDefault="000F510E" w:rsidP="000F510E">
      <w:pPr>
        <w:jc w:val="both"/>
        <w:rPr>
          <w:rFonts w:cs="Arial"/>
          <w:sz w:val="24"/>
          <w:szCs w:val="24"/>
        </w:rPr>
      </w:pPr>
      <w:r w:rsidRPr="00806945">
        <w:rPr>
          <w:rFonts w:cs="Arial"/>
          <w:sz w:val="24"/>
          <w:szCs w:val="24"/>
        </w:rPr>
        <w:t>4. We agree that this tender shall remain open to be accepted by the Department for 8 weeks from the date below.</w:t>
      </w:r>
    </w:p>
    <w:p w14:paraId="2B3B86BB" w14:textId="77777777" w:rsidR="000F510E" w:rsidRPr="00806945" w:rsidRDefault="000F510E" w:rsidP="000F510E">
      <w:pPr>
        <w:jc w:val="both"/>
        <w:rPr>
          <w:rFonts w:cs="Arial"/>
          <w:sz w:val="24"/>
          <w:szCs w:val="24"/>
        </w:rPr>
      </w:pPr>
    </w:p>
    <w:p w14:paraId="25AC8409" w14:textId="77777777" w:rsidR="000F510E" w:rsidRPr="00806945" w:rsidRDefault="000F510E" w:rsidP="000F510E">
      <w:pPr>
        <w:jc w:val="both"/>
        <w:rPr>
          <w:rFonts w:cs="Arial"/>
          <w:sz w:val="24"/>
          <w:szCs w:val="24"/>
        </w:rPr>
      </w:pPr>
      <w:r w:rsidRPr="00806945">
        <w:rPr>
          <w:rFonts w:cs="Arial"/>
          <w:sz w:val="24"/>
          <w:szCs w:val="24"/>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6520769" w14:textId="77777777" w:rsidR="000F510E" w:rsidRPr="00806945" w:rsidRDefault="000F510E" w:rsidP="000F510E">
      <w:pPr>
        <w:jc w:val="both"/>
        <w:rPr>
          <w:rFonts w:cs="Arial"/>
          <w:sz w:val="24"/>
          <w:szCs w:val="24"/>
        </w:rPr>
      </w:pPr>
    </w:p>
    <w:p w14:paraId="73F3458C" w14:textId="77777777" w:rsidR="000F510E" w:rsidRPr="00806945" w:rsidRDefault="000F510E" w:rsidP="000F510E">
      <w:pPr>
        <w:jc w:val="both"/>
        <w:rPr>
          <w:rFonts w:cs="Arial"/>
          <w:sz w:val="24"/>
          <w:szCs w:val="24"/>
        </w:rPr>
      </w:pPr>
      <w:r w:rsidRPr="00806945">
        <w:rPr>
          <w:rFonts w:cs="Arial"/>
          <w:sz w:val="24"/>
          <w:szCs w:val="24"/>
        </w:rPr>
        <w:t>6. We understand that the Department is not bound to accept the lowest or any tender it may receive.</w:t>
      </w:r>
    </w:p>
    <w:p w14:paraId="56BFF61B" w14:textId="77777777" w:rsidR="000F510E" w:rsidRPr="00806945" w:rsidRDefault="000F510E" w:rsidP="000F510E">
      <w:pPr>
        <w:jc w:val="both"/>
        <w:rPr>
          <w:rFonts w:cs="Arial"/>
          <w:sz w:val="24"/>
          <w:szCs w:val="24"/>
        </w:rPr>
      </w:pPr>
    </w:p>
    <w:p w14:paraId="1D515987" w14:textId="77777777" w:rsidR="000F510E" w:rsidRPr="00806945" w:rsidRDefault="000F510E" w:rsidP="000F510E">
      <w:pPr>
        <w:jc w:val="both"/>
        <w:rPr>
          <w:rFonts w:cs="Arial"/>
          <w:sz w:val="24"/>
          <w:szCs w:val="24"/>
        </w:rPr>
      </w:pPr>
      <w:r w:rsidRPr="00806945">
        <w:rPr>
          <w:rFonts w:cs="Arial"/>
          <w:sz w:val="24"/>
          <w:szCs w:val="24"/>
        </w:rPr>
        <w:t>7. We certify that this is a bona fide tender.</w:t>
      </w:r>
    </w:p>
    <w:p w14:paraId="54E46336" w14:textId="77777777" w:rsidR="000F510E" w:rsidRPr="00806945" w:rsidRDefault="000F510E" w:rsidP="000F510E">
      <w:pPr>
        <w:jc w:val="both"/>
        <w:rPr>
          <w:rFonts w:cs="Arial"/>
          <w:sz w:val="24"/>
          <w:szCs w:val="24"/>
        </w:rPr>
      </w:pPr>
    </w:p>
    <w:p w14:paraId="58BF0048" w14:textId="77777777" w:rsidR="000F510E" w:rsidRPr="00806945" w:rsidRDefault="000F510E" w:rsidP="000F510E">
      <w:pPr>
        <w:jc w:val="both"/>
        <w:rPr>
          <w:rFonts w:cs="Arial"/>
          <w:sz w:val="24"/>
          <w:szCs w:val="24"/>
        </w:rPr>
      </w:pPr>
      <w:r w:rsidRPr="00806945">
        <w:rPr>
          <w:rFonts w:cs="Arial"/>
          <w:sz w:val="24"/>
          <w:szCs w:val="24"/>
        </w:rPr>
        <w:t>…………………………………………………………………………........</w:t>
      </w:r>
    </w:p>
    <w:p w14:paraId="327AB90D" w14:textId="77777777" w:rsidR="000F510E" w:rsidRPr="00806945" w:rsidRDefault="000F510E" w:rsidP="000F510E">
      <w:pPr>
        <w:jc w:val="both"/>
        <w:rPr>
          <w:rFonts w:cs="Arial"/>
          <w:sz w:val="24"/>
          <w:szCs w:val="24"/>
        </w:rPr>
      </w:pPr>
      <w:r w:rsidRPr="00806945">
        <w:rPr>
          <w:rFonts w:cs="Arial"/>
          <w:sz w:val="24"/>
          <w:szCs w:val="24"/>
        </w:rPr>
        <w:t>Signature (duly authorised on behalf of the tenderer)</w:t>
      </w:r>
    </w:p>
    <w:p w14:paraId="2919FAF8" w14:textId="77777777" w:rsidR="000F510E" w:rsidRPr="00806945" w:rsidRDefault="000F510E" w:rsidP="000F510E">
      <w:pPr>
        <w:jc w:val="both"/>
        <w:rPr>
          <w:rFonts w:cs="Arial"/>
          <w:sz w:val="24"/>
          <w:szCs w:val="24"/>
        </w:rPr>
      </w:pPr>
    </w:p>
    <w:p w14:paraId="64BDCE5D" w14:textId="77777777" w:rsidR="000F510E" w:rsidRPr="00806945" w:rsidRDefault="000F510E" w:rsidP="000F510E">
      <w:pPr>
        <w:jc w:val="both"/>
        <w:rPr>
          <w:rFonts w:cs="Arial"/>
          <w:sz w:val="24"/>
          <w:szCs w:val="24"/>
        </w:rPr>
      </w:pPr>
      <w:r w:rsidRPr="00806945">
        <w:rPr>
          <w:rFonts w:cs="Arial"/>
          <w:sz w:val="24"/>
          <w:szCs w:val="24"/>
        </w:rPr>
        <w:t>…………………………………………………………………………………</w:t>
      </w:r>
    </w:p>
    <w:p w14:paraId="60A2B08E" w14:textId="77777777" w:rsidR="000F510E" w:rsidRPr="00806945" w:rsidRDefault="000F510E" w:rsidP="000F510E">
      <w:pPr>
        <w:jc w:val="both"/>
        <w:rPr>
          <w:rFonts w:cs="Arial"/>
          <w:sz w:val="24"/>
          <w:szCs w:val="24"/>
        </w:rPr>
      </w:pPr>
      <w:r w:rsidRPr="00806945">
        <w:rPr>
          <w:rFonts w:cs="Arial"/>
          <w:sz w:val="24"/>
          <w:szCs w:val="24"/>
        </w:rPr>
        <w:t>Print name</w:t>
      </w:r>
    </w:p>
    <w:p w14:paraId="5C5C3191" w14:textId="77777777" w:rsidR="000F510E" w:rsidRPr="00806945" w:rsidRDefault="000F510E" w:rsidP="000F510E">
      <w:pPr>
        <w:jc w:val="both"/>
        <w:rPr>
          <w:rFonts w:cs="Arial"/>
          <w:sz w:val="24"/>
          <w:szCs w:val="24"/>
        </w:rPr>
      </w:pPr>
    </w:p>
    <w:p w14:paraId="57E67CCA" w14:textId="77777777" w:rsidR="000F510E" w:rsidRPr="00806945" w:rsidRDefault="000F510E" w:rsidP="000F510E">
      <w:pPr>
        <w:jc w:val="both"/>
        <w:rPr>
          <w:rFonts w:cs="Arial"/>
          <w:sz w:val="24"/>
          <w:szCs w:val="24"/>
        </w:rPr>
      </w:pPr>
      <w:r w:rsidRPr="00806945">
        <w:rPr>
          <w:rFonts w:cs="Arial"/>
          <w:sz w:val="24"/>
          <w:szCs w:val="24"/>
        </w:rPr>
        <w:t>………………………………………………………………………….</w:t>
      </w:r>
    </w:p>
    <w:p w14:paraId="404E278D" w14:textId="77777777" w:rsidR="000F510E" w:rsidRPr="00806945" w:rsidRDefault="000F510E" w:rsidP="000F510E">
      <w:pPr>
        <w:jc w:val="both"/>
        <w:rPr>
          <w:rFonts w:cs="Arial"/>
          <w:sz w:val="24"/>
          <w:szCs w:val="24"/>
        </w:rPr>
      </w:pPr>
      <w:r w:rsidRPr="00806945">
        <w:rPr>
          <w:rFonts w:cs="Arial"/>
          <w:sz w:val="24"/>
          <w:szCs w:val="24"/>
        </w:rPr>
        <w:t>On behalf of (organisation name)</w:t>
      </w:r>
    </w:p>
    <w:p w14:paraId="115021B8" w14:textId="77777777" w:rsidR="000F510E" w:rsidRPr="00806945" w:rsidRDefault="000F510E" w:rsidP="000F510E">
      <w:pPr>
        <w:jc w:val="both"/>
        <w:rPr>
          <w:rFonts w:cs="Arial"/>
          <w:sz w:val="24"/>
          <w:szCs w:val="24"/>
        </w:rPr>
      </w:pPr>
    </w:p>
    <w:p w14:paraId="4A2A4CFC" w14:textId="77777777" w:rsidR="000F510E" w:rsidRPr="00806945" w:rsidRDefault="000F510E" w:rsidP="000F510E">
      <w:pPr>
        <w:jc w:val="both"/>
        <w:rPr>
          <w:rFonts w:cs="Arial"/>
          <w:sz w:val="24"/>
          <w:szCs w:val="24"/>
        </w:rPr>
      </w:pPr>
      <w:r w:rsidRPr="00806945">
        <w:rPr>
          <w:rFonts w:cs="Arial"/>
          <w:sz w:val="24"/>
          <w:szCs w:val="24"/>
        </w:rPr>
        <w:t>………………………………………………………………………….</w:t>
      </w:r>
    </w:p>
    <w:p w14:paraId="53D841C7" w14:textId="77777777" w:rsidR="000F510E" w:rsidRPr="00806945" w:rsidRDefault="000F510E" w:rsidP="000F510E">
      <w:pPr>
        <w:jc w:val="both"/>
        <w:rPr>
          <w:rFonts w:cs="Arial"/>
          <w:b/>
          <w:sz w:val="24"/>
          <w:szCs w:val="24"/>
        </w:rPr>
      </w:pPr>
      <w:r w:rsidRPr="00806945">
        <w:rPr>
          <w:rFonts w:cs="Arial"/>
          <w:sz w:val="24"/>
          <w:szCs w:val="24"/>
        </w:rPr>
        <w:t>Date</w:t>
      </w:r>
    </w:p>
    <w:p w14:paraId="2A604E27" w14:textId="77777777" w:rsidR="000F510E" w:rsidRPr="00806945" w:rsidRDefault="000F510E" w:rsidP="000B244D">
      <w:pPr>
        <w:pStyle w:val="Heading1"/>
        <w:numPr>
          <w:ilvl w:val="1"/>
          <w:numId w:val="24"/>
        </w:numPr>
      </w:pPr>
      <w:r w:rsidRPr="00806945">
        <w:br w:type="page"/>
      </w:r>
    </w:p>
    <w:p w14:paraId="7E08F567" w14:textId="77777777" w:rsidR="000F510E" w:rsidRPr="00806945" w:rsidRDefault="000F510E" w:rsidP="006C5F51">
      <w:pPr>
        <w:pStyle w:val="Heading1"/>
        <w:ind w:left="0" w:firstLine="0"/>
      </w:pPr>
      <w:bookmarkStart w:id="114" w:name="_Toc88815017"/>
      <w:bookmarkStart w:id="115" w:name="_Toc101947641"/>
      <w:bookmarkStart w:id="116" w:name="_Toc127373547"/>
      <w:r w:rsidRPr="00806945">
        <w:t>Declaration 3: Conflict of Interest</w:t>
      </w:r>
      <w:bookmarkEnd w:id="114"/>
      <w:bookmarkEnd w:id="115"/>
      <w:bookmarkEnd w:id="116"/>
    </w:p>
    <w:p w14:paraId="38BB6BC0" w14:textId="77777777" w:rsidR="000F510E" w:rsidRPr="00806945" w:rsidRDefault="000F510E" w:rsidP="000F510E">
      <w:pPr>
        <w:jc w:val="both"/>
        <w:rPr>
          <w:rFonts w:cs="Arial"/>
          <w:b/>
          <w:color w:val="000000"/>
          <w:sz w:val="24"/>
          <w:szCs w:val="24"/>
        </w:rPr>
      </w:pPr>
    </w:p>
    <w:p w14:paraId="09217DFE" w14:textId="77777777" w:rsidR="000F510E" w:rsidRPr="00806945" w:rsidRDefault="000F510E" w:rsidP="000F510E">
      <w:pPr>
        <w:jc w:val="both"/>
        <w:rPr>
          <w:rFonts w:cs="Arial"/>
          <w:sz w:val="24"/>
          <w:szCs w:val="24"/>
        </w:rPr>
      </w:pPr>
      <w:r w:rsidRPr="00806945">
        <w:rPr>
          <w:rFonts w:cs="Arial"/>
          <w:sz w:val="24"/>
          <w:szCs w:val="24"/>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64EB398F" w14:textId="77777777" w:rsidR="000F510E" w:rsidRPr="00806945" w:rsidRDefault="000F510E" w:rsidP="000F510E">
      <w:pPr>
        <w:jc w:val="both"/>
        <w:rPr>
          <w:rFonts w:cs="Arial"/>
          <w:sz w:val="24"/>
          <w:szCs w:val="24"/>
        </w:rPr>
      </w:pPr>
    </w:p>
    <w:p w14:paraId="2F0C1D4F" w14:textId="77777777" w:rsidR="000F510E" w:rsidRPr="00806945" w:rsidRDefault="000F510E" w:rsidP="000F510E">
      <w:pPr>
        <w:jc w:val="both"/>
        <w:rPr>
          <w:rFonts w:cs="Arial"/>
          <w:sz w:val="24"/>
          <w:szCs w:val="24"/>
        </w:rPr>
      </w:pPr>
      <w:r w:rsidRPr="00806945">
        <w:rPr>
          <w:rFonts w:cs="Arial"/>
          <w:sz w:val="24"/>
          <w:szCs w:val="24"/>
        </w:rPr>
        <w:t>Signed      …………………………………….</w:t>
      </w:r>
    </w:p>
    <w:p w14:paraId="7ECD2AEC" w14:textId="77777777" w:rsidR="000F510E" w:rsidRPr="00806945" w:rsidRDefault="000F510E" w:rsidP="000F510E">
      <w:pPr>
        <w:jc w:val="both"/>
        <w:rPr>
          <w:rFonts w:cs="Arial"/>
          <w:sz w:val="24"/>
          <w:szCs w:val="24"/>
        </w:rPr>
      </w:pPr>
    </w:p>
    <w:p w14:paraId="1FF4AE07" w14:textId="77777777" w:rsidR="000F510E" w:rsidRPr="00806945" w:rsidRDefault="000F510E" w:rsidP="000F510E">
      <w:pPr>
        <w:tabs>
          <w:tab w:val="left" w:pos="1134"/>
        </w:tabs>
        <w:jc w:val="both"/>
        <w:rPr>
          <w:rFonts w:cs="Arial"/>
          <w:sz w:val="24"/>
          <w:szCs w:val="24"/>
        </w:rPr>
      </w:pPr>
      <w:r w:rsidRPr="00806945">
        <w:rPr>
          <w:rFonts w:cs="Arial"/>
          <w:sz w:val="24"/>
          <w:szCs w:val="24"/>
        </w:rPr>
        <w:t>Name</w:t>
      </w:r>
      <w:r w:rsidRPr="00806945">
        <w:rPr>
          <w:rFonts w:cs="Arial"/>
          <w:sz w:val="24"/>
          <w:szCs w:val="24"/>
        </w:rPr>
        <w:tab/>
        <w:t>…………………………………….</w:t>
      </w:r>
    </w:p>
    <w:p w14:paraId="08C4F3A0" w14:textId="77777777" w:rsidR="000F510E" w:rsidRPr="00806945" w:rsidRDefault="000F510E" w:rsidP="000F510E">
      <w:pPr>
        <w:jc w:val="both"/>
        <w:rPr>
          <w:rFonts w:cs="Arial"/>
          <w:sz w:val="24"/>
          <w:szCs w:val="24"/>
        </w:rPr>
      </w:pPr>
    </w:p>
    <w:p w14:paraId="06C2F3A1" w14:textId="77777777" w:rsidR="000F510E" w:rsidRPr="00806945" w:rsidRDefault="000F510E" w:rsidP="000F510E">
      <w:pPr>
        <w:tabs>
          <w:tab w:val="left" w:pos="1134"/>
        </w:tabs>
        <w:jc w:val="both"/>
        <w:rPr>
          <w:rFonts w:cs="Arial"/>
          <w:sz w:val="24"/>
          <w:szCs w:val="24"/>
        </w:rPr>
      </w:pPr>
      <w:r w:rsidRPr="00806945">
        <w:rPr>
          <w:rFonts w:cs="Arial"/>
          <w:sz w:val="24"/>
          <w:szCs w:val="24"/>
        </w:rPr>
        <w:t>Position     …………………………………….</w:t>
      </w:r>
    </w:p>
    <w:p w14:paraId="00092B4D" w14:textId="77777777" w:rsidR="000F510E" w:rsidRPr="00806945" w:rsidRDefault="000F510E" w:rsidP="000F510E">
      <w:pPr>
        <w:jc w:val="both"/>
        <w:rPr>
          <w:rFonts w:cs="Arial"/>
          <w:sz w:val="24"/>
          <w:szCs w:val="24"/>
        </w:rPr>
      </w:pPr>
    </w:p>
    <w:p w14:paraId="7ACEEB35" w14:textId="77777777" w:rsidR="000F510E" w:rsidRPr="000D0D4B" w:rsidRDefault="000F510E" w:rsidP="000F510E">
      <w:pPr>
        <w:jc w:val="both"/>
        <w:rPr>
          <w:rFonts w:cs="Arial"/>
          <w:b/>
          <w:i/>
          <w:sz w:val="24"/>
          <w:szCs w:val="24"/>
        </w:rPr>
      </w:pPr>
      <w:r w:rsidRPr="000D0D4B">
        <w:rPr>
          <w:rFonts w:cs="Arial"/>
          <w:b/>
          <w:i/>
          <w:sz w:val="24"/>
          <w:szCs w:val="24"/>
        </w:rPr>
        <w:t>OR</w:t>
      </w:r>
    </w:p>
    <w:p w14:paraId="6F223FF9" w14:textId="77777777" w:rsidR="000F510E" w:rsidRPr="000D0D4B" w:rsidRDefault="000F510E" w:rsidP="000F510E">
      <w:pPr>
        <w:jc w:val="both"/>
        <w:rPr>
          <w:rFonts w:cs="Arial"/>
          <w:sz w:val="24"/>
          <w:szCs w:val="24"/>
        </w:rPr>
      </w:pPr>
    </w:p>
    <w:p w14:paraId="0FFD1458" w14:textId="77777777" w:rsidR="000F510E" w:rsidRPr="000D0D4B" w:rsidRDefault="000F510E" w:rsidP="000F510E">
      <w:pPr>
        <w:jc w:val="both"/>
        <w:rPr>
          <w:rFonts w:cs="Arial"/>
          <w:sz w:val="24"/>
          <w:szCs w:val="24"/>
        </w:rPr>
      </w:pPr>
      <w:r w:rsidRPr="000D0D4B">
        <w:rPr>
          <w:rFonts w:cs="Arial"/>
          <w:sz w:val="24"/>
          <w:szCs w:val="24"/>
        </w:rPr>
        <w:t>I wish to declare the following with respect to personal or professional interests related to relevant organisations*;</w:t>
      </w:r>
    </w:p>
    <w:p w14:paraId="7B022232" w14:textId="77777777" w:rsidR="000F510E" w:rsidRPr="000D0D4B" w:rsidRDefault="000F510E" w:rsidP="000F510E">
      <w:pPr>
        <w:jc w:val="both"/>
        <w:rPr>
          <w:rFonts w:cs="Arial"/>
          <w:sz w:val="24"/>
          <w:szCs w:val="24"/>
        </w:rPr>
      </w:pPr>
    </w:p>
    <w:p w14:paraId="1BE6DB24" w14:textId="77777777" w:rsidR="000F510E" w:rsidRPr="000D0D4B" w:rsidRDefault="000F510E" w:rsidP="00F11F5A">
      <w:pPr>
        <w:widowControl/>
        <w:numPr>
          <w:ilvl w:val="0"/>
          <w:numId w:val="1"/>
        </w:numPr>
        <w:overflowPunct/>
        <w:autoSpaceDE/>
        <w:autoSpaceDN/>
        <w:adjustRightInd/>
        <w:jc w:val="both"/>
        <w:textAlignment w:val="auto"/>
        <w:rPr>
          <w:rFonts w:cs="Arial"/>
          <w:sz w:val="24"/>
          <w:szCs w:val="24"/>
        </w:rPr>
      </w:pPr>
      <w:r w:rsidRPr="000D0D4B">
        <w:rPr>
          <w:rFonts w:cs="Arial"/>
          <w:sz w:val="24"/>
          <w:szCs w:val="24"/>
        </w:rPr>
        <w:t>X</w:t>
      </w:r>
    </w:p>
    <w:p w14:paraId="0271BB0A" w14:textId="77777777" w:rsidR="000F510E" w:rsidRPr="000D0D4B" w:rsidRDefault="000F510E" w:rsidP="00F11F5A">
      <w:pPr>
        <w:widowControl/>
        <w:numPr>
          <w:ilvl w:val="0"/>
          <w:numId w:val="1"/>
        </w:numPr>
        <w:overflowPunct/>
        <w:autoSpaceDE/>
        <w:autoSpaceDN/>
        <w:adjustRightInd/>
        <w:jc w:val="both"/>
        <w:textAlignment w:val="auto"/>
        <w:rPr>
          <w:rFonts w:cs="Arial"/>
          <w:sz w:val="24"/>
          <w:szCs w:val="24"/>
        </w:rPr>
      </w:pPr>
      <w:r w:rsidRPr="000D0D4B">
        <w:rPr>
          <w:rFonts w:cs="Arial"/>
          <w:sz w:val="24"/>
          <w:szCs w:val="24"/>
        </w:rPr>
        <w:t>X</w:t>
      </w:r>
    </w:p>
    <w:p w14:paraId="602122A2" w14:textId="77777777" w:rsidR="000F510E" w:rsidRPr="000D0D4B" w:rsidRDefault="000F510E" w:rsidP="000F510E">
      <w:pPr>
        <w:widowControl/>
        <w:overflowPunct/>
        <w:autoSpaceDE/>
        <w:autoSpaceDN/>
        <w:adjustRightInd/>
        <w:ind w:left="720"/>
        <w:jc w:val="both"/>
        <w:textAlignment w:val="auto"/>
        <w:rPr>
          <w:rFonts w:cs="Arial"/>
          <w:sz w:val="24"/>
          <w:szCs w:val="24"/>
        </w:rPr>
      </w:pPr>
    </w:p>
    <w:p w14:paraId="723A7CF0" w14:textId="77777777" w:rsidR="000F510E" w:rsidRPr="000D0D4B" w:rsidRDefault="000F510E" w:rsidP="000F510E">
      <w:pPr>
        <w:widowControl/>
        <w:overflowPunct/>
        <w:autoSpaceDE/>
        <w:autoSpaceDN/>
        <w:adjustRightInd/>
        <w:ind w:left="720"/>
        <w:jc w:val="both"/>
        <w:textAlignment w:val="auto"/>
        <w:rPr>
          <w:rFonts w:cs="Arial"/>
          <w:sz w:val="24"/>
          <w:szCs w:val="24"/>
        </w:rPr>
      </w:pPr>
    </w:p>
    <w:p w14:paraId="48D7FD18" w14:textId="77A5C76C" w:rsidR="000F510E" w:rsidRPr="000D0D4B" w:rsidRDefault="000F510E" w:rsidP="000F510E">
      <w:pPr>
        <w:widowControl/>
        <w:overflowPunct/>
        <w:autoSpaceDE/>
        <w:autoSpaceDN/>
        <w:adjustRightInd/>
        <w:jc w:val="both"/>
        <w:textAlignment w:val="auto"/>
        <w:rPr>
          <w:rFonts w:cs="Arial"/>
          <w:i/>
          <w:sz w:val="24"/>
          <w:szCs w:val="24"/>
        </w:rPr>
      </w:pPr>
      <w:r w:rsidRPr="000D0D4B">
        <w:rPr>
          <w:rFonts w:cs="Arial"/>
          <w:i/>
          <w:sz w:val="24"/>
          <w:szCs w:val="24"/>
        </w:rPr>
        <w:t xml:space="preserve">Where a potential conflict of interest has been declared for an individual or organisation within a </w:t>
      </w:r>
      <w:r w:rsidR="001F7BA3" w:rsidRPr="000D0D4B">
        <w:rPr>
          <w:rFonts w:cs="Arial"/>
          <w:i/>
          <w:sz w:val="24"/>
          <w:szCs w:val="24"/>
        </w:rPr>
        <w:t>consortium</w:t>
      </w:r>
      <w:r w:rsidRPr="000D0D4B">
        <w:rPr>
          <w:rFonts w:cs="Arial"/>
          <w:i/>
          <w:sz w:val="24"/>
          <w:szCs w:val="24"/>
        </w:rPr>
        <w:t>, please clearly outline the role which this individual or organisation will play in the proposed project and how any conflict of interest has or will be mitigated.</w:t>
      </w:r>
    </w:p>
    <w:p w14:paraId="21156FF1" w14:textId="77777777" w:rsidR="000F510E" w:rsidRPr="000D0D4B" w:rsidRDefault="000F510E" w:rsidP="000F510E">
      <w:pPr>
        <w:widowControl/>
        <w:overflowPunct/>
        <w:autoSpaceDE/>
        <w:autoSpaceDN/>
        <w:adjustRightInd/>
        <w:ind w:left="720"/>
        <w:jc w:val="both"/>
        <w:textAlignment w:val="auto"/>
        <w:rPr>
          <w:rFonts w:cs="Arial"/>
          <w:sz w:val="24"/>
          <w:szCs w:val="24"/>
        </w:rPr>
      </w:pPr>
    </w:p>
    <w:p w14:paraId="4E742B72" w14:textId="77777777" w:rsidR="000F510E" w:rsidRPr="000D0D4B" w:rsidRDefault="000F510E" w:rsidP="00F11F5A">
      <w:pPr>
        <w:widowControl/>
        <w:numPr>
          <w:ilvl w:val="0"/>
          <w:numId w:val="4"/>
        </w:numPr>
        <w:overflowPunct/>
        <w:autoSpaceDE/>
        <w:autoSpaceDN/>
        <w:adjustRightInd/>
        <w:jc w:val="both"/>
        <w:textAlignment w:val="auto"/>
        <w:rPr>
          <w:rFonts w:cs="Arial"/>
          <w:sz w:val="24"/>
          <w:szCs w:val="24"/>
        </w:rPr>
      </w:pPr>
      <w:r w:rsidRPr="000D0D4B">
        <w:rPr>
          <w:rFonts w:cs="Arial"/>
          <w:sz w:val="24"/>
          <w:szCs w:val="24"/>
        </w:rPr>
        <w:t>X</w:t>
      </w:r>
    </w:p>
    <w:p w14:paraId="59B38569" w14:textId="77777777" w:rsidR="000F510E" w:rsidRPr="000D0D4B" w:rsidRDefault="000F510E" w:rsidP="00F11F5A">
      <w:pPr>
        <w:widowControl/>
        <w:numPr>
          <w:ilvl w:val="0"/>
          <w:numId w:val="4"/>
        </w:numPr>
        <w:overflowPunct/>
        <w:autoSpaceDE/>
        <w:autoSpaceDN/>
        <w:adjustRightInd/>
        <w:jc w:val="both"/>
        <w:textAlignment w:val="auto"/>
        <w:rPr>
          <w:rFonts w:cs="Arial"/>
          <w:sz w:val="24"/>
          <w:szCs w:val="24"/>
        </w:rPr>
      </w:pPr>
      <w:r w:rsidRPr="000D0D4B">
        <w:rPr>
          <w:rFonts w:cs="Arial"/>
          <w:sz w:val="24"/>
          <w:szCs w:val="24"/>
        </w:rPr>
        <w:t>X</w:t>
      </w:r>
    </w:p>
    <w:p w14:paraId="5711F48B" w14:textId="77777777" w:rsidR="000F510E" w:rsidRPr="00806945" w:rsidRDefault="000F510E" w:rsidP="000F510E">
      <w:pPr>
        <w:widowControl/>
        <w:overflowPunct/>
        <w:autoSpaceDE/>
        <w:autoSpaceDN/>
        <w:adjustRightInd/>
        <w:jc w:val="both"/>
        <w:textAlignment w:val="auto"/>
        <w:rPr>
          <w:rFonts w:cs="Arial"/>
          <w:sz w:val="24"/>
          <w:szCs w:val="24"/>
        </w:rPr>
      </w:pPr>
    </w:p>
    <w:p w14:paraId="66DF6BCF" w14:textId="77777777" w:rsidR="000F510E" w:rsidRPr="00806945" w:rsidRDefault="000F510E" w:rsidP="000F510E">
      <w:pPr>
        <w:widowControl/>
        <w:overflowPunct/>
        <w:autoSpaceDE/>
        <w:autoSpaceDN/>
        <w:adjustRightInd/>
        <w:jc w:val="both"/>
        <w:textAlignment w:val="auto"/>
        <w:rPr>
          <w:rFonts w:cs="Arial"/>
          <w:sz w:val="24"/>
          <w:szCs w:val="24"/>
        </w:rPr>
      </w:pPr>
      <w:r w:rsidRPr="00806945">
        <w:rPr>
          <w:rFonts w:cs="Arial"/>
          <w:sz w:val="24"/>
          <w:szCs w:val="24"/>
        </w:rPr>
        <w:t xml:space="preserve"> </w:t>
      </w:r>
    </w:p>
    <w:p w14:paraId="2437D2F2" w14:textId="77777777" w:rsidR="000F510E" w:rsidRPr="00806945" w:rsidRDefault="000F510E" w:rsidP="000F510E">
      <w:pPr>
        <w:jc w:val="both"/>
        <w:rPr>
          <w:rFonts w:cs="Arial"/>
          <w:sz w:val="24"/>
          <w:szCs w:val="24"/>
        </w:rPr>
      </w:pPr>
    </w:p>
    <w:p w14:paraId="0CA4533A" w14:textId="77777777" w:rsidR="000F510E" w:rsidRPr="00806945" w:rsidRDefault="000F510E" w:rsidP="000F510E">
      <w:pPr>
        <w:jc w:val="both"/>
        <w:rPr>
          <w:rFonts w:cs="Arial"/>
          <w:sz w:val="24"/>
          <w:szCs w:val="24"/>
        </w:rPr>
      </w:pPr>
      <w:r w:rsidRPr="00806945">
        <w:rPr>
          <w:rFonts w:cs="Arial"/>
          <w:sz w:val="24"/>
          <w:szCs w:val="24"/>
        </w:rPr>
        <w:t>Signed      …………………………………….</w:t>
      </w:r>
    </w:p>
    <w:p w14:paraId="17198C39" w14:textId="77777777" w:rsidR="000F510E" w:rsidRPr="00806945" w:rsidRDefault="000F510E" w:rsidP="000F510E">
      <w:pPr>
        <w:jc w:val="both"/>
        <w:rPr>
          <w:rFonts w:cs="Arial"/>
          <w:sz w:val="24"/>
          <w:szCs w:val="24"/>
        </w:rPr>
      </w:pPr>
    </w:p>
    <w:p w14:paraId="4A252A5E" w14:textId="77777777" w:rsidR="000F510E" w:rsidRPr="00806945" w:rsidRDefault="000F510E" w:rsidP="000F510E">
      <w:pPr>
        <w:tabs>
          <w:tab w:val="left" w:pos="1134"/>
        </w:tabs>
        <w:jc w:val="both"/>
        <w:rPr>
          <w:rFonts w:cs="Arial"/>
          <w:sz w:val="24"/>
          <w:szCs w:val="24"/>
        </w:rPr>
      </w:pPr>
      <w:r w:rsidRPr="00806945">
        <w:rPr>
          <w:rFonts w:cs="Arial"/>
          <w:sz w:val="24"/>
          <w:szCs w:val="24"/>
        </w:rPr>
        <w:t>Name</w:t>
      </w:r>
      <w:r w:rsidRPr="00806945">
        <w:rPr>
          <w:rFonts w:cs="Arial"/>
          <w:sz w:val="24"/>
          <w:szCs w:val="24"/>
        </w:rPr>
        <w:tab/>
        <w:t>…………………………………….</w:t>
      </w:r>
    </w:p>
    <w:p w14:paraId="0ED732D1" w14:textId="77777777" w:rsidR="000F510E" w:rsidRPr="00806945" w:rsidRDefault="000F510E" w:rsidP="000F510E">
      <w:pPr>
        <w:jc w:val="both"/>
        <w:rPr>
          <w:rFonts w:cs="Arial"/>
          <w:sz w:val="24"/>
          <w:szCs w:val="24"/>
        </w:rPr>
      </w:pPr>
    </w:p>
    <w:p w14:paraId="70C52728" w14:textId="77777777" w:rsidR="000F510E" w:rsidRPr="00806945" w:rsidRDefault="000F510E" w:rsidP="000F510E">
      <w:pPr>
        <w:tabs>
          <w:tab w:val="left" w:pos="1134"/>
        </w:tabs>
        <w:jc w:val="both"/>
        <w:rPr>
          <w:rFonts w:cs="Arial"/>
          <w:sz w:val="24"/>
          <w:szCs w:val="24"/>
        </w:rPr>
      </w:pPr>
      <w:r w:rsidRPr="00806945">
        <w:rPr>
          <w:rFonts w:cs="Arial"/>
          <w:sz w:val="24"/>
          <w:szCs w:val="24"/>
        </w:rPr>
        <w:t>Position     …………………………………….</w:t>
      </w:r>
    </w:p>
    <w:p w14:paraId="567C2251" w14:textId="77777777" w:rsidR="000F510E" w:rsidRPr="00806945" w:rsidRDefault="000F510E" w:rsidP="000F510E">
      <w:pPr>
        <w:jc w:val="both"/>
        <w:rPr>
          <w:rFonts w:cs="Arial"/>
          <w:sz w:val="24"/>
          <w:szCs w:val="24"/>
        </w:rPr>
      </w:pPr>
    </w:p>
    <w:p w14:paraId="733D4FC5" w14:textId="77777777" w:rsidR="000F510E" w:rsidRPr="00806945" w:rsidRDefault="000F510E" w:rsidP="000F510E">
      <w:pPr>
        <w:jc w:val="both"/>
        <w:rPr>
          <w:rFonts w:cs="Arial"/>
          <w:sz w:val="24"/>
          <w:szCs w:val="24"/>
        </w:rPr>
      </w:pPr>
      <w:r w:rsidRPr="00806945">
        <w:rPr>
          <w:rFonts w:cs="Arial"/>
          <w:sz w:val="24"/>
          <w:szCs w:val="24"/>
        </w:rPr>
        <w:t xml:space="preserve">Please complete this form and return this with your ITT documentation - Nil returns </w:t>
      </w:r>
      <w:r w:rsidRPr="00806945">
        <w:rPr>
          <w:rFonts w:cs="Arial"/>
          <w:b/>
          <w:sz w:val="24"/>
          <w:szCs w:val="24"/>
        </w:rPr>
        <w:t>are</w:t>
      </w:r>
      <w:r w:rsidRPr="00806945">
        <w:rPr>
          <w:rFonts w:cs="Arial"/>
          <w:sz w:val="24"/>
          <w:szCs w:val="24"/>
        </w:rPr>
        <w:t xml:space="preserve"> required.</w:t>
      </w:r>
    </w:p>
    <w:p w14:paraId="122A2A50" w14:textId="77777777" w:rsidR="000F510E" w:rsidRPr="00806945" w:rsidRDefault="000F510E" w:rsidP="000F510E">
      <w:pPr>
        <w:jc w:val="both"/>
        <w:rPr>
          <w:rFonts w:cs="Arial"/>
          <w:sz w:val="24"/>
          <w:szCs w:val="24"/>
        </w:rPr>
      </w:pPr>
    </w:p>
    <w:p w14:paraId="76A5E858" w14:textId="04F8A4FA" w:rsidR="000F510E" w:rsidRPr="00806945" w:rsidRDefault="000F510E" w:rsidP="000F510E">
      <w:pPr>
        <w:jc w:val="both"/>
        <w:rPr>
          <w:rFonts w:cs="Arial"/>
          <w:sz w:val="24"/>
          <w:szCs w:val="24"/>
        </w:rPr>
      </w:pPr>
      <w:r w:rsidRPr="00806945">
        <w:rPr>
          <w:rFonts w:cs="Arial"/>
          <w:b/>
          <w:sz w:val="24"/>
          <w:szCs w:val="24"/>
        </w:rPr>
        <w:t>*</w:t>
      </w:r>
      <w:r w:rsidRPr="00806945">
        <w:rPr>
          <w:rFonts w:cs="Arial"/>
          <w:sz w:val="24"/>
          <w:szCs w:val="24"/>
        </w:rPr>
        <w:t xml:space="preserve"> These may include (but are not restricted to)</w:t>
      </w:r>
      <w:r w:rsidR="00313BBE">
        <w:rPr>
          <w:rFonts w:cs="Arial"/>
          <w:sz w:val="24"/>
          <w:szCs w:val="24"/>
        </w:rPr>
        <w:t>:</w:t>
      </w:r>
    </w:p>
    <w:p w14:paraId="55CF7B64" w14:textId="42646095" w:rsidR="000F510E" w:rsidRPr="00806945" w:rsidRDefault="000F510E" w:rsidP="00F11F5A">
      <w:pPr>
        <w:widowControl/>
        <w:numPr>
          <w:ilvl w:val="0"/>
          <w:numId w:val="2"/>
        </w:numPr>
        <w:overflowPunct/>
        <w:autoSpaceDE/>
        <w:autoSpaceDN/>
        <w:adjustRightInd/>
        <w:spacing w:before="120"/>
        <w:jc w:val="both"/>
        <w:textAlignment w:val="auto"/>
        <w:rPr>
          <w:rFonts w:cs="Arial"/>
          <w:sz w:val="24"/>
          <w:szCs w:val="24"/>
        </w:rPr>
      </w:pPr>
      <w:r w:rsidRPr="00806945">
        <w:rPr>
          <w:rFonts w:cs="Arial"/>
          <w:sz w:val="24"/>
          <w:szCs w:val="24"/>
        </w:rPr>
        <w:t>A professional or personal interest in the outcome of this research</w:t>
      </w:r>
      <w:r w:rsidR="00313BBE">
        <w:rPr>
          <w:rFonts w:cs="Arial"/>
          <w:sz w:val="24"/>
          <w:szCs w:val="24"/>
        </w:rPr>
        <w:t>.</w:t>
      </w:r>
    </w:p>
    <w:p w14:paraId="13BD9C40" w14:textId="1FDA1D08" w:rsidR="000F510E" w:rsidRPr="00806945" w:rsidRDefault="000F510E" w:rsidP="00F11F5A">
      <w:pPr>
        <w:widowControl/>
        <w:numPr>
          <w:ilvl w:val="0"/>
          <w:numId w:val="2"/>
        </w:numPr>
        <w:overflowPunct/>
        <w:autoSpaceDE/>
        <w:autoSpaceDN/>
        <w:adjustRightInd/>
        <w:spacing w:before="120"/>
        <w:jc w:val="both"/>
        <w:textAlignment w:val="auto"/>
        <w:rPr>
          <w:rFonts w:cs="Arial"/>
          <w:sz w:val="24"/>
          <w:szCs w:val="24"/>
        </w:rPr>
      </w:pPr>
      <w:r w:rsidRPr="00806945">
        <w:rPr>
          <w:rFonts w:cs="Arial"/>
          <w:sz w:val="24"/>
          <w:szCs w:val="24"/>
        </w:rPr>
        <w:t>For evaluation projects, a close working, governance, or commercial involvement in the project under evaluation</w:t>
      </w:r>
      <w:r w:rsidR="00313BBE">
        <w:rPr>
          <w:rFonts w:cs="Arial"/>
          <w:sz w:val="24"/>
          <w:szCs w:val="24"/>
        </w:rPr>
        <w:t>.</w:t>
      </w:r>
    </w:p>
    <w:p w14:paraId="6C1FEC75" w14:textId="0D987AC6" w:rsidR="000F510E" w:rsidRPr="00806945" w:rsidRDefault="000F510E" w:rsidP="00F11F5A">
      <w:pPr>
        <w:widowControl/>
        <w:numPr>
          <w:ilvl w:val="0"/>
          <w:numId w:val="2"/>
        </w:numPr>
        <w:overflowPunct/>
        <w:autoSpaceDE/>
        <w:autoSpaceDN/>
        <w:adjustRightInd/>
        <w:spacing w:before="120"/>
        <w:jc w:val="both"/>
        <w:textAlignment w:val="auto"/>
        <w:rPr>
          <w:rFonts w:cs="Arial"/>
          <w:sz w:val="24"/>
          <w:szCs w:val="24"/>
        </w:rPr>
      </w:pPr>
      <w:r w:rsidRPr="00806945">
        <w:rPr>
          <w:rFonts w:cs="Arial"/>
          <w:sz w:val="24"/>
          <w:szCs w:val="24"/>
        </w:rPr>
        <w:t>Current or past employment with relevant organisations</w:t>
      </w:r>
      <w:r w:rsidR="00313BBE">
        <w:rPr>
          <w:rFonts w:cs="Arial"/>
          <w:sz w:val="24"/>
          <w:szCs w:val="24"/>
        </w:rPr>
        <w:t>.</w:t>
      </w:r>
    </w:p>
    <w:p w14:paraId="1FBF40F6" w14:textId="2DAAC09E" w:rsidR="000F510E" w:rsidRPr="00806945" w:rsidRDefault="000F510E" w:rsidP="00F11F5A">
      <w:pPr>
        <w:widowControl/>
        <w:numPr>
          <w:ilvl w:val="0"/>
          <w:numId w:val="2"/>
        </w:numPr>
        <w:overflowPunct/>
        <w:autoSpaceDE/>
        <w:autoSpaceDN/>
        <w:adjustRightInd/>
        <w:spacing w:before="120"/>
        <w:jc w:val="both"/>
        <w:textAlignment w:val="auto"/>
        <w:rPr>
          <w:rFonts w:cs="Arial"/>
          <w:sz w:val="24"/>
          <w:szCs w:val="24"/>
        </w:rPr>
      </w:pPr>
      <w:r w:rsidRPr="00806945">
        <w:rPr>
          <w:rFonts w:cs="Arial"/>
          <w:sz w:val="24"/>
          <w:szCs w:val="24"/>
        </w:rPr>
        <w:t>Payment (cash or other) received or likely to be received from relevant organisations for goods or services provided (Including consulting or advisory fees)</w:t>
      </w:r>
      <w:r w:rsidR="00313BBE">
        <w:rPr>
          <w:rFonts w:cs="Arial"/>
          <w:sz w:val="24"/>
          <w:szCs w:val="24"/>
        </w:rPr>
        <w:t>.</w:t>
      </w:r>
    </w:p>
    <w:p w14:paraId="072BEBF9" w14:textId="0AAC3A34" w:rsidR="000F510E" w:rsidRPr="00806945" w:rsidRDefault="000F510E" w:rsidP="00F11F5A">
      <w:pPr>
        <w:widowControl/>
        <w:numPr>
          <w:ilvl w:val="0"/>
          <w:numId w:val="2"/>
        </w:numPr>
        <w:overflowPunct/>
        <w:autoSpaceDE/>
        <w:autoSpaceDN/>
        <w:adjustRightInd/>
        <w:spacing w:before="120"/>
        <w:jc w:val="both"/>
        <w:textAlignment w:val="auto"/>
        <w:rPr>
          <w:rFonts w:cs="Arial"/>
          <w:sz w:val="24"/>
          <w:szCs w:val="24"/>
        </w:rPr>
      </w:pPr>
      <w:r w:rsidRPr="00806945">
        <w:rPr>
          <w:rFonts w:cs="Arial"/>
          <w:sz w:val="24"/>
          <w:szCs w:val="24"/>
        </w:rPr>
        <w:t>Gifts or entertainment received from relevant organisations</w:t>
      </w:r>
      <w:r w:rsidR="00313BBE">
        <w:rPr>
          <w:rFonts w:cs="Arial"/>
          <w:sz w:val="24"/>
          <w:szCs w:val="24"/>
        </w:rPr>
        <w:t>.</w:t>
      </w:r>
    </w:p>
    <w:p w14:paraId="3B085153" w14:textId="0C419757" w:rsidR="000F510E" w:rsidRPr="00806945" w:rsidRDefault="000F510E" w:rsidP="00F11F5A">
      <w:pPr>
        <w:widowControl/>
        <w:numPr>
          <w:ilvl w:val="0"/>
          <w:numId w:val="2"/>
        </w:numPr>
        <w:overflowPunct/>
        <w:autoSpaceDE/>
        <w:autoSpaceDN/>
        <w:adjustRightInd/>
        <w:spacing w:before="120"/>
        <w:jc w:val="both"/>
        <w:textAlignment w:val="auto"/>
        <w:rPr>
          <w:rFonts w:cs="Arial"/>
          <w:sz w:val="24"/>
          <w:szCs w:val="24"/>
        </w:rPr>
      </w:pPr>
      <w:r w:rsidRPr="00806945">
        <w:rPr>
          <w:rFonts w:cs="Arial"/>
          <w:sz w:val="24"/>
          <w:szCs w:val="24"/>
        </w:rPr>
        <w:t>Shareholdings (excluding those within unit trusts, pension funds etc) in relevant organisations</w:t>
      </w:r>
      <w:r w:rsidR="00313BBE">
        <w:rPr>
          <w:rFonts w:cs="Arial"/>
          <w:sz w:val="24"/>
          <w:szCs w:val="24"/>
        </w:rPr>
        <w:t>.</w:t>
      </w:r>
    </w:p>
    <w:p w14:paraId="4924BAE3" w14:textId="789AC482" w:rsidR="000F510E" w:rsidRPr="00806945" w:rsidRDefault="000F510E" w:rsidP="00F11F5A">
      <w:pPr>
        <w:widowControl/>
        <w:numPr>
          <w:ilvl w:val="0"/>
          <w:numId w:val="2"/>
        </w:numPr>
        <w:overflowPunct/>
        <w:autoSpaceDE/>
        <w:autoSpaceDN/>
        <w:adjustRightInd/>
        <w:spacing w:before="120"/>
        <w:jc w:val="both"/>
        <w:textAlignment w:val="auto"/>
        <w:rPr>
          <w:rFonts w:cs="Arial"/>
          <w:sz w:val="24"/>
          <w:szCs w:val="24"/>
        </w:rPr>
      </w:pPr>
      <w:r w:rsidRPr="00806945">
        <w:rPr>
          <w:rFonts w:cs="Arial"/>
          <w:sz w:val="24"/>
          <w:szCs w:val="24"/>
        </w:rPr>
        <w:t>Close personal relationship or friendships with individuals employed by or otherwise closely associated with relevant organisations</w:t>
      </w:r>
      <w:r w:rsidR="00313BBE">
        <w:rPr>
          <w:rFonts w:cs="Arial"/>
          <w:sz w:val="24"/>
          <w:szCs w:val="24"/>
        </w:rPr>
        <w:t>.</w:t>
      </w:r>
    </w:p>
    <w:p w14:paraId="21227939" w14:textId="77777777" w:rsidR="000F510E" w:rsidRPr="00806945" w:rsidRDefault="000F510E" w:rsidP="000F510E">
      <w:pPr>
        <w:jc w:val="both"/>
        <w:rPr>
          <w:rFonts w:cs="Arial"/>
          <w:sz w:val="24"/>
          <w:szCs w:val="24"/>
        </w:rPr>
      </w:pPr>
    </w:p>
    <w:p w14:paraId="4291429E" w14:textId="77777777" w:rsidR="000F510E" w:rsidRPr="00806945" w:rsidRDefault="000F510E" w:rsidP="000F510E">
      <w:pPr>
        <w:jc w:val="both"/>
        <w:rPr>
          <w:rFonts w:cs="Arial"/>
          <w:b/>
          <w:i/>
          <w:sz w:val="24"/>
          <w:szCs w:val="24"/>
        </w:rPr>
      </w:pPr>
      <w:r w:rsidRPr="00806945">
        <w:rPr>
          <w:rFonts w:cs="Arial"/>
          <w:b/>
          <w:i/>
          <w:sz w:val="24"/>
          <w:szCs w:val="24"/>
        </w:rPr>
        <w:t>All of the above apply both to the individual signing this form and their close family / friends / partners etc.</w:t>
      </w:r>
    </w:p>
    <w:p w14:paraId="59B5891B" w14:textId="77777777" w:rsidR="000F510E" w:rsidRPr="00806945" w:rsidRDefault="000F510E" w:rsidP="000F510E">
      <w:pPr>
        <w:jc w:val="both"/>
        <w:rPr>
          <w:rFonts w:cs="Arial"/>
          <w:sz w:val="24"/>
          <w:szCs w:val="24"/>
        </w:rPr>
      </w:pPr>
    </w:p>
    <w:p w14:paraId="2459A541" w14:textId="77777777" w:rsidR="000F510E" w:rsidRPr="00806945" w:rsidRDefault="000F510E" w:rsidP="000F510E">
      <w:pPr>
        <w:jc w:val="both"/>
        <w:rPr>
          <w:rFonts w:cs="Arial"/>
          <w:sz w:val="24"/>
          <w:szCs w:val="24"/>
        </w:rPr>
      </w:pPr>
      <w:r w:rsidRPr="00806945">
        <w:rPr>
          <w:rFonts w:cs="Arial"/>
          <w:sz w:val="24"/>
          <w:szCs w:val="24"/>
        </w:rPr>
        <w:t>If your situation changes during the project in terms of interests or conflicts, you must notify the Department straight away.</w:t>
      </w:r>
    </w:p>
    <w:p w14:paraId="1E257D4A" w14:textId="77777777" w:rsidR="000F510E" w:rsidRPr="00806945" w:rsidRDefault="000F510E" w:rsidP="000F510E">
      <w:pPr>
        <w:jc w:val="both"/>
        <w:rPr>
          <w:rFonts w:cs="Arial"/>
          <w:sz w:val="24"/>
          <w:szCs w:val="24"/>
        </w:rPr>
      </w:pPr>
    </w:p>
    <w:p w14:paraId="1F444F16" w14:textId="77777777" w:rsidR="000F510E" w:rsidRPr="00806945" w:rsidRDefault="000F510E" w:rsidP="000F510E">
      <w:pPr>
        <w:ind w:left="-142" w:right="-226"/>
        <w:jc w:val="both"/>
        <w:rPr>
          <w:rFonts w:cs="Arial"/>
          <w:sz w:val="24"/>
          <w:szCs w:val="24"/>
        </w:rPr>
      </w:pPr>
      <w:r w:rsidRPr="00806945">
        <w:rPr>
          <w:rFonts w:cs="Arial"/>
          <w:sz w:val="24"/>
          <w:szCs w:val="24"/>
        </w:rPr>
        <w:t>A DECLARATION OF INTEREST WILL NOT NECESSARILY MEAN THE INDIVIDUAL OR ORGANISATION CANNOT WORK ON THE PROJECT; BUT IT IS VITAL THAT ANY INTEREST OR CONFLICT IS DECLARED SO IT CAN BE CONSIDERED OPENLY.</w:t>
      </w:r>
    </w:p>
    <w:p w14:paraId="1A9AB23F" w14:textId="77777777" w:rsidR="000F510E" w:rsidRPr="00806945" w:rsidRDefault="000F510E" w:rsidP="000F510E">
      <w:pPr>
        <w:jc w:val="center"/>
        <w:rPr>
          <w:rFonts w:cs="Arial"/>
          <w:color w:val="000000"/>
        </w:rPr>
      </w:pPr>
      <w:r w:rsidRPr="00806945">
        <w:rPr>
          <w:rFonts w:cs="Arial"/>
          <w:color w:val="000000" w:themeColor="text1"/>
        </w:rPr>
        <w:br w:type="page"/>
      </w:r>
    </w:p>
    <w:p w14:paraId="6FE3303E" w14:textId="4BA3065C" w:rsidR="004923B0" w:rsidRPr="00806945" w:rsidRDefault="004923B0" w:rsidP="006C5F51">
      <w:pPr>
        <w:pStyle w:val="Heading1"/>
        <w:ind w:left="720" w:hanging="720"/>
      </w:pPr>
      <w:bookmarkStart w:id="117" w:name="_Toc88815018"/>
      <w:bookmarkStart w:id="118" w:name="_Toc101947642"/>
      <w:bookmarkStart w:id="119" w:name="_Toc127373548"/>
      <w:r w:rsidRPr="00806945">
        <w:t>Declaration 4: Standard Selection Questionnaire</w:t>
      </w:r>
      <w:bookmarkEnd w:id="102"/>
      <w:bookmarkEnd w:id="117"/>
      <w:bookmarkEnd w:id="118"/>
      <w:bookmarkEnd w:id="119"/>
    </w:p>
    <w:bookmarkEnd w:id="103"/>
    <w:p w14:paraId="787C34A1" w14:textId="77777777" w:rsidR="006C5F51" w:rsidRDefault="006C5F51" w:rsidP="004923B0">
      <w:pPr>
        <w:jc w:val="both"/>
        <w:rPr>
          <w:rFonts w:eastAsia="Arial" w:cs="Arial"/>
          <w:b/>
          <w:bCs/>
          <w:i/>
          <w:iCs/>
        </w:rPr>
      </w:pPr>
    </w:p>
    <w:p w14:paraId="79BE9AF4" w14:textId="5278A849" w:rsidR="004923B0" w:rsidRPr="00806945" w:rsidRDefault="004923B0" w:rsidP="004923B0">
      <w:pPr>
        <w:jc w:val="both"/>
        <w:rPr>
          <w:rFonts w:eastAsia="Arial" w:cs="Arial"/>
          <w:b/>
          <w:bCs/>
          <w:i/>
          <w:iCs/>
        </w:rPr>
      </w:pPr>
      <w:r w:rsidRPr="00806945">
        <w:rPr>
          <w:rFonts w:eastAsia="Arial" w:cs="Arial"/>
          <w:b/>
          <w:bCs/>
          <w:i/>
          <w:iCs/>
        </w:rPr>
        <w:t xml:space="preserve">Financial </w:t>
      </w:r>
      <w:r w:rsidR="007B0543">
        <w:rPr>
          <w:rFonts w:eastAsia="Arial" w:cs="Arial"/>
          <w:b/>
          <w:bCs/>
          <w:i/>
          <w:iCs/>
        </w:rPr>
        <w:t xml:space="preserve">Viability </w:t>
      </w:r>
      <w:r w:rsidRPr="00806945">
        <w:rPr>
          <w:rFonts w:eastAsia="Arial" w:cs="Arial"/>
          <w:b/>
          <w:bCs/>
          <w:i/>
          <w:iCs/>
        </w:rPr>
        <w:t>Checks:</w:t>
      </w:r>
    </w:p>
    <w:p w14:paraId="3706C25C" w14:textId="04D43FE8" w:rsidR="007B0543" w:rsidRPr="00D370F6" w:rsidRDefault="007B0543" w:rsidP="00D370F6">
      <w:pPr>
        <w:jc w:val="both"/>
        <w:rPr>
          <w:i/>
          <w:iCs/>
          <w:sz w:val="24"/>
          <w:szCs w:val="24"/>
        </w:rPr>
      </w:pPr>
      <w:r w:rsidRPr="00D370F6">
        <w:rPr>
          <w:i/>
          <w:iCs/>
          <w:sz w:val="24"/>
          <w:szCs w:val="24"/>
        </w:rPr>
        <w:t xml:space="preserve">BEIS will undertake financial viability checks on all provisionally successful </w:t>
      </w:r>
      <w:r>
        <w:rPr>
          <w:i/>
          <w:iCs/>
          <w:sz w:val="24"/>
          <w:szCs w:val="24"/>
        </w:rPr>
        <w:t>Suppliers</w:t>
      </w:r>
      <w:r w:rsidRPr="00D370F6">
        <w:rPr>
          <w:i/>
          <w:iCs/>
          <w:sz w:val="24"/>
          <w:szCs w:val="24"/>
        </w:rPr>
        <w:t>. Where there is more than one organisation in the bid consor</w:t>
      </w:r>
      <w:r>
        <w:rPr>
          <w:i/>
          <w:iCs/>
          <w:sz w:val="24"/>
          <w:szCs w:val="24"/>
        </w:rPr>
        <w:t>ti</w:t>
      </w:r>
      <w:r w:rsidRPr="00D370F6">
        <w:rPr>
          <w:i/>
          <w:iCs/>
          <w:sz w:val="24"/>
          <w:szCs w:val="24"/>
        </w:rPr>
        <w:t>a, required financial information (see below)</w:t>
      </w:r>
      <w:r w:rsidRPr="00D370F6" w:rsidDel="007C33A3">
        <w:rPr>
          <w:i/>
          <w:iCs/>
          <w:sz w:val="24"/>
          <w:szCs w:val="24"/>
        </w:rPr>
        <w:t xml:space="preserve"> </w:t>
      </w:r>
      <w:r w:rsidRPr="00D370F6">
        <w:rPr>
          <w:i/>
          <w:iCs/>
          <w:sz w:val="24"/>
          <w:szCs w:val="24"/>
        </w:rPr>
        <w:t>should be provided for any entity who is forecast to deliver at least 25% of the Contract by value – including sub-contractors. Bidders may be asked to respond to clarification questions linked to these financial viability checks and, where relevant asked to provide satisfactory evidence of how identified financial risks are being actively managed and mitigated</w:t>
      </w:r>
      <w:r w:rsidRPr="00D370F6" w:rsidDel="00351200">
        <w:rPr>
          <w:i/>
          <w:iCs/>
          <w:sz w:val="24"/>
          <w:szCs w:val="24"/>
        </w:rPr>
        <w:t>.</w:t>
      </w:r>
    </w:p>
    <w:p w14:paraId="195B08BC" w14:textId="4589FB98" w:rsidR="007B0543" w:rsidRPr="00D370F6" w:rsidRDefault="007B0543" w:rsidP="00D370F6">
      <w:pPr>
        <w:jc w:val="both"/>
        <w:rPr>
          <w:i/>
          <w:iCs/>
          <w:sz w:val="24"/>
          <w:szCs w:val="24"/>
        </w:rPr>
      </w:pPr>
      <w:r w:rsidRPr="00D370F6">
        <w:rPr>
          <w:i/>
          <w:iCs/>
          <w:sz w:val="24"/>
          <w:szCs w:val="24"/>
        </w:rPr>
        <w:t>Tests of financial viability will be conducted in line with industry best practice. They may include (but are not limited to):</w:t>
      </w:r>
    </w:p>
    <w:p w14:paraId="546AC872" w14:textId="761F3AD4" w:rsidR="007B0543" w:rsidRPr="00D370F6" w:rsidRDefault="007B0543" w:rsidP="00D370F6">
      <w:pPr>
        <w:pStyle w:val="BEISbulletedlist"/>
        <w:jc w:val="both"/>
        <w:rPr>
          <w:i/>
          <w:iCs/>
          <w:szCs w:val="24"/>
        </w:rPr>
      </w:pPr>
      <w:r w:rsidRPr="00D370F6">
        <w:rPr>
          <w:i/>
          <w:iCs/>
          <w:szCs w:val="24"/>
        </w:rPr>
        <w:t xml:space="preserve">whether </w:t>
      </w:r>
      <w:r>
        <w:rPr>
          <w:i/>
          <w:iCs/>
          <w:szCs w:val="24"/>
        </w:rPr>
        <w:t xml:space="preserve">the organisation/company and/or </w:t>
      </w:r>
      <w:r w:rsidRPr="00D370F6">
        <w:rPr>
          <w:i/>
          <w:iCs/>
          <w:szCs w:val="24"/>
        </w:rPr>
        <w:t>ultimate parent company</w:t>
      </w:r>
      <w:r>
        <w:rPr>
          <w:i/>
          <w:iCs/>
          <w:szCs w:val="24"/>
        </w:rPr>
        <w:t xml:space="preserve"> or guarantor</w:t>
      </w:r>
      <w:r>
        <w:rPr>
          <w:rStyle w:val="FootnoteReference"/>
          <w:i/>
          <w:iCs/>
          <w:szCs w:val="24"/>
        </w:rPr>
        <w:footnoteReference w:id="17"/>
      </w:r>
      <w:r w:rsidRPr="00D370F6">
        <w:rPr>
          <w:i/>
          <w:iCs/>
          <w:szCs w:val="24"/>
        </w:rPr>
        <w:t xml:space="preserve"> has sufficient liquidity (it is capable of covering its short-term commitments)</w:t>
      </w:r>
      <w:r w:rsidR="00313BBE">
        <w:rPr>
          <w:i/>
          <w:iCs/>
          <w:szCs w:val="24"/>
        </w:rPr>
        <w:t>.</w:t>
      </w:r>
    </w:p>
    <w:p w14:paraId="1F98A771" w14:textId="312CB9AF" w:rsidR="007B0543" w:rsidRPr="00D370F6" w:rsidRDefault="007B0543" w:rsidP="00D370F6">
      <w:pPr>
        <w:pStyle w:val="BEISbulletedlist"/>
        <w:jc w:val="both"/>
        <w:rPr>
          <w:i/>
          <w:iCs/>
          <w:szCs w:val="24"/>
        </w:rPr>
      </w:pPr>
      <w:r w:rsidRPr="00D370F6">
        <w:rPr>
          <w:i/>
          <w:iCs/>
          <w:szCs w:val="24"/>
        </w:rPr>
        <w:t xml:space="preserve">whether </w:t>
      </w:r>
      <w:r>
        <w:rPr>
          <w:i/>
          <w:iCs/>
          <w:szCs w:val="24"/>
        </w:rPr>
        <w:t xml:space="preserve">the organisation/company and/or </w:t>
      </w:r>
      <w:r w:rsidRPr="00E70D03">
        <w:rPr>
          <w:i/>
          <w:iCs/>
          <w:szCs w:val="24"/>
        </w:rPr>
        <w:t>ultimate parent company</w:t>
      </w:r>
      <w:r>
        <w:rPr>
          <w:i/>
          <w:iCs/>
          <w:szCs w:val="24"/>
        </w:rPr>
        <w:t xml:space="preserve"> or guarantor </w:t>
      </w:r>
      <w:r w:rsidRPr="00D370F6">
        <w:rPr>
          <w:i/>
          <w:iCs/>
          <w:szCs w:val="24"/>
        </w:rPr>
        <w:t>is financially autonomous (it is capable of covering its debt costs); and</w:t>
      </w:r>
      <w:r w:rsidR="00313BBE">
        <w:rPr>
          <w:i/>
          <w:iCs/>
          <w:szCs w:val="24"/>
        </w:rPr>
        <w:t>,</w:t>
      </w:r>
    </w:p>
    <w:p w14:paraId="3E5C4E5A" w14:textId="6CE23CF3" w:rsidR="007B0543" w:rsidRPr="00D370F6" w:rsidRDefault="007B0543" w:rsidP="00D370F6">
      <w:pPr>
        <w:pStyle w:val="BEISbulletedlist"/>
        <w:jc w:val="both"/>
        <w:rPr>
          <w:i/>
          <w:iCs/>
          <w:szCs w:val="24"/>
        </w:rPr>
      </w:pPr>
      <w:r w:rsidRPr="00D370F6">
        <w:rPr>
          <w:i/>
          <w:iCs/>
          <w:szCs w:val="24"/>
        </w:rPr>
        <w:t xml:space="preserve">whether </w:t>
      </w:r>
      <w:r>
        <w:rPr>
          <w:i/>
          <w:iCs/>
          <w:szCs w:val="24"/>
        </w:rPr>
        <w:t xml:space="preserve">the organisation/company and/or </w:t>
      </w:r>
      <w:r w:rsidRPr="00E70D03">
        <w:rPr>
          <w:i/>
          <w:iCs/>
          <w:szCs w:val="24"/>
        </w:rPr>
        <w:t>ultimate parent company</w:t>
      </w:r>
      <w:r>
        <w:rPr>
          <w:i/>
          <w:iCs/>
          <w:szCs w:val="24"/>
        </w:rPr>
        <w:t xml:space="preserve"> or guarantor</w:t>
      </w:r>
      <w:r w:rsidRPr="007B0543">
        <w:rPr>
          <w:i/>
          <w:iCs/>
          <w:szCs w:val="24"/>
        </w:rPr>
        <w:t xml:space="preserve"> </w:t>
      </w:r>
      <w:r w:rsidRPr="00D370F6">
        <w:rPr>
          <w:i/>
          <w:iCs/>
          <w:szCs w:val="24"/>
        </w:rPr>
        <w:t>is solvent (it is capable of covering its medium and long-term commitments). </w:t>
      </w:r>
    </w:p>
    <w:p w14:paraId="1B2C05B9" w14:textId="048AD77D" w:rsidR="007B0543" w:rsidRPr="00D370F6" w:rsidRDefault="007B0543" w:rsidP="007B0543">
      <w:pPr>
        <w:jc w:val="both"/>
        <w:rPr>
          <w:rStyle w:val="Boldtext"/>
          <w:b w:val="0"/>
          <w:bCs/>
          <w:i/>
          <w:iCs/>
          <w:sz w:val="24"/>
          <w:szCs w:val="24"/>
        </w:rPr>
      </w:pPr>
      <w:r w:rsidRPr="00D370F6">
        <w:rPr>
          <w:rStyle w:val="Boldtext"/>
          <w:b w:val="0"/>
          <w:bCs/>
          <w:i/>
          <w:iCs/>
          <w:sz w:val="24"/>
          <w:szCs w:val="24"/>
        </w:rPr>
        <w:t xml:space="preserve">BEIS </w:t>
      </w:r>
      <w:r>
        <w:rPr>
          <w:rStyle w:val="Boldtext"/>
          <w:b w:val="0"/>
          <w:bCs/>
          <w:i/>
          <w:iCs/>
          <w:sz w:val="24"/>
          <w:szCs w:val="24"/>
        </w:rPr>
        <w:t xml:space="preserve">will also </w:t>
      </w:r>
      <w:r w:rsidRPr="00D370F6">
        <w:rPr>
          <w:rStyle w:val="Boldtext"/>
          <w:b w:val="0"/>
          <w:bCs/>
          <w:i/>
          <w:iCs/>
          <w:sz w:val="24"/>
          <w:szCs w:val="24"/>
        </w:rPr>
        <w:t>use Dun &amp; Bradstreet to assist them with their financial due diligence and will request Dun and Bradstreet to provide comprehensive reports on the preferred Bidder/s.</w:t>
      </w:r>
    </w:p>
    <w:p w14:paraId="02E44D46" w14:textId="3E2D3493" w:rsidR="007B0543" w:rsidRPr="00D370F6" w:rsidRDefault="007B0543" w:rsidP="007B0543">
      <w:pPr>
        <w:jc w:val="both"/>
        <w:rPr>
          <w:rStyle w:val="Boldtext"/>
          <w:b w:val="0"/>
          <w:bCs/>
          <w:i/>
          <w:iCs/>
          <w:sz w:val="24"/>
          <w:szCs w:val="24"/>
        </w:rPr>
      </w:pPr>
      <w:r w:rsidRPr="00D370F6">
        <w:rPr>
          <w:rStyle w:val="Boldtext"/>
          <w:b w:val="0"/>
          <w:bCs/>
          <w:i/>
          <w:iCs/>
          <w:sz w:val="24"/>
          <w:szCs w:val="24"/>
        </w:rPr>
        <w:t>BEIS will review the Dun and Bradstreet report prior to notifying</w:t>
      </w:r>
      <w:r>
        <w:rPr>
          <w:rStyle w:val="Boldtext"/>
          <w:b w:val="0"/>
          <w:bCs/>
          <w:i/>
          <w:iCs/>
          <w:sz w:val="24"/>
          <w:szCs w:val="24"/>
        </w:rPr>
        <w:t xml:space="preserve"> B</w:t>
      </w:r>
      <w:r w:rsidRPr="00D370F6">
        <w:rPr>
          <w:rStyle w:val="Boldtext"/>
          <w:b w:val="0"/>
          <w:bCs/>
          <w:i/>
          <w:iCs/>
          <w:sz w:val="24"/>
          <w:szCs w:val="24"/>
        </w:rPr>
        <w:t xml:space="preserve">idders of the </w:t>
      </w:r>
      <w:r>
        <w:rPr>
          <w:rStyle w:val="Boldtext"/>
          <w:b w:val="0"/>
          <w:bCs/>
          <w:i/>
          <w:iCs/>
          <w:sz w:val="24"/>
          <w:szCs w:val="24"/>
        </w:rPr>
        <w:t xml:space="preserve">Tender </w:t>
      </w:r>
      <w:r w:rsidRPr="00D370F6">
        <w:rPr>
          <w:rStyle w:val="Boldtext"/>
          <w:b w:val="0"/>
          <w:bCs/>
          <w:i/>
          <w:iCs/>
          <w:sz w:val="24"/>
          <w:szCs w:val="24"/>
        </w:rPr>
        <w:t xml:space="preserve">result and may need to check [with </w:t>
      </w:r>
      <w:r>
        <w:rPr>
          <w:rStyle w:val="Boldtext"/>
          <w:b w:val="0"/>
          <w:bCs/>
          <w:i/>
          <w:iCs/>
          <w:sz w:val="24"/>
          <w:szCs w:val="24"/>
        </w:rPr>
        <w:t>B</w:t>
      </w:r>
      <w:r w:rsidRPr="00D370F6">
        <w:rPr>
          <w:rStyle w:val="Boldtext"/>
          <w:b w:val="0"/>
          <w:bCs/>
          <w:i/>
          <w:iCs/>
          <w:sz w:val="24"/>
          <w:szCs w:val="24"/>
        </w:rPr>
        <w:t xml:space="preserve">idders] that the information within the report is correct.  </w:t>
      </w:r>
    </w:p>
    <w:p w14:paraId="28584675" w14:textId="2AEC8575" w:rsidR="007B0543" w:rsidRPr="00D370F6" w:rsidRDefault="007B0543" w:rsidP="007B0543">
      <w:pPr>
        <w:jc w:val="both"/>
        <w:rPr>
          <w:rStyle w:val="Boldtext"/>
          <w:b w:val="0"/>
          <w:bCs/>
          <w:i/>
          <w:iCs/>
          <w:sz w:val="24"/>
          <w:szCs w:val="24"/>
        </w:rPr>
      </w:pPr>
      <w:r w:rsidRPr="00D370F6">
        <w:rPr>
          <w:rStyle w:val="Boldtext"/>
          <w:b w:val="0"/>
          <w:bCs/>
          <w:i/>
          <w:iCs/>
          <w:sz w:val="24"/>
          <w:szCs w:val="24"/>
        </w:rPr>
        <w:t>Suppliers assessed with a high financial risk status may not be awarded a contract at this stage we will revert to the bidder to discuss further.</w:t>
      </w:r>
    </w:p>
    <w:p w14:paraId="0307D47C" w14:textId="1095FA2C" w:rsidR="007B0543" w:rsidRPr="00D370F6" w:rsidRDefault="007B0543" w:rsidP="007B0543">
      <w:pPr>
        <w:jc w:val="both"/>
        <w:rPr>
          <w:i/>
          <w:iCs/>
          <w:sz w:val="24"/>
          <w:szCs w:val="24"/>
        </w:rPr>
      </w:pPr>
      <w:r w:rsidRPr="00D370F6">
        <w:rPr>
          <w:rStyle w:val="Boldtext"/>
          <w:i/>
          <w:iCs/>
          <w:sz w:val="24"/>
          <w:szCs w:val="24"/>
        </w:rPr>
        <w:t>Required Financial Information</w:t>
      </w:r>
    </w:p>
    <w:p w14:paraId="2949A3AB" w14:textId="4AC1AC9D" w:rsidR="007B0543" w:rsidRPr="00D370F6" w:rsidRDefault="007B0543" w:rsidP="00D370F6">
      <w:pPr>
        <w:jc w:val="both"/>
        <w:rPr>
          <w:i/>
          <w:iCs/>
          <w:sz w:val="24"/>
          <w:szCs w:val="24"/>
        </w:rPr>
      </w:pPr>
      <w:r w:rsidRPr="00D370F6">
        <w:rPr>
          <w:i/>
          <w:iCs/>
          <w:sz w:val="24"/>
          <w:szCs w:val="24"/>
        </w:rPr>
        <w:t>Checks will include reviewing the latest independently audited accounts filed on the Companies House database. Where a company or organisation is not required to file accounts with Companies House, other financial information will be requested to enable an appropriate financial viability review to be undertaken. This might include:</w:t>
      </w:r>
    </w:p>
    <w:p w14:paraId="0918A979" w14:textId="77777777" w:rsidR="007B0543" w:rsidRPr="00D370F6" w:rsidRDefault="007B0543" w:rsidP="00D370F6">
      <w:pPr>
        <w:pStyle w:val="BEISbulletedlist"/>
        <w:jc w:val="both"/>
        <w:rPr>
          <w:i/>
          <w:iCs/>
          <w:szCs w:val="24"/>
        </w:rPr>
      </w:pPr>
      <w:r w:rsidRPr="00D370F6">
        <w:rPr>
          <w:i/>
          <w:iCs/>
          <w:szCs w:val="24"/>
        </w:rPr>
        <w:t>A copy of last two years accounts as filed with Companies House; or</w:t>
      </w:r>
    </w:p>
    <w:p w14:paraId="122A2BFA" w14:textId="6824321B" w:rsidR="007B0543" w:rsidRPr="00D370F6" w:rsidRDefault="007B0543" w:rsidP="00D370F6">
      <w:pPr>
        <w:pStyle w:val="BEISbulletedlist"/>
        <w:jc w:val="both"/>
        <w:rPr>
          <w:i/>
          <w:iCs/>
          <w:szCs w:val="24"/>
        </w:rPr>
      </w:pPr>
      <w:r w:rsidRPr="00D370F6">
        <w:rPr>
          <w:i/>
          <w:iCs/>
          <w:szCs w:val="24"/>
        </w:rPr>
        <w:t>A copy of last two years accounts – if not obliged to file with Companies House</w:t>
      </w:r>
      <w:r w:rsidR="00313BBE">
        <w:rPr>
          <w:i/>
          <w:iCs/>
          <w:szCs w:val="24"/>
        </w:rPr>
        <w:t>,</w:t>
      </w:r>
      <w:r w:rsidRPr="00D370F6">
        <w:rPr>
          <w:i/>
          <w:iCs/>
          <w:szCs w:val="24"/>
        </w:rPr>
        <w:t xml:space="preserve"> or</w:t>
      </w:r>
    </w:p>
    <w:p w14:paraId="76E5BEF4" w14:textId="4FA32DB1" w:rsidR="007B0543" w:rsidRPr="00D370F6" w:rsidRDefault="007B0543" w:rsidP="00D370F6">
      <w:pPr>
        <w:pStyle w:val="BEISbulletedlist"/>
        <w:jc w:val="both"/>
        <w:rPr>
          <w:i/>
          <w:iCs/>
          <w:szCs w:val="24"/>
        </w:rPr>
      </w:pPr>
      <w:r w:rsidRPr="00D370F6">
        <w:rPr>
          <w:i/>
          <w:iCs/>
          <w:szCs w:val="24"/>
        </w:rPr>
        <w:t>A statement of the turnover, Profit and Loss Account/Income Statement, Balance Sheet/Statement of Financial Position and Statement of Cash Flow for the most recent year of trading for this company or organisation</w:t>
      </w:r>
      <w:r w:rsidR="00313BBE">
        <w:rPr>
          <w:i/>
          <w:iCs/>
          <w:szCs w:val="24"/>
        </w:rPr>
        <w:t>.</w:t>
      </w:r>
    </w:p>
    <w:p w14:paraId="66DB8C20" w14:textId="77777777" w:rsidR="007B0543" w:rsidRPr="00D370F6" w:rsidRDefault="007B0543" w:rsidP="00D370F6">
      <w:pPr>
        <w:pStyle w:val="BEISbulletedlist"/>
        <w:jc w:val="both"/>
        <w:rPr>
          <w:i/>
          <w:iCs/>
          <w:szCs w:val="24"/>
        </w:rPr>
      </w:pPr>
      <w:r w:rsidRPr="00D370F6">
        <w:rPr>
          <w:i/>
          <w:iCs/>
          <w:szCs w:val="24"/>
        </w:rPr>
        <w:t>Alternative means of demonstrating financial status if any of the above are not available (for example, forecast of turnover for the current year and a statement of funding provided by the owners and/or the bank, charity accruals accounts or an alternative means of demonstrating financial status).</w:t>
      </w:r>
    </w:p>
    <w:p w14:paraId="0F9BA0A3" w14:textId="77777777" w:rsidR="007B0543" w:rsidRPr="00D370F6" w:rsidRDefault="007B0543" w:rsidP="00D370F6">
      <w:pPr>
        <w:jc w:val="both"/>
        <w:rPr>
          <w:i/>
          <w:iCs/>
          <w:sz w:val="24"/>
          <w:szCs w:val="24"/>
        </w:rPr>
      </w:pPr>
      <w:r w:rsidRPr="00D370F6">
        <w:rPr>
          <w:i/>
          <w:iCs/>
          <w:sz w:val="24"/>
          <w:szCs w:val="24"/>
        </w:rPr>
        <w:t>If you are bidding as a new Project company, we will review letters of support from Project partners / investors and may also review the financial statements of each partner.</w:t>
      </w:r>
    </w:p>
    <w:p w14:paraId="606E4E1A" w14:textId="77777777" w:rsidR="007B0543" w:rsidRPr="00D370F6" w:rsidRDefault="007B0543" w:rsidP="00D370F6">
      <w:pPr>
        <w:jc w:val="both"/>
        <w:rPr>
          <w:rStyle w:val="Boldtext"/>
          <w:i/>
          <w:iCs/>
          <w:sz w:val="24"/>
          <w:szCs w:val="24"/>
        </w:rPr>
      </w:pPr>
      <w:r w:rsidRPr="00D370F6">
        <w:rPr>
          <w:rStyle w:val="Boldtext"/>
          <w:i/>
          <w:iCs/>
          <w:sz w:val="24"/>
          <w:szCs w:val="24"/>
        </w:rPr>
        <w:t>Parent Company Guarantees and other potential mitigations</w:t>
      </w:r>
    </w:p>
    <w:p w14:paraId="02B720D4" w14:textId="2D99734E" w:rsidR="007B0543" w:rsidRPr="00D370F6" w:rsidRDefault="007B0543" w:rsidP="00D370F6">
      <w:pPr>
        <w:jc w:val="both"/>
        <w:rPr>
          <w:i/>
          <w:iCs/>
          <w:sz w:val="24"/>
          <w:szCs w:val="24"/>
        </w:rPr>
      </w:pPr>
      <w:r w:rsidRPr="00D370F6">
        <w:rPr>
          <w:i/>
          <w:iCs/>
          <w:sz w:val="24"/>
          <w:szCs w:val="24"/>
        </w:rPr>
        <w:t xml:space="preserve">Where </w:t>
      </w:r>
      <w:r w:rsidRPr="00E70D03">
        <w:rPr>
          <w:i/>
          <w:iCs/>
          <w:sz w:val="24"/>
          <w:szCs w:val="24"/>
        </w:rPr>
        <w:t xml:space="preserve">any entity who is forecast to deliver at least 25% of the Contract by value </w:t>
      </w:r>
      <w:r w:rsidRPr="00D370F6">
        <w:rPr>
          <w:i/>
          <w:iCs/>
          <w:sz w:val="24"/>
          <w:szCs w:val="24"/>
        </w:rPr>
        <w:t>an</w:t>
      </w:r>
      <w:r>
        <w:rPr>
          <w:i/>
          <w:iCs/>
          <w:sz w:val="24"/>
          <w:szCs w:val="24"/>
        </w:rPr>
        <w:t>y</w:t>
      </w:r>
      <w:r w:rsidRPr="00D370F6">
        <w:rPr>
          <w:i/>
          <w:iCs/>
          <w:sz w:val="24"/>
          <w:szCs w:val="24"/>
        </w:rPr>
        <w:t xml:space="preserve"> applicant is a special purpose vehicle (SPV), BEIS will require a parent company guarantee(s) (PCG) from relevant companies or organisations. BEIS shall accept this as satisfying the applicant’s financial viability checks subject to the necessary financial viability checks being performed on the parent company to BEIS’ satisfaction. </w:t>
      </w:r>
    </w:p>
    <w:p w14:paraId="46730F46" w14:textId="322F465E" w:rsidR="007B0543" w:rsidRPr="00D370F6" w:rsidRDefault="007B0543" w:rsidP="00D370F6">
      <w:pPr>
        <w:jc w:val="both"/>
        <w:rPr>
          <w:i/>
          <w:iCs/>
          <w:sz w:val="24"/>
          <w:szCs w:val="24"/>
        </w:rPr>
      </w:pPr>
      <w:r w:rsidRPr="00D370F6">
        <w:rPr>
          <w:i/>
          <w:iCs/>
          <w:sz w:val="24"/>
          <w:szCs w:val="24"/>
        </w:rPr>
        <w:t xml:space="preserve">The Department may also, at its discretion require PCGs or other satisfactory mitigations to be put in place in relation to other provisionally successful </w:t>
      </w:r>
      <w:r>
        <w:rPr>
          <w:i/>
          <w:iCs/>
          <w:sz w:val="24"/>
          <w:szCs w:val="24"/>
        </w:rPr>
        <w:t>Bidder</w:t>
      </w:r>
      <w:r w:rsidRPr="00D370F6">
        <w:rPr>
          <w:i/>
          <w:iCs/>
          <w:sz w:val="24"/>
          <w:szCs w:val="24"/>
        </w:rPr>
        <w:t xml:space="preserve">s, ahead of Contract award. Acceptable mitigations may include, but are not limited to those set out in Section 3 of the </w:t>
      </w:r>
      <w:hyperlink r:id="rId45" w:history="1">
        <w:r w:rsidRPr="00D370F6">
          <w:rPr>
            <w:rStyle w:val="Hyperlink"/>
            <w:i/>
            <w:iCs/>
            <w:sz w:val="24"/>
            <w:szCs w:val="24"/>
          </w:rPr>
          <w:t>Government and Commercial Function’s Assessing and Monitoring the Economic and Financial standing of Bidders and Suppliers (publishing.service.gov.uk).</w:t>
        </w:r>
      </w:hyperlink>
      <w:r w:rsidRPr="00D370F6">
        <w:rPr>
          <w:i/>
          <w:iCs/>
          <w:sz w:val="24"/>
          <w:szCs w:val="24"/>
        </w:rPr>
        <w:t xml:space="preserve"> </w:t>
      </w:r>
    </w:p>
    <w:p w14:paraId="1A873CBD" w14:textId="30FE8AC1" w:rsidR="007B0543" w:rsidRPr="00313BBE" w:rsidRDefault="007B0543" w:rsidP="004923B0">
      <w:pPr>
        <w:jc w:val="both"/>
        <w:rPr>
          <w:b/>
          <w:i/>
          <w:iCs/>
          <w:sz w:val="24"/>
          <w:szCs w:val="24"/>
        </w:rPr>
      </w:pPr>
      <w:r w:rsidRPr="00D370F6">
        <w:rPr>
          <w:rStyle w:val="Boldtext"/>
          <w:i/>
          <w:iCs/>
          <w:sz w:val="24"/>
          <w:szCs w:val="24"/>
        </w:rPr>
        <w:t xml:space="preserve">Where provisionally successful </w:t>
      </w:r>
      <w:r>
        <w:rPr>
          <w:rStyle w:val="Boldtext"/>
          <w:i/>
          <w:iCs/>
          <w:sz w:val="24"/>
          <w:szCs w:val="24"/>
        </w:rPr>
        <w:t>Bidders</w:t>
      </w:r>
      <w:r w:rsidRPr="00D370F6">
        <w:rPr>
          <w:rStyle w:val="Boldtext"/>
          <w:i/>
          <w:iCs/>
          <w:sz w:val="24"/>
          <w:szCs w:val="24"/>
        </w:rPr>
        <w:t xml:space="preserve"> are unable to provide mitigations to BEIS’ satisfaction</w:t>
      </w:r>
      <w:r w:rsidR="00313BBE">
        <w:rPr>
          <w:rStyle w:val="Boldtext"/>
          <w:i/>
          <w:iCs/>
          <w:sz w:val="24"/>
          <w:szCs w:val="24"/>
        </w:rPr>
        <w:t>,</w:t>
      </w:r>
      <w:r w:rsidRPr="00D370F6">
        <w:rPr>
          <w:rStyle w:val="Boldtext"/>
          <w:i/>
          <w:iCs/>
          <w:sz w:val="24"/>
          <w:szCs w:val="24"/>
        </w:rPr>
        <w:t xml:space="preserve"> they will be excluded from the </w:t>
      </w:r>
      <w:r>
        <w:rPr>
          <w:rStyle w:val="Boldtext"/>
          <w:i/>
          <w:iCs/>
          <w:sz w:val="24"/>
          <w:szCs w:val="24"/>
        </w:rPr>
        <w:t>ITT process</w:t>
      </w:r>
      <w:r w:rsidRPr="00743930">
        <w:rPr>
          <w:rStyle w:val="Boldtext"/>
          <w:i/>
          <w:iCs/>
          <w:sz w:val="24"/>
          <w:szCs w:val="24"/>
        </w:rPr>
        <w:t>.</w:t>
      </w:r>
    </w:p>
    <w:p w14:paraId="5697F9F8" w14:textId="77777777" w:rsidR="007B0543" w:rsidRDefault="007B0543" w:rsidP="004923B0">
      <w:pPr>
        <w:jc w:val="both"/>
        <w:rPr>
          <w:rFonts w:eastAsia="Arial" w:cs="Arial"/>
          <w:i/>
          <w:iCs/>
        </w:rPr>
      </w:pPr>
    </w:p>
    <w:p w14:paraId="30DCF67D" w14:textId="77777777" w:rsidR="00313BBE" w:rsidRDefault="00313BBE" w:rsidP="004923B0">
      <w:pPr>
        <w:jc w:val="both"/>
        <w:rPr>
          <w:rFonts w:eastAsia="Arial" w:cs="Arial"/>
          <w:i/>
          <w:iCs/>
        </w:rPr>
      </w:pPr>
    </w:p>
    <w:p w14:paraId="5840657A" w14:textId="45CE7B91" w:rsidR="007B0543" w:rsidRPr="00743930" w:rsidRDefault="007B0543" w:rsidP="007B0543">
      <w:pPr>
        <w:rPr>
          <w:rStyle w:val="Boldtext"/>
          <w:sz w:val="24"/>
          <w:szCs w:val="24"/>
        </w:rPr>
      </w:pPr>
      <w:r w:rsidRPr="00743930">
        <w:rPr>
          <w:rStyle w:val="Boldtext"/>
          <w:sz w:val="24"/>
          <w:szCs w:val="24"/>
        </w:rPr>
        <w:t>Financial Viability checks Post-Contract Award</w:t>
      </w:r>
    </w:p>
    <w:p w14:paraId="5D999C30" w14:textId="31CEAA34" w:rsidR="004923B0" w:rsidRDefault="007B0543" w:rsidP="00313BBE">
      <w:pPr>
        <w:rPr>
          <w:sz w:val="24"/>
          <w:szCs w:val="24"/>
        </w:rPr>
      </w:pPr>
      <w:r w:rsidRPr="00743930">
        <w:rPr>
          <w:sz w:val="24"/>
          <w:szCs w:val="24"/>
        </w:rPr>
        <w:t xml:space="preserve">During the Contract period, successful Bidders must provide to BEIS all subsequent year end accounting data – audited or alternative as set out above – within 30 days of accounts being issued, and this will be subject to the same scrutiny as set out above. </w:t>
      </w:r>
    </w:p>
    <w:p w14:paraId="60C91D58" w14:textId="77777777" w:rsidR="00313BBE" w:rsidRPr="00313BBE" w:rsidRDefault="00313BBE" w:rsidP="00313BBE">
      <w:pPr>
        <w:rPr>
          <w:sz w:val="24"/>
          <w:szCs w:val="24"/>
        </w:rPr>
      </w:pPr>
    </w:p>
    <w:p w14:paraId="6909C270" w14:textId="77777777" w:rsidR="004923B0" w:rsidRPr="0025229A" w:rsidRDefault="004923B0" w:rsidP="004923B0">
      <w:pPr>
        <w:pStyle w:val="Normal1"/>
        <w:spacing w:after="160" w:line="259" w:lineRule="auto"/>
        <w:jc w:val="both"/>
        <w:rPr>
          <w:rFonts w:ascii="Arial" w:hAnsi="Arial" w:cs="Arial"/>
        </w:rPr>
      </w:pPr>
      <w:r w:rsidRPr="0025229A">
        <w:rPr>
          <w:rFonts w:ascii="Arial" w:eastAsia="Arial" w:hAnsi="Arial" w:cs="Arial"/>
          <w:b/>
        </w:rPr>
        <w:t>Potential Supplier Information and Exclusion Grounds: Part 1 and Part 2.</w:t>
      </w:r>
    </w:p>
    <w:p w14:paraId="36753D32" w14:textId="77777777" w:rsidR="004923B0" w:rsidRPr="00743930" w:rsidRDefault="004923B0" w:rsidP="004923B0">
      <w:pPr>
        <w:pStyle w:val="Normal1"/>
        <w:spacing w:after="150"/>
        <w:jc w:val="both"/>
        <w:rPr>
          <w:rFonts w:ascii="Arial" w:hAnsi="Arial" w:cs="Arial"/>
        </w:rPr>
      </w:pPr>
      <w:r w:rsidRPr="00743930">
        <w:rPr>
          <w:rFonts w:ascii="Arial" w:eastAsia="Arial" w:hAnsi="Arial" w:cs="Arial"/>
          <w:highlight w:val="white"/>
        </w:rPr>
        <w:t xml:space="preserve">The standard </w:t>
      </w:r>
      <w:r w:rsidRPr="00743930">
        <w:rPr>
          <w:rFonts w:ascii="Arial" w:eastAsia="Arial" w:hAnsi="Arial" w:cs="Arial"/>
        </w:rPr>
        <w:t>Selection</w:t>
      </w:r>
      <w:r w:rsidRPr="00743930">
        <w:rPr>
          <w:rFonts w:ascii="Arial" w:eastAsia="Arial" w:hAnsi="Arial" w:cs="Arial"/>
          <w:highlight w:val="white"/>
        </w:rPr>
        <w:t xml:space="preserve"> Questionnaire is a self-declaration, made by you (the potential supplier), that you do not meet any of the grounds for exclusion</w:t>
      </w:r>
      <w:r w:rsidRPr="00743930">
        <w:rPr>
          <w:rStyle w:val="FootnoteReference"/>
          <w:rFonts w:ascii="Arial" w:eastAsia="Arial" w:hAnsi="Arial" w:cs="Arial"/>
          <w:highlight w:val="white"/>
        </w:rPr>
        <w:footnoteReference w:id="18"/>
      </w:r>
      <w:r w:rsidRPr="00743930">
        <w:rPr>
          <w:rFonts w:ascii="Arial" w:eastAsia="Arial" w:hAnsi="Arial" w:cs="Arial"/>
          <w:highlight w:val="white"/>
        </w:rPr>
        <w:t>.</w:t>
      </w:r>
      <w:r w:rsidRPr="00743930">
        <w:rPr>
          <w:rFonts w:ascii="Arial" w:eastAsia="Arial" w:hAnsi="Arial" w:cs="Arial"/>
        </w:rPr>
        <w:t xml:space="preserve"> If there are grounds for exclusion, there is an opportunity to explain the background and any measures you have taken to rectify the situation (we call this self-cleaning).</w:t>
      </w:r>
    </w:p>
    <w:p w14:paraId="4AB98054" w14:textId="7E9C9462" w:rsidR="004923B0" w:rsidRPr="00743930" w:rsidRDefault="004923B0" w:rsidP="004923B0">
      <w:pPr>
        <w:pStyle w:val="Normal1"/>
        <w:spacing w:after="150"/>
        <w:jc w:val="both"/>
        <w:rPr>
          <w:rFonts w:ascii="Arial" w:hAnsi="Arial" w:cs="Arial"/>
        </w:rPr>
      </w:pPr>
      <w:r w:rsidRPr="00743930">
        <w:rPr>
          <w:rFonts w:ascii="Arial" w:eastAsia="Arial" w:hAnsi="Arial" w:cs="Arial"/>
        </w:rPr>
        <w:t>A completed declaration of Part 1 and Part 2 provides a formal statement that the organisation making the declaration has not breached any of the exclusion grounds. Consequently</w:t>
      </w:r>
      <w:r w:rsidR="00313BBE">
        <w:rPr>
          <w:rFonts w:ascii="Arial" w:eastAsia="Arial" w:hAnsi="Arial" w:cs="Arial"/>
        </w:rPr>
        <w:t>,</w:t>
      </w:r>
      <w:r w:rsidRPr="00743930">
        <w:rPr>
          <w:rFonts w:ascii="Arial" w:eastAsia="Arial" w:hAnsi="Arial" w:cs="Arial"/>
        </w:rPr>
        <w:t xml:space="preserve"> we require all the organisations that you will rely on to meet the selection criteria to provide a completed Part 1 and Part 2. For example</w:t>
      </w:r>
      <w:r w:rsidR="00313BBE">
        <w:rPr>
          <w:rFonts w:ascii="Arial" w:eastAsia="Arial" w:hAnsi="Arial" w:cs="Arial"/>
        </w:rPr>
        <w:t>,</w:t>
      </w:r>
      <w:r w:rsidRPr="00743930">
        <w:rPr>
          <w:rFonts w:ascii="Arial" w:eastAsia="Arial" w:hAnsi="Arial" w:cs="Arial"/>
        </w:rPr>
        <w:t xml:space="preserve"> these could be parent companies, affiliates, associates, or essential sub-</w:t>
      </w:r>
      <w:r w:rsidR="00D24F43" w:rsidRPr="00743930">
        <w:rPr>
          <w:rFonts w:ascii="Arial" w:eastAsia="Arial" w:hAnsi="Arial" w:cs="Arial"/>
        </w:rPr>
        <w:t>Supplier</w:t>
      </w:r>
      <w:r w:rsidRPr="00743930">
        <w:rPr>
          <w:rFonts w:ascii="Arial" w:eastAsia="Arial" w:hAnsi="Arial" w:cs="Arial"/>
        </w:rPr>
        <w:t>s, if they are relied upon to meet the selection criteria. This means that where you are joining in a group of organisations, including joint ventures and partnerships, each organisation in that group must complete one of these self-declarations. Sub-</w:t>
      </w:r>
      <w:r w:rsidR="00D24F43" w:rsidRPr="00743930">
        <w:rPr>
          <w:rFonts w:ascii="Arial" w:eastAsia="Arial" w:hAnsi="Arial" w:cs="Arial"/>
        </w:rPr>
        <w:t>Supplier</w:t>
      </w:r>
      <w:r w:rsidRPr="00743930">
        <w:rPr>
          <w:rFonts w:ascii="Arial" w:eastAsia="Arial" w:hAnsi="Arial" w:cs="Arial"/>
        </w:rPr>
        <w:t>s that you rely on to meet the selection criteria must also complete a self-declaration (although sub-</w:t>
      </w:r>
      <w:r w:rsidR="00D24F43" w:rsidRPr="00743930">
        <w:rPr>
          <w:rFonts w:ascii="Arial" w:eastAsia="Arial" w:hAnsi="Arial" w:cs="Arial"/>
        </w:rPr>
        <w:t>Supplier</w:t>
      </w:r>
      <w:r w:rsidRPr="00743930">
        <w:rPr>
          <w:rFonts w:ascii="Arial" w:eastAsia="Arial" w:hAnsi="Arial" w:cs="Arial"/>
        </w:rPr>
        <w:t xml:space="preserve">s that are not relied upon do not need to complete the self-declaration).  </w:t>
      </w:r>
    </w:p>
    <w:p w14:paraId="497CF633" w14:textId="77777777" w:rsidR="004923B0" w:rsidRPr="00743930" w:rsidRDefault="004923B0" w:rsidP="004923B0">
      <w:pPr>
        <w:pStyle w:val="Normal1"/>
        <w:spacing w:after="150"/>
        <w:jc w:val="both"/>
        <w:rPr>
          <w:rFonts w:ascii="Arial" w:hAnsi="Arial" w:cs="Arial"/>
        </w:rPr>
      </w:pPr>
      <w:r w:rsidRPr="00743930">
        <w:rPr>
          <w:rFonts w:ascii="Arial" w:eastAsia="Arial" w:hAnsi="Arial" w:cs="Arial"/>
        </w:rPr>
        <w:t xml:space="preserve">When completed, this form is to be sent back to the contact point given in the procurement documents along with the selection information requested in the procurement documentation. </w:t>
      </w:r>
    </w:p>
    <w:p w14:paraId="7AB9B6CB" w14:textId="77777777" w:rsidR="004923B0" w:rsidRPr="0025229A" w:rsidRDefault="004923B0" w:rsidP="004923B0">
      <w:pPr>
        <w:pStyle w:val="Normal1"/>
        <w:spacing w:after="150"/>
        <w:jc w:val="both"/>
        <w:rPr>
          <w:rFonts w:ascii="Arial" w:hAnsi="Arial" w:cs="Arial"/>
        </w:rPr>
      </w:pPr>
      <w:r w:rsidRPr="0025229A">
        <w:rPr>
          <w:rFonts w:ascii="Arial" w:eastAsia="Arial" w:hAnsi="Arial" w:cs="Arial"/>
          <w:b/>
        </w:rPr>
        <w:t>Supplier Selection Questions: Part 3</w:t>
      </w:r>
    </w:p>
    <w:p w14:paraId="41A67532" w14:textId="45DEC564" w:rsidR="004923B0" w:rsidRPr="00743930" w:rsidRDefault="004923B0" w:rsidP="004923B0">
      <w:pPr>
        <w:pStyle w:val="Normal1"/>
        <w:spacing w:after="160"/>
        <w:ind w:right="11"/>
        <w:jc w:val="both"/>
        <w:rPr>
          <w:rFonts w:ascii="Arial" w:hAnsi="Arial" w:cs="Arial"/>
        </w:rPr>
      </w:pPr>
      <w:r w:rsidRPr="00743930">
        <w:rPr>
          <w:rFonts w:ascii="Arial" w:eastAsia="Arial" w:hAnsi="Arial" w:cs="Arial"/>
        </w:rPr>
        <w:t>The procurement document will provide instructions on the selection questions you need to respond to and how to submit those responses. If you are bidding on behalf of a group (consortium) or intend to use sub-</w:t>
      </w:r>
      <w:r w:rsidR="00D24F43" w:rsidRPr="00743930">
        <w:rPr>
          <w:rFonts w:ascii="Arial" w:eastAsia="Arial" w:hAnsi="Arial" w:cs="Arial"/>
        </w:rPr>
        <w:t>Supplier</w:t>
      </w:r>
      <w:r w:rsidRPr="00743930">
        <w:rPr>
          <w:rFonts w:ascii="Arial" w:eastAsia="Arial" w:hAnsi="Arial" w:cs="Arial"/>
        </w:rPr>
        <w:t>s, you should complete all of the selection questions on behalf of the consortium and/or any sub-</w:t>
      </w:r>
      <w:r w:rsidR="00D24F43" w:rsidRPr="00743930">
        <w:rPr>
          <w:rFonts w:ascii="Arial" w:eastAsia="Arial" w:hAnsi="Arial" w:cs="Arial"/>
        </w:rPr>
        <w:t>Supplier</w:t>
      </w:r>
      <w:r w:rsidRPr="00743930">
        <w:rPr>
          <w:rFonts w:ascii="Arial" w:eastAsia="Arial" w:hAnsi="Arial" w:cs="Arial"/>
        </w:rPr>
        <w:t>s.</w:t>
      </w:r>
    </w:p>
    <w:p w14:paraId="29EAC4ED" w14:textId="0E476632" w:rsidR="004923B0" w:rsidRPr="00743930" w:rsidRDefault="004923B0" w:rsidP="004923B0">
      <w:pPr>
        <w:pStyle w:val="Normal1"/>
        <w:spacing w:after="160"/>
        <w:ind w:right="11"/>
        <w:jc w:val="both"/>
        <w:rPr>
          <w:rFonts w:ascii="Arial" w:hAnsi="Arial" w:cs="Arial"/>
        </w:rPr>
      </w:pPr>
      <w:r w:rsidRPr="00743930">
        <w:rPr>
          <w:rFonts w:ascii="Arial" w:eastAsia="Arial" w:hAnsi="Arial" w:cs="Arial"/>
        </w:rPr>
        <w:t>If the relevant documentary evidence referred to in the Selection Questionnaire is not provided upon request and without delay</w:t>
      </w:r>
      <w:r w:rsidR="00313BBE">
        <w:rPr>
          <w:rFonts w:ascii="Arial" w:eastAsia="Arial" w:hAnsi="Arial" w:cs="Arial"/>
        </w:rPr>
        <w:t>,</w:t>
      </w:r>
      <w:r w:rsidRPr="00743930">
        <w:rPr>
          <w:rFonts w:ascii="Arial" w:eastAsia="Arial" w:hAnsi="Arial" w:cs="Arial"/>
        </w:rPr>
        <w:t xml:space="preserve"> we reserve the right to amend the contract award decision and award to the next compliant bidder.</w:t>
      </w:r>
    </w:p>
    <w:p w14:paraId="2E916FB2" w14:textId="77777777" w:rsidR="004923B0" w:rsidRPr="00743930" w:rsidRDefault="004923B0" w:rsidP="004923B0">
      <w:pPr>
        <w:pStyle w:val="Normal1"/>
        <w:spacing w:after="150"/>
        <w:jc w:val="both"/>
        <w:rPr>
          <w:rFonts w:ascii="Arial" w:hAnsi="Arial" w:cs="Arial"/>
        </w:rPr>
      </w:pPr>
      <w:r w:rsidRPr="00743930">
        <w:rPr>
          <w:rFonts w:ascii="Arial" w:eastAsia="Arial" w:hAnsi="Arial" w:cs="Arial"/>
          <w:b/>
        </w:rPr>
        <w:t>Consequences of misrepresentation</w:t>
      </w:r>
    </w:p>
    <w:p w14:paraId="1C76D0F7" w14:textId="2241ECBA" w:rsidR="004923B0" w:rsidRPr="00806945" w:rsidRDefault="004923B0" w:rsidP="004923B0">
      <w:pPr>
        <w:pStyle w:val="Normal1"/>
        <w:spacing w:after="150"/>
        <w:jc w:val="both"/>
        <w:rPr>
          <w:rFonts w:ascii="Arial" w:hAnsi="Arial" w:cs="Arial"/>
        </w:rPr>
      </w:pPr>
      <w:r w:rsidRPr="00743930">
        <w:rPr>
          <w:rFonts w:ascii="Arial" w:eastAsia="Arial" w:hAnsi="Arial" w:cs="Arial"/>
        </w:rPr>
        <w:t xml:space="preserve">If you seriously misrepresent any factual information in filling in the Selection Questionnaire, and so induce </w:t>
      </w:r>
      <w:r w:rsidR="0C03F64C" w:rsidRPr="00743930">
        <w:rPr>
          <w:rFonts w:ascii="Arial" w:eastAsia="Arial" w:hAnsi="Arial" w:cs="Arial"/>
        </w:rPr>
        <w:t>a</w:t>
      </w:r>
      <w:r w:rsidRPr="00743930">
        <w:rPr>
          <w:rFonts w:ascii="Arial" w:eastAsia="Arial" w:hAnsi="Arial" w:cs="Arial"/>
        </w:rPr>
        <w:t xml:space="preserve"> </w:t>
      </w:r>
      <w:r w:rsidR="004C3B88" w:rsidRPr="00743930">
        <w:rPr>
          <w:rFonts w:ascii="Arial" w:eastAsia="Arial" w:hAnsi="Arial" w:cs="Arial"/>
        </w:rPr>
        <w:t>Department</w:t>
      </w:r>
      <w:r w:rsidRPr="00743930">
        <w:rPr>
          <w:rFonts w:ascii="Arial" w:eastAsia="Arial" w:hAnsi="Arial" w:cs="Arial"/>
        </w:rPr>
        <w:t xml:space="preserve">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743930">
        <w:rPr>
          <w:rFonts w:ascii="Arial" w:eastAsia="Arial" w:hAnsi="Arial" w:cs="Arial"/>
          <w:color w:val="222222"/>
        </w:rPr>
        <w:t>.</w:t>
      </w:r>
      <w:r w:rsidRPr="0025229A">
        <w:rPr>
          <w:rFonts w:ascii="Arial" w:hAnsi="Arial" w:cs="Arial"/>
        </w:rPr>
        <w:t xml:space="preserve"> </w:t>
      </w:r>
      <w:r w:rsidRPr="00806945">
        <w:rPr>
          <w:rFonts w:ascii="Arial" w:hAnsi="Arial" w:cs="Arial"/>
        </w:rPr>
        <w:br w:type="page"/>
      </w:r>
    </w:p>
    <w:p w14:paraId="36A120B2" w14:textId="5A7C1868" w:rsidR="00D725F8" w:rsidRPr="00B262D1" w:rsidRDefault="00D725F8" w:rsidP="004923B0">
      <w:pPr>
        <w:pStyle w:val="Normal1"/>
        <w:spacing w:before="120" w:after="120"/>
        <w:jc w:val="center"/>
        <w:rPr>
          <w:rFonts w:ascii="Arial" w:eastAsia="Arial" w:hAnsi="Arial" w:cs="Arial"/>
          <w:b/>
          <w:color w:val="auto"/>
          <w:sz w:val="22"/>
          <w:szCs w:val="22"/>
        </w:rPr>
      </w:pPr>
      <w:r w:rsidRPr="00D725F8">
        <w:rPr>
          <w:rFonts w:ascii="Arial" w:eastAsia="Arial" w:hAnsi="Arial" w:cs="Arial"/>
          <w:b/>
          <w:color w:val="auto"/>
          <w:sz w:val="22"/>
          <w:szCs w:val="22"/>
        </w:rPr>
        <w:t>Flexibility Innovation Programme: Inclus</w:t>
      </w:r>
      <w:r w:rsidRPr="00B262D1">
        <w:rPr>
          <w:rFonts w:ascii="Arial" w:eastAsia="Arial" w:hAnsi="Arial" w:cs="Arial"/>
          <w:b/>
          <w:color w:val="auto"/>
          <w:sz w:val="22"/>
          <w:szCs w:val="22"/>
        </w:rPr>
        <w:t>ive Smart Solutions</w:t>
      </w:r>
    </w:p>
    <w:p w14:paraId="1E9D68A0" w14:textId="11A2705F" w:rsidR="004923B0" w:rsidRPr="005867C0" w:rsidRDefault="00D725F8" w:rsidP="00D725F8">
      <w:pPr>
        <w:pStyle w:val="Normal1"/>
        <w:spacing w:before="120" w:after="120"/>
        <w:jc w:val="center"/>
        <w:rPr>
          <w:rFonts w:ascii="Arial" w:hAnsi="Arial" w:cs="Arial"/>
          <w:color w:val="auto"/>
        </w:rPr>
      </w:pPr>
      <w:r w:rsidRPr="005867C0" w:rsidDel="00D725F8">
        <w:rPr>
          <w:rFonts w:eastAsia="Arial" w:cs="Arial"/>
          <w:b/>
        </w:rPr>
        <w:t xml:space="preserve"> </w:t>
      </w:r>
      <w:r w:rsidRPr="005867C0">
        <w:rPr>
          <w:rFonts w:ascii="Arial" w:eastAsia="Arial" w:hAnsi="Arial" w:cs="Arial"/>
          <w:b/>
          <w:color w:val="auto"/>
          <w:sz w:val="22"/>
          <w:szCs w:val="22"/>
        </w:rPr>
        <w:t>Prj_220</w:t>
      </w:r>
    </w:p>
    <w:p w14:paraId="17C38C02" w14:textId="0CA3F014" w:rsidR="004923B0" w:rsidRPr="00806945" w:rsidRDefault="00D725F8" w:rsidP="004923B0">
      <w:pPr>
        <w:pStyle w:val="Normal1"/>
        <w:spacing w:before="120" w:after="120"/>
        <w:jc w:val="center"/>
        <w:rPr>
          <w:rFonts w:ascii="Arial" w:hAnsi="Arial" w:cs="Arial"/>
          <w:color w:val="auto"/>
        </w:rPr>
      </w:pPr>
      <w:r>
        <w:rPr>
          <w:rFonts w:ascii="Arial" w:eastAsia="Arial" w:hAnsi="Arial" w:cs="Arial"/>
          <w:b/>
          <w:color w:val="auto"/>
          <w:sz w:val="22"/>
          <w:szCs w:val="22"/>
        </w:rPr>
        <w:t xml:space="preserve">Open </w:t>
      </w:r>
      <w:r w:rsidR="00B262D1">
        <w:rPr>
          <w:rFonts w:ascii="Arial" w:eastAsia="Arial" w:hAnsi="Arial" w:cs="Arial"/>
          <w:b/>
          <w:color w:val="auto"/>
          <w:sz w:val="22"/>
          <w:szCs w:val="22"/>
        </w:rPr>
        <w:t>Procurement Procedure</w:t>
      </w:r>
    </w:p>
    <w:p w14:paraId="43DEDFF3" w14:textId="77777777" w:rsidR="004923B0" w:rsidRPr="00806945" w:rsidRDefault="004923B0" w:rsidP="004923B0">
      <w:pPr>
        <w:pStyle w:val="Normal1"/>
        <w:spacing w:after="160"/>
        <w:jc w:val="both"/>
        <w:rPr>
          <w:rFonts w:ascii="Arial" w:hAnsi="Arial" w:cs="Arial"/>
        </w:rPr>
      </w:pPr>
    </w:p>
    <w:p w14:paraId="58424218" w14:textId="77777777" w:rsidR="004923B0" w:rsidRPr="00806945" w:rsidRDefault="004923B0" w:rsidP="004923B0">
      <w:pPr>
        <w:pStyle w:val="Normal1"/>
        <w:spacing w:before="100" w:after="180"/>
        <w:jc w:val="both"/>
        <w:rPr>
          <w:rFonts w:ascii="Arial" w:hAnsi="Arial" w:cs="Arial"/>
        </w:rPr>
      </w:pPr>
      <w:r w:rsidRPr="00806945">
        <w:rPr>
          <w:rFonts w:ascii="Arial" w:eastAsia="Arial" w:hAnsi="Arial" w:cs="Arial"/>
          <w:b/>
          <w:sz w:val="22"/>
          <w:szCs w:val="22"/>
          <w:u w:val="single"/>
        </w:rPr>
        <w:t>Notes for completion</w:t>
      </w:r>
    </w:p>
    <w:p w14:paraId="00EE843D" w14:textId="431683F2" w:rsidR="004923B0" w:rsidRPr="00806945" w:rsidRDefault="004923B0" w:rsidP="000B244D">
      <w:pPr>
        <w:pStyle w:val="Normal1"/>
        <w:numPr>
          <w:ilvl w:val="0"/>
          <w:numId w:val="10"/>
        </w:numPr>
        <w:spacing w:after="200"/>
        <w:ind w:left="714" w:hanging="357"/>
        <w:jc w:val="both"/>
        <w:rPr>
          <w:rFonts w:ascii="Arial" w:eastAsia="Arial" w:hAnsi="Arial" w:cs="Arial"/>
          <w:sz w:val="22"/>
          <w:szCs w:val="22"/>
        </w:rPr>
      </w:pPr>
      <w:r w:rsidRPr="00806945">
        <w:rPr>
          <w:rFonts w:ascii="Arial" w:eastAsia="Arial" w:hAnsi="Arial" w:cs="Arial"/>
          <w:sz w:val="22"/>
          <w:szCs w:val="22"/>
        </w:rPr>
        <w:t>The “</w:t>
      </w:r>
      <w:r w:rsidR="004C3B88">
        <w:rPr>
          <w:rFonts w:ascii="Arial" w:eastAsia="Arial" w:hAnsi="Arial" w:cs="Arial"/>
          <w:sz w:val="22"/>
          <w:szCs w:val="22"/>
        </w:rPr>
        <w:t>Department</w:t>
      </w:r>
      <w:r w:rsidRPr="00806945">
        <w:rPr>
          <w:rFonts w:ascii="Arial" w:eastAsia="Arial" w:hAnsi="Arial" w:cs="Arial"/>
          <w:sz w:val="22"/>
          <w:szCs w:val="22"/>
        </w:rPr>
        <w:t xml:space="preserve">” means the contracting </w:t>
      </w:r>
      <w:r w:rsidR="004C3B88">
        <w:rPr>
          <w:rFonts w:ascii="Arial" w:eastAsia="Arial" w:hAnsi="Arial" w:cs="Arial"/>
          <w:sz w:val="22"/>
          <w:szCs w:val="22"/>
        </w:rPr>
        <w:t>Department</w:t>
      </w:r>
      <w:r w:rsidRPr="00806945">
        <w:rPr>
          <w:rFonts w:ascii="Arial" w:eastAsia="Arial" w:hAnsi="Arial" w:cs="Arial"/>
          <w:sz w:val="22"/>
          <w:szCs w:val="22"/>
        </w:rPr>
        <w:t xml:space="preserve">, or anyone acting on behalf of the contracting </w:t>
      </w:r>
      <w:r w:rsidR="004C3B88">
        <w:rPr>
          <w:rFonts w:ascii="Arial" w:eastAsia="Arial" w:hAnsi="Arial" w:cs="Arial"/>
          <w:sz w:val="22"/>
          <w:szCs w:val="22"/>
        </w:rPr>
        <w:t>Department</w:t>
      </w:r>
      <w:r w:rsidRPr="00806945">
        <w:rPr>
          <w:rFonts w:ascii="Arial" w:eastAsia="Arial" w:hAnsi="Arial" w:cs="Arial"/>
          <w:sz w:val="22"/>
          <w:szCs w:val="22"/>
        </w:rPr>
        <w:t>, that is seeking to invite suitable candidates to participate in this procurement process.</w:t>
      </w:r>
    </w:p>
    <w:p w14:paraId="5953D2C1" w14:textId="77777777" w:rsidR="004923B0" w:rsidRPr="00806945" w:rsidRDefault="004923B0" w:rsidP="000B244D">
      <w:pPr>
        <w:pStyle w:val="Normal1"/>
        <w:numPr>
          <w:ilvl w:val="0"/>
          <w:numId w:val="10"/>
        </w:numPr>
        <w:spacing w:after="200"/>
        <w:ind w:left="714" w:hanging="357"/>
        <w:jc w:val="both"/>
        <w:rPr>
          <w:rFonts w:ascii="Arial" w:eastAsia="Arial" w:hAnsi="Arial" w:cs="Arial"/>
          <w:sz w:val="22"/>
          <w:szCs w:val="22"/>
        </w:rPr>
      </w:pPr>
      <w:r w:rsidRPr="00806945">
        <w:rPr>
          <w:rFonts w:ascii="Arial" w:eastAsia="Arial" w:hAnsi="Arial" w:cs="Arial"/>
          <w:sz w:val="22"/>
          <w:szCs w:val="22"/>
        </w:rPr>
        <w:t xml:space="preserve">“You” / “Your” refers to the potential supplier completing this standard </w:t>
      </w:r>
      <w:r w:rsidRPr="00806945">
        <w:rPr>
          <w:rFonts w:ascii="Arial" w:eastAsia="Arial" w:hAnsi="Arial" w:cs="Arial"/>
        </w:rPr>
        <w:t>Selection</w:t>
      </w:r>
      <w:r w:rsidRPr="00806945">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FC91199" w14:textId="77777777" w:rsidR="004923B0" w:rsidRPr="00806945" w:rsidRDefault="004923B0" w:rsidP="000B244D">
      <w:pPr>
        <w:pStyle w:val="Normal1"/>
        <w:numPr>
          <w:ilvl w:val="0"/>
          <w:numId w:val="10"/>
        </w:numPr>
        <w:spacing w:after="200"/>
        <w:ind w:left="714" w:hanging="357"/>
        <w:jc w:val="both"/>
        <w:rPr>
          <w:rFonts w:ascii="Arial" w:eastAsia="Arial" w:hAnsi="Arial" w:cs="Arial"/>
          <w:sz w:val="22"/>
          <w:szCs w:val="22"/>
        </w:rPr>
      </w:pPr>
      <w:r w:rsidRPr="00806945">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FB51DEE" w14:textId="7E7DFFD1" w:rsidR="004923B0" w:rsidRPr="00806945" w:rsidRDefault="004923B0" w:rsidP="000B244D">
      <w:pPr>
        <w:pStyle w:val="Normal1"/>
        <w:numPr>
          <w:ilvl w:val="0"/>
          <w:numId w:val="10"/>
        </w:numPr>
        <w:spacing w:after="200"/>
        <w:ind w:hanging="360"/>
        <w:jc w:val="both"/>
        <w:rPr>
          <w:rFonts w:ascii="Arial" w:eastAsia="Arial" w:hAnsi="Arial" w:cs="Arial"/>
          <w:sz w:val="22"/>
          <w:szCs w:val="22"/>
        </w:rPr>
      </w:pPr>
      <w:r w:rsidRPr="00806945">
        <w:rPr>
          <w:rFonts w:ascii="Arial" w:eastAsia="Arial" w:hAnsi="Arial" w:cs="Arial"/>
          <w:sz w:val="22"/>
          <w:szCs w:val="22"/>
        </w:rPr>
        <w:t xml:space="preserve">The </w:t>
      </w:r>
      <w:r w:rsidR="004C3B88">
        <w:rPr>
          <w:rFonts w:ascii="Arial" w:eastAsia="Arial" w:hAnsi="Arial" w:cs="Arial"/>
          <w:sz w:val="22"/>
          <w:szCs w:val="22"/>
        </w:rPr>
        <w:t>Department</w:t>
      </w:r>
      <w:r w:rsidRPr="00806945">
        <w:rPr>
          <w:rFonts w:ascii="Arial" w:eastAsia="Arial" w:hAnsi="Arial" w:cs="Arial"/>
          <w:sz w:val="22"/>
          <w:szCs w:val="22"/>
        </w:rPr>
        <w:t xml:space="preserve"> recogn</w:t>
      </w:r>
      <w:r w:rsidR="00210E6B">
        <w:rPr>
          <w:rFonts w:ascii="Arial" w:eastAsia="Arial" w:hAnsi="Arial" w:cs="Arial"/>
          <w:sz w:val="22"/>
          <w:szCs w:val="22"/>
        </w:rPr>
        <w:t>ises</w:t>
      </w:r>
      <w:r w:rsidRPr="00806945">
        <w:rPr>
          <w:rFonts w:ascii="Arial" w:eastAsia="Arial" w:hAnsi="Arial" w:cs="Arial"/>
          <w:sz w:val="22"/>
          <w:szCs w:val="22"/>
        </w:rPr>
        <w:t xml:space="preserve"> that arrangements set out in section 1.2 of the standard Selection Questionnaire, in relation to a group of economic operators (for example, a consortium) and/or use of sub-</w:t>
      </w:r>
      <w:r w:rsidR="00D24F43">
        <w:rPr>
          <w:rFonts w:ascii="Arial" w:eastAsia="Arial" w:hAnsi="Arial" w:cs="Arial"/>
          <w:sz w:val="22"/>
          <w:szCs w:val="22"/>
        </w:rPr>
        <w:t>Supplier</w:t>
      </w:r>
      <w:r w:rsidRPr="00806945">
        <w:rPr>
          <w:rFonts w:ascii="Arial" w:eastAsia="Arial" w:hAnsi="Arial" w:cs="Arial"/>
          <w:sz w:val="22"/>
          <w:szCs w:val="22"/>
        </w:rPr>
        <w:t xml:space="preserve">s, may be subject to change and will, therefore, not be finalised until a later date.  The lead contact should notify the </w:t>
      </w:r>
      <w:r w:rsidR="004C3B88">
        <w:rPr>
          <w:rFonts w:ascii="Arial" w:eastAsia="Arial" w:hAnsi="Arial" w:cs="Arial"/>
          <w:sz w:val="22"/>
          <w:szCs w:val="22"/>
        </w:rPr>
        <w:t>Department</w:t>
      </w:r>
      <w:r w:rsidRPr="00806945">
        <w:rPr>
          <w:rFonts w:ascii="Arial" w:eastAsia="Arial" w:hAnsi="Arial" w:cs="Arial"/>
          <w:sz w:val="22"/>
          <w:szCs w:val="22"/>
        </w:rPr>
        <w:t xml:space="preserve"> immediately of any change in the proposed arrangements and ensure a completed Part 1 and Part 2 is submitted for any new organisation relied on to meet the selection criteria. The </w:t>
      </w:r>
      <w:r w:rsidR="004C3B88">
        <w:rPr>
          <w:rFonts w:ascii="Arial" w:eastAsia="Arial" w:hAnsi="Arial" w:cs="Arial"/>
          <w:sz w:val="22"/>
          <w:szCs w:val="22"/>
        </w:rPr>
        <w:t>Department</w:t>
      </w:r>
      <w:r w:rsidRPr="00806945">
        <w:rPr>
          <w:rFonts w:ascii="Arial" w:eastAsia="Arial" w:hAnsi="Arial" w:cs="Arial"/>
          <w:sz w:val="22"/>
          <w:szCs w:val="22"/>
        </w:rPr>
        <w:t xml:space="preserve"> will make a revised assessment of the submission based on the updated information.</w:t>
      </w:r>
    </w:p>
    <w:p w14:paraId="424A1D56" w14:textId="77777777" w:rsidR="004923B0" w:rsidRPr="00806945" w:rsidRDefault="004923B0" w:rsidP="000B244D">
      <w:pPr>
        <w:pStyle w:val="Normal1"/>
        <w:numPr>
          <w:ilvl w:val="0"/>
          <w:numId w:val="10"/>
        </w:numPr>
        <w:spacing w:after="200"/>
        <w:ind w:hanging="360"/>
        <w:jc w:val="both"/>
        <w:rPr>
          <w:rFonts w:ascii="Arial" w:eastAsia="Arial" w:hAnsi="Arial" w:cs="Arial"/>
          <w:sz w:val="22"/>
          <w:szCs w:val="22"/>
        </w:rPr>
      </w:pPr>
      <w:r w:rsidRPr="00806945">
        <w:rPr>
          <w:rFonts w:ascii="Arial" w:eastAsia="Arial" w:hAnsi="Arial" w:cs="Arial"/>
          <w:sz w:val="22"/>
          <w:szCs w:val="22"/>
        </w:rPr>
        <w:t xml:space="preserve">For Part 1 and Part 2 every organisation that is being relied on to meet the selection must complete and submit the self-declaration. </w:t>
      </w:r>
    </w:p>
    <w:p w14:paraId="305438F8" w14:textId="76310825" w:rsidR="004923B0" w:rsidRPr="00806945" w:rsidRDefault="004923B0" w:rsidP="000B244D">
      <w:pPr>
        <w:pStyle w:val="Normal1"/>
        <w:numPr>
          <w:ilvl w:val="0"/>
          <w:numId w:val="10"/>
        </w:numPr>
        <w:spacing w:after="200"/>
        <w:ind w:hanging="360"/>
        <w:jc w:val="both"/>
        <w:rPr>
          <w:rFonts w:ascii="Arial" w:eastAsia="Arial" w:hAnsi="Arial" w:cs="Arial"/>
          <w:sz w:val="22"/>
          <w:szCs w:val="22"/>
        </w:rPr>
      </w:pPr>
      <w:r w:rsidRPr="00806945">
        <w:rPr>
          <w:rFonts w:ascii="Arial" w:eastAsia="Arial" w:hAnsi="Arial" w:cs="Arial"/>
          <w:b/>
          <w:sz w:val="22"/>
          <w:szCs w:val="22"/>
        </w:rPr>
        <w:t>Note for Contracting Authorities: The following paragraph is optional for inclusion if a decision has been made to request a self-declaration of the exclusion grounds from sub-</w:t>
      </w:r>
      <w:r w:rsidR="00D24F43">
        <w:rPr>
          <w:rFonts w:ascii="Arial" w:eastAsia="Arial" w:hAnsi="Arial" w:cs="Arial"/>
          <w:b/>
          <w:sz w:val="22"/>
          <w:szCs w:val="22"/>
        </w:rPr>
        <w:t>Supplier</w:t>
      </w:r>
      <w:r w:rsidRPr="00806945">
        <w:rPr>
          <w:rFonts w:ascii="Arial" w:eastAsia="Arial" w:hAnsi="Arial" w:cs="Arial"/>
          <w:b/>
          <w:sz w:val="22"/>
          <w:szCs w:val="22"/>
        </w:rPr>
        <w:t xml:space="preserve">s. </w:t>
      </w:r>
      <w:r w:rsidRPr="00806945">
        <w:rPr>
          <w:rFonts w:ascii="Arial" w:eastAsia="Arial" w:hAnsi="Arial" w:cs="Arial"/>
          <w:i/>
          <w:sz w:val="22"/>
          <w:szCs w:val="22"/>
        </w:rPr>
        <w:t>All sub-</w:t>
      </w:r>
      <w:r w:rsidR="00D24F43">
        <w:rPr>
          <w:rFonts w:ascii="Arial" w:eastAsia="Arial" w:hAnsi="Arial" w:cs="Arial"/>
          <w:i/>
          <w:sz w:val="22"/>
          <w:szCs w:val="22"/>
        </w:rPr>
        <w:t>Supplier</w:t>
      </w:r>
      <w:r w:rsidRPr="00806945">
        <w:rPr>
          <w:rFonts w:ascii="Arial" w:eastAsia="Arial" w:hAnsi="Arial" w:cs="Arial"/>
          <w:i/>
          <w:sz w:val="22"/>
          <w:szCs w:val="22"/>
        </w:rPr>
        <w:t>s are required to complete Part 1 and Part 2</w:t>
      </w:r>
      <w:r w:rsidRPr="00806945">
        <w:rPr>
          <w:rFonts w:ascii="Arial" w:eastAsia="Arial" w:hAnsi="Arial" w:cs="Arial"/>
          <w:i/>
          <w:sz w:val="22"/>
          <w:szCs w:val="22"/>
          <w:vertAlign w:val="superscript"/>
        </w:rPr>
        <w:footnoteReference w:id="19"/>
      </w:r>
      <w:r w:rsidRPr="00806945">
        <w:rPr>
          <w:rFonts w:ascii="Arial" w:eastAsia="Arial" w:hAnsi="Arial" w:cs="Arial"/>
          <w:i/>
          <w:sz w:val="22"/>
          <w:szCs w:val="22"/>
        </w:rPr>
        <w:t xml:space="preserve">. </w:t>
      </w:r>
    </w:p>
    <w:p w14:paraId="2A1A5BEF" w14:textId="268FADD9" w:rsidR="004923B0" w:rsidRPr="00806945" w:rsidRDefault="004923B0" w:rsidP="000B244D">
      <w:pPr>
        <w:pStyle w:val="Normal1"/>
        <w:numPr>
          <w:ilvl w:val="0"/>
          <w:numId w:val="10"/>
        </w:numPr>
        <w:spacing w:after="200"/>
        <w:ind w:hanging="360"/>
        <w:jc w:val="both"/>
        <w:rPr>
          <w:rFonts w:ascii="Arial" w:eastAsia="Arial" w:hAnsi="Arial" w:cs="Arial"/>
          <w:sz w:val="22"/>
          <w:szCs w:val="22"/>
        </w:rPr>
      </w:pPr>
      <w:r w:rsidRPr="00806945">
        <w:rPr>
          <w:rFonts w:ascii="Arial" w:eastAsia="Arial" w:hAnsi="Arial" w:cs="Arial"/>
          <w:sz w:val="22"/>
          <w:szCs w:val="22"/>
        </w:rPr>
        <w:t>For answers to Part 3 -</w:t>
      </w:r>
      <w:r w:rsidRPr="00806945">
        <w:rPr>
          <w:rFonts w:ascii="Arial" w:eastAsia="Arial" w:hAnsi="Arial" w:cs="Arial"/>
          <w:i/>
          <w:sz w:val="22"/>
          <w:szCs w:val="22"/>
        </w:rPr>
        <w:t xml:space="preserve"> </w:t>
      </w:r>
      <w:r w:rsidRPr="00806945">
        <w:rPr>
          <w:rFonts w:ascii="Arial" w:eastAsia="Arial" w:hAnsi="Arial" w:cs="Arial"/>
          <w:sz w:val="22"/>
          <w:szCs w:val="22"/>
        </w:rPr>
        <w:t>If you are bidding on behalf of a group, for example, a consortium, or you intend to use sub-</w:t>
      </w:r>
      <w:r w:rsidR="00D24F43">
        <w:rPr>
          <w:rFonts w:ascii="Arial" w:eastAsia="Arial" w:hAnsi="Arial" w:cs="Arial"/>
          <w:sz w:val="22"/>
          <w:szCs w:val="22"/>
        </w:rPr>
        <w:t>Supplier</w:t>
      </w:r>
      <w:r w:rsidRPr="00806945">
        <w:rPr>
          <w:rFonts w:ascii="Arial" w:eastAsia="Arial" w:hAnsi="Arial" w:cs="Arial"/>
          <w:sz w:val="22"/>
          <w:szCs w:val="22"/>
        </w:rPr>
        <w:t>s, you should complete all of the questions on behalf of the consortium and/ or any sub-</w:t>
      </w:r>
      <w:r w:rsidR="00D24F43">
        <w:rPr>
          <w:rFonts w:ascii="Arial" w:eastAsia="Arial" w:hAnsi="Arial" w:cs="Arial"/>
          <w:sz w:val="22"/>
          <w:szCs w:val="22"/>
        </w:rPr>
        <w:t>Supplier</w:t>
      </w:r>
      <w:r w:rsidRPr="00806945">
        <w:rPr>
          <w:rFonts w:ascii="Arial" w:eastAsia="Arial" w:hAnsi="Arial" w:cs="Arial"/>
          <w:sz w:val="22"/>
          <w:szCs w:val="22"/>
        </w:rPr>
        <w:t>s, providing one composite response and declaration.</w:t>
      </w:r>
    </w:p>
    <w:p w14:paraId="5045B17F" w14:textId="6067C031" w:rsidR="004923B0" w:rsidRPr="00806945" w:rsidRDefault="004923B0" w:rsidP="004923B0">
      <w:pPr>
        <w:pStyle w:val="Normal1"/>
        <w:rPr>
          <w:rFonts w:ascii="Arial" w:hAnsi="Arial" w:cs="Arial"/>
        </w:rPr>
      </w:pPr>
      <w:r w:rsidRPr="00806945">
        <w:rPr>
          <w:rFonts w:ascii="Arial" w:eastAsia="Arial" w:hAnsi="Arial" w:cs="Arial"/>
          <w:sz w:val="22"/>
          <w:szCs w:val="22"/>
        </w:rPr>
        <w:t xml:space="preserve">The </w:t>
      </w:r>
      <w:r w:rsidR="004C3B88">
        <w:rPr>
          <w:rFonts w:ascii="Arial" w:eastAsia="Arial" w:hAnsi="Arial" w:cs="Arial"/>
          <w:sz w:val="22"/>
          <w:szCs w:val="22"/>
        </w:rPr>
        <w:t>Department</w:t>
      </w:r>
      <w:r w:rsidRPr="00806945">
        <w:rPr>
          <w:rFonts w:ascii="Arial" w:eastAsia="Arial" w:hAnsi="Arial" w:cs="Arial"/>
          <w:sz w:val="22"/>
          <w:szCs w:val="22"/>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w:t>
      </w:r>
      <w:r w:rsidR="004C3B88">
        <w:rPr>
          <w:rFonts w:ascii="Arial" w:eastAsia="Arial" w:hAnsi="Arial" w:cs="Arial"/>
          <w:sz w:val="22"/>
          <w:szCs w:val="22"/>
        </w:rPr>
        <w:t>Department</w:t>
      </w:r>
      <w:r w:rsidRPr="00806945">
        <w:rPr>
          <w:rFonts w:ascii="Arial" w:eastAsia="Arial" w:hAnsi="Arial" w:cs="Arial"/>
          <w:sz w:val="22"/>
          <w:szCs w:val="22"/>
        </w:rPr>
        <w:t xml:space="preserve"> or body where the </w:t>
      </w:r>
      <w:r w:rsidR="004C3B88">
        <w:rPr>
          <w:rFonts w:ascii="Arial" w:eastAsia="Arial" w:hAnsi="Arial" w:cs="Arial"/>
          <w:sz w:val="22"/>
          <w:szCs w:val="22"/>
        </w:rPr>
        <w:t>Department</w:t>
      </w:r>
      <w:r w:rsidRPr="00806945">
        <w:rPr>
          <w:rFonts w:ascii="Arial" w:eastAsia="Arial" w:hAnsi="Arial" w:cs="Arial"/>
          <w:sz w:val="22"/>
          <w:szCs w:val="22"/>
        </w:rPr>
        <w:t xml:space="preserve"> is under a legal or regulatory obligation to make such a disclosure.</w:t>
      </w:r>
    </w:p>
    <w:p w14:paraId="1CB72E87" w14:textId="77777777" w:rsidR="004923B0" w:rsidRPr="00806945" w:rsidRDefault="004923B0" w:rsidP="004923B0">
      <w:pPr>
        <w:pStyle w:val="Normal1"/>
        <w:rPr>
          <w:rFonts w:ascii="Arial" w:hAnsi="Arial" w:cs="Arial"/>
        </w:rPr>
      </w:pPr>
    </w:p>
    <w:p w14:paraId="3A80BF45" w14:textId="77777777" w:rsidR="004923B0" w:rsidRPr="00806945" w:rsidRDefault="004923B0" w:rsidP="004923B0">
      <w:pPr>
        <w:pStyle w:val="Normal1"/>
        <w:spacing w:before="100"/>
        <w:jc w:val="both"/>
        <w:rPr>
          <w:rFonts w:ascii="Arial" w:eastAsia="Arial" w:hAnsi="Arial" w:cs="Arial"/>
          <w:b/>
          <w:sz w:val="36"/>
          <w:szCs w:val="36"/>
        </w:rPr>
      </w:pPr>
      <w:r w:rsidRPr="00806945">
        <w:rPr>
          <w:rFonts w:ascii="Arial" w:eastAsia="Arial" w:hAnsi="Arial" w:cs="Arial"/>
          <w:b/>
          <w:sz w:val="36"/>
          <w:szCs w:val="36"/>
        </w:rPr>
        <w:t>Part 1: Potential Supplier Information</w:t>
      </w:r>
    </w:p>
    <w:p w14:paraId="783685D1" w14:textId="77777777" w:rsidR="004923B0" w:rsidRPr="00806945" w:rsidRDefault="004923B0" w:rsidP="004923B0">
      <w:pPr>
        <w:pStyle w:val="Normal1"/>
        <w:spacing w:before="100"/>
        <w:ind w:left="-525"/>
        <w:jc w:val="both"/>
        <w:rPr>
          <w:rFonts w:ascii="Arial" w:hAnsi="Arial" w:cs="Arial"/>
        </w:rPr>
      </w:pPr>
      <w:r w:rsidRPr="00806945">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31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F51C33" w:rsidRPr="00806945" w14:paraId="2EFE38C1" w14:textId="77777777" w:rsidTr="008647CC">
        <w:tc>
          <w:tcPr>
            <w:tcW w:w="1668" w:type="dxa"/>
            <w:tcBorders>
              <w:top w:val="single" w:sz="4" w:space="0" w:color="000000"/>
              <w:bottom w:val="single" w:sz="6" w:space="0" w:color="000000"/>
            </w:tcBorders>
            <w:shd w:val="clear" w:color="auto" w:fill="BFBFBF" w:themeFill="background1" w:themeFillShade="BF"/>
            <w:vAlign w:val="center"/>
          </w:tcPr>
          <w:p w14:paraId="5EB89544" w14:textId="77777777" w:rsidR="004923B0" w:rsidRPr="00806945" w:rsidRDefault="004923B0" w:rsidP="00EC361C">
            <w:pPr>
              <w:pStyle w:val="Normal1"/>
              <w:spacing w:before="100"/>
              <w:rPr>
                <w:rFonts w:ascii="Arial" w:hAnsi="Arial" w:cs="Arial"/>
                <w:b/>
                <w:bCs/>
              </w:rPr>
            </w:pPr>
            <w:r w:rsidRPr="00806945">
              <w:rPr>
                <w:rFonts w:ascii="Arial" w:eastAsia="Arial" w:hAnsi="Arial" w:cs="Arial"/>
                <w:b/>
                <w:bCs/>
                <w:sz w:val="22"/>
                <w:szCs w:val="22"/>
              </w:rPr>
              <w:t>Section 1</w:t>
            </w:r>
          </w:p>
        </w:tc>
        <w:tc>
          <w:tcPr>
            <w:tcW w:w="7654" w:type="dxa"/>
            <w:gridSpan w:val="2"/>
            <w:tcBorders>
              <w:top w:val="single" w:sz="4" w:space="0" w:color="000000"/>
              <w:bottom w:val="single" w:sz="6" w:space="0" w:color="000000"/>
            </w:tcBorders>
            <w:shd w:val="clear" w:color="auto" w:fill="BFBFBF" w:themeFill="background1" w:themeFillShade="BF"/>
            <w:vAlign w:val="center"/>
          </w:tcPr>
          <w:p w14:paraId="6A4332BC" w14:textId="77777777" w:rsidR="004923B0" w:rsidRPr="00806945" w:rsidRDefault="004923B0" w:rsidP="00EC361C">
            <w:pPr>
              <w:pStyle w:val="Normal1"/>
              <w:spacing w:before="100"/>
              <w:rPr>
                <w:rFonts w:ascii="Arial" w:hAnsi="Arial" w:cs="Arial"/>
                <w:b/>
                <w:bCs/>
              </w:rPr>
            </w:pPr>
            <w:r w:rsidRPr="00806945">
              <w:rPr>
                <w:rFonts w:ascii="Arial" w:eastAsia="Arial" w:hAnsi="Arial" w:cs="Arial"/>
                <w:b/>
                <w:bCs/>
                <w:sz w:val="22"/>
                <w:szCs w:val="22"/>
              </w:rPr>
              <w:t>Potential supplier information</w:t>
            </w:r>
          </w:p>
        </w:tc>
      </w:tr>
      <w:tr w:rsidR="00F51C33" w:rsidRPr="00806945" w14:paraId="1B586FB6" w14:textId="77777777" w:rsidTr="008647CC">
        <w:tc>
          <w:tcPr>
            <w:tcW w:w="1668" w:type="dxa"/>
            <w:tcBorders>
              <w:top w:val="single" w:sz="6" w:space="0" w:color="000000"/>
              <w:bottom w:val="single" w:sz="6" w:space="0" w:color="000000"/>
            </w:tcBorders>
            <w:shd w:val="clear" w:color="auto" w:fill="BFBFBF" w:themeFill="background1" w:themeFillShade="BF"/>
            <w:vAlign w:val="center"/>
          </w:tcPr>
          <w:p w14:paraId="69D41183" w14:textId="77777777" w:rsidR="004923B0" w:rsidRPr="00806945" w:rsidRDefault="004923B0" w:rsidP="00EC361C">
            <w:pPr>
              <w:pStyle w:val="Normal1"/>
              <w:spacing w:before="100"/>
              <w:rPr>
                <w:rFonts w:ascii="Arial" w:hAnsi="Arial" w:cs="Arial"/>
                <w:b/>
                <w:bCs/>
              </w:rPr>
            </w:pPr>
            <w:r w:rsidRPr="00806945">
              <w:rPr>
                <w:rFonts w:ascii="Arial" w:eastAsia="Arial" w:hAnsi="Arial" w:cs="Arial"/>
                <w:b/>
                <w:bCs/>
                <w:sz w:val="22"/>
                <w:szCs w:val="22"/>
              </w:rPr>
              <w:t>Question number</w:t>
            </w:r>
          </w:p>
        </w:tc>
        <w:tc>
          <w:tcPr>
            <w:tcW w:w="5244" w:type="dxa"/>
            <w:tcBorders>
              <w:top w:val="single" w:sz="6" w:space="0" w:color="000000"/>
              <w:bottom w:val="single" w:sz="6" w:space="0" w:color="000000"/>
            </w:tcBorders>
            <w:shd w:val="clear" w:color="auto" w:fill="BFBFBF" w:themeFill="background1" w:themeFillShade="BF"/>
            <w:vAlign w:val="center"/>
          </w:tcPr>
          <w:p w14:paraId="07B0C0C9" w14:textId="77777777" w:rsidR="004923B0" w:rsidRPr="00806945" w:rsidRDefault="004923B0" w:rsidP="00EC361C">
            <w:pPr>
              <w:pStyle w:val="Normal1"/>
              <w:spacing w:before="100"/>
              <w:rPr>
                <w:rFonts w:ascii="Arial" w:hAnsi="Arial" w:cs="Arial"/>
                <w:b/>
                <w:bCs/>
              </w:rPr>
            </w:pPr>
            <w:r w:rsidRPr="00806945">
              <w:rPr>
                <w:rFonts w:ascii="Arial" w:eastAsia="Arial" w:hAnsi="Arial" w:cs="Arial"/>
                <w:b/>
                <w:bCs/>
                <w:sz w:val="22"/>
                <w:szCs w:val="22"/>
              </w:rPr>
              <w:t>Question</w:t>
            </w:r>
          </w:p>
        </w:tc>
        <w:tc>
          <w:tcPr>
            <w:tcW w:w="2410" w:type="dxa"/>
            <w:tcBorders>
              <w:top w:val="single" w:sz="6" w:space="0" w:color="000000"/>
              <w:bottom w:val="single" w:sz="6" w:space="0" w:color="000000"/>
            </w:tcBorders>
            <w:shd w:val="clear" w:color="auto" w:fill="BFBFBF" w:themeFill="background1" w:themeFillShade="BF"/>
            <w:vAlign w:val="center"/>
          </w:tcPr>
          <w:p w14:paraId="22E08B9B" w14:textId="77777777" w:rsidR="004923B0" w:rsidRPr="00806945" w:rsidRDefault="004923B0" w:rsidP="00EC361C">
            <w:pPr>
              <w:pStyle w:val="Normal1"/>
              <w:spacing w:before="100"/>
              <w:rPr>
                <w:rFonts w:ascii="Arial" w:hAnsi="Arial" w:cs="Arial"/>
                <w:b/>
                <w:bCs/>
              </w:rPr>
            </w:pPr>
            <w:r w:rsidRPr="00806945">
              <w:rPr>
                <w:rFonts w:ascii="Arial" w:eastAsia="Arial" w:hAnsi="Arial" w:cs="Arial"/>
                <w:b/>
                <w:bCs/>
                <w:sz w:val="22"/>
                <w:szCs w:val="22"/>
              </w:rPr>
              <w:t>Response</w:t>
            </w:r>
          </w:p>
        </w:tc>
      </w:tr>
      <w:tr w:rsidR="00237C6A" w:rsidRPr="00806945" w14:paraId="1F515850" w14:textId="77777777" w:rsidTr="008647CC">
        <w:tc>
          <w:tcPr>
            <w:tcW w:w="1668" w:type="dxa"/>
            <w:tcBorders>
              <w:top w:val="single" w:sz="6" w:space="0" w:color="000000"/>
            </w:tcBorders>
          </w:tcPr>
          <w:p w14:paraId="2AC247A6"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1.1(a)</w:t>
            </w:r>
          </w:p>
        </w:tc>
        <w:tc>
          <w:tcPr>
            <w:tcW w:w="5244" w:type="dxa"/>
            <w:tcBorders>
              <w:top w:val="single" w:sz="6" w:space="0" w:color="000000"/>
            </w:tcBorders>
          </w:tcPr>
          <w:p w14:paraId="7A437D6C"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Full name of the potential supplier submitting the information</w:t>
            </w:r>
          </w:p>
          <w:p w14:paraId="0A2F9B70" w14:textId="77777777" w:rsidR="004923B0" w:rsidRPr="00806945" w:rsidRDefault="004923B0" w:rsidP="00EC361C">
            <w:pPr>
              <w:pStyle w:val="Normal1"/>
              <w:spacing w:before="100"/>
              <w:rPr>
                <w:rFonts w:ascii="Arial" w:hAnsi="Arial" w:cs="Arial"/>
              </w:rPr>
            </w:pPr>
          </w:p>
        </w:tc>
        <w:tc>
          <w:tcPr>
            <w:tcW w:w="2410" w:type="dxa"/>
            <w:tcBorders>
              <w:top w:val="single" w:sz="6" w:space="0" w:color="000000"/>
            </w:tcBorders>
          </w:tcPr>
          <w:p w14:paraId="5F6ACD42" w14:textId="77777777" w:rsidR="004923B0" w:rsidRPr="00806945" w:rsidRDefault="004923B0" w:rsidP="00EC361C">
            <w:pPr>
              <w:pStyle w:val="Normal1"/>
              <w:spacing w:before="100"/>
              <w:jc w:val="both"/>
              <w:rPr>
                <w:rFonts w:ascii="Arial" w:hAnsi="Arial" w:cs="Arial"/>
              </w:rPr>
            </w:pPr>
          </w:p>
        </w:tc>
      </w:tr>
      <w:tr w:rsidR="00466822" w:rsidRPr="00806945" w14:paraId="4C283444" w14:textId="77777777" w:rsidTr="008647CC">
        <w:tc>
          <w:tcPr>
            <w:tcW w:w="1668" w:type="dxa"/>
          </w:tcPr>
          <w:p w14:paraId="0EB5A7CB"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1.1(b)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5244" w:type="dxa"/>
          </w:tcPr>
          <w:p w14:paraId="69F2C918"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Registered office address (if applicable)</w:t>
            </w:r>
          </w:p>
        </w:tc>
        <w:tc>
          <w:tcPr>
            <w:tcW w:w="2410" w:type="dxa"/>
          </w:tcPr>
          <w:p w14:paraId="2219A052" w14:textId="77777777" w:rsidR="004923B0" w:rsidRPr="00806945" w:rsidRDefault="004923B0" w:rsidP="00EC361C">
            <w:pPr>
              <w:pStyle w:val="Normal1"/>
              <w:spacing w:before="100"/>
              <w:jc w:val="both"/>
              <w:rPr>
                <w:rFonts w:ascii="Arial" w:hAnsi="Arial" w:cs="Arial"/>
              </w:rPr>
            </w:pPr>
          </w:p>
        </w:tc>
      </w:tr>
      <w:tr w:rsidR="00466822" w:rsidRPr="00806945" w14:paraId="0E3CD580" w14:textId="77777777" w:rsidTr="008647CC">
        <w:tc>
          <w:tcPr>
            <w:tcW w:w="1668" w:type="dxa"/>
          </w:tcPr>
          <w:p w14:paraId="3D6A03AC"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1.1(b) – (ii)</w:t>
            </w:r>
          </w:p>
        </w:tc>
        <w:tc>
          <w:tcPr>
            <w:tcW w:w="5244" w:type="dxa"/>
          </w:tcPr>
          <w:p w14:paraId="271BB7B3"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Registered website address (if applicable)</w:t>
            </w:r>
          </w:p>
        </w:tc>
        <w:tc>
          <w:tcPr>
            <w:tcW w:w="2410" w:type="dxa"/>
          </w:tcPr>
          <w:p w14:paraId="6D631C2D" w14:textId="77777777" w:rsidR="004923B0" w:rsidRPr="00806945" w:rsidRDefault="004923B0" w:rsidP="00EC361C">
            <w:pPr>
              <w:pStyle w:val="Normal1"/>
              <w:spacing w:before="100"/>
              <w:jc w:val="both"/>
              <w:rPr>
                <w:rFonts w:ascii="Arial" w:hAnsi="Arial" w:cs="Arial"/>
              </w:rPr>
            </w:pPr>
          </w:p>
        </w:tc>
      </w:tr>
      <w:tr w:rsidR="00466822" w:rsidRPr="00806945" w14:paraId="68449096" w14:textId="77777777" w:rsidTr="008647CC">
        <w:tc>
          <w:tcPr>
            <w:tcW w:w="1668" w:type="dxa"/>
          </w:tcPr>
          <w:p w14:paraId="4ED73962"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1.1(c)</w:t>
            </w:r>
          </w:p>
        </w:tc>
        <w:tc>
          <w:tcPr>
            <w:tcW w:w="5244" w:type="dxa"/>
          </w:tcPr>
          <w:p w14:paraId="31C1530C"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 xml:space="preserve">Trading status </w:t>
            </w:r>
          </w:p>
          <w:p w14:paraId="609BC328" w14:textId="77777777" w:rsidR="004923B0" w:rsidRPr="00806945" w:rsidRDefault="004923B0" w:rsidP="000B244D">
            <w:pPr>
              <w:pStyle w:val="Normal1"/>
              <w:numPr>
                <w:ilvl w:val="0"/>
                <w:numId w:val="9"/>
              </w:numPr>
              <w:ind w:hanging="360"/>
              <w:contextualSpacing/>
              <w:rPr>
                <w:rFonts w:ascii="Arial" w:eastAsia="Arial" w:hAnsi="Arial" w:cs="Arial"/>
                <w:sz w:val="22"/>
                <w:szCs w:val="22"/>
              </w:rPr>
            </w:pPr>
            <w:r w:rsidRPr="00806945">
              <w:rPr>
                <w:rFonts w:ascii="Arial" w:eastAsia="Arial" w:hAnsi="Arial" w:cs="Arial"/>
                <w:sz w:val="22"/>
                <w:szCs w:val="22"/>
              </w:rPr>
              <w:t>public limited company</w:t>
            </w:r>
          </w:p>
          <w:p w14:paraId="529AC087" w14:textId="77777777" w:rsidR="004923B0" w:rsidRPr="00806945" w:rsidRDefault="004923B0" w:rsidP="000B244D">
            <w:pPr>
              <w:pStyle w:val="Normal1"/>
              <w:numPr>
                <w:ilvl w:val="0"/>
                <w:numId w:val="9"/>
              </w:numPr>
              <w:ind w:hanging="360"/>
              <w:contextualSpacing/>
              <w:rPr>
                <w:rFonts w:ascii="Arial" w:eastAsia="Arial" w:hAnsi="Arial" w:cs="Arial"/>
                <w:sz w:val="22"/>
                <w:szCs w:val="22"/>
              </w:rPr>
            </w:pPr>
            <w:r w:rsidRPr="00806945">
              <w:rPr>
                <w:rFonts w:ascii="Arial" w:eastAsia="Arial" w:hAnsi="Arial" w:cs="Arial"/>
                <w:sz w:val="22"/>
                <w:szCs w:val="22"/>
              </w:rPr>
              <w:t xml:space="preserve">limited company </w:t>
            </w:r>
          </w:p>
          <w:p w14:paraId="15D8E392" w14:textId="77777777" w:rsidR="004923B0" w:rsidRPr="00806945" w:rsidRDefault="004923B0" w:rsidP="000B244D">
            <w:pPr>
              <w:pStyle w:val="Normal1"/>
              <w:numPr>
                <w:ilvl w:val="0"/>
                <w:numId w:val="9"/>
              </w:numPr>
              <w:ind w:hanging="360"/>
              <w:contextualSpacing/>
              <w:rPr>
                <w:rFonts w:ascii="Arial" w:eastAsia="Arial" w:hAnsi="Arial" w:cs="Arial"/>
                <w:sz w:val="22"/>
                <w:szCs w:val="22"/>
              </w:rPr>
            </w:pPr>
            <w:r w:rsidRPr="00806945">
              <w:rPr>
                <w:rFonts w:ascii="Arial" w:eastAsia="Arial" w:hAnsi="Arial" w:cs="Arial"/>
                <w:sz w:val="22"/>
                <w:szCs w:val="22"/>
              </w:rPr>
              <w:t xml:space="preserve">limited liability partnership </w:t>
            </w:r>
          </w:p>
          <w:p w14:paraId="3C9F1A6D" w14:textId="77777777" w:rsidR="004923B0" w:rsidRPr="00806945" w:rsidRDefault="004923B0" w:rsidP="000B244D">
            <w:pPr>
              <w:pStyle w:val="Normal1"/>
              <w:numPr>
                <w:ilvl w:val="0"/>
                <w:numId w:val="9"/>
              </w:numPr>
              <w:ind w:hanging="360"/>
              <w:contextualSpacing/>
              <w:rPr>
                <w:rFonts w:ascii="Arial" w:eastAsia="Arial" w:hAnsi="Arial" w:cs="Arial"/>
                <w:sz w:val="22"/>
                <w:szCs w:val="22"/>
              </w:rPr>
            </w:pPr>
            <w:r w:rsidRPr="00806945">
              <w:rPr>
                <w:rFonts w:ascii="Arial" w:eastAsia="Arial" w:hAnsi="Arial" w:cs="Arial"/>
                <w:sz w:val="22"/>
                <w:szCs w:val="22"/>
              </w:rPr>
              <w:t xml:space="preserve">other partnership </w:t>
            </w:r>
          </w:p>
          <w:p w14:paraId="3EC59EE4" w14:textId="77777777" w:rsidR="004923B0" w:rsidRPr="00806945" w:rsidRDefault="004923B0" w:rsidP="000B244D">
            <w:pPr>
              <w:pStyle w:val="Normal1"/>
              <w:numPr>
                <w:ilvl w:val="0"/>
                <w:numId w:val="9"/>
              </w:numPr>
              <w:ind w:hanging="360"/>
              <w:contextualSpacing/>
              <w:rPr>
                <w:rFonts w:ascii="Arial" w:eastAsia="Arial" w:hAnsi="Arial" w:cs="Arial"/>
                <w:sz w:val="22"/>
                <w:szCs w:val="22"/>
              </w:rPr>
            </w:pPr>
            <w:r w:rsidRPr="00806945">
              <w:rPr>
                <w:rFonts w:ascii="Arial" w:eastAsia="Arial" w:hAnsi="Arial" w:cs="Arial"/>
                <w:sz w:val="22"/>
                <w:szCs w:val="22"/>
              </w:rPr>
              <w:t xml:space="preserve">sole trader </w:t>
            </w:r>
          </w:p>
          <w:p w14:paraId="3E6D5BC2" w14:textId="77777777" w:rsidR="004923B0" w:rsidRPr="00806945" w:rsidRDefault="004923B0" w:rsidP="000B244D">
            <w:pPr>
              <w:pStyle w:val="Normal1"/>
              <w:numPr>
                <w:ilvl w:val="0"/>
                <w:numId w:val="9"/>
              </w:numPr>
              <w:ind w:hanging="360"/>
              <w:contextualSpacing/>
              <w:rPr>
                <w:rFonts w:ascii="Arial" w:eastAsia="Arial" w:hAnsi="Arial" w:cs="Arial"/>
                <w:sz w:val="22"/>
                <w:szCs w:val="22"/>
              </w:rPr>
            </w:pPr>
            <w:r w:rsidRPr="00806945">
              <w:rPr>
                <w:rFonts w:ascii="Arial" w:eastAsia="Arial" w:hAnsi="Arial" w:cs="Arial"/>
                <w:sz w:val="22"/>
                <w:szCs w:val="22"/>
              </w:rPr>
              <w:t>third sector</w:t>
            </w:r>
          </w:p>
          <w:p w14:paraId="0465ED88" w14:textId="77777777" w:rsidR="004923B0" w:rsidRPr="00806945" w:rsidRDefault="004923B0" w:rsidP="000B244D">
            <w:pPr>
              <w:pStyle w:val="Normal1"/>
              <w:numPr>
                <w:ilvl w:val="0"/>
                <w:numId w:val="9"/>
              </w:numPr>
              <w:ind w:hanging="360"/>
              <w:contextualSpacing/>
              <w:rPr>
                <w:rFonts w:ascii="Arial" w:eastAsia="Arial" w:hAnsi="Arial" w:cs="Arial"/>
                <w:sz w:val="22"/>
                <w:szCs w:val="22"/>
              </w:rPr>
            </w:pPr>
            <w:r w:rsidRPr="00806945">
              <w:rPr>
                <w:rFonts w:ascii="Arial" w:eastAsia="Arial" w:hAnsi="Arial" w:cs="Arial"/>
                <w:sz w:val="22"/>
                <w:szCs w:val="22"/>
              </w:rPr>
              <w:t>other (please specify your trading status)</w:t>
            </w:r>
          </w:p>
        </w:tc>
        <w:tc>
          <w:tcPr>
            <w:tcW w:w="2410" w:type="dxa"/>
          </w:tcPr>
          <w:p w14:paraId="55563BE5" w14:textId="77777777" w:rsidR="004923B0" w:rsidRPr="00806945" w:rsidRDefault="004923B0" w:rsidP="00EC361C">
            <w:pPr>
              <w:pStyle w:val="Normal1"/>
              <w:spacing w:before="100"/>
              <w:jc w:val="both"/>
              <w:rPr>
                <w:rFonts w:ascii="Arial" w:hAnsi="Arial" w:cs="Arial"/>
              </w:rPr>
            </w:pPr>
          </w:p>
        </w:tc>
      </w:tr>
      <w:tr w:rsidR="00466822" w:rsidRPr="00806945" w14:paraId="1C2546BD" w14:textId="77777777" w:rsidTr="008647CC">
        <w:tc>
          <w:tcPr>
            <w:tcW w:w="1668" w:type="dxa"/>
          </w:tcPr>
          <w:p w14:paraId="296BC6E0"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1.1(d)</w:t>
            </w:r>
          </w:p>
        </w:tc>
        <w:tc>
          <w:tcPr>
            <w:tcW w:w="5244" w:type="dxa"/>
          </w:tcPr>
          <w:p w14:paraId="26B946EF"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Date of registration in country of origin</w:t>
            </w:r>
          </w:p>
        </w:tc>
        <w:tc>
          <w:tcPr>
            <w:tcW w:w="2410" w:type="dxa"/>
          </w:tcPr>
          <w:p w14:paraId="2CE30436" w14:textId="77777777" w:rsidR="004923B0" w:rsidRPr="00806945" w:rsidRDefault="004923B0" w:rsidP="00EC361C">
            <w:pPr>
              <w:pStyle w:val="Normal1"/>
              <w:spacing w:before="100"/>
              <w:jc w:val="both"/>
              <w:rPr>
                <w:rFonts w:ascii="Arial" w:hAnsi="Arial" w:cs="Arial"/>
              </w:rPr>
            </w:pPr>
          </w:p>
        </w:tc>
      </w:tr>
      <w:tr w:rsidR="00466822" w:rsidRPr="00806945" w14:paraId="6A3548ED" w14:textId="77777777" w:rsidTr="008647CC">
        <w:tc>
          <w:tcPr>
            <w:tcW w:w="1668" w:type="dxa"/>
          </w:tcPr>
          <w:p w14:paraId="5D178033"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1.1(e)</w:t>
            </w:r>
          </w:p>
        </w:tc>
        <w:tc>
          <w:tcPr>
            <w:tcW w:w="5244" w:type="dxa"/>
          </w:tcPr>
          <w:p w14:paraId="699DFF90"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Company registration number (if applicable)</w:t>
            </w:r>
          </w:p>
        </w:tc>
        <w:tc>
          <w:tcPr>
            <w:tcW w:w="2410" w:type="dxa"/>
          </w:tcPr>
          <w:p w14:paraId="6D622BC0" w14:textId="77777777" w:rsidR="004923B0" w:rsidRPr="00806945" w:rsidRDefault="004923B0" w:rsidP="00EC361C">
            <w:pPr>
              <w:pStyle w:val="Normal1"/>
              <w:spacing w:before="100"/>
              <w:jc w:val="both"/>
              <w:rPr>
                <w:rFonts w:ascii="Arial" w:hAnsi="Arial" w:cs="Arial"/>
              </w:rPr>
            </w:pPr>
          </w:p>
        </w:tc>
      </w:tr>
      <w:tr w:rsidR="00466822" w:rsidRPr="00806945" w14:paraId="1E5B921A" w14:textId="77777777" w:rsidTr="008647CC">
        <w:tc>
          <w:tcPr>
            <w:tcW w:w="1668" w:type="dxa"/>
          </w:tcPr>
          <w:p w14:paraId="193BA6C2"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1.1(f)</w:t>
            </w:r>
          </w:p>
        </w:tc>
        <w:tc>
          <w:tcPr>
            <w:tcW w:w="5244" w:type="dxa"/>
          </w:tcPr>
          <w:p w14:paraId="20792138"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Charity registration number (if applicable)</w:t>
            </w:r>
          </w:p>
        </w:tc>
        <w:tc>
          <w:tcPr>
            <w:tcW w:w="2410" w:type="dxa"/>
          </w:tcPr>
          <w:p w14:paraId="61FC126C" w14:textId="77777777" w:rsidR="004923B0" w:rsidRPr="00806945" w:rsidRDefault="004923B0" w:rsidP="00EC361C">
            <w:pPr>
              <w:pStyle w:val="Normal1"/>
              <w:spacing w:before="100"/>
              <w:jc w:val="both"/>
              <w:rPr>
                <w:rFonts w:ascii="Arial" w:hAnsi="Arial" w:cs="Arial"/>
              </w:rPr>
            </w:pPr>
          </w:p>
        </w:tc>
      </w:tr>
      <w:tr w:rsidR="00466822" w:rsidRPr="00806945" w14:paraId="1EF9166A" w14:textId="77777777" w:rsidTr="008647CC">
        <w:tc>
          <w:tcPr>
            <w:tcW w:w="1668" w:type="dxa"/>
          </w:tcPr>
          <w:p w14:paraId="3A00B342"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1.1(g)</w:t>
            </w:r>
          </w:p>
        </w:tc>
        <w:tc>
          <w:tcPr>
            <w:tcW w:w="5244" w:type="dxa"/>
          </w:tcPr>
          <w:p w14:paraId="47E9AD37"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Head office DUNS number (if applicable)</w:t>
            </w:r>
          </w:p>
        </w:tc>
        <w:tc>
          <w:tcPr>
            <w:tcW w:w="2410" w:type="dxa"/>
          </w:tcPr>
          <w:p w14:paraId="6AA6E055" w14:textId="77777777" w:rsidR="004923B0" w:rsidRPr="00806945" w:rsidRDefault="004923B0" w:rsidP="00EC361C">
            <w:pPr>
              <w:pStyle w:val="Normal1"/>
              <w:spacing w:before="100"/>
              <w:jc w:val="both"/>
              <w:rPr>
                <w:rFonts w:ascii="Arial" w:hAnsi="Arial" w:cs="Arial"/>
              </w:rPr>
            </w:pPr>
          </w:p>
        </w:tc>
      </w:tr>
      <w:tr w:rsidR="00466822" w:rsidRPr="00806945" w14:paraId="7B9DA000" w14:textId="77777777" w:rsidTr="008647CC">
        <w:tc>
          <w:tcPr>
            <w:tcW w:w="1668" w:type="dxa"/>
          </w:tcPr>
          <w:p w14:paraId="54DDABCF"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1.1(h)</w:t>
            </w:r>
          </w:p>
        </w:tc>
        <w:tc>
          <w:tcPr>
            <w:tcW w:w="5244" w:type="dxa"/>
          </w:tcPr>
          <w:p w14:paraId="57151318"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 xml:space="preserve">Registered VAT number </w:t>
            </w:r>
          </w:p>
        </w:tc>
        <w:tc>
          <w:tcPr>
            <w:tcW w:w="2410" w:type="dxa"/>
          </w:tcPr>
          <w:p w14:paraId="5E8A52F6" w14:textId="77777777" w:rsidR="004923B0" w:rsidRPr="00806945" w:rsidRDefault="004923B0" w:rsidP="00EC361C">
            <w:pPr>
              <w:pStyle w:val="Normal1"/>
              <w:tabs>
                <w:tab w:val="center" w:pos="4513"/>
                <w:tab w:val="right" w:pos="9026"/>
              </w:tabs>
              <w:spacing w:before="100"/>
              <w:jc w:val="both"/>
              <w:rPr>
                <w:rFonts w:ascii="Arial" w:hAnsi="Arial" w:cs="Arial"/>
              </w:rPr>
            </w:pPr>
          </w:p>
        </w:tc>
      </w:tr>
      <w:tr w:rsidR="00466822" w:rsidRPr="00806945" w14:paraId="34AA0D46" w14:textId="77777777" w:rsidTr="008647CC">
        <w:tc>
          <w:tcPr>
            <w:tcW w:w="1668" w:type="dxa"/>
          </w:tcPr>
          <w:p w14:paraId="69100AC5"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5244" w:type="dxa"/>
          </w:tcPr>
          <w:p w14:paraId="277A21A0"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368CCD9" w14:textId="77777777" w:rsidR="004923B0" w:rsidRPr="00806945" w:rsidRDefault="004923B0" w:rsidP="00EC361C">
            <w:pPr>
              <w:pStyle w:val="Normal1"/>
              <w:jc w:val="both"/>
              <w:rPr>
                <w:rFonts w:ascii="Arial" w:hAnsi="Arial" w:cs="Arial"/>
              </w:rPr>
            </w:pPr>
            <w:bookmarkStart w:id="120" w:name="_30j0zll" w:colFirst="0" w:colLast="0"/>
            <w:bookmarkEnd w:id="120"/>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36874C84" w14:textId="77777777" w:rsidR="004923B0" w:rsidRPr="00806945" w:rsidRDefault="004923B0" w:rsidP="00EC361C">
            <w:pPr>
              <w:pStyle w:val="Normal1"/>
              <w:jc w:val="both"/>
              <w:rPr>
                <w:rFonts w:ascii="Arial" w:hAnsi="Arial" w:cs="Arial"/>
              </w:rPr>
            </w:pPr>
            <w:bookmarkStart w:id="121" w:name="_1fob9te" w:colFirst="0" w:colLast="0"/>
            <w:bookmarkEnd w:id="121"/>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7F8F39D1" w14:textId="77777777" w:rsidR="004923B0" w:rsidRPr="00806945" w:rsidRDefault="004923B0" w:rsidP="00EC361C">
            <w:pPr>
              <w:pStyle w:val="Normal1"/>
              <w:jc w:val="both"/>
              <w:rPr>
                <w:rFonts w:ascii="Arial" w:hAnsi="Arial" w:cs="Arial"/>
              </w:rPr>
            </w:pPr>
            <w:bookmarkStart w:id="122" w:name="_3znysh7" w:colFirst="0" w:colLast="0"/>
            <w:bookmarkEnd w:id="122"/>
            <w:r w:rsidRPr="00806945">
              <w:rPr>
                <w:rFonts w:ascii="Arial" w:eastAsia="Arial" w:hAnsi="Arial" w:cs="Arial"/>
                <w:sz w:val="22"/>
                <w:szCs w:val="22"/>
              </w:rPr>
              <w:t xml:space="preserve">N/A </w:t>
            </w:r>
            <w:r w:rsidRPr="00806945">
              <w:rPr>
                <w:rFonts w:ascii="Segoe UI Symbol" w:eastAsia="Menlo Regular" w:hAnsi="Segoe UI Symbol" w:cs="Segoe UI Symbol"/>
                <w:sz w:val="22"/>
                <w:szCs w:val="22"/>
              </w:rPr>
              <w:t>☐</w:t>
            </w:r>
          </w:p>
        </w:tc>
      </w:tr>
      <w:tr w:rsidR="00466822" w:rsidRPr="00806945" w14:paraId="3773B42D" w14:textId="77777777" w:rsidTr="008647CC">
        <w:tc>
          <w:tcPr>
            <w:tcW w:w="1668" w:type="dxa"/>
          </w:tcPr>
          <w:p w14:paraId="7ACC0421"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 - (ii)</w:t>
            </w:r>
          </w:p>
        </w:tc>
        <w:tc>
          <w:tcPr>
            <w:tcW w:w="5244" w:type="dxa"/>
          </w:tcPr>
          <w:p w14:paraId="7FC74DAF"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If you responded yes to 1.1(</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 please provide the relevant details, including the registration number(s).</w:t>
            </w:r>
          </w:p>
        </w:tc>
        <w:tc>
          <w:tcPr>
            <w:tcW w:w="2410" w:type="dxa"/>
          </w:tcPr>
          <w:p w14:paraId="1BFC41C4" w14:textId="77777777" w:rsidR="004923B0" w:rsidRPr="00806945" w:rsidRDefault="004923B0" w:rsidP="00EC361C">
            <w:pPr>
              <w:pStyle w:val="Normal1"/>
              <w:tabs>
                <w:tab w:val="center" w:pos="4513"/>
                <w:tab w:val="right" w:pos="9026"/>
              </w:tabs>
              <w:spacing w:before="100"/>
              <w:jc w:val="both"/>
              <w:rPr>
                <w:rFonts w:ascii="Arial" w:hAnsi="Arial" w:cs="Arial"/>
              </w:rPr>
            </w:pPr>
          </w:p>
        </w:tc>
      </w:tr>
      <w:tr w:rsidR="00466822" w:rsidRPr="00806945" w14:paraId="24FB795F" w14:textId="77777777" w:rsidTr="008647CC">
        <w:tc>
          <w:tcPr>
            <w:tcW w:w="1668" w:type="dxa"/>
          </w:tcPr>
          <w:p w14:paraId="6CD3F01F"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1.1(j)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5244" w:type="dxa"/>
          </w:tcPr>
          <w:p w14:paraId="19AFC3EF"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06FC663E" w14:textId="77777777" w:rsidR="004923B0" w:rsidRPr="00806945" w:rsidRDefault="004923B0" w:rsidP="00EC361C">
            <w:pPr>
              <w:pStyle w:val="Normal1"/>
              <w:jc w:val="both"/>
              <w:rPr>
                <w:rFonts w:ascii="Arial" w:hAnsi="Arial" w:cs="Arial"/>
              </w:rPr>
            </w:pPr>
            <w:bookmarkStart w:id="123" w:name="_2et92p0" w:colFirst="0" w:colLast="0"/>
            <w:bookmarkEnd w:id="123"/>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1BEB17C4" w14:textId="77777777" w:rsidR="004923B0" w:rsidRPr="00806945" w:rsidRDefault="004923B0" w:rsidP="00EC361C">
            <w:pPr>
              <w:pStyle w:val="Normal1"/>
              <w:jc w:val="both"/>
              <w:rPr>
                <w:rFonts w:ascii="Arial" w:hAnsi="Arial" w:cs="Arial"/>
              </w:rPr>
            </w:pPr>
            <w:bookmarkStart w:id="124" w:name="_tyjcwt" w:colFirst="0" w:colLast="0"/>
            <w:bookmarkEnd w:id="124"/>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466822" w:rsidRPr="00806945" w14:paraId="617D1950" w14:textId="77777777" w:rsidTr="008647CC">
        <w:tc>
          <w:tcPr>
            <w:tcW w:w="1668" w:type="dxa"/>
          </w:tcPr>
          <w:p w14:paraId="5E6BE9B5"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1.1(j) - (ii)</w:t>
            </w:r>
          </w:p>
        </w:tc>
        <w:tc>
          <w:tcPr>
            <w:tcW w:w="5244" w:type="dxa"/>
          </w:tcPr>
          <w:p w14:paraId="6CF1A76F"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If you responded yes to 1.1(j)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 please provide additional details of what is required and confirmation that you have complied with this.</w:t>
            </w:r>
          </w:p>
        </w:tc>
        <w:tc>
          <w:tcPr>
            <w:tcW w:w="2410" w:type="dxa"/>
          </w:tcPr>
          <w:p w14:paraId="0DB12FA2" w14:textId="77777777" w:rsidR="004923B0" w:rsidRPr="00806945" w:rsidRDefault="004923B0" w:rsidP="00EC361C">
            <w:pPr>
              <w:pStyle w:val="Normal1"/>
              <w:spacing w:before="100"/>
              <w:jc w:val="both"/>
              <w:rPr>
                <w:rFonts w:ascii="Arial" w:hAnsi="Arial" w:cs="Arial"/>
              </w:rPr>
            </w:pPr>
          </w:p>
        </w:tc>
      </w:tr>
      <w:tr w:rsidR="00466822" w:rsidRPr="00806945" w14:paraId="60CF9750" w14:textId="77777777" w:rsidTr="008647CC">
        <w:tc>
          <w:tcPr>
            <w:tcW w:w="1668" w:type="dxa"/>
          </w:tcPr>
          <w:p w14:paraId="17410C80"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1.1(k)</w:t>
            </w:r>
          </w:p>
        </w:tc>
        <w:tc>
          <w:tcPr>
            <w:tcW w:w="5244" w:type="dxa"/>
          </w:tcPr>
          <w:p w14:paraId="35893656"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Trading name(s) that will be used if successful in this procurement</w:t>
            </w:r>
          </w:p>
        </w:tc>
        <w:tc>
          <w:tcPr>
            <w:tcW w:w="2410" w:type="dxa"/>
          </w:tcPr>
          <w:p w14:paraId="6BF63EAE" w14:textId="77777777" w:rsidR="004923B0" w:rsidRPr="00806945" w:rsidRDefault="004923B0" w:rsidP="00EC361C">
            <w:pPr>
              <w:pStyle w:val="Normal1"/>
              <w:spacing w:before="100"/>
              <w:jc w:val="both"/>
              <w:rPr>
                <w:rFonts w:ascii="Arial" w:hAnsi="Arial" w:cs="Arial"/>
              </w:rPr>
            </w:pPr>
          </w:p>
        </w:tc>
      </w:tr>
      <w:tr w:rsidR="00466822" w:rsidRPr="00806945" w14:paraId="4FAD4F68" w14:textId="77777777" w:rsidTr="008647CC">
        <w:tc>
          <w:tcPr>
            <w:tcW w:w="1668" w:type="dxa"/>
          </w:tcPr>
          <w:p w14:paraId="16ECCCE1"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1.1(l)</w:t>
            </w:r>
          </w:p>
        </w:tc>
        <w:tc>
          <w:tcPr>
            <w:tcW w:w="5244" w:type="dxa"/>
          </w:tcPr>
          <w:p w14:paraId="157C8E09"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Relevant classifications (state whether you fall within one of these, and if so which one)</w:t>
            </w:r>
          </w:p>
          <w:p w14:paraId="6661AEE2" w14:textId="77777777" w:rsidR="004923B0" w:rsidRPr="00806945" w:rsidRDefault="004923B0" w:rsidP="000B244D">
            <w:pPr>
              <w:pStyle w:val="Normal1"/>
              <w:numPr>
                <w:ilvl w:val="0"/>
                <w:numId w:val="8"/>
              </w:numPr>
              <w:ind w:hanging="360"/>
              <w:contextualSpacing/>
              <w:rPr>
                <w:rFonts w:ascii="Arial" w:eastAsia="Arial" w:hAnsi="Arial" w:cs="Arial"/>
                <w:sz w:val="22"/>
                <w:szCs w:val="22"/>
              </w:rPr>
            </w:pPr>
            <w:r w:rsidRPr="00806945">
              <w:rPr>
                <w:rFonts w:ascii="Arial" w:eastAsia="Arial" w:hAnsi="Arial" w:cs="Arial"/>
                <w:sz w:val="22"/>
                <w:szCs w:val="22"/>
              </w:rPr>
              <w:t>Voluntary Community Social Enterprise (VCSE)</w:t>
            </w:r>
          </w:p>
          <w:p w14:paraId="4C7EF61B" w14:textId="77777777" w:rsidR="004923B0" w:rsidRPr="00806945" w:rsidRDefault="004923B0" w:rsidP="000B244D">
            <w:pPr>
              <w:pStyle w:val="Normal1"/>
              <w:numPr>
                <w:ilvl w:val="0"/>
                <w:numId w:val="8"/>
              </w:numPr>
              <w:ind w:hanging="360"/>
              <w:contextualSpacing/>
              <w:rPr>
                <w:rFonts w:ascii="Arial" w:eastAsia="Arial" w:hAnsi="Arial" w:cs="Arial"/>
                <w:sz w:val="22"/>
                <w:szCs w:val="22"/>
              </w:rPr>
            </w:pPr>
            <w:r w:rsidRPr="00806945">
              <w:rPr>
                <w:rFonts w:ascii="Arial" w:eastAsia="Arial" w:hAnsi="Arial" w:cs="Arial"/>
                <w:sz w:val="22"/>
                <w:szCs w:val="22"/>
              </w:rPr>
              <w:t>Sheltered Workshop</w:t>
            </w:r>
          </w:p>
          <w:p w14:paraId="3DB45A20" w14:textId="77777777" w:rsidR="004923B0" w:rsidRPr="00806945" w:rsidRDefault="004923B0" w:rsidP="000B244D">
            <w:pPr>
              <w:pStyle w:val="Normal1"/>
              <w:numPr>
                <w:ilvl w:val="0"/>
                <w:numId w:val="8"/>
              </w:numPr>
              <w:ind w:hanging="360"/>
              <w:contextualSpacing/>
              <w:rPr>
                <w:rFonts w:ascii="Arial" w:eastAsia="Arial" w:hAnsi="Arial" w:cs="Arial"/>
                <w:sz w:val="22"/>
                <w:szCs w:val="22"/>
              </w:rPr>
            </w:pPr>
            <w:r w:rsidRPr="00806945">
              <w:rPr>
                <w:rFonts w:ascii="Arial" w:eastAsia="Arial" w:hAnsi="Arial" w:cs="Arial"/>
                <w:sz w:val="22"/>
                <w:szCs w:val="22"/>
              </w:rPr>
              <w:t>Public service mutual</w:t>
            </w:r>
          </w:p>
        </w:tc>
        <w:tc>
          <w:tcPr>
            <w:tcW w:w="2410" w:type="dxa"/>
          </w:tcPr>
          <w:p w14:paraId="4AF2622E" w14:textId="77777777" w:rsidR="004923B0" w:rsidRPr="00806945" w:rsidRDefault="004923B0" w:rsidP="00EC361C">
            <w:pPr>
              <w:pStyle w:val="Normal1"/>
              <w:spacing w:before="100"/>
              <w:jc w:val="both"/>
              <w:rPr>
                <w:rFonts w:ascii="Arial" w:hAnsi="Arial" w:cs="Arial"/>
              </w:rPr>
            </w:pPr>
          </w:p>
        </w:tc>
      </w:tr>
      <w:tr w:rsidR="00466822" w:rsidRPr="00806945" w14:paraId="0110AB2D" w14:textId="77777777" w:rsidTr="008647CC">
        <w:tc>
          <w:tcPr>
            <w:tcW w:w="1668" w:type="dxa"/>
          </w:tcPr>
          <w:p w14:paraId="46CC3AAC"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1.1(m)</w:t>
            </w:r>
          </w:p>
        </w:tc>
        <w:tc>
          <w:tcPr>
            <w:tcW w:w="5244" w:type="dxa"/>
          </w:tcPr>
          <w:p w14:paraId="23F3B5EC"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Are you a Small, Medium or Micro Enterprise (SME)</w:t>
            </w:r>
            <w:r w:rsidRPr="00806945">
              <w:rPr>
                <w:rFonts w:ascii="Arial" w:eastAsia="Arial" w:hAnsi="Arial" w:cs="Arial"/>
                <w:sz w:val="22"/>
                <w:szCs w:val="22"/>
                <w:vertAlign w:val="superscript"/>
              </w:rPr>
              <w:footnoteReference w:id="20"/>
            </w:r>
            <w:r w:rsidRPr="00806945">
              <w:rPr>
                <w:rFonts w:ascii="Arial" w:eastAsia="Arial" w:hAnsi="Arial" w:cs="Arial"/>
                <w:sz w:val="22"/>
                <w:szCs w:val="22"/>
              </w:rPr>
              <w:t>?</w:t>
            </w:r>
          </w:p>
        </w:tc>
        <w:tc>
          <w:tcPr>
            <w:tcW w:w="2410" w:type="dxa"/>
          </w:tcPr>
          <w:p w14:paraId="5796E59E" w14:textId="77777777" w:rsidR="004923B0" w:rsidRPr="00806945" w:rsidRDefault="004923B0" w:rsidP="00EC361C">
            <w:pPr>
              <w:pStyle w:val="Normal1"/>
              <w:jc w:val="both"/>
              <w:rPr>
                <w:rFonts w:ascii="Arial" w:hAnsi="Arial" w:cs="Arial"/>
              </w:rPr>
            </w:pPr>
            <w:bookmarkStart w:id="125" w:name="_3dy6vkm" w:colFirst="0" w:colLast="0"/>
            <w:bookmarkEnd w:id="125"/>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52F3B1CB" w14:textId="77777777" w:rsidR="004923B0" w:rsidRPr="00806945" w:rsidRDefault="004923B0" w:rsidP="00EC361C">
            <w:pPr>
              <w:pStyle w:val="Normal1"/>
              <w:jc w:val="both"/>
              <w:rPr>
                <w:rFonts w:ascii="Arial" w:hAnsi="Arial" w:cs="Arial"/>
              </w:rPr>
            </w:pPr>
            <w:bookmarkStart w:id="126" w:name="_1t3h5sf" w:colFirst="0" w:colLast="0"/>
            <w:bookmarkEnd w:id="126"/>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69F898F4" w14:textId="77777777" w:rsidR="004923B0" w:rsidRPr="00806945" w:rsidRDefault="004923B0" w:rsidP="00EC361C">
            <w:pPr>
              <w:pStyle w:val="Normal1"/>
              <w:spacing w:before="100"/>
              <w:jc w:val="both"/>
              <w:rPr>
                <w:rFonts w:ascii="Arial" w:hAnsi="Arial" w:cs="Arial"/>
              </w:rPr>
            </w:pPr>
          </w:p>
        </w:tc>
      </w:tr>
      <w:tr w:rsidR="00466822" w:rsidRPr="00806945" w14:paraId="65973BB3" w14:textId="77777777" w:rsidTr="008647CC">
        <w:tc>
          <w:tcPr>
            <w:tcW w:w="1668" w:type="dxa"/>
          </w:tcPr>
          <w:p w14:paraId="77838B5A"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1.1(n)</w:t>
            </w:r>
          </w:p>
        </w:tc>
        <w:tc>
          <w:tcPr>
            <w:tcW w:w="5244" w:type="dxa"/>
          </w:tcPr>
          <w:p w14:paraId="0C85E9C5"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xml:space="preserve">Details of Persons of Significant Control (PSC), where appropriate:  </w:t>
            </w:r>
            <w:r w:rsidRPr="00806945">
              <w:rPr>
                <w:rFonts w:ascii="Arial" w:eastAsia="Arial" w:hAnsi="Arial" w:cs="Arial"/>
                <w:sz w:val="22"/>
                <w:szCs w:val="22"/>
                <w:vertAlign w:val="superscript"/>
              </w:rPr>
              <w:footnoteReference w:id="21"/>
            </w:r>
            <w:r w:rsidRPr="00806945">
              <w:rPr>
                <w:rFonts w:ascii="Arial" w:eastAsia="Arial" w:hAnsi="Arial" w:cs="Arial"/>
                <w:sz w:val="22"/>
                <w:szCs w:val="22"/>
              </w:rPr>
              <w:t xml:space="preserve"> </w:t>
            </w:r>
          </w:p>
          <w:p w14:paraId="0865E324"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xml:space="preserve">- Name; </w:t>
            </w:r>
          </w:p>
          <w:p w14:paraId="47C794E0"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xml:space="preserve">- Date of birth; </w:t>
            </w:r>
          </w:p>
          <w:p w14:paraId="4EA72313"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xml:space="preserve">- Nationality; </w:t>
            </w:r>
          </w:p>
          <w:p w14:paraId="7CF9779A"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xml:space="preserve">- Country, state or part of the UK where the PSC usually lives; </w:t>
            </w:r>
          </w:p>
          <w:p w14:paraId="096E37C6"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xml:space="preserve">- Service address; </w:t>
            </w:r>
          </w:p>
          <w:p w14:paraId="645E5EE6"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xml:space="preserve">- The date he or she became a PSC in relation to the company (for existing companies the 6 April 2016 should be used); </w:t>
            </w:r>
          </w:p>
          <w:p w14:paraId="136B91B2"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xml:space="preserve">- Which conditions for being a PSC are met; </w:t>
            </w:r>
          </w:p>
          <w:p w14:paraId="20C121F9"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xml:space="preserve"> </w:t>
            </w:r>
            <w:r w:rsidRPr="00806945">
              <w:rPr>
                <w:rFonts w:ascii="Arial" w:eastAsia="Arial" w:hAnsi="Arial" w:cs="Arial"/>
                <w:sz w:val="22"/>
                <w:szCs w:val="22"/>
              </w:rPr>
              <w:tab/>
              <w:t xml:space="preserve">- Over 25% up to (and including) 50%, </w:t>
            </w:r>
          </w:p>
          <w:p w14:paraId="2C410BCD"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ab/>
              <w:t xml:space="preserve">- More than 50% and less than 75%, </w:t>
            </w:r>
          </w:p>
          <w:p w14:paraId="566E6FBE"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ab/>
              <w:t xml:space="preserve">- 75% or more. </w:t>
            </w:r>
            <w:r w:rsidRPr="00806945">
              <w:rPr>
                <w:rFonts w:ascii="Arial" w:eastAsia="Arial" w:hAnsi="Arial" w:cs="Arial"/>
                <w:sz w:val="22"/>
                <w:szCs w:val="22"/>
                <w:vertAlign w:val="superscript"/>
              </w:rPr>
              <w:footnoteReference w:id="22"/>
            </w:r>
          </w:p>
          <w:p w14:paraId="65C1B5AC" w14:textId="77777777" w:rsidR="004923B0" w:rsidRPr="00806945" w:rsidRDefault="004923B0" w:rsidP="00EC361C">
            <w:pPr>
              <w:pStyle w:val="Normal1"/>
              <w:rPr>
                <w:rFonts w:ascii="Arial" w:hAnsi="Arial" w:cs="Arial"/>
              </w:rPr>
            </w:pPr>
          </w:p>
          <w:p w14:paraId="536365AB"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(Please enter N/A if not applicable)</w:t>
            </w:r>
          </w:p>
        </w:tc>
        <w:tc>
          <w:tcPr>
            <w:tcW w:w="2410" w:type="dxa"/>
          </w:tcPr>
          <w:p w14:paraId="27403753" w14:textId="77777777" w:rsidR="004923B0" w:rsidRPr="00806945" w:rsidRDefault="004923B0" w:rsidP="00EC361C">
            <w:pPr>
              <w:pStyle w:val="Normal1"/>
              <w:spacing w:before="100"/>
              <w:jc w:val="both"/>
              <w:rPr>
                <w:rFonts w:ascii="Arial" w:hAnsi="Arial" w:cs="Arial"/>
              </w:rPr>
            </w:pPr>
          </w:p>
        </w:tc>
      </w:tr>
      <w:tr w:rsidR="00466822" w:rsidRPr="00806945" w14:paraId="0769A290" w14:textId="77777777" w:rsidTr="008647CC">
        <w:tc>
          <w:tcPr>
            <w:tcW w:w="1668" w:type="dxa"/>
          </w:tcPr>
          <w:p w14:paraId="75DA25FB"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1.1(o)</w:t>
            </w:r>
          </w:p>
        </w:tc>
        <w:tc>
          <w:tcPr>
            <w:tcW w:w="5244" w:type="dxa"/>
          </w:tcPr>
          <w:p w14:paraId="4CEFF3DC"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Details of immediate parent company:</w:t>
            </w:r>
          </w:p>
          <w:p w14:paraId="2C6B2B7F"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xml:space="preserve"> </w:t>
            </w:r>
          </w:p>
          <w:p w14:paraId="2670622F"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Full name of the immediate parent company</w:t>
            </w:r>
          </w:p>
          <w:p w14:paraId="40735DA5"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Registered office address (if applicable)</w:t>
            </w:r>
          </w:p>
          <w:p w14:paraId="24DC621A"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Registration number (if applicable)</w:t>
            </w:r>
          </w:p>
          <w:p w14:paraId="35AC4D26"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Head office DUNS number (if applicable)</w:t>
            </w:r>
          </w:p>
          <w:p w14:paraId="2E186C25"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Head office VAT number (if applicable)</w:t>
            </w:r>
          </w:p>
          <w:p w14:paraId="79F989E6" w14:textId="77777777" w:rsidR="004923B0" w:rsidRPr="00806945" w:rsidRDefault="004923B0" w:rsidP="00EC361C">
            <w:pPr>
              <w:pStyle w:val="Normal1"/>
              <w:rPr>
                <w:rFonts w:ascii="Arial" w:hAnsi="Arial" w:cs="Arial"/>
              </w:rPr>
            </w:pPr>
          </w:p>
          <w:p w14:paraId="752C412D"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(Please enter N/A if not applicable)</w:t>
            </w:r>
          </w:p>
        </w:tc>
        <w:tc>
          <w:tcPr>
            <w:tcW w:w="2410" w:type="dxa"/>
          </w:tcPr>
          <w:p w14:paraId="3DCD48AB" w14:textId="77777777" w:rsidR="004923B0" w:rsidRPr="00806945" w:rsidRDefault="004923B0" w:rsidP="00EC361C">
            <w:pPr>
              <w:pStyle w:val="Normal1"/>
              <w:spacing w:before="100"/>
              <w:jc w:val="both"/>
              <w:rPr>
                <w:rFonts w:ascii="Arial" w:hAnsi="Arial" w:cs="Arial"/>
              </w:rPr>
            </w:pPr>
          </w:p>
        </w:tc>
      </w:tr>
      <w:tr w:rsidR="00466822" w:rsidRPr="00806945" w14:paraId="1D2FB20C" w14:textId="77777777" w:rsidTr="008647CC">
        <w:tc>
          <w:tcPr>
            <w:tcW w:w="1668" w:type="dxa"/>
          </w:tcPr>
          <w:p w14:paraId="7A8E2B00"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1.1(p)</w:t>
            </w:r>
          </w:p>
        </w:tc>
        <w:tc>
          <w:tcPr>
            <w:tcW w:w="5244" w:type="dxa"/>
          </w:tcPr>
          <w:p w14:paraId="3B14A426"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Details of ultimate parent company:</w:t>
            </w:r>
          </w:p>
          <w:p w14:paraId="21EA171B" w14:textId="77777777" w:rsidR="004923B0" w:rsidRPr="00806945" w:rsidRDefault="004923B0" w:rsidP="00EC361C">
            <w:pPr>
              <w:pStyle w:val="Normal1"/>
              <w:rPr>
                <w:rFonts w:ascii="Arial" w:hAnsi="Arial" w:cs="Arial"/>
              </w:rPr>
            </w:pPr>
          </w:p>
          <w:p w14:paraId="2C851D5C"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Full name of the ultimate parent company</w:t>
            </w:r>
          </w:p>
          <w:p w14:paraId="09C40EE5"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Registered office address (if applicable)</w:t>
            </w:r>
          </w:p>
          <w:p w14:paraId="417C0AB5"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Registration number (if applicable)</w:t>
            </w:r>
          </w:p>
          <w:p w14:paraId="4EB39F57"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Head office DUNS number (if applicable)</w:t>
            </w:r>
          </w:p>
          <w:p w14:paraId="5BF4A16C"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Head office VAT number (if applicable)</w:t>
            </w:r>
          </w:p>
          <w:p w14:paraId="52E19DC0" w14:textId="77777777" w:rsidR="004923B0" w:rsidRPr="00806945" w:rsidRDefault="004923B0" w:rsidP="00EC361C">
            <w:pPr>
              <w:pStyle w:val="Normal1"/>
              <w:rPr>
                <w:rFonts w:ascii="Arial" w:hAnsi="Arial" w:cs="Arial"/>
              </w:rPr>
            </w:pPr>
          </w:p>
          <w:p w14:paraId="346DAFB5"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(Please enter N/A if not applicable)</w:t>
            </w:r>
          </w:p>
        </w:tc>
        <w:tc>
          <w:tcPr>
            <w:tcW w:w="2410" w:type="dxa"/>
          </w:tcPr>
          <w:p w14:paraId="6EFA8E3D" w14:textId="77777777" w:rsidR="004923B0" w:rsidRPr="00806945" w:rsidRDefault="004923B0" w:rsidP="00EC361C">
            <w:pPr>
              <w:pStyle w:val="Normal1"/>
              <w:spacing w:before="100"/>
              <w:jc w:val="both"/>
              <w:rPr>
                <w:rFonts w:ascii="Arial" w:hAnsi="Arial" w:cs="Arial"/>
              </w:rPr>
            </w:pPr>
          </w:p>
        </w:tc>
      </w:tr>
    </w:tbl>
    <w:p w14:paraId="49CE41D0" w14:textId="77777777" w:rsidR="004923B0" w:rsidRPr="00806945" w:rsidRDefault="004923B0" w:rsidP="004923B0">
      <w:pPr>
        <w:pStyle w:val="Normal1"/>
        <w:spacing w:after="160" w:line="259" w:lineRule="auto"/>
        <w:rPr>
          <w:rFonts w:ascii="Arial" w:hAnsi="Arial" w:cs="Arial"/>
        </w:rPr>
      </w:pPr>
    </w:p>
    <w:p w14:paraId="08BF9F09" w14:textId="77777777" w:rsidR="004923B0" w:rsidRPr="00806945" w:rsidRDefault="004923B0" w:rsidP="004923B0">
      <w:pPr>
        <w:pStyle w:val="Normal1"/>
        <w:rPr>
          <w:rFonts w:ascii="Arial" w:hAnsi="Arial" w:cs="Arial"/>
        </w:rPr>
      </w:pPr>
      <w:r w:rsidRPr="00806945">
        <w:rPr>
          <w:rFonts w:ascii="Arial" w:eastAsia="Arial" w:hAnsi="Arial" w:cs="Arial"/>
          <w:color w:val="222222"/>
          <w:highlight w:val="white"/>
        </w:rPr>
        <w:t>Please note: A criminal record check for relevant convictions may be undertaken for the preferred suppliers and the persons of significant in control of them.</w:t>
      </w:r>
      <w:r w:rsidRPr="00806945">
        <w:rPr>
          <w:rFonts w:ascii="Arial" w:hAnsi="Arial" w:cs="Arial"/>
        </w:rPr>
        <w:br w:type="page"/>
      </w:r>
    </w:p>
    <w:p w14:paraId="3A44C0E9" w14:textId="77777777" w:rsidR="004923B0" w:rsidRPr="00806945" w:rsidRDefault="004923B0" w:rsidP="004923B0">
      <w:pPr>
        <w:pStyle w:val="Normal1"/>
        <w:spacing w:before="100"/>
        <w:ind w:left="-525"/>
        <w:jc w:val="both"/>
        <w:rPr>
          <w:rFonts w:ascii="Arial" w:hAnsi="Arial" w:cs="Arial"/>
        </w:rPr>
      </w:pPr>
      <w:r w:rsidRPr="00806945">
        <w:rPr>
          <w:rFonts w:ascii="Arial" w:eastAsia="Arial" w:hAnsi="Arial" w:cs="Arial"/>
        </w:rPr>
        <w:t>Please provide the following information about your approach to this procurement:</w:t>
      </w: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F51C33" w:rsidRPr="00806945" w14:paraId="5D397A42" w14:textId="77777777" w:rsidTr="008647CC">
        <w:tc>
          <w:tcPr>
            <w:tcW w:w="1268" w:type="dxa"/>
            <w:tcBorders>
              <w:top w:val="single" w:sz="8" w:space="0" w:color="000000"/>
              <w:bottom w:val="single" w:sz="6" w:space="0" w:color="000000"/>
            </w:tcBorders>
            <w:shd w:val="clear" w:color="auto" w:fill="BFBFBF" w:themeFill="background1" w:themeFillShade="BF"/>
          </w:tcPr>
          <w:p w14:paraId="7AA97DA9" w14:textId="77777777" w:rsidR="004923B0" w:rsidRPr="00806945" w:rsidRDefault="004923B0" w:rsidP="00EC361C">
            <w:pPr>
              <w:pStyle w:val="Normal1"/>
              <w:spacing w:before="100"/>
              <w:ind w:left="131" w:right="101"/>
              <w:jc w:val="both"/>
              <w:rPr>
                <w:rFonts w:ascii="Arial" w:hAnsi="Arial" w:cs="Arial"/>
                <w:b/>
                <w:bCs/>
              </w:rPr>
            </w:pPr>
            <w:r w:rsidRPr="00806945">
              <w:rPr>
                <w:rFonts w:ascii="Arial" w:eastAsia="Arial" w:hAnsi="Arial" w:cs="Arial"/>
                <w:b/>
                <w:bCs/>
                <w:sz w:val="22"/>
                <w:szCs w:val="22"/>
              </w:rPr>
              <w:t>Section 1</w:t>
            </w:r>
          </w:p>
        </w:tc>
        <w:tc>
          <w:tcPr>
            <w:tcW w:w="8054" w:type="dxa"/>
            <w:gridSpan w:val="2"/>
            <w:tcBorders>
              <w:top w:val="single" w:sz="8" w:space="0" w:color="000000"/>
              <w:bottom w:val="single" w:sz="6" w:space="0" w:color="000000"/>
            </w:tcBorders>
            <w:shd w:val="clear" w:color="auto" w:fill="BFBFBF" w:themeFill="background1" w:themeFillShade="BF"/>
          </w:tcPr>
          <w:p w14:paraId="5346C67D" w14:textId="77777777" w:rsidR="004923B0" w:rsidRPr="00806945" w:rsidRDefault="004923B0" w:rsidP="00EC361C">
            <w:pPr>
              <w:pStyle w:val="Normal1"/>
              <w:spacing w:before="100"/>
              <w:jc w:val="both"/>
              <w:rPr>
                <w:rFonts w:ascii="Arial" w:hAnsi="Arial" w:cs="Arial"/>
                <w:b/>
                <w:bCs/>
              </w:rPr>
            </w:pPr>
            <w:r w:rsidRPr="00806945">
              <w:rPr>
                <w:rFonts w:ascii="Arial" w:eastAsia="Arial" w:hAnsi="Arial" w:cs="Arial"/>
                <w:b/>
                <w:bCs/>
                <w:sz w:val="22"/>
                <w:szCs w:val="22"/>
              </w:rPr>
              <w:t>Bidding model</w:t>
            </w:r>
          </w:p>
        </w:tc>
      </w:tr>
      <w:tr w:rsidR="00F51C33" w:rsidRPr="00806945" w14:paraId="4CB24D35" w14:textId="77777777" w:rsidTr="008647CC">
        <w:tc>
          <w:tcPr>
            <w:tcW w:w="1268" w:type="dxa"/>
            <w:tcBorders>
              <w:top w:val="single" w:sz="6" w:space="0" w:color="000000"/>
              <w:bottom w:val="single" w:sz="6" w:space="0" w:color="000000"/>
            </w:tcBorders>
            <w:shd w:val="clear" w:color="auto" w:fill="BFBFBF" w:themeFill="background1" w:themeFillShade="BF"/>
          </w:tcPr>
          <w:p w14:paraId="01140F72" w14:textId="77777777" w:rsidR="004923B0" w:rsidRPr="00806945" w:rsidRDefault="004923B0" w:rsidP="00EC361C">
            <w:pPr>
              <w:pStyle w:val="Normal1"/>
              <w:spacing w:before="100"/>
              <w:ind w:right="101"/>
              <w:jc w:val="both"/>
              <w:rPr>
                <w:rFonts w:ascii="Arial" w:hAnsi="Arial" w:cs="Arial"/>
                <w:b/>
                <w:bCs/>
              </w:rPr>
            </w:pPr>
            <w:r w:rsidRPr="00806945">
              <w:rPr>
                <w:rFonts w:ascii="Arial" w:eastAsia="Arial" w:hAnsi="Arial" w:cs="Arial"/>
                <w:b/>
                <w:bCs/>
                <w:sz w:val="22"/>
                <w:szCs w:val="22"/>
              </w:rPr>
              <w:t>Question number</w:t>
            </w:r>
          </w:p>
        </w:tc>
        <w:tc>
          <w:tcPr>
            <w:tcW w:w="4007" w:type="dxa"/>
            <w:tcBorders>
              <w:top w:val="single" w:sz="6" w:space="0" w:color="000000"/>
              <w:bottom w:val="single" w:sz="6" w:space="0" w:color="000000"/>
            </w:tcBorders>
            <w:shd w:val="clear" w:color="auto" w:fill="BFBFBF" w:themeFill="background1" w:themeFillShade="BF"/>
          </w:tcPr>
          <w:p w14:paraId="79A1373E" w14:textId="77777777" w:rsidR="004923B0" w:rsidRPr="00806945" w:rsidRDefault="004923B0" w:rsidP="00EC361C">
            <w:pPr>
              <w:pStyle w:val="Normal1"/>
              <w:spacing w:before="100"/>
              <w:jc w:val="both"/>
              <w:rPr>
                <w:rFonts w:ascii="Arial" w:hAnsi="Arial" w:cs="Arial"/>
                <w:b/>
                <w:bCs/>
              </w:rPr>
            </w:pPr>
            <w:r w:rsidRPr="00806945">
              <w:rPr>
                <w:rFonts w:ascii="Arial" w:eastAsia="Arial" w:hAnsi="Arial" w:cs="Arial"/>
                <w:b/>
                <w:bCs/>
                <w:sz w:val="22"/>
                <w:szCs w:val="22"/>
              </w:rPr>
              <w:t>Question</w:t>
            </w:r>
          </w:p>
        </w:tc>
        <w:tc>
          <w:tcPr>
            <w:tcW w:w="4047" w:type="dxa"/>
            <w:tcBorders>
              <w:top w:val="single" w:sz="6" w:space="0" w:color="000000"/>
              <w:bottom w:val="single" w:sz="6" w:space="0" w:color="000000"/>
            </w:tcBorders>
            <w:shd w:val="clear" w:color="auto" w:fill="BFBFBF" w:themeFill="background1" w:themeFillShade="BF"/>
          </w:tcPr>
          <w:p w14:paraId="38D13385" w14:textId="77777777" w:rsidR="004923B0" w:rsidRPr="00806945" w:rsidRDefault="004923B0" w:rsidP="00EC361C">
            <w:pPr>
              <w:pStyle w:val="Normal1"/>
              <w:spacing w:before="100"/>
              <w:jc w:val="both"/>
              <w:rPr>
                <w:rFonts w:ascii="Arial" w:hAnsi="Arial" w:cs="Arial"/>
                <w:b/>
                <w:bCs/>
              </w:rPr>
            </w:pPr>
            <w:r w:rsidRPr="00806945">
              <w:rPr>
                <w:rFonts w:ascii="Arial" w:eastAsia="Arial" w:hAnsi="Arial" w:cs="Arial"/>
                <w:b/>
                <w:bCs/>
                <w:sz w:val="22"/>
                <w:szCs w:val="22"/>
              </w:rPr>
              <w:t>Response</w:t>
            </w:r>
          </w:p>
        </w:tc>
      </w:tr>
      <w:tr w:rsidR="00237C6A" w:rsidRPr="00806945" w14:paraId="6A941ED6" w14:textId="77777777" w:rsidTr="008647CC">
        <w:tc>
          <w:tcPr>
            <w:tcW w:w="1268" w:type="dxa"/>
            <w:tcBorders>
              <w:top w:val="single" w:sz="6" w:space="0" w:color="000000"/>
            </w:tcBorders>
          </w:tcPr>
          <w:p w14:paraId="6F48C690"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1.2(a)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4007" w:type="dxa"/>
            <w:tcBorders>
              <w:top w:val="single" w:sz="6" w:space="0" w:color="000000"/>
            </w:tcBorders>
          </w:tcPr>
          <w:p w14:paraId="55F67A1F"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6BB7E22F" w14:textId="77777777" w:rsidR="004923B0" w:rsidRPr="00806945" w:rsidRDefault="004923B0" w:rsidP="00EC361C">
            <w:pPr>
              <w:pStyle w:val="Normal1"/>
              <w:jc w:val="both"/>
              <w:rPr>
                <w:rFonts w:ascii="Arial" w:hAnsi="Arial" w:cs="Arial"/>
              </w:rPr>
            </w:pPr>
            <w:bookmarkStart w:id="127" w:name="_4d34og8" w:colFirst="0" w:colLast="0"/>
            <w:bookmarkEnd w:id="127"/>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086D06A2" w14:textId="77777777" w:rsidR="004923B0" w:rsidRPr="00806945" w:rsidRDefault="004923B0" w:rsidP="00EC361C">
            <w:pPr>
              <w:pStyle w:val="Normal1"/>
              <w:jc w:val="both"/>
              <w:rPr>
                <w:rFonts w:ascii="Arial" w:hAnsi="Arial" w:cs="Arial"/>
              </w:rPr>
            </w:pPr>
            <w:bookmarkStart w:id="128" w:name="_2s8eyo1" w:colFirst="0" w:colLast="0"/>
            <w:bookmarkEnd w:id="128"/>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59A43B82"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 If yes, please provide details listed in questions 1.2(a) (ii), (a) (iii) and to 1.2(b)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 (b) (ii), 1.3, Section 2 and 3.</w:t>
            </w:r>
          </w:p>
          <w:p w14:paraId="0C8BCF15"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If no, and you are a supporting bidder please provide the name of your group at 1.2(a) (ii) for reference purposes, and complete 1.3, Section 2 and 3.</w:t>
            </w:r>
          </w:p>
        </w:tc>
      </w:tr>
      <w:tr w:rsidR="00466822" w:rsidRPr="00806945" w14:paraId="46035FFD" w14:textId="77777777" w:rsidTr="008647CC">
        <w:tc>
          <w:tcPr>
            <w:tcW w:w="1268" w:type="dxa"/>
          </w:tcPr>
          <w:p w14:paraId="4F6FD926"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1.2(a) - (ii)</w:t>
            </w:r>
          </w:p>
        </w:tc>
        <w:tc>
          <w:tcPr>
            <w:tcW w:w="4007" w:type="dxa"/>
          </w:tcPr>
          <w:p w14:paraId="10EA65BE"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Name of group of economic operators (if applicable)</w:t>
            </w:r>
          </w:p>
        </w:tc>
        <w:tc>
          <w:tcPr>
            <w:tcW w:w="4047" w:type="dxa"/>
          </w:tcPr>
          <w:p w14:paraId="0B4DE2D3" w14:textId="77777777" w:rsidR="004923B0" w:rsidRPr="00806945" w:rsidRDefault="004923B0" w:rsidP="00EC361C">
            <w:pPr>
              <w:pStyle w:val="Normal1"/>
              <w:tabs>
                <w:tab w:val="center" w:pos="4513"/>
                <w:tab w:val="right" w:pos="9026"/>
              </w:tabs>
              <w:spacing w:before="100"/>
              <w:jc w:val="both"/>
              <w:rPr>
                <w:rFonts w:ascii="Arial" w:hAnsi="Arial" w:cs="Arial"/>
              </w:rPr>
            </w:pPr>
          </w:p>
        </w:tc>
      </w:tr>
      <w:tr w:rsidR="00466822" w:rsidRPr="00806945" w14:paraId="247892DD" w14:textId="77777777" w:rsidTr="008647CC">
        <w:tc>
          <w:tcPr>
            <w:tcW w:w="1268" w:type="dxa"/>
          </w:tcPr>
          <w:p w14:paraId="0A86549D"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1.2(a) - (iii)</w:t>
            </w:r>
          </w:p>
        </w:tc>
        <w:tc>
          <w:tcPr>
            <w:tcW w:w="4007" w:type="dxa"/>
          </w:tcPr>
          <w:p w14:paraId="5E68CD7F"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5A05F65" w14:textId="77777777" w:rsidR="004923B0" w:rsidRPr="00806945" w:rsidRDefault="004923B0" w:rsidP="00EC361C">
            <w:pPr>
              <w:pStyle w:val="Normal1"/>
              <w:tabs>
                <w:tab w:val="center" w:pos="4513"/>
                <w:tab w:val="right" w:pos="9026"/>
              </w:tabs>
              <w:spacing w:before="100"/>
              <w:jc w:val="both"/>
              <w:rPr>
                <w:rFonts w:ascii="Arial" w:hAnsi="Arial" w:cs="Arial"/>
              </w:rPr>
            </w:pPr>
          </w:p>
        </w:tc>
      </w:tr>
      <w:tr w:rsidR="00466822" w:rsidRPr="00806945" w14:paraId="1833A707" w14:textId="77777777" w:rsidTr="008647CC">
        <w:trPr>
          <w:trHeight w:val="260"/>
        </w:trPr>
        <w:tc>
          <w:tcPr>
            <w:tcW w:w="1268" w:type="dxa"/>
          </w:tcPr>
          <w:p w14:paraId="40A6F4CA"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1.2(b) - (</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4007" w:type="dxa"/>
          </w:tcPr>
          <w:p w14:paraId="6009AE51" w14:textId="074505A6" w:rsidR="004923B0" w:rsidRPr="00806945" w:rsidRDefault="004923B0" w:rsidP="00EC361C">
            <w:pPr>
              <w:pStyle w:val="Normal1"/>
              <w:rPr>
                <w:rFonts w:ascii="Arial" w:hAnsi="Arial" w:cs="Arial"/>
              </w:rPr>
            </w:pPr>
            <w:r w:rsidRPr="00806945">
              <w:rPr>
                <w:rFonts w:ascii="Arial" w:eastAsia="Arial" w:hAnsi="Arial" w:cs="Arial"/>
                <w:sz w:val="22"/>
                <w:szCs w:val="22"/>
              </w:rPr>
              <w:t>Are you or, if applicable, the group of economic operators proposing to use sub-</w:t>
            </w:r>
            <w:r w:rsidR="00D24F43">
              <w:rPr>
                <w:rFonts w:ascii="Arial" w:eastAsia="Arial" w:hAnsi="Arial" w:cs="Arial"/>
                <w:sz w:val="22"/>
                <w:szCs w:val="22"/>
              </w:rPr>
              <w:t>Supplier</w:t>
            </w:r>
            <w:r w:rsidRPr="00806945">
              <w:rPr>
                <w:rFonts w:ascii="Arial" w:eastAsia="Arial" w:hAnsi="Arial" w:cs="Arial"/>
                <w:sz w:val="22"/>
                <w:szCs w:val="22"/>
              </w:rPr>
              <w:t>s?</w:t>
            </w:r>
          </w:p>
        </w:tc>
        <w:tc>
          <w:tcPr>
            <w:tcW w:w="4047" w:type="dxa"/>
          </w:tcPr>
          <w:p w14:paraId="6E713775"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08698223"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52B22B4A" w14:textId="77777777" w:rsidR="004923B0" w:rsidRPr="00806945" w:rsidRDefault="004923B0" w:rsidP="00EC361C">
            <w:pPr>
              <w:pStyle w:val="Normal1"/>
              <w:jc w:val="both"/>
              <w:rPr>
                <w:rFonts w:ascii="Arial" w:hAnsi="Arial" w:cs="Arial"/>
              </w:rPr>
            </w:pPr>
          </w:p>
        </w:tc>
      </w:tr>
      <w:tr w:rsidR="00466822" w:rsidRPr="00806945" w14:paraId="446DCF4A" w14:textId="77777777" w:rsidTr="008647CC">
        <w:tc>
          <w:tcPr>
            <w:tcW w:w="1268" w:type="dxa"/>
          </w:tcPr>
          <w:p w14:paraId="109B75A9"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1.2(b) - (ii)</w:t>
            </w:r>
          </w:p>
        </w:tc>
        <w:tc>
          <w:tcPr>
            <w:tcW w:w="8054" w:type="dxa"/>
            <w:gridSpan w:val="2"/>
          </w:tcPr>
          <w:p w14:paraId="36FD9E20" w14:textId="7DF66FB7" w:rsidR="004923B0" w:rsidRPr="00806945" w:rsidRDefault="004923B0" w:rsidP="00EC361C">
            <w:pPr>
              <w:pStyle w:val="Normal1"/>
              <w:jc w:val="both"/>
              <w:rPr>
                <w:rFonts w:ascii="Arial" w:hAnsi="Arial" w:cs="Arial"/>
              </w:rPr>
            </w:pPr>
            <w:r w:rsidRPr="00806945">
              <w:rPr>
                <w:rFonts w:ascii="Arial" w:eastAsia="Arial" w:hAnsi="Arial" w:cs="Arial"/>
                <w:sz w:val="22"/>
                <w:szCs w:val="22"/>
              </w:rPr>
              <w:t>If you responded yes to 1.2(b)-(</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 please provide additional details for each sub-</w:t>
            </w:r>
            <w:r w:rsidR="00D24F43">
              <w:rPr>
                <w:rFonts w:ascii="Arial" w:eastAsia="Arial" w:hAnsi="Arial" w:cs="Arial"/>
                <w:sz w:val="22"/>
                <w:szCs w:val="22"/>
              </w:rPr>
              <w:t>Supplier</w:t>
            </w:r>
            <w:r w:rsidRPr="00806945">
              <w:rPr>
                <w:rFonts w:ascii="Arial" w:eastAsia="Arial" w:hAnsi="Arial" w:cs="Arial"/>
                <w:sz w:val="22"/>
                <w:szCs w:val="22"/>
              </w:rPr>
              <w:t xml:space="preserve">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923B0" w:rsidRPr="00806945" w14:paraId="6F74B95D" w14:textId="77777777" w:rsidTr="00EC361C">
              <w:trPr>
                <w:trHeight w:val="400"/>
              </w:trPr>
              <w:tc>
                <w:tcPr>
                  <w:tcW w:w="1814" w:type="dxa"/>
                </w:tcPr>
                <w:p w14:paraId="3AA80146" w14:textId="77777777" w:rsidR="004923B0" w:rsidRPr="00806945" w:rsidRDefault="004923B0" w:rsidP="00EC361C">
                  <w:pPr>
                    <w:pStyle w:val="Normal1"/>
                    <w:jc w:val="both"/>
                    <w:rPr>
                      <w:rFonts w:ascii="Arial" w:hAnsi="Arial" w:cs="Arial"/>
                    </w:rPr>
                  </w:pPr>
                  <w:r w:rsidRPr="00806945">
                    <w:rPr>
                      <w:rFonts w:ascii="Arial" w:eastAsia="Arial" w:hAnsi="Arial" w:cs="Arial"/>
                      <w:sz w:val="16"/>
                      <w:szCs w:val="16"/>
                    </w:rPr>
                    <w:t>Name</w:t>
                  </w:r>
                </w:p>
              </w:tc>
              <w:tc>
                <w:tcPr>
                  <w:tcW w:w="1202" w:type="dxa"/>
                </w:tcPr>
                <w:p w14:paraId="5A45B77D" w14:textId="77777777" w:rsidR="004923B0" w:rsidRPr="00806945" w:rsidRDefault="004923B0" w:rsidP="00EC361C">
                  <w:pPr>
                    <w:pStyle w:val="Normal1"/>
                    <w:jc w:val="both"/>
                    <w:rPr>
                      <w:rFonts w:ascii="Arial" w:hAnsi="Arial" w:cs="Arial"/>
                    </w:rPr>
                  </w:pPr>
                </w:p>
                <w:p w14:paraId="3F9D272D" w14:textId="77777777" w:rsidR="004923B0" w:rsidRPr="00806945" w:rsidRDefault="004923B0" w:rsidP="00EC361C">
                  <w:pPr>
                    <w:pStyle w:val="Normal1"/>
                    <w:jc w:val="both"/>
                    <w:rPr>
                      <w:rFonts w:ascii="Arial" w:hAnsi="Arial" w:cs="Arial"/>
                    </w:rPr>
                  </w:pPr>
                </w:p>
              </w:tc>
              <w:tc>
                <w:tcPr>
                  <w:tcW w:w="1203" w:type="dxa"/>
                </w:tcPr>
                <w:p w14:paraId="0AF4D15A" w14:textId="77777777" w:rsidR="004923B0" w:rsidRPr="00806945" w:rsidRDefault="004923B0" w:rsidP="00EC361C">
                  <w:pPr>
                    <w:pStyle w:val="Normal1"/>
                    <w:jc w:val="both"/>
                    <w:rPr>
                      <w:rFonts w:ascii="Arial" w:hAnsi="Arial" w:cs="Arial"/>
                    </w:rPr>
                  </w:pPr>
                </w:p>
              </w:tc>
              <w:tc>
                <w:tcPr>
                  <w:tcW w:w="1203" w:type="dxa"/>
                </w:tcPr>
                <w:p w14:paraId="6D1021AA" w14:textId="77777777" w:rsidR="004923B0" w:rsidRPr="00806945" w:rsidRDefault="004923B0" w:rsidP="00EC361C">
                  <w:pPr>
                    <w:pStyle w:val="Normal1"/>
                    <w:jc w:val="both"/>
                    <w:rPr>
                      <w:rFonts w:ascii="Arial" w:hAnsi="Arial" w:cs="Arial"/>
                    </w:rPr>
                  </w:pPr>
                </w:p>
              </w:tc>
              <w:tc>
                <w:tcPr>
                  <w:tcW w:w="1203" w:type="dxa"/>
                </w:tcPr>
                <w:p w14:paraId="1EE86AE6" w14:textId="77777777" w:rsidR="004923B0" w:rsidRPr="00806945" w:rsidRDefault="004923B0" w:rsidP="00EC361C">
                  <w:pPr>
                    <w:pStyle w:val="Normal1"/>
                    <w:jc w:val="both"/>
                    <w:rPr>
                      <w:rFonts w:ascii="Arial" w:hAnsi="Arial" w:cs="Arial"/>
                    </w:rPr>
                  </w:pPr>
                </w:p>
              </w:tc>
              <w:tc>
                <w:tcPr>
                  <w:tcW w:w="1203" w:type="dxa"/>
                </w:tcPr>
                <w:p w14:paraId="5559C202" w14:textId="77777777" w:rsidR="004923B0" w:rsidRPr="00806945" w:rsidRDefault="004923B0" w:rsidP="00EC361C">
                  <w:pPr>
                    <w:pStyle w:val="Normal1"/>
                    <w:jc w:val="both"/>
                    <w:rPr>
                      <w:rFonts w:ascii="Arial" w:hAnsi="Arial" w:cs="Arial"/>
                    </w:rPr>
                  </w:pPr>
                </w:p>
              </w:tc>
            </w:tr>
            <w:tr w:rsidR="004923B0" w:rsidRPr="00806945" w14:paraId="0125A3CD" w14:textId="77777777" w:rsidTr="00EC361C">
              <w:trPr>
                <w:trHeight w:val="480"/>
              </w:trPr>
              <w:tc>
                <w:tcPr>
                  <w:tcW w:w="1814" w:type="dxa"/>
                </w:tcPr>
                <w:p w14:paraId="6BF8218A" w14:textId="77777777" w:rsidR="004923B0" w:rsidRPr="00806945" w:rsidRDefault="004923B0" w:rsidP="00EC361C">
                  <w:pPr>
                    <w:pStyle w:val="Normal1"/>
                    <w:jc w:val="both"/>
                    <w:rPr>
                      <w:rFonts w:ascii="Arial" w:hAnsi="Arial" w:cs="Arial"/>
                    </w:rPr>
                  </w:pPr>
                  <w:r w:rsidRPr="00806945">
                    <w:rPr>
                      <w:rFonts w:ascii="Arial" w:eastAsia="Arial" w:hAnsi="Arial" w:cs="Arial"/>
                      <w:sz w:val="16"/>
                      <w:szCs w:val="16"/>
                    </w:rPr>
                    <w:t>Registered address</w:t>
                  </w:r>
                </w:p>
              </w:tc>
              <w:tc>
                <w:tcPr>
                  <w:tcW w:w="1202" w:type="dxa"/>
                </w:tcPr>
                <w:p w14:paraId="292B959C" w14:textId="77777777" w:rsidR="004923B0" w:rsidRPr="00806945" w:rsidRDefault="004923B0" w:rsidP="00EC361C">
                  <w:pPr>
                    <w:pStyle w:val="Normal1"/>
                    <w:jc w:val="both"/>
                    <w:rPr>
                      <w:rFonts w:ascii="Arial" w:hAnsi="Arial" w:cs="Arial"/>
                    </w:rPr>
                  </w:pPr>
                </w:p>
                <w:p w14:paraId="0817397F" w14:textId="77777777" w:rsidR="004923B0" w:rsidRPr="00806945" w:rsidRDefault="004923B0" w:rsidP="00EC361C">
                  <w:pPr>
                    <w:pStyle w:val="Normal1"/>
                    <w:jc w:val="both"/>
                    <w:rPr>
                      <w:rFonts w:ascii="Arial" w:hAnsi="Arial" w:cs="Arial"/>
                    </w:rPr>
                  </w:pPr>
                </w:p>
              </w:tc>
              <w:tc>
                <w:tcPr>
                  <w:tcW w:w="1203" w:type="dxa"/>
                </w:tcPr>
                <w:p w14:paraId="7E057CF9" w14:textId="77777777" w:rsidR="004923B0" w:rsidRPr="00806945" w:rsidRDefault="004923B0" w:rsidP="00EC361C">
                  <w:pPr>
                    <w:pStyle w:val="Normal1"/>
                    <w:jc w:val="both"/>
                    <w:rPr>
                      <w:rFonts w:ascii="Arial" w:hAnsi="Arial" w:cs="Arial"/>
                    </w:rPr>
                  </w:pPr>
                </w:p>
              </w:tc>
              <w:tc>
                <w:tcPr>
                  <w:tcW w:w="1203" w:type="dxa"/>
                </w:tcPr>
                <w:p w14:paraId="3398535F" w14:textId="77777777" w:rsidR="004923B0" w:rsidRPr="00806945" w:rsidRDefault="004923B0" w:rsidP="00EC361C">
                  <w:pPr>
                    <w:pStyle w:val="Normal1"/>
                    <w:jc w:val="both"/>
                    <w:rPr>
                      <w:rFonts w:ascii="Arial" w:hAnsi="Arial" w:cs="Arial"/>
                    </w:rPr>
                  </w:pPr>
                </w:p>
              </w:tc>
              <w:tc>
                <w:tcPr>
                  <w:tcW w:w="1203" w:type="dxa"/>
                </w:tcPr>
                <w:p w14:paraId="75C3212D" w14:textId="77777777" w:rsidR="004923B0" w:rsidRPr="00806945" w:rsidRDefault="004923B0" w:rsidP="00EC361C">
                  <w:pPr>
                    <w:pStyle w:val="Normal1"/>
                    <w:jc w:val="both"/>
                    <w:rPr>
                      <w:rFonts w:ascii="Arial" w:hAnsi="Arial" w:cs="Arial"/>
                    </w:rPr>
                  </w:pPr>
                </w:p>
              </w:tc>
              <w:tc>
                <w:tcPr>
                  <w:tcW w:w="1203" w:type="dxa"/>
                </w:tcPr>
                <w:p w14:paraId="59DCA7FE" w14:textId="77777777" w:rsidR="004923B0" w:rsidRPr="00806945" w:rsidRDefault="004923B0" w:rsidP="00EC361C">
                  <w:pPr>
                    <w:pStyle w:val="Normal1"/>
                    <w:jc w:val="both"/>
                    <w:rPr>
                      <w:rFonts w:ascii="Arial" w:hAnsi="Arial" w:cs="Arial"/>
                    </w:rPr>
                  </w:pPr>
                </w:p>
              </w:tc>
            </w:tr>
            <w:tr w:rsidR="004923B0" w:rsidRPr="00806945" w14:paraId="71C7340C" w14:textId="77777777" w:rsidTr="00EC361C">
              <w:trPr>
                <w:trHeight w:val="360"/>
              </w:trPr>
              <w:tc>
                <w:tcPr>
                  <w:tcW w:w="1814" w:type="dxa"/>
                </w:tcPr>
                <w:p w14:paraId="1C09B1DD" w14:textId="77777777" w:rsidR="004923B0" w:rsidRPr="00806945" w:rsidRDefault="004923B0" w:rsidP="00EC361C">
                  <w:pPr>
                    <w:pStyle w:val="Normal1"/>
                    <w:jc w:val="both"/>
                    <w:rPr>
                      <w:rFonts w:ascii="Arial" w:hAnsi="Arial" w:cs="Arial"/>
                    </w:rPr>
                  </w:pPr>
                  <w:r w:rsidRPr="00806945">
                    <w:rPr>
                      <w:rFonts w:ascii="Arial" w:eastAsia="Arial" w:hAnsi="Arial" w:cs="Arial"/>
                      <w:sz w:val="16"/>
                      <w:szCs w:val="16"/>
                    </w:rPr>
                    <w:t>Trading status</w:t>
                  </w:r>
                </w:p>
              </w:tc>
              <w:tc>
                <w:tcPr>
                  <w:tcW w:w="1202" w:type="dxa"/>
                </w:tcPr>
                <w:p w14:paraId="3AF91C37" w14:textId="77777777" w:rsidR="004923B0" w:rsidRPr="00806945" w:rsidRDefault="004923B0" w:rsidP="00EC361C">
                  <w:pPr>
                    <w:pStyle w:val="Normal1"/>
                    <w:jc w:val="both"/>
                    <w:rPr>
                      <w:rFonts w:ascii="Arial" w:hAnsi="Arial" w:cs="Arial"/>
                    </w:rPr>
                  </w:pPr>
                </w:p>
              </w:tc>
              <w:tc>
                <w:tcPr>
                  <w:tcW w:w="1203" w:type="dxa"/>
                </w:tcPr>
                <w:p w14:paraId="01BC406A" w14:textId="77777777" w:rsidR="004923B0" w:rsidRPr="00806945" w:rsidRDefault="004923B0" w:rsidP="00EC361C">
                  <w:pPr>
                    <w:pStyle w:val="Normal1"/>
                    <w:jc w:val="both"/>
                    <w:rPr>
                      <w:rFonts w:ascii="Arial" w:hAnsi="Arial" w:cs="Arial"/>
                    </w:rPr>
                  </w:pPr>
                </w:p>
              </w:tc>
              <w:tc>
                <w:tcPr>
                  <w:tcW w:w="1203" w:type="dxa"/>
                </w:tcPr>
                <w:p w14:paraId="2DFFD6CF" w14:textId="77777777" w:rsidR="004923B0" w:rsidRPr="00806945" w:rsidRDefault="004923B0" w:rsidP="00EC361C">
                  <w:pPr>
                    <w:pStyle w:val="Normal1"/>
                    <w:jc w:val="both"/>
                    <w:rPr>
                      <w:rFonts w:ascii="Arial" w:hAnsi="Arial" w:cs="Arial"/>
                    </w:rPr>
                  </w:pPr>
                </w:p>
              </w:tc>
              <w:tc>
                <w:tcPr>
                  <w:tcW w:w="1203" w:type="dxa"/>
                </w:tcPr>
                <w:p w14:paraId="4AE094CC" w14:textId="77777777" w:rsidR="004923B0" w:rsidRPr="00806945" w:rsidRDefault="004923B0" w:rsidP="00EC361C">
                  <w:pPr>
                    <w:pStyle w:val="Normal1"/>
                    <w:jc w:val="both"/>
                    <w:rPr>
                      <w:rFonts w:ascii="Arial" w:hAnsi="Arial" w:cs="Arial"/>
                    </w:rPr>
                  </w:pPr>
                </w:p>
              </w:tc>
              <w:tc>
                <w:tcPr>
                  <w:tcW w:w="1203" w:type="dxa"/>
                </w:tcPr>
                <w:p w14:paraId="24B93F89" w14:textId="77777777" w:rsidR="004923B0" w:rsidRPr="00806945" w:rsidRDefault="004923B0" w:rsidP="00EC361C">
                  <w:pPr>
                    <w:pStyle w:val="Normal1"/>
                    <w:jc w:val="both"/>
                    <w:rPr>
                      <w:rFonts w:ascii="Arial" w:hAnsi="Arial" w:cs="Arial"/>
                    </w:rPr>
                  </w:pPr>
                </w:p>
              </w:tc>
            </w:tr>
            <w:tr w:rsidR="004923B0" w:rsidRPr="00806945" w14:paraId="67D71B5A" w14:textId="77777777" w:rsidTr="00EC361C">
              <w:trPr>
                <w:trHeight w:val="480"/>
              </w:trPr>
              <w:tc>
                <w:tcPr>
                  <w:tcW w:w="1814" w:type="dxa"/>
                </w:tcPr>
                <w:p w14:paraId="0224A2EE" w14:textId="77777777" w:rsidR="004923B0" w:rsidRPr="00806945" w:rsidRDefault="004923B0" w:rsidP="00EC361C">
                  <w:pPr>
                    <w:pStyle w:val="Normal1"/>
                    <w:jc w:val="both"/>
                    <w:rPr>
                      <w:rFonts w:ascii="Arial" w:hAnsi="Arial" w:cs="Arial"/>
                    </w:rPr>
                  </w:pPr>
                  <w:r w:rsidRPr="00806945">
                    <w:rPr>
                      <w:rFonts w:ascii="Arial" w:eastAsia="Arial" w:hAnsi="Arial" w:cs="Arial"/>
                      <w:sz w:val="16"/>
                      <w:szCs w:val="16"/>
                    </w:rPr>
                    <w:t>Company registration number</w:t>
                  </w:r>
                </w:p>
              </w:tc>
              <w:tc>
                <w:tcPr>
                  <w:tcW w:w="1202" w:type="dxa"/>
                </w:tcPr>
                <w:p w14:paraId="528B2D99" w14:textId="77777777" w:rsidR="004923B0" w:rsidRPr="00806945" w:rsidRDefault="004923B0" w:rsidP="00EC361C">
                  <w:pPr>
                    <w:pStyle w:val="Normal1"/>
                    <w:jc w:val="both"/>
                    <w:rPr>
                      <w:rFonts w:ascii="Arial" w:hAnsi="Arial" w:cs="Arial"/>
                    </w:rPr>
                  </w:pPr>
                </w:p>
              </w:tc>
              <w:tc>
                <w:tcPr>
                  <w:tcW w:w="1203" w:type="dxa"/>
                </w:tcPr>
                <w:p w14:paraId="406115B5" w14:textId="77777777" w:rsidR="004923B0" w:rsidRPr="00806945" w:rsidRDefault="004923B0" w:rsidP="00EC361C">
                  <w:pPr>
                    <w:pStyle w:val="Normal1"/>
                    <w:jc w:val="both"/>
                    <w:rPr>
                      <w:rFonts w:ascii="Arial" w:hAnsi="Arial" w:cs="Arial"/>
                    </w:rPr>
                  </w:pPr>
                </w:p>
              </w:tc>
              <w:tc>
                <w:tcPr>
                  <w:tcW w:w="1203" w:type="dxa"/>
                </w:tcPr>
                <w:p w14:paraId="678AAA67" w14:textId="77777777" w:rsidR="004923B0" w:rsidRPr="00806945" w:rsidRDefault="004923B0" w:rsidP="00EC361C">
                  <w:pPr>
                    <w:pStyle w:val="Normal1"/>
                    <w:jc w:val="both"/>
                    <w:rPr>
                      <w:rFonts w:ascii="Arial" w:hAnsi="Arial" w:cs="Arial"/>
                    </w:rPr>
                  </w:pPr>
                </w:p>
              </w:tc>
              <w:tc>
                <w:tcPr>
                  <w:tcW w:w="1203" w:type="dxa"/>
                </w:tcPr>
                <w:p w14:paraId="4DB80F9A" w14:textId="77777777" w:rsidR="004923B0" w:rsidRPr="00806945" w:rsidRDefault="004923B0" w:rsidP="00EC361C">
                  <w:pPr>
                    <w:pStyle w:val="Normal1"/>
                    <w:jc w:val="both"/>
                    <w:rPr>
                      <w:rFonts w:ascii="Arial" w:hAnsi="Arial" w:cs="Arial"/>
                    </w:rPr>
                  </w:pPr>
                </w:p>
              </w:tc>
              <w:tc>
                <w:tcPr>
                  <w:tcW w:w="1203" w:type="dxa"/>
                </w:tcPr>
                <w:p w14:paraId="293B6D26" w14:textId="77777777" w:rsidR="004923B0" w:rsidRPr="00806945" w:rsidRDefault="004923B0" w:rsidP="00EC361C">
                  <w:pPr>
                    <w:pStyle w:val="Normal1"/>
                    <w:jc w:val="both"/>
                    <w:rPr>
                      <w:rFonts w:ascii="Arial" w:hAnsi="Arial" w:cs="Arial"/>
                    </w:rPr>
                  </w:pPr>
                </w:p>
              </w:tc>
            </w:tr>
            <w:tr w:rsidR="004923B0" w:rsidRPr="00806945" w14:paraId="26CD577A" w14:textId="77777777" w:rsidTr="00EC361C">
              <w:trPr>
                <w:trHeight w:val="480"/>
              </w:trPr>
              <w:tc>
                <w:tcPr>
                  <w:tcW w:w="1814" w:type="dxa"/>
                </w:tcPr>
                <w:p w14:paraId="42412FA6" w14:textId="77777777" w:rsidR="004923B0" w:rsidRPr="00806945" w:rsidRDefault="004923B0" w:rsidP="00EC361C">
                  <w:pPr>
                    <w:pStyle w:val="Normal1"/>
                    <w:jc w:val="both"/>
                    <w:rPr>
                      <w:rFonts w:ascii="Arial" w:hAnsi="Arial" w:cs="Arial"/>
                    </w:rPr>
                  </w:pPr>
                  <w:r w:rsidRPr="00806945">
                    <w:rPr>
                      <w:rFonts w:ascii="Arial" w:eastAsia="Arial" w:hAnsi="Arial" w:cs="Arial"/>
                      <w:sz w:val="16"/>
                      <w:szCs w:val="16"/>
                    </w:rPr>
                    <w:t>Head Office DUNS number (if applicable)</w:t>
                  </w:r>
                </w:p>
              </w:tc>
              <w:tc>
                <w:tcPr>
                  <w:tcW w:w="1202" w:type="dxa"/>
                </w:tcPr>
                <w:p w14:paraId="59CDD8FB" w14:textId="77777777" w:rsidR="004923B0" w:rsidRPr="00806945" w:rsidRDefault="004923B0" w:rsidP="00EC361C">
                  <w:pPr>
                    <w:pStyle w:val="Normal1"/>
                    <w:jc w:val="both"/>
                    <w:rPr>
                      <w:rFonts w:ascii="Arial" w:hAnsi="Arial" w:cs="Arial"/>
                    </w:rPr>
                  </w:pPr>
                </w:p>
              </w:tc>
              <w:tc>
                <w:tcPr>
                  <w:tcW w:w="1203" w:type="dxa"/>
                </w:tcPr>
                <w:p w14:paraId="490A01AE" w14:textId="77777777" w:rsidR="004923B0" w:rsidRPr="00806945" w:rsidRDefault="004923B0" w:rsidP="00EC361C">
                  <w:pPr>
                    <w:pStyle w:val="Normal1"/>
                    <w:jc w:val="both"/>
                    <w:rPr>
                      <w:rFonts w:ascii="Arial" w:hAnsi="Arial" w:cs="Arial"/>
                    </w:rPr>
                  </w:pPr>
                </w:p>
              </w:tc>
              <w:tc>
                <w:tcPr>
                  <w:tcW w:w="1203" w:type="dxa"/>
                </w:tcPr>
                <w:p w14:paraId="1FEF4AA7" w14:textId="77777777" w:rsidR="004923B0" w:rsidRPr="00806945" w:rsidRDefault="004923B0" w:rsidP="00EC361C">
                  <w:pPr>
                    <w:pStyle w:val="Normal1"/>
                    <w:jc w:val="both"/>
                    <w:rPr>
                      <w:rFonts w:ascii="Arial" w:hAnsi="Arial" w:cs="Arial"/>
                    </w:rPr>
                  </w:pPr>
                </w:p>
              </w:tc>
              <w:tc>
                <w:tcPr>
                  <w:tcW w:w="1203" w:type="dxa"/>
                </w:tcPr>
                <w:p w14:paraId="3A0FA55C" w14:textId="77777777" w:rsidR="004923B0" w:rsidRPr="00806945" w:rsidRDefault="004923B0" w:rsidP="00EC361C">
                  <w:pPr>
                    <w:pStyle w:val="Normal1"/>
                    <w:jc w:val="both"/>
                    <w:rPr>
                      <w:rFonts w:ascii="Arial" w:hAnsi="Arial" w:cs="Arial"/>
                    </w:rPr>
                  </w:pPr>
                </w:p>
              </w:tc>
              <w:tc>
                <w:tcPr>
                  <w:tcW w:w="1203" w:type="dxa"/>
                </w:tcPr>
                <w:p w14:paraId="05479936" w14:textId="77777777" w:rsidR="004923B0" w:rsidRPr="00806945" w:rsidRDefault="004923B0" w:rsidP="00EC361C">
                  <w:pPr>
                    <w:pStyle w:val="Normal1"/>
                    <w:jc w:val="both"/>
                    <w:rPr>
                      <w:rFonts w:ascii="Arial" w:hAnsi="Arial" w:cs="Arial"/>
                    </w:rPr>
                  </w:pPr>
                </w:p>
              </w:tc>
            </w:tr>
            <w:tr w:rsidR="004923B0" w:rsidRPr="00806945" w14:paraId="1565C95F" w14:textId="77777777" w:rsidTr="00EC361C">
              <w:trPr>
                <w:trHeight w:val="480"/>
              </w:trPr>
              <w:tc>
                <w:tcPr>
                  <w:tcW w:w="1814" w:type="dxa"/>
                </w:tcPr>
                <w:p w14:paraId="2EA1B944" w14:textId="77777777" w:rsidR="004923B0" w:rsidRPr="00806945" w:rsidRDefault="004923B0" w:rsidP="00EC361C">
                  <w:pPr>
                    <w:pStyle w:val="Normal1"/>
                    <w:jc w:val="both"/>
                    <w:rPr>
                      <w:rFonts w:ascii="Arial" w:hAnsi="Arial" w:cs="Arial"/>
                    </w:rPr>
                  </w:pPr>
                  <w:r w:rsidRPr="00806945">
                    <w:rPr>
                      <w:rFonts w:ascii="Arial" w:eastAsia="Arial" w:hAnsi="Arial" w:cs="Arial"/>
                      <w:sz w:val="16"/>
                      <w:szCs w:val="16"/>
                    </w:rPr>
                    <w:t>Registered VAT number</w:t>
                  </w:r>
                </w:p>
              </w:tc>
              <w:tc>
                <w:tcPr>
                  <w:tcW w:w="1202" w:type="dxa"/>
                </w:tcPr>
                <w:p w14:paraId="0D4D264B" w14:textId="77777777" w:rsidR="004923B0" w:rsidRPr="00806945" w:rsidRDefault="004923B0" w:rsidP="00EC361C">
                  <w:pPr>
                    <w:pStyle w:val="Normal1"/>
                    <w:jc w:val="both"/>
                    <w:rPr>
                      <w:rFonts w:ascii="Arial" w:hAnsi="Arial" w:cs="Arial"/>
                    </w:rPr>
                  </w:pPr>
                </w:p>
              </w:tc>
              <w:tc>
                <w:tcPr>
                  <w:tcW w:w="1203" w:type="dxa"/>
                </w:tcPr>
                <w:p w14:paraId="63C2D4C0" w14:textId="77777777" w:rsidR="004923B0" w:rsidRPr="00806945" w:rsidRDefault="004923B0" w:rsidP="00EC361C">
                  <w:pPr>
                    <w:pStyle w:val="Normal1"/>
                    <w:jc w:val="both"/>
                    <w:rPr>
                      <w:rFonts w:ascii="Arial" w:hAnsi="Arial" w:cs="Arial"/>
                    </w:rPr>
                  </w:pPr>
                </w:p>
              </w:tc>
              <w:tc>
                <w:tcPr>
                  <w:tcW w:w="1203" w:type="dxa"/>
                </w:tcPr>
                <w:p w14:paraId="4468AADB" w14:textId="77777777" w:rsidR="004923B0" w:rsidRPr="00806945" w:rsidRDefault="004923B0" w:rsidP="00EC361C">
                  <w:pPr>
                    <w:pStyle w:val="Normal1"/>
                    <w:jc w:val="both"/>
                    <w:rPr>
                      <w:rFonts w:ascii="Arial" w:hAnsi="Arial" w:cs="Arial"/>
                    </w:rPr>
                  </w:pPr>
                </w:p>
              </w:tc>
              <w:tc>
                <w:tcPr>
                  <w:tcW w:w="1203" w:type="dxa"/>
                </w:tcPr>
                <w:p w14:paraId="7E6F7CFB" w14:textId="77777777" w:rsidR="004923B0" w:rsidRPr="00806945" w:rsidRDefault="004923B0" w:rsidP="00EC361C">
                  <w:pPr>
                    <w:pStyle w:val="Normal1"/>
                    <w:jc w:val="both"/>
                    <w:rPr>
                      <w:rFonts w:ascii="Arial" w:hAnsi="Arial" w:cs="Arial"/>
                    </w:rPr>
                  </w:pPr>
                </w:p>
              </w:tc>
              <w:tc>
                <w:tcPr>
                  <w:tcW w:w="1203" w:type="dxa"/>
                </w:tcPr>
                <w:p w14:paraId="161A98D4" w14:textId="77777777" w:rsidR="004923B0" w:rsidRPr="00806945" w:rsidRDefault="004923B0" w:rsidP="00EC361C">
                  <w:pPr>
                    <w:pStyle w:val="Normal1"/>
                    <w:jc w:val="both"/>
                    <w:rPr>
                      <w:rFonts w:ascii="Arial" w:hAnsi="Arial" w:cs="Arial"/>
                    </w:rPr>
                  </w:pPr>
                </w:p>
              </w:tc>
            </w:tr>
            <w:tr w:rsidR="004923B0" w:rsidRPr="00806945" w14:paraId="48B3A395" w14:textId="77777777" w:rsidTr="00EC361C">
              <w:trPr>
                <w:trHeight w:val="480"/>
              </w:trPr>
              <w:tc>
                <w:tcPr>
                  <w:tcW w:w="1814" w:type="dxa"/>
                </w:tcPr>
                <w:p w14:paraId="7CEAF881" w14:textId="77777777" w:rsidR="004923B0" w:rsidRPr="00806945" w:rsidRDefault="004923B0" w:rsidP="00EC361C">
                  <w:pPr>
                    <w:pStyle w:val="Normal1"/>
                    <w:jc w:val="both"/>
                    <w:rPr>
                      <w:rFonts w:ascii="Arial" w:hAnsi="Arial" w:cs="Arial"/>
                    </w:rPr>
                  </w:pPr>
                  <w:r w:rsidRPr="00806945">
                    <w:rPr>
                      <w:rFonts w:ascii="Arial" w:eastAsia="Arial" w:hAnsi="Arial" w:cs="Arial"/>
                      <w:sz w:val="16"/>
                      <w:szCs w:val="16"/>
                    </w:rPr>
                    <w:t>Type of organisation</w:t>
                  </w:r>
                </w:p>
              </w:tc>
              <w:tc>
                <w:tcPr>
                  <w:tcW w:w="1202" w:type="dxa"/>
                </w:tcPr>
                <w:p w14:paraId="5D4C7981" w14:textId="77777777" w:rsidR="004923B0" w:rsidRPr="00806945" w:rsidRDefault="004923B0" w:rsidP="00EC361C">
                  <w:pPr>
                    <w:pStyle w:val="Normal1"/>
                    <w:jc w:val="both"/>
                    <w:rPr>
                      <w:rFonts w:ascii="Arial" w:hAnsi="Arial" w:cs="Arial"/>
                    </w:rPr>
                  </w:pPr>
                </w:p>
              </w:tc>
              <w:tc>
                <w:tcPr>
                  <w:tcW w:w="1203" w:type="dxa"/>
                </w:tcPr>
                <w:p w14:paraId="59DE2174" w14:textId="77777777" w:rsidR="004923B0" w:rsidRPr="00806945" w:rsidRDefault="004923B0" w:rsidP="00EC361C">
                  <w:pPr>
                    <w:pStyle w:val="Normal1"/>
                    <w:jc w:val="both"/>
                    <w:rPr>
                      <w:rFonts w:ascii="Arial" w:hAnsi="Arial" w:cs="Arial"/>
                    </w:rPr>
                  </w:pPr>
                </w:p>
              </w:tc>
              <w:tc>
                <w:tcPr>
                  <w:tcW w:w="1203" w:type="dxa"/>
                </w:tcPr>
                <w:p w14:paraId="39B645F1" w14:textId="77777777" w:rsidR="004923B0" w:rsidRPr="00806945" w:rsidRDefault="004923B0" w:rsidP="00EC361C">
                  <w:pPr>
                    <w:pStyle w:val="Normal1"/>
                    <w:jc w:val="both"/>
                    <w:rPr>
                      <w:rFonts w:ascii="Arial" w:hAnsi="Arial" w:cs="Arial"/>
                    </w:rPr>
                  </w:pPr>
                </w:p>
              </w:tc>
              <w:tc>
                <w:tcPr>
                  <w:tcW w:w="1203" w:type="dxa"/>
                </w:tcPr>
                <w:p w14:paraId="20A6107C" w14:textId="77777777" w:rsidR="004923B0" w:rsidRPr="00806945" w:rsidRDefault="004923B0" w:rsidP="00EC361C">
                  <w:pPr>
                    <w:pStyle w:val="Normal1"/>
                    <w:jc w:val="both"/>
                    <w:rPr>
                      <w:rFonts w:ascii="Arial" w:hAnsi="Arial" w:cs="Arial"/>
                    </w:rPr>
                  </w:pPr>
                </w:p>
              </w:tc>
              <w:tc>
                <w:tcPr>
                  <w:tcW w:w="1203" w:type="dxa"/>
                </w:tcPr>
                <w:p w14:paraId="1DD32809" w14:textId="77777777" w:rsidR="004923B0" w:rsidRPr="00806945" w:rsidRDefault="004923B0" w:rsidP="00EC361C">
                  <w:pPr>
                    <w:pStyle w:val="Normal1"/>
                    <w:jc w:val="both"/>
                    <w:rPr>
                      <w:rFonts w:ascii="Arial" w:hAnsi="Arial" w:cs="Arial"/>
                    </w:rPr>
                  </w:pPr>
                </w:p>
              </w:tc>
            </w:tr>
            <w:tr w:rsidR="004923B0" w:rsidRPr="00806945" w14:paraId="46CAB141" w14:textId="77777777" w:rsidTr="00EC361C">
              <w:trPr>
                <w:trHeight w:val="360"/>
              </w:trPr>
              <w:tc>
                <w:tcPr>
                  <w:tcW w:w="1814" w:type="dxa"/>
                </w:tcPr>
                <w:p w14:paraId="2E975B74" w14:textId="77777777" w:rsidR="004923B0" w:rsidRPr="00806945" w:rsidRDefault="004923B0" w:rsidP="00EC361C">
                  <w:pPr>
                    <w:pStyle w:val="Normal1"/>
                    <w:jc w:val="both"/>
                    <w:rPr>
                      <w:rFonts w:ascii="Arial" w:hAnsi="Arial" w:cs="Arial"/>
                    </w:rPr>
                  </w:pPr>
                  <w:r w:rsidRPr="00806945">
                    <w:rPr>
                      <w:rFonts w:ascii="Arial" w:eastAsia="Arial" w:hAnsi="Arial" w:cs="Arial"/>
                      <w:sz w:val="16"/>
                      <w:szCs w:val="16"/>
                    </w:rPr>
                    <w:t>SME (Yes/No)</w:t>
                  </w:r>
                </w:p>
              </w:tc>
              <w:tc>
                <w:tcPr>
                  <w:tcW w:w="1202" w:type="dxa"/>
                </w:tcPr>
                <w:p w14:paraId="7F9C4030" w14:textId="77777777" w:rsidR="004923B0" w:rsidRPr="00806945" w:rsidRDefault="004923B0" w:rsidP="00EC361C">
                  <w:pPr>
                    <w:pStyle w:val="Normal1"/>
                    <w:jc w:val="both"/>
                    <w:rPr>
                      <w:rFonts w:ascii="Arial" w:hAnsi="Arial" w:cs="Arial"/>
                    </w:rPr>
                  </w:pPr>
                </w:p>
              </w:tc>
              <w:tc>
                <w:tcPr>
                  <w:tcW w:w="1203" w:type="dxa"/>
                </w:tcPr>
                <w:p w14:paraId="2857637B" w14:textId="77777777" w:rsidR="004923B0" w:rsidRPr="00806945" w:rsidRDefault="004923B0" w:rsidP="00EC361C">
                  <w:pPr>
                    <w:pStyle w:val="Normal1"/>
                    <w:jc w:val="both"/>
                    <w:rPr>
                      <w:rFonts w:ascii="Arial" w:hAnsi="Arial" w:cs="Arial"/>
                    </w:rPr>
                  </w:pPr>
                </w:p>
              </w:tc>
              <w:tc>
                <w:tcPr>
                  <w:tcW w:w="1203" w:type="dxa"/>
                </w:tcPr>
                <w:p w14:paraId="3B902AD8" w14:textId="77777777" w:rsidR="004923B0" w:rsidRPr="00806945" w:rsidRDefault="004923B0" w:rsidP="00EC361C">
                  <w:pPr>
                    <w:pStyle w:val="Normal1"/>
                    <w:jc w:val="both"/>
                    <w:rPr>
                      <w:rFonts w:ascii="Arial" w:hAnsi="Arial" w:cs="Arial"/>
                    </w:rPr>
                  </w:pPr>
                </w:p>
              </w:tc>
              <w:tc>
                <w:tcPr>
                  <w:tcW w:w="1203" w:type="dxa"/>
                </w:tcPr>
                <w:p w14:paraId="24C86D0C" w14:textId="77777777" w:rsidR="004923B0" w:rsidRPr="00806945" w:rsidRDefault="004923B0" w:rsidP="00EC361C">
                  <w:pPr>
                    <w:pStyle w:val="Normal1"/>
                    <w:jc w:val="both"/>
                    <w:rPr>
                      <w:rFonts w:ascii="Arial" w:hAnsi="Arial" w:cs="Arial"/>
                    </w:rPr>
                  </w:pPr>
                </w:p>
              </w:tc>
              <w:tc>
                <w:tcPr>
                  <w:tcW w:w="1203" w:type="dxa"/>
                </w:tcPr>
                <w:p w14:paraId="380C3143" w14:textId="77777777" w:rsidR="004923B0" w:rsidRPr="00806945" w:rsidRDefault="004923B0" w:rsidP="00EC361C">
                  <w:pPr>
                    <w:pStyle w:val="Normal1"/>
                    <w:jc w:val="both"/>
                    <w:rPr>
                      <w:rFonts w:ascii="Arial" w:hAnsi="Arial" w:cs="Arial"/>
                    </w:rPr>
                  </w:pPr>
                </w:p>
              </w:tc>
            </w:tr>
            <w:tr w:rsidR="004923B0" w:rsidRPr="00806945" w14:paraId="754D9519" w14:textId="77777777" w:rsidTr="00EC361C">
              <w:trPr>
                <w:trHeight w:val="480"/>
              </w:trPr>
              <w:tc>
                <w:tcPr>
                  <w:tcW w:w="1814" w:type="dxa"/>
                </w:tcPr>
                <w:p w14:paraId="68FEE340" w14:textId="7228CB72" w:rsidR="004923B0" w:rsidRPr="00806945" w:rsidRDefault="004923B0" w:rsidP="00EC361C">
                  <w:pPr>
                    <w:pStyle w:val="Normal1"/>
                    <w:jc w:val="both"/>
                    <w:rPr>
                      <w:rFonts w:ascii="Arial" w:hAnsi="Arial" w:cs="Arial"/>
                    </w:rPr>
                  </w:pPr>
                  <w:r w:rsidRPr="00806945">
                    <w:rPr>
                      <w:rFonts w:ascii="Arial" w:eastAsia="Arial" w:hAnsi="Arial" w:cs="Arial"/>
                      <w:sz w:val="16"/>
                      <w:szCs w:val="16"/>
                    </w:rPr>
                    <w:t>The role each sub-</w:t>
                  </w:r>
                  <w:r w:rsidR="00D24F43">
                    <w:rPr>
                      <w:rFonts w:ascii="Arial" w:eastAsia="Arial" w:hAnsi="Arial" w:cs="Arial"/>
                      <w:sz w:val="16"/>
                      <w:szCs w:val="16"/>
                    </w:rPr>
                    <w:t>Supplier</w:t>
                  </w:r>
                  <w:r w:rsidRPr="00806945">
                    <w:rPr>
                      <w:rFonts w:ascii="Arial" w:eastAsia="Arial" w:hAnsi="Arial" w:cs="Arial"/>
                      <w:sz w:val="16"/>
                      <w:szCs w:val="16"/>
                    </w:rPr>
                    <w:t xml:space="preserve"> will take in providing the works and /or supplies e.g. key deliverables</w:t>
                  </w:r>
                </w:p>
              </w:tc>
              <w:tc>
                <w:tcPr>
                  <w:tcW w:w="1202" w:type="dxa"/>
                </w:tcPr>
                <w:p w14:paraId="156109E2" w14:textId="77777777" w:rsidR="004923B0" w:rsidRPr="00806945" w:rsidRDefault="004923B0" w:rsidP="00EC361C">
                  <w:pPr>
                    <w:pStyle w:val="Normal1"/>
                    <w:jc w:val="both"/>
                    <w:rPr>
                      <w:rFonts w:ascii="Arial" w:hAnsi="Arial" w:cs="Arial"/>
                    </w:rPr>
                  </w:pPr>
                </w:p>
              </w:tc>
              <w:tc>
                <w:tcPr>
                  <w:tcW w:w="1203" w:type="dxa"/>
                </w:tcPr>
                <w:p w14:paraId="46C4F1B4" w14:textId="77777777" w:rsidR="004923B0" w:rsidRPr="00806945" w:rsidRDefault="004923B0" w:rsidP="00EC361C">
                  <w:pPr>
                    <w:pStyle w:val="Normal1"/>
                    <w:jc w:val="both"/>
                    <w:rPr>
                      <w:rFonts w:ascii="Arial" w:hAnsi="Arial" w:cs="Arial"/>
                    </w:rPr>
                  </w:pPr>
                </w:p>
              </w:tc>
              <w:tc>
                <w:tcPr>
                  <w:tcW w:w="1203" w:type="dxa"/>
                </w:tcPr>
                <w:p w14:paraId="0C794EA0" w14:textId="77777777" w:rsidR="004923B0" w:rsidRPr="00806945" w:rsidRDefault="004923B0" w:rsidP="00EC361C">
                  <w:pPr>
                    <w:pStyle w:val="Normal1"/>
                    <w:jc w:val="both"/>
                    <w:rPr>
                      <w:rFonts w:ascii="Arial" w:hAnsi="Arial" w:cs="Arial"/>
                    </w:rPr>
                  </w:pPr>
                </w:p>
              </w:tc>
              <w:tc>
                <w:tcPr>
                  <w:tcW w:w="1203" w:type="dxa"/>
                </w:tcPr>
                <w:p w14:paraId="24CA0780" w14:textId="77777777" w:rsidR="004923B0" w:rsidRPr="00806945" w:rsidRDefault="004923B0" w:rsidP="00EC361C">
                  <w:pPr>
                    <w:pStyle w:val="Normal1"/>
                    <w:jc w:val="both"/>
                    <w:rPr>
                      <w:rFonts w:ascii="Arial" w:hAnsi="Arial" w:cs="Arial"/>
                    </w:rPr>
                  </w:pPr>
                </w:p>
              </w:tc>
              <w:tc>
                <w:tcPr>
                  <w:tcW w:w="1203" w:type="dxa"/>
                </w:tcPr>
                <w:p w14:paraId="758E75E4" w14:textId="77777777" w:rsidR="004923B0" w:rsidRPr="00806945" w:rsidRDefault="004923B0" w:rsidP="00EC361C">
                  <w:pPr>
                    <w:pStyle w:val="Normal1"/>
                    <w:jc w:val="both"/>
                    <w:rPr>
                      <w:rFonts w:ascii="Arial" w:hAnsi="Arial" w:cs="Arial"/>
                    </w:rPr>
                  </w:pPr>
                </w:p>
              </w:tc>
            </w:tr>
            <w:tr w:rsidR="004923B0" w:rsidRPr="00806945" w14:paraId="366D5C7E" w14:textId="77777777" w:rsidTr="00EC361C">
              <w:trPr>
                <w:trHeight w:val="480"/>
              </w:trPr>
              <w:tc>
                <w:tcPr>
                  <w:tcW w:w="1814" w:type="dxa"/>
                </w:tcPr>
                <w:p w14:paraId="3C5DE83A" w14:textId="1D173130" w:rsidR="004923B0" w:rsidRPr="00806945" w:rsidRDefault="004923B0" w:rsidP="00EC361C">
                  <w:pPr>
                    <w:pStyle w:val="Normal1"/>
                    <w:jc w:val="both"/>
                    <w:rPr>
                      <w:rFonts w:ascii="Arial" w:hAnsi="Arial" w:cs="Arial"/>
                    </w:rPr>
                  </w:pPr>
                  <w:r w:rsidRPr="00806945">
                    <w:rPr>
                      <w:rFonts w:ascii="Arial" w:eastAsia="Arial" w:hAnsi="Arial" w:cs="Arial"/>
                      <w:sz w:val="16"/>
                      <w:szCs w:val="16"/>
                    </w:rPr>
                    <w:t>The approximate % of contractual obligations assigned to each sub-</w:t>
                  </w:r>
                  <w:r w:rsidR="00D24F43">
                    <w:rPr>
                      <w:rFonts w:ascii="Arial" w:eastAsia="Arial" w:hAnsi="Arial" w:cs="Arial"/>
                      <w:sz w:val="16"/>
                      <w:szCs w:val="16"/>
                    </w:rPr>
                    <w:t>Supplier</w:t>
                  </w:r>
                </w:p>
              </w:tc>
              <w:tc>
                <w:tcPr>
                  <w:tcW w:w="1202" w:type="dxa"/>
                </w:tcPr>
                <w:p w14:paraId="79A2D48E" w14:textId="77777777" w:rsidR="004923B0" w:rsidRPr="00806945" w:rsidRDefault="004923B0" w:rsidP="00EC361C">
                  <w:pPr>
                    <w:pStyle w:val="Normal1"/>
                    <w:jc w:val="both"/>
                    <w:rPr>
                      <w:rFonts w:ascii="Arial" w:hAnsi="Arial" w:cs="Arial"/>
                    </w:rPr>
                  </w:pPr>
                </w:p>
              </w:tc>
              <w:tc>
                <w:tcPr>
                  <w:tcW w:w="1203" w:type="dxa"/>
                </w:tcPr>
                <w:p w14:paraId="76C14378" w14:textId="77777777" w:rsidR="004923B0" w:rsidRPr="00806945" w:rsidRDefault="004923B0" w:rsidP="00EC361C">
                  <w:pPr>
                    <w:pStyle w:val="Normal1"/>
                    <w:jc w:val="both"/>
                    <w:rPr>
                      <w:rFonts w:ascii="Arial" w:hAnsi="Arial" w:cs="Arial"/>
                    </w:rPr>
                  </w:pPr>
                </w:p>
              </w:tc>
              <w:tc>
                <w:tcPr>
                  <w:tcW w:w="1203" w:type="dxa"/>
                </w:tcPr>
                <w:p w14:paraId="6F464468" w14:textId="77777777" w:rsidR="004923B0" w:rsidRPr="00806945" w:rsidRDefault="004923B0" w:rsidP="00EC361C">
                  <w:pPr>
                    <w:pStyle w:val="Normal1"/>
                    <w:jc w:val="both"/>
                    <w:rPr>
                      <w:rFonts w:ascii="Arial" w:hAnsi="Arial" w:cs="Arial"/>
                    </w:rPr>
                  </w:pPr>
                </w:p>
              </w:tc>
              <w:tc>
                <w:tcPr>
                  <w:tcW w:w="1203" w:type="dxa"/>
                </w:tcPr>
                <w:p w14:paraId="75BB46AF" w14:textId="77777777" w:rsidR="004923B0" w:rsidRPr="00806945" w:rsidRDefault="004923B0" w:rsidP="00EC361C">
                  <w:pPr>
                    <w:pStyle w:val="Normal1"/>
                    <w:jc w:val="both"/>
                    <w:rPr>
                      <w:rFonts w:ascii="Arial" w:hAnsi="Arial" w:cs="Arial"/>
                    </w:rPr>
                  </w:pPr>
                </w:p>
              </w:tc>
              <w:tc>
                <w:tcPr>
                  <w:tcW w:w="1203" w:type="dxa"/>
                </w:tcPr>
                <w:p w14:paraId="2C939FFC" w14:textId="77777777" w:rsidR="004923B0" w:rsidRPr="00806945" w:rsidRDefault="004923B0" w:rsidP="00EC361C">
                  <w:pPr>
                    <w:pStyle w:val="Normal1"/>
                    <w:jc w:val="both"/>
                    <w:rPr>
                      <w:rFonts w:ascii="Arial" w:hAnsi="Arial" w:cs="Arial"/>
                    </w:rPr>
                  </w:pPr>
                </w:p>
              </w:tc>
            </w:tr>
          </w:tbl>
          <w:p w14:paraId="1C820E5D" w14:textId="77777777" w:rsidR="004923B0" w:rsidRPr="00806945" w:rsidRDefault="004923B0" w:rsidP="00EC361C">
            <w:pPr>
              <w:pStyle w:val="Normal1"/>
              <w:jc w:val="both"/>
              <w:rPr>
                <w:rFonts w:ascii="Arial" w:hAnsi="Arial" w:cs="Arial"/>
              </w:rPr>
            </w:pPr>
          </w:p>
        </w:tc>
      </w:tr>
    </w:tbl>
    <w:p w14:paraId="43B62AFD" w14:textId="77777777" w:rsidR="004923B0" w:rsidRPr="00806945" w:rsidRDefault="004923B0" w:rsidP="004923B0">
      <w:pPr>
        <w:pStyle w:val="Normal1"/>
        <w:spacing w:before="100"/>
        <w:jc w:val="both"/>
        <w:rPr>
          <w:rFonts w:ascii="Arial" w:hAnsi="Arial" w:cs="Arial"/>
        </w:rPr>
      </w:pPr>
    </w:p>
    <w:p w14:paraId="3E9C1556" w14:textId="77777777" w:rsidR="004923B0" w:rsidRPr="00806945" w:rsidRDefault="004923B0" w:rsidP="004923B0">
      <w:pPr>
        <w:pStyle w:val="Normal1"/>
        <w:spacing w:before="100"/>
        <w:jc w:val="both"/>
        <w:rPr>
          <w:rFonts w:ascii="Arial" w:hAnsi="Arial" w:cs="Arial"/>
        </w:rPr>
      </w:pPr>
      <w:r w:rsidRPr="00806945">
        <w:rPr>
          <w:rFonts w:ascii="Arial" w:eastAsia="Arial" w:hAnsi="Arial" w:cs="Arial"/>
          <w:b/>
          <w:sz w:val="22"/>
          <w:szCs w:val="22"/>
        </w:rPr>
        <w:t>Contact details and declaration</w:t>
      </w:r>
    </w:p>
    <w:p w14:paraId="04EB4D87" w14:textId="77777777" w:rsidR="004923B0" w:rsidRPr="00806945" w:rsidRDefault="004923B0" w:rsidP="004923B0">
      <w:pPr>
        <w:pStyle w:val="Normal1"/>
        <w:spacing w:before="100"/>
        <w:ind w:left="851" w:right="1133"/>
        <w:jc w:val="both"/>
        <w:rPr>
          <w:rFonts w:ascii="Arial" w:hAnsi="Arial" w:cs="Arial"/>
        </w:rPr>
      </w:pPr>
      <w:r w:rsidRPr="00806945">
        <w:rPr>
          <w:rFonts w:ascii="Arial" w:eastAsia="Arial" w:hAnsi="Arial" w:cs="Arial"/>
          <w:sz w:val="22"/>
          <w:szCs w:val="22"/>
        </w:rPr>
        <w:t xml:space="preserve">I declare that to the best of my knowledge the answers submitted and information contained in this document are correct and accurate. </w:t>
      </w:r>
    </w:p>
    <w:p w14:paraId="5209D9E2" w14:textId="77777777" w:rsidR="004923B0" w:rsidRPr="00806945" w:rsidRDefault="004923B0" w:rsidP="004923B0">
      <w:pPr>
        <w:pStyle w:val="Normal1"/>
        <w:spacing w:before="100"/>
        <w:ind w:left="851" w:right="1133"/>
        <w:jc w:val="both"/>
        <w:rPr>
          <w:rFonts w:ascii="Arial" w:hAnsi="Arial" w:cs="Arial"/>
        </w:rPr>
      </w:pPr>
      <w:r w:rsidRPr="00806945">
        <w:rPr>
          <w:rFonts w:ascii="Arial" w:eastAsia="Arial" w:hAnsi="Arial" w:cs="Arial"/>
          <w:sz w:val="22"/>
          <w:szCs w:val="22"/>
        </w:rPr>
        <w:t xml:space="preserve">I declare that, upon request and without delay I will provide the certificates or documentary evidence referred to in this document. </w:t>
      </w:r>
    </w:p>
    <w:p w14:paraId="5EF88286" w14:textId="77777777" w:rsidR="004923B0" w:rsidRPr="00806945" w:rsidRDefault="004923B0" w:rsidP="004923B0">
      <w:pPr>
        <w:pStyle w:val="Normal1"/>
        <w:spacing w:before="100"/>
        <w:ind w:left="851" w:right="1133"/>
        <w:jc w:val="both"/>
        <w:rPr>
          <w:rFonts w:ascii="Arial" w:hAnsi="Arial" w:cs="Arial"/>
        </w:rPr>
      </w:pPr>
      <w:r w:rsidRPr="00806945">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7EB43D32" w14:textId="1DC6C1BA" w:rsidR="004923B0" w:rsidRPr="00806945" w:rsidRDefault="004923B0" w:rsidP="004923B0">
      <w:pPr>
        <w:pStyle w:val="Normal1"/>
        <w:spacing w:before="100"/>
        <w:ind w:left="851" w:right="1133"/>
        <w:jc w:val="both"/>
        <w:rPr>
          <w:rFonts w:ascii="Arial" w:hAnsi="Arial" w:cs="Arial"/>
        </w:rPr>
      </w:pPr>
      <w:r w:rsidRPr="00806945">
        <w:rPr>
          <w:rFonts w:ascii="Arial" w:eastAsia="Arial" w:hAnsi="Arial" w:cs="Arial"/>
          <w:sz w:val="22"/>
          <w:szCs w:val="22"/>
        </w:rPr>
        <w:t xml:space="preserve">I understand that the </w:t>
      </w:r>
      <w:r w:rsidR="004C3B88">
        <w:rPr>
          <w:rFonts w:ascii="Arial" w:eastAsia="Arial" w:hAnsi="Arial" w:cs="Arial"/>
          <w:sz w:val="22"/>
          <w:szCs w:val="22"/>
        </w:rPr>
        <w:t>Department</w:t>
      </w:r>
      <w:r w:rsidRPr="00806945">
        <w:rPr>
          <w:rFonts w:ascii="Arial" w:eastAsia="Arial" w:hAnsi="Arial" w:cs="Arial"/>
          <w:sz w:val="22"/>
          <w:szCs w:val="22"/>
        </w:rPr>
        <w:t xml:space="preserve"> may reject this submission in its entirety if there is a failure to answer all the relevant questions fully, or if false/misleading information or content is provided in any section.</w:t>
      </w:r>
    </w:p>
    <w:p w14:paraId="639CA44B" w14:textId="77777777" w:rsidR="004923B0" w:rsidRPr="00806945" w:rsidRDefault="004923B0" w:rsidP="004923B0">
      <w:pPr>
        <w:pStyle w:val="Normal1"/>
        <w:spacing w:before="100"/>
        <w:ind w:left="851" w:right="1133"/>
        <w:jc w:val="both"/>
        <w:rPr>
          <w:rFonts w:ascii="Arial" w:hAnsi="Arial" w:cs="Arial"/>
        </w:rPr>
      </w:pPr>
      <w:r w:rsidRPr="00806945">
        <w:rPr>
          <w:rFonts w:ascii="Arial" w:eastAsia="Arial" w:hAnsi="Arial" w:cs="Arial"/>
          <w:sz w:val="22"/>
          <w:szCs w:val="22"/>
        </w:rPr>
        <w:t>I am aware of the consequences of serious misrepresentation.</w:t>
      </w:r>
    </w:p>
    <w:p w14:paraId="0B57B847" w14:textId="77777777" w:rsidR="004923B0" w:rsidRPr="00806945" w:rsidRDefault="004923B0" w:rsidP="004923B0">
      <w:pPr>
        <w:pStyle w:val="Normal1"/>
        <w:spacing w:before="100"/>
        <w:ind w:left="851" w:right="1133"/>
        <w:jc w:val="both"/>
        <w:rPr>
          <w:rFonts w:ascii="Arial" w:hAnsi="Arial" w:cs="Arial"/>
        </w:rPr>
      </w:pPr>
    </w:p>
    <w:tbl>
      <w:tblPr>
        <w:tblW w:w="9889" w:type="dxa"/>
        <w:tblInd w:w="-31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F51C33" w:rsidRPr="00806945" w14:paraId="5C25E6B7" w14:textId="77777777" w:rsidTr="008647CC">
        <w:trPr>
          <w:trHeight w:val="540"/>
        </w:trPr>
        <w:tc>
          <w:tcPr>
            <w:tcW w:w="1703" w:type="dxa"/>
            <w:tcBorders>
              <w:top w:val="single" w:sz="8" w:space="0" w:color="000000"/>
              <w:bottom w:val="single" w:sz="6" w:space="0" w:color="000000"/>
            </w:tcBorders>
            <w:shd w:val="clear" w:color="auto" w:fill="BFBFBF" w:themeFill="background1" w:themeFillShade="BF"/>
          </w:tcPr>
          <w:p w14:paraId="3F4525E7" w14:textId="77777777" w:rsidR="004923B0" w:rsidRPr="00806945" w:rsidRDefault="004923B0" w:rsidP="00EC361C">
            <w:pPr>
              <w:pStyle w:val="Normal1"/>
              <w:spacing w:before="100"/>
              <w:jc w:val="both"/>
              <w:rPr>
                <w:rFonts w:ascii="Arial" w:hAnsi="Arial" w:cs="Arial"/>
                <w:b/>
                <w:bCs/>
              </w:rPr>
            </w:pPr>
            <w:r w:rsidRPr="00806945">
              <w:rPr>
                <w:rFonts w:ascii="Arial" w:eastAsia="Arial" w:hAnsi="Arial" w:cs="Arial"/>
                <w:b/>
                <w:bCs/>
                <w:sz w:val="22"/>
                <w:szCs w:val="22"/>
              </w:rPr>
              <w:t>Section 1</w:t>
            </w:r>
          </w:p>
        </w:tc>
        <w:tc>
          <w:tcPr>
            <w:tcW w:w="8186" w:type="dxa"/>
            <w:gridSpan w:val="2"/>
            <w:tcBorders>
              <w:top w:val="single" w:sz="8" w:space="0" w:color="000000"/>
              <w:bottom w:val="single" w:sz="6" w:space="0" w:color="000000"/>
            </w:tcBorders>
            <w:shd w:val="clear" w:color="auto" w:fill="BFBFBF" w:themeFill="background1" w:themeFillShade="BF"/>
          </w:tcPr>
          <w:p w14:paraId="5ACBEBE7" w14:textId="77777777" w:rsidR="004923B0" w:rsidRPr="00806945" w:rsidRDefault="004923B0" w:rsidP="00EC361C">
            <w:pPr>
              <w:pStyle w:val="Normal1"/>
              <w:spacing w:before="100"/>
              <w:jc w:val="both"/>
              <w:rPr>
                <w:rFonts w:ascii="Arial" w:hAnsi="Arial" w:cs="Arial"/>
                <w:b/>
                <w:bCs/>
              </w:rPr>
            </w:pPr>
            <w:r w:rsidRPr="00806945">
              <w:rPr>
                <w:rFonts w:ascii="Arial" w:eastAsia="Arial" w:hAnsi="Arial" w:cs="Arial"/>
                <w:b/>
                <w:bCs/>
                <w:sz w:val="22"/>
                <w:szCs w:val="22"/>
              </w:rPr>
              <w:t>Contact details and declaration</w:t>
            </w:r>
          </w:p>
        </w:tc>
      </w:tr>
      <w:tr w:rsidR="00F51C33" w:rsidRPr="00806945" w14:paraId="01B3E2AE" w14:textId="77777777" w:rsidTr="008647CC">
        <w:trPr>
          <w:trHeight w:val="540"/>
        </w:trPr>
        <w:tc>
          <w:tcPr>
            <w:tcW w:w="1703" w:type="dxa"/>
            <w:tcBorders>
              <w:top w:val="single" w:sz="6" w:space="0" w:color="000000"/>
              <w:bottom w:val="single" w:sz="6" w:space="0" w:color="000000"/>
            </w:tcBorders>
            <w:shd w:val="clear" w:color="auto" w:fill="BFBFBF" w:themeFill="background1" w:themeFillShade="BF"/>
          </w:tcPr>
          <w:p w14:paraId="3510E69A" w14:textId="77777777" w:rsidR="004923B0" w:rsidRPr="00806945" w:rsidRDefault="004923B0" w:rsidP="00EC361C">
            <w:pPr>
              <w:pStyle w:val="Normal1"/>
              <w:spacing w:before="100"/>
              <w:ind w:right="101"/>
              <w:jc w:val="both"/>
              <w:rPr>
                <w:rFonts w:ascii="Arial" w:hAnsi="Arial" w:cs="Arial"/>
                <w:b/>
                <w:bCs/>
              </w:rPr>
            </w:pPr>
            <w:r w:rsidRPr="00806945">
              <w:rPr>
                <w:rFonts w:ascii="Arial" w:eastAsia="Arial" w:hAnsi="Arial" w:cs="Arial"/>
                <w:b/>
                <w:bCs/>
                <w:sz w:val="22"/>
                <w:szCs w:val="22"/>
              </w:rPr>
              <w:t>Question number</w:t>
            </w:r>
          </w:p>
        </w:tc>
        <w:tc>
          <w:tcPr>
            <w:tcW w:w="2545" w:type="dxa"/>
            <w:tcBorders>
              <w:top w:val="single" w:sz="6" w:space="0" w:color="000000"/>
              <w:bottom w:val="single" w:sz="6" w:space="0" w:color="000000"/>
            </w:tcBorders>
            <w:shd w:val="clear" w:color="auto" w:fill="BFBFBF" w:themeFill="background1" w:themeFillShade="BF"/>
          </w:tcPr>
          <w:p w14:paraId="646B7FE7" w14:textId="77777777" w:rsidR="004923B0" w:rsidRPr="00806945" w:rsidRDefault="004923B0" w:rsidP="00EC361C">
            <w:pPr>
              <w:pStyle w:val="Normal1"/>
              <w:spacing w:before="100"/>
              <w:jc w:val="both"/>
              <w:rPr>
                <w:rFonts w:ascii="Arial" w:hAnsi="Arial" w:cs="Arial"/>
                <w:b/>
                <w:bCs/>
              </w:rPr>
            </w:pPr>
            <w:r w:rsidRPr="00806945">
              <w:rPr>
                <w:rFonts w:ascii="Arial" w:eastAsia="Arial" w:hAnsi="Arial" w:cs="Arial"/>
                <w:b/>
                <w:bCs/>
                <w:sz w:val="22"/>
                <w:szCs w:val="22"/>
              </w:rPr>
              <w:t>Question</w:t>
            </w:r>
          </w:p>
        </w:tc>
        <w:tc>
          <w:tcPr>
            <w:tcW w:w="5641" w:type="dxa"/>
            <w:tcBorders>
              <w:top w:val="single" w:sz="6" w:space="0" w:color="000000"/>
              <w:bottom w:val="single" w:sz="6" w:space="0" w:color="000000"/>
            </w:tcBorders>
            <w:shd w:val="clear" w:color="auto" w:fill="BFBFBF" w:themeFill="background1" w:themeFillShade="BF"/>
          </w:tcPr>
          <w:p w14:paraId="0B16B895" w14:textId="77777777" w:rsidR="004923B0" w:rsidRPr="00806945" w:rsidRDefault="004923B0" w:rsidP="00EC361C">
            <w:pPr>
              <w:pStyle w:val="Normal1"/>
              <w:spacing w:before="100"/>
              <w:jc w:val="both"/>
              <w:rPr>
                <w:rFonts w:ascii="Arial" w:hAnsi="Arial" w:cs="Arial"/>
                <w:b/>
                <w:bCs/>
              </w:rPr>
            </w:pPr>
            <w:r w:rsidRPr="00806945">
              <w:rPr>
                <w:rFonts w:ascii="Arial" w:eastAsia="Arial" w:hAnsi="Arial" w:cs="Arial"/>
                <w:b/>
                <w:bCs/>
                <w:sz w:val="22"/>
                <w:szCs w:val="22"/>
              </w:rPr>
              <w:t>Response</w:t>
            </w:r>
          </w:p>
        </w:tc>
      </w:tr>
      <w:tr w:rsidR="00237C6A" w:rsidRPr="00806945" w14:paraId="3F3D0F9D" w14:textId="77777777" w:rsidTr="008647CC">
        <w:trPr>
          <w:trHeight w:val="300"/>
        </w:trPr>
        <w:tc>
          <w:tcPr>
            <w:tcW w:w="1703" w:type="dxa"/>
            <w:tcBorders>
              <w:top w:val="single" w:sz="6" w:space="0" w:color="000000"/>
            </w:tcBorders>
          </w:tcPr>
          <w:p w14:paraId="6D0BE9AD"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1.3(a)</w:t>
            </w:r>
          </w:p>
        </w:tc>
        <w:tc>
          <w:tcPr>
            <w:tcW w:w="2545" w:type="dxa"/>
            <w:tcBorders>
              <w:top w:val="single" w:sz="6" w:space="0" w:color="000000"/>
            </w:tcBorders>
          </w:tcPr>
          <w:p w14:paraId="7D108217"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Contact name</w:t>
            </w:r>
          </w:p>
        </w:tc>
        <w:tc>
          <w:tcPr>
            <w:tcW w:w="5641" w:type="dxa"/>
            <w:tcBorders>
              <w:top w:val="single" w:sz="6" w:space="0" w:color="000000"/>
            </w:tcBorders>
          </w:tcPr>
          <w:p w14:paraId="7D5BA104" w14:textId="77777777" w:rsidR="004923B0" w:rsidRPr="00806945" w:rsidRDefault="004923B0" w:rsidP="00EC361C">
            <w:pPr>
              <w:pStyle w:val="Normal1"/>
              <w:spacing w:before="100"/>
              <w:jc w:val="both"/>
              <w:rPr>
                <w:rFonts w:ascii="Arial" w:hAnsi="Arial" w:cs="Arial"/>
              </w:rPr>
            </w:pPr>
          </w:p>
        </w:tc>
      </w:tr>
      <w:tr w:rsidR="00466822" w:rsidRPr="00806945" w14:paraId="528EA15F" w14:textId="77777777" w:rsidTr="008647CC">
        <w:trPr>
          <w:trHeight w:val="300"/>
        </w:trPr>
        <w:tc>
          <w:tcPr>
            <w:tcW w:w="1703" w:type="dxa"/>
          </w:tcPr>
          <w:p w14:paraId="248CC8F0"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1.3(b)</w:t>
            </w:r>
          </w:p>
        </w:tc>
        <w:tc>
          <w:tcPr>
            <w:tcW w:w="2545" w:type="dxa"/>
          </w:tcPr>
          <w:p w14:paraId="48055CEE"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Name of organisation</w:t>
            </w:r>
          </w:p>
        </w:tc>
        <w:tc>
          <w:tcPr>
            <w:tcW w:w="5641" w:type="dxa"/>
          </w:tcPr>
          <w:p w14:paraId="10CAE3B7" w14:textId="77777777" w:rsidR="004923B0" w:rsidRPr="00806945" w:rsidRDefault="004923B0" w:rsidP="00EC361C">
            <w:pPr>
              <w:pStyle w:val="Normal1"/>
              <w:spacing w:before="100"/>
              <w:jc w:val="both"/>
              <w:rPr>
                <w:rFonts w:ascii="Arial" w:hAnsi="Arial" w:cs="Arial"/>
              </w:rPr>
            </w:pPr>
          </w:p>
        </w:tc>
      </w:tr>
      <w:tr w:rsidR="00466822" w:rsidRPr="00806945" w14:paraId="4FEF1002" w14:textId="77777777" w:rsidTr="008647CC">
        <w:trPr>
          <w:trHeight w:val="300"/>
        </w:trPr>
        <w:tc>
          <w:tcPr>
            <w:tcW w:w="1703" w:type="dxa"/>
          </w:tcPr>
          <w:p w14:paraId="44D194B3"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1.3(c)</w:t>
            </w:r>
          </w:p>
        </w:tc>
        <w:tc>
          <w:tcPr>
            <w:tcW w:w="2545" w:type="dxa"/>
          </w:tcPr>
          <w:p w14:paraId="3742730A"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Role in organisation</w:t>
            </w:r>
          </w:p>
        </w:tc>
        <w:tc>
          <w:tcPr>
            <w:tcW w:w="5641" w:type="dxa"/>
          </w:tcPr>
          <w:p w14:paraId="0B442293" w14:textId="77777777" w:rsidR="004923B0" w:rsidRPr="00806945" w:rsidRDefault="004923B0" w:rsidP="00EC361C">
            <w:pPr>
              <w:pStyle w:val="Normal1"/>
              <w:spacing w:before="100"/>
              <w:jc w:val="both"/>
              <w:rPr>
                <w:rFonts w:ascii="Arial" w:hAnsi="Arial" w:cs="Arial"/>
              </w:rPr>
            </w:pPr>
          </w:p>
        </w:tc>
      </w:tr>
      <w:tr w:rsidR="00466822" w:rsidRPr="00806945" w14:paraId="09B43268" w14:textId="77777777" w:rsidTr="008647CC">
        <w:trPr>
          <w:trHeight w:val="320"/>
        </w:trPr>
        <w:tc>
          <w:tcPr>
            <w:tcW w:w="1703" w:type="dxa"/>
          </w:tcPr>
          <w:p w14:paraId="2145F5D2"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1.3(d)</w:t>
            </w:r>
          </w:p>
        </w:tc>
        <w:tc>
          <w:tcPr>
            <w:tcW w:w="2545" w:type="dxa"/>
          </w:tcPr>
          <w:p w14:paraId="13F42BA5"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Phone number</w:t>
            </w:r>
          </w:p>
        </w:tc>
        <w:tc>
          <w:tcPr>
            <w:tcW w:w="5641" w:type="dxa"/>
          </w:tcPr>
          <w:p w14:paraId="193B0ED1" w14:textId="77777777" w:rsidR="004923B0" w:rsidRPr="00806945" w:rsidRDefault="004923B0" w:rsidP="00EC361C">
            <w:pPr>
              <w:pStyle w:val="Normal1"/>
              <w:spacing w:before="100"/>
              <w:jc w:val="both"/>
              <w:rPr>
                <w:rFonts w:ascii="Arial" w:hAnsi="Arial" w:cs="Arial"/>
              </w:rPr>
            </w:pPr>
          </w:p>
        </w:tc>
      </w:tr>
      <w:tr w:rsidR="00466822" w:rsidRPr="00806945" w14:paraId="3EA76512" w14:textId="77777777" w:rsidTr="008647CC">
        <w:trPr>
          <w:trHeight w:val="300"/>
        </w:trPr>
        <w:tc>
          <w:tcPr>
            <w:tcW w:w="1703" w:type="dxa"/>
          </w:tcPr>
          <w:p w14:paraId="60FE8863"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1.3(e)</w:t>
            </w:r>
          </w:p>
        </w:tc>
        <w:tc>
          <w:tcPr>
            <w:tcW w:w="2545" w:type="dxa"/>
          </w:tcPr>
          <w:p w14:paraId="1FC3182E"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 xml:space="preserve">E-mail address </w:t>
            </w:r>
          </w:p>
        </w:tc>
        <w:tc>
          <w:tcPr>
            <w:tcW w:w="5641" w:type="dxa"/>
          </w:tcPr>
          <w:p w14:paraId="1A836ADD" w14:textId="77777777" w:rsidR="004923B0" w:rsidRPr="00806945" w:rsidRDefault="004923B0" w:rsidP="00EC361C">
            <w:pPr>
              <w:pStyle w:val="Normal1"/>
              <w:spacing w:before="100"/>
              <w:jc w:val="both"/>
              <w:rPr>
                <w:rFonts w:ascii="Arial" w:hAnsi="Arial" w:cs="Arial"/>
              </w:rPr>
            </w:pPr>
          </w:p>
        </w:tc>
      </w:tr>
      <w:tr w:rsidR="00466822" w:rsidRPr="00806945" w14:paraId="36A57C23" w14:textId="77777777" w:rsidTr="008647CC">
        <w:trPr>
          <w:trHeight w:val="300"/>
        </w:trPr>
        <w:tc>
          <w:tcPr>
            <w:tcW w:w="1703" w:type="dxa"/>
          </w:tcPr>
          <w:p w14:paraId="36DD33A3"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1.3(f)</w:t>
            </w:r>
          </w:p>
        </w:tc>
        <w:tc>
          <w:tcPr>
            <w:tcW w:w="2545" w:type="dxa"/>
          </w:tcPr>
          <w:p w14:paraId="5F12D4B9"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Postal address</w:t>
            </w:r>
          </w:p>
        </w:tc>
        <w:tc>
          <w:tcPr>
            <w:tcW w:w="5641" w:type="dxa"/>
          </w:tcPr>
          <w:p w14:paraId="7077953F" w14:textId="77777777" w:rsidR="004923B0" w:rsidRPr="00806945" w:rsidRDefault="004923B0" w:rsidP="00EC361C">
            <w:pPr>
              <w:pStyle w:val="Normal1"/>
              <w:spacing w:before="100"/>
              <w:jc w:val="both"/>
              <w:rPr>
                <w:rFonts w:ascii="Arial" w:hAnsi="Arial" w:cs="Arial"/>
              </w:rPr>
            </w:pPr>
          </w:p>
        </w:tc>
      </w:tr>
      <w:tr w:rsidR="00466822" w:rsidRPr="00806945" w14:paraId="4229F5C4" w14:textId="77777777" w:rsidTr="008647CC">
        <w:trPr>
          <w:trHeight w:val="320"/>
        </w:trPr>
        <w:tc>
          <w:tcPr>
            <w:tcW w:w="1703" w:type="dxa"/>
          </w:tcPr>
          <w:p w14:paraId="05981413"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1.3(g)</w:t>
            </w:r>
          </w:p>
        </w:tc>
        <w:tc>
          <w:tcPr>
            <w:tcW w:w="2545" w:type="dxa"/>
          </w:tcPr>
          <w:p w14:paraId="3646C9B6"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Signature (electronic is acceptable)</w:t>
            </w:r>
          </w:p>
        </w:tc>
        <w:tc>
          <w:tcPr>
            <w:tcW w:w="5641" w:type="dxa"/>
          </w:tcPr>
          <w:p w14:paraId="54B5166B" w14:textId="77777777" w:rsidR="004923B0" w:rsidRPr="00806945" w:rsidRDefault="004923B0" w:rsidP="00EC361C">
            <w:pPr>
              <w:pStyle w:val="Normal1"/>
              <w:spacing w:before="100"/>
              <w:jc w:val="both"/>
              <w:rPr>
                <w:rFonts w:ascii="Arial" w:hAnsi="Arial" w:cs="Arial"/>
              </w:rPr>
            </w:pPr>
          </w:p>
        </w:tc>
      </w:tr>
      <w:tr w:rsidR="00466822" w:rsidRPr="00806945" w14:paraId="463A640C" w14:textId="77777777" w:rsidTr="008647CC">
        <w:trPr>
          <w:trHeight w:val="300"/>
        </w:trPr>
        <w:tc>
          <w:tcPr>
            <w:tcW w:w="1703" w:type="dxa"/>
          </w:tcPr>
          <w:p w14:paraId="5EC63372"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1.3(h)</w:t>
            </w:r>
          </w:p>
        </w:tc>
        <w:tc>
          <w:tcPr>
            <w:tcW w:w="2545" w:type="dxa"/>
          </w:tcPr>
          <w:p w14:paraId="74B0950C"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Date</w:t>
            </w:r>
          </w:p>
        </w:tc>
        <w:tc>
          <w:tcPr>
            <w:tcW w:w="5641" w:type="dxa"/>
          </w:tcPr>
          <w:p w14:paraId="3552D822" w14:textId="77777777" w:rsidR="004923B0" w:rsidRPr="00806945" w:rsidRDefault="004923B0" w:rsidP="00EC361C">
            <w:pPr>
              <w:pStyle w:val="Normal1"/>
              <w:spacing w:before="100"/>
              <w:jc w:val="both"/>
              <w:rPr>
                <w:rFonts w:ascii="Arial" w:hAnsi="Arial" w:cs="Arial"/>
              </w:rPr>
            </w:pPr>
          </w:p>
        </w:tc>
      </w:tr>
    </w:tbl>
    <w:p w14:paraId="491CF614" w14:textId="77777777" w:rsidR="004923B0" w:rsidRPr="00806945" w:rsidRDefault="004923B0" w:rsidP="004923B0">
      <w:pPr>
        <w:pStyle w:val="Normal1"/>
        <w:spacing w:before="100"/>
        <w:jc w:val="both"/>
        <w:rPr>
          <w:rFonts w:ascii="Arial" w:hAnsi="Arial" w:cs="Arial"/>
        </w:rPr>
      </w:pPr>
    </w:p>
    <w:p w14:paraId="77192F4F" w14:textId="77777777" w:rsidR="004923B0" w:rsidRPr="00806945" w:rsidRDefault="004923B0" w:rsidP="004923B0">
      <w:pPr>
        <w:pStyle w:val="Normal1"/>
        <w:rPr>
          <w:rFonts w:ascii="Arial" w:hAnsi="Arial" w:cs="Arial"/>
        </w:rPr>
      </w:pPr>
      <w:r w:rsidRPr="00806945">
        <w:rPr>
          <w:rFonts w:ascii="Arial" w:hAnsi="Arial" w:cs="Arial"/>
        </w:rPr>
        <w:br w:type="page"/>
      </w:r>
    </w:p>
    <w:p w14:paraId="1C38E5EF" w14:textId="77777777" w:rsidR="004923B0" w:rsidRPr="00806945" w:rsidRDefault="004923B0" w:rsidP="004923B0">
      <w:pPr>
        <w:pStyle w:val="Normal1"/>
        <w:spacing w:before="100"/>
        <w:ind w:left="-525"/>
        <w:jc w:val="both"/>
        <w:rPr>
          <w:rFonts w:ascii="Arial" w:hAnsi="Arial" w:cs="Arial"/>
        </w:rPr>
      </w:pPr>
      <w:r w:rsidRPr="00806945">
        <w:rPr>
          <w:rFonts w:ascii="Arial" w:eastAsia="Arial" w:hAnsi="Arial" w:cs="Arial"/>
          <w:b/>
          <w:sz w:val="36"/>
          <w:szCs w:val="36"/>
        </w:rPr>
        <w:t>Part 2: Exclusion Grounds</w:t>
      </w:r>
    </w:p>
    <w:p w14:paraId="4DD9BB98" w14:textId="77777777" w:rsidR="004923B0" w:rsidRPr="00806945" w:rsidRDefault="004923B0" w:rsidP="004923B0">
      <w:pPr>
        <w:pStyle w:val="Normal1"/>
        <w:spacing w:before="100"/>
        <w:ind w:left="-525"/>
        <w:jc w:val="both"/>
        <w:rPr>
          <w:rFonts w:ascii="Arial" w:hAnsi="Arial" w:cs="Arial"/>
        </w:rPr>
      </w:pPr>
      <w:r w:rsidRPr="00806945">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806945">
        <w:rPr>
          <w:rFonts w:ascii="Arial" w:hAnsi="Arial" w:cs="Arial"/>
        </w:rPr>
        <w:t>.</w:t>
      </w: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F51C33" w:rsidRPr="00806945" w14:paraId="10933F24" w14:textId="77777777" w:rsidTr="008647CC">
        <w:trPr>
          <w:trHeight w:val="500"/>
        </w:trPr>
        <w:tc>
          <w:tcPr>
            <w:tcW w:w="1364" w:type="dxa"/>
            <w:tcBorders>
              <w:top w:val="single" w:sz="8" w:space="0" w:color="000000"/>
              <w:bottom w:val="single" w:sz="6" w:space="0" w:color="000000"/>
            </w:tcBorders>
            <w:shd w:val="clear" w:color="auto" w:fill="BFBFBF" w:themeFill="background1" w:themeFillShade="BF"/>
          </w:tcPr>
          <w:p w14:paraId="34FE91C8" w14:textId="77777777" w:rsidR="004923B0" w:rsidRPr="00806945" w:rsidRDefault="004923B0" w:rsidP="00EC361C">
            <w:pPr>
              <w:pStyle w:val="Normal1"/>
              <w:spacing w:before="100"/>
              <w:jc w:val="both"/>
              <w:rPr>
                <w:rFonts w:ascii="Arial" w:hAnsi="Arial" w:cs="Arial"/>
                <w:b/>
                <w:bCs/>
              </w:rPr>
            </w:pPr>
            <w:r w:rsidRPr="00806945">
              <w:rPr>
                <w:rFonts w:ascii="Arial" w:eastAsia="Arial" w:hAnsi="Arial" w:cs="Arial"/>
                <w:b/>
                <w:bCs/>
                <w:sz w:val="22"/>
                <w:szCs w:val="22"/>
              </w:rPr>
              <w:t>Section 2</w:t>
            </w:r>
          </w:p>
        </w:tc>
        <w:tc>
          <w:tcPr>
            <w:tcW w:w="7992" w:type="dxa"/>
            <w:gridSpan w:val="2"/>
            <w:tcBorders>
              <w:top w:val="single" w:sz="8" w:space="0" w:color="000000"/>
              <w:bottom w:val="single" w:sz="6" w:space="0" w:color="000000"/>
            </w:tcBorders>
            <w:shd w:val="clear" w:color="auto" w:fill="BFBFBF" w:themeFill="background1" w:themeFillShade="BF"/>
          </w:tcPr>
          <w:p w14:paraId="252B7E26" w14:textId="77777777" w:rsidR="004923B0" w:rsidRPr="00806945" w:rsidRDefault="004923B0" w:rsidP="00EC361C">
            <w:pPr>
              <w:pStyle w:val="Normal1"/>
              <w:spacing w:before="100"/>
              <w:jc w:val="both"/>
              <w:rPr>
                <w:rFonts w:ascii="Arial" w:hAnsi="Arial" w:cs="Arial"/>
                <w:b/>
                <w:bCs/>
              </w:rPr>
            </w:pPr>
            <w:r w:rsidRPr="00806945">
              <w:rPr>
                <w:rFonts w:ascii="Arial" w:eastAsia="Arial" w:hAnsi="Arial" w:cs="Arial"/>
                <w:b/>
                <w:bCs/>
                <w:sz w:val="22"/>
                <w:szCs w:val="22"/>
              </w:rPr>
              <w:t>Grounds for mandatory exclusion</w:t>
            </w:r>
          </w:p>
        </w:tc>
      </w:tr>
      <w:tr w:rsidR="00F51C33" w:rsidRPr="00806945" w14:paraId="08694D02" w14:textId="77777777" w:rsidTr="008647CC">
        <w:trPr>
          <w:trHeight w:val="40"/>
        </w:trPr>
        <w:tc>
          <w:tcPr>
            <w:tcW w:w="1364" w:type="dxa"/>
            <w:tcBorders>
              <w:top w:val="single" w:sz="6" w:space="0" w:color="000000"/>
              <w:bottom w:val="single" w:sz="6" w:space="0" w:color="000000"/>
            </w:tcBorders>
            <w:shd w:val="clear" w:color="auto" w:fill="BFBFBF" w:themeFill="background1" w:themeFillShade="BF"/>
          </w:tcPr>
          <w:p w14:paraId="7BE9F88E" w14:textId="77777777" w:rsidR="004923B0" w:rsidRPr="00806945" w:rsidRDefault="004923B0" w:rsidP="00EC361C">
            <w:pPr>
              <w:pStyle w:val="Normal1"/>
              <w:spacing w:before="100"/>
              <w:ind w:right="306"/>
              <w:jc w:val="both"/>
              <w:rPr>
                <w:rFonts w:ascii="Arial" w:hAnsi="Arial" w:cs="Arial"/>
                <w:b/>
                <w:bCs/>
              </w:rPr>
            </w:pPr>
            <w:r w:rsidRPr="00806945">
              <w:rPr>
                <w:rFonts w:ascii="Arial" w:eastAsia="Arial" w:hAnsi="Arial" w:cs="Arial"/>
                <w:b/>
                <w:bCs/>
                <w:sz w:val="20"/>
                <w:szCs w:val="20"/>
              </w:rPr>
              <w:t>Question number</w:t>
            </w:r>
          </w:p>
        </w:tc>
        <w:tc>
          <w:tcPr>
            <w:tcW w:w="4444" w:type="dxa"/>
            <w:tcBorders>
              <w:top w:val="single" w:sz="6" w:space="0" w:color="000000"/>
              <w:bottom w:val="single" w:sz="6" w:space="0" w:color="000000"/>
            </w:tcBorders>
            <w:shd w:val="clear" w:color="auto" w:fill="BFBFBF" w:themeFill="background1" w:themeFillShade="BF"/>
          </w:tcPr>
          <w:p w14:paraId="59F14D6E" w14:textId="77777777" w:rsidR="004923B0" w:rsidRPr="00806945" w:rsidRDefault="004923B0" w:rsidP="00EC361C">
            <w:pPr>
              <w:pStyle w:val="Normal1"/>
              <w:spacing w:before="100"/>
              <w:ind w:right="306"/>
              <w:jc w:val="both"/>
              <w:rPr>
                <w:rFonts w:ascii="Arial" w:hAnsi="Arial" w:cs="Arial"/>
                <w:b/>
                <w:bCs/>
              </w:rPr>
            </w:pPr>
            <w:r w:rsidRPr="00806945">
              <w:rPr>
                <w:rFonts w:ascii="Arial" w:eastAsia="Arial" w:hAnsi="Arial" w:cs="Arial"/>
                <w:b/>
                <w:bCs/>
                <w:sz w:val="20"/>
                <w:szCs w:val="20"/>
              </w:rPr>
              <w:t>Question</w:t>
            </w:r>
          </w:p>
        </w:tc>
        <w:tc>
          <w:tcPr>
            <w:tcW w:w="3548" w:type="dxa"/>
            <w:tcBorders>
              <w:top w:val="single" w:sz="6" w:space="0" w:color="000000"/>
              <w:bottom w:val="single" w:sz="6" w:space="0" w:color="000000"/>
            </w:tcBorders>
            <w:shd w:val="clear" w:color="auto" w:fill="BFBFBF" w:themeFill="background1" w:themeFillShade="BF"/>
          </w:tcPr>
          <w:p w14:paraId="193459E4" w14:textId="77777777" w:rsidR="004923B0" w:rsidRPr="00806945" w:rsidRDefault="004923B0" w:rsidP="00EC361C">
            <w:pPr>
              <w:pStyle w:val="Normal1"/>
              <w:spacing w:before="100"/>
              <w:jc w:val="both"/>
              <w:rPr>
                <w:rFonts w:ascii="Arial" w:hAnsi="Arial" w:cs="Arial"/>
                <w:b/>
                <w:bCs/>
              </w:rPr>
            </w:pPr>
            <w:r w:rsidRPr="00806945">
              <w:rPr>
                <w:rFonts w:ascii="Arial" w:eastAsia="Arial" w:hAnsi="Arial" w:cs="Arial"/>
                <w:b/>
                <w:bCs/>
                <w:sz w:val="20"/>
                <w:szCs w:val="20"/>
              </w:rPr>
              <w:t>Response</w:t>
            </w:r>
          </w:p>
        </w:tc>
      </w:tr>
      <w:tr w:rsidR="00F51C33" w:rsidRPr="00806945" w14:paraId="16756121" w14:textId="77777777" w:rsidTr="008647CC">
        <w:trPr>
          <w:trHeight w:val="1340"/>
        </w:trPr>
        <w:tc>
          <w:tcPr>
            <w:tcW w:w="1364" w:type="dxa"/>
            <w:tcBorders>
              <w:top w:val="single" w:sz="6" w:space="0" w:color="000000"/>
            </w:tcBorders>
          </w:tcPr>
          <w:p w14:paraId="4ABBFCA6"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2.1(a)</w:t>
            </w:r>
          </w:p>
        </w:tc>
        <w:tc>
          <w:tcPr>
            <w:tcW w:w="7992" w:type="dxa"/>
            <w:gridSpan w:val="2"/>
            <w:tcBorders>
              <w:top w:val="single" w:sz="6" w:space="0" w:color="000000"/>
            </w:tcBorders>
          </w:tcPr>
          <w:p w14:paraId="28D84B9D" w14:textId="77777777" w:rsidR="004923B0" w:rsidRPr="00806945" w:rsidRDefault="004923B0" w:rsidP="00EC361C">
            <w:pPr>
              <w:pStyle w:val="Normal1"/>
              <w:rPr>
                <w:rFonts w:ascii="Arial" w:hAnsi="Arial" w:cs="Arial"/>
              </w:rPr>
            </w:pPr>
            <w:r w:rsidRPr="00806945">
              <w:rPr>
                <w:rFonts w:ascii="Arial" w:eastAsia="Arial" w:hAnsi="Arial" w:cs="Arial"/>
                <w:b/>
                <w:sz w:val="22"/>
                <w:szCs w:val="22"/>
              </w:rPr>
              <w:t xml:space="preserve">Regulations 57(1) and (2) </w:t>
            </w:r>
          </w:p>
          <w:p w14:paraId="0CD9A1AD"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xml:space="preserve">The detailed grounds for mandatory exclusion of an organisation are set out on this </w:t>
            </w:r>
            <w:hyperlink r:id="rId46" w:history="1">
              <w:r w:rsidRPr="00806945">
                <w:rPr>
                  <w:rStyle w:val="Hyperlink"/>
                  <w:rFonts w:ascii="Arial" w:eastAsia="Arial" w:hAnsi="Arial" w:cs="Arial"/>
                  <w:sz w:val="22"/>
                  <w:szCs w:val="22"/>
                </w:rPr>
                <w:t>web page</w:t>
              </w:r>
            </w:hyperlink>
            <w:r w:rsidRPr="00806945">
              <w:rPr>
                <w:rFonts w:ascii="Arial" w:eastAsia="Arial" w:hAnsi="Arial" w:cs="Arial"/>
                <w:sz w:val="22"/>
                <w:szCs w:val="22"/>
              </w:rPr>
              <w:t xml:space="preserve">, which should be referred to before completing these questions. </w:t>
            </w:r>
          </w:p>
          <w:p w14:paraId="141C22F2"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806945">
              <w:rPr>
                <w:rFonts w:ascii="Arial" w:eastAsia="Arial" w:hAnsi="Arial" w:cs="Arial"/>
                <w:color w:val="222222"/>
                <w:sz w:val="22"/>
                <w:szCs w:val="22"/>
                <w:highlight w:val="white"/>
              </w:rPr>
              <w:t>anywhere in the world</w:t>
            </w:r>
            <w:r w:rsidRPr="00806945">
              <w:rPr>
                <w:rFonts w:ascii="Arial" w:eastAsia="Arial" w:hAnsi="Arial" w:cs="Arial"/>
                <w:color w:val="222222"/>
                <w:sz w:val="19"/>
                <w:szCs w:val="19"/>
                <w:highlight w:val="white"/>
              </w:rPr>
              <w:t xml:space="preserve"> </w:t>
            </w:r>
            <w:r w:rsidRPr="00806945">
              <w:rPr>
                <w:rFonts w:ascii="Arial" w:eastAsia="Arial" w:hAnsi="Arial" w:cs="Arial"/>
                <w:sz w:val="22"/>
                <w:szCs w:val="22"/>
              </w:rPr>
              <w:t xml:space="preserve">of any of the offences within the summary below and listed on the </w:t>
            </w:r>
            <w:hyperlink r:id="rId47" w:history="1">
              <w:r w:rsidRPr="00806945">
                <w:rPr>
                  <w:rStyle w:val="Hyperlink"/>
                  <w:rFonts w:ascii="Arial" w:eastAsia="Arial" w:hAnsi="Arial" w:cs="Arial"/>
                  <w:sz w:val="22"/>
                  <w:szCs w:val="22"/>
                </w:rPr>
                <w:t>webpage</w:t>
              </w:r>
            </w:hyperlink>
            <w:r w:rsidRPr="00806945">
              <w:rPr>
                <w:rFonts w:ascii="Arial" w:eastAsia="Arial" w:hAnsi="Arial" w:cs="Arial"/>
                <w:sz w:val="22"/>
                <w:szCs w:val="22"/>
              </w:rPr>
              <w:t>.</w:t>
            </w:r>
          </w:p>
        </w:tc>
      </w:tr>
      <w:tr w:rsidR="00F51C33" w:rsidRPr="00806945" w14:paraId="1F62DB73" w14:textId="77777777" w:rsidTr="008647CC">
        <w:tc>
          <w:tcPr>
            <w:tcW w:w="1364" w:type="dxa"/>
          </w:tcPr>
          <w:p w14:paraId="301BDFD8" w14:textId="77777777" w:rsidR="004923B0" w:rsidRPr="00806945" w:rsidRDefault="004923B0" w:rsidP="00EC361C">
            <w:pPr>
              <w:pStyle w:val="Normal1"/>
              <w:tabs>
                <w:tab w:val="left" w:pos="0"/>
              </w:tabs>
              <w:spacing w:before="100"/>
              <w:jc w:val="both"/>
              <w:rPr>
                <w:rFonts w:ascii="Arial" w:hAnsi="Arial" w:cs="Arial"/>
              </w:rPr>
            </w:pPr>
          </w:p>
        </w:tc>
        <w:tc>
          <w:tcPr>
            <w:tcW w:w="4444" w:type="dxa"/>
          </w:tcPr>
          <w:p w14:paraId="3867256E" w14:textId="77777777" w:rsidR="004923B0" w:rsidRPr="00806945" w:rsidRDefault="004923B0" w:rsidP="00EC361C">
            <w:pPr>
              <w:pStyle w:val="Normal1"/>
              <w:tabs>
                <w:tab w:val="left" w:pos="743"/>
              </w:tabs>
              <w:spacing w:before="100"/>
              <w:ind w:left="34"/>
              <w:rPr>
                <w:rFonts w:ascii="Arial" w:hAnsi="Arial" w:cs="Arial"/>
              </w:rPr>
            </w:pPr>
            <w:r w:rsidRPr="00806945">
              <w:rPr>
                <w:rFonts w:ascii="Arial" w:eastAsia="Arial" w:hAnsi="Arial" w:cs="Arial"/>
                <w:sz w:val="22"/>
                <w:szCs w:val="22"/>
              </w:rPr>
              <w:t xml:space="preserve">Participation in a criminal organisation.  </w:t>
            </w:r>
          </w:p>
        </w:tc>
        <w:tc>
          <w:tcPr>
            <w:tcW w:w="3548" w:type="dxa"/>
          </w:tcPr>
          <w:p w14:paraId="6813BD22" w14:textId="77777777" w:rsidR="004923B0" w:rsidRPr="00806945" w:rsidRDefault="004923B0" w:rsidP="00EC361C">
            <w:pPr>
              <w:pStyle w:val="Normal1"/>
              <w:jc w:val="both"/>
              <w:rPr>
                <w:rFonts w:ascii="Arial" w:hAnsi="Arial" w:cs="Arial"/>
              </w:rPr>
            </w:pPr>
            <w:bookmarkStart w:id="129" w:name="_17dp8vu" w:colFirst="0" w:colLast="0"/>
            <w:bookmarkEnd w:id="129"/>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584BA8D4" w14:textId="77777777" w:rsidR="004923B0" w:rsidRPr="00806945" w:rsidRDefault="004923B0" w:rsidP="00EC361C">
            <w:pPr>
              <w:pStyle w:val="Normal1"/>
              <w:jc w:val="both"/>
              <w:rPr>
                <w:rFonts w:ascii="Arial" w:hAnsi="Arial" w:cs="Arial"/>
              </w:rPr>
            </w:pPr>
            <w:bookmarkStart w:id="130" w:name="_3rdcrjn" w:colFirst="0" w:colLast="0"/>
            <w:bookmarkEnd w:id="130"/>
            <w:r w:rsidRPr="00806945">
              <w:rPr>
                <w:rFonts w:ascii="Arial" w:eastAsia="Arial" w:hAnsi="Arial" w:cs="Arial"/>
                <w:sz w:val="22"/>
                <w:szCs w:val="22"/>
              </w:rPr>
              <w:t xml:space="preserve">No   </w:t>
            </w:r>
            <w:r w:rsidRPr="00806945">
              <w:rPr>
                <w:rFonts w:ascii="Segoe UI Symbol" w:eastAsia="Arial" w:hAnsi="Segoe UI Symbol" w:cs="Segoe UI Symbol"/>
                <w:sz w:val="22"/>
                <w:szCs w:val="22"/>
              </w:rPr>
              <w:t>☐</w:t>
            </w:r>
          </w:p>
          <w:p w14:paraId="6998A0EF" w14:textId="77777777" w:rsidR="004923B0" w:rsidRPr="00806945" w:rsidRDefault="004923B0" w:rsidP="00EC361C">
            <w:pPr>
              <w:pStyle w:val="Normal1"/>
              <w:jc w:val="both"/>
              <w:rPr>
                <w:rFonts w:ascii="Arial" w:hAnsi="Arial" w:cs="Arial"/>
              </w:rPr>
            </w:pPr>
            <w:r w:rsidRPr="00806945">
              <w:rPr>
                <w:rFonts w:ascii="Arial" w:eastAsia="Arial" w:hAnsi="Arial" w:cs="Arial"/>
                <w:sz w:val="20"/>
                <w:szCs w:val="20"/>
              </w:rPr>
              <w:t>If Yes please provide details at 2.1(b)</w:t>
            </w:r>
          </w:p>
        </w:tc>
      </w:tr>
      <w:tr w:rsidR="00F51C33" w:rsidRPr="00806945" w14:paraId="759D1571" w14:textId="77777777" w:rsidTr="008647CC">
        <w:tc>
          <w:tcPr>
            <w:tcW w:w="1364" w:type="dxa"/>
          </w:tcPr>
          <w:p w14:paraId="2E899076" w14:textId="77777777" w:rsidR="004923B0" w:rsidRPr="00806945" w:rsidRDefault="004923B0" w:rsidP="00EC361C">
            <w:pPr>
              <w:pStyle w:val="Normal1"/>
              <w:tabs>
                <w:tab w:val="left" w:pos="743"/>
              </w:tabs>
              <w:spacing w:before="100"/>
              <w:jc w:val="both"/>
              <w:rPr>
                <w:rFonts w:ascii="Arial" w:hAnsi="Arial" w:cs="Arial"/>
              </w:rPr>
            </w:pPr>
          </w:p>
        </w:tc>
        <w:tc>
          <w:tcPr>
            <w:tcW w:w="4444" w:type="dxa"/>
          </w:tcPr>
          <w:p w14:paraId="6E77D5DB" w14:textId="77777777" w:rsidR="004923B0" w:rsidRPr="00806945" w:rsidRDefault="004923B0" w:rsidP="00EC361C">
            <w:pPr>
              <w:pStyle w:val="Normal1"/>
              <w:tabs>
                <w:tab w:val="left" w:pos="743"/>
              </w:tabs>
              <w:spacing w:before="100"/>
              <w:rPr>
                <w:rFonts w:ascii="Arial" w:hAnsi="Arial" w:cs="Arial"/>
              </w:rPr>
            </w:pPr>
            <w:r w:rsidRPr="00806945">
              <w:rPr>
                <w:rFonts w:ascii="Arial" w:eastAsia="Arial" w:hAnsi="Arial" w:cs="Arial"/>
                <w:sz w:val="22"/>
                <w:szCs w:val="22"/>
              </w:rPr>
              <w:t xml:space="preserve">Corruption.  </w:t>
            </w:r>
          </w:p>
        </w:tc>
        <w:tc>
          <w:tcPr>
            <w:tcW w:w="3548" w:type="dxa"/>
          </w:tcPr>
          <w:p w14:paraId="06542E58" w14:textId="77777777" w:rsidR="004923B0" w:rsidRPr="00806945" w:rsidRDefault="004923B0" w:rsidP="00EC361C">
            <w:pPr>
              <w:pStyle w:val="Normal1"/>
              <w:jc w:val="both"/>
              <w:rPr>
                <w:rFonts w:ascii="Arial" w:hAnsi="Arial" w:cs="Arial"/>
              </w:rPr>
            </w:pPr>
            <w:bookmarkStart w:id="131" w:name="_26in1rg" w:colFirst="0" w:colLast="0"/>
            <w:bookmarkEnd w:id="131"/>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66829C24" w14:textId="77777777" w:rsidR="004923B0" w:rsidRPr="00806945" w:rsidRDefault="004923B0" w:rsidP="00EC361C">
            <w:pPr>
              <w:pStyle w:val="Normal1"/>
              <w:jc w:val="both"/>
              <w:rPr>
                <w:rFonts w:ascii="Arial" w:hAnsi="Arial" w:cs="Arial"/>
              </w:rPr>
            </w:pPr>
            <w:bookmarkStart w:id="132" w:name="_lnxbz9" w:colFirst="0" w:colLast="0"/>
            <w:bookmarkEnd w:id="132"/>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3BACF76E" w14:textId="77777777" w:rsidR="004923B0" w:rsidRPr="00806945" w:rsidRDefault="004923B0" w:rsidP="00EC361C">
            <w:pPr>
              <w:pStyle w:val="Normal1"/>
              <w:jc w:val="both"/>
              <w:rPr>
                <w:rFonts w:ascii="Arial" w:hAnsi="Arial" w:cs="Arial"/>
              </w:rPr>
            </w:pPr>
            <w:r w:rsidRPr="00806945">
              <w:rPr>
                <w:rFonts w:ascii="Arial" w:eastAsia="Arial" w:hAnsi="Arial" w:cs="Arial"/>
                <w:sz w:val="20"/>
                <w:szCs w:val="20"/>
              </w:rPr>
              <w:t>If Yes please provide details at 2.1(b)</w:t>
            </w:r>
          </w:p>
        </w:tc>
      </w:tr>
      <w:tr w:rsidR="00F51C33" w:rsidRPr="00806945" w14:paraId="2B57C5D8" w14:textId="77777777" w:rsidTr="008647CC">
        <w:trPr>
          <w:trHeight w:val="240"/>
        </w:trPr>
        <w:tc>
          <w:tcPr>
            <w:tcW w:w="1364" w:type="dxa"/>
          </w:tcPr>
          <w:p w14:paraId="264C9221" w14:textId="77777777" w:rsidR="004923B0" w:rsidRPr="00806945" w:rsidRDefault="004923B0" w:rsidP="00EC361C">
            <w:pPr>
              <w:pStyle w:val="Normal1"/>
              <w:tabs>
                <w:tab w:val="left" w:pos="34"/>
              </w:tabs>
              <w:spacing w:before="100"/>
              <w:jc w:val="both"/>
              <w:rPr>
                <w:rFonts w:ascii="Arial" w:hAnsi="Arial" w:cs="Arial"/>
              </w:rPr>
            </w:pPr>
          </w:p>
        </w:tc>
        <w:tc>
          <w:tcPr>
            <w:tcW w:w="4444" w:type="dxa"/>
          </w:tcPr>
          <w:p w14:paraId="628EBC0D" w14:textId="77777777" w:rsidR="004923B0" w:rsidRPr="00806945" w:rsidRDefault="004923B0" w:rsidP="00EC361C">
            <w:pPr>
              <w:pStyle w:val="Normal1"/>
              <w:tabs>
                <w:tab w:val="left" w:pos="34"/>
              </w:tabs>
              <w:spacing w:before="100"/>
              <w:rPr>
                <w:rFonts w:ascii="Arial" w:hAnsi="Arial" w:cs="Arial"/>
              </w:rPr>
            </w:pPr>
            <w:r w:rsidRPr="00806945">
              <w:rPr>
                <w:rFonts w:ascii="Arial" w:eastAsia="Arial" w:hAnsi="Arial" w:cs="Arial"/>
                <w:sz w:val="22"/>
                <w:szCs w:val="22"/>
              </w:rPr>
              <w:t xml:space="preserve">Fraud. </w:t>
            </w:r>
          </w:p>
        </w:tc>
        <w:tc>
          <w:tcPr>
            <w:tcW w:w="3548" w:type="dxa"/>
          </w:tcPr>
          <w:p w14:paraId="18D1242E" w14:textId="77777777" w:rsidR="004923B0" w:rsidRPr="00806945" w:rsidRDefault="004923B0" w:rsidP="00EC361C">
            <w:pPr>
              <w:pStyle w:val="Normal1"/>
              <w:jc w:val="both"/>
              <w:rPr>
                <w:rFonts w:ascii="Arial" w:hAnsi="Arial" w:cs="Arial"/>
              </w:rPr>
            </w:pPr>
            <w:bookmarkStart w:id="133" w:name="_35nkun2" w:colFirst="0" w:colLast="0"/>
            <w:bookmarkEnd w:id="133"/>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2A65A9F1" w14:textId="77777777" w:rsidR="004923B0" w:rsidRPr="00806945" w:rsidRDefault="004923B0" w:rsidP="00EC361C">
            <w:pPr>
              <w:pStyle w:val="Normal1"/>
              <w:jc w:val="both"/>
              <w:rPr>
                <w:rFonts w:ascii="Arial" w:hAnsi="Arial" w:cs="Arial"/>
              </w:rPr>
            </w:pPr>
            <w:bookmarkStart w:id="134" w:name="_1ksv4uv" w:colFirst="0" w:colLast="0"/>
            <w:bookmarkEnd w:id="134"/>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193542FE" w14:textId="77777777" w:rsidR="004923B0" w:rsidRPr="00806945" w:rsidRDefault="004923B0" w:rsidP="00EC361C">
            <w:pPr>
              <w:pStyle w:val="Normal1"/>
              <w:jc w:val="both"/>
              <w:rPr>
                <w:rFonts w:ascii="Arial" w:hAnsi="Arial" w:cs="Arial"/>
              </w:rPr>
            </w:pPr>
            <w:r w:rsidRPr="00806945">
              <w:rPr>
                <w:rFonts w:ascii="Arial" w:eastAsia="Arial" w:hAnsi="Arial" w:cs="Arial"/>
                <w:sz w:val="20"/>
                <w:szCs w:val="20"/>
              </w:rPr>
              <w:t>If Yes please provide details at 2.1(b)</w:t>
            </w:r>
          </w:p>
        </w:tc>
      </w:tr>
      <w:tr w:rsidR="00F51C33" w:rsidRPr="00806945" w14:paraId="3311A0AE" w14:textId="77777777" w:rsidTr="008647CC">
        <w:tc>
          <w:tcPr>
            <w:tcW w:w="1364" w:type="dxa"/>
          </w:tcPr>
          <w:p w14:paraId="614DB274" w14:textId="77777777" w:rsidR="004923B0" w:rsidRPr="00806945" w:rsidRDefault="004923B0" w:rsidP="00EC361C">
            <w:pPr>
              <w:pStyle w:val="Normal1"/>
              <w:spacing w:before="100"/>
              <w:jc w:val="both"/>
              <w:rPr>
                <w:rFonts w:ascii="Arial" w:hAnsi="Arial" w:cs="Arial"/>
              </w:rPr>
            </w:pPr>
          </w:p>
        </w:tc>
        <w:tc>
          <w:tcPr>
            <w:tcW w:w="4444" w:type="dxa"/>
          </w:tcPr>
          <w:p w14:paraId="7CC3F4D0"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Terrorist offences or offences linked to terrorist activities</w:t>
            </w:r>
          </w:p>
        </w:tc>
        <w:tc>
          <w:tcPr>
            <w:tcW w:w="3548" w:type="dxa"/>
          </w:tcPr>
          <w:p w14:paraId="0493C641" w14:textId="77777777" w:rsidR="004923B0" w:rsidRPr="00806945" w:rsidRDefault="004923B0" w:rsidP="00EC361C">
            <w:pPr>
              <w:pStyle w:val="Normal1"/>
              <w:jc w:val="both"/>
              <w:rPr>
                <w:rFonts w:ascii="Arial" w:hAnsi="Arial" w:cs="Arial"/>
              </w:rPr>
            </w:pPr>
            <w:bookmarkStart w:id="135" w:name="_44sinio" w:colFirst="0" w:colLast="0"/>
            <w:bookmarkEnd w:id="135"/>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3429544D" w14:textId="77777777" w:rsidR="004923B0" w:rsidRPr="00806945" w:rsidRDefault="004923B0" w:rsidP="00EC361C">
            <w:pPr>
              <w:pStyle w:val="Normal1"/>
              <w:jc w:val="both"/>
              <w:rPr>
                <w:rFonts w:ascii="Arial" w:hAnsi="Arial" w:cs="Arial"/>
              </w:rPr>
            </w:pPr>
            <w:bookmarkStart w:id="136" w:name="_2jxsxqh" w:colFirst="0" w:colLast="0"/>
            <w:bookmarkEnd w:id="136"/>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3093D9A7" w14:textId="77777777" w:rsidR="004923B0" w:rsidRPr="00806945" w:rsidRDefault="004923B0" w:rsidP="00EC361C">
            <w:pPr>
              <w:pStyle w:val="Normal1"/>
              <w:jc w:val="both"/>
              <w:rPr>
                <w:rFonts w:ascii="Arial" w:hAnsi="Arial" w:cs="Arial"/>
              </w:rPr>
            </w:pPr>
            <w:r w:rsidRPr="00806945">
              <w:rPr>
                <w:rFonts w:ascii="Arial" w:eastAsia="Arial" w:hAnsi="Arial" w:cs="Arial"/>
                <w:sz w:val="20"/>
                <w:szCs w:val="20"/>
              </w:rPr>
              <w:t>If Yes please provide details at 2.1(b)</w:t>
            </w:r>
          </w:p>
        </w:tc>
      </w:tr>
      <w:tr w:rsidR="00F51C33" w:rsidRPr="00806945" w14:paraId="4808B700" w14:textId="77777777" w:rsidTr="008647CC">
        <w:tc>
          <w:tcPr>
            <w:tcW w:w="1364" w:type="dxa"/>
          </w:tcPr>
          <w:p w14:paraId="464DF1DA" w14:textId="77777777" w:rsidR="004923B0" w:rsidRPr="00806945" w:rsidRDefault="004923B0" w:rsidP="00EC361C">
            <w:pPr>
              <w:pStyle w:val="Normal1"/>
              <w:jc w:val="both"/>
              <w:rPr>
                <w:rFonts w:ascii="Arial" w:hAnsi="Arial" w:cs="Arial"/>
              </w:rPr>
            </w:pPr>
          </w:p>
        </w:tc>
        <w:tc>
          <w:tcPr>
            <w:tcW w:w="4444" w:type="dxa"/>
          </w:tcPr>
          <w:p w14:paraId="37440C57"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Money laundering or terrorist financing</w:t>
            </w:r>
          </w:p>
        </w:tc>
        <w:tc>
          <w:tcPr>
            <w:tcW w:w="3548" w:type="dxa"/>
          </w:tcPr>
          <w:p w14:paraId="489A3EC5" w14:textId="77777777" w:rsidR="004923B0" w:rsidRPr="00806945" w:rsidRDefault="004923B0" w:rsidP="00EC361C">
            <w:pPr>
              <w:pStyle w:val="Normal1"/>
              <w:jc w:val="both"/>
              <w:rPr>
                <w:rFonts w:ascii="Arial" w:hAnsi="Arial" w:cs="Arial"/>
              </w:rPr>
            </w:pPr>
            <w:bookmarkStart w:id="137" w:name="_z337ya" w:colFirst="0" w:colLast="0"/>
            <w:bookmarkEnd w:id="137"/>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6066EB40" w14:textId="77777777" w:rsidR="004923B0" w:rsidRPr="00806945" w:rsidRDefault="004923B0" w:rsidP="00EC361C">
            <w:pPr>
              <w:pStyle w:val="Normal1"/>
              <w:jc w:val="both"/>
              <w:rPr>
                <w:rFonts w:ascii="Arial" w:hAnsi="Arial" w:cs="Arial"/>
              </w:rPr>
            </w:pPr>
            <w:bookmarkStart w:id="138" w:name="_3j2qqm3" w:colFirst="0" w:colLast="0"/>
            <w:bookmarkEnd w:id="138"/>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675BCE5D" w14:textId="77777777" w:rsidR="004923B0" w:rsidRPr="00806945" w:rsidRDefault="004923B0" w:rsidP="00EC361C">
            <w:pPr>
              <w:pStyle w:val="Normal1"/>
              <w:jc w:val="both"/>
              <w:rPr>
                <w:rFonts w:ascii="Arial" w:hAnsi="Arial" w:cs="Arial"/>
              </w:rPr>
            </w:pPr>
            <w:r w:rsidRPr="00806945">
              <w:rPr>
                <w:rFonts w:ascii="Arial" w:eastAsia="Arial" w:hAnsi="Arial" w:cs="Arial"/>
                <w:sz w:val="20"/>
                <w:szCs w:val="20"/>
              </w:rPr>
              <w:t>If Yes please provide details at 2.1(b)</w:t>
            </w:r>
          </w:p>
        </w:tc>
      </w:tr>
      <w:tr w:rsidR="00F51C33" w:rsidRPr="00806945" w14:paraId="25C6CF10" w14:textId="77777777" w:rsidTr="008647CC">
        <w:trPr>
          <w:trHeight w:val="560"/>
        </w:trPr>
        <w:tc>
          <w:tcPr>
            <w:tcW w:w="1364" w:type="dxa"/>
          </w:tcPr>
          <w:p w14:paraId="11616673" w14:textId="77777777" w:rsidR="004923B0" w:rsidRPr="00806945" w:rsidRDefault="004923B0" w:rsidP="00EC361C">
            <w:pPr>
              <w:pStyle w:val="Normal1"/>
              <w:spacing w:before="100"/>
              <w:ind w:right="317"/>
              <w:jc w:val="both"/>
              <w:rPr>
                <w:rFonts w:ascii="Arial" w:hAnsi="Arial" w:cs="Arial"/>
              </w:rPr>
            </w:pPr>
          </w:p>
        </w:tc>
        <w:tc>
          <w:tcPr>
            <w:tcW w:w="4444" w:type="dxa"/>
          </w:tcPr>
          <w:p w14:paraId="60A40F62"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Child labour and other forms of trafficking in human beings</w:t>
            </w:r>
          </w:p>
        </w:tc>
        <w:tc>
          <w:tcPr>
            <w:tcW w:w="3548" w:type="dxa"/>
          </w:tcPr>
          <w:p w14:paraId="10EF18FE" w14:textId="77777777" w:rsidR="004923B0" w:rsidRPr="00806945" w:rsidRDefault="004923B0" w:rsidP="00EC361C">
            <w:pPr>
              <w:pStyle w:val="Normal1"/>
              <w:jc w:val="both"/>
              <w:rPr>
                <w:rFonts w:ascii="Arial" w:hAnsi="Arial" w:cs="Arial"/>
              </w:rPr>
            </w:pPr>
            <w:bookmarkStart w:id="139" w:name="_1y810tw" w:colFirst="0" w:colLast="0"/>
            <w:bookmarkEnd w:id="139"/>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3F9E7B73" w14:textId="77777777" w:rsidR="004923B0" w:rsidRPr="00806945" w:rsidRDefault="004923B0" w:rsidP="00EC361C">
            <w:pPr>
              <w:pStyle w:val="Normal1"/>
              <w:jc w:val="both"/>
              <w:rPr>
                <w:rFonts w:ascii="Arial" w:hAnsi="Arial" w:cs="Arial"/>
              </w:rPr>
            </w:pPr>
            <w:bookmarkStart w:id="140" w:name="_4i7ojhp" w:colFirst="0" w:colLast="0"/>
            <w:bookmarkEnd w:id="140"/>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3DF2C6F1" w14:textId="77777777" w:rsidR="004923B0" w:rsidRPr="00806945" w:rsidRDefault="004923B0" w:rsidP="00EC361C">
            <w:pPr>
              <w:pStyle w:val="Normal1"/>
              <w:jc w:val="both"/>
              <w:rPr>
                <w:rFonts w:ascii="Arial" w:hAnsi="Arial" w:cs="Arial"/>
              </w:rPr>
            </w:pPr>
            <w:r w:rsidRPr="00806945">
              <w:rPr>
                <w:rFonts w:ascii="Arial" w:eastAsia="Arial" w:hAnsi="Arial" w:cs="Arial"/>
                <w:sz w:val="20"/>
                <w:szCs w:val="20"/>
              </w:rPr>
              <w:t xml:space="preserve">If Yes please provide details at 2.1(b) </w:t>
            </w:r>
            <w:r w:rsidRPr="00806945">
              <w:rPr>
                <w:rFonts w:ascii="Arial" w:eastAsia="Arial" w:hAnsi="Arial" w:cs="Arial"/>
                <w:sz w:val="22"/>
                <w:szCs w:val="22"/>
              </w:rPr>
              <w:t xml:space="preserve"> </w:t>
            </w:r>
          </w:p>
        </w:tc>
      </w:tr>
      <w:tr w:rsidR="00F51C33" w:rsidRPr="00806945" w14:paraId="29CB8F9A" w14:textId="77777777" w:rsidTr="008647CC">
        <w:tc>
          <w:tcPr>
            <w:tcW w:w="1364" w:type="dxa"/>
          </w:tcPr>
          <w:p w14:paraId="5702658A" w14:textId="77777777" w:rsidR="004923B0" w:rsidRPr="00806945" w:rsidRDefault="004923B0" w:rsidP="00EC361C">
            <w:pPr>
              <w:pStyle w:val="Normal1"/>
              <w:keepLines/>
              <w:widowControl w:val="0"/>
              <w:spacing w:before="100"/>
              <w:jc w:val="both"/>
              <w:rPr>
                <w:rFonts w:ascii="Arial" w:hAnsi="Arial" w:cs="Arial"/>
              </w:rPr>
            </w:pPr>
            <w:r w:rsidRPr="00806945">
              <w:rPr>
                <w:rFonts w:ascii="Arial" w:eastAsia="Arial" w:hAnsi="Arial" w:cs="Arial"/>
                <w:sz w:val="22"/>
                <w:szCs w:val="22"/>
              </w:rPr>
              <w:t>2.1(b)</w:t>
            </w:r>
          </w:p>
        </w:tc>
        <w:tc>
          <w:tcPr>
            <w:tcW w:w="4444" w:type="dxa"/>
          </w:tcPr>
          <w:p w14:paraId="11FE38FA" w14:textId="77777777" w:rsidR="004923B0" w:rsidRPr="00806945" w:rsidRDefault="004923B0" w:rsidP="00EC361C">
            <w:pPr>
              <w:pStyle w:val="Normal1"/>
              <w:keepLines/>
              <w:widowControl w:val="0"/>
              <w:rPr>
                <w:rFonts w:ascii="Arial" w:hAnsi="Arial" w:cs="Arial"/>
              </w:rPr>
            </w:pPr>
            <w:r w:rsidRPr="00806945">
              <w:rPr>
                <w:rFonts w:ascii="Arial" w:eastAsia="Arial" w:hAnsi="Arial" w:cs="Arial"/>
                <w:sz w:val="22"/>
                <w:szCs w:val="22"/>
              </w:rPr>
              <w:t>If you have answered yes to question 2.1(a), please provide further details.</w:t>
            </w:r>
          </w:p>
          <w:p w14:paraId="60DC7A21" w14:textId="77777777" w:rsidR="004923B0" w:rsidRPr="00806945" w:rsidRDefault="004923B0" w:rsidP="00EC361C">
            <w:pPr>
              <w:pStyle w:val="Normal1"/>
              <w:keepLines/>
              <w:widowControl w:val="0"/>
              <w:spacing w:before="100"/>
              <w:rPr>
                <w:rFonts w:ascii="Arial" w:hAnsi="Arial" w:cs="Arial"/>
              </w:rPr>
            </w:pPr>
            <w:r w:rsidRPr="00806945">
              <w:rPr>
                <w:rFonts w:ascii="Arial" w:eastAsia="Arial" w:hAnsi="Arial" w:cs="Arial"/>
                <w:sz w:val="22"/>
                <w:szCs w:val="22"/>
              </w:rPr>
              <w:t>Date of conviction, specify which of the grounds listed the conviction was for, and the reasons for conviction,</w:t>
            </w:r>
          </w:p>
          <w:p w14:paraId="05461D62" w14:textId="77777777" w:rsidR="004923B0" w:rsidRPr="00806945" w:rsidRDefault="004923B0" w:rsidP="00EC361C">
            <w:pPr>
              <w:pStyle w:val="Normal1"/>
              <w:keepLines/>
              <w:widowControl w:val="0"/>
              <w:spacing w:before="100"/>
              <w:rPr>
                <w:rFonts w:ascii="Arial" w:hAnsi="Arial" w:cs="Arial"/>
              </w:rPr>
            </w:pPr>
            <w:r w:rsidRPr="00806945">
              <w:rPr>
                <w:rFonts w:ascii="Arial" w:eastAsia="Arial" w:hAnsi="Arial" w:cs="Arial"/>
                <w:sz w:val="22"/>
                <w:szCs w:val="22"/>
              </w:rPr>
              <w:t>Identity of who has been convicted</w:t>
            </w:r>
          </w:p>
          <w:p w14:paraId="6DE1E076" w14:textId="64284FF9" w:rsidR="004923B0" w:rsidRPr="00806945" w:rsidRDefault="004923B0" w:rsidP="00EC361C">
            <w:pPr>
              <w:pStyle w:val="Normal1"/>
              <w:keepLines/>
              <w:widowControl w:val="0"/>
              <w:spacing w:before="100"/>
              <w:rPr>
                <w:rFonts w:ascii="Arial" w:hAnsi="Arial" w:cs="Arial"/>
              </w:rPr>
            </w:pPr>
            <w:r w:rsidRPr="00806945">
              <w:rPr>
                <w:rFonts w:ascii="Arial" w:eastAsia="Arial" w:hAnsi="Arial" w:cs="Arial"/>
                <w:sz w:val="22"/>
                <w:szCs w:val="22"/>
              </w:rPr>
              <w:t>If the relevant documentation is available electronically</w:t>
            </w:r>
            <w:r w:rsidR="00313BBE">
              <w:rPr>
                <w:rFonts w:ascii="Arial" w:eastAsia="Arial" w:hAnsi="Arial" w:cs="Arial"/>
                <w:sz w:val="22"/>
                <w:szCs w:val="22"/>
              </w:rPr>
              <w:t>,</w:t>
            </w:r>
            <w:r w:rsidRPr="00806945">
              <w:rPr>
                <w:rFonts w:ascii="Arial" w:eastAsia="Arial" w:hAnsi="Arial" w:cs="Arial"/>
                <w:sz w:val="22"/>
                <w:szCs w:val="22"/>
              </w:rPr>
              <w:t xml:space="preserve"> please provide the web address, issuing </w:t>
            </w:r>
            <w:r w:rsidR="004C3B88">
              <w:rPr>
                <w:rFonts w:ascii="Arial" w:eastAsia="Arial" w:hAnsi="Arial" w:cs="Arial"/>
                <w:sz w:val="22"/>
                <w:szCs w:val="22"/>
              </w:rPr>
              <w:t>Department</w:t>
            </w:r>
            <w:r w:rsidRPr="00806945">
              <w:rPr>
                <w:rFonts w:ascii="Arial" w:eastAsia="Arial" w:hAnsi="Arial" w:cs="Arial"/>
                <w:sz w:val="22"/>
                <w:szCs w:val="22"/>
              </w:rPr>
              <w:t>, precise reference of the documents.</w:t>
            </w:r>
          </w:p>
        </w:tc>
        <w:tc>
          <w:tcPr>
            <w:tcW w:w="3548" w:type="dxa"/>
          </w:tcPr>
          <w:p w14:paraId="0D6D00FD" w14:textId="77777777" w:rsidR="004923B0" w:rsidRPr="00806945" w:rsidRDefault="004923B0" w:rsidP="00EC361C">
            <w:pPr>
              <w:pStyle w:val="Normal1"/>
              <w:keepLines/>
              <w:widowControl w:val="0"/>
              <w:jc w:val="both"/>
              <w:rPr>
                <w:rFonts w:ascii="Arial" w:hAnsi="Arial" w:cs="Arial"/>
              </w:rPr>
            </w:pPr>
          </w:p>
        </w:tc>
      </w:tr>
      <w:tr w:rsidR="00F51C33" w:rsidRPr="00806945" w14:paraId="0154A8A6" w14:textId="77777777" w:rsidTr="008647CC">
        <w:tc>
          <w:tcPr>
            <w:tcW w:w="1364" w:type="dxa"/>
          </w:tcPr>
          <w:p w14:paraId="0150C870" w14:textId="77777777" w:rsidR="004923B0" w:rsidRPr="00806945" w:rsidRDefault="004923B0" w:rsidP="00EC361C">
            <w:pPr>
              <w:pStyle w:val="Normal1"/>
              <w:keepLines/>
              <w:widowControl w:val="0"/>
              <w:spacing w:before="100"/>
              <w:jc w:val="both"/>
              <w:rPr>
                <w:rFonts w:ascii="Arial" w:hAnsi="Arial" w:cs="Arial"/>
              </w:rPr>
            </w:pPr>
            <w:r w:rsidRPr="00806945">
              <w:rPr>
                <w:rFonts w:ascii="Arial" w:eastAsia="Arial" w:hAnsi="Arial" w:cs="Arial"/>
                <w:sz w:val="22"/>
                <w:szCs w:val="22"/>
              </w:rPr>
              <w:t>2.2</w:t>
            </w:r>
          </w:p>
        </w:tc>
        <w:tc>
          <w:tcPr>
            <w:tcW w:w="4444" w:type="dxa"/>
          </w:tcPr>
          <w:p w14:paraId="13261ABA" w14:textId="202EB354" w:rsidR="004923B0" w:rsidRPr="00806945" w:rsidRDefault="004923B0" w:rsidP="00EC361C">
            <w:pPr>
              <w:pStyle w:val="Normal1"/>
              <w:keepLines/>
              <w:widowControl w:val="0"/>
              <w:spacing w:before="100"/>
              <w:rPr>
                <w:rFonts w:ascii="Arial" w:hAnsi="Arial" w:cs="Arial"/>
              </w:rPr>
            </w:pPr>
            <w:r w:rsidRPr="00806945">
              <w:rPr>
                <w:rFonts w:ascii="Arial" w:eastAsia="Arial" w:hAnsi="Arial" w:cs="Arial"/>
                <w:sz w:val="22"/>
                <w:szCs w:val="22"/>
              </w:rPr>
              <w:t>If you have answered Yes to any of the points above have measures been taken to demonstrate the reliability of the organisation despite the existence of a relevant ground for exclusio</w:t>
            </w:r>
            <w:r w:rsidR="00313BBE">
              <w:rPr>
                <w:rFonts w:ascii="Arial" w:eastAsia="Arial" w:hAnsi="Arial" w:cs="Arial"/>
                <w:sz w:val="22"/>
                <w:szCs w:val="22"/>
              </w:rPr>
              <w:t>n</w:t>
            </w:r>
            <w:r w:rsidRPr="00806945">
              <w:rPr>
                <w:rFonts w:ascii="Arial" w:eastAsia="Arial" w:hAnsi="Arial" w:cs="Arial"/>
                <w:sz w:val="22"/>
                <w:szCs w:val="22"/>
              </w:rPr>
              <w:t>? (</w:t>
            </w:r>
            <w:r w:rsidR="00313BBE" w:rsidRPr="00806945">
              <w:rPr>
                <w:rFonts w:ascii="Arial" w:eastAsia="Arial" w:hAnsi="Arial" w:cs="Arial"/>
                <w:sz w:val="22"/>
                <w:szCs w:val="22"/>
              </w:rPr>
              <w:t>Self-Cleaning</w:t>
            </w:r>
            <w:r w:rsidRPr="00806945">
              <w:rPr>
                <w:rFonts w:ascii="Arial" w:eastAsia="Arial" w:hAnsi="Arial" w:cs="Arial"/>
                <w:sz w:val="22"/>
                <w:szCs w:val="22"/>
              </w:rPr>
              <w:t>)</w:t>
            </w:r>
          </w:p>
        </w:tc>
        <w:tc>
          <w:tcPr>
            <w:tcW w:w="3548" w:type="dxa"/>
          </w:tcPr>
          <w:p w14:paraId="37DC013A" w14:textId="77777777" w:rsidR="004923B0" w:rsidRPr="00806945" w:rsidRDefault="004923B0" w:rsidP="00EC361C">
            <w:pPr>
              <w:pStyle w:val="Normal1"/>
              <w:keepLines/>
              <w:widowControl w:val="0"/>
              <w:jc w:val="both"/>
              <w:rPr>
                <w:rFonts w:ascii="Arial" w:hAnsi="Arial" w:cs="Arial"/>
              </w:rPr>
            </w:pPr>
            <w:bookmarkStart w:id="141" w:name="_2xcytpi" w:colFirst="0" w:colLast="0"/>
            <w:bookmarkEnd w:id="141"/>
            <w:r w:rsidRPr="00806945">
              <w:rPr>
                <w:rFonts w:ascii="Arial" w:eastAsia="Arial" w:hAnsi="Arial" w:cs="Arial"/>
                <w:sz w:val="20"/>
                <w:szCs w:val="20"/>
              </w:rPr>
              <w:t xml:space="preserve">Yes </w:t>
            </w:r>
            <w:r w:rsidRPr="00806945">
              <w:rPr>
                <w:rFonts w:ascii="Segoe UI Symbol" w:eastAsia="Menlo Regular" w:hAnsi="Segoe UI Symbol" w:cs="Segoe UI Symbol"/>
                <w:sz w:val="20"/>
                <w:szCs w:val="20"/>
              </w:rPr>
              <w:t>☐</w:t>
            </w:r>
          </w:p>
          <w:p w14:paraId="0E27E122" w14:textId="77777777" w:rsidR="004923B0" w:rsidRPr="00806945" w:rsidRDefault="004923B0" w:rsidP="00EC361C">
            <w:pPr>
              <w:pStyle w:val="Normal1"/>
              <w:keepLines/>
              <w:widowControl w:val="0"/>
              <w:jc w:val="both"/>
              <w:rPr>
                <w:rFonts w:ascii="Arial" w:hAnsi="Arial" w:cs="Arial"/>
              </w:rPr>
            </w:pPr>
            <w:bookmarkStart w:id="142" w:name="_1ci93xb" w:colFirst="0" w:colLast="0"/>
            <w:bookmarkEnd w:id="142"/>
            <w:r w:rsidRPr="00806945">
              <w:rPr>
                <w:rFonts w:ascii="Arial" w:eastAsia="Arial" w:hAnsi="Arial" w:cs="Arial"/>
                <w:sz w:val="20"/>
                <w:szCs w:val="20"/>
              </w:rPr>
              <w:t xml:space="preserve">No   </w:t>
            </w:r>
            <w:r w:rsidRPr="00806945">
              <w:rPr>
                <w:rFonts w:ascii="Segoe UI Symbol" w:eastAsia="Menlo Regular" w:hAnsi="Segoe UI Symbol" w:cs="Segoe UI Symbol"/>
                <w:sz w:val="20"/>
                <w:szCs w:val="20"/>
              </w:rPr>
              <w:t>☐</w:t>
            </w:r>
          </w:p>
          <w:p w14:paraId="2AF4830F" w14:textId="77777777" w:rsidR="004923B0" w:rsidRPr="00806945" w:rsidRDefault="004923B0" w:rsidP="00EC361C">
            <w:pPr>
              <w:pStyle w:val="Normal1"/>
              <w:keepLines/>
              <w:widowControl w:val="0"/>
              <w:jc w:val="both"/>
              <w:rPr>
                <w:rFonts w:ascii="Arial" w:hAnsi="Arial" w:cs="Arial"/>
              </w:rPr>
            </w:pPr>
          </w:p>
        </w:tc>
      </w:tr>
      <w:tr w:rsidR="00F51C33" w:rsidRPr="00806945" w14:paraId="33B05D9D" w14:textId="77777777" w:rsidTr="008647CC">
        <w:tc>
          <w:tcPr>
            <w:tcW w:w="1364" w:type="dxa"/>
          </w:tcPr>
          <w:p w14:paraId="27D6A5BF"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2.3(a)</w:t>
            </w:r>
          </w:p>
        </w:tc>
        <w:tc>
          <w:tcPr>
            <w:tcW w:w="4444" w:type="dxa"/>
          </w:tcPr>
          <w:p w14:paraId="70A16820" w14:textId="77777777" w:rsidR="004923B0" w:rsidRPr="00806945" w:rsidRDefault="004923B0" w:rsidP="00EC361C">
            <w:pPr>
              <w:pStyle w:val="Normal1"/>
              <w:spacing w:before="100"/>
              <w:rPr>
                <w:rFonts w:ascii="Arial" w:hAnsi="Arial" w:cs="Arial"/>
              </w:rPr>
            </w:pPr>
            <w:r w:rsidRPr="00806945">
              <w:rPr>
                <w:rFonts w:ascii="Arial" w:eastAsia="Arial" w:hAnsi="Arial" w:cs="Arial"/>
                <w:b/>
                <w:sz w:val="22"/>
                <w:szCs w:val="22"/>
              </w:rPr>
              <w:t>Regulation 57(3)</w:t>
            </w:r>
          </w:p>
          <w:p w14:paraId="7B2493DD"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5496DA9" w14:textId="77777777" w:rsidR="004923B0" w:rsidRPr="00806945" w:rsidRDefault="004923B0" w:rsidP="00EC361C">
            <w:pPr>
              <w:pStyle w:val="Normal1"/>
              <w:spacing w:before="100"/>
              <w:rPr>
                <w:rFonts w:ascii="Arial" w:hAnsi="Arial" w:cs="Arial"/>
              </w:rPr>
            </w:pPr>
          </w:p>
        </w:tc>
        <w:tc>
          <w:tcPr>
            <w:tcW w:w="3548" w:type="dxa"/>
          </w:tcPr>
          <w:p w14:paraId="2D00C749" w14:textId="77777777" w:rsidR="004923B0" w:rsidRPr="00806945" w:rsidRDefault="004923B0" w:rsidP="00EC361C">
            <w:pPr>
              <w:pStyle w:val="Normal1"/>
              <w:jc w:val="both"/>
              <w:rPr>
                <w:rFonts w:ascii="Arial" w:hAnsi="Arial" w:cs="Arial"/>
              </w:rPr>
            </w:pPr>
            <w:bookmarkStart w:id="143" w:name="_3whwml4" w:colFirst="0" w:colLast="0"/>
            <w:bookmarkEnd w:id="143"/>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11E9FBA9" w14:textId="77777777" w:rsidR="004923B0" w:rsidRPr="00806945" w:rsidRDefault="004923B0" w:rsidP="00EC361C">
            <w:pPr>
              <w:pStyle w:val="Normal1"/>
              <w:jc w:val="both"/>
              <w:rPr>
                <w:rFonts w:ascii="Arial" w:hAnsi="Arial" w:cs="Arial"/>
              </w:rPr>
            </w:pPr>
            <w:bookmarkStart w:id="144" w:name="_2bn6wsx" w:colFirst="0" w:colLast="0"/>
            <w:bookmarkEnd w:id="144"/>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58684874" w14:textId="77777777" w:rsidR="004923B0" w:rsidRPr="00806945" w:rsidRDefault="004923B0" w:rsidP="00EC361C">
            <w:pPr>
              <w:pStyle w:val="Normal1"/>
              <w:jc w:val="both"/>
              <w:rPr>
                <w:rFonts w:ascii="Arial" w:hAnsi="Arial" w:cs="Arial"/>
              </w:rPr>
            </w:pPr>
          </w:p>
        </w:tc>
      </w:tr>
      <w:tr w:rsidR="00F51C33" w:rsidRPr="00806945" w14:paraId="1D086941" w14:textId="77777777" w:rsidTr="008647CC">
        <w:tc>
          <w:tcPr>
            <w:tcW w:w="1364" w:type="dxa"/>
          </w:tcPr>
          <w:p w14:paraId="100410DA"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2.3(b)</w:t>
            </w:r>
          </w:p>
        </w:tc>
        <w:tc>
          <w:tcPr>
            <w:tcW w:w="4444" w:type="dxa"/>
          </w:tcPr>
          <w:p w14:paraId="0707333F" w14:textId="04DB1A78"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 xml:space="preserve">If you have answered yes to question 2.3(a), please provide further details. Please also confirm you have </w:t>
            </w:r>
            <w:r w:rsidR="00313BBE" w:rsidRPr="00806945">
              <w:rPr>
                <w:rFonts w:ascii="Arial" w:eastAsia="Arial" w:hAnsi="Arial" w:cs="Arial"/>
                <w:sz w:val="22"/>
                <w:szCs w:val="22"/>
              </w:rPr>
              <w:t>paid or</w:t>
            </w:r>
            <w:r w:rsidRPr="00806945">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3A45A645" w14:textId="77777777" w:rsidR="004923B0" w:rsidRPr="00806945" w:rsidRDefault="004923B0" w:rsidP="00EC361C">
            <w:pPr>
              <w:pStyle w:val="Normal1"/>
              <w:spacing w:before="100"/>
              <w:jc w:val="both"/>
              <w:rPr>
                <w:rFonts w:ascii="Arial" w:hAnsi="Arial" w:cs="Arial"/>
              </w:rPr>
            </w:pPr>
          </w:p>
        </w:tc>
      </w:tr>
    </w:tbl>
    <w:p w14:paraId="66BAA154" w14:textId="77777777" w:rsidR="004923B0" w:rsidRPr="00806945" w:rsidRDefault="004923B0" w:rsidP="004923B0">
      <w:pPr>
        <w:pStyle w:val="Normal1"/>
        <w:spacing w:after="160" w:line="259" w:lineRule="auto"/>
        <w:rPr>
          <w:rFonts w:ascii="Arial" w:eastAsia="Arial" w:hAnsi="Arial" w:cs="Arial"/>
          <w:sz w:val="22"/>
          <w:szCs w:val="22"/>
        </w:rPr>
      </w:pPr>
    </w:p>
    <w:p w14:paraId="20CBEEA1" w14:textId="1BCF4688" w:rsidR="004923B0" w:rsidRPr="00806945" w:rsidRDefault="004923B0" w:rsidP="004923B0">
      <w:pPr>
        <w:pStyle w:val="Normal1"/>
        <w:spacing w:after="160" w:line="259" w:lineRule="auto"/>
        <w:rPr>
          <w:rFonts w:ascii="Arial" w:hAnsi="Arial" w:cs="Arial"/>
        </w:rPr>
      </w:pPr>
      <w:r w:rsidRPr="00806945">
        <w:rPr>
          <w:rFonts w:ascii="Arial" w:eastAsia="Arial" w:hAnsi="Arial" w:cs="Arial"/>
          <w:sz w:val="22"/>
          <w:szCs w:val="22"/>
        </w:rPr>
        <w:t xml:space="preserve">Please Note: The </w:t>
      </w:r>
      <w:r w:rsidR="004C3B88">
        <w:rPr>
          <w:rFonts w:ascii="Arial" w:eastAsia="Arial" w:hAnsi="Arial" w:cs="Arial"/>
          <w:sz w:val="22"/>
          <w:szCs w:val="22"/>
        </w:rPr>
        <w:t>Department</w:t>
      </w:r>
      <w:r w:rsidRPr="00806945">
        <w:rPr>
          <w:rFonts w:ascii="Arial" w:eastAsia="Arial" w:hAnsi="Arial" w:cs="Arial"/>
          <w:sz w:val="22"/>
          <w:szCs w:val="22"/>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p w14:paraId="4A8E6B88" w14:textId="77777777" w:rsidR="004923B0" w:rsidRPr="00806945" w:rsidRDefault="004923B0" w:rsidP="004923B0">
      <w:pPr>
        <w:pStyle w:val="Normal1"/>
        <w:spacing w:after="160" w:line="259" w:lineRule="auto"/>
        <w:rPr>
          <w:rFonts w:ascii="Arial" w:hAnsi="Arial" w:cs="Arial"/>
        </w:rPr>
      </w:pPr>
    </w:p>
    <w:p w14:paraId="54C02077" w14:textId="77777777" w:rsidR="004923B0" w:rsidRPr="00806945" w:rsidRDefault="004923B0" w:rsidP="004923B0">
      <w:pPr>
        <w:pStyle w:val="Normal1"/>
        <w:spacing w:after="160" w:line="259" w:lineRule="auto"/>
        <w:jc w:val="both"/>
        <w:rPr>
          <w:rFonts w:ascii="Arial" w:hAnsi="Arial" w:cs="Arial"/>
        </w:rPr>
      </w:pPr>
    </w:p>
    <w:p w14:paraId="69AA49D3" w14:textId="77777777" w:rsidR="004923B0" w:rsidRPr="00806945" w:rsidRDefault="004923B0" w:rsidP="004923B0">
      <w:pPr>
        <w:pStyle w:val="Normal1"/>
        <w:rPr>
          <w:rFonts w:ascii="Arial" w:hAnsi="Arial" w:cs="Arial"/>
        </w:rPr>
      </w:pPr>
      <w:r w:rsidRPr="00806945">
        <w:rPr>
          <w:rFonts w:ascii="Arial" w:hAnsi="Arial" w:cs="Arial"/>
        </w:rPr>
        <w:br w:type="page"/>
      </w:r>
    </w:p>
    <w:tbl>
      <w:tblPr>
        <w:tblW w:w="935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F51C33" w:rsidRPr="00806945" w14:paraId="113EE8C3" w14:textId="77777777" w:rsidTr="008647CC">
        <w:trPr>
          <w:trHeight w:val="400"/>
        </w:trPr>
        <w:tc>
          <w:tcPr>
            <w:tcW w:w="1230" w:type="dxa"/>
            <w:tcBorders>
              <w:top w:val="single" w:sz="8" w:space="0" w:color="000000" w:themeColor="text1"/>
              <w:bottom w:val="single" w:sz="6" w:space="0" w:color="000000" w:themeColor="text1"/>
            </w:tcBorders>
            <w:shd w:val="clear" w:color="auto" w:fill="BFBFBF" w:themeFill="background1" w:themeFillShade="BF"/>
          </w:tcPr>
          <w:p w14:paraId="44DF0044" w14:textId="77777777" w:rsidR="004923B0" w:rsidRPr="00806945" w:rsidRDefault="004923B0" w:rsidP="00EC361C">
            <w:pPr>
              <w:pStyle w:val="Normal1"/>
              <w:spacing w:before="100"/>
              <w:jc w:val="both"/>
              <w:rPr>
                <w:rFonts w:ascii="Arial" w:hAnsi="Arial" w:cs="Arial"/>
                <w:b/>
                <w:bCs/>
              </w:rPr>
            </w:pPr>
            <w:r w:rsidRPr="00806945">
              <w:rPr>
                <w:rFonts w:ascii="Arial" w:eastAsia="Arial" w:hAnsi="Arial" w:cs="Arial"/>
                <w:b/>
                <w:bCs/>
                <w:sz w:val="22"/>
                <w:szCs w:val="22"/>
              </w:rPr>
              <w:t>Section 3</w:t>
            </w:r>
          </w:p>
        </w:tc>
        <w:tc>
          <w:tcPr>
            <w:tcW w:w="8122" w:type="dxa"/>
            <w:gridSpan w:val="2"/>
            <w:tcBorders>
              <w:top w:val="single" w:sz="8" w:space="0" w:color="000000" w:themeColor="text1"/>
              <w:bottom w:val="single" w:sz="6" w:space="0" w:color="000000" w:themeColor="text1"/>
            </w:tcBorders>
            <w:shd w:val="clear" w:color="auto" w:fill="BFBFBF" w:themeFill="background1" w:themeFillShade="BF"/>
          </w:tcPr>
          <w:p w14:paraId="3A19F7A9" w14:textId="77777777" w:rsidR="004923B0" w:rsidRPr="00806945" w:rsidRDefault="004923B0" w:rsidP="00EC361C">
            <w:pPr>
              <w:pStyle w:val="Normal1"/>
              <w:spacing w:before="100"/>
              <w:jc w:val="both"/>
              <w:rPr>
                <w:rFonts w:ascii="Arial" w:hAnsi="Arial" w:cs="Arial"/>
                <w:b/>
                <w:bCs/>
              </w:rPr>
            </w:pPr>
            <w:r w:rsidRPr="00806945">
              <w:rPr>
                <w:rFonts w:ascii="Arial" w:eastAsia="Arial" w:hAnsi="Arial" w:cs="Arial"/>
                <w:b/>
                <w:bCs/>
                <w:sz w:val="22"/>
                <w:szCs w:val="22"/>
              </w:rPr>
              <w:t xml:space="preserve">Grounds for discretionary exclusion </w:t>
            </w:r>
          </w:p>
        </w:tc>
      </w:tr>
      <w:tr w:rsidR="00F51C33" w:rsidRPr="00806945" w14:paraId="7805EF43" w14:textId="77777777" w:rsidTr="008647CC">
        <w:trPr>
          <w:trHeight w:val="400"/>
        </w:trPr>
        <w:tc>
          <w:tcPr>
            <w:tcW w:w="1230" w:type="dxa"/>
            <w:tcBorders>
              <w:top w:val="single" w:sz="6" w:space="0" w:color="000000" w:themeColor="text1"/>
              <w:bottom w:val="single" w:sz="6" w:space="0" w:color="000000" w:themeColor="text1"/>
            </w:tcBorders>
            <w:shd w:val="clear" w:color="auto" w:fill="BFBFBF" w:themeFill="background1" w:themeFillShade="BF"/>
          </w:tcPr>
          <w:p w14:paraId="35743690" w14:textId="77777777" w:rsidR="004923B0" w:rsidRPr="00806945" w:rsidRDefault="004923B0" w:rsidP="00EC361C">
            <w:pPr>
              <w:pStyle w:val="Normal1"/>
              <w:spacing w:before="100"/>
              <w:ind w:right="306"/>
              <w:rPr>
                <w:rFonts w:ascii="Arial" w:hAnsi="Arial" w:cs="Arial"/>
                <w:b/>
                <w:bCs/>
              </w:rPr>
            </w:pPr>
          </w:p>
        </w:tc>
        <w:tc>
          <w:tcPr>
            <w:tcW w:w="4575" w:type="dxa"/>
            <w:tcBorders>
              <w:top w:val="single" w:sz="6" w:space="0" w:color="000000" w:themeColor="text1"/>
              <w:bottom w:val="single" w:sz="6" w:space="0" w:color="000000" w:themeColor="text1"/>
            </w:tcBorders>
            <w:shd w:val="clear" w:color="auto" w:fill="BFBFBF" w:themeFill="background1" w:themeFillShade="BF"/>
          </w:tcPr>
          <w:p w14:paraId="465E1538" w14:textId="77777777" w:rsidR="004923B0" w:rsidRPr="00806945" w:rsidRDefault="004923B0" w:rsidP="00EC361C">
            <w:pPr>
              <w:pStyle w:val="Normal1"/>
              <w:spacing w:before="100"/>
              <w:ind w:right="306"/>
              <w:jc w:val="both"/>
              <w:rPr>
                <w:rFonts w:ascii="Arial" w:hAnsi="Arial" w:cs="Arial"/>
                <w:b/>
                <w:bCs/>
              </w:rPr>
            </w:pPr>
            <w:r w:rsidRPr="00806945">
              <w:rPr>
                <w:rFonts w:ascii="Arial" w:eastAsia="Arial" w:hAnsi="Arial" w:cs="Arial"/>
                <w:b/>
                <w:bCs/>
                <w:sz w:val="22"/>
                <w:szCs w:val="22"/>
              </w:rPr>
              <w:t>Question</w:t>
            </w:r>
          </w:p>
        </w:tc>
        <w:tc>
          <w:tcPr>
            <w:tcW w:w="3547" w:type="dxa"/>
            <w:tcBorders>
              <w:top w:val="single" w:sz="6" w:space="0" w:color="000000" w:themeColor="text1"/>
              <w:bottom w:val="single" w:sz="6" w:space="0" w:color="000000" w:themeColor="text1"/>
            </w:tcBorders>
            <w:shd w:val="clear" w:color="auto" w:fill="BFBFBF" w:themeFill="background1" w:themeFillShade="BF"/>
          </w:tcPr>
          <w:p w14:paraId="2260D632" w14:textId="77777777" w:rsidR="004923B0" w:rsidRPr="00806945" w:rsidRDefault="004923B0" w:rsidP="00EC361C">
            <w:pPr>
              <w:pStyle w:val="Normal1"/>
              <w:spacing w:before="100"/>
              <w:jc w:val="both"/>
              <w:rPr>
                <w:rFonts w:ascii="Arial" w:hAnsi="Arial" w:cs="Arial"/>
                <w:b/>
                <w:bCs/>
              </w:rPr>
            </w:pPr>
            <w:r w:rsidRPr="00806945">
              <w:rPr>
                <w:rFonts w:ascii="Arial" w:eastAsia="Arial" w:hAnsi="Arial" w:cs="Arial"/>
                <w:b/>
                <w:bCs/>
                <w:sz w:val="22"/>
                <w:szCs w:val="22"/>
              </w:rPr>
              <w:t>Response</w:t>
            </w:r>
          </w:p>
        </w:tc>
      </w:tr>
      <w:tr w:rsidR="00F51C33" w:rsidRPr="00806945" w14:paraId="759C4193" w14:textId="77777777" w:rsidTr="008647CC">
        <w:trPr>
          <w:trHeight w:val="400"/>
        </w:trPr>
        <w:tc>
          <w:tcPr>
            <w:tcW w:w="1230" w:type="dxa"/>
            <w:tcBorders>
              <w:top w:val="single" w:sz="6" w:space="0" w:color="000000" w:themeColor="text1"/>
            </w:tcBorders>
          </w:tcPr>
          <w:p w14:paraId="16B8D8E6"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3.1</w:t>
            </w:r>
          </w:p>
        </w:tc>
        <w:tc>
          <w:tcPr>
            <w:tcW w:w="8122" w:type="dxa"/>
            <w:gridSpan w:val="2"/>
            <w:tcBorders>
              <w:top w:val="single" w:sz="6" w:space="0" w:color="000000" w:themeColor="text1"/>
            </w:tcBorders>
          </w:tcPr>
          <w:p w14:paraId="4C65B743"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b/>
                <w:sz w:val="22"/>
                <w:szCs w:val="22"/>
              </w:rPr>
              <w:t>Regulation 57 (8)</w:t>
            </w:r>
          </w:p>
          <w:p w14:paraId="753458A8"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 xml:space="preserve">The detailed grounds for discretionary exclusion of an organisation are set out on this </w:t>
            </w:r>
            <w:hyperlink r:id="rId48" w:history="1">
              <w:r w:rsidRPr="00806945">
                <w:rPr>
                  <w:rStyle w:val="Hyperlink"/>
                  <w:rFonts w:ascii="Arial" w:eastAsia="Arial" w:hAnsi="Arial" w:cs="Arial"/>
                  <w:szCs w:val="22"/>
                </w:rPr>
                <w:t>web page</w:t>
              </w:r>
            </w:hyperlink>
            <w:r w:rsidRPr="00806945">
              <w:rPr>
                <w:rFonts w:ascii="Arial" w:eastAsia="Arial" w:hAnsi="Arial" w:cs="Arial"/>
                <w:sz w:val="22"/>
                <w:szCs w:val="22"/>
              </w:rPr>
              <w:t xml:space="preserve">, which should be referred to before completing these questions. </w:t>
            </w:r>
          </w:p>
          <w:p w14:paraId="743A24A2"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F51C33" w:rsidRPr="00806945" w14:paraId="16D51233" w14:textId="77777777" w:rsidTr="008647CC">
        <w:tc>
          <w:tcPr>
            <w:tcW w:w="1230" w:type="dxa"/>
          </w:tcPr>
          <w:p w14:paraId="068CA5CF" w14:textId="77777777" w:rsidR="004923B0" w:rsidRPr="00806945" w:rsidRDefault="004923B0" w:rsidP="00EC361C">
            <w:pPr>
              <w:pStyle w:val="Normal1"/>
              <w:tabs>
                <w:tab w:val="left" w:pos="0"/>
              </w:tabs>
              <w:jc w:val="both"/>
              <w:rPr>
                <w:rFonts w:ascii="Arial" w:hAnsi="Arial" w:cs="Arial"/>
              </w:rPr>
            </w:pPr>
            <w:r w:rsidRPr="00806945">
              <w:rPr>
                <w:rFonts w:ascii="Arial" w:eastAsia="Arial" w:hAnsi="Arial" w:cs="Arial"/>
                <w:sz w:val="22"/>
                <w:szCs w:val="22"/>
              </w:rPr>
              <w:t>3.1(a)</w:t>
            </w:r>
          </w:p>
          <w:p w14:paraId="5CC19DFC" w14:textId="77777777" w:rsidR="004923B0" w:rsidRPr="00806945" w:rsidRDefault="004923B0" w:rsidP="00EC361C">
            <w:pPr>
              <w:pStyle w:val="Normal1"/>
              <w:tabs>
                <w:tab w:val="left" w:pos="0"/>
              </w:tabs>
              <w:jc w:val="both"/>
              <w:rPr>
                <w:rFonts w:ascii="Arial" w:hAnsi="Arial" w:cs="Arial"/>
              </w:rPr>
            </w:pPr>
          </w:p>
          <w:p w14:paraId="0AD6B7B3" w14:textId="77777777" w:rsidR="004923B0" w:rsidRPr="00806945" w:rsidRDefault="004923B0" w:rsidP="00EC361C">
            <w:pPr>
              <w:pStyle w:val="Normal1"/>
              <w:tabs>
                <w:tab w:val="left" w:pos="0"/>
              </w:tabs>
              <w:jc w:val="both"/>
              <w:rPr>
                <w:rFonts w:ascii="Arial" w:hAnsi="Arial" w:cs="Arial"/>
              </w:rPr>
            </w:pPr>
          </w:p>
        </w:tc>
        <w:tc>
          <w:tcPr>
            <w:tcW w:w="4575" w:type="dxa"/>
          </w:tcPr>
          <w:p w14:paraId="6A51F7C3"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xml:space="preserve">Breach of environmental obligations? </w:t>
            </w:r>
          </w:p>
        </w:tc>
        <w:tc>
          <w:tcPr>
            <w:tcW w:w="3547" w:type="dxa"/>
          </w:tcPr>
          <w:p w14:paraId="659AD458" w14:textId="77777777" w:rsidR="004923B0" w:rsidRPr="00806945" w:rsidRDefault="004923B0" w:rsidP="00EC361C">
            <w:pPr>
              <w:pStyle w:val="Normal1"/>
              <w:jc w:val="both"/>
              <w:rPr>
                <w:rFonts w:ascii="Arial" w:hAnsi="Arial" w:cs="Arial"/>
              </w:rPr>
            </w:pPr>
            <w:bookmarkStart w:id="145" w:name="_qsh70q" w:colFirst="0" w:colLast="0"/>
            <w:bookmarkEnd w:id="145"/>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7FD1325F" w14:textId="77777777" w:rsidR="004923B0" w:rsidRPr="00806945" w:rsidRDefault="004923B0" w:rsidP="00EC361C">
            <w:pPr>
              <w:pStyle w:val="Normal1"/>
              <w:jc w:val="both"/>
              <w:rPr>
                <w:rFonts w:ascii="Arial" w:hAnsi="Arial" w:cs="Arial"/>
              </w:rPr>
            </w:pPr>
            <w:bookmarkStart w:id="146" w:name="_3as4poj" w:colFirst="0" w:colLast="0"/>
            <w:bookmarkEnd w:id="146"/>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178650C3"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If yes please provide details at 3.2</w:t>
            </w:r>
          </w:p>
        </w:tc>
      </w:tr>
      <w:tr w:rsidR="00F51C33" w:rsidRPr="00806945" w14:paraId="7961A941" w14:textId="77777777" w:rsidTr="008647CC">
        <w:tc>
          <w:tcPr>
            <w:tcW w:w="1230" w:type="dxa"/>
          </w:tcPr>
          <w:p w14:paraId="0727DB57" w14:textId="77777777" w:rsidR="004923B0" w:rsidRPr="00806945" w:rsidRDefault="004923B0" w:rsidP="00EC361C">
            <w:pPr>
              <w:pStyle w:val="Normal1"/>
              <w:tabs>
                <w:tab w:val="left" w:pos="0"/>
              </w:tabs>
              <w:jc w:val="both"/>
              <w:rPr>
                <w:rFonts w:ascii="Arial" w:hAnsi="Arial" w:cs="Arial"/>
              </w:rPr>
            </w:pPr>
            <w:r w:rsidRPr="00806945">
              <w:rPr>
                <w:rFonts w:ascii="Arial" w:eastAsia="Arial" w:hAnsi="Arial" w:cs="Arial"/>
                <w:sz w:val="22"/>
                <w:szCs w:val="22"/>
              </w:rPr>
              <w:t>3.1 (b)</w:t>
            </w:r>
          </w:p>
        </w:tc>
        <w:tc>
          <w:tcPr>
            <w:tcW w:w="4575" w:type="dxa"/>
          </w:tcPr>
          <w:p w14:paraId="1F163D8C"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xml:space="preserve">Breach of social obligations?  </w:t>
            </w:r>
          </w:p>
        </w:tc>
        <w:tc>
          <w:tcPr>
            <w:tcW w:w="3547" w:type="dxa"/>
          </w:tcPr>
          <w:p w14:paraId="3343EC64" w14:textId="77777777" w:rsidR="004923B0" w:rsidRPr="00806945" w:rsidRDefault="004923B0" w:rsidP="00EC361C">
            <w:pPr>
              <w:pStyle w:val="Normal1"/>
              <w:jc w:val="both"/>
              <w:rPr>
                <w:rFonts w:ascii="Arial" w:hAnsi="Arial" w:cs="Arial"/>
              </w:rPr>
            </w:pPr>
            <w:bookmarkStart w:id="147" w:name="_1pxezwc" w:colFirst="0" w:colLast="0"/>
            <w:bookmarkEnd w:id="147"/>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4FD08B93" w14:textId="77777777" w:rsidR="004923B0" w:rsidRPr="00806945" w:rsidRDefault="004923B0" w:rsidP="00EC361C">
            <w:pPr>
              <w:pStyle w:val="Normal1"/>
              <w:jc w:val="both"/>
              <w:rPr>
                <w:rFonts w:ascii="Arial" w:hAnsi="Arial" w:cs="Arial"/>
              </w:rPr>
            </w:pPr>
            <w:bookmarkStart w:id="148" w:name="_49x2ik5" w:colFirst="0" w:colLast="0"/>
            <w:bookmarkEnd w:id="148"/>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0E8758AD"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If yes please provide details at 3.2</w:t>
            </w:r>
          </w:p>
        </w:tc>
      </w:tr>
      <w:tr w:rsidR="00F51C33" w:rsidRPr="00806945" w14:paraId="418EFB42" w14:textId="77777777" w:rsidTr="008647CC">
        <w:tc>
          <w:tcPr>
            <w:tcW w:w="1230" w:type="dxa"/>
          </w:tcPr>
          <w:p w14:paraId="32A71C99" w14:textId="77777777" w:rsidR="004923B0" w:rsidRPr="00806945" w:rsidRDefault="004923B0" w:rsidP="00EC361C">
            <w:pPr>
              <w:pStyle w:val="Normal1"/>
              <w:tabs>
                <w:tab w:val="left" w:pos="0"/>
              </w:tabs>
              <w:jc w:val="both"/>
              <w:rPr>
                <w:rFonts w:ascii="Arial" w:hAnsi="Arial" w:cs="Arial"/>
              </w:rPr>
            </w:pPr>
            <w:r w:rsidRPr="00806945">
              <w:rPr>
                <w:rFonts w:ascii="Arial" w:eastAsia="Arial" w:hAnsi="Arial" w:cs="Arial"/>
                <w:sz w:val="22"/>
                <w:szCs w:val="22"/>
              </w:rPr>
              <w:t>3.1 (c)</w:t>
            </w:r>
          </w:p>
        </w:tc>
        <w:tc>
          <w:tcPr>
            <w:tcW w:w="4575" w:type="dxa"/>
          </w:tcPr>
          <w:p w14:paraId="5000E855"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xml:space="preserve">Breach of labour law obligations? </w:t>
            </w:r>
          </w:p>
        </w:tc>
        <w:tc>
          <w:tcPr>
            <w:tcW w:w="3547" w:type="dxa"/>
          </w:tcPr>
          <w:p w14:paraId="4DDDDB0C" w14:textId="77777777" w:rsidR="004923B0" w:rsidRPr="00806945" w:rsidRDefault="004923B0" w:rsidP="00EC361C">
            <w:pPr>
              <w:pStyle w:val="Normal1"/>
              <w:jc w:val="both"/>
              <w:rPr>
                <w:rFonts w:ascii="Arial" w:hAnsi="Arial" w:cs="Arial"/>
              </w:rPr>
            </w:pPr>
            <w:bookmarkStart w:id="149" w:name="_2p2csry" w:colFirst="0" w:colLast="0"/>
            <w:bookmarkEnd w:id="149"/>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532930DA" w14:textId="77777777" w:rsidR="004923B0" w:rsidRPr="00806945" w:rsidRDefault="004923B0" w:rsidP="00EC361C">
            <w:pPr>
              <w:pStyle w:val="Normal1"/>
              <w:jc w:val="both"/>
              <w:rPr>
                <w:rFonts w:ascii="Arial" w:hAnsi="Arial" w:cs="Arial"/>
              </w:rPr>
            </w:pPr>
            <w:bookmarkStart w:id="150" w:name="_147n2zr" w:colFirst="0" w:colLast="0"/>
            <w:bookmarkEnd w:id="150"/>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6E43FEB3"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If yes please provide details at 3.2</w:t>
            </w:r>
          </w:p>
        </w:tc>
      </w:tr>
      <w:tr w:rsidR="00F51C33" w:rsidRPr="00806945" w14:paraId="0ABF0866" w14:textId="77777777" w:rsidTr="008647CC">
        <w:tc>
          <w:tcPr>
            <w:tcW w:w="1230" w:type="dxa"/>
          </w:tcPr>
          <w:p w14:paraId="2549F1EA" w14:textId="77777777" w:rsidR="004923B0" w:rsidRPr="00806945" w:rsidRDefault="004923B0" w:rsidP="00EC361C">
            <w:pPr>
              <w:pStyle w:val="Normal1"/>
              <w:tabs>
                <w:tab w:val="left" w:pos="743"/>
              </w:tabs>
              <w:spacing w:before="100"/>
              <w:jc w:val="both"/>
              <w:rPr>
                <w:rFonts w:ascii="Arial" w:hAnsi="Arial" w:cs="Arial"/>
              </w:rPr>
            </w:pPr>
            <w:r w:rsidRPr="00806945">
              <w:rPr>
                <w:rFonts w:ascii="Arial" w:eastAsia="Arial" w:hAnsi="Arial" w:cs="Arial"/>
                <w:sz w:val="22"/>
                <w:szCs w:val="22"/>
              </w:rPr>
              <w:t>3.1(d)</w:t>
            </w:r>
          </w:p>
        </w:tc>
        <w:tc>
          <w:tcPr>
            <w:tcW w:w="4575" w:type="dxa"/>
          </w:tcPr>
          <w:p w14:paraId="20D256CE" w14:textId="1BDEF732"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r w:rsidR="00991E8C" w:rsidRPr="00806945">
              <w:rPr>
                <w:rFonts w:ascii="Arial" w:eastAsia="Arial" w:hAnsi="Arial" w:cs="Arial"/>
                <w:sz w:val="22"/>
                <w:szCs w:val="22"/>
              </w:rPr>
              <w:t>suspended,</w:t>
            </w:r>
            <w:r w:rsidRPr="00806945">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4058EA89" w14:textId="77777777" w:rsidR="004923B0" w:rsidRPr="00806945" w:rsidRDefault="004923B0" w:rsidP="00EC361C">
            <w:pPr>
              <w:pStyle w:val="Normal1"/>
              <w:jc w:val="both"/>
              <w:rPr>
                <w:rFonts w:ascii="Arial" w:hAnsi="Arial" w:cs="Arial"/>
              </w:rPr>
            </w:pPr>
            <w:bookmarkStart w:id="151" w:name="_3o7alnk" w:colFirst="0" w:colLast="0"/>
            <w:bookmarkEnd w:id="151"/>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2E2A7179" w14:textId="77777777" w:rsidR="004923B0" w:rsidRPr="00806945" w:rsidRDefault="004923B0" w:rsidP="00EC361C">
            <w:pPr>
              <w:pStyle w:val="Normal1"/>
              <w:jc w:val="both"/>
              <w:rPr>
                <w:rFonts w:ascii="Arial" w:hAnsi="Arial" w:cs="Arial"/>
              </w:rPr>
            </w:pPr>
            <w:bookmarkStart w:id="152" w:name="_23ckvvd" w:colFirst="0" w:colLast="0"/>
            <w:bookmarkEnd w:id="152"/>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2D4FF16B"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If yes please provide details at 3.2</w:t>
            </w:r>
          </w:p>
          <w:p w14:paraId="6EED7421" w14:textId="77777777" w:rsidR="004923B0" w:rsidRPr="00806945" w:rsidRDefault="004923B0" w:rsidP="00EC361C">
            <w:pPr>
              <w:pStyle w:val="Normal1"/>
              <w:spacing w:before="100"/>
              <w:jc w:val="both"/>
              <w:rPr>
                <w:rFonts w:ascii="Arial" w:hAnsi="Arial" w:cs="Arial"/>
              </w:rPr>
            </w:pPr>
          </w:p>
          <w:p w14:paraId="268D0329" w14:textId="77777777" w:rsidR="004923B0" w:rsidRPr="00806945" w:rsidRDefault="004923B0" w:rsidP="00EC361C">
            <w:pPr>
              <w:pStyle w:val="Normal1"/>
              <w:spacing w:before="100"/>
              <w:jc w:val="both"/>
              <w:rPr>
                <w:rFonts w:ascii="Arial" w:hAnsi="Arial" w:cs="Arial"/>
              </w:rPr>
            </w:pPr>
          </w:p>
        </w:tc>
      </w:tr>
      <w:tr w:rsidR="00F51C33" w:rsidRPr="00806945" w14:paraId="00634C1E" w14:textId="77777777" w:rsidTr="008647CC">
        <w:trPr>
          <w:trHeight w:val="240"/>
        </w:trPr>
        <w:tc>
          <w:tcPr>
            <w:tcW w:w="1230" w:type="dxa"/>
          </w:tcPr>
          <w:p w14:paraId="5DB1F5FD" w14:textId="77777777" w:rsidR="004923B0" w:rsidRPr="00806945" w:rsidRDefault="004923B0" w:rsidP="00EC361C">
            <w:pPr>
              <w:pStyle w:val="Normal1"/>
              <w:tabs>
                <w:tab w:val="left" w:pos="34"/>
              </w:tabs>
              <w:spacing w:before="100"/>
              <w:jc w:val="both"/>
              <w:rPr>
                <w:rFonts w:ascii="Arial" w:hAnsi="Arial" w:cs="Arial"/>
              </w:rPr>
            </w:pPr>
            <w:r w:rsidRPr="00806945">
              <w:rPr>
                <w:rFonts w:ascii="Arial" w:eastAsia="Arial" w:hAnsi="Arial" w:cs="Arial"/>
                <w:sz w:val="22"/>
                <w:szCs w:val="22"/>
              </w:rPr>
              <w:t>3.1(e)</w:t>
            </w:r>
          </w:p>
        </w:tc>
        <w:tc>
          <w:tcPr>
            <w:tcW w:w="4575" w:type="dxa"/>
          </w:tcPr>
          <w:p w14:paraId="0F36C8F3"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Guilty of grave professional misconduct?</w:t>
            </w:r>
          </w:p>
        </w:tc>
        <w:tc>
          <w:tcPr>
            <w:tcW w:w="3547" w:type="dxa"/>
          </w:tcPr>
          <w:p w14:paraId="43C7C42E" w14:textId="77777777" w:rsidR="004923B0" w:rsidRPr="00806945" w:rsidRDefault="004923B0" w:rsidP="00EC361C">
            <w:pPr>
              <w:pStyle w:val="Normal1"/>
              <w:jc w:val="both"/>
              <w:rPr>
                <w:rFonts w:ascii="Arial" w:hAnsi="Arial" w:cs="Arial"/>
              </w:rPr>
            </w:pPr>
            <w:bookmarkStart w:id="153" w:name="_ihv636" w:colFirst="0" w:colLast="0"/>
            <w:bookmarkEnd w:id="153"/>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61BDF180" w14:textId="77777777" w:rsidR="004923B0" w:rsidRPr="00806945" w:rsidRDefault="004923B0" w:rsidP="00EC361C">
            <w:pPr>
              <w:pStyle w:val="Normal1"/>
              <w:jc w:val="both"/>
              <w:rPr>
                <w:rFonts w:ascii="Arial" w:hAnsi="Arial" w:cs="Arial"/>
              </w:rPr>
            </w:pPr>
            <w:bookmarkStart w:id="154" w:name="_32hioqz" w:colFirst="0" w:colLast="0"/>
            <w:bookmarkEnd w:id="154"/>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4EE69EB4"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If yes please provide details at 3.2</w:t>
            </w:r>
          </w:p>
        </w:tc>
      </w:tr>
      <w:tr w:rsidR="00F51C33" w:rsidRPr="00806945" w14:paraId="38A02D11" w14:textId="77777777" w:rsidTr="008647CC">
        <w:tc>
          <w:tcPr>
            <w:tcW w:w="1230" w:type="dxa"/>
          </w:tcPr>
          <w:p w14:paraId="7C6BBD83"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3.1(f)</w:t>
            </w:r>
          </w:p>
        </w:tc>
        <w:tc>
          <w:tcPr>
            <w:tcW w:w="4575" w:type="dxa"/>
          </w:tcPr>
          <w:p w14:paraId="4C5247A5"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Entered into agreements with other economic operators aimed at distorting competition?</w:t>
            </w:r>
          </w:p>
        </w:tc>
        <w:tc>
          <w:tcPr>
            <w:tcW w:w="3547" w:type="dxa"/>
          </w:tcPr>
          <w:p w14:paraId="0B937350" w14:textId="77777777" w:rsidR="004923B0" w:rsidRPr="00806945" w:rsidRDefault="004923B0" w:rsidP="00EC361C">
            <w:pPr>
              <w:pStyle w:val="Normal1"/>
              <w:jc w:val="both"/>
              <w:rPr>
                <w:rFonts w:ascii="Arial" w:hAnsi="Arial" w:cs="Arial"/>
              </w:rPr>
            </w:pPr>
            <w:bookmarkStart w:id="155" w:name="_1hmsyys" w:colFirst="0" w:colLast="0"/>
            <w:bookmarkEnd w:id="155"/>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32BB8CE5" w14:textId="77777777" w:rsidR="004923B0" w:rsidRPr="00806945" w:rsidRDefault="004923B0" w:rsidP="00EC361C">
            <w:pPr>
              <w:pStyle w:val="Normal1"/>
              <w:jc w:val="both"/>
              <w:rPr>
                <w:rFonts w:ascii="Arial" w:hAnsi="Arial" w:cs="Arial"/>
              </w:rPr>
            </w:pPr>
            <w:bookmarkStart w:id="156" w:name="_41mghml" w:colFirst="0" w:colLast="0"/>
            <w:bookmarkEnd w:id="156"/>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6018F5F2"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If yes please provide details at 3.2</w:t>
            </w:r>
          </w:p>
        </w:tc>
      </w:tr>
      <w:tr w:rsidR="00F51C33" w:rsidRPr="00806945" w14:paraId="5579A07C" w14:textId="77777777" w:rsidTr="008647CC">
        <w:tc>
          <w:tcPr>
            <w:tcW w:w="1230" w:type="dxa"/>
          </w:tcPr>
          <w:p w14:paraId="73EDAB15"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3.1(g)</w:t>
            </w:r>
          </w:p>
        </w:tc>
        <w:tc>
          <w:tcPr>
            <w:tcW w:w="4575" w:type="dxa"/>
          </w:tcPr>
          <w:p w14:paraId="7FC93086"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Aware of any conflict of interest within the meaning of regulation 24 due to the participation in the procurement procedure?</w:t>
            </w:r>
          </w:p>
        </w:tc>
        <w:tc>
          <w:tcPr>
            <w:tcW w:w="3547" w:type="dxa"/>
          </w:tcPr>
          <w:p w14:paraId="64577419" w14:textId="77777777" w:rsidR="004923B0" w:rsidRPr="00806945" w:rsidRDefault="004923B0" w:rsidP="00EC361C">
            <w:pPr>
              <w:pStyle w:val="Normal1"/>
              <w:jc w:val="both"/>
              <w:rPr>
                <w:rFonts w:ascii="Arial" w:hAnsi="Arial" w:cs="Arial"/>
              </w:rPr>
            </w:pPr>
            <w:bookmarkStart w:id="157" w:name="_2grqrue" w:colFirst="0" w:colLast="0"/>
            <w:bookmarkEnd w:id="157"/>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0A0DC0D2" w14:textId="77777777" w:rsidR="004923B0" w:rsidRPr="00806945" w:rsidRDefault="004923B0" w:rsidP="00EC361C">
            <w:pPr>
              <w:pStyle w:val="Normal1"/>
              <w:jc w:val="both"/>
              <w:rPr>
                <w:rFonts w:ascii="Arial" w:hAnsi="Arial" w:cs="Arial"/>
              </w:rPr>
            </w:pPr>
            <w:bookmarkStart w:id="158" w:name="_vx1227" w:colFirst="0" w:colLast="0"/>
            <w:bookmarkEnd w:id="158"/>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4CAAF4AE"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If yes please provide details at 3.2</w:t>
            </w:r>
          </w:p>
        </w:tc>
      </w:tr>
      <w:tr w:rsidR="00F51C33" w:rsidRPr="00806945" w14:paraId="0D006256" w14:textId="77777777" w:rsidTr="008647CC">
        <w:tc>
          <w:tcPr>
            <w:tcW w:w="1230" w:type="dxa"/>
          </w:tcPr>
          <w:p w14:paraId="360E96C1"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3.1(h)</w:t>
            </w:r>
          </w:p>
        </w:tc>
        <w:tc>
          <w:tcPr>
            <w:tcW w:w="4575" w:type="dxa"/>
          </w:tcPr>
          <w:p w14:paraId="68BA3E8E"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Been involved in the preparation of the procurement procedure?</w:t>
            </w:r>
          </w:p>
        </w:tc>
        <w:tc>
          <w:tcPr>
            <w:tcW w:w="3547" w:type="dxa"/>
          </w:tcPr>
          <w:p w14:paraId="4BFEC2A0" w14:textId="77777777" w:rsidR="004923B0" w:rsidRPr="00806945" w:rsidRDefault="004923B0" w:rsidP="00EC361C">
            <w:pPr>
              <w:pStyle w:val="Normal1"/>
              <w:jc w:val="both"/>
              <w:rPr>
                <w:rFonts w:ascii="Arial" w:hAnsi="Arial" w:cs="Arial"/>
              </w:rPr>
            </w:pPr>
            <w:bookmarkStart w:id="159" w:name="_3fwokq0" w:colFirst="0" w:colLast="0"/>
            <w:bookmarkEnd w:id="159"/>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077D4354" w14:textId="77777777" w:rsidR="004923B0" w:rsidRPr="00806945" w:rsidRDefault="004923B0" w:rsidP="00EC361C">
            <w:pPr>
              <w:pStyle w:val="Normal1"/>
              <w:jc w:val="both"/>
              <w:rPr>
                <w:rFonts w:ascii="Arial" w:hAnsi="Arial" w:cs="Arial"/>
              </w:rPr>
            </w:pPr>
            <w:bookmarkStart w:id="160" w:name="_1v1yuxt" w:colFirst="0" w:colLast="0"/>
            <w:bookmarkEnd w:id="160"/>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6B8CA0C4"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If yes please provide details at 3.2</w:t>
            </w:r>
          </w:p>
        </w:tc>
      </w:tr>
      <w:tr w:rsidR="00F51C33" w:rsidRPr="00806945" w14:paraId="265F0061" w14:textId="77777777" w:rsidTr="008647CC">
        <w:tc>
          <w:tcPr>
            <w:tcW w:w="1230" w:type="dxa"/>
          </w:tcPr>
          <w:p w14:paraId="62C93CB4"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3.1(</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w:t>
            </w:r>
          </w:p>
        </w:tc>
        <w:tc>
          <w:tcPr>
            <w:tcW w:w="4575" w:type="dxa"/>
          </w:tcPr>
          <w:p w14:paraId="5D2ABFD2" w14:textId="77777777"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4C0DD3D9" w14:textId="77777777" w:rsidR="004923B0" w:rsidRPr="00806945" w:rsidRDefault="004923B0" w:rsidP="00EC361C">
            <w:pPr>
              <w:pStyle w:val="Normal1"/>
              <w:jc w:val="both"/>
              <w:rPr>
                <w:rFonts w:ascii="Arial" w:hAnsi="Arial" w:cs="Arial"/>
              </w:rPr>
            </w:pPr>
            <w:bookmarkStart w:id="161" w:name="_4f1mdlm" w:colFirst="0" w:colLast="0"/>
            <w:bookmarkEnd w:id="161"/>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49850FA3" w14:textId="77777777" w:rsidR="004923B0" w:rsidRPr="00806945" w:rsidRDefault="004923B0" w:rsidP="00EC361C">
            <w:pPr>
              <w:pStyle w:val="Normal1"/>
              <w:jc w:val="both"/>
              <w:rPr>
                <w:rFonts w:ascii="Arial" w:hAnsi="Arial" w:cs="Arial"/>
              </w:rPr>
            </w:pPr>
            <w:bookmarkStart w:id="162" w:name="_2u6wntf" w:colFirst="0" w:colLast="0"/>
            <w:bookmarkEnd w:id="162"/>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10B5B7F6"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If yes please provide details at 3.2</w:t>
            </w:r>
          </w:p>
        </w:tc>
      </w:tr>
      <w:tr w:rsidR="00F51C33" w:rsidRPr="00806945" w14:paraId="72CFC150" w14:textId="77777777" w:rsidTr="008647CC">
        <w:trPr>
          <w:trHeight w:val="580"/>
        </w:trPr>
        <w:tc>
          <w:tcPr>
            <w:tcW w:w="1230" w:type="dxa"/>
          </w:tcPr>
          <w:p w14:paraId="259E62EE" w14:textId="77777777" w:rsidR="004923B0" w:rsidRPr="00806945" w:rsidRDefault="004923B0" w:rsidP="00EC361C">
            <w:pPr>
              <w:pStyle w:val="Normal1"/>
              <w:jc w:val="both"/>
              <w:rPr>
                <w:rFonts w:ascii="Arial" w:hAnsi="Arial" w:cs="Arial"/>
                <w:lang w:val="pl-PL"/>
              </w:rPr>
            </w:pPr>
            <w:r w:rsidRPr="00806945">
              <w:rPr>
                <w:rFonts w:ascii="Arial" w:eastAsia="Arial" w:hAnsi="Arial" w:cs="Arial"/>
                <w:sz w:val="22"/>
                <w:szCs w:val="22"/>
                <w:lang w:val="pl-PL"/>
              </w:rPr>
              <w:t>3.1(j)</w:t>
            </w:r>
          </w:p>
          <w:p w14:paraId="48460832" w14:textId="77777777" w:rsidR="004923B0" w:rsidRPr="00806945" w:rsidRDefault="004923B0" w:rsidP="00EC361C">
            <w:pPr>
              <w:pStyle w:val="Normal1"/>
              <w:jc w:val="both"/>
              <w:rPr>
                <w:rFonts w:ascii="Arial" w:hAnsi="Arial" w:cs="Arial"/>
                <w:lang w:val="pl-PL"/>
              </w:rPr>
            </w:pPr>
          </w:p>
          <w:p w14:paraId="41B547CC" w14:textId="77777777" w:rsidR="004923B0" w:rsidRPr="00806945" w:rsidRDefault="004923B0" w:rsidP="00EC361C">
            <w:pPr>
              <w:pStyle w:val="Normal1"/>
              <w:jc w:val="both"/>
              <w:rPr>
                <w:rFonts w:ascii="Arial" w:hAnsi="Arial" w:cs="Arial"/>
                <w:lang w:val="pl-PL"/>
              </w:rPr>
            </w:pPr>
            <w:r w:rsidRPr="00806945">
              <w:rPr>
                <w:rFonts w:ascii="Arial" w:eastAsia="Arial" w:hAnsi="Arial" w:cs="Arial"/>
                <w:sz w:val="22"/>
                <w:szCs w:val="22"/>
                <w:lang w:val="pl-PL"/>
              </w:rPr>
              <w:t>3.1(j) - (i)</w:t>
            </w:r>
          </w:p>
          <w:p w14:paraId="62902A95" w14:textId="77777777" w:rsidR="004923B0" w:rsidRPr="00806945" w:rsidRDefault="004923B0" w:rsidP="00EC361C">
            <w:pPr>
              <w:pStyle w:val="Normal1"/>
              <w:jc w:val="both"/>
              <w:rPr>
                <w:rFonts w:ascii="Arial" w:hAnsi="Arial" w:cs="Arial"/>
                <w:lang w:val="pl-PL"/>
              </w:rPr>
            </w:pPr>
          </w:p>
          <w:p w14:paraId="4FBE8F4A" w14:textId="77777777" w:rsidR="004923B0" w:rsidRPr="00806945" w:rsidRDefault="004923B0" w:rsidP="00EC361C">
            <w:pPr>
              <w:pStyle w:val="Normal1"/>
              <w:jc w:val="both"/>
              <w:rPr>
                <w:rFonts w:ascii="Arial" w:hAnsi="Arial" w:cs="Arial"/>
                <w:lang w:val="pl-PL"/>
              </w:rPr>
            </w:pPr>
          </w:p>
          <w:p w14:paraId="5C8BD8B5" w14:textId="77777777" w:rsidR="004923B0" w:rsidRPr="00806945" w:rsidRDefault="004923B0" w:rsidP="00EC361C">
            <w:pPr>
              <w:pStyle w:val="Normal1"/>
              <w:jc w:val="both"/>
              <w:rPr>
                <w:rFonts w:ascii="Arial" w:hAnsi="Arial" w:cs="Arial"/>
                <w:lang w:val="pl-PL"/>
              </w:rPr>
            </w:pPr>
          </w:p>
          <w:p w14:paraId="7C0574E3" w14:textId="77777777" w:rsidR="004923B0" w:rsidRPr="00806945" w:rsidRDefault="004923B0" w:rsidP="00EC361C">
            <w:pPr>
              <w:pStyle w:val="Normal1"/>
              <w:jc w:val="both"/>
              <w:rPr>
                <w:rFonts w:ascii="Arial" w:hAnsi="Arial" w:cs="Arial"/>
                <w:lang w:val="pl-PL"/>
              </w:rPr>
            </w:pPr>
          </w:p>
          <w:p w14:paraId="78622032" w14:textId="77777777" w:rsidR="004923B0" w:rsidRPr="00806945" w:rsidRDefault="004923B0" w:rsidP="00EC361C">
            <w:pPr>
              <w:pStyle w:val="Normal1"/>
              <w:jc w:val="both"/>
              <w:rPr>
                <w:rFonts w:ascii="Arial" w:hAnsi="Arial" w:cs="Arial"/>
                <w:lang w:val="pl-PL"/>
              </w:rPr>
            </w:pPr>
          </w:p>
          <w:p w14:paraId="677A288E" w14:textId="77777777" w:rsidR="004923B0" w:rsidRPr="00806945" w:rsidRDefault="004923B0" w:rsidP="00EC361C">
            <w:pPr>
              <w:pStyle w:val="Normal1"/>
              <w:jc w:val="both"/>
              <w:rPr>
                <w:rFonts w:ascii="Arial" w:hAnsi="Arial" w:cs="Arial"/>
                <w:lang w:val="pl-PL"/>
              </w:rPr>
            </w:pPr>
            <w:r w:rsidRPr="00806945">
              <w:rPr>
                <w:rFonts w:ascii="Arial" w:eastAsia="Arial" w:hAnsi="Arial" w:cs="Arial"/>
                <w:sz w:val="22"/>
                <w:szCs w:val="22"/>
                <w:lang w:val="pl-PL"/>
              </w:rPr>
              <w:t>3.1(j) - (ii)</w:t>
            </w:r>
          </w:p>
          <w:p w14:paraId="5472BC4E" w14:textId="77777777" w:rsidR="004923B0" w:rsidRPr="00806945" w:rsidRDefault="004923B0" w:rsidP="00EC361C">
            <w:pPr>
              <w:pStyle w:val="Normal1"/>
              <w:jc w:val="both"/>
              <w:rPr>
                <w:rFonts w:ascii="Arial" w:hAnsi="Arial" w:cs="Arial"/>
                <w:lang w:val="pl-PL"/>
              </w:rPr>
            </w:pPr>
          </w:p>
          <w:p w14:paraId="50AEEBAE" w14:textId="77777777" w:rsidR="004923B0" w:rsidRPr="00806945" w:rsidRDefault="004923B0" w:rsidP="00EC361C">
            <w:pPr>
              <w:pStyle w:val="Normal1"/>
              <w:jc w:val="both"/>
              <w:rPr>
                <w:rFonts w:ascii="Arial" w:hAnsi="Arial" w:cs="Arial"/>
                <w:lang w:val="pl-PL"/>
              </w:rPr>
            </w:pPr>
          </w:p>
          <w:p w14:paraId="619448E7" w14:textId="77777777" w:rsidR="004923B0" w:rsidRPr="00806945" w:rsidRDefault="004923B0" w:rsidP="00EC361C">
            <w:pPr>
              <w:pStyle w:val="Normal1"/>
              <w:jc w:val="both"/>
              <w:rPr>
                <w:rFonts w:ascii="Arial" w:hAnsi="Arial" w:cs="Arial"/>
                <w:lang w:val="pl-PL"/>
              </w:rPr>
            </w:pPr>
          </w:p>
          <w:p w14:paraId="10BDA5D4" w14:textId="77777777" w:rsidR="004923B0" w:rsidRPr="00806945" w:rsidRDefault="004923B0" w:rsidP="00EC361C">
            <w:pPr>
              <w:pStyle w:val="Normal1"/>
              <w:jc w:val="both"/>
              <w:rPr>
                <w:rFonts w:ascii="Arial" w:hAnsi="Arial" w:cs="Arial"/>
                <w:lang w:val="pl-PL"/>
              </w:rPr>
            </w:pPr>
            <w:r w:rsidRPr="00806945">
              <w:rPr>
                <w:rFonts w:ascii="Arial" w:eastAsia="Arial" w:hAnsi="Arial" w:cs="Arial"/>
                <w:sz w:val="22"/>
                <w:szCs w:val="22"/>
                <w:lang w:val="pl-PL"/>
              </w:rPr>
              <w:t>3.1(j) –(iii)</w:t>
            </w:r>
          </w:p>
          <w:p w14:paraId="568F7CAC" w14:textId="77777777" w:rsidR="004923B0" w:rsidRPr="00806945" w:rsidRDefault="004923B0" w:rsidP="00EC361C">
            <w:pPr>
              <w:pStyle w:val="Normal1"/>
              <w:jc w:val="both"/>
              <w:rPr>
                <w:rFonts w:ascii="Arial" w:hAnsi="Arial" w:cs="Arial"/>
                <w:lang w:val="pl-PL"/>
              </w:rPr>
            </w:pPr>
          </w:p>
          <w:p w14:paraId="59AEB756" w14:textId="77777777" w:rsidR="004923B0" w:rsidRPr="00806945" w:rsidRDefault="004923B0" w:rsidP="00EC361C">
            <w:pPr>
              <w:pStyle w:val="Normal1"/>
              <w:jc w:val="both"/>
              <w:rPr>
                <w:rFonts w:ascii="Arial" w:hAnsi="Arial" w:cs="Arial"/>
                <w:lang w:val="pl-PL"/>
              </w:rPr>
            </w:pPr>
          </w:p>
          <w:p w14:paraId="1EBC4AD1" w14:textId="77777777" w:rsidR="004923B0" w:rsidRPr="00806945" w:rsidRDefault="004923B0" w:rsidP="00EC361C">
            <w:pPr>
              <w:pStyle w:val="Normal1"/>
              <w:jc w:val="both"/>
              <w:rPr>
                <w:rFonts w:ascii="Arial" w:hAnsi="Arial" w:cs="Arial"/>
                <w:lang w:val="pl-PL"/>
              </w:rPr>
            </w:pPr>
          </w:p>
          <w:p w14:paraId="388EEEF8" w14:textId="77777777" w:rsidR="004923B0" w:rsidRPr="00806945" w:rsidRDefault="004923B0" w:rsidP="00EC361C">
            <w:pPr>
              <w:pStyle w:val="Normal1"/>
              <w:jc w:val="both"/>
              <w:rPr>
                <w:rFonts w:ascii="Arial" w:hAnsi="Arial" w:cs="Arial"/>
                <w:lang w:val="pl-PL"/>
              </w:rPr>
            </w:pPr>
          </w:p>
          <w:p w14:paraId="5E727F07"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3.1(j)-(iv)</w:t>
            </w:r>
          </w:p>
          <w:p w14:paraId="69800EB3" w14:textId="77777777" w:rsidR="004923B0" w:rsidRPr="00806945" w:rsidRDefault="004923B0" w:rsidP="00EC361C">
            <w:pPr>
              <w:pStyle w:val="Normal1"/>
              <w:jc w:val="both"/>
              <w:rPr>
                <w:rFonts w:ascii="Arial" w:hAnsi="Arial" w:cs="Arial"/>
              </w:rPr>
            </w:pPr>
          </w:p>
          <w:p w14:paraId="70C0DD17" w14:textId="77777777" w:rsidR="004923B0" w:rsidRPr="00806945" w:rsidRDefault="004923B0" w:rsidP="00EC361C">
            <w:pPr>
              <w:pStyle w:val="Normal1"/>
              <w:jc w:val="both"/>
              <w:rPr>
                <w:rFonts w:ascii="Arial" w:hAnsi="Arial" w:cs="Arial"/>
              </w:rPr>
            </w:pPr>
          </w:p>
          <w:p w14:paraId="31EEA30F" w14:textId="77777777" w:rsidR="004923B0" w:rsidRPr="00806945" w:rsidRDefault="004923B0" w:rsidP="00EC361C">
            <w:pPr>
              <w:pStyle w:val="Normal1"/>
              <w:jc w:val="both"/>
              <w:rPr>
                <w:rFonts w:ascii="Arial" w:hAnsi="Arial" w:cs="Arial"/>
              </w:rPr>
            </w:pPr>
          </w:p>
          <w:p w14:paraId="2AF238EA" w14:textId="77777777" w:rsidR="004923B0" w:rsidRPr="00806945" w:rsidRDefault="004923B0" w:rsidP="00EC361C">
            <w:pPr>
              <w:pStyle w:val="Normal1"/>
              <w:jc w:val="both"/>
              <w:rPr>
                <w:rFonts w:ascii="Arial" w:hAnsi="Arial" w:cs="Arial"/>
              </w:rPr>
            </w:pPr>
          </w:p>
          <w:p w14:paraId="297E20E8" w14:textId="77777777" w:rsidR="004923B0" w:rsidRPr="00806945" w:rsidRDefault="004923B0" w:rsidP="00EC361C">
            <w:pPr>
              <w:pStyle w:val="Normal1"/>
              <w:jc w:val="both"/>
              <w:rPr>
                <w:rFonts w:ascii="Arial" w:hAnsi="Arial" w:cs="Arial"/>
              </w:rPr>
            </w:pPr>
          </w:p>
        </w:tc>
        <w:tc>
          <w:tcPr>
            <w:tcW w:w="4575" w:type="dxa"/>
          </w:tcPr>
          <w:p w14:paraId="66C12B16"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Please answer the following statements</w:t>
            </w:r>
          </w:p>
          <w:p w14:paraId="1B9EDDC9" w14:textId="77777777" w:rsidR="004923B0" w:rsidRPr="00806945" w:rsidRDefault="004923B0" w:rsidP="00EC361C">
            <w:pPr>
              <w:pStyle w:val="Normal1"/>
              <w:rPr>
                <w:rFonts w:ascii="Arial" w:hAnsi="Arial" w:cs="Arial"/>
              </w:rPr>
            </w:pPr>
          </w:p>
          <w:p w14:paraId="38AF25FC"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325116B4" w14:textId="77777777" w:rsidR="004923B0" w:rsidRPr="00806945" w:rsidRDefault="004923B0" w:rsidP="00EC361C">
            <w:pPr>
              <w:pStyle w:val="Normal1"/>
              <w:rPr>
                <w:rFonts w:ascii="Arial" w:hAnsi="Arial" w:cs="Arial"/>
              </w:rPr>
            </w:pPr>
          </w:p>
          <w:p w14:paraId="6BE0CF47"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The organisation has withheld such information.</w:t>
            </w:r>
          </w:p>
          <w:p w14:paraId="2A7CD978" w14:textId="77777777" w:rsidR="004923B0" w:rsidRPr="00806945" w:rsidRDefault="004923B0" w:rsidP="00EC361C">
            <w:pPr>
              <w:pStyle w:val="Normal1"/>
              <w:rPr>
                <w:rFonts w:ascii="Arial" w:hAnsi="Arial" w:cs="Arial"/>
              </w:rPr>
            </w:pPr>
          </w:p>
          <w:p w14:paraId="12AFA20B" w14:textId="77777777" w:rsidR="004923B0" w:rsidRPr="00806945" w:rsidRDefault="004923B0" w:rsidP="00EC361C">
            <w:pPr>
              <w:pStyle w:val="Normal1"/>
              <w:rPr>
                <w:rFonts w:ascii="Arial" w:hAnsi="Arial" w:cs="Arial"/>
              </w:rPr>
            </w:pPr>
          </w:p>
          <w:p w14:paraId="76E8447A"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xml:space="preserve"> The organisation is not able to submit supporting documents required under regulation 59 of the Public Contracts Regulations 2015.</w:t>
            </w:r>
          </w:p>
          <w:p w14:paraId="4797FD46" w14:textId="77777777" w:rsidR="004923B0" w:rsidRPr="00806945" w:rsidRDefault="004923B0" w:rsidP="00EC361C">
            <w:pPr>
              <w:pStyle w:val="Normal1"/>
              <w:rPr>
                <w:rFonts w:ascii="Arial" w:hAnsi="Arial" w:cs="Arial"/>
              </w:rPr>
            </w:pPr>
          </w:p>
          <w:p w14:paraId="2CDC3122" w14:textId="79F23797" w:rsidR="004923B0" w:rsidRPr="00806945" w:rsidRDefault="004923B0" w:rsidP="00EC361C">
            <w:pPr>
              <w:pStyle w:val="Normal1"/>
              <w:rPr>
                <w:rFonts w:ascii="Arial" w:hAnsi="Arial" w:cs="Arial"/>
              </w:rPr>
            </w:pPr>
            <w:r w:rsidRPr="00806945">
              <w:rPr>
                <w:rFonts w:ascii="Arial" w:eastAsia="Arial" w:hAnsi="Arial" w:cs="Arial"/>
                <w:sz w:val="22"/>
                <w:szCs w:val="22"/>
              </w:rPr>
              <w:t xml:space="preserve">The organisation has influenced the decision-making process of the contracting </w:t>
            </w:r>
            <w:r w:rsidR="004C3B88">
              <w:rPr>
                <w:rFonts w:ascii="Arial" w:eastAsia="Arial" w:hAnsi="Arial" w:cs="Arial"/>
                <w:sz w:val="22"/>
                <w:szCs w:val="22"/>
              </w:rPr>
              <w:t>Department</w:t>
            </w:r>
            <w:r w:rsidRPr="00806945">
              <w:rPr>
                <w:rFonts w:ascii="Arial" w:eastAsia="Arial" w:hAnsi="Arial" w:cs="Arial"/>
                <w:sz w:val="22"/>
                <w:szCs w:val="22"/>
              </w:rPr>
              <w:t xml:space="preserve">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655C2DD" w14:textId="77777777" w:rsidR="004923B0" w:rsidRPr="00806945" w:rsidRDefault="004923B0" w:rsidP="00EC361C">
            <w:pPr>
              <w:pStyle w:val="Normal1"/>
              <w:spacing w:before="100"/>
              <w:jc w:val="both"/>
              <w:rPr>
                <w:rFonts w:ascii="Arial" w:hAnsi="Arial" w:cs="Arial"/>
              </w:rPr>
            </w:pPr>
          </w:p>
          <w:p w14:paraId="73216622" w14:textId="77777777" w:rsidR="004923B0" w:rsidRPr="00806945" w:rsidRDefault="004923B0" w:rsidP="00EC361C">
            <w:pPr>
              <w:pStyle w:val="Normal1"/>
              <w:jc w:val="both"/>
              <w:rPr>
                <w:rFonts w:ascii="Arial" w:hAnsi="Arial" w:cs="Arial"/>
              </w:rPr>
            </w:pPr>
            <w:bookmarkStart w:id="163" w:name="_19c6y18" w:colFirst="0" w:colLast="0"/>
            <w:bookmarkEnd w:id="163"/>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63581BFD" w14:textId="77777777" w:rsidR="004923B0" w:rsidRPr="00806945" w:rsidRDefault="004923B0" w:rsidP="00EC361C">
            <w:pPr>
              <w:pStyle w:val="Normal1"/>
              <w:jc w:val="both"/>
              <w:rPr>
                <w:rFonts w:ascii="Arial" w:hAnsi="Arial" w:cs="Arial"/>
              </w:rPr>
            </w:pPr>
            <w:bookmarkStart w:id="164" w:name="_3tbugp1" w:colFirst="0" w:colLast="0"/>
            <w:bookmarkEnd w:id="164"/>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463699A4"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If Yes please provide details at 3.2</w:t>
            </w:r>
          </w:p>
          <w:p w14:paraId="37B11586" w14:textId="77777777" w:rsidR="004923B0" w:rsidRPr="00806945" w:rsidRDefault="004923B0" w:rsidP="00EC361C">
            <w:pPr>
              <w:pStyle w:val="Normal1"/>
              <w:jc w:val="both"/>
              <w:rPr>
                <w:rFonts w:ascii="Arial" w:hAnsi="Arial" w:cs="Arial"/>
              </w:rPr>
            </w:pPr>
          </w:p>
          <w:p w14:paraId="1F939391" w14:textId="77777777" w:rsidR="004923B0" w:rsidRPr="00806945" w:rsidRDefault="004923B0" w:rsidP="00EC361C">
            <w:pPr>
              <w:pStyle w:val="Normal1"/>
              <w:jc w:val="both"/>
              <w:rPr>
                <w:rFonts w:ascii="Arial" w:hAnsi="Arial" w:cs="Arial"/>
              </w:rPr>
            </w:pPr>
          </w:p>
          <w:p w14:paraId="7B90EC00" w14:textId="77777777" w:rsidR="004923B0" w:rsidRPr="00806945" w:rsidRDefault="004923B0" w:rsidP="00EC361C">
            <w:pPr>
              <w:pStyle w:val="Normal1"/>
              <w:jc w:val="both"/>
              <w:rPr>
                <w:rFonts w:ascii="Arial" w:hAnsi="Arial" w:cs="Arial"/>
              </w:rPr>
            </w:pPr>
            <w:bookmarkStart w:id="165" w:name="_28h4qwu" w:colFirst="0" w:colLast="0"/>
            <w:bookmarkEnd w:id="165"/>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01BAC366" w14:textId="77777777" w:rsidR="004923B0" w:rsidRPr="00806945" w:rsidRDefault="004923B0" w:rsidP="00EC361C">
            <w:pPr>
              <w:pStyle w:val="Normal1"/>
              <w:jc w:val="both"/>
              <w:rPr>
                <w:rFonts w:ascii="Arial" w:hAnsi="Arial" w:cs="Arial"/>
              </w:rPr>
            </w:pPr>
            <w:bookmarkStart w:id="166" w:name="_nmf14n" w:colFirst="0" w:colLast="0"/>
            <w:bookmarkEnd w:id="166"/>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74E6DC38"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If Yes please provide details at 3.2</w:t>
            </w:r>
          </w:p>
          <w:p w14:paraId="579B4B14" w14:textId="77777777" w:rsidR="004923B0" w:rsidRPr="00806945" w:rsidRDefault="004923B0" w:rsidP="00EC361C">
            <w:pPr>
              <w:pStyle w:val="Normal1"/>
              <w:jc w:val="both"/>
              <w:rPr>
                <w:rFonts w:ascii="Arial" w:hAnsi="Arial" w:cs="Arial"/>
              </w:rPr>
            </w:pPr>
          </w:p>
          <w:p w14:paraId="7B9C1D0C"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2F134CF2"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127BB5DC"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If Yes please provide details at 3.2</w:t>
            </w:r>
          </w:p>
          <w:p w14:paraId="2EFC7983" w14:textId="77777777" w:rsidR="004923B0" w:rsidRPr="00806945" w:rsidRDefault="004923B0" w:rsidP="00EC361C">
            <w:pPr>
              <w:pStyle w:val="Normal1"/>
              <w:jc w:val="both"/>
              <w:rPr>
                <w:rFonts w:ascii="Arial" w:hAnsi="Arial" w:cs="Arial"/>
              </w:rPr>
            </w:pPr>
          </w:p>
          <w:p w14:paraId="26CE6019" w14:textId="77777777" w:rsidR="004923B0" w:rsidRPr="00806945" w:rsidRDefault="004923B0" w:rsidP="00EC361C">
            <w:pPr>
              <w:pStyle w:val="Normal1"/>
              <w:jc w:val="both"/>
              <w:rPr>
                <w:rFonts w:ascii="Arial" w:hAnsi="Arial" w:cs="Arial"/>
              </w:rPr>
            </w:pPr>
          </w:p>
          <w:p w14:paraId="564959D3"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5707DD13"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63B9118B"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If Yes please provide details at 3.2</w:t>
            </w:r>
          </w:p>
          <w:p w14:paraId="4DE2F410" w14:textId="77777777" w:rsidR="004923B0" w:rsidRPr="00806945" w:rsidRDefault="004923B0" w:rsidP="00EC361C">
            <w:pPr>
              <w:pStyle w:val="Normal1"/>
              <w:jc w:val="both"/>
              <w:rPr>
                <w:rFonts w:ascii="Arial" w:hAnsi="Arial" w:cs="Arial"/>
              </w:rPr>
            </w:pPr>
          </w:p>
          <w:p w14:paraId="16B9D93D" w14:textId="77777777" w:rsidR="004923B0" w:rsidRPr="00806945" w:rsidRDefault="004923B0" w:rsidP="00EC361C">
            <w:pPr>
              <w:pStyle w:val="Normal1"/>
              <w:jc w:val="both"/>
              <w:rPr>
                <w:rFonts w:ascii="Arial" w:hAnsi="Arial" w:cs="Arial"/>
              </w:rPr>
            </w:pPr>
          </w:p>
        </w:tc>
      </w:tr>
    </w:tbl>
    <w:p w14:paraId="27381732" w14:textId="77777777" w:rsidR="004923B0" w:rsidRPr="00806945" w:rsidRDefault="004923B0" w:rsidP="004923B0">
      <w:pPr>
        <w:rPr>
          <w:rFonts w:cs="Arial"/>
        </w:rPr>
      </w:pPr>
    </w:p>
    <w:p w14:paraId="2DDE99D4" w14:textId="77777777" w:rsidR="004923B0" w:rsidRPr="00806945" w:rsidRDefault="004923B0" w:rsidP="004923B0">
      <w:pPr>
        <w:pStyle w:val="Normal1"/>
        <w:widowControl w:val="0"/>
        <w:spacing w:line="276" w:lineRule="auto"/>
        <w:jc w:val="both"/>
        <w:rPr>
          <w:rFonts w:ascii="Arial" w:hAnsi="Arial" w:cs="Arial"/>
        </w:rPr>
      </w:pPr>
    </w:p>
    <w:tbl>
      <w:tblPr>
        <w:tblW w:w="9322"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66822" w:rsidRPr="00806945" w14:paraId="72AF2D87" w14:textId="77777777" w:rsidTr="008647CC">
        <w:tc>
          <w:tcPr>
            <w:tcW w:w="1257" w:type="dxa"/>
          </w:tcPr>
          <w:p w14:paraId="4FC02A7D"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3.2</w:t>
            </w:r>
          </w:p>
        </w:tc>
        <w:tc>
          <w:tcPr>
            <w:tcW w:w="4521" w:type="dxa"/>
          </w:tcPr>
          <w:p w14:paraId="1A2ADA66" w14:textId="39799240" w:rsidR="004923B0" w:rsidRPr="00806945" w:rsidRDefault="004923B0" w:rsidP="00EC361C">
            <w:pPr>
              <w:pStyle w:val="Normal1"/>
              <w:spacing w:before="100"/>
              <w:rPr>
                <w:rFonts w:ascii="Arial" w:hAnsi="Arial" w:cs="Arial"/>
              </w:rPr>
            </w:pPr>
            <w:r w:rsidRPr="00806945">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991E8C" w:rsidRPr="00806945">
              <w:rPr>
                <w:rFonts w:ascii="Arial" w:eastAsia="Arial" w:hAnsi="Arial" w:cs="Arial"/>
                <w:sz w:val="22"/>
                <w:szCs w:val="22"/>
              </w:rPr>
              <w:t>Self-Cleaning</w:t>
            </w:r>
            <w:r w:rsidRPr="00806945">
              <w:rPr>
                <w:rFonts w:ascii="Arial" w:eastAsia="Arial" w:hAnsi="Arial" w:cs="Arial"/>
                <w:sz w:val="22"/>
                <w:szCs w:val="22"/>
              </w:rPr>
              <w:t>)</w:t>
            </w:r>
          </w:p>
        </w:tc>
        <w:tc>
          <w:tcPr>
            <w:tcW w:w="3544" w:type="dxa"/>
          </w:tcPr>
          <w:p w14:paraId="79093E7D" w14:textId="77777777" w:rsidR="004923B0" w:rsidRPr="00806945" w:rsidRDefault="004923B0" w:rsidP="00EC361C">
            <w:pPr>
              <w:pStyle w:val="Normal1"/>
              <w:spacing w:before="100"/>
              <w:jc w:val="both"/>
              <w:rPr>
                <w:rFonts w:ascii="Arial" w:hAnsi="Arial" w:cs="Arial"/>
              </w:rPr>
            </w:pPr>
          </w:p>
        </w:tc>
      </w:tr>
    </w:tbl>
    <w:p w14:paraId="45729871" w14:textId="77777777" w:rsidR="004923B0" w:rsidRPr="00806945" w:rsidRDefault="004923B0" w:rsidP="004923B0">
      <w:pPr>
        <w:pStyle w:val="Normal1"/>
        <w:ind w:left="851" w:right="849"/>
        <w:jc w:val="both"/>
        <w:rPr>
          <w:rFonts w:ascii="Arial" w:hAnsi="Arial" w:cs="Arial"/>
        </w:rPr>
      </w:pPr>
      <w:bookmarkStart w:id="167" w:name="_37m2jsg" w:colFirst="0" w:colLast="0"/>
      <w:bookmarkEnd w:id="167"/>
    </w:p>
    <w:p w14:paraId="584EFF64" w14:textId="77777777" w:rsidR="004923B0" w:rsidRPr="00806945" w:rsidRDefault="004923B0" w:rsidP="004923B0">
      <w:pPr>
        <w:pStyle w:val="Normal1"/>
        <w:ind w:left="-525" w:right="-525"/>
        <w:jc w:val="both"/>
        <w:rPr>
          <w:rFonts w:ascii="Arial" w:hAnsi="Arial" w:cs="Arial"/>
        </w:rPr>
      </w:pPr>
      <w:bookmarkStart w:id="168" w:name="_1mrcu09" w:colFirst="0" w:colLast="0"/>
      <w:bookmarkEnd w:id="168"/>
    </w:p>
    <w:p w14:paraId="69A87F16" w14:textId="77777777" w:rsidR="004923B0" w:rsidRPr="00806945" w:rsidRDefault="004923B0" w:rsidP="004923B0">
      <w:pPr>
        <w:pStyle w:val="Normal1"/>
        <w:rPr>
          <w:rFonts w:ascii="Arial" w:hAnsi="Arial" w:cs="Arial"/>
        </w:rPr>
      </w:pPr>
      <w:r w:rsidRPr="00806945">
        <w:rPr>
          <w:rFonts w:ascii="Arial" w:hAnsi="Arial" w:cs="Arial"/>
        </w:rPr>
        <w:br w:type="page"/>
      </w:r>
    </w:p>
    <w:p w14:paraId="00204E15" w14:textId="77777777" w:rsidR="004923B0" w:rsidRPr="00806945" w:rsidRDefault="004923B0" w:rsidP="004923B0">
      <w:pPr>
        <w:pStyle w:val="Normal1"/>
        <w:ind w:left="-567" w:right="849"/>
        <w:jc w:val="both"/>
        <w:rPr>
          <w:rFonts w:ascii="Arial" w:hAnsi="Arial" w:cs="Arial"/>
        </w:rPr>
      </w:pPr>
      <w:bookmarkStart w:id="169" w:name="_46r0co2" w:colFirst="0" w:colLast="0"/>
      <w:bookmarkEnd w:id="169"/>
      <w:r w:rsidRPr="00806945">
        <w:rPr>
          <w:rFonts w:ascii="Arial" w:eastAsia="Arial" w:hAnsi="Arial" w:cs="Arial"/>
          <w:b/>
          <w:sz w:val="36"/>
          <w:szCs w:val="36"/>
        </w:rPr>
        <w:t>Part 3: Selection Questions</w:t>
      </w:r>
      <w:r w:rsidRPr="00806945">
        <w:rPr>
          <w:rFonts w:ascii="Arial" w:eastAsia="Arial" w:hAnsi="Arial" w:cs="Arial"/>
          <w:sz w:val="36"/>
          <w:szCs w:val="36"/>
          <w:vertAlign w:val="superscript"/>
        </w:rPr>
        <w:footnoteReference w:id="23"/>
      </w:r>
      <w:r w:rsidRPr="00806945">
        <w:rPr>
          <w:rFonts w:ascii="Arial" w:eastAsia="Arial" w:hAnsi="Arial" w:cs="Arial"/>
        </w:rPr>
        <w:t xml:space="preserve"> </w:t>
      </w: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F51C33" w:rsidRPr="00806945" w14:paraId="7A220C69" w14:textId="77777777" w:rsidTr="008647CC">
        <w:trPr>
          <w:trHeight w:val="400"/>
        </w:trPr>
        <w:tc>
          <w:tcPr>
            <w:tcW w:w="1257" w:type="dxa"/>
            <w:tcBorders>
              <w:top w:val="single" w:sz="8" w:space="0" w:color="000000"/>
              <w:bottom w:val="single" w:sz="6" w:space="0" w:color="000000"/>
            </w:tcBorders>
            <w:shd w:val="clear" w:color="auto" w:fill="BFBFBF" w:themeFill="background1" w:themeFillShade="BF"/>
          </w:tcPr>
          <w:p w14:paraId="72601BFF" w14:textId="77777777" w:rsidR="004923B0" w:rsidRPr="00806945" w:rsidRDefault="004923B0" w:rsidP="00EC361C">
            <w:pPr>
              <w:pStyle w:val="Normal1"/>
              <w:spacing w:before="100"/>
              <w:jc w:val="both"/>
              <w:rPr>
                <w:rFonts w:ascii="Arial" w:hAnsi="Arial" w:cs="Arial"/>
                <w:b/>
              </w:rPr>
            </w:pPr>
            <w:r w:rsidRPr="00806945">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BFBFBF" w:themeFill="background1" w:themeFillShade="BF"/>
          </w:tcPr>
          <w:p w14:paraId="6C1EF175"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b/>
              </w:rPr>
              <w:t>Economic and Financial Standing</w:t>
            </w:r>
            <w:r w:rsidRPr="00806945">
              <w:rPr>
                <w:rFonts w:ascii="Arial" w:eastAsia="Arial" w:hAnsi="Arial" w:cs="Arial"/>
                <w:sz w:val="22"/>
                <w:szCs w:val="22"/>
              </w:rPr>
              <w:t xml:space="preserve"> </w:t>
            </w:r>
          </w:p>
        </w:tc>
      </w:tr>
      <w:tr w:rsidR="00F51C33" w:rsidRPr="00806945" w14:paraId="51AE42CE" w14:textId="77777777" w:rsidTr="008647CC">
        <w:trPr>
          <w:trHeight w:val="400"/>
        </w:trPr>
        <w:tc>
          <w:tcPr>
            <w:tcW w:w="1257" w:type="dxa"/>
            <w:tcBorders>
              <w:top w:val="single" w:sz="6" w:space="0" w:color="000000"/>
              <w:bottom w:val="single" w:sz="6" w:space="0" w:color="000000"/>
            </w:tcBorders>
            <w:shd w:val="clear" w:color="auto" w:fill="BFBFBF" w:themeFill="background1" w:themeFillShade="BF"/>
          </w:tcPr>
          <w:p w14:paraId="0743228A" w14:textId="77777777" w:rsidR="004923B0" w:rsidRPr="00806945" w:rsidRDefault="004923B0" w:rsidP="00EC361C">
            <w:pPr>
              <w:pStyle w:val="Normal1"/>
              <w:spacing w:before="100"/>
              <w:ind w:right="306"/>
              <w:rPr>
                <w:rFonts w:ascii="Arial" w:hAnsi="Arial" w:cs="Arial"/>
              </w:rPr>
            </w:pPr>
          </w:p>
        </w:tc>
        <w:tc>
          <w:tcPr>
            <w:tcW w:w="5529" w:type="dxa"/>
            <w:tcBorders>
              <w:top w:val="single" w:sz="6" w:space="0" w:color="000000"/>
              <w:bottom w:val="single" w:sz="6" w:space="0" w:color="000000"/>
            </w:tcBorders>
            <w:shd w:val="clear" w:color="auto" w:fill="BFBFBF" w:themeFill="background1" w:themeFillShade="BF"/>
          </w:tcPr>
          <w:p w14:paraId="3590CE7E" w14:textId="77777777" w:rsidR="004923B0" w:rsidRPr="00806945" w:rsidRDefault="004923B0" w:rsidP="00EC361C">
            <w:pPr>
              <w:pStyle w:val="Normal1"/>
              <w:spacing w:before="100"/>
              <w:ind w:right="306"/>
              <w:jc w:val="both"/>
              <w:rPr>
                <w:rFonts w:ascii="Arial" w:hAnsi="Arial" w:cs="Arial"/>
              </w:rPr>
            </w:pPr>
            <w:r w:rsidRPr="00806945">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BFBFBF" w:themeFill="background1" w:themeFillShade="BF"/>
          </w:tcPr>
          <w:p w14:paraId="0F4E80C2"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sz w:val="22"/>
                <w:szCs w:val="22"/>
              </w:rPr>
              <w:t>Response</w:t>
            </w:r>
          </w:p>
        </w:tc>
      </w:tr>
      <w:tr w:rsidR="000765F7" w:rsidRPr="00806945" w14:paraId="18DE37CD" w14:textId="77777777" w:rsidTr="008647CC">
        <w:tblPrEx>
          <w:tblLook w:val="0600" w:firstRow="0" w:lastRow="0" w:firstColumn="0" w:lastColumn="0" w:noHBand="1" w:noVBand="1"/>
        </w:tblPrEx>
        <w:trPr>
          <w:trHeight w:val="1020"/>
        </w:trPr>
        <w:tc>
          <w:tcPr>
            <w:tcW w:w="1257" w:type="dxa"/>
            <w:vMerge w:val="restart"/>
          </w:tcPr>
          <w:p w14:paraId="2545B8BF"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b/>
                <w:sz w:val="22"/>
                <w:szCs w:val="22"/>
              </w:rPr>
              <w:t>4.1</w:t>
            </w:r>
          </w:p>
        </w:tc>
        <w:tc>
          <w:tcPr>
            <w:tcW w:w="5563" w:type="dxa"/>
            <w:gridSpan w:val="2"/>
          </w:tcPr>
          <w:p w14:paraId="7ECD3E0A"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Are you able to provide a copy of your audited accounts for the last two years, if requested?</w:t>
            </w:r>
          </w:p>
          <w:p w14:paraId="22D210DA" w14:textId="77777777" w:rsidR="004923B0" w:rsidRPr="00806945" w:rsidRDefault="004923B0" w:rsidP="00EC361C">
            <w:pPr>
              <w:pStyle w:val="Normal1"/>
              <w:rPr>
                <w:rFonts w:ascii="Arial" w:hAnsi="Arial" w:cs="Arial"/>
              </w:rPr>
            </w:pPr>
            <w:r w:rsidRPr="00806945">
              <w:rPr>
                <w:rFonts w:ascii="Arial" w:eastAsia="Arial" w:hAnsi="Arial" w:cs="Arial"/>
                <w:sz w:val="22"/>
                <w:szCs w:val="22"/>
              </w:rPr>
              <w:t xml:space="preserve">If no, can you provide </w:t>
            </w:r>
            <w:r w:rsidRPr="00806945">
              <w:rPr>
                <w:rFonts w:ascii="Arial" w:eastAsia="Arial" w:hAnsi="Arial" w:cs="Arial"/>
                <w:b/>
                <w:sz w:val="22"/>
                <w:szCs w:val="22"/>
              </w:rPr>
              <w:t xml:space="preserve">one </w:t>
            </w:r>
            <w:r w:rsidRPr="00806945">
              <w:rPr>
                <w:rFonts w:ascii="Arial" w:eastAsia="Arial" w:hAnsi="Arial" w:cs="Arial"/>
                <w:sz w:val="22"/>
                <w:szCs w:val="22"/>
              </w:rPr>
              <w:t>of the following: answer with Y/N in the relevant box.</w:t>
            </w:r>
          </w:p>
          <w:p w14:paraId="6FDD418D" w14:textId="77777777" w:rsidR="004923B0" w:rsidRPr="00806945" w:rsidRDefault="004923B0" w:rsidP="00EC361C">
            <w:pPr>
              <w:pStyle w:val="Normal1"/>
              <w:spacing w:line="276" w:lineRule="auto"/>
              <w:rPr>
                <w:rFonts w:ascii="Arial" w:hAnsi="Arial" w:cs="Arial"/>
              </w:rPr>
            </w:pPr>
          </w:p>
        </w:tc>
        <w:tc>
          <w:tcPr>
            <w:tcW w:w="2517" w:type="dxa"/>
          </w:tcPr>
          <w:p w14:paraId="1628AD92"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31976A85" w14:textId="77777777" w:rsidR="004923B0" w:rsidRPr="00806945" w:rsidRDefault="004923B0" w:rsidP="00EC361C">
            <w:pPr>
              <w:pStyle w:val="Normal1"/>
              <w:spacing w:line="276" w:lineRule="auto"/>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0765F7" w:rsidRPr="00806945" w14:paraId="51B4E04F" w14:textId="77777777" w:rsidTr="008647CC">
        <w:tblPrEx>
          <w:tblLook w:val="0600" w:firstRow="0" w:lastRow="0" w:firstColumn="0" w:lastColumn="0" w:noHBand="1" w:noVBand="1"/>
        </w:tblPrEx>
        <w:trPr>
          <w:trHeight w:val="1020"/>
        </w:trPr>
        <w:tc>
          <w:tcPr>
            <w:tcW w:w="1257" w:type="dxa"/>
            <w:vMerge/>
          </w:tcPr>
          <w:p w14:paraId="200F71E4" w14:textId="77777777" w:rsidR="004923B0" w:rsidRPr="00806945" w:rsidRDefault="004923B0" w:rsidP="00EC361C">
            <w:pPr>
              <w:pStyle w:val="Normal1"/>
              <w:widowControl w:val="0"/>
              <w:jc w:val="both"/>
              <w:rPr>
                <w:rFonts w:ascii="Arial" w:hAnsi="Arial" w:cs="Arial"/>
              </w:rPr>
            </w:pPr>
          </w:p>
        </w:tc>
        <w:tc>
          <w:tcPr>
            <w:tcW w:w="5563" w:type="dxa"/>
            <w:gridSpan w:val="2"/>
          </w:tcPr>
          <w:p w14:paraId="0B90F712" w14:textId="77777777" w:rsidR="004923B0" w:rsidRPr="00806945" w:rsidRDefault="004923B0" w:rsidP="00EC361C">
            <w:pPr>
              <w:pStyle w:val="Normal1"/>
              <w:widowControl w:val="0"/>
              <w:rPr>
                <w:rFonts w:ascii="Arial" w:hAnsi="Arial" w:cs="Arial"/>
              </w:rPr>
            </w:pPr>
            <w:r w:rsidRPr="00806945">
              <w:rPr>
                <w:rFonts w:ascii="Arial" w:eastAsia="Arial" w:hAnsi="Arial" w:cs="Arial"/>
                <w:sz w:val="22"/>
                <w:szCs w:val="22"/>
              </w:rPr>
              <w:t xml:space="preserve">(a) </w:t>
            </w:r>
            <w:r w:rsidRPr="00806945">
              <w:rPr>
                <w:rFonts w:ascii="Arial" w:eastAsia="Arial" w:hAnsi="Arial" w:cs="Arial"/>
                <w:color w:val="0000FF"/>
                <w:sz w:val="19"/>
                <w:szCs w:val="19"/>
                <w:highlight w:val="white"/>
              </w:rPr>
              <w:t xml:space="preserve"> </w:t>
            </w:r>
            <w:r w:rsidRPr="00806945">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3632CB4" w14:textId="77777777" w:rsidR="004923B0" w:rsidRPr="00806945" w:rsidRDefault="004923B0" w:rsidP="00EC361C">
            <w:pPr>
              <w:pStyle w:val="Normal1"/>
              <w:widowControl w:val="0"/>
              <w:rPr>
                <w:rFonts w:ascii="Arial" w:hAnsi="Arial" w:cs="Arial"/>
              </w:rPr>
            </w:pPr>
          </w:p>
        </w:tc>
        <w:tc>
          <w:tcPr>
            <w:tcW w:w="2517" w:type="dxa"/>
          </w:tcPr>
          <w:p w14:paraId="1EB6D3F4"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66EDF3F5"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0765F7" w:rsidRPr="00806945" w14:paraId="5240D045" w14:textId="77777777" w:rsidTr="008647CC">
        <w:tblPrEx>
          <w:tblLook w:val="0600" w:firstRow="0" w:lastRow="0" w:firstColumn="0" w:lastColumn="0" w:noHBand="1" w:noVBand="1"/>
        </w:tblPrEx>
        <w:trPr>
          <w:trHeight w:val="700"/>
        </w:trPr>
        <w:tc>
          <w:tcPr>
            <w:tcW w:w="1257" w:type="dxa"/>
            <w:vMerge/>
          </w:tcPr>
          <w:p w14:paraId="230E1C87" w14:textId="77777777" w:rsidR="004923B0" w:rsidRPr="00806945" w:rsidRDefault="004923B0" w:rsidP="00EC361C">
            <w:pPr>
              <w:pStyle w:val="Normal1"/>
              <w:widowControl w:val="0"/>
              <w:jc w:val="both"/>
              <w:rPr>
                <w:rFonts w:ascii="Arial" w:hAnsi="Arial" w:cs="Arial"/>
              </w:rPr>
            </w:pPr>
          </w:p>
        </w:tc>
        <w:tc>
          <w:tcPr>
            <w:tcW w:w="5563" w:type="dxa"/>
            <w:gridSpan w:val="2"/>
          </w:tcPr>
          <w:p w14:paraId="6F693B1C" w14:textId="77777777" w:rsidR="004923B0" w:rsidRPr="00806945" w:rsidRDefault="004923B0" w:rsidP="00EC361C">
            <w:pPr>
              <w:pStyle w:val="Normal1"/>
              <w:widowControl w:val="0"/>
              <w:rPr>
                <w:rFonts w:ascii="Arial" w:hAnsi="Arial" w:cs="Arial"/>
              </w:rPr>
            </w:pPr>
            <w:r w:rsidRPr="00806945">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330D99BC"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2BCF7ED1" w14:textId="77777777" w:rsidR="004923B0" w:rsidRPr="00806945" w:rsidRDefault="004923B0" w:rsidP="00EC361C">
            <w:pPr>
              <w:pStyle w:val="Normal1"/>
              <w:widowControl w:val="0"/>
              <w:ind w:right="-231"/>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466822" w:rsidRPr="00806945" w14:paraId="61B0E447" w14:textId="77777777" w:rsidTr="008647CC">
        <w:tblPrEx>
          <w:tblLook w:val="0600" w:firstRow="0" w:lastRow="0" w:firstColumn="0" w:lastColumn="0" w:noHBand="1" w:noVBand="1"/>
        </w:tblPrEx>
        <w:trPr>
          <w:trHeight w:val="1500"/>
        </w:trPr>
        <w:tc>
          <w:tcPr>
            <w:tcW w:w="1257" w:type="dxa"/>
          </w:tcPr>
          <w:p w14:paraId="1B82D7B0" w14:textId="77777777" w:rsidR="004923B0" w:rsidRPr="00806945" w:rsidRDefault="004923B0" w:rsidP="00EC361C">
            <w:pPr>
              <w:pStyle w:val="Normal1"/>
              <w:widowControl w:val="0"/>
              <w:jc w:val="both"/>
              <w:rPr>
                <w:rFonts w:ascii="Arial" w:hAnsi="Arial" w:cs="Arial"/>
              </w:rPr>
            </w:pPr>
          </w:p>
        </w:tc>
        <w:tc>
          <w:tcPr>
            <w:tcW w:w="5563" w:type="dxa"/>
            <w:gridSpan w:val="2"/>
          </w:tcPr>
          <w:p w14:paraId="05992EA4" w14:textId="77777777" w:rsidR="004923B0" w:rsidRPr="00806945" w:rsidRDefault="004923B0" w:rsidP="00EC361C">
            <w:pPr>
              <w:pStyle w:val="Normal1"/>
              <w:widowControl w:val="0"/>
              <w:rPr>
                <w:rFonts w:ascii="Arial" w:hAnsi="Arial" w:cs="Arial"/>
              </w:rPr>
            </w:pPr>
            <w:r w:rsidRPr="00806945">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609F09CA"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50477DC6"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466822" w:rsidRPr="00806945" w14:paraId="311A53DC" w14:textId="77777777" w:rsidTr="008647CC">
        <w:tblPrEx>
          <w:tblLook w:val="0600" w:firstRow="0" w:lastRow="0" w:firstColumn="0" w:lastColumn="0" w:noHBand="1" w:noVBand="1"/>
        </w:tblPrEx>
        <w:tc>
          <w:tcPr>
            <w:tcW w:w="1257" w:type="dxa"/>
          </w:tcPr>
          <w:p w14:paraId="5A325F58"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b/>
                <w:sz w:val="22"/>
                <w:szCs w:val="22"/>
              </w:rPr>
              <w:t>4.2</w:t>
            </w:r>
          </w:p>
        </w:tc>
        <w:tc>
          <w:tcPr>
            <w:tcW w:w="5563" w:type="dxa"/>
            <w:gridSpan w:val="2"/>
          </w:tcPr>
          <w:p w14:paraId="59808DDB" w14:textId="77777777" w:rsidR="004923B0" w:rsidRPr="00806945" w:rsidRDefault="004923B0" w:rsidP="00EC361C">
            <w:pPr>
              <w:pStyle w:val="Normal1"/>
              <w:widowControl w:val="0"/>
              <w:rPr>
                <w:rFonts w:ascii="Arial" w:hAnsi="Arial" w:cs="Arial"/>
              </w:rPr>
            </w:pPr>
            <w:r w:rsidRPr="00806945">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33CEF110" w14:textId="77777777" w:rsidR="004923B0" w:rsidRPr="00806945" w:rsidRDefault="004923B0" w:rsidP="00EC361C">
            <w:pPr>
              <w:pStyle w:val="Normal1"/>
              <w:widowControl w:val="0"/>
              <w:rPr>
                <w:rFonts w:ascii="Arial" w:hAnsi="Arial" w:cs="Arial"/>
              </w:rPr>
            </w:pPr>
          </w:p>
        </w:tc>
        <w:tc>
          <w:tcPr>
            <w:tcW w:w="2517" w:type="dxa"/>
          </w:tcPr>
          <w:p w14:paraId="2502B8DF"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747B167B"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bl>
    <w:p w14:paraId="5A0FFD68" w14:textId="77777777" w:rsidR="004923B0" w:rsidRPr="00806945" w:rsidRDefault="004923B0" w:rsidP="004923B0">
      <w:pPr>
        <w:pStyle w:val="Normal1"/>
        <w:spacing w:after="160" w:line="259" w:lineRule="auto"/>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F51C33" w:rsidRPr="00806945" w14:paraId="0C09DBFC" w14:textId="77777777" w:rsidTr="008647CC">
        <w:trPr>
          <w:trHeight w:val="400"/>
        </w:trPr>
        <w:tc>
          <w:tcPr>
            <w:tcW w:w="1257" w:type="dxa"/>
            <w:tcBorders>
              <w:top w:val="single" w:sz="8" w:space="0" w:color="000000"/>
              <w:bottom w:val="single" w:sz="6" w:space="0" w:color="000000"/>
            </w:tcBorders>
            <w:shd w:val="clear" w:color="auto" w:fill="BFBFBF" w:themeFill="background1" w:themeFillShade="BF"/>
          </w:tcPr>
          <w:p w14:paraId="32795A7F" w14:textId="77777777" w:rsidR="004923B0" w:rsidRPr="00806945" w:rsidRDefault="004923B0" w:rsidP="00EC361C">
            <w:pPr>
              <w:pStyle w:val="Normal1"/>
              <w:spacing w:before="100"/>
              <w:jc w:val="both"/>
              <w:rPr>
                <w:rFonts w:ascii="Arial" w:hAnsi="Arial" w:cs="Arial"/>
                <w:b/>
              </w:rPr>
            </w:pPr>
            <w:r w:rsidRPr="00806945">
              <w:rPr>
                <w:rFonts w:ascii="Arial" w:eastAsia="Arial" w:hAnsi="Arial" w:cs="Arial"/>
                <w:b/>
              </w:rPr>
              <w:t>Section 5</w:t>
            </w:r>
          </w:p>
        </w:tc>
        <w:tc>
          <w:tcPr>
            <w:tcW w:w="8080" w:type="dxa"/>
            <w:gridSpan w:val="2"/>
            <w:tcBorders>
              <w:top w:val="single" w:sz="8" w:space="0" w:color="000000"/>
              <w:bottom w:val="single" w:sz="6" w:space="0" w:color="000000"/>
            </w:tcBorders>
            <w:shd w:val="clear" w:color="auto" w:fill="BFBFBF" w:themeFill="background1" w:themeFillShade="BF"/>
          </w:tcPr>
          <w:p w14:paraId="74917A33" w14:textId="77777777" w:rsidR="004923B0" w:rsidRPr="00806945" w:rsidRDefault="004923B0" w:rsidP="00EC361C">
            <w:pPr>
              <w:pStyle w:val="Normal1"/>
              <w:spacing w:before="100"/>
              <w:rPr>
                <w:rFonts w:ascii="Arial" w:hAnsi="Arial" w:cs="Arial"/>
              </w:rPr>
            </w:pPr>
            <w:r w:rsidRPr="00806945">
              <w:rPr>
                <w:rFonts w:ascii="Arial" w:eastAsia="Arial" w:hAnsi="Arial" w:cs="Arial"/>
                <w:b/>
              </w:rPr>
              <w:t>If you have indicated in the Selection Questionnaire question 1.2 that you are part of a wider group, please provide further details below:</w:t>
            </w:r>
            <w:r w:rsidRPr="00806945">
              <w:rPr>
                <w:rFonts w:ascii="Arial" w:eastAsia="Arial" w:hAnsi="Arial" w:cs="Arial"/>
                <w:sz w:val="22"/>
                <w:szCs w:val="22"/>
              </w:rPr>
              <w:t xml:space="preserve"> </w:t>
            </w:r>
          </w:p>
        </w:tc>
      </w:tr>
      <w:tr w:rsidR="00466822" w:rsidRPr="00806945" w14:paraId="3E6320CC" w14:textId="77777777" w:rsidTr="008647CC">
        <w:tblPrEx>
          <w:tblLook w:val="0600" w:firstRow="0" w:lastRow="0" w:firstColumn="0" w:lastColumn="0" w:noHBand="1" w:noVBand="1"/>
        </w:tblPrEx>
        <w:tc>
          <w:tcPr>
            <w:tcW w:w="4144" w:type="dxa"/>
            <w:gridSpan w:val="2"/>
          </w:tcPr>
          <w:p w14:paraId="714903EC" w14:textId="77777777" w:rsidR="004923B0" w:rsidRPr="00806945" w:rsidRDefault="004923B0" w:rsidP="00EC361C">
            <w:pPr>
              <w:pStyle w:val="Normal1"/>
              <w:widowControl w:val="0"/>
              <w:rPr>
                <w:rFonts w:ascii="Arial" w:hAnsi="Arial" w:cs="Arial"/>
              </w:rPr>
            </w:pPr>
            <w:r w:rsidRPr="00806945">
              <w:rPr>
                <w:rFonts w:ascii="Arial" w:eastAsia="Arial" w:hAnsi="Arial" w:cs="Arial"/>
                <w:b/>
                <w:sz w:val="22"/>
                <w:szCs w:val="22"/>
              </w:rPr>
              <w:t>Name of organisation</w:t>
            </w:r>
          </w:p>
        </w:tc>
        <w:tc>
          <w:tcPr>
            <w:tcW w:w="5193" w:type="dxa"/>
          </w:tcPr>
          <w:p w14:paraId="1928697A" w14:textId="77777777" w:rsidR="004923B0" w:rsidRPr="00806945" w:rsidRDefault="004923B0" w:rsidP="00EC361C">
            <w:pPr>
              <w:pStyle w:val="Normal1"/>
              <w:widowControl w:val="0"/>
              <w:jc w:val="both"/>
              <w:rPr>
                <w:rFonts w:ascii="Arial" w:hAnsi="Arial" w:cs="Arial"/>
              </w:rPr>
            </w:pPr>
          </w:p>
        </w:tc>
      </w:tr>
      <w:tr w:rsidR="00466822" w:rsidRPr="00806945" w14:paraId="70286B9F" w14:textId="77777777" w:rsidTr="008647CC">
        <w:tblPrEx>
          <w:tblLook w:val="0600" w:firstRow="0" w:lastRow="0" w:firstColumn="0" w:lastColumn="0" w:noHBand="1" w:noVBand="1"/>
        </w:tblPrEx>
        <w:tc>
          <w:tcPr>
            <w:tcW w:w="4144" w:type="dxa"/>
            <w:gridSpan w:val="2"/>
          </w:tcPr>
          <w:p w14:paraId="7BEE03C7" w14:textId="77777777" w:rsidR="004923B0" w:rsidRPr="00806945" w:rsidRDefault="004923B0" w:rsidP="00EC361C">
            <w:pPr>
              <w:pStyle w:val="Normal1"/>
              <w:widowControl w:val="0"/>
              <w:rPr>
                <w:rFonts w:ascii="Arial" w:hAnsi="Arial" w:cs="Arial"/>
              </w:rPr>
            </w:pPr>
            <w:r w:rsidRPr="00806945">
              <w:rPr>
                <w:rFonts w:ascii="Arial" w:eastAsia="Arial" w:hAnsi="Arial" w:cs="Arial"/>
                <w:b/>
                <w:sz w:val="22"/>
                <w:szCs w:val="22"/>
              </w:rPr>
              <w:t>Relationship to the Supplier completing these questions</w:t>
            </w:r>
          </w:p>
        </w:tc>
        <w:tc>
          <w:tcPr>
            <w:tcW w:w="5193" w:type="dxa"/>
          </w:tcPr>
          <w:p w14:paraId="7513E90B" w14:textId="77777777" w:rsidR="004923B0" w:rsidRPr="00806945" w:rsidRDefault="004923B0" w:rsidP="00EC361C">
            <w:pPr>
              <w:pStyle w:val="Normal1"/>
              <w:widowControl w:val="0"/>
              <w:jc w:val="both"/>
              <w:rPr>
                <w:rFonts w:ascii="Arial" w:hAnsi="Arial" w:cs="Arial"/>
              </w:rPr>
            </w:pPr>
          </w:p>
          <w:p w14:paraId="17E03FAA" w14:textId="77777777" w:rsidR="004923B0" w:rsidRPr="00806945" w:rsidRDefault="004923B0" w:rsidP="00EC361C">
            <w:pPr>
              <w:pStyle w:val="Normal1"/>
              <w:widowControl w:val="0"/>
              <w:jc w:val="both"/>
              <w:rPr>
                <w:rFonts w:ascii="Arial" w:hAnsi="Arial" w:cs="Arial"/>
              </w:rPr>
            </w:pPr>
          </w:p>
          <w:p w14:paraId="10F70932" w14:textId="77777777" w:rsidR="004923B0" w:rsidRPr="00806945" w:rsidRDefault="004923B0" w:rsidP="00EC361C">
            <w:pPr>
              <w:pStyle w:val="Normal1"/>
              <w:widowControl w:val="0"/>
              <w:jc w:val="both"/>
              <w:rPr>
                <w:rFonts w:ascii="Arial" w:hAnsi="Arial" w:cs="Arial"/>
              </w:rPr>
            </w:pPr>
          </w:p>
        </w:tc>
      </w:tr>
    </w:tbl>
    <w:p w14:paraId="59B5B642" w14:textId="77777777" w:rsidR="004923B0" w:rsidRPr="00806945" w:rsidRDefault="004923B0" w:rsidP="004923B0">
      <w:pPr>
        <w:pStyle w:val="Normal1"/>
        <w:jc w:val="both"/>
        <w:rPr>
          <w:rFonts w:ascii="Arial" w:hAnsi="Arial" w:cs="Arial"/>
        </w:rPr>
      </w:pPr>
    </w:p>
    <w:tbl>
      <w:tblPr>
        <w:tblW w:w="9663"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877"/>
      </w:tblGrid>
      <w:tr w:rsidR="00466822" w:rsidRPr="00806945" w14:paraId="2D165EED" w14:textId="77777777" w:rsidTr="00991E8C">
        <w:trPr>
          <w:trHeight w:val="700"/>
        </w:trPr>
        <w:tc>
          <w:tcPr>
            <w:tcW w:w="1257" w:type="dxa"/>
          </w:tcPr>
          <w:p w14:paraId="2B1DF9CA"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b/>
                <w:sz w:val="22"/>
                <w:szCs w:val="22"/>
              </w:rPr>
              <w:t>5.1</w:t>
            </w:r>
          </w:p>
        </w:tc>
        <w:tc>
          <w:tcPr>
            <w:tcW w:w="5529" w:type="dxa"/>
          </w:tcPr>
          <w:p w14:paraId="38047EDE" w14:textId="77777777" w:rsidR="004923B0" w:rsidRPr="00806945" w:rsidRDefault="004923B0" w:rsidP="00EC361C">
            <w:pPr>
              <w:pStyle w:val="Normal1"/>
              <w:widowControl w:val="0"/>
              <w:rPr>
                <w:rFonts w:ascii="Arial" w:hAnsi="Arial" w:cs="Arial"/>
              </w:rPr>
            </w:pPr>
            <w:r w:rsidRPr="00806945">
              <w:rPr>
                <w:rFonts w:ascii="Arial" w:eastAsia="Arial" w:hAnsi="Arial" w:cs="Arial"/>
                <w:sz w:val="22"/>
                <w:szCs w:val="22"/>
              </w:rPr>
              <w:t>Are you able to provide parent company accounts if requested to at a later stage?</w:t>
            </w:r>
          </w:p>
        </w:tc>
        <w:tc>
          <w:tcPr>
            <w:tcW w:w="2877" w:type="dxa"/>
          </w:tcPr>
          <w:p w14:paraId="1F83E53D"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21FE1FCA"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466822" w:rsidRPr="00806945" w14:paraId="55613FE4" w14:textId="77777777" w:rsidTr="00991E8C">
        <w:tc>
          <w:tcPr>
            <w:tcW w:w="1257" w:type="dxa"/>
          </w:tcPr>
          <w:p w14:paraId="4E447C12"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b/>
                <w:sz w:val="22"/>
                <w:szCs w:val="22"/>
              </w:rPr>
              <w:t>5.2</w:t>
            </w:r>
          </w:p>
        </w:tc>
        <w:tc>
          <w:tcPr>
            <w:tcW w:w="5529" w:type="dxa"/>
          </w:tcPr>
          <w:p w14:paraId="34588D71" w14:textId="77777777" w:rsidR="004923B0" w:rsidRPr="00806945" w:rsidRDefault="004923B0" w:rsidP="00EC361C">
            <w:pPr>
              <w:pStyle w:val="Normal1"/>
              <w:widowControl w:val="0"/>
              <w:rPr>
                <w:rFonts w:ascii="Arial" w:hAnsi="Arial" w:cs="Arial"/>
              </w:rPr>
            </w:pPr>
            <w:r w:rsidRPr="00806945">
              <w:rPr>
                <w:rFonts w:ascii="Arial" w:eastAsia="Arial" w:hAnsi="Arial" w:cs="Arial"/>
                <w:sz w:val="22"/>
                <w:szCs w:val="22"/>
              </w:rPr>
              <w:t>If yes, would the parent company be willing to provide a guarantee if necessary?</w:t>
            </w:r>
          </w:p>
        </w:tc>
        <w:tc>
          <w:tcPr>
            <w:tcW w:w="2877" w:type="dxa"/>
          </w:tcPr>
          <w:p w14:paraId="4436E5CB"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091A6A00"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466822" w:rsidRPr="00806945" w14:paraId="6E1262F1" w14:textId="77777777" w:rsidTr="00991E8C">
        <w:tc>
          <w:tcPr>
            <w:tcW w:w="1257" w:type="dxa"/>
          </w:tcPr>
          <w:p w14:paraId="0EDCE905"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b/>
                <w:sz w:val="22"/>
                <w:szCs w:val="22"/>
              </w:rPr>
              <w:t>5.3</w:t>
            </w:r>
          </w:p>
        </w:tc>
        <w:tc>
          <w:tcPr>
            <w:tcW w:w="5529" w:type="dxa"/>
          </w:tcPr>
          <w:p w14:paraId="4BE41A77" w14:textId="77777777" w:rsidR="004923B0" w:rsidRPr="00806945" w:rsidRDefault="004923B0" w:rsidP="00EC361C">
            <w:pPr>
              <w:pStyle w:val="Normal1"/>
              <w:widowControl w:val="0"/>
              <w:rPr>
                <w:rFonts w:ascii="Arial" w:hAnsi="Arial" w:cs="Arial"/>
              </w:rPr>
            </w:pPr>
            <w:r w:rsidRPr="00806945">
              <w:rPr>
                <w:rFonts w:ascii="Arial" w:eastAsia="Arial" w:hAnsi="Arial" w:cs="Arial"/>
                <w:sz w:val="22"/>
                <w:szCs w:val="22"/>
              </w:rPr>
              <w:t>If no, would you be able to obtain a guarantee elsewhere (e.g. from a bank)?</w:t>
            </w:r>
            <w:r w:rsidRPr="00806945">
              <w:rPr>
                <w:rFonts w:ascii="Arial" w:hAnsi="Arial" w:cs="Arial"/>
              </w:rPr>
              <w:t xml:space="preserve"> </w:t>
            </w:r>
          </w:p>
        </w:tc>
        <w:tc>
          <w:tcPr>
            <w:tcW w:w="2877" w:type="dxa"/>
          </w:tcPr>
          <w:p w14:paraId="08D8232C"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66C9FD96"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F51C33" w:rsidRPr="00806945" w14:paraId="3D271C0D" w14:textId="77777777" w:rsidTr="00991E8C">
        <w:tblPrEx>
          <w:tblLook w:val="0400" w:firstRow="0" w:lastRow="0" w:firstColumn="0" w:lastColumn="0" w:noHBand="0" w:noVBand="1"/>
        </w:tblPrEx>
        <w:trPr>
          <w:trHeight w:val="400"/>
        </w:trPr>
        <w:tc>
          <w:tcPr>
            <w:tcW w:w="1257" w:type="dxa"/>
            <w:tcBorders>
              <w:top w:val="single" w:sz="8" w:space="0" w:color="000000"/>
              <w:bottom w:val="single" w:sz="6" w:space="0" w:color="000000"/>
            </w:tcBorders>
            <w:shd w:val="clear" w:color="auto" w:fill="BFBFBF" w:themeFill="background1" w:themeFillShade="BF"/>
          </w:tcPr>
          <w:p w14:paraId="526AB6A1" w14:textId="77777777" w:rsidR="004923B0" w:rsidRPr="00806945" w:rsidRDefault="004923B0" w:rsidP="00EC361C">
            <w:pPr>
              <w:pStyle w:val="Normal1"/>
              <w:spacing w:before="100"/>
              <w:jc w:val="both"/>
              <w:rPr>
                <w:rFonts w:ascii="Arial" w:hAnsi="Arial" w:cs="Arial"/>
                <w:b/>
              </w:rPr>
            </w:pPr>
            <w:r w:rsidRPr="00806945">
              <w:rPr>
                <w:rFonts w:ascii="Arial" w:eastAsia="Arial" w:hAnsi="Arial" w:cs="Arial"/>
                <w:b/>
              </w:rPr>
              <w:t>Section 6</w:t>
            </w:r>
          </w:p>
        </w:tc>
        <w:tc>
          <w:tcPr>
            <w:tcW w:w="8406" w:type="dxa"/>
            <w:gridSpan w:val="2"/>
            <w:tcBorders>
              <w:top w:val="single" w:sz="8" w:space="0" w:color="000000"/>
              <w:bottom w:val="single" w:sz="6" w:space="0" w:color="000000"/>
            </w:tcBorders>
            <w:shd w:val="clear" w:color="auto" w:fill="BFBFBF" w:themeFill="background1" w:themeFillShade="BF"/>
          </w:tcPr>
          <w:p w14:paraId="62ED1AB9"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b/>
              </w:rPr>
              <w:t xml:space="preserve">Technical and Professional Ability </w:t>
            </w:r>
          </w:p>
        </w:tc>
      </w:tr>
      <w:tr w:rsidR="00466822" w:rsidRPr="00806945" w14:paraId="6EFAAD64" w14:textId="77777777" w:rsidTr="00991E8C">
        <w:trPr>
          <w:trHeight w:val="5700"/>
        </w:trPr>
        <w:tc>
          <w:tcPr>
            <w:tcW w:w="1257" w:type="dxa"/>
          </w:tcPr>
          <w:p w14:paraId="206BE755"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b/>
                <w:sz w:val="22"/>
                <w:szCs w:val="22"/>
              </w:rPr>
              <w:t>6.1</w:t>
            </w:r>
          </w:p>
        </w:tc>
        <w:tc>
          <w:tcPr>
            <w:tcW w:w="8406" w:type="dxa"/>
            <w:gridSpan w:val="2"/>
          </w:tcPr>
          <w:p w14:paraId="66965BBA" w14:textId="5C4BA80B" w:rsidR="004923B0" w:rsidRPr="00806945" w:rsidRDefault="004923B0" w:rsidP="00EC361C">
            <w:pPr>
              <w:pStyle w:val="Normal1"/>
              <w:widowControl w:val="0"/>
              <w:rPr>
                <w:rFonts w:ascii="Arial" w:hAnsi="Arial" w:cs="Arial"/>
              </w:rPr>
            </w:pPr>
            <w:r w:rsidRPr="00806945">
              <w:rPr>
                <w:rFonts w:ascii="Arial" w:eastAsia="Arial" w:hAnsi="Arial" w:cs="Arial"/>
                <w:b/>
                <w:sz w:val="22"/>
                <w:szCs w:val="22"/>
              </w:rPr>
              <w:t>Relevant experience and contract examples</w:t>
            </w:r>
            <w:r w:rsidRPr="00806945">
              <w:rPr>
                <w:rFonts w:ascii="Arial" w:eastAsia="Arial" w:hAnsi="Arial" w:cs="Arial"/>
                <w:sz w:val="22"/>
                <w:szCs w:val="22"/>
              </w:rPr>
              <w:br/>
            </w:r>
            <w:r w:rsidRPr="00806945">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806945">
              <w:rPr>
                <w:rFonts w:ascii="Arial" w:eastAsia="Arial" w:hAnsi="Arial" w:cs="Arial"/>
                <w:sz w:val="22"/>
                <w:szCs w:val="22"/>
              </w:rPr>
              <w:br/>
            </w:r>
            <w:r w:rsidRPr="00806945">
              <w:rPr>
                <w:rFonts w:ascii="Arial" w:eastAsia="Arial" w:hAnsi="Arial" w:cs="Arial"/>
                <w:sz w:val="22"/>
                <w:szCs w:val="22"/>
              </w:rPr>
              <w:br/>
              <w:t>The named contact provided should be able to provide written evidence to confirm the accuracy of the information provided below.</w:t>
            </w:r>
            <w:r w:rsidRPr="00806945">
              <w:rPr>
                <w:rFonts w:ascii="Arial" w:eastAsia="Arial" w:hAnsi="Arial" w:cs="Arial"/>
                <w:sz w:val="22"/>
                <w:szCs w:val="22"/>
              </w:rPr>
              <w:br/>
            </w:r>
            <w:r w:rsidRPr="00806945">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806945">
              <w:rPr>
                <w:rFonts w:ascii="Arial" w:eastAsia="Arial" w:hAnsi="Arial" w:cs="Arial"/>
                <w:sz w:val="22"/>
                <w:szCs w:val="22"/>
              </w:rPr>
              <w:br/>
            </w:r>
            <w:r w:rsidRPr="00806945">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w:t>
            </w:r>
            <w:r w:rsidR="00D24F43">
              <w:rPr>
                <w:rFonts w:ascii="Arial" w:eastAsia="Arial" w:hAnsi="Arial" w:cs="Arial"/>
                <w:sz w:val="22"/>
                <w:szCs w:val="22"/>
              </w:rPr>
              <w:t>Supplier</w:t>
            </w:r>
            <w:r w:rsidRPr="00806945">
              <w:rPr>
                <w:rFonts w:ascii="Arial" w:eastAsia="Arial" w:hAnsi="Arial" w:cs="Arial"/>
                <w:sz w:val="22"/>
                <w:szCs w:val="22"/>
              </w:rPr>
              <w:t>(s) who will deliver the contract.</w:t>
            </w:r>
          </w:p>
          <w:p w14:paraId="3149E316" w14:textId="77777777" w:rsidR="004923B0" w:rsidRPr="00806945" w:rsidRDefault="004923B0" w:rsidP="00EC361C">
            <w:pPr>
              <w:pStyle w:val="Normal1"/>
              <w:widowControl w:val="0"/>
              <w:rPr>
                <w:rFonts w:ascii="Arial" w:hAnsi="Arial" w:cs="Arial"/>
              </w:rPr>
            </w:pPr>
          </w:p>
          <w:p w14:paraId="7A9987C6" w14:textId="66FBF8B7" w:rsidR="00991E8C" w:rsidRPr="00991E8C" w:rsidRDefault="004923B0" w:rsidP="00EC361C">
            <w:pPr>
              <w:pStyle w:val="Normal1"/>
              <w:widowControl w:val="0"/>
              <w:rPr>
                <w:rFonts w:ascii="Arial" w:eastAsia="Arial" w:hAnsi="Arial" w:cs="Arial"/>
                <w:sz w:val="22"/>
                <w:szCs w:val="22"/>
              </w:rPr>
            </w:pPr>
            <w:r w:rsidRPr="00806945">
              <w:rPr>
                <w:rFonts w:ascii="Arial" w:eastAsia="Arial" w:hAnsi="Arial" w:cs="Arial"/>
                <w:sz w:val="22"/>
                <w:szCs w:val="22"/>
              </w:rPr>
              <w:t>If you cannot provide examples</w:t>
            </w:r>
            <w:r w:rsidR="00991E8C">
              <w:rPr>
                <w:rFonts w:ascii="Arial" w:eastAsia="Arial" w:hAnsi="Arial" w:cs="Arial"/>
                <w:sz w:val="22"/>
                <w:szCs w:val="22"/>
              </w:rPr>
              <w:t xml:space="preserve">, </w:t>
            </w:r>
            <w:r w:rsidRPr="00806945">
              <w:rPr>
                <w:rFonts w:ascii="Arial" w:eastAsia="Arial" w:hAnsi="Arial" w:cs="Arial"/>
                <w:sz w:val="22"/>
                <w:szCs w:val="22"/>
              </w:rPr>
              <w:t>see question 6.3</w:t>
            </w:r>
          </w:p>
        </w:tc>
      </w:tr>
    </w:tbl>
    <w:p w14:paraId="21DAB5EA" w14:textId="77777777" w:rsidR="004923B0" w:rsidRPr="00806945" w:rsidRDefault="004923B0" w:rsidP="004923B0">
      <w:pPr>
        <w:pStyle w:val="Normal1"/>
        <w:spacing w:line="259" w:lineRule="auto"/>
        <w:jc w:val="both"/>
        <w:rPr>
          <w:rFonts w:ascii="Arial" w:hAnsi="Arial" w:cs="Arial"/>
        </w:rPr>
      </w:pPr>
    </w:p>
    <w:tbl>
      <w:tblPr>
        <w:tblW w:w="9663"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717"/>
        <w:gridCol w:w="2268"/>
        <w:gridCol w:w="2127"/>
        <w:gridCol w:w="2551"/>
      </w:tblGrid>
      <w:tr w:rsidR="00CA350C" w:rsidRPr="00806945" w14:paraId="424210C3" w14:textId="77777777" w:rsidTr="00991E8C">
        <w:trPr>
          <w:trHeight w:val="420"/>
        </w:trPr>
        <w:tc>
          <w:tcPr>
            <w:tcW w:w="2717" w:type="dxa"/>
          </w:tcPr>
          <w:p w14:paraId="5E818ABA" w14:textId="77777777" w:rsidR="004923B0" w:rsidRPr="00806945" w:rsidRDefault="004923B0" w:rsidP="00EC361C">
            <w:pPr>
              <w:pStyle w:val="Normal1"/>
              <w:widowControl w:val="0"/>
              <w:rPr>
                <w:rFonts w:ascii="Arial" w:hAnsi="Arial" w:cs="Arial"/>
              </w:rPr>
            </w:pPr>
          </w:p>
        </w:tc>
        <w:tc>
          <w:tcPr>
            <w:tcW w:w="2268" w:type="dxa"/>
          </w:tcPr>
          <w:p w14:paraId="2AB3EEAB"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b/>
                <w:sz w:val="22"/>
                <w:szCs w:val="22"/>
              </w:rPr>
              <w:t>Contract 1</w:t>
            </w:r>
          </w:p>
        </w:tc>
        <w:tc>
          <w:tcPr>
            <w:tcW w:w="2127" w:type="dxa"/>
          </w:tcPr>
          <w:p w14:paraId="53D7DB94"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b/>
                <w:sz w:val="22"/>
                <w:szCs w:val="22"/>
              </w:rPr>
              <w:t>Contract 2</w:t>
            </w:r>
          </w:p>
        </w:tc>
        <w:tc>
          <w:tcPr>
            <w:tcW w:w="2551" w:type="dxa"/>
          </w:tcPr>
          <w:p w14:paraId="1B0FA538"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b/>
                <w:sz w:val="22"/>
                <w:szCs w:val="22"/>
              </w:rPr>
              <w:t>Contract 3</w:t>
            </w:r>
          </w:p>
        </w:tc>
      </w:tr>
      <w:tr w:rsidR="00CA350C" w:rsidRPr="00806945" w14:paraId="6C555543" w14:textId="77777777" w:rsidTr="00991E8C">
        <w:trPr>
          <w:trHeight w:val="840"/>
        </w:trPr>
        <w:tc>
          <w:tcPr>
            <w:tcW w:w="2717" w:type="dxa"/>
          </w:tcPr>
          <w:p w14:paraId="7B89E440" w14:textId="77777777" w:rsidR="004923B0" w:rsidRPr="00806945" w:rsidRDefault="004923B0" w:rsidP="00EC361C">
            <w:pPr>
              <w:pStyle w:val="Normal1"/>
              <w:widowControl w:val="0"/>
              <w:rPr>
                <w:rFonts w:ascii="Arial" w:hAnsi="Arial" w:cs="Arial"/>
              </w:rPr>
            </w:pPr>
            <w:r w:rsidRPr="00806945">
              <w:rPr>
                <w:rFonts w:ascii="Arial" w:eastAsia="Arial" w:hAnsi="Arial" w:cs="Arial"/>
                <w:b/>
                <w:sz w:val="22"/>
                <w:szCs w:val="22"/>
              </w:rPr>
              <w:t>Name of customer organisation</w:t>
            </w:r>
          </w:p>
        </w:tc>
        <w:tc>
          <w:tcPr>
            <w:tcW w:w="2268" w:type="dxa"/>
          </w:tcPr>
          <w:p w14:paraId="74065C2A" w14:textId="77777777" w:rsidR="004923B0" w:rsidRPr="00806945" w:rsidRDefault="004923B0" w:rsidP="00EC361C">
            <w:pPr>
              <w:pStyle w:val="Normal1"/>
              <w:widowControl w:val="0"/>
              <w:jc w:val="both"/>
              <w:rPr>
                <w:rFonts w:ascii="Arial" w:hAnsi="Arial" w:cs="Arial"/>
              </w:rPr>
            </w:pPr>
          </w:p>
        </w:tc>
        <w:tc>
          <w:tcPr>
            <w:tcW w:w="2127" w:type="dxa"/>
          </w:tcPr>
          <w:p w14:paraId="330AAD45" w14:textId="77777777" w:rsidR="004923B0" w:rsidRPr="00806945" w:rsidRDefault="004923B0" w:rsidP="00EC361C">
            <w:pPr>
              <w:pStyle w:val="Normal1"/>
              <w:widowControl w:val="0"/>
              <w:jc w:val="both"/>
              <w:rPr>
                <w:rFonts w:ascii="Arial" w:hAnsi="Arial" w:cs="Arial"/>
              </w:rPr>
            </w:pPr>
          </w:p>
        </w:tc>
        <w:tc>
          <w:tcPr>
            <w:tcW w:w="2551" w:type="dxa"/>
          </w:tcPr>
          <w:p w14:paraId="3BA60D34" w14:textId="77777777" w:rsidR="004923B0" w:rsidRPr="00806945" w:rsidRDefault="004923B0" w:rsidP="00EC361C">
            <w:pPr>
              <w:pStyle w:val="Normal1"/>
              <w:widowControl w:val="0"/>
              <w:jc w:val="both"/>
              <w:rPr>
                <w:rFonts w:ascii="Arial" w:hAnsi="Arial" w:cs="Arial"/>
              </w:rPr>
            </w:pPr>
          </w:p>
        </w:tc>
      </w:tr>
      <w:tr w:rsidR="00CA350C" w:rsidRPr="00806945" w14:paraId="177BD6E7" w14:textId="77777777" w:rsidTr="00991E8C">
        <w:trPr>
          <w:trHeight w:val="420"/>
        </w:trPr>
        <w:tc>
          <w:tcPr>
            <w:tcW w:w="2717" w:type="dxa"/>
          </w:tcPr>
          <w:p w14:paraId="20B4CF39" w14:textId="77777777" w:rsidR="004923B0" w:rsidRPr="00806945" w:rsidRDefault="004923B0" w:rsidP="00EC361C">
            <w:pPr>
              <w:pStyle w:val="Normal1"/>
              <w:widowControl w:val="0"/>
              <w:rPr>
                <w:rFonts w:ascii="Arial" w:hAnsi="Arial" w:cs="Arial"/>
              </w:rPr>
            </w:pPr>
            <w:r w:rsidRPr="00806945">
              <w:rPr>
                <w:rFonts w:ascii="Arial" w:eastAsia="Arial" w:hAnsi="Arial" w:cs="Arial"/>
                <w:b/>
                <w:sz w:val="22"/>
                <w:szCs w:val="22"/>
              </w:rPr>
              <w:t>Point of contact in the organisation</w:t>
            </w:r>
          </w:p>
        </w:tc>
        <w:tc>
          <w:tcPr>
            <w:tcW w:w="2268" w:type="dxa"/>
          </w:tcPr>
          <w:p w14:paraId="537E7621" w14:textId="77777777" w:rsidR="004923B0" w:rsidRPr="00806945" w:rsidRDefault="004923B0" w:rsidP="00EC361C">
            <w:pPr>
              <w:pStyle w:val="Normal1"/>
              <w:widowControl w:val="0"/>
              <w:jc w:val="both"/>
              <w:rPr>
                <w:rFonts w:ascii="Arial" w:hAnsi="Arial" w:cs="Arial"/>
              </w:rPr>
            </w:pPr>
          </w:p>
        </w:tc>
        <w:tc>
          <w:tcPr>
            <w:tcW w:w="2127" w:type="dxa"/>
          </w:tcPr>
          <w:p w14:paraId="3586A136" w14:textId="77777777" w:rsidR="004923B0" w:rsidRPr="00806945" w:rsidRDefault="004923B0" w:rsidP="00EC361C">
            <w:pPr>
              <w:pStyle w:val="Normal1"/>
              <w:widowControl w:val="0"/>
              <w:jc w:val="both"/>
              <w:rPr>
                <w:rFonts w:ascii="Arial" w:hAnsi="Arial" w:cs="Arial"/>
              </w:rPr>
            </w:pPr>
          </w:p>
        </w:tc>
        <w:tc>
          <w:tcPr>
            <w:tcW w:w="2551" w:type="dxa"/>
          </w:tcPr>
          <w:p w14:paraId="08E36A90" w14:textId="77777777" w:rsidR="004923B0" w:rsidRPr="00806945" w:rsidRDefault="004923B0" w:rsidP="00EC361C">
            <w:pPr>
              <w:pStyle w:val="Normal1"/>
              <w:widowControl w:val="0"/>
              <w:jc w:val="both"/>
              <w:rPr>
                <w:rFonts w:ascii="Arial" w:hAnsi="Arial" w:cs="Arial"/>
              </w:rPr>
            </w:pPr>
          </w:p>
        </w:tc>
      </w:tr>
      <w:tr w:rsidR="00CA350C" w:rsidRPr="00806945" w14:paraId="7259D9A3" w14:textId="77777777" w:rsidTr="00991E8C">
        <w:trPr>
          <w:trHeight w:val="420"/>
        </w:trPr>
        <w:tc>
          <w:tcPr>
            <w:tcW w:w="2717" w:type="dxa"/>
          </w:tcPr>
          <w:p w14:paraId="04F0256D" w14:textId="77777777" w:rsidR="004923B0" w:rsidRPr="00806945" w:rsidRDefault="004923B0" w:rsidP="00EC361C">
            <w:pPr>
              <w:pStyle w:val="Normal1"/>
              <w:widowControl w:val="0"/>
              <w:rPr>
                <w:rFonts w:ascii="Arial" w:hAnsi="Arial" w:cs="Arial"/>
              </w:rPr>
            </w:pPr>
            <w:r w:rsidRPr="00806945">
              <w:rPr>
                <w:rFonts w:ascii="Arial" w:eastAsia="Arial" w:hAnsi="Arial" w:cs="Arial"/>
                <w:b/>
                <w:sz w:val="22"/>
                <w:szCs w:val="22"/>
              </w:rPr>
              <w:t>Position in the organisation</w:t>
            </w:r>
          </w:p>
        </w:tc>
        <w:tc>
          <w:tcPr>
            <w:tcW w:w="2268" w:type="dxa"/>
          </w:tcPr>
          <w:p w14:paraId="0BD88158" w14:textId="77777777" w:rsidR="004923B0" w:rsidRPr="00806945" w:rsidRDefault="004923B0" w:rsidP="00EC361C">
            <w:pPr>
              <w:pStyle w:val="Normal1"/>
              <w:widowControl w:val="0"/>
              <w:jc w:val="both"/>
              <w:rPr>
                <w:rFonts w:ascii="Arial" w:hAnsi="Arial" w:cs="Arial"/>
              </w:rPr>
            </w:pPr>
          </w:p>
        </w:tc>
        <w:tc>
          <w:tcPr>
            <w:tcW w:w="2127" w:type="dxa"/>
          </w:tcPr>
          <w:p w14:paraId="0BE6D008" w14:textId="77777777" w:rsidR="004923B0" w:rsidRPr="00806945" w:rsidRDefault="004923B0" w:rsidP="00EC361C">
            <w:pPr>
              <w:pStyle w:val="Normal1"/>
              <w:widowControl w:val="0"/>
              <w:jc w:val="both"/>
              <w:rPr>
                <w:rFonts w:ascii="Arial" w:hAnsi="Arial" w:cs="Arial"/>
              </w:rPr>
            </w:pPr>
          </w:p>
        </w:tc>
        <w:tc>
          <w:tcPr>
            <w:tcW w:w="2551" w:type="dxa"/>
          </w:tcPr>
          <w:p w14:paraId="30C78C30" w14:textId="77777777" w:rsidR="004923B0" w:rsidRPr="00806945" w:rsidRDefault="004923B0" w:rsidP="00EC361C">
            <w:pPr>
              <w:pStyle w:val="Normal1"/>
              <w:widowControl w:val="0"/>
              <w:jc w:val="both"/>
              <w:rPr>
                <w:rFonts w:ascii="Arial" w:hAnsi="Arial" w:cs="Arial"/>
              </w:rPr>
            </w:pPr>
          </w:p>
        </w:tc>
      </w:tr>
      <w:tr w:rsidR="00CA350C" w:rsidRPr="00806945" w14:paraId="6F440EA7" w14:textId="77777777" w:rsidTr="00991E8C">
        <w:trPr>
          <w:trHeight w:val="420"/>
        </w:trPr>
        <w:tc>
          <w:tcPr>
            <w:tcW w:w="2717" w:type="dxa"/>
          </w:tcPr>
          <w:p w14:paraId="7BFF3800" w14:textId="77777777" w:rsidR="004923B0" w:rsidRPr="00806945" w:rsidRDefault="004923B0" w:rsidP="00EC361C">
            <w:pPr>
              <w:pStyle w:val="Normal1"/>
              <w:widowControl w:val="0"/>
              <w:rPr>
                <w:rFonts w:ascii="Arial" w:hAnsi="Arial" w:cs="Arial"/>
              </w:rPr>
            </w:pPr>
            <w:r w:rsidRPr="00806945">
              <w:rPr>
                <w:rFonts w:ascii="Arial" w:eastAsia="Arial" w:hAnsi="Arial" w:cs="Arial"/>
                <w:b/>
                <w:sz w:val="22"/>
                <w:szCs w:val="22"/>
              </w:rPr>
              <w:t>E-mail address</w:t>
            </w:r>
          </w:p>
        </w:tc>
        <w:tc>
          <w:tcPr>
            <w:tcW w:w="2268" w:type="dxa"/>
          </w:tcPr>
          <w:p w14:paraId="09144686" w14:textId="77777777" w:rsidR="004923B0" w:rsidRPr="00806945" w:rsidRDefault="004923B0" w:rsidP="00EC361C">
            <w:pPr>
              <w:pStyle w:val="Normal1"/>
              <w:widowControl w:val="0"/>
              <w:jc w:val="both"/>
              <w:rPr>
                <w:rFonts w:ascii="Arial" w:hAnsi="Arial" w:cs="Arial"/>
              </w:rPr>
            </w:pPr>
          </w:p>
        </w:tc>
        <w:tc>
          <w:tcPr>
            <w:tcW w:w="2127" w:type="dxa"/>
          </w:tcPr>
          <w:p w14:paraId="69E23328" w14:textId="77777777" w:rsidR="004923B0" w:rsidRPr="00806945" w:rsidRDefault="004923B0" w:rsidP="00EC361C">
            <w:pPr>
              <w:pStyle w:val="Normal1"/>
              <w:widowControl w:val="0"/>
              <w:jc w:val="both"/>
              <w:rPr>
                <w:rFonts w:ascii="Arial" w:hAnsi="Arial" w:cs="Arial"/>
              </w:rPr>
            </w:pPr>
          </w:p>
        </w:tc>
        <w:tc>
          <w:tcPr>
            <w:tcW w:w="2551" w:type="dxa"/>
          </w:tcPr>
          <w:p w14:paraId="25D17361" w14:textId="77777777" w:rsidR="004923B0" w:rsidRPr="00806945" w:rsidRDefault="004923B0" w:rsidP="00EC361C">
            <w:pPr>
              <w:pStyle w:val="Normal1"/>
              <w:widowControl w:val="0"/>
              <w:jc w:val="both"/>
              <w:rPr>
                <w:rFonts w:ascii="Arial" w:hAnsi="Arial" w:cs="Arial"/>
              </w:rPr>
            </w:pPr>
          </w:p>
        </w:tc>
      </w:tr>
      <w:tr w:rsidR="00CA350C" w:rsidRPr="00806945" w14:paraId="19C1F1C4" w14:textId="77777777" w:rsidTr="00991E8C">
        <w:trPr>
          <w:trHeight w:val="420"/>
        </w:trPr>
        <w:tc>
          <w:tcPr>
            <w:tcW w:w="2717" w:type="dxa"/>
          </w:tcPr>
          <w:p w14:paraId="20F30246" w14:textId="77777777" w:rsidR="004923B0" w:rsidRPr="00806945" w:rsidRDefault="004923B0" w:rsidP="00EC361C">
            <w:pPr>
              <w:pStyle w:val="Normal1"/>
              <w:widowControl w:val="0"/>
              <w:rPr>
                <w:rFonts w:ascii="Arial" w:hAnsi="Arial" w:cs="Arial"/>
              </w:rPr>
            </w:pPr>
            <w:r w:rsidRPr="00806945">
              <w:rPr>
                <w:rFonts w:ascii="Arial" w:eastAsia="Arial" w:hAnsi="Arial" w:cs="Arial"/>
                <w:b/>
                <w:sz w:val="22"/>
                <w:szCs w:val="22"/>
              </w:rPr>
              <w:t xml:space="preserve">Description of contract </w:t>
            </w:r>
          </w:p>
        </w:tc>
        <w:tc>
          <w:tcPr>
            <w:tcW w:w="2268" w:type="dxa"/>
          </w:tcPr>
          <w:p w14:paraId="25AAF699" w14:textId="77777777" w:rsidR="004923B0" w:rsidRPr="00806945" w:rsidRDefault="004923B0" w:rsidP="00EC361C">
            <w:pPr>
              <w:pStyle w:val="Normal1"/>
              <w:widowControl w:val="0"/>
              <w:jc w:val="both"/>
              <w:rPr>
                <w:rFonts w:ascii="Arial" w:hAnsi="Arial" w:cs="Arial"/>
              </w:rPr>
            </w:pPr>
          </w:p>
        </w:tc>
        <w:tc>
          <w:tcPr>
            <w:tcW w:w="2127" w:type="dxa"/>
          </w:tcPr>
          <w:p w14:paraId="2AC303C8" w14:textId="77777777" w:rsidR="004923B0" w:rsidRPr="00806945" w:rsidRDefault="004923B0" w:rsidP="00EC361C">
            <w:pPr>
              <w:pStyle w:val="Normal1"/>
              <w:widowControl w:val="0"/>
              <w:jc w:val="both"/>
              <w:rPr>
                <w:rFonts w:ascii="Arial" w:hAnsi="Arial" w:cs="Arial"/>
              </w:rPr>
            </w:pPr>
          </w:p>
        </w:tc>
        <w:tc>
          <w:tcPr>
            <w:tcW w:w="2551" w:type="dxa"/>
          </w:tcPr>
          <w:p w14:paraId="1674CBFA" w14:textId="77777777" w:rsidR="004923B0" w:rsidRPr="00806945" w:rsidRDefault="004923B0" w:rsidP="00EC361C">
            <w:pPr>
              <w:pStyle w:val="Normal1"/>
              <w:widowControl w:val="0"/>
              <w:jc w:val="both"/>
              <w:rPr>
                <w:rFonts w:ascii="Arial" w:hAnsi="Arial" w:cs="Arial"/>
              </w:rPr>
            </w:pPr>
          </w:p>
        </w:tc>
      </w:tr>
      <w:tr w:rsidR="00CA350C" w:rsidRPr="00806945" w14:paraId="700328A9" w14:textId="77777777" w:rsidTr="00991E8C">
        <w:trPr>
          <w:trHeight w:val="420"/>
        </w:trPr>
        <w:tc>
          <w:tcPr>
            <w:tcW w:w="2717" w:type="dxa"/>
          </w:tcPr>
          <w:p w14:paraId="4064ABAB" w14:textId="77777777" w:rsidR="004923B0" w:rsidRPr="00806945" w:rsidRDefault="004923B0" w:rsidP="00EC361C">
            <w:pPr>
              <w:pStyle w:val="Normal1"/>
              <w:widowControl w:val="0"/>
              <w:rPr>
                <w:rFonts w:ascii="Arial" w:hAnsi="Arial" w:cs="Arial"/>
              </w:rPr>
            </w:pPr>
            <w:r w:rsidRPr="00806945">
              <w:rPr>
                <w:rFonts w:ascii="Arial" w:eastAsia="Arial" w:hAnsi="Arial" w:cs="Arial"/>
                <w:b/>
                <w:sz w:val="22"/>
                <w:szCs w:val="22"/>
              </w:rPr>
              <w:t>Contract Start date</w:t>
            </w:r>
          </w:p>
        </w:tc>
        <w:tc>
          <w:tcPr>
            <w:tcW w:w="2268" w:type="dxa"/>
          </w:tcPr>
          <w:p w14:paraId="711A9330" w14:textId="77777777" w:rsidR="004923B0" w:rsidRPr="00806945" w:rsidRDefault="004923B0" w:rsidP="00EC361C">
            <w:pPr>
              <w:pStyle w:val="Normal1"/>
              <w:widowControl w:val="0"/>
              <w:jc w:val="both"/>
              <w:rPr>
                <w:rFonts w:ascii="Arial" w:hAnsi="Arial" w:cs="Arial"/>
              </w:rPr>
            </w:pPr>
          </w:p>
        </w:tc>
        <w:tc>
          <w:tcPr>
            <w:tcW w:w="2127" w:type="dxa"/>
          </w:tcPr>
          <w:p w14:paraId="238D9100" w14:textId="77777777" w:rsidR="004923B0" w:rsidRPr="00806945" w:rsidRDefault="004923B0" w:rsidP="00EC361C">
            <w:pPr>
              <w:pStyle w:val="Normal1"/>
              <w:widowControl w:val="0"/>
              <w:jc w:val="both"/>
              <w:rPr>
                <w:rFonts w:ascii="Arial" w:hAnsi="Arial" w:cs="Arial"/>
              </w:rPr>
            </w:pPr>
          </w:p>
        </w:tc>
        <w:tc>
          <w:tcPr>
            <w:tcW w:w="2551" w:type="dxa"/>
          </w:tcPr>
          <w:p w14:paraId="09006A85" w14:textId="77777777" w:rsidR="004923B0" w:rsidRPr="00806945" w:rsidRDefault="004923B0" w:rsidP="00EC361C">
            <w:pPr>
              <w:pStyle w:val="Normal1"/>
              <w:widowControl w:val="0"/>
              <w:jc w:val="both"/>
              <w:rPr>
                <w:rFonts w:ascii="Arial" w:hAnsi="Arial" w:cs="Arial"/>
              </w:rPr>
            </w:pPr>
          </w:p>
        </w:tc>
      </w:tr>
      <w:tr w:rsidR="00CA350C" w:rsidRPr="00806945" w14:paraId="22CA7910" w14:textId="77777777" w:rsidTr="00991E8C">
        <w:trPr>
          <w:trHeight w:val="420"/>
        </w:trPr>
        <w:tc>
          <w:tcPr>
            <w:tcW w:w="2717" w:type="dxa"/>
          </w:tcPr>
          <w:p w14:paraId="443BCC03" w14:textId="77777777" w:rsidR="004923B0" w:rsidRPr="00806945" w:rsidRDefault="004923B0" w:rsidP="00EC361C">
            <w:pPr>
              <w:pStyle w:val="Normal1"/>
              <w:widowControl w:val="0"/>
              <w:rPr>
                <w:rFonts w:ascii="Arial" w:hAnsi="Arial" w:cs="Arial"/>
              </w:rPr>
            </w:pPr>
            <w:r w:rsidRPr="00806945">
              <w:rPr>
                <w:rFonts w:ascii="Arial" w:eastAsia="Arial" w:hAnsi="Arial" w:cs="Arial"/>
                <w:b/>
                <w:sz w:val="22"/>
                <w:szCs w:val="22"/>
              </w:rPr>
              <w:t>Contract completion date</w:t>
            </w:r>
          </w:p>
        </w:tc>
        <w:tc>
          <w:tcPr>
            <w:tcW w:w="2268" w:type="dxa"/>
          </w:tcPr>
          <w:p w14:paraId="450E693B" w14:textId="77777777" w:rsidR="004923B0" w:rsidRPr="00806945" w:rsidRDefault="004923B0" w:rsidP="00EC361C">
            <w:pPr>
              <w:pStyle w:val="Normal1"/>
              <w:widowControl w:val="0"/>
              <w:jc w:val="both"/>
              <w:rPr>
                <w:rFonts w:ascii="Arial" w:hAnsi="Arial" w:cs="Arial"/>
              </w:rPr>
            </w:pPr>
          </w:p>
        </w:tc>
        <w:tc>
          <w:tcPr>
            <w:tcW w:w="2127" w:type="dxa"/>
          </w:tcPr>
          <w:p w14:paraId="54E7C39D" w14:textId="77777777" w:rsidR="004923B0" w:rsidRPr="00806945" w:rsidRDefault="004923B0" w:rsidP="00EC361C">
            <w:pPr>
              <w:pStyle w:val="Normal1"/>
              <w:widowControl w:val="0"/>
              <w:jc w:val="both"/>
              <w:rPr>
                <w:rFonts w:ascii="Arial" w:hAnsi="Arial" w:cs="Arial"/>
              </w:rPr>
            </w:pPr>
          </w:p>
        </w:tc>
        <w:tc>
          <w:tcPr>
            <w:tcW w:w="2551" w:type="dxa"/>
          </w:tcPr>
          <w:p w14:paraId="5A484D4D" w14:textId="77777777" w:rsidR="004923B0" w:rsidRPr="00806945" w:rsidRDefault="004923B0" w:rsidP="00EC361C">
            <w:pPr>
              <w:pStyle w:val="Normal1"/>
              <w:widowControl w:val="0"/>
              <w:jc w:val="both"/>
              <w:rPr>
                <w:rFonts w:ascii="Arial" w:hAnsi="Arial" w:cs="Arial"/>
              </w:rPr>
            </w:pPr>
          </w:p>
        </w:tc>
      </w:tr>
      <w:tr w:rsidR="00CA350C" w:rsidRPr="00806945" w14:paraId="32D5294C" w14:textId="77777777" w:rsidTr="00991E8C">
        <w:trPr>
          <w:trHeight w:val="420"/>
        </w:trPr>
        <w:tc>
          <w:tcPr>
            <w:tcW w:w="2717" w:type="dxa"/>
          </w:tcPr>
          <w:p w14:paraId="4C93187A" w14:textId="77777777" w:rsidR="004923B0" w:rsidRPr="00806945" w:rsidRDefault="004923B0" w:rsidP="00EC361C">
            <w:pPr>
              <w:pStyle w:val="Normal1"/>
              <w:widowControl w:val="0"/>
              <w:rPr>
                <w:rFonts w:ascii="Arial" w:hAnsi="Arial" w:cs="Arial"/>
              </w:rPr>
            </w:pPr>
            <w:r w:rsidRPr="00806945">
              <w:rPr>
                <w:rFonts w:ascii="Arial" w:eastAsia="Arial" w:hAnsi="Arial" w:cs="Arial"/>
                <w:b/>
                <w:sz w:val="22"/>
                <w:szCs w:val="22"/>
              </w:rPr>
              <w:t>Estimated contract value</w:t>
            </w:r>
          </w:p>
        </w:tc>
        <w:tc>
          <w:tcPr>
            <w:tcW w:w="2268" w:type="dxa"/>
          </w:tcPr>
          <w:p w14:paraId="421EECF7" w14:textId="77777777" w:rsidR="004923B0" w:rsidRPr="00806945" w:rsidRDefault="004923B0" w:rsidP="00EC361C">
            <w:pPr>
              <w:pStyle w:val="Normal1"/>
              <w:widowControl w:val="0"/>
              <w:jc w:val="both"/>
              <w:rPr>
                <w:rFonts w:ascii="Arial" w:hAnsi="Arial" w:cs="Arial"/>
              </w:rPr>
            </w:pPr>
          </w:p>
        </w:tc>
        <w:tc>
          <w:tcPr>
            <w:tcW w:w="2127" w:type="dxa"/>
          </w:tcPr>
          <w:p w14:paraId="3775A81B" w14:textId="77777777" w:rsidR="004923B0" w:rsidRPr="00806945" w:rsidRDefault="004923B0" w:rsidP="00EC361C">
            <w:pPr>
              <w:pStyle w:val="Normal1"/>
              <w:widowControl w:val="0"/>
              <w:jc w:val="both"/>
              <w:rPr>
                <w:rFonts w:ascii="Arial" w:hAnsi="Arial" w:cs="Arial"/>
              </w:rPr>
            </w:pPr>
          </w:p>
        </w:tc>
        <w:tc>
          <w:tcPr>
            <w:tcW w:w="2551" w:type="dxa"/>
          </w:tcPr>
          <w:p w14:paraId="37BEEE9F" w14:textId="77777777" w:rsidR="004923B0" w:rsidRPr="00806945" w:rsidRDefault="004923B0" w:rsidP="00EC361C">
            <w:pPr>
              <w:pStyle w:val="Normal1"/>
              <w:widowControl w:val="0"/>
              <w:jc w:val="both"/>
              <w:rPr>
                <w:rFonts w:ascii="Arial" w:hAnsi="Arial" w:cs="Arial"/>
              </w:rPr>
            </w:pPr>
          </w:p>
        </w:tc>
      </w:tr>
    </w:tbl>
    <w:p w14:paraId="6943A27A" w14:textId="77777777" w:rsidR="004923B0" w:rsidRPr="00806945" w:rsidRDefault="004923B0" w:rsidP="004923B0">
      <w:pPr>
        <w:pStyle w:val="Normal1"/>
        <w:spacing w:line="276" w:lineRule="auto"/>
        <w:jc w:val="both"/>
        <w:rPr>
          <w:rFonts w:ascii="Arial" w:hAnsi="Arial" w:cs="Arial"/>
        </w:rPr>
      </w:pPr>
    </w:p>
    <w:tbl>
      <w:tblPr>
        <w:tblW w:w="977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522"/>
      </w:tblGrid>
      <w:tr w:rsidR="00CA350C" w:rsidRPr="00806945" w14:paraId="63887F9E" w14:textId="77777777" w:rsidTr="00991E8C">
        <w:trPr>
          <w:trHeight w:val="2100"/>
        </w:trPr>
        <w:tc>
          <w:tcPr>
            <w:tcW w:w="1257" w:type="dxa"/>
          </w:tcPr>
          <w:p w14:paraId="62BD0D04" w14:textId="77777777" w:rsidR="004923B0" w:rsidRPr="00806945" w:rsidRDefault="004923B0" w:rsidP="00EC361C">
            <w:pPr>
              <w:pStyle w:val="Normal1"/>
              <w:widowControl w:val="0"/>
              <w:jc w:val="both"/>
              <w:rPr>
                <w:rFonts w:ascii="Arial" w:hAnsi="Arial" w:cs="Arial"/>
              </w:rPr>
            </w:pPr>
          </w:p>
          <w:p w14:paraId="09A94579"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b/>
                <w:sz w:val="22"/>
                <w:szCs w:val="22"/>
              </w:rPr>
              <w:t>6.2</w:t>
            </w:r>
          </w:p>
          <w:p w14:paraId="3DDADF77" w14:textId="77777777" w:rsidR="004923B0" w:rsidRPr="00806945" w:rsidRDefault="004923B0" w:rsidP="00EC361C">
            <w:pPr>
              <w:pStyle w:val="Normal1"/>
              <w:widowControl w:val="0"/>
              <w:jc w:val="both"/>
              <w:rPr>
                <w:rFonts w:ascii="Arial" w:hAnsi="Arial" w:cs="Arial"/>
              </w:rPr>
            </w:pPr>
          </w:p>
          <w:p w14:paraId="10BBAE07" w14:textId="77777777" w:rsidR="004923B0" w:rsidRPr="00806945" w:rsidRDefault="004923B0" w:rsidP="00EC361C">
            <w:pPr>
              <w:pStyle w:val="Normal1"/>
              <w:widowControl w:val="0"/>
              <w:jc w:val="both"/>
              <w:rPr>
                <w:rFonts w:ascii="Arial" w:hAnsi="Arial" w:cs="Arial"/>
              </w:rPr>
            </w:pPr>
          </w:p>
        </w:tc>
        <w:tc>
          <w:tcPr>
            <w:tcW w:w="8522" w:type="dxa"/>
          </w:tcPr>
          <w:p w14:paraId="0B0FF533" w14:textId="5D7AA881" w:rsidR="004923B0" w:rsidRPr="00806945" w:rsidRDefault="004923B0" w:rsidP="00EC361C">
            <w:pPr>
              <w:pStyle w:val="Normal1"/>
              <w:widowControl w:val="0"/>
              <w:rPr>
                <w:rFonts w:ascii="Arial" w:hAnsi="Arial" w:cs="Arial"/>
              </w:rPr>
            </w:pPr>
            <w:r w:rsidRPr="00806945">
              <w:rPr>
                <w:rFonts w:ascii="Arial" w:eastAsia="Arial" w:hAnsi="Arial" w:cs="Arial"/>
                <w:sz w:val="22"/>
                <w:szCs w:val="22"/>
              </w:rPr>
              <w:t>Where you intend to sub-contract a proportion of the contract, please demonstrate how you have previously maintained healthy supply chains with your sub-</w:t>
            </w:r>
            <w:r w:rsidR="00D24F43">
              <w:rPr>
                <w:rFonts w:ascii="Arial" w:eastAsia="Arial" w:hAnsi="Arial" w:cs="Arial"/>
                <w:sz w:val="22"/>
                <w:szCs w:val="22"/>
              </w:rPr>
              <w:t>Supplier</w:t>
            </w:r>
            <w:r w:rsidRPr="00806945">
              <w:rPr>
                <w:rFonts w:ascii="Arial" w:eastAsia="Arial" w:hAnsi="Arial" w:cs="Arial"/>
                <w:sz w:val="22"/>
                <w:szCs w:val="22"/>
              </w:rPr>
              <w:t>(s)</w:t>
            </w:r>
          </w:p>
          <w:p w14:paraId="7E3E50E8" w14:textId="77777777" w:rsidR="004923B0" w:rsidRPr="00806945" w:rsidRDefault="004923B0" w:rsidP="00EC361C">
            <w:pPr>
              <w:pStyle w:val="Normal1"/>
              <w:widowControl w:val="0"/>
              <w:rPr>
                <w:rFonts w:ascii="Arial" w:hAnsi="Arial" w:cs="Arial"/>
              </w:rPr>
            </w:pPr>
          </w:p>
          <w:p w14:paraId="37B2DB01" w14:textId="77777777" w:rsidR="004923B0" w:rsidRPr="00806945" w:rsidRDefault="004923B0" w:rsidP="00EC361C">
            <w:pPr>
              <w:pStyle w:val="Normal1"/>
              <w:widowControl w:val="0"/>
              <w:rPr>
                <w:rFonts w:ascii="Arial" w:hAnsi="Arial" w:cs="Arial"/>
              </w:rPr>
            </w:pPr>
            <w:r w:rsidRPr="00806945">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CA350C" w:rsidRPr="00806945" w14:paraId="41937D71" w14:textId="77777777" w:rsidTr="00991E8C">
        <w:trPr>
          <w:trHeight w:val="2560"/>
        </w:trPr>
        <w:tc>
          <w:tcPr>
            <w:tcW w:w="1257" w:type="dxa"/>
          </w:tcPr>
          <w:p w14:paraId="0694AA77" w14:textId="77777777" w:rsidR="004923B0" w:rsidRPr="00806945" w:rsidRDefault="004923B0" w:rsidP="00EC361C">
            <w:pPr>
              <w:pStyle w:val="Normal1"/>
              <w:widowControl w:val="0"/>
              <w:jc w:val="both"/>
              <w:rPr>
                <w:rFonts w:ascii="Arial" w:hAnsi="Arial" w:cs="Arial"/>
              </w:rPr>
            </w:pPr>
          </w:p>
        </w:tc>
        <w:tc>
          <w:tcPr>
            <w:tcW w:w="8522" w:type="dxa"/>
          </w:tcPr>
          <w:p w14:paraId="105C5772" w14:textId="77777777" w:rsidR="004923B0" w:rsidRPr="00806945" w:rsidRDefault="004923B0" w:rsidP="00EC361C">
            <w:pPr>
              <w:pStyle w:val="Normal1"/>
              <w:widowControl w:val="0"/>
              <w:jc w:val="both"/>
              <w:rPr>
                <w:rFonts w:ascii="Arial" w:hAnsi="Arial" w:cs="Arial"/>
              </w:rPr>
            </w:pPr>
          </w:p>
        </w:tc>
      </w:tr>
    </w:tbl>
    <w:p w14:paraId="52402766" w14:textId="77777777" w:rsidR="004923B0" w:rsidRPr="00806945" w:rsidRDefault="004923B0" w:rsidP="004923B0">
      <w:pPr>
        <w:pStyle w:val="Normal1"/>
        <w:spacing w:line="276" w:lineRule="auto"/>
        <w:jc w:val="both"/>
        <w:rPr>
          <w:rFonts w:ascii="Arial" w:hAnsi="Arial" w:cs="Arial"/>
        </w:rPr>
      </w:pPr>
    </w:p>
    <w:tbl>
      <w:tblPr>
        <w:tblW w:w="5436"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455"/>
      </w:tblGrid>
      <w:tr w:rsidR="00466822" w:rsidRPr="00806945" w14:paraId="199878AC" w14:textId="77777777" w:rsidTr="00991E8C">
        <w:tc>
          <w:tcPr>
            <w:tcW w:w="687" w:type="pct"/>
          </w:tcPr>
          <w:p w14:paraId="02345B9C" w14:textId="77777777" w:rsidR="004923B0" w:rsidRPr="00806945" w:rsidRDefault="004923B0" w:rsidP="00EC361C">
            <w:pPr>
              <w:pStyle w:val="Normal1"/>
              <w:jc w:val="both"/>
              <w:rPr>
                <w:rFonts w:ascii="Arial" w:eastAsia="Arial" w:hAnsi="Arial" w:cs="Arial"/>
                <w:b/>
                <w:sz w:val="22"/>
                <w:szCs w:val="22"/>
              </w:rPr>
            </w:pPr>
            <w:r w:rsidRPr="00806945">
              <w:rPr>
                <w:rFonts w:ascii="Arial" w:eastAsia="Arial" w:hAnsi="Arial" w:cs="Arial"/>
                <w:b/>
                <w:sz w:val="22"/>
                <w:szCs w:val="22"/>
              </w:rPr>
              <w:t xml:space="preserve">6.3  </w:t>
            </w:r>
          </w:p>
        </w:tc>
        <w:tc>
          <w:tcPr>
            <w:tcW w:w="4313" w:type="pct"/>
            <w:vAlign w:val="center"/>
          </w:tcPr>
          <w:p w14:paraId="2DAB2433"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CA350C" w:rsidRPr="00806945" w14:paraId="6EF83970" w14:textId="77777777" w:rsidTr="00991E8C">
        <w:tc>
          <w:tcPr>
            <w:tcW w:w="687" w:type="pct"/>
          </w:tcPr>
          <w:p w14:paraId="095A1530" w14:textId="77777777" w:rsidR="004923B0" w:rsidRPr="00806945" w:rsidRDefault="004923B0" w:rsidP="00EC361C">
            <w:pPr>
              <w:pStyle w:val="Normal1"/>
              <w:jc w:val="both"/>
              <w:rPr>
                <w:rFonts w:ascii="Arial" w:hAnsi="Arial" w:cs="Arial"/>
              </w:rPr>
            </w:pPr>
          </w:p>
        </w:tc>
        <w:tc>
          <w:tcPr>
            <w:tcW w:w="4313" w:type="pct"/>
          </w:tcPr>
          <w:p w14:paraId="5FEB767A" w14:textId="77777777" w:rsidR="004923B0" w:rsidRPr="00806945" w:rsidRDefault="004923B0" w:rsidP="00EC361C">
            <w:pPr>
              <w:pStyle w:val="Normal1"/>
              <w:jc w:val="both"/>
              <w:rPr>
                <w:rFonts w:ascii="Arial" w:hAnsi="Arial" w:cs="Arial"/>
              </w:rPr>
            </w:pPr>
          </w:p>
          <w:p w14:paraId="672D0E52" w14:textId="77777777" w:rsidR="004923B0" w:rsidRPr="00806945" w:rsidRDefault="004923B0" w:rsidP="00EC361C">
            <w:pPr>
              <w:pStyle w:val="Normal1"/>
              <w:jc w:val="both"/>
              <w:rPr>
                <w:rFonts w:ascii="Arial" w:hAnsi="Arial" w:cs="Arial"/>
              </w:rPr>
            </w:pPr>
          </w:p>
          <w:p w14:paraId="468B3E20" w14:textId="77777777" w:rsidR="004923B0" w:rsidRPr="00806945" w:rsidRDefault="004923B0" w:rsidP="00EC361C">
            <w:pPr>
              <w:pStyle w:val="Normal1"/>
              <w:jc w:val="both"/>
              <w:rPr>
                <w:rFonts w:ascii="Arial" w:hAnsi="Arial" w:cs="Arial"/>
              </w:rPr>
            </w:pPr>
          </w:p>
          <w:p w14:paraId="66DB1F66" w14:textId="77777777" w:rsidR="004923B0" w:rsidRPr="00806945" w:rsidRDefault="004923B0" w:rsidP="00EC361C">
            <w:pPr>
              <w:pStyle w:val="Normal1"/>
              <w:jc w:val="both"/>
              <w:rPr>
                <w:rFonts w:ascii="Arial" w:hAnsi="Arial" w:cs="Arial"/>
              </w:rPr>
            </w:pPr>
          </w:p>
          <w:p w14:paraId="7F507AB8" w14:textId="77777777" w:rsidR="004923B0" w:rsidRPr="00806945" w:rsidRDefault="004923B0" w:rsidP="00EC361C">
            <w:pPr>
              <w:pStyle w:val="Normal1"/>
              <w:jc w:val="both"/>
              <w:rPr>
                <w:rFonts w:ascii="Arial" w:hAnsi="Arial" w:cs="Arial"/>
              </w:rPr>
            </w:pPr>
          </w:p>
          <w:p w14:paraId="4D80EFE9" w14:textId="77777777" w:rsidR="004923B0" w:rsidRPr="00806945" w:rsidRDefault="004923B0" w:rsidP="00EC361C">
            <w:pPr>
              <w:pStyle w:val="Normal1"/>
              <w:jc w:val="both"/>
              <w:rPr>
                <w:rFonts w:ascii="Arial" w:hAnsi="Arial" w:cs="Arial"/>
              </w:rPr>
            </w:pPr>
          </w:p>
          <w:p w14:paraId="66809C47" w14:textId="77777777" w:rsidR="004923B0" w:rsidRPr="00806945" w:rsidRDefault="004923B0" w:rsidP="00EC361C">
            <w:pPr>
              <w:pStyle w:val="Normal1"/>
              <w:jc w:val="both"/>
              <w:rPr>
                <w:rFonts w:ascii="Arial" w:hAnsi="Arial" w:cs="Arial"/>
              </w:rPr>
            </w:pPr>
          </w:p>
        </w:tc>
      </w:tr>
    </w:tbl>
    <w:p w14:paraId="43C0823C" w14:textId="77777777" w:rsidR="004923B0" w:rsidRPr="00806945" w:rsidRDefault="004923B0" w:rsidP="004923B0">
      <w:pPr>
        <w:pStyle w:val="Normal1"/>
        <w:spacing w:line="276" w:lineRule="auto"/>
        <w:jc w:val="both"/>
        <w:rPr>
          <w:rFonts w:ascii="Arial" w:hAnsi="Arial" w:cs="Arial"/>
        </w:rPr>
      </w:pPr>
    </w:p>
    <w:p w14:paraId="4B511E13" w14:textId="77777777" w:rsidR="004923B0" w:rsidRPr="00806945" w:rsidRDefault="004923B0" w:rsidP="004923B0">
      <w:pPr>
        <w:pStyle w:val="Normal1"/>
        <w:jc w:val="both"/>
        <w:rPr>
          <w:rFonts w:ascii="Arial" w:hAnsi="Arial" w:cs="Arial"/>
        </w:rPr>
      </w:pPr>
    </w:p>
    <w:tbl>
      <w:tblPr>
        <w:tblW w:w="9798"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848"/>
      </w:tblGrid>
      <w:tr w:rsidR="00F51C33" w:rsidRPr="00806945" w14:paraId="755EED71" w14:textId="77777777" w:rsidTr="00991E8C">
        <w:trPr>
          <w:trHeight w:val="400"/>
        </w:trPr>
        <w:tc>
          <w:tcPr>
            <w:tcW w:w="1276" w:type="dxa"/>
            <w:shd w:val="clear" w:color="auto" w:fill="BFBFBF" w:themeFill="background1" w:themeFillShade="BF"/>
          </w:tcPr>
          <w:p w14:paraId="01FB966C" w14:textId="77777777" w:rsidR="004923B0" w:rsidRPr="00806945" w:rsidRDefault="004923B0" w:rsidP="00EC361C">
            <w:pPr>
              <w:pStyle w:val="Normal1"/>
              <w:spacing w:before="100"/>
              <w:jc w:val="both"/>
              <w:rPr>
                <w:rFonts w:ascii="Arial" w:hAnsi="Arial" w:cs="Arial"/>
                <w:b/>
              </w:rPr>
            </w:pPr>
            <w:bookmarkStart w:id="170" w:name="_Hlk514232351"/>
            <w:r w:rsidRPr="00806945">
              <w:rPr>
                <w:rFonts w:ascii="Arial" w:eastAsia="Arial" w:hAnsi="Arial" w:cs="Arial"/>
                <w:b/>
              </w:rPr>
              <w:t>Section 7</w:t>
            </w:r>
          </w:p>
        </w:tc>
        <w:tc>
          <w:tcPr>
            <w:tcW w:w="8522" w:type="dxa"/>
            <w:gridSpan w:val="2"/>
            <w:shd w:val="clear" w:color="auto" w:fill="BFBFBF" w:themeFill="background1" w:themeFillShade="BF"/>
          </w:tcPr>
          <w:p w14:paraId="2BC666B5"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b/>
              </w:rPr>
              <w:t>Modern Slavery Act 2015:</w:t>
            </w:r>
            <w:r w:rsidRPr="00806945">
              <w:rPr>
                <w:rFonts w:ascii="Arial" w:eastAsia="Arial" w:hAnsi="Arial" w:cs="Arial"/>
                <w:sz w:val="22"/>
                <w:szCs w:val="22"/>
              </w:rPr>
              <w:t xml:space="preserve"> </w:t>
            </w:r>
            <w:r w:rsidRPr="00806945">
              <w:rPr>
                <w:rFonts w:ascii="Arial" w:eastAsia="Arial" w:hAnsi="Arial" w:cs="Arial"/>
                <w:b/>
              </w:rPr>
              <w:t>Requirements under Modern Slavery Act 2015</w:t>
            </w:r>
            <w:r w:rsidRPr="00806945">
              <w:rPr>
                <w:rFonts w:ascii="Arial" w:eastAsia="Arial" w:hAnsi="Arial" w:cs="Arial"/>
                <w:b/>
                <w:color w:val="222222"/>
                <w:sz w:val="22"/>
                <w:szCs w:val="22"/>
                <w:shd w:val="clear" w:color="auto" w:fill="CCFFFF"/>
                <w:vertAlign w:val="superscript"/>
              </w:rPr>
              <w:footnoteReference w:id="24"/>
            </w:r>
          </w:p>
        </w:tc>
      </w:tr>
      <w:tr w:rsidR="000765F7" w:rsidRPr="00806945" w14:paraId="50B86C66" w14:textId="77777777" w:rsidTr="00991E8C">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5C80807" w14:textId="77777777" w:rsidR="004923B0" w:rsidRPr="00806945" w:rsidRDefault="004923B0" w:rsidP="00EC361C">
            <w:pPr>
              <w:pStyle w:val="Normal1"/>
              <w:spacing w:line="259" w:lineRule="auto"/>
              <w:jc w:val="both"/>
              <w:rPr>
                <w:rFonts w:ascii="Arial" w:hAnsi="Arial" w:cs="Arial"/>
                <w:sz w:val="22"/>
              </w:rPr>
            </w:pPr>
            <w:r w:rsidRPr="00806945">
              <w:rPr>
                <w:rFonts w:ascii="Arial" w:eastAsia="Arial" w:hAnsi="Arial" w:cs="Arial"/>
                <w:b/>
                <w:sz w:val="22"/>
              </w:rPr>
              <w:t>7.1</w:t>
            </w:r>
          </w:p>
        </w:tc>
        <w:tc>
          <w:tcPr>
            <w:tcW w:w="5674" w:type="dxa"/>
            <w:tcMar>
              <w:left w:w="120" w:type="dxa"/>
              <w:right w:w="120" w:type="dxa"/>
            </w:tcMar>
          </w:tcPr>
          <w:p w14:paraId="75E8D7AC" w14:textId="77777777" w:rsidR="004923B0" w:rsidRPr="00806945" w:rsidRDefault="004923B0" w:rsidP="00EC361C">
            <w:pPr>
              <w:pStyle w:val="Normal1"/>
              <w:rPr>
                <w:rFonts w:ascii="Arial" w:hAnsi="Arial" w:cs="Arial"/>
                <w:sz w:val="22"/>
                <w:szCs w:val="22"/>
              </w:rPr>
            </w:pPr>
            <w:r w:rsidRPr="00806945">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848" w:type="dxa"/>
            <w:tcMar>
              <w:left w:w="120" w:type="dxa"/>
              <w:right w:w="120" w:type="dxa"/>
            </w:tcMar>
          </w:tcPr>
          <w:p w14:paraId="00A6C73E" w14:textId="77777777" w:rsidR="004923B0" w:rsidRPr="00806945" w:rsidRDefault="004923B0" w:rsidP="00EC361C">
            <w:pPr>
              <w:pStyle w:val="Normal1"/>
              <w:jc w:val="both"/>
              <w:rPr>
                <w:rFonts w:ascii="Arial" w:hAnsi="Arial" w:cs="Arial"/>
                <w:sz w:val="22"/>
                <w:szCs w:val="22"/>
              </w:rPr>
            </w:pPr>
            <w:r w:rsidRPr="00806945">
              <w:rPr>
                <w:rFonts w:ascii="Arial" w:hAnsi="Arial" w:cs="Arial"/>
                <w:sz w:val="22"/>
                <w:szCs w:val="22"/>
              </w:rPr>
              <w:br/>
            </w: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19363C6A" w14:textId="77777777" w:rsidR="004923B0" w:rsidRPr="00806945" w:rsidRDefault="004923B0" w:rsidP="00EC361C">
            <w:pPr>
              <w:pStyle w:val="Normal1"/>
              <w:spacing w:after="240"/>
              <w:rPr>
                <w:rFonts w:ascii="Arial" w:hAnsi="Arial" w:cs="Arial"/>
                <w:sz w:val="22"/>
                <w:szCs w:val="22"/>
              </w:rPr>
            </w:pPr>
            <w:r w:rsidRPr="00806945">
              <w:rPr>
                <w:rFonts w:ascii="Arial" w:eastAsia="Arial" w:hAnsi="Arial" w:cs="Arial"/>
                <w:sz w:val="22"/>
                <w:szCs w:val="22"/>
              </w:rPr>
              <w:t xml:space="preserve">N/A   </w:t>
            </w:r>
            <w:r w:rsidRPr="00806945">
              <w:rPr>
                <w:rFonts w:ascii="Segoe UI Symbol" w:eastAsia="Menlo Regular" w:hAnsi="Segoe UI Symbol" w:cs="Segoe UI Symbol"/>
                <w:sz w:val="22"/>
                <w:szCs w:val="22"/>
              </w:rPr>
              <w:t>☐</w:t>
            </w:r>
            <w:r w:rsidRPr="00806945">
              <w:rPr>
                <w:rFonts w:ascii="Arial" w:hAnsi="Arial" w:cs="Arial"/>
                <w:sz w:val="22"/>
                <w:szCs w:val="22"/>
              </w:rPr>
              <w:br/>
            </w:r>
          </w:p>
        </w:tc>
      </w:tr>
      <w:tr w:rsidR="000765F7" w:rsidRPr="00806945" w14:paraId="67FD21F8" w14:textId="77777777" w:rsidTr="00991E8C">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4E236BBE" w14:textId="77777777" w:rsidR="004923B0" w:rsidRPr="00806945" w:rsidRDefault="004923B0" w:rsidP="00EC361C">
            <w:pPr>
              <w:pStyle w:val="Normal1"/>
              <w:spacing w:line="259" w:lineRule="auto"/>
              <w:jc w:val="both"/>
              <w:rPr>
                <w:rFonts w:ascii="Arial" w:hAnsi="Arial" w:cs="Arial"/>
                <w:sz w:val="22"/>
              </w:rPr>
            </w:pPr>
            <w:r w:rsidRPr="00806945">
              <w:rPr>
                <w:rFonts w:ascii="Arial" w:eastAsia="Arial" w:hAnsi="Arial" w:cs="Arial"/>
                <w:b/>
                <w:sz w:val="22"/>
              </w:rPr>
              <w:t>7.2</w:t>
            </w:r>
          </w:p>
        </w:tc>
        <w:tc>
          <w:tcPr>
            <w:tcW w:w="5674" w:type="dxa"/>
            <w:tcMar>
              <w:left w:w="120" w:type="dxa"/>
              <w:right w:w="120" w:type="dxa"/>
            </w:tcMar>
          </w:tcPr>
          <w:p w14:paraId="3FE942B9" w14:textId="77777777" w:rsidR="004923B0" w:rsidRPr="00806945" w:rsidRDefault="004923B0" w:rsidP="00EC361C">
            <w:pPr>
              <w:pStyle w:val="Normal1"/>
              <w:rPr>
                <w:rFonts w:ascii="Arial" w:hAnsi="Arial" w:cs="Arial"/>
                <w:sz w:val="22"/>
                <w:szCs w:val="22"/>
              </w:rPr>
            </w:pPr>
            <w:r w:rsidRPr="00806945">
              <w:rPr>
                <w:rFonts w:ascii="Arial" w:eastAsia="Arial" w:hAnsi="Arial" w:cs="Arial"/>
                <w:color w:val="222222"/>
                <w:sz w:val="22"/>
                <w:szCs w:val="22"/>
                <w:highlight w:val="white"/>
              </w:rPr>
              <w:t>If you have answered yes to question 1 are you compliant with the annual reporting requirements contained within Section 54 of the Act 2015?</w:t>
            </w:r>
          </w:p>
          <w:p w14:paraId="72B17FDB" w14:textId="77777777" w:rsidR="004923B0" w:rsidRPr="00806945" w:rsidRDefault="004923B0" w:rsidP="00EC361C">
            <w:pPr>
              <w:pStyle w:val="Normal1"/>
              <w:spacing w:after="160" w:line="259" w:lineRule="auto"/>
              <w:jc w:val="both"/>
              <w:rPr>
                <w:rFonts w:ascii="Arial" w:hAnsi="Arial" w:cs="Arial"/>
                <w:sz w:val="22"/>
                <w:szCs w:val="22"/>
              </w:rPr>
            </w:pPr>
          </w:p>
        </w:tc>
        <w:tc>
          <w:tcPr>
            <w:tcW w:w="2848" w:type="dxa"/>
            <w:tcMar>
              <w:left w:w="120" w:type="dxa"/>
              <w:right w:w="120" w:type="dxa"/>
            </w:tcMar>
          </w:tcPr>
          <w:p w14:paraId="1E82EDCC" w14:textId="77777777" w:rsidR="004923B0" w:rsidRPr="00806945" w:rsidRDefault="004923B0" w:rsidP="00EC361C">
            <w:pPr>
              <w:pStyle w:val="Normal1"/>
              <w:rPr>
                <w:rFonts w:ascii="Arial" w:hAnsi="Arial" w:cs="Arial"/>
                <w:sz w:val="22"/>
                <w:szCs w:val="22"/>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1FE95AB1" w14:textId="77777777" w:rsidR="004923B0" w:rsidRPr="00806945" w:rsidRDefault="004923B0" w:rsidP="00EC361C">
            <w:pPr>
              <w:pStyle w:val="Normal1"/>
              <w:rPr>
                <w:rFonts w:ascii="Arial" w:hAnsi="Arial" w:cs="Arial"/>
                <w:sz w:val="22"/>
                <w:szCs w:val="22"/>
              </w:rPr>
            </w:pPr>
            <w:r w:rsidRPr="00806945">
              <w:rPr>
                <w:rFonts w:ascii="Arial" w:eastAsia="Menlo Regular" w:hAnsi="Arial" w:cs="Arial"/>
                <w:sz w:val="22"/>
                <w:szCs w:val="22"/>
              </w:rPr>
              <w:t xml:space="preserve">Please provide relevant the </w:t>
            </w:r>
            <w:proofErr w:type="spellStart"/>
            <w:r w:rsidRPr="00806945">
              <w:rPr>
                <w:rFonts w:ascii="Arial" w:eastAsia="Menlo Regular" w:hAnsi="Arial" w:cs="Arial"/>
                <w:sz w:val="22"/>
                <w:szCs w:val="22"/>
              </w:rPr>
              <w:t>url</w:t>
            </w:r>
            <w:proofErr w:type="spellEnd"/>
            <w:r w:rsidRPr="00806945">
              <w:rPr>
                <w:rFonts w:ascii="Arial" w:eastAsia="Menlo Regular" w:hAnsi="Arial" w:cs="Arial"/>
                <w:sz w:val="22"/>
                <w:szCs w:val="22"/>
              </w:rPr>
              <w:t xml:space="preserve"> …</w:t>
            </w:r>
          </w:p>
          <w:p w14:paraId="5648F8E3" w14:textId="77777777" w:rsidR="004923B0" w:rsidRPr="00806945" w:rsidRDefault="004923B0" w:rsidP="00EC361C">
            <w:pPr>
              <w:pStyle w:val="Normal1"/>
              <w:rPr>
                <w:rFonts w:ascii="Arial" w:hAnsi="Arial" w:cs="Arial"/>
                <w:sz w:val="22"/>
                <w:szCs w:val="22"/>
              </w:rPr>
            </w:pPr>
          </w:p>
          <w:p w14:paraId="48810C55" w14:textId="77777777" w:rsidR="004923B0" w:rsidRPr="00806945" w:rsidRDefault="004923B0" w:rsidP="00EC361C">
            <w:pPr>
              <w:pStyle w:val="Normal1"/>
              <w:spacing w:line="259" w:lineRule="auto"/>
              <w:rPr>
                <w:rFonts w:ascii="Arial" w:eastAsia="Menlo Regular" w:hAnsi="Arial" w:cs="Arial"/>
                <w:sz w:val="22"/>
                <w:szCs w:val="22"/>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19C2F9FD" w14:textId="77777777" w:rsidR="004923B0" w:rsidRPr="00806945" w:rsidRDefault="004923B0" w:rsidP="00EC361C">
            <w:pPr>
              <w:pStyle w:val="Normal1"/>
              <w:spacing w:line="259" w:lineRule="auto"/>
              <w:rPr>
                <w:rFonts w:ascii="Arial" w:hAnsi="Arial" w:cs="Arial"/>
                <w:sz w:val="22"/>
                <w:szCs w:val="22"/>
              </w:rPr>
            </w:pPr>
            <w:r w:rsidRPr="00806945">
              <w:rPr>
                <w:rFonts w:ascii="Arial" w:eastAsia="Menlo Regular" w:hAnsi="Arial" w:cs="Arial"/>
                <w:sz w:val="22"/>
                <w:szCs w:val="22"/>
              </w:rPr>
              <w:t>Please provide an explanation</w:t>
            </w:r>
          </w:p>
        </w:tc>
      </w:tr>
      <w:bookmarkEnd w:id="170"/>
    </w:tbl>
    <w:p w14:paraId="750D16BC" w14:textId="77777777" w:rsidR="004923B0" w:rsidRPr="00806945" w:rsidRDefault="004923B0" w:rsidP="004923B0">
      <w:pPr>
        <w:pStyle w:val="Normal1"/>
        <w:jc w:val="both"/>
        <w:rPr>
          <w:rFonts w:ascii="Arial" w:hAnsi="Arial" w:cs="Arial"/>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F51C33" w:rsidRPr="00806945" w14:paraId="00E80326" w14:textId="77777777" w:rsidTr="008647CC">
        <w:trPr>
          <w:trHeight w:val="400"/>
        </w:trPr>
        <w:tc>
          <w:tcPr>
            <w:tcW w:w="1276" w:type="dxa"/>
            <w:shd w:val="clear" w:color="auto" w:fill="BFBFBF" w:themeFill="background1" w:themeFillShade="BF"/>
          </w:tcPr>
          <w:p w14:paraId="122E1CDE" w14:textId="77777777" w:rsidR="004923B0" w:rsidRPr="00806945" w:rsidRDefault="004923B0" w:rsidP="00EC361C">
            <w:pPr>
              <w:pStyle w:val="Normal1"/>
              <w:spacing w:before="100"/>
              <w:jc w:val="both"/>
              <w:rPr>
                <w:rFonts w:ascii="Arial" w:hAnsi="Arial" w:cs="Arial"/>
                <w:b/>
              </w:rPr>
            </w:pPr>
            <w:bookmarkStart w:id="171" w:name="_Hlk519764308"/>
            <w:r w:rsidRPr="00806945">
              <w:rPr>
                <w:rFonts w:ascii="Arial" w:eastAsia="Arial" w:hAnsi="Arial" w:cs="Arial"/>
                <w:b/>
              </w:rPr>
              <w:t>Section 8</w:t>
            </w:r>
          </w:p>
        </w:tc>
        <w:tc>
          <w:tcPr>
            <w:tcW w:w="8080" w:type="dxa"/>
            <w:gridSpan w:val="2"/>
            <w:shd w:val="clear" w:color="auto" w:fill="BFBFBF" w:themeFill="background1" w:themeFillShade="BF"/>
          </w:tcPr>
          <w:p w14:paraId="0E1619CA"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b/>
              </w:rPr>
              <w:t>The General Data Protection Regulation (GDPR)</w:t>
            </w:r>
            <w:r w:rsidRPr="00806945">
              <w:rPr>
                <w:rStyle w:val="FootnoteReference"/>
                <w:rFonts w:ascii="Arial" w:eastAsia="Arial" w:hAnsi="Arial" w:cs="Arial"/>
                <w:b/>
              </w:rPr>
              <w:footnoteReference w:id="25"/>
            </w:r>
          </w:p>
        </w:tc>
      </w:tr>
      <w:tr w:rsidR="000765F7" w:rsidRPr="00806945" w14:paraId="6A62BB61" w14:textId="77777777" w:rsidTr="008647CC">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FCD7516" w14:textId="77777777" w:rsidR="004923B0" w:rsidRPr="00806945" w:rsidRDefault="004923B0" w:rsidP="00EC361C">
            <w:pPr>
              <w:pStyle w:val="Normal1"/>
              <w:spacing w:line="259" w:lineRule="auto"/>
              <w:jc w:val="both"/>
              <w:rPr>
                <w:rFonts w:ascii="Arial" w:hAnsi="Arial" w:cs="Arial"/>
                <w:sz w:val="22"/>
              </w:rPr>
            </w:pPr>
            <w:r w:rsidRPr="00806945">
              <w:rPr>
                <w:rFonts w:ascii="Arial" w:eastAsia="Arial" w:hAnsi="Arial" w:cs="Arial"/>
                <w:b/>
                <w:sz w:val="22"/>
              </w:rPr>
              <w:t>8.1</w:t>
            </w:r>
          </w:p>
        </w:tc>
        <w:tc>
          <w:tcPr>
            <w:tcW w:w="5674" w:type="dxa"/>
            <w:tcMar>
              <w:left w:w="120" w:type="dxa"/>
              <w:right w:w="120" w:type="dxa"/>
            </w:tcMar>
          </w:tcPr>
          <w:p w14:paraId="6811B43E" w14:textId="77777777" w:rsidR="004923B0" w:rsidRPr="00806945" w:rsidRDefault="004923B0" w:rsidP="00EC361C">
            <w:pPr>
              <w:pStyle w:val="Default"/>
              <w:rPr>
                <w:rFonts w:ascii="Arial" w:hAnsi="Arial" w:cs="Arial"/>
                <w:sz w:val="22"/>
              </w:rPr>
            </w:pPr>
            <w:r w:rsidRPr="00806945">
              <w:rPr>
                <w:rFonts w:ascii="Arial" w:hAnsi="Arial" w:cs="Arial"/>
                <w:sz w:val="22"/>
              </w:rPr>
              <w:t>Compliance with the GDPR is a mandatory requirement for all contracts or agreements that involve the transfer and processing of personal data from 25</w:t>
            </w:r>
            <w:r w:rsidRPr="00806945">
              <w:rPr>
                <w:rFonts w:ascii="Arial" w:hAnsi="Arial" w:cs="Arial"/>
                <w:sz w:val="22"/>
                <w:vertAlign w:val="superscript"/>
              </w:rPr>
              <w:t>th</w:t>
            </w:r>
            <w:r w:rsidRPr="00806945">
              <w:rPr>
                <w:rFonts w:ascii="Arial" w:hAnsi="Arial" w:cs="Arial"/>
                <w:sz w:val="22"/>
              </w:rPr>
              <w:t xml:space="preserve"> May 2018. Will your organisation be compliant with the GDPR and all Data Protection Legislation (as defined in the terms and conditions applying to this Invitation to Tender) in regards to the processing required under this contract by the time of contract award?</w:t>
            </w:r>
          </w:p>
          <w:p w14:paraId="0A3C9F5E" w14:textId="77777777" w:rsidR="004923B0" w:rsidRPr="00806945" w:rsidRDefault="004923B0" w:rsidP="00EC361C">
            <w:pPr>
              <w:pStyle w:val="Default"/>
              <w:rPr>
                <w:rFonts w:ascii="Arial" w:hAnsi="Arial" w:cs="Arial"/>
                <w:sz w:val="22"/>
              </w:rPr>
            </w:pPr>
          </w:p>
          <w:p w14:paraId="52BAA1C1" w14:textId="24B5F4FC" w:rsidR="004923B0" w:rsidRPr="00806945" w:rsidRDefault="00D24F43" w:rsidP="00EC361C">
            <w:pPr>
              <w:widowControl/>
              <w:overflowPunct/>
              <w:autoSpaceDE/>
              <w:autoSpaceDN/>
              <w:adjustRightInd/>
              <w:textAlignment w:val="auto"/>
              <w:rPr>
                <w:rFonts w:cs="Arial"/>
                <w:szCs w:val="24"/>
              </w:rPr>
            </w:pPr>
            <w:r>
              <w:rPr>
                <w:rFonts w:cs="Arial"/>
              </w:rPr>
              <w:t>Supplier</w:t>
            </w:r>
            <w:r w:rsidR="004923B0" w:rsidRPr="00806945">
              <w:rPr>
                <w:rFonts w:cs="Arial"/>
              </w:rPr>
              <w:t xml:space="preserve">s are also required to complete Declaration 5: The General Data Protection Regulation Assurance Questionnaire for </w:t>
            </w:r>
            <w:r>
              <w:rPr>
                <w:rFonts w:cs="Arial"/>
              </w:rPr>
              <w:t>Supplier</w:t>
            </w:r>
            <w:r w:rsidR="004923B0" w:rsidRPr="00806945">
              <w:rPr>
                <w:rFonts w:cs="Arial"/>
              </w:rPr>
              <w:t xml:space="preserve">s, to evidence the extent of readiness. </w:t>
            </w:r>
            <w:r w:rsidR="004923B0" w:rsidRPr="00806945">
              <w:rPr>
                <w:rFonts w:cs="Arial"/>
                <w:szCs w:val="24"/>
              </w:rPr>
              <w:t xml:space="preserve">The </w:t>
            </w:r>
            <w:r w:rsidR="004C3B88">
              <w:rPr>
                <w:rFonts w:cs="Arial"/>
                <w:szCs w:val="24"/>
              </w:rPr>
              <w:t>Department</w:t>
            </w:r>
            <w:r w:rsidR="004923B0" w:rsidRPr="00806945">
              <w:rPr>
                <w:rFonts w:cs="Arial"/>
                <w:szCs w:val="24"/>
              </w:rPr>
              <w:t xml:space="preserve"> may ask the </w:t>
            </w:r>
            <w:r>
              <w:rPr>
                <w:rFonts w:cs="Arial"/>
                <w:szCs w:val="24"/>
              </w:rPr>
              <w:t>Supplier</w:t>
            </w:r>
            <w:r w:rsidR="004923B0" w:rsidRPr="00806945">
              <w:rPr>
                <w:rFonts w:cs="Arial"/>
                <w:szCs w:val="24"/>
              </w:rPr>
              <w:t xml:space="preserve"> to provide evidence to support the position stated in the questionnaire. The </w:t>
            </w:r>
            <w:r w:rsidR="004C3B88">
              <w:rPr>
                <w:rFonts w:cs="Arial"/>
                <w:szCs w:val="24"/>
              </w:rPr>
              <w:t>Department</w:t>
            </w:r>
            <w:r w:rsidR="004923B0" w:rsidRPr="00806945">
              <w:rPr>
                <w:rFonts w:cs="Arial"/>
                <w:szCs w:val="24"/>
              </w:rPr>
              <w:t xml:space="preserve"> may require the successful </w:t>
            </w:r>
            <w:r>
              <w:rPr>
                <w:rFonts w:cs="Arial"/>
                <w:szCs w:val="24"/>
              </w:rPr>
              <w:t>Supplier</w:t>
            </w:r>
            <w:r w:rsidR="004923B0" w:rsidRPr="00806945">
              <w:rPr>
                <w:rFonts w:cs="Arial"/>
                <w:szCs w:val="24"/>
              </w:rPr>
              <w:t xml:space="preserve"> to increase their preparedness where the </w:t>
            </w:r>
            <w:r w:rsidR="004C3B88">
              <w:rPr>
                <w:rFonts w:cs="Arial"/>
                <w:szCs w:val="24"/>
              </w:rPr>
              <w:t>Department</w:t>
            </w:r>
            <w:r w:rsidR="004923B0" w:rsidRPr="00806945">
              <w:rPr>
                <w:rFonts w:cs="Arial"/>
                <w:szCs w:val="24"/>
              </w:rPr>
              <w:t xml:space="preserve"> is not satisfied that the </w:t>
            </w:r>
            <w:r>
              <w:rPr>
                <w:rFonts w:cs="Arial"/>
                <w:szCs w:val="24"/>
              </w:rPr>
              <w:t>Supplier</w:t>
            </w:r>
            <w:r w:rsidR="004923B0" w:rsidRPr="00806945">
              <w:rPr>
                <w:rFonts w:cs="Arial"/>
                <w:szCs w:val="24"/>
              </w:rPr>
              <w:t xml:space="preserve"> will be in a position to meet its obligations under the terms and conditions. If the </w:t>
            </w:r>
            <w:r>
              <w:rPr>
                <w:rFonts w:cs="Arial"/>
                <w:szCs w:val="24"/>
              </w:rPr>
              <w:t>Supplier</w:t>
            </w:r>
            <w:r w:rsidR="004923B0" w:rsidRPr="00806945">
              <w:rPr>
                <w:rFonts w:cs="Arial"/>
                <w:szCs w:val="24"/>
              </w:rPr>
              <w:t xml:space="preserve"> fails to satisfy the </w:t>
            </w:r>
            <w:r w:rsidR="004C3B88">
              <w:rPr>
                <w:rFonts w:cs="Arial"/>
                <w:szCs w:val="24"/>
              </w:rPr>
              <w:t>Department</w:t>
            </w:r>
            <w:r w:rsidR="004923B0" w:rsidRPr="00806945">
              <w:rPr>
                <w:rFonts w:cs="Arial"/>
                <w:szCs w:val="24"/>
              </w:rPr>
              <w:t xml:space="preserve"> that it will be in a position to meet its obligations under the terms and conditions in the event that the </w:t>
            </w:r>
            <w:r>
              <w:rPr>
                <w:rFonts w:cs="Arial"/>
                <w:szCs w:val="24"/>
              </w:rPr>
              <w:t>Supplier</w:t>
            </w:r>
            <w:r w:rsidR="004923B0" w:rsidRPr="00806945">
              <w:rPr>
                <w:rFonts w:cs="Arial"/>
                <w:szCs w:val="24"/>
              </w:rPr>
              <w:t xml:space="preserve"> is successful, the </w:t>
            </w:r>
            <w:r w:rsidR="004C3B88">
              <w:rPr>
                <w:rFonts w:cs="Arial"/>
                <w:szCs w:val="24"/>
              </w:rPr>
              <w:t>Department</w:t>
            </w:r>
            <w:r w:rsidR="004923B0" w:rsidRPr="00806945">
              <w:rPr>
                <w:rFonts w:cs="Arial"/>
                <w:szCs w:val="24"/>
              </w:rPr>
              <w:t xml:space="preserve"> reserves the right to exclude the bidder from this procurement. </w:t>
            </w:r>
          </w:p>
          <w:p w14:paraId="5CDC4353" w14:textId="77777777" w:rsidR="004923B0" w:rsidRPr="00806945" w:rsidRDefault="004923B0" w:rsidP="00EC361C">
            <w:pPr>
              <w:widowControl/>
              <w:overflowPunct/>
              <w:autoSpaceDE/>
              <w:autoSpaceDN/>
              <w:adjustRightInd/>
              <w:textAlignment w:val="auto"/>
              <w:rPr>
                <w:rFonts w:cs="Arial"/>
                <w:szCs w:val="24"/>
              </w:rPr>
            </w:pPr>
          </w:p>
        </w:tc>
        <w:tc>
          <w:tcPr>
            <w:tcW w:w="2406" w:type="dxa"/>
            <w:tcMar>
              <w:left w:w="120" w:type="dxa"/>
              <w:right w:w="120" w:type="dxa"/>
            </w:tcMar>
          </w:tcPr>
          <w:p w14:paraId="090FBBAB" w14:textId="2E81B72B" w:rsidR="004923B0" w:rsidRPr="00806945" w:rsidRDefault="004923B0" w:rsidP="00EC361C">
            <w:pPr>
              <w:pStyle w:val="Normal1"/>
              <w:jc w:val="both"/>
              <w:rPr>
                <w:rFonts w:ascii="Arial" w:hAnsi="Arial" w:cs="Arial"/>
                <w:sz w:val="22"/>
              </w:rPr>
            </w:pPr>
            <w:r w:rsidRPr="00806945">
              <w:rPr>
                <w:rFonts w:ascii="Arial" w:hAnsi="Arial" w:cs="Arial"/>
                <w:sz w:val="22"/>
              </w:rPr>
              <w:br/>
            </w:r>
            <w:r w:rsidRPr="00806945">
              <w:rPr>
                <w:rFonts w:ascii="Arial" w:eastAsia="Arial" w:hAnsi="Arial" w:cs="Arial"/>
                <w:sz w:val="22"/>
              </w:rPr>
              <w:t xml:space="preserve">Yes  </w:t>
            </w:r>
            <w:r w:rsidRPr="00806945">
              <w:rPr>
                <w:rFonts w:ascii="Segoe UI Symbol" w:eastAsia="Menlo Regular" w:hAnsi="Segoe UI Symbol" w:cs="Segoe UI Symbol"/>
                <w:sz w:val="22"/>
              </w:rPr>
              <w:t>☐</w:t>
            </w:r>
          </w:p>
          <w:p w14:paraId="3B9F53E8" w14:textId="25EA7470" w:rsidR="004923B0" w:rsidRPr="00806945" w:rsidRDefault="004923B0" w:rsidP="00EC361C">
            <w:pPr>
              <w:pStyle w:val="Normal1"/>
              <w:spacing w:after="240"/>
              <w:rPr>
                <w:rFonts w:ascii="Arial" w:hAnsi="Arial" w:cs="Arial"/>
                <w:sz w:val="22"/>
              </w:rPr>
            </w:pPr>
            <w:r w:rsidRPr="00806945">
              <w:rPr>
                <w:rFonts w:ascii="Arial" w:eastAsia="Arial" w:hAnsi="Arial" w:cs="Arial"/>
                <w:sz w:val="22"/>
              </w:rPr>
              <w:t xml:space="preserve">No    </w:t>
            </w:r>
            <w:r w:rsidRPr="00806945">
              <w:rPr>
                <w:rFonts w:ascii="Segoe UI Symbol" w:eastAsia="Menlo Regular" w:hAnsi="Segoe UI Symbol" w:cs="Segoe UI Symbol"/>
                <w:sz w:val="22"/>
              </w:rPr>
              <w:t>☐</w:t>
            </w:r>
            <w:r w:rsidRPr="00806945">
              <w:rPr>
                <w:rFonts w:ascii="Arial" w:hAnsi="Arial" w:cs="Arial"/>
                <w:sz w:val="22"/>
              </w:rPr>
              <w:br/>
            </w:r>
          </w:p>
        </w:tc>
      </w:tr>
      <w:bookmarkEnd w:id="171"/>
    </w:tbl>
    <w:p w14:paraId="68BB58BE" w14:textId="77777777" w:rsidR="004923B0" w:rsidRPr="00806945" w:rsidRDefault="004923B0" w:rsidP="004923B0">
      <w:pPr>
        <w:pStyle w:val="Normal1"/>
        <w:rPr>
          <w:rFonts w:ascii="Arial" w:hAnsi="Arial" w:cs="Arial"/>
        </w:rPr>
      </w:pPr>
      <w:r w:rsidRPr="00806945">
        <w:rPr>
          <w:rFonts w:ascii="Arial" w:hAnsi="Arial" w:cs="Arial"/>
        </w:rPr>
        <w:br w:type="page"/>
      </w:r>
      <w:r w:rsidRPr="00806945">
        <w:rPr>
          <w:rFonts w:ascii="Arial" w:eastAsia="Arial" w:hAnsi="Arial" w:cs="Arial"/>
          <w:b/>
        </w:rPr>
        <w:t>9. Additional Questions</w:t>
      </w:r>
    </w:p>
    <w:p w14:paraId="76486F6D" w14:textId="77777777" w:rsidR="004923B0" w:rsidRPr="00806945" w:rsidRDefault="004923B0" w:rsidP="004923B0">
      <w:pPr>
        <w:pStyle w:val="Normal1"/>
        <w:spacing w:line="276" w:lineRule="auto"/>
        <w:jc w:val="both"/>
        <w:rPr>
          <w:rFonts w:ascii="Arial" w:hAnsi="Arial" w:cs="Arial"/>
        </w:rPr>
      </w:pPr>
    </w:p>
    <w:p w14:paraId="53E792D8" w14:textId="77777777" w:rsidR="004923B0" w:rsidRPr="00806945" w:rsidRDefault="004923B0" w:rsidP="004923B0">
      <w:pPr>
        <w:pStyle w:val="Normal1"/>
        <w:spacing w:line="276" w:lineRule="auto"/>
        <w:ind w:left="-567"/>
        <w:jc w:val="both"/>
        <w:rPr>
          <w:rFonts w:ascii="Arial" w:hAnsi="Arial" w:cs="Arial"/>
        </w:rPr>
      </w:pPr>
      <w:r w:rsidRPr="00806945">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5F9582F" w14:textId="77777777" w:rsidR="004923B0" w:rsidRPr="00806945" w:rsidRDefault="004923B0" w:rsidP="004923B0">
      <w:pPr>
        <w:pStyle w:val="Normal1"/>
        <w:spacing w:line="276" w:lineRule="auto"/>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910452" w:rsidRPr="00806945" w14:paraId="7E077A2A" w14:textId="77777777" w:rsidTr="2A5EE8C4">
        <w:trPr>
          <w:trHeight w:val="400"/>
        </w:trPr>
        <w:tc>
          <w:tcPr>
            <w:tcW w:w="1257" w:type="dxa"/>
            <w:tcBorders>
              <w:top w:val="single" w:sz="8" w:space="0" w:color="000000" w:themeColor="text1"/>
              <w:bottom w:val="single" w:sz="6" w:space="0" w:color="000000" w:themeColor="text1"/>
            </w:tcBorders>
            <w:shd w:val="clear" w:color="auto" w:fill="BFBFBF" w:themeFill="background1" w:themeFillShade="BF"/>
          </w:tcPr>
          <w:p w14:paraId="79B8FC9B" w14:textId="77777777" w:rsidR="004923B0" w:rsidRPr="00806945" w:rsidRDefault="004923B0" w:rsidP="00EC361C">
            <w:pPr>
              <w:pStyle w:val="Normal1"/>
              <w:spacing w:before="100"/>
              <w:jc w:val="both"/>
              <w:rPr>
                <w:rFonts w:ascii="Arial" w:hAnsi="Arial" w:cs="Arial"/>
                <w:b/>
              </w:rPr>
            </w:pPr>
            <w:r w:rsidRPr="00806945">
              <w:rPr>
                <w:rFonts w:ascii="Arial" w:eastAsia="Arial" w:hAnsi="Arial" w:cs="Arial"/>
                <w:b/>
              </w:rPr>
              <w:t>Section 9</w:t>
            </w:r>
          </w:p>
        </w:tc>
        <w:tc>
          <w:tcPr>
            <w:tcW w:w="8080" w:type="dxa"/>
            <w:tcBorders>
              <w:top w:val="single" w:sz="8" w:space="0" w:color="000000" w:themeColor="text1"/>
              <w:bottom w:val="single" w:sz="6" w:space="0" w:color="000000" w:themeColor="text1"/>
            </w:tcBorders>
            <w:shd w:val="clear" w:color="auto" w:fill="BFBFBF" w:themeFill="background1" w:themeFillShade="BF"/>
          </w:tcPr>
          <w:p w14:paraId="48BFB820" w14:textId="77777777" w:rsidR="004923B0" w:rsidRPr="00806945" w:rsidRDefault="004923B0" w:rsidP="00EC361C">
            <w:pPr>
              <w:pStyle w:val="Normal1"/>
              <w:spacing w:before="100"/>
              <w:jc w:val="both"/>
              <w:rPr>
                <w:rFonts w:ascii="Arial" w:hAnsi="Arial" w:cs="Arial"/>
              </w:rPr>
            </w:pPr>
            <w:r w:rsidRPr="00806945">
              <w:rPr>
                <w:rFonts w:ascii="Arial" w:eastAsia="Arial" w:hAnsi="Arial" w:cs="Arial"/>
                <w:b/>
              </w:rPr>
              <w:t>Additional Questions</w:t>
            </w:r>
            <w:r w:rsidRPr="00806945">
              <w:rPr>
                <w:rFonts w:ascii="Arial" w:eastAsia="Arial" w:hAnsi="Arial" w:cs="Arial"/>
                <w:sz w:val="22"/>
                <w:szCs w:val="22"/>
              </w:rPr>
              <w:t xml:space="preserve"> </w:t>
            </w:r>
          </w:p>
        </w:tc>
      </w:tr>
      <w:tr w:rsidR="00910452" w:rsidRPr="00806945" w14:paraId="12549DD2" w14:textId="77777777" w:rsidTr="2A5EE8C4">
        <w:trPr>
          <w:trHeight w:val="400"/>
        </w:trPr>
        <w:tc>
          <w:tcPr>
            <w:tcW w:w="1257" w:type="dxa"/>
            <w:tcBorders>
              <w:top w:val="single" w:sz="8" w:space="0" w:color="000000" w:themeColor="text1"/>
              <w:bottom w:val="single" w:sz="6" w:space="0" w:color="000000" w:themeColor="text1"/>
            </w:tcBorders>
            <w:shd w:val="clear" w:color="auto" w:fill="BFBFBF" w:themeFill="background1" w:themeFillShade="BF"/>
          </w:tcPr>
          <w:p w14:paraId="7FE69597" w14:textId="77777777" w:rsidR="004923B0" w:rsidRPr="00806945" w:rsidRDefault="004923B0" w:rsidP="00EC361C">
            <w:pPr>
              <w:pStyle w:val="Normal1"/>
              <w:spacing w:before="100"/>
              <w:jc w:val="both"/>
              <w:rPr>
                <w:rFonts w:ascii="Arial" w:eastAsia="Arial" w:hAnsi="Arial" w:cs="Arial"/>
                <w:b/>
                <w:sz w:val="22"/>
                <w:szCs w:val="22"/>
              </w:rPr>
            </w:pPr>
            <w:r w:rsidRPr="00806945">
              <w:rPr>
                <w:rFonts w:ascii="Arial" w:eastAsia="Arial" w:hAnsi="Arial" w:cs="Arial"/>
                <w:b/>
                <w:sz w:val="22"/>
                <w:szCs w:val="22"/>
              </w:rPr>
              <w:t>9.1</w:t>
            </w:r>
          </w:p>
        </w:tc>
        <w:tc>
          <w:tcPr>
            <w:tcW w:w="8080" w:type="dxa"/>
            <w:tcBorders>
              <w:top w:val="single" w:sz="8" w:space="0" w:color="000000" w:themeColor="text1"/>
              <w:bottom w:val="single" w:sz="6" w:space="0" w:color="000000" w:themeColor="text1"/>
            </w:tcBorders>
            <w:shd w:val="clear" w:color="auto" w:fill="BFBFBF" w:themeFill="background1" w:themeFillShade="BF"/>
          </w:tcPr>
          <w:p w14:paraId="4C05B745" w14:textId="77777777" w:rsidR="004923B0" w:rsidRPr="00806945" w:rsidRDefault="004923B0" w:rsidP="00EC361C">
            <w:pPr>
              <w:pStyle w:val="Normal1"/>
              <w:spacing w:before="100"/>
              <w:jc w:val="both"/>
              <w:rPr>
                <w:rFonts w:ascii="Arial" w:eastAsia="Arial" w:hAnsi="Arial" w:cs="Arial"/>
                <w:b/>
                <w:sz w:val="22"/>
                <w:szCs w:val="22"/>
              </w:rPr>
            </w:pPr>
            <w:r w:rsidRPr="00806945">
              <w:rPr>
                <w:rFonts w:ascii="Arial" w:eastAsia="Arial" w:hAnsi="Arial" w:cs="Arial"/>
                <w:b/>
                <w:sz w:val="22"/>
                <w:szCs w:val="22"/>
              </w:rPr>
              <w:t>Insurance</w:t>
            </w:r>
          </w:p>
        </w:tc>
      </w:tr>
      <w:tr w:rsidR="00304ED8" w:rsidRPr="00806945" w14:paraId="66B52BA7" w14:textId="77777777" w:rsidTr="008647CC">
        <w:tblPrEx>
          <w:tblLook w:val="0600" w:firstRow="0" w:lastRow="0" w:firstColumn="0" w:lastColumn="0" w:noHBand="1" w:noVBand="1"/>
        </w:tblPrEx>
        <w:tc>
          <w:tcPr>
            <w:tcW w:w="1257" w:type="dxa"/>
          </w:tcPr>
          <w:p w14:paraId="53374D44" w14:textId="77777777" w:rsidR="004923B0" w:rsidRPr="00806945" w:rsidRDefault="004923B0" w:rsidP="00EC361C">
            <w:pPr>
              <w:pStyle w:val="Normal1"/>
              <w:widowControl w:val="0"/>
              <w:jc w:val="both"/>
              <w:rPr>
                <w:rFonts w:ascii="Arial" w:hAnsi="Arial" w:cs="Arial"/>
                <w:sz w:val="22"/>
                <w:szCs w:val="22"/>
              </w:rPr>
            </w:pPr>
            <w:r w:rsidRPr="00806945">
              <w:rPr>
                <w:rFonts w:ascii="Arial" w:hAnsi="Arial" w:cs="Arial"/>
                <w:sz w:val="22"/>
                <w:szCs w:val="22"/>
              </w:rPr>
              <w:t>a.</w:t>
            </w:r>
          </w:p>
        </w:tc>
        <w:tc>
          <w:tcPr>
            <w:tcW w:w="8080" w:type="dxa"/>
          </w:tcPr>
          <w:p w14:paraId="0B9C0A97" w14:textId="77777777" w:rsidR="004923B0" w:rsidRPr="00806945" w:rsidRDefault="004923B0" w:rsidP="00EC361C">
            <w:pPr>
              <w:pStyle w:val="Normal1"/>
              <w:widowControl w:val="0"/>
              <w:jc w:val="both"/>
              <w:rPr>
                <w:rFonts w:ascii="Arial" w:hAnsi="Arial" w:cs="Arial"/>
                <w:sz w:val="22"/>
                <w:szCs w:val="22"/>
              </w:rPr>
            </w:pPr>
            <w:r w:rsidRPr="00806945">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7C4EF102" w14:textId="77777777" w:rsidR="004923B0" w:rsidRPr="00806945" w:rsidRDefault="004923B0" w:rsidP="00EC361C">
            <w:pPr>
              <w:pStyle w:val="Normal1"/>
              <w:widowControl w:val="0"/>
              <w:jc w:val="both"/>
              <w:rPr>
                <w:rFonts w:ascii="Arial" w:hAnsi="Arial" w:cs="Arial"/>
                <w:sz w:val="22"/>
                <w:szCs w:val="22"/>
              </w:rPr>
            </w:pPr>
            <w:r w:rsidRPr="00806945">
              <w:rPr>
                <w:rFonts w:ascii="Arial" w:eastAsia="Arial" w:hAnsi="Arial" w:cs="Arial"/>
                <w:sz w:val="22"/>
                <w:szCs w:val="22"/>
              </w:rPr>
              <w:t xml:space="preserve">Y/N  </w:t>
            </w:r>
          </w:p>
          <w:p w14:paraId="7B80D5BB" w14:textId="4EE8FCD8" w:rsidR="004923B0" w:rsidRPr="00DC0D58" w:rsidRDefault="004923B0" w:rsidP="00EC361C">
            <w:pPr>
              <w:pStyle w:val="Normal1"/>
              <w:widowControl w:val="0"/>
              <w:jc w:val="both"/>
              <w:rPr>
                <w:rFonts w:ascii="Arial" w:hAnsi="Arial" w:cs="Arial"/>
                <w:sz w:val="22"/>
                <w:szCs w:val="22"/>
              </w:rPr>
            </w:pPr>
            <w:r>
              <w:rPr>
                <w:rFonts w:eastAsia="Arial"/>
              </w:rPr>
              <w:br/>
            </w:r>
            <w:r w:rsidRPr="00DC0D58">
              <w:rPr>
                <w:rFonts w:ascii="Arial" w:eastAsia="Arial" w:hAnsi="Arial" w:cs="Arial"/>
                <w:sz w:val="22"/>
                <w:szCs w:val="22"/>
              </w:rPr>
              <w:t>Employer’s (Compulsory) Liability Insurance = £</w:t>
            </w:r>
            <w:r w:rsidR="083CE5E8" w:rsidRPr="00DC0D58">
              <w:rPr>
                <w:rFonts w:ascii="Arial" w:eastAsia="Arial" w:hAnsi="Arial" w:cs="Arial"/>
                <w:sz w:val="22"/>
                <w:szCs w:val="22"/>
              </w:rPr>
              <w:t>10</w:t>
            </w:r>
            <w:r w:rsidR="6FA0F4F4" w:rsidRPr="00DC0D58">
              <w:rPr>
                <w:rFonts w:ascii="Arial" w:eastAsia="Arial" w:hAnsi="Arial" w:cs="Arial"/>
                <w:sz w:val="22"/>
                <w:szCs w:val="22"/>
              </w:rPr>
              <w:t xml:space="preserve"> </w:t>
            </w:r>
            <w:r w:rsidR="083CE5E8" w:rsidRPr="00DC0D58">
              <w:rPr>
                <w:rFonts w:ascii="Arial" w:eastAsia="Arial" w:hAnsi="Arial" w:cs="Arial"/>
                <w:sz w:val="22"/>
                <w:szCs w:val="22"/>
              </w:rPr>
              <w:t>million</w:t>
            </w:r>
          </w:p>
          <w:p w14:paraId="18945874" w14:textId="456FFEC3" w:rsidR="004923B0" w:rsidRPr="00DC0D58" w:rsidRDefault="004923B0" w:rsidP="00EC361C">
            <w:pPr>
              <w:pStyle w:val="Normal1"/>
              <w:widowControl w:val="0"/>
              <w:rPr>
                <w:rFonts w:ascii="Arial" w:hAnsi="Arial" w:cs="Arial"/>
                <w:sz w:val="22"/>
                <w:szCs w:val="22"/>
              </w:rPr>
            </w:pPr>
            <w:r w:rsidRPr="00DC0D58">
              <w:rPr>
                <w:rFonts w:eastAsia="Arial"/>
              </w:rPr>
              <w:br/>
            </w:r>
            <w:r w:rsidRPr="00DC0D58">
              <w:rPr>
                <w:rFonts w:ascii="Arial" w:eastAsia="Arial" w:hAnsi="Arial" w:cs="Arial"/>
                <w:sz w:val="22"/>
                <w:szCs w:val="22"/>
              </w:rPr>
              <w:t>Public Liability Insurance = £</w:t>
            </w:r>
            <w:r w:rsidR="032E13D8" w:rsidRPr="00DC0D58">
              <w:rPr>
                <w:rFonts w:ascii="Arial" w:eastAsia="Arial" w:hAnsi="Arial" w:cs="Arial"/>
                <w:sz w:val="22"/>
                <w:szCs w:val="22"/>
              </w:rPr>
              <w:t>10</w:t>
            </w:r>
            <w:r w:rsidR="5BEB2933" w:rsidRPr="00DC0D58">
              <w:rPr>
                <w:rFonts w:ascii="Arial" w:eastAsia="Arial" w:hAnsi="Arial" w:cs="Arial"/>
                <w:sz w:val="22"/>
                <w:szCs w:val="22"/>
              </w:rPr>
              <w:t xml:space="preserve"> </w:t>
            </w:r>
            <w:r w:rsidR="032E13D8" w:rsidRPr="00DC0D58">
              <w:rPr>
                <w:rFonts w:ascii="Arial" w:eastAsia="Arial" w:hAnsi="Arial" w:cs="Arial"/>
                <w:sz w:val="22"/>
                <w:szCs w:val="22"/>
              </w:rPr>
              <w:t>million</w:t>
            </w:r>
            <w:r w:rsidRPr="00DC0D58">
              <w:rPr>
                <w:rFonts w:eastAsia="Arial"/>
              </w:rPr>
              <w:br/>
            </w:r>
            <w:r w:rsidRPr="00DC0D58">
              <w:rPr>
                <w:rFonts w:ascii="Arial" w:eastAsia="Arial" w:hAnsi="Arial" w:cs="Arial"/>
                <w:sz w:val="22"/>
                <w:szCs w:val="22"/>
              </w:rPr>
              <w:t>Professional Indemnity Insurance = £</w:t>
            </w:r>
            <w:r w:rsidR="682195AF" w:rsidRPr="00DC0D58">
              <w:rPr>
                <w:rFonts w:ascii="Arial" w:eastAsia="Arial" w:hAnsi="Arial" w:cs="Arial"/>
                <w:sz w:val="22"/>
                <w:szCs w:val="22"/>
              </w:rPr>
              <w:t>5</w:t>
            </w:r>
            <w:r w:rsidR="03B07CA4" w:rsidRPr="00DC0D58">
              <w:rPr>
                <w:rFonts w:ascii="Arial" w:eastAsia="Arial" w:hAnsi="Arial" w:cs="Arial"/>
                <w:sz w:val="22"/>
                <w:szCs w:val="22"/>
              </w:rPr>
              <w:t xml:space="preserve"> </w:t>
            </w:r>
            <w:r w:rsidR="682195AF" w:rsidRPr="00DC0D58">
              <w:rPr>
                <w:rFonts w:ascii="Arial" w:eastAsia="Arial" w:hAnsi="Arial" w:cs="Arial"/>
                <w:sz w:val="22"/>
                <w:szCs w:val="22"/>
              </w:rPr>
              <w:t>million</w:t>
            </w:r>
          </w:p>
          <w:p w14:paraId="0E1214D0" w14:textId="6486CE9D" w:rsidR="004923B0" w:rsidRPr="00806945" w:rsidRDefault="004923B0" w:rsidP="00EC361C">
            <w:pPr>
              <w:pStyle w:val="Normal1"/>
              <w:widowControl w:val="0"/>
              <w:rPr>
                <w:rFonts w:ascii="Arial" w:hAnsi="Arial" w:cs="Arial"/>
                <w:sz w:val="22"/>
                <w:szCs w:val="22"/>
              </w:rPr>
            </w:pPr>
            <w:r w:rsidRPr="00DC0D58">
              <w:rPr>
                <w:rFonts w:eastAsia="Arial"/>
              </w:rPr>
              <w:br/>
            </w:r>
            <w:r>
              <w:rPr>
                <w:rFonts w:eastAsia="Arial"/>
              </w:rPr>
              <w:br/>
            </w:r>
            <w:r>
              <w:rPr>
                <w:rFonts w:eastAsia="Arial"/>
              </w:rPr>
              <w:br/>
            </w:r>
            <w:r w:rsidRPr="00806945">
              <w:rPr>
                <w:rFonts w:ascii="Arial" w:eastAsia="Arial" w:hAnsi="Arial" w:cs="Arial"/>
                <w:sz w:val="22"/>
                <w:szCs w:val="22"/>
              </w:rPr>
              <w:t>*It is a legal requirement that all companies hold Employer’s (Compulsory) Liability Insurance of £5 million as a minimum. Please note this requirement is not applicable to Sole Traders.</w:t>
            </w:r>
          </w:p>
        </w:tc>
      </w:tr>
    </w:tbl>
    <w:p w14:paraId="4F58996E" w14:textId="77777777" w:rsidR="004923B0" w:rsidRPr="00806945" w:rsidRDefault="004923B0" w:rsidP="004923B0">
      <w:pPr>
        <w:pStyle w:val="Normal1"/>
        <w:spacing w:after="160" w:line="259" w:lineRule="auto"/>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F51C33" w:rsidRPr="00806945" w14:paraId="2BCFAF4C" w14:textId="77777777" w:rsidTr="008647CC">
        <w:trPr>
          <w:trHeight w:val="400"/>
        </w:trPr>
        <w:tc>
          <w:tcPr>
            <w:tcW w:w="1257" w:type="dxa"/>
            <w:tcBorders>
              <w:top w:val="single" w:sz="8" w:space="0" w:color="000000"/>
              <w:bottom w:val="single" w:sz="6" w:space="0" w:color="000000"/>
            </w:tcBorders>
            <w:shd w:val="clear" w:color="auto" w:fill="BFBFBF" w:themeFill="background1" w:themeFillShade="BF"/>
          </w:tcPr>
          <w:p w14:paraId="15030328" w14:textId="77777777" w:rsidR="004923B0" w:rsidRPr="00806945" w:rsidRDefault="004923B0" w:rsidP="00EC361C">
            <w:pPr>
              <w:pStyle w:val="Normal1"/>
              <w:spacing w:before="100"/>
              <w:jc w:val="both"/>
              <w:rPr>
                <w:rFonts w:ascii="Arial" w:eastAsia="Arial" w:hAnsi="Arial" w:cs="Arial"/>
                <w:b/>
              </w:rPr>
            </w:pPr>
            <w:r w:rsidRPr="00806945">
              <w:rPr>
                <w:rFonts w:ascii="Arial" w:eastAsia="Arial" w:hAnsi="Arial" w:cs="Arial"/>
                <w:b/>
              </w:rPr>
              <w:t>9.2</w:t>
            </w:r>
          </w:p>
        </w:tc>
        <w:tc>
          <w:tcPr>
            <w:tcW w:w="8080" w:type="dxa"/>
            <w:gridSpan w:val="2"/>
            <w:tcBorders>
              <w:top w:val="single" w:sz="8" w:space="0" w:color="000000"/>
              <w:bottom w:val="single" w:sz="6" w:space="0" w:color="000000"/>
            </w:tcBorders>
            <w:shd w:val="clear" w:color="auto" w:fill="BFBFBF" w:themeFill="background1" w:themeFillShade="BF"/>
          </w:tcPr>
          <w:p w14:paraId="2F9CC21D" w14:textId="77777777" w:rsidR="004923B0" w:rsidRPr="00806945" w:rsidRDefault="004923B0" w:rsidP="00EC361C">
            <w:pPr>
              <w:pStyle w:val="Normal1"/>
              <w:spacing w:before="100"/>
              <w:jc w:val="both"/>
              <w:rPr>
                <w:rFonts w:ascii="Arial" w:eastAsia="Arial" w:hAnsi="Arial" w:cs="Arial"/>
                <w:b/>
              </w:rPr>
            </w:pPr>
            <w:r w:rsidRPr="00806945">
              <w:rPr>
                <w:rFonts w:ascii="Arial" w:eastAsia="Arial" w:hAnsi="Arial" w:cs="Arial"/>
                <w:b/>
                <w:sz w:val="22"/>
                <w:szCs w:val="22"/>
              </w:rPr>
              <w:t>Skills and Apprentices</w:t>
            </w:r>
            <w:r w:rsidRPr="00806945">
              <w:rPr>
                <w:rFonts w:ascii="Arial" w:eastAsia="Arial" w:hAnsi="Arial" w:cs="Arial"/>
                <w:b/>
                <w:sz w:val="22"/>
                <w:szCs w:val="22"/>
                <w:vertAlign w:val="superscript"/>
              </w:rPr>
              <w:footnoteReference w:id="26"/>
            </w:r>
            <w:r w:rsidRPr="00806945">
              <w:rPr>
                <w:rFonts w:ascii="Arial" w:eastAsia="Arial" w:hAnsi="Arial" w:cs="Arial"/>
                <w:b/>
                <w:sz w:val="22"/>
                <w:szCs w:val="22"/>
              </w:rPr>
              <w:t xml:space="preserve"> – (please refer to supplier selection guidance)</w:t>
            </w:r>
          </w:p>
        </w:tc>
      </w:tr>
      <w:tr w:rsidR="00CA350C" w:rsidRPr="00806945" w14:paraId="5F9255B4" w14:textId="77777777" w:rsidTr="008647CC">
        <w:tblPrEx>
          <w:tblLook w:val="0600" w:firstRow="0" w:lastRow="0" w:firstColumn="0" w:lastColumn="0" w:noHBand="1" w:noVBand="1"/>
        </w:tblPrEx>
        <w:tc>
          <w:tcPr>
            <w:tcW w:w="1257" w:type="dxa"/>
          </w:tcPr>
          <w:p w14:paraId="5984CB80"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b/>
                <w:sz w:val="22"/>
                <w:szCs w:val="22"/>
              </w:rPr>
              <w:t>a.</w:t>
            </w:r>
          </w:p>
        </w:tc>
        <w:tc>
          <w:tcPr>
            <w:tcW w:w="5954" w:type="dxa"/>
          </w:tcPr>
          <w:p w14:paraId="567FE5FC" w14:textId="77777777" w:rsidR="004923B0" w:rsidRPr="00806945" w:rsidRDefault="004923B0" w:rsidP="00EC361C">
            <w:pPr>
              <w:pStyle w:val="Normal1"/>
              <w:widowControl w:val="0"/>
              <w:rPr>
                <w:rFonts w:ascii="Arial" w:hAnsi="Arial" w:cs="Arial"/>
              </w:rPr>
            </w:pPr>
            <w:r w:rsidRPr="00806945">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806945">
              <w:rPr>
                <w:rFonts w:ascii="Arial" w:eastAsia="Arial" w:hAnsi="Arial" w:cs="Arial"/>
                <w:b/>
                <w:sz w:val="22"/>
                <w:szCs w:val="22"/>
              </w:rPr>
              <w:br/>
            </w:r>
            <w:r w:rsidRPr="00806945">
              <w:rPr>
                <w:rFonts w:ascii="Arial" w:eastAsia="Arial" w:hAnsi="Arial" w:cs="Arial"/>
                <w:b/>
                <w:sz w:val="22"/>
                <w:szCs w:val="22"/>
              </w:rPr>
              <w:br/>
            </w:r>
            <w:r w:rsidRPr="00806945">
              <w:rPr>
                <w:rFonts w:ascii="Arial" w:eastAsia="Arial" w:hAnsi="Arial" w:cs="Arial"/>
                <w:sz w:val="22"/>
                <w:szCs w:val="22"/>
              </w:rPr>
              <w:t>Please confirm if you will be supporting apprenticeships and skills development through this contract.</w:t>
            </w:r>
            <w:r w:rsidRPr="00806945">
              <w:rPr>
                <w:rFonts w:ascii="Arial" w:eastAsia="Arial" w:hAnsi="Arial" w:cs="Arial"/>
                <w:sz w:val="22"/>
                <w:szCs w:val="22"/>
              </w:rPr>
              <w:br/>
            </w:r>
          </w:p>
        </w:tc>
        <w:tc>
          <w:tcPr>
            <w:tcW w:w="2126" w:type="dxa"/>
          </w:tcPr>
          <w:p w14:paraId="03A6D163" w14:textId="77777777" w:rsidR="004923B0" w:rsidRPr="00806945" w:rsidRDefault="004923B0" w:rsidP="00EC361C">
            <w:pPr>
              <w:pStyle w:val="Normal1"/>
              <w:widowControl w:val="0"/>
              <w:jc w:val="both"/>
              <w:rPr>
                <w:rFonts w:ascii="Arial" w:hAnsi="Arial" w:cs="Arial"/>
              </w:rPr>
            </w:pPr>
          </w:p>
          <w:p w14:paraId="31BB7877" w14:textId="77777777" w:rsidR="004923B0" w:rsidRPr="00806945" w:rsidRDefault="004923B0" w:rsidP="00EC361C">
            <w:pPr>
              <w:pStyle w:val="Normal1"/>
              <w:widowControl w:val="0"/>
              <w:jc w:val="both"/>
              <w:rPr>
                <w:rFonts w:ascii="Arial" w:hAnsi="Arial" w:cs="Arial"/>
              </w:rPr>
            </w:pPr>
          </w:p>
          <w:p w14:paraId="00093B3C" w14:textId="77777777" w:rsidR="004923B0" w:rsidRPr="00806945" w:rsidRDefault="004923B0" w:rsidP="00EC361C">
            <w:pPr>
              <w:pStyle w:val="Normal1"/>
              <w:widowControl w:val="0"/>
              <w:jc w:val="both"/>
              <w:rPr>
                <w:rFonts w:ascii="Arial" w:hAnsi="Arial" w:cs="Arial"/>
              </w:rPr>
            </w:pPr>
          </w:p>
          <w:p w14:paraId="7D3223A4" w14:textId="77777777" w:rsidR="004923B0" w:rsidRPr="00806945" w:rsidRDefault="004923B0" w:rsidP="00EC361C">
            <w:pPr>
              <w:pStyle w:val="Normal1"/>
              <w:widowControl w:val="0"/>
              <w:jc w:val="both"/>
              <w:rPr>
                <w:rFonts w:ascii="Arial" w:hAnsi="Arial" w:cs="Arial"/>
              </w:rPr>
            </w:pPr>
          </w:p>
          <w:p w14:paraId="078E4949" w14:textId="77777777" w:rsidR="004923B0" w:rsidRPr="00806945" w:rsidRDefault="004923B0" w:rsidP="00EC361C">
            <w:pPr>
              <w:pStyle w:val="Normal1"/>
              <w:widowControl w:val="0"/>
              <w:jc w:val="both"/>
              <w:rPr>
                <w:rFonts w:ascii="Arial" w:hAnsi="Arial" w:cs="Arial"/>
              </w:rPr>
            </w:pPr>
          </w:p>
          <w:p w14:paraId="789E3CA0"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6988AE6C"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p w14:paraId="3B985F71" w14:textId="77777777" w:rsidR="004923B0" w:rsidRPr="00806945" w:rsidRDefault="004923B0" w:rsidP="00EC361C">
            <w:pPr>
              <w:pStyle w:val="Normal1"/>
              <w:widowControl w:val="0"/>
              <w:jc w:val="both"/>
              <w:rPr>
                <w:rFonts w:ascii="Arial" w:hAnsi="Arial" w:cs="Arial"/>
              </w:rPr>
            </w:pPr>
          </w:p>
        </w:tc>
      </w:tr>
      <w:tr w:rsidR="00CA350C" w:rsidRPr="00806945" w14:paraId="4CD3E3FA" w14:textId="77777777" w:rsidTr="008647CC">
        <w:tblPrEx>
          <w:tblLook w:val="0600" w:firstRow="0" w:lastRow="0" w:firstColumn="0" w:lastColumn="0" w:noHBand="1" w:noVBand="1"/>
        </w:tblPrEx>
        <w:tc>
          <w:tcPr>
            <w:tcW w:w="1257" w:type="dxa"/>
          </w:tcPr>
          <w:p w14:paraId="0BEECA90" w14:textId="77777777" w:rsidR="004923B0" w:rsidRPr="00806945" w:rsidRDefault="004923B0" w:rsidP="00EC361C">
            <w:pPr>
              <w:pStyle w:val="Normal1"/>
              <w:widowControl w:val="0"/>
              <w:ind w:right="-100"/>
              <w:jc w:val="both"/>
              <w:rPr>
                <w:rFonts w:ascii="Arial" w:hAnsi="Arial" w:cs="Arial"/>
              </w:rPr>
            </w:pPr>
            <w:r w:rsidRPr="00806945">
              <w:rPr>
                <w:rFonts w:ascii="Arial" w:eastAsia="Arial" w:hAnsi="Arial" w:cs="Arial"/>
                <w:b/>
                <w:sz w:val="22"/>
                <w:szCs w:val="22"/>
              </w:rPr>
              <w:t>b.</w:t>
            </w:r>
          </w:p>
        </w:tc>
        <w:tc>
          <w:tcPr>
            <w:tcW w:w="5954" w:type="dxa"/>
          </w:tcPr>
          <w:p w14:paraId="62DDA691" w14:textId="77777777" w:rsidR="004923B0" w:rsidRPr="00806945" w:rsidRDefault="004923B0" w:rsidP="00EC361C">
            <w:pPr>
              <w:pStyle w:val="Normal1"/>
              <w:widowControl w:val="0"/>
              <w:rPr>
                <w:rFonts w:ascii="Arial" w:hAnsi="Arial" w:cs="Arial"/>
              </w:rPr>
            </w:pPr>
            <w:r w:rsidRPr="00806945">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6C4BE19D"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361B352E"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CA350C" w:rsidRPr="00806945" w14:paraId="076752DD" w14:textId="77777777" w:rsidTr="008647CC">
        <w:tblPrEx>
          <w:tblLook w:val="0600" w:firstRow="0" w:lastRow="0" w:firstColumn="0" w:lastColumn="0" w:noHBand="1" w:noVBand="1"/>
        </w:tblPrEx>
        <w:tc>
          <w:tcPr>
            <w:tcW w:w="1257" w:type="dxa"/>
          </w:tcPr>
          <w:p w14:paraId="77DDC57C"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b/>
                <w:sz w:val="22"/>
                <w:szCs w:val="22"/>
              </w:rPr>
              <w:t>c.</w:t>
            </w:r>
          </w:p>
        </w:tc>
        <w:tc>
          <w:tcPr>
            <w:tcW w:w="5954" w:type="dxa"/>
          </w:tcPr>
          <w:p w14:paraId="11EE13D2" w14:textId="77777777" w:rsidR="004923B0" w:rsidRPr="00806945" w:rsidRDefault="004923B0" w:rsidP="00EC361C">
            <w:pPr>
              <w:pStyle w:val="Normal1"/>
              <w:widowControl w:val="0"/>
              <w:rPr>
                <w:rFonts w:ascii="Arial" w:hAnsi="Arial" w:cs="Arial"/>
              </w:rPr>
            </w:pPr>
            <w:r w:rsidRPr="00806945">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757B16CF"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0E26F3E5" w14:textId="77777777" w:rsidR="004923B0" w:rsidRPr="00806945" w:rsidRDefault="004923B0" w:rsidP="00EC361C">
            <w:pPr>
              <w:pStyle w:val="Normal1"/>
              <w:widowControl w:val="0"/>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bl>
    <w:p w14:paraId="21E2A461" w14:textId="77777777" w:rsidR="004923B0" w:rsidRPr="00806945" w:rsidRDefault="004923B0" w:rsidP="004923B0">
      <w:pPr>
        <w:pStyle w:val="Normal1"/>
        <w:spacing w:line="276" w:lineRule="auto"/>
        <w:jc w:val="both"/>
        <w:rPr>
          <w:rFonts w:ascii="Arial" w:hAnsi="Arial" w:cs="Arial"/>
        </w:rPr>
      </w:pPr>
    </w:p>
    <w:p w14:paraId="0EC8EAA4" w14:textId="77777777" w:rsidR="004923B0" w:rsidRPr="00806945" w:rsidRDefault="004923B0" w:rsidP="004923B0">
      <w:pPr>
        <w:pStyle w:val="Normal1"/>
        <w:spacing w:line="276" w:lineRule="auto"/>
        <w:jc w:val="both"/>
        <w:rPr>
          <w:rFonts w:ascii="Arial" w:hAnsi="Arial" w:cs="Arial"/>
        </w:rPr>
      </w:pPr>
    </w:p>
    <w:tbl>
      <w:tblPr>
        <w:tblW w:w="9337"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F51C33" w:rsidRPr="00806945" w14:paraId="1321AD56" w14:textId="77777777" w:rsidTr="008647CC">
        <w:trPr>
          <w:trHeight w:val="400"/>
        </w:trPr>
        <w:tc>
          <w:tcPr>
            <w:tcW w:w="1274" w:type="dxa"/>
            <w:tcBorders>
              <w:top w:val="single" w:sz="8" w:space="0" w:color="000000"/>
              <w:bottom w:val="single" w:sz="6" w:space="0" w:color="000000"/>
            </w:tcBorders>
            <w:shd w:val="clear" w:color="auto" w:fill="BFBFBF" w:themeFill="background1" w:themeFillShade="BF"/>
          </w:tcPr>
          <w:p w14:paraId="4CDE6168" w14:textId="77777777" w:rsidR="004923B0" w:rsidRPr="00806945" w:rsidRDefault="004923B0" w:rsidP="00EC361C">
            <w:pPr>
              <w:pStyle w:val="Normal1"/>
              <w:spacing w:before="100"/>
              <w:jc w:val="both"/>
              <w:rPr>
                <w:rFonts w:ascii="Arial" w:eastAsia="Arial" w:hAnsi="Arial" w:cs="Arial"/>
                <w:b/>
              </w:rPr>
            </w:pPr>
            <w:r w:rsidRPr="00806945">
              <w:rPr>
                <w:rFonts w:ascii="Arial" w:eastAsia="Arial" w:hAnsi="Arial" w:cs="Arial"/>
                <w:b/>
              </w:rPr>
              <w:t>9.3</w:t>
            </w:r>
          </w:p>
        </w:tc>
        <w:tc>
          <w:tcPr>
            <w:tcW w:w="8063" w:type="dxa"/>
            <w:tcBorders>
              <w:top w:val="single" w:sz="8" w:space="0" w:color="000000"/>
              <w:bottom w:val="single" w:sz="6" w:space="0" w:color="000000"/>
            </w:tcBorders>
            <w:shd w:val="clear" w:color="auto" w:fill="BFBFBF" w:themeFill="background1" w:themeFillShade="BF"/>
          </w:tcPr>
          <w:p w14:paraId="0A4BA5BB" w14:textId="77777777" w:rsidR="004923B0" w:rsidRPr="00806945" w:rsidRDefault="004923B0" w:rsidP="00EC361C">
            <w:pPr>
              <w:pStyle w:val="Normal1"/>
              <w:spacing w:before="100"/>
              <w:jc w:val="both"/>
              <w:rPr>
                <w:rFonts w:ascii="Arial" w:eastAsia="Arial" w:hAnsi="Arial" w:cs="Arial"/>
                <w:b/>
              </w:rPr>
            </w:pPr>
            <w:r w:rsidRPr="00806945">
              <w:rPr>
                <w:rFonts w:ascii="Arial" w:eastAsia="Arial" w:hAnsi="Arial" w:cs="Arial"/>
                <w:b/>
                <w:sz w:val="22"/>
                <w:szCs w:val="22"/>
              </w:rPr>
              <w:t>Steel</w:t>
            </w:r>
            <w:r w:rsidRPr="00806945">
              <w:rPr>
                <w:rFonts w:ascii="Arial" w:eastAsia="Arial" w:hAnsi="Arial" w:cs="Arial"/>
                <w:b/>
                <w:sz w:val="22"/>
                <w:szCs w:val="22"/>
                <w:vertAlign w:val="superscript"/>
              </w:rPr>
              <w:footnoteReference w:id="27"/>
            </w:r>
            <w:r w:rsidRPr="00806945">
              <w:rPr>
                <w:rFonts w:ascii="Arial" w:eastAsia="Arial" w:hAnsi="Arial" w:cs="Arial"/>
                <w:b/>
                <w:sz w:val="22"/>
                <w:szCs w:val="22"/>
              </w:rPr>
              <w:t xml:space="preserve"> – (please refer to supplier selection guidance)</w:t>
            </w:r>
          </w:p>
        </w:tc>
      </w:tr>
      <w:tr w:rsidR="00CA350C" w:rsidRPr="00806945" w14:paraId="6422CF8F" w14:textId="77777777" w:rsidTr="008647CC">
        <w:tblPrEx>
          <w:tblLook w:val="0600" w:firstRow="0" w:lastRow="0" w:firstColumn="0" w:lastColumn="0" w:noHBand="1" w:noVBand="1"/>
        </w:tblPrEx>
        <w:tc>
          <w:tcPr>
            <w:tcW w:w="1274" w:type="dxa"/>
          </w:tcPr>
          <w:p w14:paraId="0E036AC7" w14:textId="77777777" w:rsidR="004923B0" w:rsidRPr="00806945" w:rsidRDefault="004923B0" w:rsidP="00EC361C">
            <w:pPr>
              <w:pStyle w:val="Normal1"/>
              <w:widowControl w:val="0"/>
              <w:jc w:val="both"/>
              <w:rPr>
                <w:rFonts w:ascii="Arial" w:eastAsia="Arial" w:hAnsi="Arial" w:cs="Arial"/>
                <w:b/>
                <w:sz w:val="22"/>
                <w:szCs w:val="22"/>
              </w:rPr>
            </w:pPr>
            <w:r w:rsidRPr="00806945">
              <w:rPr>
                <w:rFonts w:ascii="Arial" w:eastAsia="Arial" w:hAnsi="Arial" w:cs="Arial"/>
                <w:b/>
                <w:sz w:val="22"/>
                <w:szCs w:val="22"/>
              </w:rPr>
              <w:t>a.</w:t>
            </w:r>
          </w:p>
        </w:tc>
        <w:tc>
          <w:tcPr>
            <w:tcW w:w="8063" w:type="dxa"/>
          </w:tcPr>
          <w:p w14:paraId="3424000D" w14:textId="77777777" w:rsidR="004923B0" w:rsidRPr="00806945" w:rsidRDefault="004923B0" w:rsidP="00EC361C">
            <w:pPr>
              <w:pStyle w:val="Normal1"/>
              <w:widowControl w:val="0"/>
              <w:rPr>
                <w:rFonts w:ascii="Arial" w:hAnsi="Arial" w:cs="Arial"/>
              </w:rPr>
            </w:pPr>
            <w:r w:rsidRPr="00806945">
              <w:rPr>
                <w:rFonts w:ascii="Arial" w:eastAsia="Arial" w:hAnsi="Arial" w:cs="Arial"/>
                <w:sz w:val="22"/>
                <w:szCs w:val="22"/>
              </w:rPr>
              <w:t>Please describe the supply chain management systems, policies, standards and procedures you currently have in place to ensure robust supply chain management</w:t>
            </w:r>
          </w:p>
        </w:tc>
      </w:tr>
      <w:tr w:rsidR="00CA350C" w:rsidRPr="00806945" w14:paraId="442CE705" w14:textId="77777777" w:rsidTr="008647CC">
        <w:tblPrEx>
          <w:tblLook w:val="0600" w:firstRow="0" w:lastRow="0" w:firstColumn="0" w:lastColumn="0" w:noHBand="1" w:noVBand="1"/>
        </w:tblPrEx>
        <w:trPr>
          <w:trHeight w:val="420"/>
        </w:trPr>
        <w:tc>
          <w:tcPr>
            <w:tcW w:w="9337" w:type="dxa"/>
            <w:gridSpan w:val="2"/>
          </w:tcPr>
          <w:p w14:paraId="26817CD0" w14:textId="77777777" w:rsidR="004923B0" w:rsidRPr="00806945" w:rsidRDefault="004923B0" w:rsidP="00EC361C">
            <w:pPr>
              <w:pStyle w:val="Normal1"/>
              <w:widowControl w:val="0"/>
              <w:ind w:right="-3281"/>
              <w:rPr>
                <w:rFonts w:ascii="Arial" w:hAnsi="Arial" w:cs="Arial"/>
              </w:rPr>
            </w:pPr>
          </w:p>
          <w:p w14:paraId="509E0590" w14:textId="77777777" w:rsidR="004923B0" w:rsidRPr="00806945" w:rsidRDefault="004923B0" w:rsidP="00EC361C">
            <w:pPr>
              <w:pStyle w:val="Normal1"/>
              <w:widowControl w:val="0"/>
              <w:ind w:right="-3281"/>
              <w:rPr>
                <w:rFonts w:ascii="Arial" w:hAnsi="Arial" w:cs="Arial"/>
              </w:rPr>
            </w:pPr>
          </w:p>
          <w:p w14:paraId="59484286" w14:textId="77777777" w:rsidR="004923B0" w:rsidRPr="00806945" w:rsidRDefault="004923B0" w:rsidP="00EC361C">
            <w:pPr>
              <w:pStyle w:val="Normal1"/>
              <w:widowControl w:val="0"/>
              <w:ind w:right="-3281"/>
              <w:rPr>
                <w:rFonts w:ascii="Arial" w:hAnsi="Arial" w:cs="Arial"/>
              </w:rPr>
            </w:pPr>
          </w:p>
        </w:tc>
      </w:tr>
      <w:tr w:rsidR="00CA350C" w:rsidRPr="00806945" w14:paraId="605E6A24" w14:textId="77777777" w:rsidTr="008647CC">
        <w:tblPrEx>
          <w:tblLook w:val="0600" w:firstRow="0" w:lastRow="0" w:firstColumn="0" w:lastColumn="0" w:noHBand="1" w:noVBand="1"/>
        </w:tblPrEx>
        <w:tc>
          <w:tcPr>
            <w:tcW w:w="1274" w:type="dxa"/>
          </w:tcPr>
          <w:p w14:paraId="09A78A94" w14:textId="77777777" w:rsidR="004923B0" w:rsidRPr="00806945" w:rsidRDefault="004923B0" w:rsidP="00EC361C">
            <w:pPr>
              <w:pStyle w:val="Normal1"/>
              <w:widowControl w:val="0"/>
              <w:jc w:val="both"/>
              <w:rPr>
                <w:rFonts w:ascii="Arial" w:eastAsia="Arial" w:hAnsi="Arial" w:cs="Arial"/>
                <w:b/>
                <w:sz w:val="22"/>
                <w:szCs w:val="22"/>
              </w:rPr>
            </w:pPr>
            <w:r w:rsidRPr="00806945">
              <w:rPr>
                <w:rFonts w:ascii="Arial" w:eastAsia="Arial" w:hAnsi="Arial" w:cs="Arial"/>
                <w:b/>
                <w:sz w:val="22"/>
                <w:szCs w:val="22"/>
              </w:rPr>
              <w:t>b.</w:t>
            </w:r>
          </w:p>
        </w:tc>
        <w:tc>
          <w:tcPr>
            <w:tcW w:w="8063" w:type="dxa"/>
          </w:tcPr>
          <w:p w14:paraId="7B7C087C" w14:textId="77777777" w:rsidR="004923B0" w:rsidRPr="00806945" w:rsidRDefault="004923B0" w:rsidP="00EC361C">
            <w:pPr>
              <w:pStyle w:val="Normal1"/>
              <w:widowControl w:val="0"/>
              <w:ind w:right="27"/>
              <w:rPr>
                <w:rFonts w:ascii="Arial" w:hAnsi="Arial" w:cs="Arial"/>
              </w:rPr>
            </w:pPr>
            <w:r w:rsidRPr="00806945">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CA350C" w:rsidRPr="00806945" w14:paraId="7FA6C8DA" w14:textId="77777777" w:rsidTr="008647CC">
        <w:tblPrEx>
          <w:tblLook w:val="0600" w:firstRow="0" w:lastRow="0" w:firstColumn="0" w:lastColumn="0" w:noHBand="1" w:noVBand="1"/>
        </w:tblPrEx>
        <w:trPr>
          <w:trHeight w:val="560"/>
        </w:trPr>
        <w:tc>
          <w:tcPr>
            <w:tcW w:w="9337" w:type="dxa"/>
            <w:gridSpan w:val="2"/>
          </w:tcPr>
          <w:p w14:paraId="211AD2E7" w14:textId="77777777" w:rsidR="004923B0" w:rsidRPr="00806945" w:rsidRDefault="004923B0" w:rsidP="00EC361C">
            <w:pPr>
              <w:pStyle w:val="Normal1"/>
              <w:widowControl w:val="0"/>
              <w:ind w:right="-3281"/>
              <w:jc w:val="both"/>
              <w:rPr>
                <w:rFonts w:ascii="Arial" w:hAnsi="Arial" w:cs="Arial"/>
              </w:rPr>
            </w:pPr>
          </w:p>
          <w:p w14:paraId="1D19AA02" w14:textId="77777777" w:rsidR="004923B0" w:rsidRPr="00806945" w:rsidRDefault="004923B0" w:rsidP="00EC361C">
            <w:pPr>
              <w:pStyle w:val="Normal1"/>
              <w:widowControl w:val="0"/>
              <w:ind w:right="-3281"/>
              <w:jc w:val="both"/>
              <w:rPr>
                <w:rFonts w:ascii="Arial" w:hAnsi="Arial" w:cs="Arial"/>
              </w:rPr>
            </w:pPr>
          </w:p>
          <w:p w14:paraId="7C9BCA24" w14:textId="77777777" w:rsidR="004923B0" w:rsidRPr="00806945" w:rsidRDefault="004923B0" w:rsidP="00EC361C">
            <w:pPr>
              <w:pStyle w:val="Normal1"/>
              <w:widowControl w:val="0"/>
              <w:ind w:right="-3281"/>
              <w:jc w:val="both"/>
              <w:rPr>
                <w:rFonts w:ascii="Arial" w:hAnsi="Arial" w:cs="Arial"/>
              </w:rPr>
            </w:pPr>
          </w:p>
        </w:tc>
      </w:tr>
      <w:tr w:rsidR="00CA350C" w:rsidRPr="00806945" w14:paraId="2187924C" w14:textId="77777777" w:rsidTr="008647CC">
        <w:tblPrEx>
          <w:tblLook w:val="0600" w:firstRow="0" w:lastRow="0" w:firstColumn="0" w:lastColumn="0" w:noHBand="1" w:noVBand="1"/>
        </w:tblPrEx>
        <w:trPr>
          <w:trHeight w:val="2303"/>
        </w:trPr>
        <w:tc>
          <w:tcPr>
            <w:tcW w:w="1274" w:type="dxa"/>
          </w:tcPr>
          <w:p w14:paraId="3C74441D" w14:textId="77777777" w:rsidR="004923B0" w:rsidRPr="00806945" w:rsidRDefault="004923B0" w:rsidP="00EC361C">
            <w:pPr>
              <w:pStyle w:val="Normal1"/>
              <w:widowControl w:val="0"/>
              <w:jc w:val="both"/>
              <w:rPr>
                <w:rFonts w:ascii="Arial" w:hAnsi="Arial" w:cs="Arial"/>
                <w:b/>
              </w:rPr>
            </w:pPr>
            <w:r w:rsidRPr="00806945">
              <w:rPr>
                <w:rFonts w:ascii="Arial" w:hAnsi="Arial" w:cs="Arial"/>
                <w:b/>
              </w:rPr>
              <w:t>c.</w:t>
            </w:r>
          </w:p>
        </w:tc>
        <w:tc>
          <w:tcPr>
            <w:tcW w:w="8063" w:type="dxa"/>
          </w:tcPr>
          <w:p w14:paraId="5365DC2F" w14:textId="77777777" w:rsidR="004923B0" w:rsidRPr="00806945" w:rsidRDefault="004923B0" w:rsidP="00EC361C">
            <w:pPr>
              <w:pStyle w:val="Normal1"/>
              <w:widowControl w:val="0"/>
              <w:rPr>
                <w:rFonts w:ascii="Arial" w:hAnsi="Arial" w:cs="Arial"/>
              </w:rPr>
            </w:pPr>
            <w:r w:rsidRPr="00806945">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5BCD424" w14:textId="77777777" w:rsidR="004923B0" w:rsidRPr="00806945" w:rsidRDefault="004923B0" w:rsidP="00EC361C">
            <w:pPr>
              <w:pStyle w:val="Normal1"/>
              <w:widowControl w:val="0"/>
              <w:rPr>
                <w:rFonts w:ascii="Arial" w:hAnsi="Arial" w:cs="Arial"/>
              </w:rPr>
            </w:pPr>
          </w:p>
          <w:p w14:paraId="38230D1F" w14:textId="77777777" w:rsidR="004923B0" w:rsidRPr="00806945" w:rsidRDefault="004923B0" w:rsidP="00EC361C">
            <w:pPr>
              <w:pStyle w:val="Normal1"/>
              <w:widowControl w:val="0"/>
              <w:rPr>
                <w:rFonts w:ascii="Arial" w:hAnsi="Arial" w:cs="Arial"/>
              </w:rPr>
            </w:pPr>
            <w:r w:rsidRPr="00806945">
              <w:rPr>
                <w:rFonts w:ascii="Arial" w:eastAsia="Arial" w:hAnsi="Arial" w:cs="Arial"/>
                <w:sz w:val="22"/>
                <w:szCs w:val="22"/>
              </w:rPr>
              <w:t>(</w:t>
            </w:r>
            <w:proofErr w:type="spellStart"/>
            <w:r w:rsidRPr="00806945">
              <w:rPr>
                <w:rFonts w:ascii="Arial" w:eastAsia="Arial" w:hAnsi="Arial" w:cs="Arial"/>
                <w:sz w:val="22"/>
                <w:szCs w:val="22"/>
              </w:rPr>
              <w:t>i</w:t>
            </w:r>
            <w:proofErr w:type="spellEnd"/>
            <w:r w:rsidRPr="00806945">
              <w:rPr>
                <w:rFonts w:ascii="Arial" w:eastAsia="Arial" w:hAnsi="Arial" w:cs="Arial"/>
                <w:sz w:val="22"/>
                <w:szCs w:val="22"/>
              </w:rPr>
              <w:t>) Your company</w:t>
            </w:r>
          </w:p>
          <w:p w14:paraId="33BB1FE6" w14:textId="77777777" w:rsidR="004923B0" w:rsidRPr="00806945" w:rsidRDefault="004923B0" w:rsidP="00EC361C">
            <w:pPr>
              <w:pStyle w:val="Normal1"/>
              <w:widowControl w:val="0"/>
              <w:rPr>
                <w:rFonts w:ascii="Arial" w:hAnsi="Arial" w:cs="Arial"/>
              </w:rPr>
            </w:pPr>
          </w:p>
          <w:p w14:paraId="2CC398E4" w14:textId="77777777" w:rsidR="004923B0" w:rsidRPr="00806945" w:rsidRDefault="004923B0" w:rsidP="00EC361C">
            <w:pPr>
              <w:pStyle w:val="Normal1"/>
              <w:widowControl w:val="0"/>
              <w:rPr>
                <w:rFonts w:ascii="Arial" w:hAnsi="Arial" w:cs="Arial"/>
              </w:rPr>
            </w:pPr>
          </w:p>
          <w:p w14:paraId="66CD309A" w14:textId="77777777" w:rsidR="004923B0" w:rsidRPr="00806945" w:rsidRDefault="004923B0" w:rsidP="00EC361C">
            <w:pPr>
              <w:pStyle w:val="Normal1"/>
              <w:widowControl w:val="0"/>
              <w:rPr>
                <w:rFonts w:ascii="Arial" w:hAnsi="Arial" w:cs="Arial"/>
              </w:rPr>
            </w:pPr>
            <w:r w:rsidRPr="00806945">
              <w:rPr>
                <w:rFonts w:ascii="Arial" w:eastAsia="Arial" w:hAnsi="Arial" w:cs="Arial"/>
                <w:sz w:val="22"/>
                <w:szCs w:val="22"/>
              </w:rPr>
              <w:t>(ii) All your supply chain members involved in the production or supply of steel.</w:t>
            </w:r>
          </w:p>
          <w:p w14:paraId="68CE729D" w14:textId="77777777" w:rsidR="004923B0" w:rsidRPr="00806945" w:rsidRDefault="004923B0" w:rsidP="00EC361C">
            <w:pPr>
              <w:pStyle w:val="Normal1"/>
              <w:widowControl w:val="0"/>
              <w:rPr>
                <w:rFonts w:ascii="Arial" w:hAnsi="Arial" w:cs="Arial"/>
              </w:rPr>
            </w:pPr>
          </w:p>
          <w:p w14:paraId="530FD5BD" w14:textId="77777777" w:rsidR="004923B0" w:rsidRPr="00806945" w:rsidRDefault="004923B0" w:rsidP="00EC361C">
            <w:pPr>
              <w:pStyle w:val="Normal1"/>
              <w:widowControl w:val="0"/>
              <w:ind w:right="-3281"/>
              <w:jc w:val="both"/>
              <w:rPr>
                <w:rFonts w:ascii="Arial" w:hAnsi="Arial" w:cs="Arial"/>
              </w:rPr>
            </w:pPr>
          </w:p>
        </w:tc>
      </w:tr>
    </w:tbl>
    <w:p w14:paraId="690430E5" w14:textId="77777777" w:rsidR="004923B0" w:rsidRPr="00806945" w:rsidRDefault="004923B0" w:rsidP="004923B0">
      <w:pPr>
        <w:pStyle w:val="Normal1"/>
        <w:spacing w:after="160" w:line="259" w:lineRule="auto"/>
        <w:jc w:val="both"/>
        <w:rPr>
          <w:rFonts w:ascii="Arial" w:hAnsi="Arial" w:cs="Arial"/>
        </w:rPr>
      </w:pPr>
    </w:p>
    <w:tbl>
      <w:tblPr>
        <w:tblW w:w="9356" w:type="dxa"/>
        <w:tblInd w:w="-45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6372"/>
        <w:gridCol w:w="1708"/>
      </w:tblGrid>
      <w:tr w:rsidR="00F51C33" w:rsidRPr="00806945" w14:paraId="22232BD1" w14:textId="77777777" w:rsidTr="008647CC">
        <w:trPr>
          <w:trHeight w:val="400"/>
        </w:trPr>
        <w:tc>
          <w:tcPr>
            <w:tcW w:w="1276" w:type="dxa"/>
            <w:tcBorders>
              <w:top w:val="single" w:sz="8" w:space="0" w:color="000000" w:themeColor="text1"/>
              <w:bottom w:val="single" w:sz="6" w:space="0" w:color="000000" w:themeColor="text1"/>
            </w:tcBorders>
            <w:shd w:val="clear" w:color="auto" w:fill="BFBFBF" w:themeFill="background1" w:themeFillShade="BF"/>
          </w:tcPr>
          <w:p w14:paraId="60D49F60" w14:textId="77777777" w:rsidR="004923B0" w:rsidRPr="00806945" w:rsidRDefault="004923B0" w:rsidP="00EC361C">
            <w:pPr>
              <w:pStyle w:val="Normal1"/>
              <w:spacing w:before="100"/>
              <w:jc w:val="both"/>
              <w:rPr>
                <w:rFonts w:ascii="Arial" w:eastAsia="Arial" w:hAnsi="Arial" w:cs="Arial"/>
                <w:b/>
              </w:rPr>
            </w:pPr>
            <w:r w:rsidRPr="00806945">
              <w:rPr>
                <w:rFonts w:ascii="Arial" w:eastAsia="Arial" w:hAnsi="Arial" w:cs="Arial"/>
                <w:b/>
              </w:rPr>
              <w:t>9.4</w:t>
            </w:r>
          </w:p>
        </w:tc>
        <w:tc>
          <w:tcPr>
            <w:tcW w:w="8080" w:type="dxa"/>
            <w:gridSpan w:val="2"/>
            <w:tcBorders>
              <w:top w:val="single" w:sz="8" w:space="0" w:color="000000" w:themeColor="text1"/>
              <w:bottom w:val="single" w:sz="6" w:space="0" w:color="000000" w:themeColor="text1"/>
            </w:tcBorders>
            <w:shd w:val="clear" w:color="auto" w:fill="BFBFBF" w:themeFill="background1" w:themeFillShade="BF"/>
          </w:tcPr>
          <w:p w14:paraId="57F30C13" w14:textId="77777777" w:rsidR="004923B0" w:rsidRPr="00806945" w:rsidRDefault="004923B0" w:rsidP="00EC361C">
            <w:pPr>
              <w:pStyle w:val="Normal1"/>
              <w:spacing w:before="100"/>
              <w:jc w:val="both"/>
              <w:rPr>
                <w:rFonts w:ascii="Arial" w:eastAsia="Arial" w:hAnsi="Arial" w:cs="Arial"/>
                <w:b/>
              </w:rPr>
            </w:pPr>
            <w:r w:rsidRPr="00806945">
              <w:rPr>
                <w:rFonts w:ascii="Arial" w:eastAsia="Arial" w:hAnsi="Arial" w:cs="Arial"/>
                <w:b/>
                <w:sz w:val="22"/>
                <w:szCs w:val="22"/>
              </w:rPr>
              <w:t>Suppliers’ Past Performance</w:t>
            </w:r>
            <w:r w:rsidRPr="00806945">
              <w:rPr>
                <w:rFonts w:ascii="Arial" w:eastAsia="Arial" w:hAnsi="Arial" w:cs="Arial"/>
                <w:b/>
                <w:sz w:val="22"/>
                <w:szCs w:val="22"/>
                <w:vertAlign w:val="superscript"/>
              </w:rPr>
              <w:footnoteReference w:id="28"/>
            </w:r>
            <w:r w:rsidRPr="00806945">
              <w:rPr>
                <w:rFonts w:ascii="Arial" w:eastAsia="Arial" w:hAnsi="Arial" w:cs="Arial"/>
                <w:b/>
                <w:sz w:val="22"/>
                <w:szCs w:val="22"/>
              </w:rPr>
              <w:t xml:space="preserve"> - (please refer to supplier selection guidance - this question should only be included by central government contracting authorities) </w:t>
            </w:r>
          </w:p>
        </w:tc>
      </w:tr>
      <w:tr w:rsidR="00CA350C" w:rsidRPr="00806945" w14:paraId="34C58AAE" w14:textId="77777777" w:rsidTr="008647CC">
        <w:tblPrEx>
          <w:tblBorders>
            <w:top w:val="single" w:sz="6" w:space="0" w:color="000000"/>
            <w:left w:val="single" w:sz="6" w:space="0" w:color="000000"/>
            <w:bottom w:val="single" w:sz="6" w:space="0" w:color="000000"/>
            <w:right w:val="single" w:sz="6" w:space="0" w:color="000000"/>
          </w:tblBorders>
        </w:tblPrEx>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3A54AE84" w14:textId="77777777" w:rsidR="004923B0" w:rsidRPr="00806945" w:rsidRDefault="004923B0" w:rsidP="00EC361C">
            <w:pPr>
              <w:pStyle w:val="Normal1"/>
              <w:spacing w:line="259" w:lineRule="auto"/>
              <w:jc w:val="both"/>
              <w:rPr>
                <w:rFonts w:ascii="Arial" w:hAnsi="Arial" w:cs="Arial"/>
                <w:b/>
              </w:rPr>
            </w:pPr>
            <w:r w:rsidRPr="00806945">
              <w:rPr>
                <w:rFonts w:ascii="Arial" w:eastAsia="Arial" w:hAnsi="Arial" w:cs="Arial"/>
                <w:b/>
                <w:sz w:val="22"/>
                <w:szCs w:val="22"/>
              </w:rPr>
              <w:t>a.</w:t>
            </w:r>
          </w:p>
        </w:tc>
        <w:tc>
          <w:tcPr>
            <w:tcW w:w="6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5DB7E3A1" w14:textId="77777777" w:rsidR="004923B0" w:rsidRPr="00806945" w:rsidRDefault="004923B0" w:rsidP="00EC361C">
            <w:pPr>
              <w:pStyle w:val="Normal1"/>
              <w:spacing w:after="160" w:line="259" w:lineRule="auto"/>
              <w:rPr>
                <w:rFonts w:ascii="Arial" w:hAnsi="Arial" w:cs="Arial"/>
              </w:rPr>
            </w:pPr>
            <w:r w:rsidRPr="00806945">
              <w:rPr>
                <w:rFonts w:ascii="Arial" w:eastAsia="Arial" w:hAnsi="Arial" w:cs="Arial"/>
                <w:sz w:val="22"/>
                <w:szCs w:val="22"/>
              </w:rPr>
              <w:t>Can you supply a list of your relevant principal contracts for goods and/or services provided in the last three years?</w:t>
            </w:r>
          </w:p>
        </w:tc>
        <w:tc>
          <w:tcPr>
            <w:tcW w:w="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72A483FB"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2C6834FD" w14:textId="77777777" w:rsidR="004923B0" w:rsidRPr="00806945" w:rsidRDefault="004923B0" w:rsidP="00EC361C">
            <w:pPr>
              <w:pStyle w:val="Normal1"/>
              <w:spacing w:line="259" w:lineRule="auto"/>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CA350C" w:rsidRPr="00806945" w14:paraId="690BDA0E" w14:textId="77777777" w:rsidTr="008647CC">
        <w:tblPrEx>
          <w:tblBorders>
            <w:top w:val="single" w:sz="6" w:space="0" w:color="000000"/>
            <w:left w:val="single" w:sz="6" w:space="0" w:color="000000"/>
            <w:bottom w:val="single" w:sz="6" w:space="0" w:color="000000"/>
            <w:right w:val="single" w:sz="6" w:space="0" w:color="000000"/>
          </w:tblBorders>
        </w:tblPrEx>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1965F49A" w14:textId="77777777" w:rsidR="004923B0" w:rsidRPr="00806945" w:rsidRDefault="004923B0" w:rsidP="00EC361C">
            <w:pPr>
              <w:pStyle w:val="Normal1"/>
              <w:spacing w:line="259" w:lineRule="auto"/>
              <w:jc w:val="both"/>
              <w:rPr>
                <w:rFonts w:ascii="Arial" w:hAnsi="Arial" w:cs="Arial"/>
                <w:b/>
              </w:rPr>
            </w:pPr>
            <w:r w:rsidRPr="00806945">
              <w:rPr>
                <w:rFonts w:ascii="Arial" w:eastAsia="Arial" w:hAnsi="Arial" w:cs="Arial"/>
                <w:b/>
                <w:sz w:val="22"/>
                <w:szCs w:val="22"/>
              </w:rPr>
              <w:t>b.</w:t>
            </w:r>
          </w:p>
        </w:tc>
        <w:tc>
          <w:tcPr>
            <w:tcW w:w="6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7765850B" w14:textId="77777777" w:rsidR="004923B0" w:rsidRPr="00806945" w:rsidRDefault="004923B0" w:rsidP="00EC361C">
            <w:pPr>
              <w:pStyle w:val="Normal1"/>
              <w:spacing w:after="160" w:line="259" w:lineRule="auto"/>
              <w:rPr>
                <w:rFonts w:ascii="Arial" w:hAnsi="Arial" w:cs="Arial"/>
              </w:rPr>
            </w:pPr>
            <w:r w:rsidRPr="00806945">
              <w:rPr>
                <w:rFonts w:ascii="Arial" w:eastAsia="Arial" w:hAnsi="Arial" w:cs="Arial"/>
                <w:sz w:val="22"/>
                <w:szCs w:val="22"/>
              </w:rPr>
              <w:t xml:space="preserve">On request can you provide a certificate from those customers on the list? </w:t>
            </w:r>
          </w:p>
        </w:tc>
        <w:tc>
          <w:tcPr>
            <w:tcW w:w="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0CADF3AE"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086A1748" w14:textId="77777777" w:rsidR="004923B0" w:rsidRPr="00806945" w:rsidRDefault="004923B0" w:rsidP="00EC361C">
            <w:pPr>
              <w:pStyle w:val="Normal1"/>
              <w:spacing w:line="259" w:lineRule="auto"/>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CA350C" w:rsidRPr="00806945" w14:paraId="101D7235" w14:textId="77777777" w:rsidTr="008647CC">
        <w:tblPrEx>
          <w:tblBorders>
            <w:top w:val="single" w:sz="6" w:space="0" w:color="000000"/>
            <w:left w:val="single" w:sz="6" w:space="0" w:color="000000"/>
            <w:bottom w:val="single" w:sz="6" w:space="0" w:color="000000"/>
            <w:right w:val="single" w:sz="6" w:space="0" w:color="000000"/>
          </w:tblBorders>
        </w:tblPrEx>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06B92E12" w14:textId="77777777" w:rsidR="004923B0" w:rsidRPr="00806945" w:rsidRDefault="004923B0" w:rsidP="00EC361C">
            <w:pPr>
              <w:pStyle w:val="Normal1"/>
              <w:spacing w:line="259" w:lineRule="auto"/>
              <w:jc w:val="both"/>
              <w:rPr>
                <w:rFonts w:ascii="Arial" w:hAnsi="Arial" w:cs="Arial"/>
                <w:b/>
              </w:rPr>
            </w:pPr>
            <w:r w:rsidRPr="00806945">
              <w:rPr>
                <w:rFonts w:ascii="Arial" w:eastAsia="Arial" w:hAnsi="Arial" w:cs="Arial"/>
                <w:b/>
                <w:sz w:val="22"/>
                <w:szCs w:val="22"/>
              </w:rPr>
              <w:t>c.</w:t>
            </w:r>
          </w:p>
        </w:tc>
        <w:tc>
          <w:tcPr>
            <w:tcW w:w="6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092919FF" w14:textId="415CC39D" w:rsidR="004923B0" w:rsidRPr="00806945" w:rsidRDefault="004923B0" w:rsidP="00EC361C">
            <w:pPr>
              <w:pStyle w:val="Normal1"/>
              <w:spacing w:after="160" w:line="259" w:lineRule="auto"/>
              <w:rPr>
                <w:rFonts w:ascii="Arial" w:hAnsi="Arial" w:cs="Arial"/>
              </w:rPr>
            </w:pPr>
            <w:r w:rsidRPr="00806945">
              <w:rPr>
                <w:rFonts w:ascii="Arial" w:eastAsia="Arial" w:hAnsi="Arial" w:cs="Arial"/>
                <w:sz w:val="22"/>
                <w:szCs w:val="22"/>
              </w:rPr>
              <w:t>If you cannot obtain a certificate from a customer</w:t>
            </w:r>
            <w:r w:rsidR="00991E8C">
              <w:rPr>
                <w:rFonts w:ascii="Arial" w:eastAsia="Arial" w:hAnsi="Arial" w:cs="Arial"/>
                <w:sz w:val="22"/>
                <w:szCs w:val="22"/>
              </w:rPr>
              <w:t>,</w:t>
            </w:r>
            <w:r w:rsidRPr="00806945">
              <w:rPr>
                <w:rFonts w:ascii="Arial" w:eastAsia="Arial" w:hAnsi="Arial" w:cs="Arial"/>
                <w:sz w:val="22"/>
                <w:szCs w:val="22"/>
              </w:rPr>
              <w:t xml:space="preserve"> can you explain the reasons why?</w:t>
            </w:r>
          </w:p>
        </w:tc>
        <w:tc>
          <w:tcPr>
            <w:tcW w:w="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08D6FA9F"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3A5954F8" w14:textId="77777777" w:rsidR="004923B0" w:rsidRPr="00806945" w:rsidRDefault="004923B0" w:rsidP="00EC361C">
            <w:pPr>
              <w:pStyle w:val="Normal1"/>
              <w:spacing w:line="259" w:lineRule="auto"/>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CA350C" w:rsidRPr="00806945" w14:paraId="08264625" w14:textId="77777777" w:rsidTr="008647CC">
        <w:tblPrEx>
          <w:tblBorders>
            <w:top w:val="single" w:sz="6" w:space="0" w:color="000000"/>
            <w:left w:val="single" w:sz="6" w:space="0" w:color="000000"/>
            <w:bottom w:val="single" w:sz="6" w:space="0" w:color="000000"/>
            <w:right w:val="single" w:sz="6" w:space="0" w:color="000000"/>
          </w:tblBorders>
        </w:tblPrEx>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54B31300" w14:textId="77777777" w:rsidR="004923B0" w:rsidRPr="00806945" w:rsidRDefault="004923B0" w:rsidP="00EC361C">
            <w:pPr>
              <w:pStyle w:val="Normal1"/>
              <w:spacing w:line="259" w:lineRule="auto"/>
              <w:jc w:val="both"/>
              <w:rPr>
                <w:rFonts w:ascii="Arial" w:hAnsi="Arial" w:cs="Arial"/>
                <w:b/>
              </w:rPr>
            </w:pPr>
            <w:r w:rsidRPr="00806945">
              <w:rPr>
                <w:rFonts w:ascii="Arial" w:eastAsia="Arial" w:hAnsi="Arial" w:cs="Arial"/>
                <w:b/>
                <w:sz w:val="22"/>
                <w:szCs w:val="22"/>
              </w:rPr>
              <w:t>d.</w:t>
            </w:r>
          </w:p>
        </w:tc>
        <w:tc>
          <w:tcPr>
            <w:tcW w:w="6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74ECC63B" w14:textId="1EC93375" w:rsidR="004923B0" w:rsidRPr="00806945" w:rsidRDefault="004923B0" w:rsidP="00EC361C">
            <w:pPr>
              <w:pStyle w:val="Normal1"/>
              <w:spacing w:after="160" w:line="259" w:lineRule="auto"/>
              <w:rPr>
                <w:rFonts w:ascii="Arial" w:hAnsi="Arial" w:cs="Arial"/>
              </w:rPr>
            </w:pPr>
            <w:r w:rsidRPr="00806945">
              <w:rPr>
                <w:rFonts w:ascii="Arial" w:eastAsia="Arial" w:hAnsi="Arial" w:cs="Arial"/>
                <w:sz w:val="22"/>
                <w:szCs w:val="22"/>
              </w:rPr>
              <w:t>If the certificate states that goods and/or services supplied were not satisfactory</w:t>
            </w:r>
            <w:r w:rsidR="00991E8C">
              <w:rPr>
                <w:rFonts w:ascii="Arial" w:eastAsia="Arial" w:hAnsi="Arial" w:cs="Arial"/>
                <w:sz w:val="22"/>
                <w:szCs w:val="22"/>
              </w:rPr>
              <w:t>,</w:t>
            </w:r>
            <w:r w:rsidRPr="00806945">
              <w:rPr>
                <w:rFonts w:ascii="Arial" w:eastAsia="Arial" w:hAnsi="Arial" w:cs="Arial"/>
                <w:sz w:val="22"/>
                <w:szCs w:val="22"/>
              </w:rPr>
              <w:t xml:space="preserve"> are you able to supply information which shows why this will not recur in this contract if you are awarded it? </w:t>
            </w:r>
          </w:p>
        </w:tc>
        <w:tc>
          <w:tcPr>
            <w:tcW w:w="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3A7DC077"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054D78F7" w14:textId="77777777" w:rsidR="004923B0" w:rsidRPr="00806945" w:rsidRDefault="004923B0" w:rsidP="00EC361C">
            <w:pPr>
              <w:pStyle w:val="Normal1"/>
              <w:spacing w:line="259" w:lineRule="auto"/>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tr w:rsidR="00CA350C" w:rsidRPr="00806945" w14:paraId="1DAE9565" w14:textId="77777777" w:rsidTr="008647CC">
        <w:tblPrEx>
          <w:tblBorders>
            <w:top w:val="single" w:sz="6" w:space="0" w:color="000000"/>
            <w:left w:val="single" w:sz="6" w:space="0" w:color="000000"/>
            <w:bottom w:val="single" w:sz="6" w:space="0" w:color="000000"/>
            <w:right w:val="single" w:sz="6" w:space="0" w:color="000000"/>
          </w:tblBorders>
        </w:tblPrEx>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3F5DA593" w14:textId="77777777" w:rsidR="004923B0" w:rsidRPr="00806945" w:rsidRDefault="004923B0" w:rsidP="00EC361C">
            <w:pPr>
              <w:pStyle w:val="Normal1"/>
              <w:spacing w:line="259" w:lineRule="auto"/>
              <w:jc w:val="both"/>
              <w:rPr>
                <w:rFonts w:ascii="Arial" w:hAnsi="Arial" w:cs="Arial"/>
                <w:b/>
              </w:rPr>
            </w:pPr>
            <w:r w:rsidRPr="00806945">
              <w:rPr>
                <w:rFonts w:ascii="Arial" w:eastAsia="Arial" w:hAnsi="Arial" w:cs="Arial"/>
                <w:b/>
                <w:sz w:val="22"/>
                <w:szCs w:val="22"/>
              </w:rPr>
              <w:t>e.</w:t>
            </w:r>
          </w:p>
        </w:tc>
        <w:tc>
          <w:tcPr>
            <w:tcW w:w="637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06A5D1B8" w14:textId="73843000" w:rsidR="004923B0" w:rsidRPr="00806945" w:rsidRDefault="004923B0" w:rsidP="00EC361C">
            <w:pPr>
              <w:pStyle w:val="Normal1"/>
              <w:spacing w:after="160" w:line="259" w:lineRule="auto"/>
              <w:rPr>
                <w:rFonts w:ascii="Arial" w:hAnsi="Arial" w:cs="Arial"/>
              </w:rPr>
            </w:pPr>
            <w:r w:rsidRPr="00806945">
              <w:rPr>
                <w:rFonts w:ascii="Arial" w:eastAsia="Arial" w:hAnsi="Arial" w:cs="Arial"/>
                <w:sz w:val="22"/>
                <w:szCs w:val="22"/>
              </w:rPr>
              <w:t xml:space="preserve">Can you supply the information in questions a. to </w:t>
            </w:r>
            <w:proofErr w:type="spellStart"/>
            <w:r w:rsidRPr="00806945">
              <w:rPr>
                <w:rFonts w:ascii="Arial" w:eastAsia="Arial" w:hAnsi="Arial" w:cs="Arial"/>
                <w:sz w:val="22"/>
                <w:szCs w:val="22"/>
              </w:rPr>
              <w:t>d</w:t>
            </w:r>
            <w:proofErr w:type="spellEnd"/>
            <w:r w:rsidRPr="00806945">
              <w:rPr>
                <w:rFonts w:ascii="Arial" w:eastAsia="Arial" w:hAnsi="Arial" w:cs="Arial"/>
                <w:sz w:val="22"/>
                <w:szCs w:val="22"/>
              </w:rPr>
              <w:t>. above for any sub-</w:t>
            </w:r>
            <w:r w:rsidR="00D24F43">
              <w:rPr>
                <w:rFonts w:ascii="Arial" w:eastAsia="Arial" w:hAnsi="Arial" w:cs="Arial"/>
                <w:sz w:val="22"/>
                <w:szCs w:val="22"/>
              </w:rPr>
              <w:t>Supplier</w:t>
            </w:r>
            <w:r w:rsidRPr="00100D9C">
              <w:rPr>
                <w:rFonts w:ascii="Arial" w:eastAsia="Arial" w:hAnsi="Arial" w:cs="Arial"/>
                <w:sz w:val="22"/>
                <w:szCs w:val="22"/>
              </w:rPr>
              <w:t>s [or consortium members] who you</w:t>
            </w:r>
            <w:r w:rsidRPr="00806945">
              <w:rPr>
                <w:rFonts w:ascii="Arial" w:eastAsia="Arial" w:hAnsi="Arial" w:cs="Arial"/>
                <w:sz w:val="22"/>
                <w:szCs w:val="22"/>
              </w:rPr>
              <w:t xml:space="preserve"> are relying upon to perform this contract? </w:t>
            </w:r>
          </w:p>
        </w:tc>
        <w:tc>
          <w:tcPr>
            <w:tcW w:w="170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20" w:type="dxa"/>
              <w:right w:w="120" w:type="dxa"/>
            </w:tcMar>
          </w:tcPr>
          <w:p w14:paraId="226B471A" w14:textId="77777777" w:rsidR="004923B0" w:rsidRPr="00806945" w:rsidRDefault="004923B0" w:rsidP="00EC361C">
            <w:pPr>
              <w:pStyle w:val="Normal1"/>
              <w:jc w:val="both"/>
              <w:rPr>
                <w:rFonts w:ascii="Arial" w:hAnsi="Arial" w:cs="Arial"/>
              </w:rPr>
            </w:pPr>
            <w:r w:rsidRPr="00806945">
              <w:rPr>
                <w:rFonts w:ascii="Arial" w:eastAsia="Arial" w:hAnsi="Arial" w:cs="Arial"/>
                <w:sz w:val="22"/>
                <w:szCs w:val="22"/>
              </w:rPr>
              <w:t xml:space="preserve">Yes </w:t>
            </w:r>
            <w:r w:rsidRPr="00806945">
              <w:rPr>
                <w:rFonts w:ascii="Segoe UI Symbol" w:eastAsia="Menlo Regular" w:hAnsi="Segoe UI Symbol" w:cs="Segoe UI Symbol"/>
                <w:sz w:val="22"/>
                <w:szCs w:val="22"/>
              </w:rPr>
              <w:t>☐</w:t>
            </w:r>
          </w:p>
          <w:p w14:paraId="08938053" w14:textId="77777777" w:rsidR="004923B0" w:rsidRPr="00806945" w:rsidRDefault="004923B0" w:rsidP="00EC361C">
            <w:pPr>
              <w:pStyle w:val="Normal1"/>
              <w:spacing w:line="259" w:lineRule="auto"/>
              <w:jc w:val="both"/>
              <w:rPr>
                <w:rFonts w:ascii="Arial" w:hAnsi="Arial" w:cs="Arial"/>
              </w:rPr>
            </w:pPr>
            <w:r w:rsidRPr="00806945">
              <w:rPr>
                <w:rFonts w:ascii="Arial" w:eastAsia="Arial" w:hAnsi="Arial" w:cs="Arial"/>
                <w:sz w:val="22"/>
                <w:szCs w:val="22"/>
              </w:rPr>
              <w:t xml:space="preserve">No   </w:t>
            </w:r>
            <w:r w:rsidRPr="00806945">
              <w:rPr>
                <w:rFonts w:ascii="Segoe UI Symbol" w:eastAsia="Menlo Regular" w:hAnsi="Segoe UI Symbol" w:cs="Segoe UI Symbol"/>
                <w:sz w:val="22"/>
                <w:szCs w:val="22"/>
              </w:rPr>
              <w:t>☐</w:t>
            </w:r>
          </w:p>
        </w:tc>
      </w:tr>
      <w:bookmarkEnd w:id="104"/>
    </w:tbl>
    <w:p w14:paraId="7DDCE5A9" w14:textId="496B793F" w:rsidR="004C616C" w:rsidRDefault="004C616C" w:rsidP="004C616C"/>
    <w:p w14:paraId="3B172F64" w14:textId="77777777" w:rsidR="004C616C" w:rsidRDefault="004C616C">
      <w:pPr>
        <w:widowControl/>
        <w:overflowPunct/>
        <w:autoSpaceDE/>
        <w:autoSpaceDN/>
        <w:adjustRightInd/>
        <w:textAlignment w:val="auto"/>
      </w:pPr>
      <w:r>
        <w:br w:type="page"/>
      </w:r>
    </w:p>
    <w:p w14:paraId="25F22C7F" w14:textId="313262A4" w:rsidR="1688665C" w:rsidRPr="00806945" w:rsidRDefault="1688665C" w:rsidP="00FA41A8">
      <w:pPr>
        <w:pStyle w:val="Heading1"/>
        <w:tabs>
          <w:tab w:val="left" w:pos="0"/>
        </w:tabs>
        <w:ind w:left="0" w:firstLine="0"/>
      </w:pPr>
      <w:bookmarkStart w:id="173" w:name="_Toc88815019"/>
      <w:bookmarkStart w:id="174" w:name="_Toc101947643"/>
      <w:bookmarkStart w:id="175" w:name="_Toc127373549"/>
      <w:r w:rsidRPr="00806945">
        <w:t>Declaration 5: The General Data Protection Regulation Assurance</w:t>
      </w:r>
      <w:r w:rsidR="00FA41A8">
        <w:t xml:space="preserve"> </w:t>
      </w:r>
      <w:r w:rsidRPr="00806945">
        <w:t xml:space="preserve">Questionnaire for </w:t>
      </w:r>
      <w:bookmarkEnd w:id="173"/>
      <w:bookmarkEnd w:id="174"/>
      <w:r w:rsidR="00D24F43">
        <w:t>Supplier</w:t>
      </w:r>
      <w:r w:rsidRPr="00806945">
        <w:t>s</w:t>
      </w:r>
      <w:bookmarkEnd w:id="175"/>
    </w:p>
    <w:p w14:paraId="49026E38" w14:textId="304DDF88" w:rsidR="1688665C" w:rsidRPr="00806945" w:rsidRDefault="1688665C" w:rsidP="1688665C">
      <w:pPr>
        <w:rPr>
          <w:rFonts w:cs="Arial"/>
        </w:rPr>
      </w:pPr>
    </w:p>
    <w:p w14:paraId="08284AC3" w14:textId="42936972" w:rsidR="00E25D76" w:rsidRPr="00026C8E" w:rsidRDefault="00D5740B" w:rsidP="004C616C">
      <w:bookmarkStart w:id="176" w:name="_1641908714"/>
      <w:bookmarkEnd w:id="176"/>
      <w:r w:rsidRPr="00026C8E">
        <w:t>To be completed as separate Electronic Annex</w:t>
      </w:r>
    </w:p>
    <w:p w14:paraId="5414B9D0" w14:textId="3A2945B7" w:rsidR="00E25D76" w:rsidRPr="00806945" w:rsidRDefault="00E25D76" w:rsidP="00E25D76">
      <w:pPr>
        <w:rPr>
          <w:rFonts w:cs="Arial"/>
        </w:rPr>
      </w:pPr>
    </w:p>
    <w:p w14:paraId="4E8916D6" w14:textId="1FA33714" w:rsidR="004C616C" w:rsidRDefault="004C616C">
      <w:pPr>
        <w:widowControl/>
        <w:overflowPunct/>
        <w:autoSpaceDE/>
        <w:autoSpaceDN/>
        <w:adjustRightInd/>
        <w:textAlignment w:val="auto"/>
        <w:rPr>
          <w:rFonts w:cs="Arial"/>
        </w:rPr>
      </w:pPr>
      <w:r>
        <w:rPr>
          <w:rFonts w:cs="Arial"/>
        </w:rPr>
        <w:br w:type="page"/>
      </w:r>
    </w:p>
    <w:p w14:paraId="566F19A2" w14:textId="0BC92B03" w:rsidR="005876A6" w:rsidRPr="00806945" w:rsidRDefault="005876A6" w:rsidP="00BD1D1F">
      <w:pPr>
        <w:pStyle w:val="Heading1"/>
        <w:ind w:left="720" w:hanging="720"/>
      </w:pPr>
      <w:bookmarkStart w:id="177" w:name="_Toc88815020"/>
      <w:bookmarkStart w:id="178" w:name="_Toc101947644"/>
      <w:bookmarkStart w:id="179" w:name="_Toc127373550"/>
      <w:r w:rsidRPr="00806945">
        <w:t xml:space="preserve">Declaration </w:t>
      </w:r>
      <w:r w:rsidR="00E25D76" w:rsidRPr="00806945">
        <w:t>6</w:t>
      </w:r>
      <w:r w:rsidRPr="00806945">
        <w:t>: Code of Practice</w:t>
      </w:r>
      <w:r w:rsidRPr="00806945">
        <w:rPr>
          <w:rStyle w:val="FootnoteReference"/>
          <w:sz w:val="26"/>
          <w:szCs w:val="26"/>
        </w:rPr>
        <w:footnoteReference w:id="29"/>
      </w:r>
      <w:bookmarkEnd w:id="177"/>
      <w:bookmarkEnd w:id="178"/>
      <w:bookmarkEnd w:id="179"/>
      <w:r w:rsidRPr="00806945">
        <w:t xml:space="preserve"> </w:t>
      </w:r>
    </w:p>
    <w:p w14:paraId="7F373743" w14:textId="77777777" w:rsidR="005876A6" w:rsidRPr="00806945" w:rsidRDefault="005876A6" w:rsidP="005876A6">
      <w:pPr>
        <w:rPr>
          <w:rFonts w:cs="Arial"/>
          <w:sz w:val="24"/>
          <w:szCs w:val="24"/>
        </w:rPr>
      </w:pPr>
      <w:r w:rsidRPr="00806945">
        <w:rPr>
          <w:rFonts w:cs="Arial"/>
          <w:sz w:val="24"/>
          <w:szCs w:val="24"/>
        </w:rPr>
        <w:t>I confirm that I am aware of the requirements of the Department’s Code of Practice</w:t>
      </w:r>
      <w:r w:rsidRPr="00806945">
        <w:rPr>
          <w:rStyle w:val="FootnoteReference"/>
          <w:rFonts w:cs="Arial"/>
          <w:sz w:val="24"/>
          <w:szCs w:val="24"/>
        </w:rPr>
        <w:footnoteReference w:id="30"/>
      </w:r>
      <w:r w:rsidRPr="00806945">
        <w:rPr>
          <w:rFonts w:cs="Arial"/>
          <w:sz w:val="24"/>
          <w:szCs w:val="24"/>
        </w:rPr>
        <w:t xml:space="preserve"> for Research and, in the proposed project, I will use my best efforts to ensure that the procedures used conform to those requirements under the following headings</w:t>
      </w:r>
      <w:r w:rsidRPr="00806945">
        <w:rPr>
          <w:rStyle w:val="FootnoteReference"/>
          <w:rFonts w:cs="Arial"/>
          <w:sz w:val="24"/>
          <w:szCs w:val="24"/>
        </w:rPr>
        <w:footnoteReference w:id="31"/>
      </w:r>
      <w:r w:rsidRPr="00806945">
        <w:rPr>
          <w:rFonts w:cs="Arial"/>
          <w:sz w:val="24"/>
          <w:szCs w:val="24"/>
        </w:rPr>
        <w:t>:</w:t>
      </w:r>
    </w:p>
    <w:p w14:paraId="044FF643" w14:textId="77777777" w:rsidR="005876A6" w:rsidRPr="00806945" w:rsidRDefault="005876A6" w:rsidP="005876A6">
      <w:pPr>
        <w:rPr>
          <w:rFonts w:cs="Arial"/>
          <w:sz w:val="24"/>
          <w:szCs w:val="24"/>
        </w:rPr>
      </w:pPr>
    </w:p>
    <w:p w14:paraId="0AA711A1" w14:textId="29FF905B" w:rsidR="005876A6" w:rsidRPr="00806945" w:rsidRDefault="005876A6" w:rsidP="000B244D">
      <w:pPr>
        <w:pStyle w:val="ListParagraph"/>
        <w:numPr>
          <w:ilvl w:val="0"/>
          <w:numId w:val="21"/>
        </w:numPr>
        <w:rPr>
          <w:rFonts w:ascii="Arial" w:hAnsi="Arial" w:cs="Arial"/>
          <w:sz w:val="24"/>
          <w:szCs w:val="24"/>
        </w:rPr>
      </w:pPr>
      <w:r w:rsidRPr="00806945">
        <w:rPr>
          <w:rFonts w:ascii="Arial" w:hAnsi="Arial" w:cs="Arial"/>
          <w:sz w:val="24"/>
          <w:szCs w:val="24"/>
        </w:rPr>
        <w:t>Responsibilities</w:t>
      </w:r>
    </w:p>
    <w:p w14:paraId="465C0430" w14:textId="4C51C2B5" w:rsidR="005876A6" w:rsidRPr="00806945" w:rsidRDefault="005876A6" w:rsidP="000B244D">
      <w:pPr>
        <w:pStyle w:val="ListParagraph"/>
        <w:numPr>
          <w:ilvl w:val="0"/>
          <w:numId w:val="21"/>
        </w:numPr>
        <w:rPr>
          <w:rFonts w:ascii="Arial" w:hAnsi="Arial" w:cs="Arial"/>
          <w:sz w:val="24"/>
          <w:szCs w:val="24"/>
        </w:rPr>
      </w:pPr>
      <w:r w:rsidRPr="00806945">
        <w:rPr>
          <w:rFonts w:ascii="Arial" w:hAnsi="Arial" w:cs="Arial"/>
          <w:sz w:val="24"/>
          <w:szCs w:val="24"/>
        </w:rPr>
        <w:t>Competence</w:t>
      </w:r>
    </w:p>
    <w:p w14:paraId="53196FD7" w14:textId="24E15098" w:rsidR="005876A6" w:rsidRPr="00806945" w:rsidRDefault="00806945" w:rsidP="000B244D">
      <w:pPr>
        <w:pStyle w:val="ListParagraph"/>
        <w:numPr>
          <w:ilvl w:val="0"/>
          <w:numId w:val="21"/>
        </w:numPr>
        <w:rPr>
          <w:rFonts w:ascii="Arial" w:hAnsi="Arial" w:cs="Arial"/>
          <w:sz w:val="24"/>
          <w:szCs w:val="24"/>
        </w:rPr>
      </w:pPr>
      <w:r w:rsidRPr="00806945">
        <w:rPr>
          <w:rFonts w:ascii="Arial" w:hAnsi="Arial" w:cs="Arial"/>
          <w:sz w:val="24"/>
          <w:szCs w:val="24"/>
        </w:rPr>
        <w:t>P</w:t>
      </w:r>
      <w:r w:rsidR="005876A6" w:rsidRPr="00806945">
        <w:rPr>
          <w:rFonts w:ascii="Arial" w:hAnsi="Arial" w:cs="Arial"/>
          <w:sz w:val="24"/>
          <w:szCs w:val="24"/>
        </w:rPr>
        <w:t>roject planning</w:t>
      </w:r>
    </w:p>
    <w:p w14:paraId="11E4731C" w14:textId="72DD963B" w:rsidR="005876A6" w:rsidRPr="00806945" w:rsidRDefault="005876A6" w:rsidP="000B244D">
      <w:pPr>
        <w:pStyle w:val="ListParagraph"/>
        <w:numPr>
          <w:ilvl w:val="0"/>
          <w:numId w:val="21"/>
        </w:numPr>
        <w:rPr>
          <w:rFonts w:ascii="Arial" w:hAnsi="Arial" w:cs="Arial"/>
          <w:sz w:val="24"/>
          <w:szCs w:val="24"/>
        </w:rPr>
      </w:pPr>
      <w:r w:rsidRPr="00806945">
        <w:rPr>
          <w:rFonts w:ascii="Arial" w:hAnsi="Arial" w:cs="Arial"/>
          <w:sz w:val="24"/>
          <w:szCs w:val="24"/>
        </w:rPr>
        <w:t>Quality Control</w:t>
      </w:r>
    </w:p>
    <w:p w14:paraId="0420B126" w14:textId="39D94C6C" w:rsidR="005876A6" w:rsidRPr="00806945" w:rsidRDefault="005876A6" w:rsidP="000B244D">
      <w:pPr>
        <w:pStyle w:val="ListParagraph"/>
        <w:numPr>
          <w:ilvl w:val="0"/>
          <w:numId w:val="21"/>
        </w:numPr>
        <w:rPr>
          <w:rFonts w:ascii="Arial" w:hAnsi="Arial" w:cs="Arial"/>
          <w:sz w:val="24"/>
          <w:szCs w:val="24"/>
        </w:rPr>
      </w:pPr>
      <w:r w:rsidRPr="00806945">
        <w:rPr>
          <w:rFonts w:ascii="Arial" w:hAnsi="Arial" w:cs="Arial"/>
          <w:sz w:val="24"/>
          <w:szCs w:val="24"/>
        </w:rPr>
        <w:t>Handling of samples and materials</w:t>
      </w:r>
    </w:p>
    <w:p w14:paraId="7538A637" w14:textId="60558FCB" w:rsidR="005876A6" w:rsidRPr="00806945" w:rsidRDefault="005876A6" w:rsidP="000B244D">
      <w:pPr>
        <w:pStyle w:val="ListParagraph"/>
        <w:numPr>
          <w:ilvl w:val="0"/>
          <w:numId w:val="21"/>
        </w:numPr>
        <w:rPr>
          <w:rFonts w:ascii="Arial" w:hAnsi="Arial" w:cs="Arial"/>
          <w:sz w:val="24"/>
          <w:szCs w:val="24"/>
        </w:rPr>
      </w:pPr>
      <w:r w:rsidRPr="00806945">
        <w:rPr>
          <w:rFonts w:ascii="Arial" w:hAnsi="Arial" w:cs="Arial"/>
          <w:sz w:val="24"/>
          <w:szCs w:val="24"/>
        </w:rPr>
        <w:t>Facilities and equipment</w:t>
      </w:r>
    </w:p>
    <w:p w14:paraId="194D7AA7" w14:textId="4D7A404D" w:rsidR="005876A6" w:rsidRPr="00806945" w:rsidRDefault="005876A6" w:rsidP="000B244D">
      <w:pPr>
        <w:pStyle w:val="ListParagraph"/>
        <w:numPr>
          <w:ilvl w:val="0"/>
          <w:numId w:val="21"/>
        </w:numPr>
        <w:rPr>
          <w:rFonts w:ascii="Arial" w:hAnsi="Arial" w:cs="Arial"/>
          <w:sz w:val="24"/>
          <w:szCs w:val="24"/>
        </w:rPr>
      </w:pPr>
      <w:r w:rsidRPr="00806945">
        <w:rPr>
          <w:rFonts w:ascii="Arial" w:hAnsi="Arial" w:cs="Arial"/>
          <w:sz w:val="24"/>
          <w:szCs w:val="24"/>
        </w:rPr>
        <w:t>Documentation of procedures and methods</w:t>
      </w:r>
    </w:p>
    <w:p w14:paraId="4C671715" w14:textId="6601B6D7" w:rsidR="005876A6" w:rsidRPr="00806945" w:rsidRDefault="005876A6" w:rsidP="000B244D">
      <w:pPr>
        <w:pStyle w:val="ListParagraph"/>
        <w:numPr>
          <w:ilvl w:val="0"/>
          <w:numId w:val="21"/>
        </w:numPr>
        <w:rPr>
          <w:rFonts w:ascii="Arial" w:hAnsi="Arial" w:cs="Arial"/>
          <w:sz w:val="24"/>
          <w:szCs w:val="24"/>
        </w:rPr>
      </w:pPr>
      <w:r w:rsidRPr="00806945">
        <w:rPr>
          <w:rFonts w:ascii="Arial" w:hAnsi="Arial" w:cs="Arial"/>
          <w:sz w:val="24"/>
          <w:szCs w:val="24"/>
        </w:rPr>
        <w:t>Research/work records</w:t>
      </w:r>
    </w:p>
    <w:p w14:paraId="29ED663C" w14:textId="77777777" w:rsidR="005876A6" w:rsidRPr="00806945" w:rsidRDefault="005876A6" w:rsidP="005876A6">
      <w:pPr>
        <w:ind w:left="720"/>
        <w:rPr>
          <w:rFonts w:cs="Arial"/>
          <w:sz w:val="24"/>
          <w:szCs w:val="24"/>
        </w:rPr>
      </w:pPr>
    </w:p>
    <w:p w14:paraId="1377CAF7" w14:textId="77777777" w:rsidR="005876A6" w:rsidRPr="00806945" w:rsidRDefault="005876A6" w:rsidP="005876A6">
      <w:pPr>
        <w:rPr>
          <w:rFonts w:cs="Arial"/>
          <w:sz w:val="24"/>
          <w:szCs w:val="24"/>
        </w:rPr>
      </w:pPr>
      <w:r w:rsidRPr="00806945">
        <w:rPr>
          <w:rFonts w:cs="Arial"/>
          <w:sz w:val="24"/>
          <w:szCs w:val="24"/>
        </w:rPr>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w:t>
      </w:r>
    </w:p>
    <w:p w14:paraId="75B21DEC" w14:textId="77777777" w:rsidR="005876A6" w:rsidRPr="00806945" w:rsidRDefault="005876A6" w:rsidP="005876A6">
      <w:pPr>
        <w:rPr>
          <w:rFonts w:cs="Arial"/>
          <w:sz w:val="24"/>
          <w:szCs w:val="24"/>
        </w:rPr>
      </w:pPr>
    </w:p>
    <w:p w14:paraId="4D32EFC7" w14:textId="74FF041E" w:rsidR="005876A6" w:rsidRPr="00806945" w:rsidRDefault="005876A6" w:rsidP="005876A6">
      <w:pPr>
        <w:rPr>
          <w:rFonts w:cs="Arial"/>
          <w:sz w:val="24"/>
          <w:szCs w:val="24"/>
        </w:rPr>
      </w:pPr>
      <w:r w:rsidRPr="00806945">
        <w:rPr>
          <w:rFonts w:cs="Arial"/>
          <w:sz w:val="24"/>
          <w:szCs w:val="24"/>
        </w:rPr>
        <w:t xml:space="preserve">(There is some flexibility in the application of the Code of Practice to specific research projects. </w:t>
      </w:r>
      <w:r w:rsidR="00D24F43">
        <w:rPr>
          <w:rFonts w:cs="Arial"/>
          <w:sz w:val="24"/>
          <w:szCs w:val="24"/>
        </w:rPr>
        <w:t>Supplier</w:t>
      </w:r>
      <w:r w:rsidRPr="00806945">
        <w:rPr>
          <w:rFonts w:cs="Arial"/>
          <w:sz w:val="24"/>
          <w:szCs w:val="24"/>
        </w:rPr>
        <w:t>s are encouraged to discuss with the Department any aspects that cause them concern, in order to reach agreement on the interpretation of each requirement.)</w:t>
      </w:r>
    </w:p>
    <w:p w14:paraId="362587AD" w14:textId="7F40FD12" w:rsidR="005876A6" w:rsidRPr="00806945" w:rsidRDefault="005876A6" w:rsidP="005876A6">
      <w:pPr>
        <w:rPr>
          <w:rFonts w:cs="Arial"/>
          <w:sz w:val="19"/>
          <w:szCs w:val="19"/>
        </w:rPr>
      </w:pPr>
    </w:p>
    <w:p w14:paraId="7B399299" w14:textId="6AB9E98C" w:rsidR="00B20AEB" w:rsidRPr="00806945" w:rsidRDefault="00B20AEB" w:rsidP="005876A6">
      <w:pPr>
        <w:rPr>
          <w:rFonts w:cs="Arial"/>
          <w:sz w:val="19"/>
          <w:szCs w:val="19"/>
        </w:rPr>
      </w:pPr>
    </w:p>
    <w:bookmarkEnd w:id="106"/>
    <w:p w14:paraId="09F08CCF" w14:textId="77777777" w:rsidR="0055715D" w:rsidRDefault="0055715D" w:rsidP="005876A6">
      <w:pPr>
        <w:rPr>
          <w:rFonts w:cs="Arial"/>
          <w:sz w:val="19"/>
          <w:szCs w:val="19"/>
        </w:rPr>
        <w:sectPr w:rsidR="0055715D" w:rsidSect="005F738A">
          <w:pgSz w:w="11906" w:h="16838"/>
          <w:pgMar w:top="1440" w:right="1440" w:bottom="1440" w:left="1440" w:header="708" w:footer="708" w:gutter="0"/>
          <w:cols w:space="708"/>
          <w:titlePg/>
          <w:docGrid w:linePitch="360"/>
        </w:sectPr>
      </w:pPr>
    </w:p>
    <w:p w14:paraId="3145A9DD" w14:textId="1BE59AB1" w:rsidR="007A4F78" w:rsidRDefault="0055715D" w:rsidP="005876A6">
      <w:pPr>
        <w:rPr>
          <w:rFonts w:cs="Arial"/>
          <w:sz w:val="19"/>
          <w:szCs w:val="19"/>
        </w:rPr>
        <w:sectPr w:rsidR="007A4F78" w:rsidSect="005F738A">
          <w:pgSz w:w="11906" w:h="16838"/>
          <w:pgMar w:top="1440" w:right="1440" w:bottom="1440" w:left="1440" w:header="708" w:footer="708" w:gutter="0"/>
          <w:cols w:space="708"/>
          <w:titlePg/>
          <w:docGrid w:linePitch="360"/>
        </w:sectPr>
      </w:pPr>
      <w:r w:rsidRPr="004A38C7">
        <w:rPr>
          <w:rFonts w:ascii="Times New Roman" w:eastAsia="Calibri" w:hAnsi="Times New Roman" w:cs="Times New Roman"/>
          <w:noProof/>
          <w:sz w:val="24"/>
          <w:szCs w:val="24"/>
        </w:rPr>
        <mc:AlternateContent>
          <mc:Choice Requires="wps">
            <w:drawing>
              <wp:anchor distT="0" distB="0" distL="114300" distR="114300" simplePos="0" relativeHeight="251658243" behindDoc="0" locked="0" layoutInCell="1" allowOverlap="1" wp14:anchorId="7B5ECD93" wp14:editId="753285CA">
                <wp:simplePos x="0" y="0"/>
                <wp:positionH relativeFrom="margin">
                  <wp:align>left</wp:align>
                </wp:positionH>
                <wp:positionV relativeFrom="paragraph">
                  <wp:posOffset>711746</wp:posOffset>
                </wp:positionV>
                <wp:extent cx="5328920" cy="2667000"/>
                <wp:effectExtent l="0" t="0" r="24130" b="19050"/>
                <wp:wrapNone/>
                <wp:docPr id="2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667000"/>
                        </a:xfrm>
                        <a:prstGeom prst="rect">
                          <a:avLst/>
                        </a:prstGeom>
                        <a:solidFill>
                          <a:srgbClr val="D8D8D8"/>
                        </a:solidFill>
                        <a:ln w="9525">
                          <a:solidFill>
                            <a:srgbClr val="000000"/>
                          </a:solidFill>
                          <a:miter lim="800000"/>
                          <a:headEnd/>
                          <a:tailEnd/>
                        </a:ln>
                      </wps:spPr>
                      <wps:txbx>
                        <w:txbxContent>
                          <w:p w14:paraId="6DE01BBC" w14:textId="77777777" w:rsidR="0055715D" w:rsidRDefault="0055715D" w:rsidP="0055715D">
                            <w:pPr>
                              <w:jc w:val="center"/>
                              <w:rPr>
                                <w:b/>
                                <w:sz w:val="28"/>
                                <w:szCs w:val="28"/>
                              </w:rPr>
                            </w:pPr>
                          </w:p>
                          <w:p w14:paraId="4994F85A" w14:textId="44543A62" w:rsidR="0055715D" w:rsidRDefault="0055715D" w:rsidP="0055715D">
                            <w:pPr>
                              <w:jc w:val="center"/>
                              <w:rPr>
                                <w:b/>
                                <w:sz w:val="36"/>
                                <w:szCs w:val="36"/>
                              </w:rPr>
                            </w:pPr>
                            <w:r>
                              <w:rPr>
                                <w:b/>
                                <w:sz w:val="36"/>
                                <w:szCs w:val="36"/>
                              </w:rPr>
                              <w:t>Section 5</w:t>
                            </w:r>
                          </w:p>
                          <w:p w14:paraId="730874AD" w14:textId="77777777" w:rsidR="0055715D" w:rsidRDefault="0055715D" w:rsidP="0055715D">
                            <w:pPr>
                              <w:jc w:val="center"/>
                              <w:rPr>
                                <w:b/>
                                <w:sz w:val="28"/>
                                <w:szCs w:val="28"/>
                              </w:rPr>
                            </w:pPr>
                          </w:p>
                          <w:p w14:paraId="267104D7" w14:textId="6E509BBD" w:rsidR="0055715D" w:rsidRDefault="0055715D" w:rsidP="0055715D">
                            <w:pPr>
                              <w:jc w:val="center"/>
                              <w:rPr>
                                <w:rFonts w:cs="Arial"/>
                                <w:b/>
                                <w:sz w:val="36"/>
                                <w:szCs w:val="36"/>
                              </w:rPr>
                            </w:pPr>
                            <w:r>
                              <w:rPr>
                                <w:b/>
                                <w:sz w:val="36"/>
                                <w:szCs w:val="36"/>
                              </w:rPr>
                              <w:t>Annexes</w:t>
                            </w:r>
                          </w:p>
                          <w:p w14:paraId="58D36679" w14:textId="77777777" w:rsidR="0055715D" w:rsidRDefault="0055715D" w:rsidP="0055715D"/>
                          <w:p w14:paraId="410F1CE7" w14:textId="77777777" w:rsidR="0055715D" w:rsidRDefault="0055715D" w:rsidP="0055715D"/>
                          <w:p w14:paraId="7BD4A7CD" w14:textId="26CAB9EF" w:rsidR="0055715D" w:rsidRDefault="0055715D" w:rsidP="0055715D">
                            <w:pPr>
                              <w:rPr>
                                <w:rFonts w:cs="Arial"/>
                              </w:rPr>
                            </w:pPr>
                            <w:r>
                              <w:rPr>
                                <w:rFonts w:cs="Arial"/>
                              </w:rPr>
                              <w:t xml:space="preserve">Invitation to Tender for: </w:t>
                            </w:r>
                            <w:r w:rsidR="000F650E">
                              <w:rPr>
                                <w:rFonts w:cs="Arial"/>
                              </w:rPr>
                              <w:t>Inclusive Smart</w:t>
                            </w:r>
                            <w:r>
                              <w:rPr>
                                <w:rFonts w:cs="Arial"/>
                              </w:rPr>
                              <w:t xml:space="preserve"> Solutions </w:t>
                            </w:r>
                          </w:p>
                          <w:p w14:paraId="2836542B" w14:textId="77D75950" w:rsidR="0055715D" w:rsidRDefault="0055715D" w:rsidP="0055715D">
                            <w:pPr>
                              <w:rPr>
                                <w:rFonts w:cs="Arial"/>
                              </w:rPr>
                            </w:pPr>
                            <w:r>
                              <w:rPr>
                                <w:rFonts w:cs="Arial"/>
                              </w:rPr>
                              <w:t xml:space="preserve">Tender Reference Number: </w:t>
                            </w:r>
                            <w:r w:rsidR="00093A9E" w:rsidRPr="00093A9E">
                              <w:rPr>
                                <w:rFonts w:cs="Arial"/>
                              </w:rPr>
                              <w:t>Prj_220</w:t>
                            </w:r>
                            <w:r w:rsidR="00093A9E" w:rsidRPr="00093A9E" w:rsidDel="00093A9E">
                              <w:rPr>
                                <w:rFonts w:cs="Arial"/>
                                <w:highlight w:val="yellow"/>
                              </w:rPr>
                              <w:t xml:space="preserve"> </w:t>
                            </w:r>
                          </w:p>
                          <w:p w14:paraId="4747B04A" w14:textId="63EAFCA4" w:rsidR="0055715D" w:rsidRDefault="0055715D" w:rsidP="0055715D">
                            <w:pPr>
                              <w:rPr>
                                <w:rFonts w:cs="Arial"/>
                              </w:rPr>
                            </w:pPr>
                            <w:r>
                              <w:rPr>
                                <w:rFonts w:cs="Arial"/>
                              </w:rPr>
                              <w:t>Deadline for Tender Responses</w:t>
                            </w:r>
                            <w:r w:rsidRPr="009E3610">
                              <w:rPr>
                                <w:rFonts w:cs="Arial"/>
                              </w:rPr>
                              <w:t>:</w:t>
                            </w:r>
                            <w:r w:rsidR="009915AE" w:rsidRPr="009E3610">
                              <w:rPr>
                                <w:rFonts w:cs="Arial"/>
                              </w:rPr>
                              <w:t xml:space="preserve"> </w:t>
                            </w:r>
                            <w:r w:rsidR="00DE5E54" w:rsidRPr="009E3610">
                              <w:rPr>
                                <w:sz w:val="24"/>
                                <w:szCs w:val="24"/>
                              </w:rPr>
                              <w:t>1</w:t>
                            </w:r>
                            <w:r w:rsidR="00B53C03" w:rsidRPr="009E3610">
                              <w:rPr>
                                <w:sz w:val="24"/>
                                <w:szCs w:val="24"/>
                              </w:rPr>
                              <w:t>7</w:t>
                            </w:r>
                            <w:r w:rsidR="00DE5E54" w:rsidRPr="009E3610">
                              <w:rPr>
                                <w:sz w:val="24"/>
                                <w:szCs w:val="24"/>
                                <w:vertAlign w:val="superscript"/>
                              </w:rPr>
                              <w:t>th</w:t>
                            </w:r>
                            <w:r w:rsidR="00DE5E54" w:rsidRPr="009E3610">
                              <w:rPr>
                                <w:sz w:val="24"/>
                                <w:szCs w:val="24"/>
                              </w:rPr>
                              <w:t xml:space="preserve"> April 2023 14:00</w:t>
                            </w:r>
                          </w:p>
                          <w:p w14:paraId="2442E957" w14:textId="77777777" w:rsidR="0055715D" w:rsidRDefault="0055715D" w:rsidP="0055715D">
                            <w:pPr>
                              <w:rPr>
                                <w:rFonts w:cs="Arial"/>
                              </w:rPr>
                            </w:pPr>
                            <w:r>
                              <w:rPr>
                                <w:rFonts w:cs="Arial"/>
                              </w:rPr>
                              <w:t xml:space="preserve"> </w:t>
                            </w:r>
                          </w:p>
                          <w:p w14:paraId="35FE7C02" w14:textId="77777777" w:rsidR="0055715D" w:rsidRDefault="0055715D" w:rsidP="0055715D">
                            <w:pPr>
                              <w:rPr>
                                <w:rFonts w:cs="Arial"/>
                              </w:rPr>
                            </w:pPr>
                          </w:p>
                          <w:p w14:paraId="7EE8248D" w14:textId="77777777" w:rsidR="0055715D" w:rsidRDefault="0055715D" w:rsidP="0055715D">
                            <w:pPr>
                              <w:rPr>
                                <w:rFonts w:cs="Arial"/>
                              </w:rPr>
                            </w:pPr>
                          </w:p>
                          <w:p w14:paraId="2ACF2E88" w14:textId="77777777" w:rsidR="0055715D" w:rsidRDefault="0055715D" w:rsidP="0055715D">
                            <w:pPr>
                              <w:rPr>
                                <w:rFonts w:cs="Arial"/>
                              </w:rPr>
                            </w:pPr>
                          </w:p>
                          <w:p w14:paraId="6938F43D" w14:textId="77777777" w:rsidR="0055715D" w:rsidRDefault="0055715D" w:rsidP="0055715D"/>
                          <w:p w14:paraId="48FECA63" w14:textId="77777777" w:rsidR="0055715D" w:rsidRDefault="0055715D" w:rsidP="0055715D"/>
                          <w:p w14:paraId="71A705F6" w14:textId="77777777" w:rsidR="0055715D" w:rsidRDefault="0055715D" w:rsidP="0055715D"/>
                          <w:p w14:paraId="2F9CB1F1" w14:textId="77777777" w:rsidR="0055715D" w:rsidRDefault="0055715D" w:rsidP="0055715D"/>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5ECD93" id="_x0000_s1032" type="#_x0000_t202" style="position:absolute;margin-left:0;margin-top:56.05pt;width:419.6pt;height:210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" fillcolor="#d8d8d8">
                <v:textbox>
                  <w:txbxContent>
                    <w:p w14:paraId="6DE01BBC" w14:textId="77777777" w:rsidR="0055715D" w:rsidRDefault="0055715D" w:rsidP="0055715D">
                      <w:pPr>
                        <w:jc w:val="center"/>
                        <w:rPr>
                          <w:b/>
                          <w:sz w:val="28"/>
                          <w:szCs w:val="28"/>
                        </w:rPr>
                      </w:pPr>
                    </w:p>
                    <w:p w14:paraId="4994F85A" w14:textId="44543A62" w:rsidR="0055715D" w:rsidRDefault="0055715D" w:rsidP="0055715D">
                      <w:pPr>
                        <w:jc w:val="center"/>
                        <w:rPr>
                          <w:b/>
                          <w:sz w:val="36"/>
                          <w:szCs w:val="36"/>
                        </w:rPr>
                      </w:pPr>
                      <w:r>
                        <w:rPr>
                          <w:b/>
                          <w:sz w:val="36"/>
                          <w:szCs w:val="36"/>
                        </w:rPr>
                        <w:t>Section 5</w:t>
                      </w:r>
                    </w:p>
                    <w:p w14:paraId="730874AD" w14:textId="77777777" w:rsidR="0055715D" w:rsidRDefault="0055715D" w:rsidP="0055715D">
                      <w:pPr>
                        <w:jc w:val="center"/>
                        <w:rPr>
                          <w:b/>
                          <w:sz w:val="28"/>
                          <w:szCs w:val="28"/>
                        </w:rPr>
                      </w:pPr>
                    </w:p>
                    <w:p w14:paraId="267104D7" w14:textId="6E509BBD" w:rsidR="0055715D" w:rsidRDefault="0055715D" w:rsidP="0055715D">
                      <w:pPr>
                        <w:jc w:val="center"/>
                        <w:rPr>
                          <w:rFonts w:cs="Arial"/>
                          <w:b/>
                          <w:sz w:val="36"/>
                          <w:szCs w:val="36"/>
                        </w:rPr>
                      </w:pPr>
                      <w:r>
                        <w:rPr>
                          <w:b/>
                          <w:sz w:val="36"/>
                          <w:szCs w:val="36"/>
                        </w:rPr>
                        <w:t>Annexes</w:t>
                      </w:r>
                    </w:p>
                    <w:p w14:paraId="58D36679" w14:textId="77777777" w:rsidR="0055715D" w:rsidRDefault="0055715D" w:rsidP="0055715D"/>
                    <w:p w14:paraId="410F1CE7" w14:textId="77777777" w:rsidR="0055715D" w:rsidRDefault="0055715D" w:rsidP="0055715D"/>
                    <w:p w14:paraId="7BD4A7CD" w14:textId="26CAB9EF" w:rsidR="0055715D" w:rsidRDefault="0055715D" w:rsidP="0055715D">
                      <w:pPr>
                        <w:rPr>
                          <w:rFonts w:cs="Arial"/>
                        </w:rPr>
                      </w:pPr>
                      <w:r>
                        <w:rPr>
                          <w:rFonts w:cs="Arial"/>
                        </w:rPr>
                        <w:t xml:space="preserve">Invitation to Tender for: </w:t>
                      </w:r>
                      <w:r w:rsidR="000F650E">
                        <w:rPr>
                          <w:rFonts w:cs="Arial"/>
                        </w:rPr>
                        <w:t>Inclusive Smart</w:t>
                      </w:r>
                      <w:r>
                        <w:rPr>
                          <w:rFonts w:cs="Arial"/>
                        </w:rPr>
                        <w:t xml:space="preserve"> Solutions </w:t>
                      </w:r>
                    </w:p>
                    <w:p w14:paraId="2836542B" w14:textId="77D75950" w:rsidR="0055715D" w:rsidRDefault="0055715D" w:rsidP="0055715D">
                      <w:pPr>
                        <w:rPr>
                          <w:rFonts w:cs="Arial"/>
                        </w:rPr>
                      </w:pPr>
                      <w:r>
                        <w:rPr>
                          <w:rFonts w:cs="Arial"/>
                        </w:rPr>
                        <w:t xml:space="preserve">Tender Reference Number: </w:t>
                      </w:r>
                      <w:r w:rsidR="00093A9E" w:rsidRPr="00093A9E">
                        <w:rPr>
                          <w:rFonts w:cs="Arial"/>
                        </w:rPr>
                        <w:t>Prj_220</w:t>
                      </w:r>
                      <w:r w:rsidR="00093A9E" w:rsidRPr="00093A9E" w:rsidDel="00093A9E">
                        <w:rPr>
                          <w:rFonts w:cs="Arial"/>
                          <w:highlight w:val="yellow"/>
                        </w:rPr>
                        <w:t xml:space="preserve"> </w:t>
                      </w:r>
                    </w:p>
                    <w:p w14:paraId="4747B04A" w14:textId="63EAFCA4" w:rsidR="0055715D" w:rsidRDefault="0055715D" w:rsidP="0055715D">
                      <w:pPr>
                        <w:rPr>
                          <w:rFonts w:cs="Arial"/>
                        </w:rPr>
                      </w:pPr>
                      <w:r>
                        <w:rPr>
                          <w:rFonts w:cs="Arial"/>
                        </w:rPr>
                        <w:t>Deadline for Tender Responses</w:t>
                      </w:r>
                      <w:r w:rsidRPr="009E3610">
                        <w:rPr>
                          <w:rFonts w:cs="Arial"/>
                        </w:rPr>
                        <w:t>:</w:t>
                      </w:r>
                      <w:r w:rsidR="009915AE" w:rsidRPr="009E3610">
                        <w:rPr>
                          <w:rFonts w:cs="Arial"/>
                        </w:rPr>
                        <w:t xml:space="preserve"> </w:t>
                      </w:r>
                      <w:r w:rsidR="00DE5E54" w:rsidRPr="009E3610">
                        <w:rPr>
                          <w:sz w:val="24"/>
                          <w:szCs w:val="24"/>
                        </w:rPr>
                        <w:t>1</w:t>
                      </w:r>
                      <w:r w:rsidR="00B53C03" w:rsidRPr="009E3610">
                        <w:rPr>
                          <w:sz w:val="24"/>
                          <w:szCs w:val="24"/>
                        </w:rPr>
                        <w:t>7</w:t>
                      </w:r>
                      <w:r w:rsidR="00DE5E54" w:rsidRPr="009E3610">
                        <w:rPr>
                          <w:sz w:val="24"/>
                          <w:szCs w:val="24"/>
                          <w:vertAlign w:val="superscript"/>
                        </w:rPr>
                        <w:t>th</w:t>
                      </w:r>
                      <w:r w:rsidR="00DE5E54" w:rsidRPr="009E3610">
                        <w:rPr>
                          <w:sz w:val="24"/>
                          <w:szCs w:val="24"/>
                        </w:rPr>
                        <w:t xml:space="preserve"> April 2023 14:00</w:t>
                      </w:r>
                    </w:p>
                    <w:p w14:paraId="2442E957" w14:textId="77777777" w:rsidR="0055715D" w:rsidRDefault="0055715D" w:rsidP="0055715D">
                      <w:pPr>
                        <w:rPr>
                          <w:rFonts w:cs="Arial"/>
                        </w:rPr>
                      </w:pPr>
                      <w:r>
                        <w:rPr>
                          <w:rFonts w:cs="Arial"/>
                        </w:rPr>
                        <w:t xml:space="preserve"> </w:t>
                      </w:r>
                    </w:p>
                    <w:p w14:paraId="35FE7C02" w14:textId="77777777" w:rsidR="0055715D" w:rsidRDefault="0055715D" w:rsidP="0055715D">
                      <w:pPr>
                        <w:rPr>
                          <w:rFonts w:cs="Arial"/>
                        </w:rPr>
                      </w:pPr>
                    </w:p>
                    <w:p w14:paraId="7EE8248D" w14:textId="77777777" w:rsidR="0055715D" w:rsidRDefault="0055715D" w:rsidP="0055715D">
                      <w:pPr>
                        <w:rPr>
                          <w:rFonts w:cs="Arial"/>
                        </w:rPr>
                      </w:pPr>
                    </w:p>
                    <w:p w14:paraId="2ACF2E88" w14:textId="77777777" w:rsidR="0055715D" w:rsidRDefault="0055715D" w:rsidP="0055715D">
                      <w:pPr>
                        <w:rPr>
                          <w:rFonts w:cs="Arial"/>
                        </w:rPr>
                      </w:pPr>
                    </w:p>
                    <w:p w14:paraId="6938F43D" w14:textId="77777777" w:rsidR="0055715D" w:rsidRDefault="0055715D" w:rsidP="0055715D"/>
                    <w:p w14:paraId="48FECA63" w14:textId="77777777" w:rsidR="0055715D" w:rsidRDefault="0055715D" w:rsidP="0055715D"/>
                    <w:p w14:paraId="71A705F6" w14:textId="77777777" w:rsidR="0055715D" w:rsidRDefault="0055715D" w:rsidP="0055715D"/>
                    <w:p w14:paraId="2F9CB1F1" w14:textId="77777777" w:rsidR="0055715D" w:rsidRDefault="0055715D" w:rsidP="0055715D"/>
                  </w:txbxContent>
                </v:textbox>
                <w10:wrap anchorx="margin"/>
              </v:shape>
            </w:pict>
          </mc:Fallback>
        </mc:AlternateContent>
      </w:r>
    </w:p>
    <w:p w14:paraId="2AA14EF7" w14:textId="4DED3C20" w:rsidR="0055715D" w:rsidRDefault="0055715D">
      <w:pPr>
        <w:widowControl/>
        <w:overflowPunct/>
        <w:autoSpaceDE/>
        <w:autoSpaceDN/>
        <w:adjustRightInd/>
        <w:spacing w:after="0"/>
        <w:textAlignment w:val="auto"/>
        <w:rPr>
          <w:rStyle w:val="Heading1Char"/>
          <w:sz w:val="32"/>
          <w:szCs w:val="32"/>
        </w:rPr>
      </w:pPr>
      <w:bookmarkStart w:id="180" w:name="_Toc101951011"/>
      <w:bookmarkStart w:id="181" w:name="_Toc101947645"/>
      <w:r w:rsidRPr="000E065A">
        <w:rPr>
          <w:rStyle w:val="Heading1Char"/>
          <w:sz w:val="32"/>
          <w:szCs w:val="32"/>
        </w:rPr>
        <w:t>Contents</w:t>
      </w:r>
      <w:bookmarkEnd w:id="180"/>
    </w:p>
    <w:p w14:paraId="21288133" w14:textId="77777777" w:rsidR="0067788C" w:rsidRPr="000E065A" w:rsidRDefault="0067788C">
      <w:pPr>
        <w:widowControl/>
        <w:overflowPunct/>
        <w:autoSpaceDE/>
        <w:autoSpaceDN/>
        <w:adjustRightInd/>
        <w:spacing w:after="0"/>
        <w:textAlignment w:val="auto"/>
        <w:rPr>
          <w:rStyle w:val="Heading1Char"/>
          <w:sz w:val="32"/>
          <w:szCs w:val="32"/>
        </w:rPr>
      </w:pPr>
    </w:p>
    <w:p w14:paraId="723E49BF" w14:textId="29015AD2" w:rsidR="000A3938" w:rsidRDefault="0067788C">
      <w:pPr>
        <w:pStyle w:val="TOC1"/>
        <w:rPr>
          <w:rFonts w:asciiTheme="minorHAnsi" w:eastAsiaTheme="minorEastAsia" w:hAnsiTheme="minorHAnsi" w:cstheme="minorBidi"/>
          <w:noProof/>
        </w:rPr>
      </w:pPr>
      <w:r>
        <w:rPr>
          <w:rStyle w:val="Heading1Char"/>
          <w:b w:val="0"/>
          <w:bCs w:val="0"/>
          <w:sz w:val="32"/>
          <w:szCs w:val="32"/>
        </w:rPr>
        <w:fldChar w:fldCharType="begin"/>
      </w:r>
      <w:r>
        <w:rPr>
          <w:rStyle w:val="Heading1Char"/>
          <w:b w:val="0"/>
          <w:bCs w:val="0"/>
          <w:sz w:val="32"/>
          <w:szCs w:val="32"/>
        </w:rPr>
        <w:instrText xml:space="preserve"> TOC \b S5 \* MERGEFORMAT </w:instrText>
      </w:r>
      <w:r>
        <w:rPr>
          <w:rStyle w:val="Heading1Char"/>
          <w:b w:val="0"/>
          <w:bCs w:val="0"/>
          <w:sz w:val="32"/>
          <w:szCs w:val="32"/>
        </w:rPr>
        <w:fldChar w:fldCharType="separate"/>
      </w:r>
      <w:r w:rsidR="000A3938">
        <w:rPr>
          <w:noProof/>
        </w:rPr>
        <w:t>Annex A: Project Cost Breakdown Form</w:t>
      </w:r>
      <w:r w:rsidR="000A3938">
        <w:rPr>
          <w:noProof/>
        </w:rPr>
        <w:tab/>
      </w:r>
      <w:r w:rsidR="000A3938">
        <w:rPr>
          <w:noProof/>
        </w:rPr>
        <w:fldChar w:fldCharType="begin"/>
      </w:r>
      <w:r w:rsidR="000A3938">
        <w:rPr>
          <w:noProof/>
        </w:rPr>
        <w:instrText xml:space="preserve"> PAGEREF _Toc127373572 \h </w:instrText>
      </w:r>
      <w:r w:rsidR="000A3938">
        <w:rPr>
          <w:noProof/>
        </w:rPr>
      </w:r>
      <w:r w:rsidR="000A3938">
        <w:rPr>
          <w:noProof/>
        </w:rPr>
        <w:fldChar w:fldCharType="separate"/>
      </w:r>
      <w:r w:rsidR="000A3938">
        <w:rPr>
          <w:noProof/>
        </w:rPr>
        <w:t>93</w:t>
      </w:r>
      <w:r w:rsidR="000A3938">
        <w:rPr>
          <w:noProof/>
        </w:rPr>
        <w:fldChar w:fldCharType="end"/>
      </w:r>
    </w:p>
    <w:p w14:paraId="5AA011DB" w14:textId="6D945099" w:rsidR="000A3938" w:rsidRDefault="000A3938">
      <w:pPr>
        <w:pStyle w:val="TOC1"/>
        <w:rPr>
          <w:rFonts w:asciiTheme="minorHAnsi" w:eastAsiaTheme="minorEastAsia" w:hAnsiTheme="minorHAnsi" w:cstheme="minorBidi"/>
          <w:noProof/>
        </w:rPr>
      </w:pPr>
      <w:r>
        <w:rPr>
          <w:noProof/>
        </w:rPr>
        <w:t>Annex B: Code of Practice for Research</w:t>
      </w:r>
      <w:r>
        <w:rPr>
          <w:noProof/>
        </w:rPr>
        <w:tab/>
      </w:r>
      <w:r>
        <w:rPr>
          <w:noProof/>
        </w:rPr>
        <w:fldChar w:fldCharType="begin"/>
      </w:r>
      <w:r>
        <w:rPr>
          <w:noProof/>
        </w:rPr>
        <w:instrText xml:space="preserve"> PAGEREF _Toc127373573 \h </w:instrText>
      </w:r>
      <w:r>
        <w:rPr>
          <w:noProof/>
        </w:rPr>
      </w:r>
      <w:r>
        <w:rPr>
          <w:noProof/>
        </w:rPr>
        <w:fldChar w:fldCharType="separate"/>
      </w:r>
      <w:r>
        <w:rPr>
          <w:noProof/>
        </w:rPr>
        <w:t>94</w:t>
      </w:r>
      <w:r>
        <w:rPr>
          <w:noProof/>
        </w:rPr>
        <w:fldChar w:fldCharType="end"/>
      </w:r>
    </w:p>
    <w:p w14:paraId="49D9E6EF" w14:textId="3B981BB7" w:rsidR="000A3938" w:rsidRDefault="000A3938">
      <w:pPr>
        <w:pStyle w:val="TOC1"/>
        <w:rPr>
          <w:rFonts w:asciiTheme="minorHAnsi" w:eastAsiaTheme="minorEastAsia" w:hAnsiTheme="minorHAnsi" w:cstheme="minorBidi"/>
          <w:noProof/>
        </w:rPr>
      </w:pPr>
      <w:r>
        <w:rPr>
          <w:noProof/>
        </w:rPr>
        <w:t>Annex C: Terms and Conditions</w:t>
      </w:r>
      <w:r>
        <w:rPr>
          <w:noProof/>
        </w:rPr>
        <w:tab/>
      </w:r>
      <w:r>
        <w:rPr>
          <w:noProof/>
        </w:rPr>
        <w:fldChar w:fldCharType="begin"/>
      </w:r>
      <w:r>
        <w:rPr>
          <w:noProof/>
        </w:rPr>
        <w:instrText xml:space="preserve"> PAGEREF _Toc127373574 \h </w:instrText>
      </w:r>
      <w:r>
        <w:rPr>
          <w:noProof/>
        </w:rPr>
      </w:r>
      <w:r>
        <w:rPr>
          <w:noProof/>
        </w:rPr>
        <w:fldChar w:fldCharType="separate"/>
      </w:r>
      <w:r>
        <w:rPr>
          <w:noProof/>
        </w:rPr>
        <w:t>98</w:t>
      </w:r>
      <w:r>
        <w:rPr>
          <w:noProof/>
        </w:rPr>
        <w:fldChar w:fldCharType="end"/>
      </w:r>
    </w:p>
    <w:p w14:paraId="60275391" w14:textId="58A083F7" w:rsidR="0055715D" w:rsidRDefault="0067788C" w:rsidP="00B1457F">
      <w:pPr>
        <w:pStyle w:val="TOC1"/>
        <w:rPr>
          <w:rFonts w:asciiTheme="minorHAnsi" w:eastAsiaTheme="minorEastAsia" w:hAnsiTheme="minorHAnsi" w:cstheme="minorBidi"/>
          <w:noProof/>
        </w:rPr>
      </w:pPr>
      <w:r>
        <w:rPr>
          <w:rStyle w:val="Heading1Char"/>
          <w:b w:val="0"/>
          <w:bCs w:val="0"/>
          <w:sz w:val="32"/>
          <w:szCs w:val="32"/>
        </w:rPr>
        <w:fldChar w:fldCharType="end"/>
      </w:r>
      <w:r w:rsidR="0055715D">
        <w:rPr>
          <w:rStyle w:val="Heading1Char"/>
          <w:b w:val="0"/>
          <w:bCs w:val="0"/>
          <w:sz w:val="32"/>
          <w:szCs w:val="32"/>
        </w:rPr>
        <w:fldChar w:fldCharType="begin"/>
      </w:r>
      <w:r w:rsidR="0055715D">
        <w:rPr>
          <w:rStyle w:val="Heading1Char"/>
          <w:b w:val="0"/>
          <w:bCs w:val="0"/>
          <w:sz w:val="32"/>
          <w:szCs w:val="32"/>
        </w:rPr>
        <w:instrText xml:space="preserve"> TOC \b S5 \* MERGEFORMAT </w:instrText>
      </w:r>
      <w:r w:rsidR="0055715D">
        <w:rPr>
          <w:rStyle w:val="Heading1Char"/>
          <w:b w:val="0"/>
          <w:bCs w:val="0"/>
          <w:sz w:val="32"/>
          <w:szCs w:val="32"/>
        </w:rPr>
        <w:fldChar w:fldCharType="separate"/>
      </w:r>
    </w:p>
    <w:p w14:paraId="7A8452BF" w14:textId="39808273" w:rsidR="0055715D" w:rsidRDefault="0055715D">
      <w:pPr>
        <w:widowControl/>
        <w:overflowPunct/>
        <w:autoSpaceDE/>
        <w:autoSpaceDN/>
        <w:adjustRightInd/>
        <w:spacing w:after="0"/>
        <w:textAlignment w:val="auto"/>
        <w:rPr>
          <w:rStyle w:val="Heading1Char"/>
          <w:sz w:val="32"/>
          <w:szCs w:val="32"/>
        </w:rPr>
      </w:pPr>
      <w:r>
        <w:rPr>
          <w:rStyle w:val="Heading1Char"/>
          <w:b w:val="0"/>
          <w:bCs w:val="0"/>
          <w:sz w:val="32"/>
          <w:szCs w:val="32"/>
        </w:rPr>
        <w:fldChar w:fldCharType="end"/>
      </w:r>
      <w:r>
        <w:rPr>
          <w:rStyle w:val="Heading1Char"/>
          <w:b w:val="0"/>
          <w:bCs w:val="0"/>
          <w:sz w:val="32"/>
          <w:szCs w:val="32"/>
        </w:rPr>
        <w:br w:type="page"/>
      </w:r>
    </w:p>
    <w:p w14:paraId="6BDB99FF" w14:textId="0F792ACA" w:rsidR="00452068" w:rsidRDefault="007A4F78" w:rsidP="00946FD3">
      <w:pPr>
        <w:pStyle w:val="Heading1"/>
        <w:numPr>
          <w:ilvl w:val="1"/>
          <w:numId w:val="0"/>
        </w:numPr>
        <w:rPr>
          <w:sz w:val="32"/>
          <w:szCs w:val="32"/>
        </w:rPr>
      </w:pPr>
      <w:bookmarkStart w:id="182" w:name="_Toc101951012"/>
      <w:bookmarkStart w:id="183" w:name="S5"/>
      <w:bookmarkStart w:id="184" w:name="_Toc127373572"/>
      <w:r>
        <w:rPr>
          <w:rStyle w:val="Heading1Char"/>
          <w:b/>
          <w:bCs/>
          <w:sz w:val="32"/>
          <w:szCs w:val="32"/>
        </w:rPr>
        <w:t>A</w:t>
      </w:r>
      <w:r w:rsidR="00452068" w:rsidRPr="00452068">
        <w:rPr>
          <w:rStyle w:val="Heading1Char"/>
          <w:b/>
          <w:bCs/>
          <w:sz w:val="32"/>
          <w:szCs w:val="32"/>
        </w:rPr>
        <w:t>nnex A:</w:t>
      </w:r>
      <w:r w:rsidR="00452068" w:rsidRPr="00452068">
        <w:rPr>
          <w:sz w:val="32"/>
          <w:szCs w:val="32"/>
        </w:rPr>
        <w:t xml:space="preserve"> Pr</w:t>
      </w:r>
      <w:r w:rsidR="00884F5A">
        <w:rPr>
          <w:sz w:val="32"/>
          <w:szCs w:val="32"/>
        </w:rPr>
        <w:t xml:space="preserve">oject Cost Breakdown </w:t>
      </w:r>
      <w:bookmarkEnd w:id="181"/>
      <w:bookmarkEnd w:id="182"/>
      <w:r w:rsidR="00884F5A">
        <w:rPr>
          <w:sz w:val="32"/>
          <w:szCs w:val="32"/>
        </w:rPr>
        <w:t>Form</w:t>
      </w:r>
      <w:bookmarkEnd w:id="184"/>
    </w:p>
    <w:p w14:paraId="438766DB" w14:textId="31447D96" w:rsidR="00884F5A" w:rsidRDefault="00884F5A" w:rsidP="00884F5A"/>
    <w:p w14:paraId="2B92B2EB" w14:textId="2212DFE7" w:rsidR="00884F5A" w:rsidRPr="00026C8E" w:rsidRDefault="00884F5A" w:rsidP="006D532A">
      <w:r w:rsidRPr="00026C8E">
        <w:t>Bidders should complete separate electronic Spreadsheet Attachment</w:t>
      </w:r>
    </w:p>
    <w:p w14:paraId="7F51C140" w14:textId="17663E76" w:rsidR="00910452" w:rsidRDefault="00910452">
      <w:pPr>
        <w:widowControl/>
        <w:overflowPunct/>
        <w:autoSpaceDE/>
        <w:autoSpaceDN/>
        <w:adjustRightInd/>
        <w:spacing w:after="0"/>
        <w:textAlignment w:val="auto"/>
        <w:rPr>
          <w:rFonts w:cs="Arial"/>
          <w:b/>
          <w:sz w:val="28"/>
          <w:szCs w:val="28"/>
        </w:rPr>
      </w:pPr>
      <w:r>
        <w:rPr>
          <w:rFonts w:cs="Arial"/>
          <w:b/>
          <w:sz w:val="28"/>
          <w:szCs w:val="28"/>
        </w:rPr>
        <w:br w:type="page"/>
      </w:r>
    </w:p>
    <w:p w14:paraId="4CBAF271" w14:textId="2C28CA22" w:rsidR="00240954" w:rsidRPr="004261AE" w:rsidRDefault="00240954" w:rsidP="00946FD3">
      <w:pPr>
        <w:pStyle w:val="Heading1"/>
        <w:numPr>
          <w:ilvl w:val="1"/>
          <w:numId w:val="0"/>
        </w:numPr>
        <w:rPr>
          <w:rStyle w:val="Heading1Char"/>
          <w:b/>
          <w:bCs/>
          <w:sz w:val="32"/>
          <w:szCs w:val="32"/>
        </w:rPr>
      </w:pPr>
      <w:bookmarkStart w:id="185" w:name="_Toc101947646"/>
      <w:bookmarkStart w:id="186" w:name="_Toc101951013"/>
      <w:bookmarkStart w:id="187" w:name="_Toc127373573"/>
      <w:r w:rsidRPr="004261AE">
        <w:rPr>
          <w:rStyle w:val="Heading1Char"/>
          <w:b/>
          <w:bCs/>
          <w:sz w:val="32"/>
          <w:szCs w:val="32"/>
        </w:rPr>
        <w:t>Annex B: Code of Practi</w:t>
      </w:r>
      <w:r w:rsidR="006B0936">
        <w:rPr>
          <w:rStyle w:val="Heading1Char"/>
          <w:b/>
          <w:bCs/>
          <w:sz w:val="32"/>
          <w:szCs w:val="32"/>
        </w:rPr>
        <w:t>c</w:t>
      </w:r>
      <w:r w:rsidRPr="004261AE">
        <w:rPr>
          <w:rStyle w:val="Heading1Char"/>
          <w:b/>
          <w:bCs/>
          <w:sz w:val="32"/>
          <w:szCs w:val="32"/>
        </w:rPr>
        <w:t>e for Research</w:t>
      </w:r>
      <w:bookmarkEnd w:id="185"/>
      <w:bookmarkEnd w:id="186"/>
      <w:bookmarkEnd w:id="187"/>
    </w:p>
    <w:p w14:paraId="63FB2C17" w14:textId="77777777" w:rsidR="005876A6" w:rsidRPr="00806945" w:rsidRDefault="005876A6" w:rsidP="005876A6">
      <w:pPr>
        <w:widowControl/>
        <w:overflowPunct/>
        <w:autoSpaceDE/>
        <w:autoSpaceDN/>
        <w:adjustRightInd/>
        <w:spacing w:line="360" w:lineRule="atLeast"/>
        <w:textAlignment w:val="auto"/>
        <w:rPr>
          <w:rFonts w:cs="Arial"/>
        </w:rPr>
      </w:pPr>
    </w:p>
    <w:p w14:paraId="35D76A96" w14:textId="77777777" w:rsidR="005876A6" w:rsidRPr="00806945" w:rsidRDefault="005876A6" w:rsidP="005876A6">
      <w:pPr>
        <w:rPr>
          <w:rFonts w:cs="Arial"/>
          <w:b/>
          <w:bCs/>
          <w:sz w:val="30"/>
          <w:szCs w:val="30"/>
        </w:rPr>
      </w:pPr>
      <w:r w:rsidRPr="00806945">
        <w:rPr>
          <w:rFonts w:cs="Arial"/>
          <w:b/>
          <w:bCs/>
          <w:sz w:val="30"/>
          <w:szCs w:val="30"/>
        </w:rPr>
        <w:t>CODE OF PRACTICE FOR RESEARCH</w:t>
      </w:r>
    </w:p>
    <w:p w14:paraId="2420DC7A" w14:textId="77777777" w:rsidR="005876A6" w:rsidRPr="00806945" w:rsidRDefault="005876A6" w:rsidP="005876A6">
      <w:pPr>
        <w:rPr>
          <w:rFonts w:cs="Arial"/>
          <w:b/>
          <w:bCs/>
          <w:i/>
          <w:iCs/>
          <w:sz w:val="26"/>
          <w:szCs w:val="26"/>
        </w:rPr>
      </w:pPr>
      <w:r w:rsidRPr="00806945">
        <w:rPr>
          <w:rFonts w:cs="Arial"/>
          <w:b/>
          <w:bCs/>
          <w:i/>
          <w:iCs/>
          <w:sz w:val="26"/>
          <w:szCs w:val="26"/>
        </w:rPr>
        <w:t>Issued by the Department for Business, Energy and Industrial Strategy</w:t>
      </w:r>
    </w:p>
    <w:p w14:paraId="1BB701F3" w14:textId="77777777" w:rsidR="005876A6" w:rsidRPr="00806945" w:rsidRDefault="005876A6" w:rsidP="005876A6">
      <w:pPr>
        <w:rPr>
          <w:rFonts w:cs="Arial"/>
          <w:b/>
          <w:bCs/>
          <w:i/>
          <w:iCs/>
          <w:sz w:val="26"/>
          <w:szCs w:val="26"/>
        </w:rPr>
      </w:pPr>
    </w:p>
    <w:p w14:paraId="56D281A5" w14:textId="77777777" w:rsidR="005876A6" w:rsidRPr="00806945" w:rsidRDefault="005876A6" w:rsidP="00991E8C">
      <w:pPr>
        <w:jc w:val="both"/>
        <w:rPr>
          <w:rFonts w:cs="Arial"/>
          <w:sz w:val="24"/>
          <w:szCs w:val="24"/>
        </w:rPr>
      </w:pPr>
      <w:r w:rsidRPr="00806945">
        <w:rPr>
          <w:rFonts w:cs="Arial"/>
          <w:sz w:val="24"/>
          <w:szCs w:val="24"/>
        </w:rPr>
        <w:t xml:space="preserve">The Department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4C483E3" w14:textId="77777777" w:rsidR="005876A6" w:rsidRPr="00806945" w:rsidRDefault="005876A6" w:rsidP="00991E8C">
      <w:pPr>
        <w:jc w:val="both"/>
        <w:rPr>
          <w:rFonts w:cs="Arial"/>
          <w:sz w:val="24"/>
          <w:szCs w:val="24"/>
        </w:rPr>
      </w:pPr>
      <w:r w:rsidRPr="00806945">
        <w:rPr>
          <w:rFonts w:cs="Arial"/>
          <w:sz w:val="24"/>
          <w:szCs w:val="24"/>
        </w:rPr>
        <w:t>The Code applies to all research funded by The Department. It is intended to apply to all types of research, but the overriding principle is fitness of purpose and that all research must be conducted diligently by competent researchers and therefore the individual provisions must be interpreted with that in mind.</w:t>
      </w:r>
    </w:p>
    <w:p w14:paraId="62047959" w14:textId="77777777" w:rsidR="005876A6" w:rsidRPr="00806945" w:rsidRDefault="005876A6" w:rsidP="00991E8C">
      <w:pPr>
        <w:jc w:val="both"/>
        <w:rPr>
          <w:rFonts w:cs="Arial"/>
          <w:sz w:val="23"/>
          <w:szCs w:val="23"/>
        </w:rPr>
      </w:pPr>
    </w:p>
    <w:p w14:paraId="60B03C06" w14:textId="77777777" w:rsidR="005876A6" w:rsidRPr="00806945" w:rsidRDefault="005876A6" w:rsidP="00991E8C">
      <w:pPr>
        <w:jc w:val="both"/>
        <w:rPr>
          <w:rFonts w:cs="Arial"/>
          <w:b/>
          <w:bCs/>
          <w:i/>
          <w:iCs/>
          <w:sz w:val="23"/>
          <w:szCs w:val="23"/>
        </w:rPr>
      </w:pPr>
      <w:r w:rsidRPr="00806945">
        <w:rPr>
          <w:rFonts w:cs="Arial"/>
          <w:b/>
          <w:bCs/>
          <w:i/>
          <w:iCs/>
          <w:sz w:val="23"/>
          <w:szCs w:val="23"/>
        </w:rPr>
        <w:t>PRINCIPLES BEHIND THE CODE OF PRACTICE</w:t>
      </w:r>
    </w:p>
    <w:p w14:paraId="63FB9336" w14:textId="77777777" w:rsidR="005876A6" w:rsidRPr="00806945" w:rsidRDefault="005876A6" w:rsidP="00991E8C">
      <w:pPr>
        <w:jc w:val="both"/>
        <w:rPr>
          <w:rFonts w:cs="Arial"/>
          <w:b/>
          <w:bCs/>
          <w:i/>
          <w:iCs/>
          <w:sz w:val="23"/>
          <w:szCs w:val="23"/>
        </w:rPr>
      </w:pPr>
    </w:p>
    <w:p w14:paraId="454B6113" w14:textId="7B820472" w:rsidR="005876A6" w:rsidRPr="00806945" w:rsidRDefault="00D24F43" w:rsidP="00991E8C">
      <w:pPr>
        <w:jc w:val="both"/>
        <w:rPr>
          <w:rFonts w:cs="Arial"/>
          <w:sz w:val="24"/>
          <w:szCs w:val="24"/>
        </w:rPr>
      </w:pPr>
      <w:r>
        <w:rPr>
          <w:rFonts w:cs="Arial"/>
          <w:sz w:val="24"/>
          <w:szCs w:val="24"/>
        </w:rPr>
        <w:t>Supplier</w:t>
      </w:r>
      <w:r w:rsidR="005876A6" w:rsidRPr="00806945">
        <w:rPr>
          <w:rFonts w:cs="Arial"/>
          <w:sz w:val="24"/>
          <w:szCs w:val="24"/>
        </w:rPr>
        <w:t>s and consortia funded by the Department are expected to be committed to the quality of the research process in addition to quality of the evidence outputs</w:t>
      </w:r>
    </w:p>
    <w:p w14:paraId="77D7E34D" w14:textId="0A9292A2" w:rsidR="005876A6" w:rsidRPr="00806945" w:rsidRDefault="005876A6" w:rsidP="00991E8C">
      <w:pPr>
        <w:jc w:val="both"/>
        <w:rPr>
          <w:rFonts w:cs="Arial"/>
          <w:sz w:val="24"/>
          <w:szCs w:val="24"/>
        </w:rPr>
      </w:pPr>
      <w:r w:rsidRPr="00806945">
        <w:rPr>
          <w:rFonts w:cs="Arial"/>
          <w:sz w:val="24"/>
          <w:szCs w:val="24"/>
        </w:rPr>
        <w:t xml:space="preserve">The Code of Practice has been created in order to assist </w:t>
      </w:r>
      <w:r w:rsidR="00D24F43">
        <w:rPr>
          <w:rFonts w:cs="Arial"/>
          <w:sz w:val="24"/>
          <w:szCs w:val="24"/>
        </w:rPr>
        <w:t>Supplier</w:t>
      </w:r>
      <w:r w:rsidRPr="00806945">
        <w:rPr>
          <w:rFonts w:cs="Arial"/>
          <w:sz w:val="24"/>
          <w:szCs w:val="24"/>
        </w:rPr>
        <w:t>s to conduct research of the highest quality and to encourage good conduct in research and help prevent misconduct.</w:t>
      </w:r>
    </w:p>
    <w:p w14:paraId="3037F32A" w14:textId="77777777" w:rsidR="005876A6" w:rsidRPr="00806945" w:rsidRDefault="005876A6" w:rsidP="00991E8C">
      <w:pPr>
        <w:jc w:val="both"/>
        <w:rPr>
          <w:rFonts w:cs="Arial"/>
          <w:sz w:val="24"/>
          <w:szCs w:val="24"/>
        </w:rPr>
      </w:pPr>
      <w:r w:rsidRPr="00806945">
        <w:rPr>
          <w:rFonts w:cs="Arial"/>
          <w:sz w:val="24"/>
          <w:szCs w:val="24"/>
        </w:rPr>
        <w:t xml:space="preserve">Set out over 8 responsibilities the code of practice provides general principles and standards for good practice in research.  </w:t>
      </w:r>
    </w:p>
    <w:p w14:paraId="6D786533" w14:textId="5C6D58D6" w:rsidR="005876A6" w:rsidRPr="00806945" w:rsidRDefault="005876A6" w:rsidP="00991E8C">
      <w:pPr>
        <w:jc w:val="both"/>
        <w:rPr>
          <w:rFonts w:cs="Arial"/>
          <w:sz w:val="24"/>
          <w:szCs w:val="24"/>
        </w:rPr>
      </w:pPr>
      <w:r w:rsidRPr="00806945">
        <w:rPr>
          <w:rFonts w:cs="Arial"/>
          <w:sz w:val="24"/>
          <w:szCs w:val="24"/>
        </w:rPr>
        <w:t xml:space="preserve">Most </w:t>
      </w:r>
      <w:r w:rsidR="00D24F43">
        <w:rPr>
          <w:rFonts w:cs="Arial"/>
          <w:sz w:val="24"/>
          <w:szCs w:val="24"/>
        </w:rPr>
        <w:t>Supplier</w:t>
      </w:r>
      <w:r w:rsidRPr="00806945">
        <w:rPr>
          <w:rFonts w:cs="Arial"/>
          <w:sz w:val="24"/>
          <w:szCs w:val="24"/>
        </w:rPr>
        <w:t>s will already have in place many of the measures set out in the</w:t>
      </w:r>
    </w:p>
    <w:p w14:paraId="3ECF58A7" w14:textId="77777777" w:rsidR="005876A6" w:rsidRPr="00806945" w:rsidRDefault="005876A6" w:rsidP="00991E8C">
      <w:pPr>
        <w:jc w:val="both"/>
        <w:rPr>
          <w:rFonts w:cs="Arial"/>
          <w:sz w:val="24"/>
          <w:szCs w:val="24"/>
        </w:rPr>
      </w:pPr>
      <w:r w:rsidRPr="00806945">
        <w:rPr>
          <w:rFonts w:cs="Arial"/>
          <w:sz w:val="24"/>
          <w:szCs w:val="24"/>
        </w:rPr>
        <w:t xml:space="preserve">Code and its adoption should not require great effort. </w:t>
      </w:r>
    </w:p>
    <w:p w14:paraId="3388D3B6" w14:textId="77777777" w:rsidR="005876A6" w:rsidRPr="00806945" w:rsidRDefault="005876A6" w:rsidP="00991E8C">
      <w:pPr>
        <w:jc w:val="both"/>
        <w:rPr>
          <w:rFonts w:cs="Arial"/>
          <w:sz w:val="23"/>
          <w:szCs w:val="23"/>
        </w:rPr>
      </w:pPr>
    </w:p>
    <w:p w14:paraId="232ECD2D" w14:textId="77777777" w:rsidR="005876A6" w:rsidRPr="00806945" w:rsidRDefault="005876A6" w:rsidP="00991E8C">
      <w:pPr>
        <w:jc w:val="both"/>
        <w:rPr>
          <w:rFonts w:cs="Arial"/>
          <w:b/>
          <w:bCs/>
          <w:i/>
          <w:iCs/>
          <w:sz w:val="23"/>
          <w:szCs w:val="23"/>
        </w:rPr>
      </w:pPr>
      <w:r w:rsidRPr="00806945">
        <w:rPr>
          <w:rFonts w:cs="Arial"/>
          <w:b/>
          <w:bCs/>
          <w:i/>
          <w:iCs/>
          <w:sz w:val="23"/>
          <w:szCs w:val="23"/>
        </w:rPr>
        <w:t>COMPLIANCE WITH THE CODE OF PRACTICE</w:t>
      </w:r>
    </w:p>
    <w:p w14:paraId="55820BF1" w14:textId="77777777" w:rsidR="005876A6" w:rsidRPr="00806945" w:rsidRDefault="005876A6" w:rsidP="00991E8C">
      <w:pPr>
        <w:jc w:val="both"/>
        <w:rPr>
          <w:rFonts w:cs="Arial"/>
          <w:sz w:val="23"/>
          <w:szCs w:val="23"/>
        </w:rPr>
      </w:pPr>
    </w:p>
    <w:p w14:paraId="7910F929" w14:textId="77777777" w:rsidR="005876A6" w:rsidRPr="00806945" w:rsidRDefault="005876A6" w:rsidP="00991E8C">
      <w:pPr>
        <w:jc w:val="both"/>
        <w:rPr>
          <w:rFonts w:cs="Arial"/>
          <w:sz w:val="24"/>
          <w:szCs w:val="24"/>
        </w:rPr>
      </w:pPr>
      <w:r w:rsidRPr="00806945">
        <w:rPr>
          <w:rFonts w:cs="Arial"/>
          <w:sz w:val="24"/>
          <w:szCs w:val="24"/>
        </w:rPr>
        <w:t xml:space="preserve">All organisations contracting to the Department (including those sub-contracting as part of a consortium) will be expected to commit to upholding these responsibilities and will be expected to indicate acceptance of the Code when submitting proposals to the Department. </w:t>
      </w:r>
    </w:p>
    <w:p w14:paraId="22D7236C" w14:textId="69F5F14A" w:rsidR="005876A6" w:rsidRPr="00806945" w:rsidRDefault="00D24F43" w:rsidP="00991E8C">
      <w:pPr>
        <w:jc w:val="both"/>
        <w:rPr>
          <w:rFonts w:cs="Arial"/>
          <w:sz w:val="24"/>
          <w:szCs w:val="24"/>
        </w:rPr>
      </w:pPr>
      <w:r>
        <w:rPr>
          <w:rFonts w:cs="Arial"/>
          <w:sz w:val="24"/>
          <w:szCs w:val="24"/>
        </w:rPr>
        <w:t>Supplier</w:t>
      </w:r>
      <w:r w:rsidR="005876A6" w:rsidRPr="00806945">
        <w:rPr>
          <w:rFonts w:cs="Arial"/>
          <w:sz w:val="24"/>
          <w:szCs w:val="24"/>
        </w:rPr>
        <w:t>s are encouraged to discuss with the Department any clauses in the Code that they consider inappropriate or unnecessary in the context of the proposed research project. The Code, and records of the discussions if held, will become part of the Terms and Conditions under which the research is funded.</w:t>
      </w:r>
    </w:p>
    <w:p w14:paraId="3276A2ED" w14:textId="77777777" w:rsidR="005876A6" w:rsidRPr="00806945" w:rsidRDefault="005876A6" w:rsidP="00991E8C">
      <w:pPr>
        <w:jc w:val="both"/>
        <w:rPr>
          <w:rFonts w:cs="Arial"/>
          <w:sz w:val="24"/>
          <w:szCs w:val="24"/>
        </w:rPr>
      </w:pPr>
    </w:p>
    <w:p w14:paraId="3D0D7B53" w14:textId="66F8F8C6" w:rsidR="005876A6" w:rsidRPr="00806945" w:rsidRDefault="005876A6" w:rsidP="00991E8C">
      <w:pPr>
        <w:jc w:val="both"/>
        <w:rPr>
          <w:rFonts w:cs="Arial"/>
          <w:sz w:val="24"/>
          <w:szCs w:val="24"/>
        </w:rPr>
      </w:pPr>
      <w:r w:rsidRPr="00806945">
        <w:rPr>
          <w:rFonts w:cs="Arial"/>
          <w:sz w:val="24"/>
          <w:szCs w:val="24"/>
        </w:rPr>
        <w:t xml:space="preserve">Additionally, The Department may conduct (or request from the </w:t>
      </w:r>
      <w:r w:rsidR="00D24F43">
        <w:rPr>
          <w:rFonts w:cs="Arial"/>
          <w:sz w:val="24"/>
          <w:szCs w:val="24"/>
        </w:rPr>
        <w:t>Supplier</w:t>
      </w:r>
      <w:r w:rsidRPr="00806945">
        <w:rPr>
          <w:rFonts w:cs="Arial"/>
          <w:sz w:val="24"/>
          <w:szCs w:val="24"/>
        </w:rPr>
        <w:t xml:space="preserve"> as appropriate) a formal risk assessment on the project to identify where additional controls may be needed.</w:t>
      </w:r>
    </w:p>
    <w:p w14:paraId="4940F518" w14:textId="77777777" w:rsidR="005876A6" w:rsidRPr="00806945" w:rsidRDefault="005876A6" w:rsidP="00991E8C">
      <w:pPr>
        <w:jc w:val="both"/>
        <w:rPr>
          <w:rFonts w:cs="Arial"/>
          <w:b/>
          <w:bCs/>
          <w:i/>
          <w:iCs/>
          <w:sz w:val="23"/>
          <w:szCs w:val="23"/>
        </w:rPr>
      </w:pPr>
    </w:p>
    <w:p w14:paraId="5C0780AB" w14:textId="77777777" w:rsidR="005876A6" w:rsidRPr="00806945" w:rsidRDefault="005876A6" w:rsidP="00991E8C">
      <w:pPr>
        <w:jc w:val="both"/>
        <w:rPr>
          <w:rFonts w:cs="Arial"/>
          <w:b/>
          <w:bCs/>
          <w:i/>
          <w:iCs/>
          <w:sz w:val="23"/>
          <w:szCs w:val="23"/>
        </w:rPr>
      </w:pPr>
      <w:r w:rsidRPr="00806945">
        <w:rPr>
          <w:rFonts w:cs="Arial"/>
          <w:b/>
          <w:bCs/>
          <w:i/>
          <w:iCs/>
          <w:sz w:val="23"/>
          <w:szCs w:val="23"/>
        </w:rPr>
        <w:t>MONITORING OF COMPLIANCE WITH THE CODE OF PRACTICE</w:t>
      </w:r>
    </w:p>
    <w:p w14:paraId="26E00FFE" w14:textId="77777777" w:rsidR="005876A6" w:rsidRPr="00806945" w:rsidRDefault="005876A6" w:rsidP="00991E8C">
      <w:pPr>
        <w:jc w:val="both"/>
        <w:rPr>
          <w:rFonts w:cs="Arial"/>
          <w:sz w:val="19"/>
          <w:szCs w:val="19"/>
        </w:rPr>
      </w:pPr>
    </w:p>
    <w:p w14:paraId="7CD23E04" w14:textId="77777777" w:rsidR="005876A6" w:rsidRPr="00806945" w:rsidRDefault="005876A6" w:rsidP="00991E8C">
      <w:pPr>
        <w:jc w:val="both"/>
        <w:rPr>
          <w:rFonts w:cs="Arial"/>
          <w:sz w:val="24"/>
          <w:szCs w:val="24"/>
        </w:rPr>
      </w:pPr>
      <w:r w:rsidRPr="00806945">
        <w:rPr>
          <w:rFonts w:cs="Arial"/>
          <w:sz w:val="24"/>
          <w:szCs w:val="24"/>
        </w:rPr>
        <w:t>Monitoring of compliance with the Code is necessary to ensure:</w:t>
      </w:r>
    </w:p>
    <w:p w14:paraId="28A208E1" w14:textId="77777777" w:rsidR="005876A6" w:rsidRPr="00806945" w:rsidRDefault="005876A6" w:rsidP="00991E8C">
      <w:pPr>
        <w:pStyle w:val="ListParagraph"/>
        <w:numPr>
          <w:ilvl w:val="0"/>
          <w:numId w:val="6"/>
        </w:numPr>
        <w:autoSpaceDE w:val="0"/>
        <w:autoSpaceDN w:val="0"/>
        <w:adjustRightInd w:val="0"/>
        <w:spacing w:after="0" w:line="240" w:lineRule="auto"/>
        <w:jc w:val="both"/>
        <w:rPr>
          <w:rFonts w:ascii="Arial" w:hAnsi="Arial" w:cs="Arial"/>
          <w:sz w:val="24"/>
          <w:szCs w:val="24"/>
        </w:rPr>
      </w:pPr>
      <w:r w:rsidRPr="00806945">
        <w:rPr>
          <w:rFonts w:ascii="Arial" w:hAnsi="Arial" w:cs="Arial"/>
          <w:sz w:val="24"/>
          <w:szCs w:val="24"/>
        </w:rPr>
        <w:t>Policies and managed processes exist to support compliance with the Code</w:t>
      </w:r>
    </w:p>
    <w:p w14:paraId="6B3B6917" w14:textId="77777777" w:rsidR="005876A6" w:rsidRPr="00806945" w:rsidRDefault="005876A6" w:rsidP="00991E8C">
      <w:pPr>
        <w:pStyle w:val="ListParagraph"/>
        <w:numPr>
          <w:ilvl w:val="0"/>
          <w:numId w:val="6"/>
        </w:numPr>
        <w:autoSpaceDE w:val="0"/>
        <w:autoSpaceDN w:val="0"/>
        <w:adjustRightInd w:val="0"/>
        <w:spacing w:after="0" w:line="240" w:lineRule="auto"/>
        <w:jc w:val="both"/>
        <w:rPr>
          <w:rFonts w:ascii="Arial" w:hAnsi="Arial" w:cs="Arial"/>
          <w:sz w:val="24"/>
          <w:szCs w:val="24"/>
        </w:rPr>
      </w:pPr>
      <w:r w:rsidRPr="00806945">
        <w:rPr>
          <w:rFonts w:ascii="Arial" w:hAnsi="Arial" w:cs="Arial"/>
          <w:sz w:val="24"/>
          <w:szCs w:val="24"/>
        </w:rPr>
        <w:t>That these are being applied in practice.</w:t>
      </w:r>
    </w:p>
    <w:p w14:paraId="613B90E3" w14:textId="77777777" w:rsidR="005876A6" w:rsidRPr="00806945" w:rsidRDefault="005876A6" w:rsidP="00991E8C">
      <w:pPr>
        <w:jc w:val="both"/>
        <w:rPr>
          <w:rFonts w:cs="Arial"/>
          <w:sz w:val="24"/>
          <w:szCs w:val="24"/>
        </w:rPr>
      </w:pPr>
    </w:p>
    <w:p w14:paraId="45324648" w14:textId="02BE02DF" w:rsidR="005876A6" w:rsidRPr="00806945" w:rsidRDefault="005876A6" w:rsidP="00991E8C">
      <w:pPr>
        <w:jc w:val="both"/>
        <w:rPr>
          <w:rFonts w:cs="Arial"/>
          <w:sz w:val="24"/>
          <w:szCs w:val="24"/>
        </w:rPr>
      </w:pPr>
      <w:r w:rsidRPr="00806945">
        <w:rPr>
          <w:rFonts w:cs="Arial"/>
          <w:sz w:val="24"/>
          <w:szCs w:val="24"/>
        </w:rPr>
        <w:t xml:space="preserve">In the short term, the Department can require </w:t>
      </w:r>
      <w:r w:rsidR="00D24F43">
        <w:rPr>
          <w:rFonts w:cs="Arial"/>
          <w:sz w:val="24"/>
          <w:szCs w:val="24"/>
        </w:rPr>
        <w:t>Supplier</w:t>
      </w:r>
      <w:r w:rsidRPr="00806945">
        <w:rPr>
          <w:rFonts w:cs="Arial"/>
          <w:sz w:val="24"/>
          <w:szCs w:val="24"/>
        </w:rPr>
        <w:t xml:space="preserve">s to conduct planned internal audits although the Department reserves the right to obtain evidence that a funded project is carried out to the required standard. The Department may also conduct an audit of a </w:t>
      </w:r>
      <w:r w:rsidR="00D24F43">
        <w:rPr>
          <w:rFonts w:cs="Arial"/>
          <w:sz w:val="24"/>
          <w:szCs w:val="24"/>
        </w:rPr>
        <w:t>Supplier</w:t>
      </w:r>
      <w:r w:rsidRPr="00806945">
        <w:rPr>
          <w:rFonts w:cs="Arial"/>
          <w:sz w:val="24"/>
          <w:szCs w:val="24"/>
        </w:rPr>
        <w:t>’s research system if deemed necessary.</w:t>
      </w:r>
    </w:p>
    <w:p w14:paraId="34BF0EA0" w14:textId="77777777" w:rsidR="005876A6" w:rsidRPr="00806945" w:rsidRDefault="005876A6" w:rsidP="00991E8C">
      <w:pPr>
        <w:jc w:val="both"/>
        <w:rPr>
          <w:rFonts w:cs="Arial"/>
          <w:sz w:val="24"/>
          <w:szCs w:val="24"/>
        </w:rPr>
      </w:pPr>
    </w:p>
    <w:p w14:paraId="20A0DB21" w14:textId="77777777" w:rsidR="005876A6" w:rsidRPr="00806945" w:rsidRDefault="005876A6" w:rsidP="00991E8C">
      <w:pPr>
        <w:jc w:val="both"/>
        <w:rPr>
          <w:rFonts w:cs="Arial"/>
          <w:sz w:val="24"/>
          <w:szCs w:val="24"/>
        </w:rPr>
      </w:pPr>
      <w:r w:rsidRPr="00806945">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6035402" w14:textId="77777777" w:rsidR="005876A6" w:rsidRPr="00806945" w:rsidRDefault="005876A6" w:rsidP="00991E8C">
      <w:pPr>
        <w:jc w:val="both"/>
        <w:rPr>
          <w:rFonts w:cs="Arial"/>
          <w:sz w:val="24"/>
          <w:szCs w:val="24"/>
        </w:rPr>
      </w:pPr>
    </w:p>
    <w:p w14:paraId="58BAB474" w14:textId="77777777" w:rsidR="005876A6" w:rsidRPr="00806945" w:rsidRDefault="005876A6" w:rsidP="00991E8C">
      <w:pPr>
        <w:jc w:val="both"/>
        <w:rPr>
          <w:rFonts w:cs="Arial"/>
          <w:sz w:val="24"/>
          <w:szCs w:val="24"/>
        </w:rPr>
      </w:pPr>
      <w:r w:rsidRPr="00806945">
        <w:rPr>
          <w:rFonts w:cs="Arial"/>
          <w:sz w:val="24"/>
          <w:szCs w:val="24"/>
        </w:rPr>
        <w:t xml:space="preserve">A recommended checklist for researchers can be found on the </w:t>
      </w:r>
      <w:r w:rsidRPr="00806945">
        <w:rPr>
          <w:rFonts w:cs="Arial"/>
          <w:sz w:val="24"/>
          <w:szCs w:val="24"/>
          <w:lang w:val="en-US"/>
        </w:rPr>
        <w:t>UK Research Integrity Office</w:t>
      </w:r>
      <w:r w:rsidRPr="00806945">
        <w:rPr>
          <w:rFonts w:cs="Arial"/>
          <w:sz w:val="24"/>
          <w:szCs w:val="24"/>
        </w:rPr>
        <w:t xml:space="preserve"> (UKRIO) website at </w:t>
      </w:r>
      <w:r w:rsidRPr="00806945">
        <w:rPr>
          <w:rFonts w:cs="Arial"/>
          <w:sz w:val="24"/>
          <w:szCs w:val="24"/>
          <w:u w:val="single"/>
        </w:rPr>
        <w:t>http://www.ukrio.org/what-we-do/code-of-practice-for-research</w:t>
      </w:r>
    </w:p>
    <w:p w14:paraId="0DA9BD48" w14:textId="77777777" w:rsidR="005876A6" w:rsidRPr="00806945" w:rsidRDefault="005876A6" w:rsidP="00991E8C">
      <w:pPr>
        <w:jc w:val="both"/>
        <w:rPr>
          <w:rFonts w:cs="Arial"/>
          <w:sz w:val="19"/>
          <w:szCs w:val="19"/>
        </w:rPr>
      </w:pPr>
    </w:p>
    <w:p w14:paraId="43CF1F4A" w14:textId="77777777" w:rsidR="005876A6" w:rsidRPr="00806945" w:rsidRDefault="005876A6" w:rsidP="00991E8C">
      <w:pPr>
        <w:jc w:val="both"/>
        <w:rPr>
          <w:rFonts w:cs="Arial"/>
          <w:b/>
          <w:bCs/>
          <w:i/>
          <w:iCs/>
          <w:sz w:val="23"/>
          <w:szCs w:val="23"/>
        </w:rPr>
      </w:pPr>
      <w:r w:rsidRPr="00806945">
        <w:rPr>
          <w:rFonts w:cs="Arial"/>
          <w:b/>
          <w:bCs/>
          <w:i/>
          <w:iCs/>
          <w:sz w:val="23"/>
          <w:szCs w:val="23"/>
        </w:rPr>
        <w:t>SPECIFIC REQUIREMENTS IN THE CODE OF PRACTICE</w:t>
      </w:r>
    </w:p>
    <w:p w14:paraId="7BF03332" w14:textId="77777777" w:rsidR="005876A6" w:rsidRPr="00806945" w:rsidRDefault="005876A6" w:rsidP="00991E8C">
      <w:pPr>
        <w:jc w:val="both"/>
        <w:rPr>
          <w:rFonts w:cs="Arial"/>
          <w:b/>
          <w:bCs/>
          <w:i/>
          <w:iCs/>
          <w:sz w:val="23"/>
          <w:szCs w:val="23"/>
        </w:rPr>
      </w:pPr>
    </w:p>
    <w:p w14:paraId="48E8F2C9" w14:textId="77777777" w:rsidR="005876A6" w:rsidRPr="00806945" w:rsidRDefault="005876A6" w:rsidP="00991E8C">
      <w:pPr>
        <w:jc w:val="both"/>
        <w:rPr>
          <w:rFonts w:cs="Arial"/>
          <w:b/>
          <w:bCs/>
          <w:i/>
          <w:iCs/>
          <w:sz w:val="24"/>
          <w:szCs w:val="24"/>
        </w:rPr>
      </w:pPr>
      <w:r w:rsidRPr="00806945">
        <w:rPr>
          <w:rFonts w:cs="Arial"/>
          <w:b/>
          <w:bCs/>
          <w:i/>
          <w:iCs/>
          <w:sz w:val="24"/>
          <w:szCs w:val="24"/>
        </w:rPr>
        <w:t>1. Responsibilities</w:t>
      </w:r>
    </w:p>
    <w:p w14:paraId="2BB6D8F8" w14:textId="77777777" w:rsidR="005876A6" w:rsidRPr="00806945" w:rsidRDefault="005876A6" w:rsidP="00991E8C">
      <w:pPr>
        <w:jc w:val="both"/>
        <w:rPr>
          <w:rFonts w:cs="Arial"/>
          <w:sz w:val="24"/>
          <w:szCs w:val="24"/>
        </w:rPr>
      </w:pPr>
      <w:r w:rsidRPr="00806945">
        <w:rPr>
          <w:rFonts w:cs="Arial"/>
          <w:sz w:val="24"/>
          <w:szCs w:val="24"/>
        </w:rPr>
        <w:t>All organisations contracting to the Department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20AE74AB" w14:textId="77777777" w:rsidR="005876A6" w:rsidRPr="00806945" w:rsidRDefault="005876A6" w:rsidP="00991E8C">
      <w:pPr>
        <w:jc w:val="both"/>
        <w:rPr>
          <w:rFonts w:cs="Arial"/>
          <w:sz w:val="24"/>
          <w:szCs w:val="24"/>
        </w:rPr>
      </w:pPr>
    </w:p>
    <w:p w14:paraId="5FBE7E0A" w14:textId="5AAB21A5" w:rsidR="005876A6" w:rsidRPr="00806945" w:rsidRDefault="005876A6" w:rsidP="00991E8C">
      <w:pPr>
        <w:jc w:val="both"/>
        <w:rPr>
          <w:rFonts w:cs="Arial"/>
          <w:sz w:val="24"/>
          <w:szCs w:val="24"/>
        </w:rPr>
      </w:pPr>
      <w:r w:rsidRPr="00806945">
        <w:rPr>
          <w:rFonts w:cs="Arial"/>
          <w:sz w:val="24"/>
          <w:szCs w:val="24"/>
        </w:rPr>
        <w:t>The Principal Investigator or Project Leader is responsible for all the work conducted in the project including that of any sub</w:t>
      </w:r>
      <w:r w:rsidR="008B7CF5">
        <w:rPr>
          <w:rFonts w:cs="Arial"/>
          <w:sz w:val="24"/>
          <w:szCs w:val="24"/>
        </w:rPr>
        <w:t>-contractors</w:t>
      </w:r>
      <w:r w:rsidRPr="00806945">
        <w:rPr>
          <w:rFonts w:cs="Arial"/>
          <w:sz w:val="24"/>
          <w:szCs w:val="24"/>
        </w:rPr>
        <w:t xml:space="preserve">. All staff and students must have defined responsibilities in relation to the project and be aware of these responsibilities. </w:t>
      </w:r>
    </w:p>
    <w:p w14:paraId="29F62F22" w14:textId="77777777" w:rsidR="005876A6" w:rsidRPr="00806945" w:rsidRDefault="005876A6" w:rsidP="00991E8C">
      <w:pPr>
        <w:jc w:val="both"/>
        <w:rPr>
          <w:rFonts w:cs="Arial"/>
          <w:sz w:val="24"/>
          <w:szCs w:val="24"/>
        </w:rPr>
      </w:pPr>
    </w:p>
    <w:p w14:paraId="647AFB99" w14:textId="77777777" w:rsidR="005876A6" w:rsidRPr="00806945" w:rsidRDefault="005876A6" w:rsidP="00991E8C">
      <w:pPr>
        <w:jc w:val="both"/>
        <w:rPr>
          <w:rFonts w:cs="Arial"/>
          <w:b/>
          <w:bCs/>
          <w:i/>
          <w:iCs/>
          <w:sz w:val="24"/>
          <w:szCs w:val="24"/>
        </w:rPr>
      </w:pPr>
      <w:r w:rsidRPr="00806945">
        <w:rPr>
          <w:rFonts w:cs="Arial"/>
          <w:b/>
          <w:bCs/>
          <w:i/>
          <w:iCs/>
          <w:sz w:val="24"/>
          <w:szCs w:val="24"/>
        </w:rPr>
        <w:t>2. Competence</w:t>
      </w:r>
    </w:p>
    <w:p w14:paraId="5D130B06" w14:textId="77777777" w:rsidR="005876A6" w:rsidRPr="00806945" w:rsidRDefault="005876A6" w:rsidP="00991E8C">
      <w:pPr>
        <w:jc w:val="both"/>
        <w:rPr>
          <w:rFonts w:cs="Arial"/>
          <w:sz w:val="24"/>
          <w:szCs w:val="24"/>
        </w:rPr>
      </w:pPr>
      <w:r w:rsidRPr="00806945">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3E9ADB58" w14:textId="77777777" w:rsidR="005876A6" w:rsidRPr="00806945" w:rsidRDefault="005876A6" w:rsidP="00991E8C">
      <w:pPr>
        <w:jc w:val="both"/>
        <w:rPr>
          <w:rFonts w:cs="Arial"/>
          <w:b/>
          <w:bCs/>
          <w:i/>
          <w:iCs/>
          <w:sz w:val="24"/>
          <w:szCs w:val="24"/>
        </w:rPr>
      </w:pPr>
    </w:p>
    <w:p w14:paraId="55DD839A" w14:textId="77777777" w:rsidR="005876A6" w:rsidRPr="00806945" w:rsidRDefault="005876A6" w:rsidP="00991E8C">
      <w:pPr>
        <w:jc w:val="both"/>
        <w:rPr>
          <w:rFonts w:cs="Arial"/>
          <w:b/>
          <w:bCs/>
          <w:i/>
          <w:iCs/>
          <w:sz w:val="24"/>
          <w:szCs w:val="24"/>
        </w:rPr>
      </w:pPr>
      <w:r w:rsidRPr="00806945">
        <w:rPr>
          <w:rFonts w:cs="Arial"/>
          <w:b/>
          <w:bCs/>
          <w:i/>
          <w:iCs/>
          <w:sz w:val="24"/>
          <w:szCs w:val="24"/>
        </w:rPr>
        <w:t>3. Project planning</w:t>
      </w:r>
    </w:p>
    <w:p w14:paraId="2E0E9379" w14:textId="42036DCE" w:rsidR="0048753A" w:rsidRDefault="005876A6" w:rsidP="00991E8C">
      <w:pPr>
        <w:jc w:val="both"/>
        <w:rPr>
          <w:rFonts w:cs="Arial"/>
          <w:sz w:val="24"/>
          <w:szCs w:val="24"/>
        </w:rPr>
      </w:pPr>
      <w:r w:rsidRPr="00806945">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23A77" w:rsidRPr="00806945">
        <w:rPr>
          <w:rFonts w:cs="Arial"/>
          <w:sz w:val="24"/>
          <w:szCs w:val="24"/>
        </w:rPr>
        <w:t>the Department</w:t>
      </w:r>
      <w:r w:rsidRPr="00806945">
        <w:rPr>
          <w:rFonts w:cs="Arial"/>
          <w:sz w:val="24"/>
          <w:szCs w:val="24"/>
        </w:rPr>
        <w:t>, taking account of the requirements of ethical committees</w:t>
      </w:r>
      <w:r w:rsidRPr="00806945">
        <w:rPr>
          <w:rStyle w:val="FootnoteReference"/>
          <w:rFonts w:cs="Arial"/>
          <w:sz w:val="24"/>
          <w:szCs w:val="24"/>
        </w:rPr>
        <w:footnoteReference w:id="32"/>
      </w:r>
      <w:r w:rsidRPr="00806945">
        <w:rPr>
          <w:rFonts w:cs="Arial"/>
          <w:sz w:val="24"/>
          <w:szCs w:val="24"/>
        </w:rPr>
        <w:t xml:space="preserve"> or the terms of project licences, if relevant. </w:t>
      </w:r>
    </w:p>
    <w:p w14:paraId="24234643" w14:textId="77777777" w:rsidR="005876A6" w:rsidRPr="00806945" w:rsidRDefault="005876A6" w:rsidP="00991E8C">
      <w:pPr>
        <w:spacing w:before="240"/>
        <w:jc w:val="both"/>
        <w:rPr>
          <w:rFonts w:cs="Arial"/>
          <w:sz w:val="24"/>
          <w:szCs w:val="24"/>
        </w:rPr>
      </w:pPr>
      <w:r w:rsidRPr="00806945">
        <w:rPr>
          <w:rFonts w:cs="Arial"/>
          <w:sz w:val="24"/>
          <w:szCs w:val="24"/>
        </w:rPr>
        <w:t>Significant amendments to the plan or milestones must be recorded and approved by the Department if applicable.</w:t>
      </w:r>
    </w:p>
    <w:p w14:paraId="784B4344" w14:textId="77777777" w:rsidR="005876A6" w:rsidRPr="00806945" w:rsidRDefault="005876A6" w:rsidP="00991E8C">
      <w:pPr>
        <w:jc w:val="both"/>
        <w:rPr>
          <w:rFonts w:cs="Arial"/>
          <w:sz w:val="24"/>
          <w:szCs w:val="24"/>
        </w:rPr>
      </w:pPr>
    </w:p>
    <w:p w14:paraId="7A608880" w14:textId="77777777" w:rsidR="005876A6" w:rsidRPr="00806945" w:rsidRDefault="005876A6" w:rsidP="00991E8C">
      <w:pPr>
        <w:jc w:val="both"/>
        <w:rPr>
          <w:rFonts w:cs="Arial"/>
          <w:b/>
          <w:bCs/>
          <w:i/>
          <w:iCs/>
          <w:sz w:val="24"/>
          <w:szCs w:val="24"/>
        </w:rPr>
      </w:pPr>
      <w:r w:rsidRPr="00806945">
        <w:rPr>
          <w:rFonts w:cs="Arial"/>
          <w:b/>
          <w:bCs/>
          <w:i/>
          <w:iCs/>
          <w:sz w:val="24"/>
          <w:szCs w:val="24"/>
        </w:rPr>
        <w:t>4. Quality Control</w:t>
      </w:r>
    </w:p>
    <w:p w14:paraId="64619FFE" w14:textId="77777777" w:rsidR="005876A6" w:rsidRPr="00806945" w:rsidRDefault="005876A6" w:rsidP="00991E8C">
      <w:pPr>
        <w:jc w:val="both"/>
        <w:rPr>
          <w:rFonts w:cs="Arial"/>
          <w:i/>
          <w:color w:val="1F497D"/>
          <w:sz w:val="24"/>
          <w:szCs w:val="24"/>
        </w:rPr>
      </w:pPr>
      <w:r w:rsidRPr="00806945">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06945">
        <w:rPr>
          <w:rFonts w:cs="Arial"/>
          <w:i/>
          <w:sz w:val="24"/>
          <w:szCs w:val="24"/>
        </w:rPr>
        <w:t xml:space="preserve"> </w:t>
      </w:r>
    </w:p>
    <w:p w14:paraId="1043B91B" w14:textId="77777777" w:rsidR="005876A6" w:rsidRPr="00806945" w:rsidRDefault="005876A6" w:rsidP="00991E8C">
      <w:pPr>
        <w:jc w:val="both"/>
        <w:rPr>
          <w:rFonts w:cs="Arial"/>
          <w:sz w:val="24"/>
          <w:szCs w:val="24"/>
        </w:rPr>
      </w:pPr>
    </w:p>
    <w:p w14:paraId="1120EE85" w14:textId="77777777" w:rsidR="005876A6" w:rsidRPr="00806945" w:rsidRDefault="005876A6" w:rsidP="00991E8C">
      <w:pPr>
        <w:jc w:val="both"/>
        <w:rPr>
          <w:rFonts w:cs="Arial"/>
          <w:sz w:val="24"/>
          <w:szCs w:val="24"/>
        </w:rPr>
      </w:pPr>
      <w:r w:rsidRPr="00806945">
        <w:rPr>
          <w:rFonts w:cs="Arial"/>
          <w:sz w:val="24"/>
          <w:szCs w:val="24"/>
        </w:rPr>
        <w:t>The authorisation of outputs and publications shall be as agreed by the Department, and subject to senior approval in the Department, where appropriate. Errors identified after publication must be notified to the Department and agreed corrective action initiated.</w:t>
      </w:r>
    </w:p>
    <w:p w14:paraId="376B1026" w14:textId="77777777" w:rsidR="005876A6" w:rsidRPr="00806945" w:rsidRDefault="005876A6" w:rsidP="00991E8C">
      <w:pPr>
        <w:jc w:val="both"/>
        <w:rPr>
          <w:rFonts w:cs="Arial"/>
          <w:sz w:val="24"/>
          <w:szCs w:val="24"/>
        </w:rPr>
      </w:pPr>
    </w:p>
    <w:p w14:paraId="2157659D" w14:textId="77777777" w:rsidR="005876A6" w:rsidRPr="00806945" w:rsidRDefault="005876A6" w:rsidP="00991E8C">
      <w:pPr>
        <w:jc w:val="both"/>
        <w:rPr>
          <w:rFonts w:cs="Arial"/>
          <w:b/>
          <w:bCs/>
          <w:i/>
          <w:iCs/>
          <w:sz w:val="24"/>
          <w:szCs w:val="24"/>
        </w:rPr>
      </w:pPr>
      <w:r w:rsidRPr="00806945">
        <w:rPr>
          <w:rFonts w:cs="Arial"/>
          <w:b/>
          <w:bCs/>
          <w:i/>
          <w:iCs/>
          <w:sz w:val="24"/>
          <w:szCs w:val="24"/>
        </w:rPr>
        <w:t>5. Handling of samples and materials</w:t>
      </w:r>
    </w:p>
    <w:p w14:paraId="30E1E96A" w14:textId="77777777" w:rsidR="005876A6" w:rsidRPr="00806945" w:rsidRDefault="005876A6" w:rsidP="00991E8C">
      <w:pPr>
        <w:jc w:val="both"/>
        <w:rPr>
          <w:rFonts w:cs="Arial"/>
          <w:sz w:val="24"/>
          <w:szCs w:val="24"/>
        </w:rPr>
      </w:pPr>
    </w:p>
    <w:p w14:paraId="65C455E1" w14:textId="35F76433" w:rsidR="005876A6" w:rsidRPr="00806945" w:rsidRDefault="005876A6" w:rsidP="00991E8C">
      <w:pPr>
        <w:jc w:val="both"/>
        <w:rPr>
          <w:rFonts w:cs="Arial"/>
          <w:sz w:val="24"/>
          <w:szCs w:val="24"/>
        </w:rPr>
      </w:pPr>
      <w:r w:rsidRPr="00806945">
        <w:rPr>
          <w:rFonts w:cs="Arial"/>
          <w:sz w:val="24"/>
          <w:szCs w:val="24"/>
        </w:rPr>
        <w:t>All samples and other experimental materials must be labelled (clearly, accurately, uniquely and durably), and retained for a period to be agreed by the Department. The storage and handling of the samples, materials and data must be as specified in the project plan (or proposal</w:t>
      </w:r>
      <w:r w:rsidR="00991E8C" w:rsidRPr="00806945">
        <w:rPr>
          <w:rFonts w:cs="Arial"/>
          <w:sz w:val="24"/>
          <w:szCs w:val="24"/>
        </w:rPr>
        <w:t>) and</w:t>
      </w:r>
      <w:r w:rsidRPr="00806945">
        <w:rPr>
          <w:rFonts w:cs="Arial"/>
          <w:sz w:val="24"/>
          <w:szCs w:val="24"/>
        </w:rPr>
        <w:t xml:space="preserve"> must be appropriate to their nature. If the storage conditions are critical, they must be monitored and recorded. </w:t>
      </w:r>
    </w:p>
    <w:p w14:paraId="381F98CB" w14:textId="77777777" w:rsidR="005876A6" w:rsidRPr="00806945" w:rsidRDefault="005876A6" w:rsidP="00991E8C">
      <w:pPr>
        <w:jc w:val="both"/>
        <w:rPr>
          <w:rFonts w:cs="Arial"/>
          <w:sz w:val="24"/>
          <w:szCs w:val="24"/>
        </w:rPr>
      </w:pPr>
    </w:p>
    <w:p w14:paraId="2F35677C" w14:textId="77777777" w:rsidR="005876A6" w:rsidRPr="00806945" w:rsidRDefault="005876A6" w:rsidP="00991E8C">
      <w:pPr>
        <w:jc w:val="both"/>
        <w:rPr>
          <w:rFonts w:cs="Arial"/>
          <w:b/>
          <w:bCs/>
          <w:i/>
          <w:iCs/>
          <w:sz w:val="24"/>
          <w:szCs w:val="24"/>
        </w:rPr>
      </w:pPr>
      <w:r w:rsidRPr="00806945">
        <w:rPr>
          <w:rFonts w:cs="Arial"/>
          <w:b/>
          <w:bCs/>
          <w:i/>
          <w:iCs/>
          <w:sz w:val="24"/>
          <w:szCs w:val="24"/>
        </w:rPr>
        <w:t>6. Documentation of procedures and methods</w:t>
      </w:r>
    </w:p>
    <w:p w14:paraId="2ECFBB51" w14:textId="77777777" w:rsidR="005876A6" w:rsidRPr="00806945" w:rsidRDefault="005876A6" w:rsidP="00991E8C">
      <w:pPr>
        <w:jc w:val="both"/>
        <w:rPr>
          <w:rFonts w:cs="Arial"/>
          <w:b/>
          <w:bCs/>
          <w:i/>
          <w:iCs/>
          <w:sz w:val="24"/>
          <w:szCs w:val="24"/>
        </w:rPr>
      </w:pPr>
    </w:p>
    <w:p w14:paraId="7251DFE6" w14:textId="77777777" w:rsidR="005876A6" w:rsidRPr="00806945" w:rsidRDefault="005876A6" w:rsidP="00991E8C">
      <w:pPr>
        <w:jc w:val="both"/>
        <w:rPr>
          <w:rFonts w:cs="Arial"/>
          <w:sz w:val="24"/>
          <w:szCs w:val="24"/>
        </w:rPr>
      </w:pPr>
      <w:r w:rsidRPr="00806945">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4A0773B7" w14:textId="77777777" w:rsidR="005876A6" w:rsidRPr="00806945" w:rsidRDefault="005876A6" w:rsidP="00991E8C">
      <w:pPr>
        <w:jc w:val="both"/>
        <w:rPr>
          <w:rFonts w:cs="Arial"/>
          <w:sz w:val="24"/>
          <w:szCs w:val="24"/>
        </w:rPr>
      </w:pPr>
    </w:p>
    <w:p w14:paraId="1AEF0262" w14:textId="77777777" w:rsidR="005876A6" w:rsidRPr="00806945" w:rsidRDefault="005876A6" w:rsidP="00991E8C">
      <w:pPr>
        <w:jc w:val="both"/>
        <w:rPr>
          <w:rFonts w:cs="Arial"/>
          <w:sz w:val="24"/>
          <w:szCs w:val="24"/>
        </w:rPr>
      </w:pPr>
      <w:r w:rsidRPr="00806945">
        <w:rPr>
          <w:rFonts w:cs="Arial"/>
          <w:sz w:val="24"/>
          <w:szCs w:val="24"/>
        </w:rPr>
        <w:t>There must be a procedure for validation of research methods as fit for purpose, and modifications must be trackable through each stage of development of the method.</w:t>
      </w:r>
    </w:p>
    <w:p w14:paraId="5E3B2757" w14:textId="77777777" w:rsidR="005876A6" w:rsidRPr="00806945" w:rsidRDefault="005876A6" w:rsidP="00991E8C">
      <w:pPr>
        <w:jc w:val="both"/>
        <w:rPr>
          <w:rFonts w:cs="Arial"/>
          <w:sz w:val="24"/>
          <w:szCs w:val="24"/>
        </w:rPr>
      </w:pPr>
    </w:p>
    <w:p w14:paraId="1E612839" w14:textId="77777777" w:rsidR="005876A6" w:rsidRPr="00806945" w:rsidRDefault="005876A6" w:rsidP="00991E8C">
      <w:pPr>
        <w:jc w:val="both"/>
        <w:rPr>
          <w:rFonts w:cs="Arial"/>
          <w:b/>
          <w:bCs/>
          <w:i/>
          <w:iCs/>
          <w:sz w:val="24"/>
          <w:szCs w:val="24"/>
        </w:rPr>
      </w:pPr>
      <w:r w:rsidRPr="00806945">
        <w:rPr>
          <w:rFonts w:cs="Arial"/>
          <w:b/>
          <w:bCs/>
          <w:i/>
          <w:iCs/>
          <w:sz w:val="24"/>
          <w:szCs w:val="24"/>
        </w:rPr>
        <w:t>7. Research/work records</w:t>
      </w:r>
    </w:p>
    <w:p w14:paraId="1050D09A" w14:textId="77777777" w:rsidR="005876A6" w:rsidRPr="00806945" w:rsidRDefault="005876A6" w:rsidP="00991E8C">
      <w:pPr>
        <w:jc w:val="both"/>
        <w:rPr>
          <w:rFonts w:cs="Arial"/>
          <w:sz w:val="24"/>
          <w:szCs w:val="24"/>
        </w:rPr>
      </w:pPr>
    </w:p>
    <w:p w14:paraId="075F58C6" w14:textId="77777777" w:rsidR="005876A6" w:rsidRPr="00806945" w:rsidRDefault="005876A6" w:rsidP="00991E8C">
      <w:pPr>
        <w:jc w:val="both"/>
        <w:rPr>
          <w:rFonts w:cs="Arial"/>
          <w:sz w:val="24"/>
          <w:szCs w:val="24"/>
        </w:rPr>
      </w:pPr>
      <w:r w:rsidRPr="00806945">
        <w:rPr>
          <w:rFonts w:cs="Arial"/>
          <w:sz w:val="24"/>
          <w:szCs w:val="24"/>
        </w:rPr>
        <w:t>All records must be of sufficient quality to present a complete picture of the work performed, enabling it to be repeated if necessary.</w:t>
      </w:r>
    </w:p>
    <w:p w14:paraId="6FDD5993" w14:textId="77777777" w:rsidR="005876A6" w:rsidRPr="00806945" w:rsidRDefault="005876A6" w:rsidP="00991E8C">
      <w:pPr>
        <w:jc w:val="both"/>
        <w:rPr>
          <w:rFonts w:cs="Arial"/>
          <w:sz w:val="24"/>
          <w:szCs w:val="24"/>
        </w:rPr>
      </w:pPr>
    </w:p>
    <w:p w14:paraId="19C25EB5" w14:textId="77777777" w:rsidR="005876A6" w:rsidRPr="00806945" w:rsidRDefault="005876A6" w:rsidP="00991E8C">
      <w:pPr>
        <w:jc w:val="both"/>
        <w:rPr>
          <w:rFonts w:cs="Arial"/>
          <w:sz w:val="24"/>
          <w:szCs w:val="24"/>
        </w:rPr>
      </w:pPr>
      <w:r w:rsidRPr="00806945">
        <w:rPr>
          <w:rFonts w:cs="Arial"/>
          <w:sz w:val="24"/>
          <w:szCs w:val="24"/>
        </w:rPr>
        <w:t>The project leader is accountable for the validity of the wok and responsible for ensuring that regular reviews of the records of each researcher are conducted</w:t>
      </w:r>
      <w:r w:rsidRPr="00806945">
        <w:rPr>
          <w:rStyle w:val="FootnoteReference"/>
          <w:rFonts w:cs="Arial"/>
          <w:sz w:val="24"/>
          <w:szCs w:val="24"/>
        </w:rPr>
        <w:footnoteReference w:id="33"/>
      </w:r>
    </w:p>
    <w:p w14:paraId="50B7F46F" w14:textId="77777777" w:rsidR="005876A6" w:rsidRPr="00806945" w:rsidRDefault="005876A6" w:rsidP="00991E8C">
      <w:pPr>
        <w:jc w:val="both"/>
        <w:rPr>
          <w:rFonts w:cs="Arial"/>
          <w:sz w:val="24"/>
          <w:szCs w:val="24"/>
        </w:rPr>
      </w:pPr>
    </w:p>
    <w:p w14:paraId="3C292662" w14:textId="2C262A61" w:rsidR="005876A6" w:rsidRPr="00806945" w:rsidRDefault="005876A6" w:rsidP="00991E8C">
      <w:pPr>
        <w:jc w:val="both"/>
        <w:rPr>
          <w:rFonts w:cs="Arial"/>
          <w:sz w:val="24"/>
          <w:szCs w:val="24"/>
        </w:rPr>
      </w:pPr>
      <w:r w:rsidRPr="00806945">
        <w:rPr>
          <w:rFonts w:cs="Arial"/>
          <w:sz w:val="24"/>
          <w:szCs w:val="24"/>
        </w:rPr>
        <w:t>The location of all project records, including critical data, must be recorded. They must be retained in a form that ensures their integrity and security, and prevents unauthorised modification, for a period to be agreed by the Department.</w:t>
      </w:r>
    </w:p>
    <w:p w14:paraId="11B25233" w14:textId="77777777" w:rsidR="005876A6" w:rsidRPr="00806945" w:rsidRDefault="005876A6" w:rsidP="00991E8C">
      <w:pPr>
        <w:jc w:val="both"/>
        <w:rPr>
          <w:rFonts w:cs="Arial"/>
          <w:sz w:val="24"/>
          <w:szCs w:val="24"/>
        </w:rPr>
      </w:pPr>
    </w:p>
    <w:p w14:paraId="742DD83B" w14:textId="461ED57E" w:rsidR="0020255F" w:rsidRDefault="005876A6" w:rsidP="00991E8C">
      <w:pPr>
        <w:jc w:val="both"/>
        <w:rPr>
          <w:rFonts w:cs="Arial"/>
          <w:sz w:val="24"/>
          <w:szCs w:val="24"/>
          <w:u w:val="single"/>
        </w:rPr>
      </w:pPr>
      <w:r w:rsidRPr="00806945">
        <w:rPr>
          <w:rFonts w:cs="Arial"/>
          <w:sz w:val="24"/>
          <w:szCs w:val="24"/>
        </w:rPr>
        <w:t xml:space="preserve">A recommended checklist for researchers can be found on the </w:t>
      </w:r>
      <w:r w:rsidRPr="00806945">
        <w:rPr>
          <w:rFonts w:cs="Arial"/>
          <w:sz w:val="24"/>
          <w:szCs w:val="24"/>
          <w:lang w:val="en-US"/>
        </w:rPr>
        <w:t>UK Research Integrity Office</w:t>
      </w:r>
      <w:r w:rsidRPr="00806945">
        <w:rPr>
          <w:rFonts w:cs="Arial"/>
          <w:sz w:val="24"/>
          <w:szCs w:val="24"/>
        </w:rPr>
        <w:t xml:space="preserve"> (UKRIO) website at </w:t>
      </w:r>
      <w:r w:rsidRPr="00806945">
        <w:rPr>
          <w:rFonts w:cs="Arial"/>
          <w:sz w:val="24"/>
          <w:szCs w:val="24"/>
          <w:u w:val="single"/>
        </w:rPr>
        <w:t xml:space="preserve">http://www.ukrio.org/what-we-do/code-of-practice-for-research </w:t>
      </w:r>
    </w:p>
    <w:p w14:paraId="12C42A2C" w14:textId="77777777" w:rsidR="0048753A" w:rsidRPr="00994E48" w:rsidRDefault="0048753A" w:rsidP="00994E48">
      <w:pPr>
        <w:rPr>
          <w:rFonts w:cs="Arial"/>
          <w:b/>
          <w:bCs/>
          <w:sz w:val="24"/>
          <w:szCs w:val="24"/>
        </w:rPr>
      </w:pPr>
    </w:p>
    <w:p w14:paraId="5C73984E" w14:textId="77777777" w:rsidR="006B0936" w:rsidRDefault="006B0936">
      <w:pPr>
        <w:widowControl/>
        <w:overflowPunct/>
        <w:autoSpaceDE/>
        <w:autoSpaceDN/>
        <w:adjustRightInd/>
        <w:spacing w:after="0"/>
        <w:textAlignment w:val="auto"/>
        <w:rPr>
          <w:rStyle w:val="Heading1Char"/>
          <w:sz w:val="32"/>
          <w:szCs w:val="32"/>
        </w:rPr>
      </w:pPr>
      <w:bookmarkStart w:id="188" w:name="_Toc101947648"/>
      <w:bookmarkStart w:id="189" w:name="_Toc101951015"/>
      <w:r>
        <w:rPr>
          <w:rStyle w:val="Heading1Char"/>
          <w:b w:val="0"/>
          <w:bCs w:val="0"/>
          <w:sz w:val="32"/>
          <w:szCs w:val="32"/>
        </w:rPr>
        <w:br w:type="page"/>
      </w:r>
    </w:p>
    <w:p w14:paraId="59D7C8E0" w14:textId="125B87C0" w:rsidR="0020255F" w:rsidRPr="00EC7E47" w:rsidRDefault="0020255F" w:rsidP="002B420F">
      <w:pPr>
        <w:pStyle w:val="Heading1"/>
        <w:numPr>
          <w:ilvl w:val="1"/>
          <w:numId w:val="0"/>
        </w:numPr>
        <w:rPr>
          <w:rStyle w:val="Heading1Char"/>
          <w:b/>
          <w:bCs/>
          <w:sz w:val="32"/>
          <w:szCs w:val="32"/>
        </w:rPr>
      </w:pPr>
      <w:bookmarkStart w:id="190" w:name="_Toc127373574"/>
      <w:r w:rsidRPr="00EC7E47">
        <w:rPr>
          <w:rStyle w:val="Heading1Char"/>
          <w:b/>
          <w:bCs/>
          <w:sz w:val="32"/>
          <w:szCs w:val="32"/>
        </w:rPr>
        <w:t>A</w:t>
      </w:r>
      <w:r w:rsidR="00EC7E47">
        <w:rPr>
          <w:rStyle w:val="Heading1Char"/>
          <w:b/>
          <w:bCs/>
          <w:sz w:val="32"/>
          <w:szCs w:val="32"/>
        </w:rPr>
        <w:t>nnex</w:t>
      </w:r>
      <w:r w:rsidRPr="00EC7E47">
        <w:rPr>
          <w:rStyle w:val="Heading1Char"/>
          <w:b/>
          <w:bCs/>
          <w:sz w:val="32"/>
          <w:szCs w:val="32"/>
        </w:rPr>
        <w:t xml:space="preserve"> </w:t>
      </w:r>
      <w:r w:rsidR="001F21F8">
        <w:rPr>
          <w:rStyle w:val="Heading1Char"/>
          <w:b/>
          <w:bCs/>
          <w:sz w:val="32"/>
          <w:szCs w:val="32"/>
        </w:rPr>
        <w:t>C</w:t>
      </w:r>
      <w:r w:rsidRPr="00EC7E47">
        <w:rPr>
          <w:rStyle w:val="Heading1Char"/>
          <w:b/>
          <w:bCs/>
          <w:sz w:val="32"/>
          <w:szCs w:val="32"/>
        </w:rPr>
        <w:t>: Terms and Conditions</w:t>
      </w:r>
      <w:bookmarkEnd w:id="190"/>
      <w:r w:rsidRPr="00EC7E47">
        <w:rPr>
          <w:rStyle w:val="Heading1Char"/>
          <w:b/>
          <w:bCs/>
          <w:sz w:val="32"/>
          <w:szCs w:val="32"/>
        </w:rPr>
        <w:t xml:space="preserve"> </w:t>
      </w:r>
      <w:bookmarkEnd w:id="188"/>
      <w:bookmarkEnd w:id="189"/>
    </w:p>
    <w:p w14:paraId="39D3A3BA" w14:textId="77777777" w:rsidR="00510D2A" w:rsidRPr="004F78CE" w:rsidRDefault="00510D2A" w:rsidP="0020255F">
      <w:pPr>
        <w:rPr>
          <w:rFonts w:cs="Arial"/>
          <w:sz w:val="24"/>
          <w:szCs w:val="24"/>
        </w:rPr>
      </w:pPr>
    </w:p>
    <w:p w14:paraId="73464FDA" w14:textId="00A19382" w:rsidR="0020255F" w:rsidRPr="004F78CE" w:rsidRDefault="00510D2A" w:rsidP="0020255F">
      <w:pPr>
        <w:rPr>
          <w:rFonts w:cs="Arial"/>
          <w:sz w:val="24"/>
          <w:szCs w:val="24"/>
        </w:rPr>
      </w:pPr>
      <w:r>
        <w:rPr>
          <w:rFonts w:cs="Arial"/>
          <w:sz w:val="24"/>
          <w:szCs w:val="24"/>
        </w:rPr>
        <w:t xml:space="preserve">The Department’s </w:t>
      </w:r>
      <w:r w:rsidRPr="00886067">
        <w:rPr>
          <w:rFonts w:cs="Arial"/>
          <w:sz w:val="24"/>
          <w:szCs w:val="24"/>
        </w:rPr>
        <w:t>Standard</w:t>
      </w:r>
      <w:r w:rsidR="0020255F" w:rsidRPr="00886067">
        <w:rPr>
          <w:sz w:val="24"/>
          <w:szCs w:val="24"/>
        </w:rPr>
        <w:t xml:space="preserve"> Terms and Conditions of Contract</w:t>
      </w:r>
      <w:r w:rsidR="0020255F" w:rsidRPr="00886067">
        <w:rPr>
          <w:rFonts w:cs="Arial"/>
          <w:sz w:val="24"/>
          <w:szCs w:val="24"/>
        </w:rPr>
        <w:t xml:space="preserve"> </w:t>
      </w:r>
      <w:r w:rsidRPr="00886067">
        <w:rPr>
          <w:rFonts w:cs="Arial"/>
          <w:sz w:val="24"/>
          <w:szCs w:val="24"/>
        </w:rPr>
        <w:t>for Services</w:t>
      </w:r>
      <w:r>
        <w:rPr>
          <w:rFonts w:cs="Arial"/>
          <w:sz w:val="24"/>
          <w:szCs w:val="24"/>
        </w:rPr>
        <w:t xml:space="preserve"> </w:t>
      </w:r>
      <w:r w:rsidR="0020255F" w:rsidRPr="004F78CE">
        <w:rPr>
          <w:rFonts w:cs="Arial"/>
          <w:sz w:val="24"/>
          <w:szCs w:val="24"/>
        </w:rPr>
        <w:t xml:space="preserve">will apply to this contract. </w:t>
      </w:r>
      <w:r>
        <w:rPr>
          <w:rFonts w:cs="Arial"/>
          <w:sz w:val="24"/>
          <w:szCs w:val="24"/>
        </w:rPr>
        <w:t>These are provided as a separate PDF Attachment.</w:t>
      </w:r>
      <w:bookmarkEnd w:id="183"/>
    </w:p>
    <w:sectPr w:rsidR="0020255F" w:rsidRPr="004F78CE" w:rsidSect="005F738A">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C0ADE" w14:textId="77777777" w:rsidR="00157CCB" w:rsidRDefault="00157CCB" w:rsidP="00EB43D8">
      <w:r>
        <w:separator/>
      </w:r>
    </w:p>
  </w:endnote>
  <w:endnote w:type="continuationSeparator" w:id="0">
    <w:p w14:paraId="180AA130" w14:textId="77777777" w:rsidR="00157CCB" w:rsidRDefault="00157CCB" w:rsidP="00EB43D8">
      <w:r>
        <w:continuationSeparator/>
      </w:r>
    </w:p>
  </w:endnote>
  <w:endnote w:type="continuationNotice" w:id="1">
    <w:p w14:paraId="3FDE4401" w14:textId="77777777" w:rsidR="00157CCB" w:rsidRDefault="00157C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altName w:val="Cambria"/>
    <w:panose1 w:val="00000400000000000000"/>
    <w:charset w:val="01"/>
    <w:family w:val="roman"/>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Gill Sans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Times New Roman">
    <w:altName w:val="Times New Roman"/>
    <w:panose1 w:val="00000000000000000000"/>
    <w:charset w:val="00"/>
    <w:family w:val="roman"/>
    <w:notTrueType/>
    <w:pitch w:val="default"/>
  </w:font>
  <w:font w:name="ArialMT">
    <w:altName w:val="Arial"/>
    <w:panose1 w:val="00000000000000000000"/>
    <w:charset w:val="00"/>
    <w:family w:val="roman"/>
    <w:notTrueType/>
    <w:pitch w:val="default"/>
  </w:font>
  <w:font w:name="Arial-ItalicMT">
    <w:altName w:val="MS Gothic"/>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ECBD" w14:textId="77777777" w:rsidR="00D771A0" w:rsidRDefault="00D771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8" w:type="dxa"/>
      <w:tblInd w:w="-596" w:type="dxa"/>
      <w:tblLayout w:type="fixed"/>
      <w:tblLook w:val="04A0" w:firstRow="1" w:lastRow="0" w:firstColumn="1" w:lastColumn="0" w:noHBand="0" w:noVBand="1"/>
    </w:tblPr>
    <w:tblGrid>
      <w:gridCol w:w="10208"/>
    </w:tblGrid>
    <w:tr w:rsidR="000F572C" w14:paraId="7AE727AB" w14:textId="77777777" w:rsidTr="00412A23">
      <w:trPr>
        <w:trHeight w:val="515"/>
      </w:trPr>
      <w:tc>
        <w:tcPr>
          <w:tcW w:w="10208" w:type="dxa"/>
          <w:tcBorders>
            <w:top w:val="nil"/>
            <w:left w:val="nil"/>
            <w:bottom w:val="nil"/>
            <w:right w:val="nil"/>
          </w:tcBorders>
          <w:vAlign w:val="center"/>
        </w:tcPr>
        <w:p w14:paraId="7CA9030E" w14:textId="77777777" w:rsidR="00841D36" w:rsidRPr="004429A0" w:rsidRDefault="00841D36" w:rsidP="00841D36">
          <w:pPr>
            <w:jc w:val="center"/>
          </w:pPr>
          <w:r w:rsidRPr="004429A0">
            <w:t xml:space="preserve">Page </w:t>
          </w:r>
          <w:r w:rsidRPr="004429A0">
            <w:rPr>
              <w:bCs/>
            </w:rPr>
            <w:fldChar w:fldCharType="begin"/>
          </w:r>
          <w:r w:rsidRPr="004429A0">
            <w:rPr>
              <w:bCs/>
            </w:rPr>
            <w:instrText xml:space="preserve"> PAGE  \* Arabic  \* MERGEFORMAT </w:instrText>
          </w:r>
          <w:r w:rsidRPr="004429A0">
            <w:rPr>
              <w:bCs/>
            </w:rPr>
            <w:fldChar w:fldCharType="separate"/>
          </w:r>
          <w:r>
            <w:rPr>
              <w:bCs/>
              <w:noProof/>
            </w:rPr>
            <w:t>1</w:t>
          </w:r>
          <w:r w:rsidRPr="004429A0">
            <w:rPr>
              <w:bCs/>
            </w:rPr>
            <w:fldChar w:fldCharType="end"/>
          </w:r>
          <w:r w:rsidRPr="004429A0">
            <w:t xml:space="preserve"> of </w:t>
          </w:r>
          <w:r w:rsidRPr="004429A0">
            <w:rPr>
              <w:bCs/>
            </w:rPr>
            <w:fldChar w:fldCharType="begin"/>
          </w:r>
          <w:r w:rsidRPr="004429A0">
            <w:rPr>
              <w:bCs/>
            </w:rPr>
            <w:instrText xml:space="preserve"> NUMPAGES  \* Arabic  \* MERGEFORMAT </w:instrText>
          </w:r>
          <w:r w:rsidRPr="004429A0">
            <w:rPr>
              <w:bCs/>
            </w:rPr>
            <w:fldChar w:fldCharType="separate"/>
          </w:r>
          <w:r>
            <w:rPr>
              <w:bCs/>
              <w:noProof/>
            </w:rPr>
            <w:t>33</w:t>
          </w:r>
          <w:r w:rsidRPr="004429A0">
            <w:rPr>
              <w:bCs/>
            </w:rPr>
            <w:fldChar w:fldCharType="end"/>
          </w:r>
        </w:p>
      </w:tc>
    </w:tr>
  </w:tbl>
  <w:p w14:paraId="742DD84E" w14:textId="77777777" w:rsidR="001507DB" w:rsidRDefault="001507DB" w:rsidP="00E85ED1">
    <w:pPr>
      <w:pStyle w:val="Footer"/>
      <w:tabs>
        <w:tab w:val="clear" w:pos="4513"/>
        <w:tab w:val="clear" w:pos="9026"/>
        <w:tab w:val="left" w:pos="19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060F2" w14:textId="77777777" w:rsidR="00D771A0" w:rsidRDefault="00D771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5FF36" w14:textId="77777777" w:rsidR="00157CCB" w:rsidRDefault="00157CCB" w:rsidP="00EB43D8">
      <w:r>
        <w:separator/>
      </w:r>
    </w:p>
  </w:footnote>
  <w:footnote w:type="continuationSeparator" w:id="0">
    <w:p w14:paraId="0FE9FF24" w14:textId="77777777" w:rsidR="00157CCB" w:rsidRDefault="00157CCB" w:rsidP="00EB43D8">
      <w:r>
        <w:continuationSeparator/>
      </w:r>
    </w:p>
  </w:footnote>
  <w:footnote w:type="continuationNotice" w:id="1">
    <w:p w14:paraId="2271BA8D" w14:textId="77777777" w:rsidR="00157CCB" w:rsidRDefault="00157CCB"/>
  </w:footnote>
  <w:footnote w:id="2">
    <w:p w14:paraId="178F569C" w14:textId="52A38B38" w:rsidR="00422963" w:rsidRDefault="00422963" w:rsidP="00422963">
      <w:pPr>
        <w:pStyle w:val="FootnoteText"/>
      </w:pPr>
      <w:r>
        <w:rPr>
          <w:rStyle w:val="FootnoteReference"/>
        </w:rPr>
        <w:footnoteRef/>
      </w:r>
      <w:r>
        <w:t xml:space="preserve"> </w:t>
      </w:r>
      <w:r w:rsidR="009A535C">
        <w:t xml:space="preserve">Bidders should submit questions via BEIS Jaggaer portal messaging area for project </w:t>
      </w:r>
      <w:r w:rsidR="009A535C" w:rsidRPr="009322ED">
        <w:t>reference prj_</w:t>
      </w:r>
      <w:r w:rsidR="004E6C68" w:rsidRPr="009322ED">
        <w:t>220</w:t>
      </w:r>
      <w:r w:rsidR="009A535C" w:rsidRPr="009322ED">
        <w:t xml:space="preserve"> and should use 'Flex – </w:t>
      </w:r>
      <w:r w:rsidR="004E6C68" w:rsidRPr="009322ED">
        <w:t>inclusive smart solutions</w:t>
      </w:r>
      <w:r w:rsidR="009A535C" w:rsidRPr="009322ED">
        <w:t>' as the header.</w:t>
      </w:r>
    </w:p>
  </w:footnote>
  <w:footnote w:id="3">
    <w:p w14:paraId="73AA1E1E" w14:textId="392875A2" w:rsidR="0011671C" w:rsidRDefault="0011671C">
      <w:pPr>
        <w:pStyle w:val="FootnoteText"/>
      </w:pPr>
      <w:r>
        <w:rPr>
          <w:rStyle w:val="FootnoteReference"/>
        </w:rPr>
        <w:footnoteRef/>
      </w:r>
      <w:r>
        <w:t xml:space="preserve"> Bidders are able to register after this date, but early registration is advised in order to ensure familiarity with the application process.</w:t>
      </w:r>
    </w:p>
  </w:footnote>
  <w:footnote w:id="4">
    <w:p w14:paraId="75B63A96" w14:textId="774EDE73" w:rsidR="009C5BA4" w:rsidRDefault="009C5BA4" w:rsidP="009C5BA4">
      <w:pPr>
        <w:pStyle w:val="FootnoteText"/>
      </w:pPr>
      <w:r>
        <w:rPr>
          <w:rStyle w:val="FootnoteReference"/>
        </w:rPr>
        <w:footnoteRef/>
      </w:r>
      <w:r>
        <w:t xml:space="preserve"> Consistent with Data Protection requirements</w:t>
      </w:r>
      <w:r w:rsidR="00D5740B">
        <w:t>.</w:t>
      </w:r>
    </w:p>
  </w:footnote>
  <w:footnote w:id="5">
    <w:p w14:paraId="2BBCE0B7" w14:textId="0636961A" w:rsidR="00C352A5" w:rsidRPr="008A457E" w:rsidRDefault="00C352A5" w:rsidP="008A457E">
      <w:pPr>
        <w:pStyle w:val="FootnoteText"/>
        <w:spacing w:after="0"/>
        <w:rPr>
          <w:sz w:val="18"/>
          <w:szCs w:val="18"/>
        </w:rPr>
      </w:pPr>
      <w:r w:rsidRPr="008A457E">
        <w:rPr>
          <w:rStyle w:val="FootnoteReference"/>
          <w:sz w:val="18"/>
          <w:szCs w:val="18"/>
        </w:rPr>
        <w:footnoteRef/>
      </w:r>
      <w:r w:rsidRPr="008A457E">
        <w:rPr>
          <w:sz w:val="18"/>
          <w:szCs w:val="18"/>
        </w:rPr>
        <w:t xml:space="preserve"> In the context of this </w:t>
      </w:r>
      <w:r w:rsidR="00A24FC1">
        <w:rPr>
          <w:sz w:val="18"/>
          <w:szCs w:val="18"/>
        </w:rPr>
        <w:t>ITT</w:t>
      </w:r>
      <w:r w:rsidRPr="008A457E">
        <w:rPr>
          <w:sz w:val="18"/>
          <w:szCs w:val="18"/>
        </w:rPr>
        <w:t xml:space="preserve">, </w:t>
      </w:r>
      <w:r w:rsidRPr="008A457E">
        <w:rPr>
          <w:i/>
          <w:sz w:val="18"/>
          <w:szCs w:val="18"/>
        </w:rPr>
        <w:t xml:space="preserve">'low income and vulnerable consumers’ </w:t>
      </w:r>
      <w:r w:rsidRPr="008A457E">
        <w:rPr>
          <w:sz w:val="18"/>
          <w:szCs w:val="18"/>
        </w:rPr>
        <w:t>includes all energy consumers for whom an accessibility, usability or affordability issue may exist or arise in the transition to a smart, flexible energy system, making it disproportionately challenging for these consumers to benefit from new technologies, markets and business models.</w:t>
      </w:r>
    </w:p>
  </w:footnote>
  <w:footnote w:id="6">
    <w:p w14:paraId="2959FD79" w14:textId="77777777" w:rsidR="00CB5E07" w:rsidRDefault="00CB5E07" w:rsidP="00CB5E07">
      <w:pPr>
        <w:pStyle w:val="FootnoteText"/>
      </w:pPr>
      <w:r>
        <w:rPr>
          <w:rStyle w:val="FootnoteReference"/>
        </w:rPr>
        <w:footnoteRef/>
      </w:r>
      <w:r>
        <w:t xml:space="preserve"> </w:t>
      </w:r>
      <w:hyperlink r:id="rId1" w:history="1">
        <w:r>
          <w:rPr>
            <w:rStyle w:val="Hyperlink"/>
          </w:rPr>
          <w:t>How can innovation deliver a smart energy system that works for low income and vulnerable consumers? (publishing.service.gov.uk)</w:t>
        </w:r>
      </w:hyperlink>
    </w:p>
  </w:footnote>
  <w:footnote w:id="7">
    <w:p w14:paraId="31A8E6C4" w14:textId="75456C85" w:rsidR="00C26DEE" w:rsidRDefault="00C26DEE">
      <w:pPr>
        <w:pStyle w:val="FootnoteText"/>
      </w:pPr>
      <w:r>
        <w:rPr>
          <w:rStyle w:val="FootnoteReference"/>
        </w:rPr>
        <w:footnoteRef/>
      </w:r>
      <w:r>
        <w:t xml:space="preserve"> </w:t>
      </w:r>
      <w:hyperlink r:id="rId2" w:history="1">
        <w:r w:rsidR="00C862F5" w:rsidRPr="00C14F6B">
          <w:rPr>
            <w:rStyle w:val="Hyperlink"/>
          </w:rPr>
          <w:t>https://www.gov.uk/government/publications/a-guide-to-inclusive-social-research-practices</w:t>
        </w:r>
      </w:hyperlink>
      <w:r w:rsidR="00C862F5">
        <w:t xml:space="preserve"> </w:t>
      </w:r>
    </w:p>
  </w:footnote>
  <w:footnote w:id="8">
    <w:p w14:paraId="1E72DB02" w14:textId="11955469" w:rsidR="00CD0E79" w:rsidRDefault="00CD0E79">
      <w:pPr>
        <w:pStyle w:val="FootnoteText"/>
      </w:pPr>
      <w:r>
        <w:rPr>
          <w:rStyle w:val="FootnoteReference"/>
        </w:rPr>
        <w:footnoteRef/>
      </w:r>
      <w:r>
        <w:t xml:space="preserve"> </w:t>
      </w:r>
      <w:hyperlink r:id="rId3" w:history="1">
        <w:r w:rsidR="00837E90" w:rsidRPr="00C14F6B">
          <w:rPr>
            <w:rStyle w:val="Hyperlink"/>
          </w:rPr>
          <w:t>https://www.gov.uk/government/publications/spi-b-principles-for-co-production-of-guidance-relating-to-the-control-of-covid-19-8-july-2020</w:t>
        </w:r>
      </w:hyperlink>
      <w:r w:rsidR="00837E90">
        <w:t xml:space="preserve"> </w:t>
      </w:r>
    </w:p>
  </w:footnote>
  <w:footnote w:id="9">
    <w:p w14:paraId="1EC0BB11" w14:textId="6FEDC0B5" w:rsidR="006B7244" w:rsidRDefault="006B7244">
      <w:pPr>
        <w:pStyle w:val="FootnoteText"/>
      </w:pPr>
      <w:r>
        <w:rPr>
          <w:rStyle w:val="FootnoteReference"/>
        </w:rPr>
        <w:footnoteRef/>
      </w:r>
      <w:r>
        <w:t xml:space="preserve"> The size of this long-list will inevitably</w:t>
      </w:r>
      <w:r w:rsidR="001239FA">
        <w:t xml:space="preserve"> be dependent on the results of Research, however the Department would anticipate a long-list of </w:t>
      </w:r>
      <w:r w:rsidR="005257D4">
        <w:t>at least six (6) potential</w:t>
      </w:r>
      <w:r w:rsidR="001239FA">
        <w:t xml:space="preserve"> </w:t>
      </w:r>
      <w:r w:rsidR="005257D4">
        <w:t>I</w:t>
      </w:r>
      <w:r w:rsidR="003E749F">
        <w:t>nnovati</w:t>
      </w:r>
      <w:r w:rsidR="005257D4">
        <w:t>on</w:t>
      </w:r>
      <w:r w:rsidR="003E749F">
        <w:t xml:space="preserve"> </w:t>
      </w:r>
      <w:r w:rsidR="005257D4">
        <w:t>S</w:t>
      </w:r>
      <w:r w:rsidR="003E749F">
        <w:t>olutions</w:t>
      </w:r>
    </w:p>
  </w:footnote>
  <w:footnote w:id="10">
    <w:p w14:paraId="39A7DEC0" w14:textId="77777777" w:rsidR="00B428A8" w:rsidRDefault="00B428A8" w:rsidP="00B428A8">
      <w:pPr>
        <w:pStyle w:val="FootnoteText"/>
      </w:pPr>
      <w:r>
        <w:rPr>
          <w:rStyle w:val="FootnoteReference"/>
        </w:rPr>
        <w:footnoteRef/>
      </w:r>
      <w:r>
        <w:t xml:space="preserve"> Any organisations not specified in the original ITT response will be subject to the same upfront pass/fail assessment criteria as detailed at Section 1.</w:t>
      </w:r>
    </w:p>
  </w:footnote>
  <w:footnote w:id="11">
    <w:p w14:paraId="06E9C3BF" w14:textId="1E4111DF" w:rsidR="00E0552E" w:rsidRDefault="00E0552E">
      <w:pPr>
        <w:pStyle w:val="FootnoteText"/>
      </w:pPr>
      <w:r w:rsidRPr="00872533">
        <w:rPr>
          <w:rStyle w:val="FootnoteReference"/>
        </w:rPr>
        <w:footnoteRef/>
      </w:r>
      <w:r w:rsidRPr="00872533">
        <w:t xml:space="preserve"> Where one or more of the proposed Innovation Solutions are not progressed to Phase 2, both parties acting reasonably will work to agree a reduced level of funding to meet remaining costs and overheads necessary for delivery of those Innovation Solutions which have been agreed for progression to Phase 2. See Part 6 for further details.</w:t>
      </w:r>
    </w:p>
  </w:footnote>
  <w:footnote w:id="12">
    <w:p w14:paraId="2D31A52B" w14:textId="02A426BC" w:rsidR="00E94830" w:rsidRDefault="00E94830" w:rsidP="00E94830">
      <w:pPr>
        <w:pStyle w:val="FootnoteText"/>
      </w:pPr>
      <w:r>
        <w:rPr>
          <w:rStyle w:val="FootnoteReference"/>
        </w:rPr>
        <w:footnoteRef/>
      </w:r>
      <w:r>
        <w:t xml:space="preserve"> </w:t>
      </w:r>
      <w:r w:rsidR="00F93C4D">
        <w:t xml:space="preserve">Locations to be confirmed.  </w:t>
      </w:r>
    </w:p>
  </w:footnote>
  <w:footnote w:id="13">
    <w:p w14:paraId="5044DE4F" w14:textId="609E7C71" w:rsidR="00950331" w:rsidRDefault="00950331">
      <w:pPr>
        <w:pStyle w:val="FootnoteText"/>
      </w:pPr>
      <w:r>
        <w:rPr>
          <w:rStyle w:val="FootnoteReference"/>
        </w:rPr>
        <w:footnoteRef/>
      </w:r>
      <w:r>
        <w:t xml:space="preserve"> </w:t>
      </w:r>
      <w:r w:rsidRPr="00950331">
        <w:t>https://www.gov.uk/government/publications/the-green-book-appraisal-and-evaluation-in-central-governent/the-green-book-2020</w:t>
      </w:r>
    </w:p>
  </w:footnote>
  <w:footnote w:id="14">
    <w:p w14:paraId="1BA61662" w14:textId="2ED1D91E" w:rsidR="009306F4" w:rsidRDefault="009306F4">
      <w:pPr>
        <w:pStyle w:val="FootnoteText"/>
      </w:pPr>
      <w:r>
        <w:rPr>
          <w:rStyle w:val="FootnoteReference"/>
        </w:rPr>
        <w:footnoteRef/>
      </w:r>
      <w:r>
        <w:t xml:space="preserve"> </w:t>
      </w:r>
      <w:r w:rsidRPr="009306F4">
        <w:t>https://www.gov.uk/government/publications/the-magenta-book</w:t>
      </w:r>
    </w:p>
  </w:footnote>
  <w:footnote w:id="15">
    <w:p w14:paraId="198A6B17" w14:textId="27056391" w:rsidR="00C35180" w:rsidRPr="00A33D51" w:rsidRDefault="00C35180">
      <w:pPr>
        <w:pStyle w:val="FootnoteText"/>
        <w:rPr>
          <w:b/>
          <w:bCs/>
        </w:rPr>
      </w:pPr>
      <w:r>
        <w:rPr>
          <w:rStyle w:val="FootnoteReference"/>
        </w:rPr>
        <w:footnoteRef/>
      </w:r>
      <w:r>
        <w:t xml:space="preserve"> </w:t>
      </w:r>
      <w:r w:rsidRPr="00C35180">
        <w:t>https://www.gov.uk/government/publications/government-social-research-framework-for-assessing-research-evidence</w:t>
      </w:r>
    </w:p>
  </w:footnote>
  <w:footnote w:id="16">
    <w:p w14:paraId="4D3EF0E9" w14:textId="4C1B11B8" w:rsidR="008010E1" w:rsidRDefault="001A1765" w:rsidP="008010E1">
      <w:pPr>
        <w:pStyle w:val="FootnoteText"/>
      </w:pPr>
      <w:r>
        <w:rPr>
          <w:rStyle w:val="FootnoteReference"/>
        </w:rPr>
        <w:footnoteRef/>
      </w:r>
      <w:r>
        <w:t xml:space="preserve"> As set out at Section 3, Phase 2 Project Management Costs are defined as </w:t>
      </w:r>
      <w:r w:rsidR="008010E1">
        <w:t>defined as all costs and overheads incurred in relation to the coordination, communication, governance reporting and other management activities necessary to satisfy the Requirements as set out in the following sections of the Specification of Requirements Part 4.2 Table 4.3</w:t>
      </w:r>
    </w:p>
    <w:p w14:paraId="02ACF251" w14:textId="77777777" w:rsidR="008010E1" w:rsidRDefault="008010E1" w:rsidP="00BD1D1F">
      <w:pPr>
        <w:pStyle w:val="FootnoteText"/>
        <w:spacing w:after="0"/>
      </w:pPr>
      <w:r>
        <w:t>•</w:t>
      </w:r>
      <w:r>
        <w:tab/>
        <w:t>A2-01 – Innovation Solutions – Development and Testing</w:t>
      </w:r>
    </w:p>
    <w:p w14:paraId="6F246662" w14:textId="3FD8AE78" w:rsidR="001A1765" w:rsidRDefault="008010E1" w:rsidP="00BD1D1F">
      <w:pPr>
        <w:pStyle w:val="FootnoteText"/>
        <w:spacing w:after="0"/>
      </w:pPr>
      <w:r>
        <w:t>•</w:t>
      </w:r>
      <w:r>
        <w:tab/>
        <w:t>A2-02 – Innovation Solutions – Progress Reporting</w:t>
      </w:r>
    </w:p>
  </w:footnote>
  <w:footnote w:id="17">
    <w:p w14:paraId="3E82905A" w14:textId="3E84B990" w:rsidR="007B0543" w:rsidRDefault="007B0543">
      <w:pPr>
        <w:pStyle w:val="FootnoteText"/>
      </w:pPr>
      <w:r>
        <w:rPr>
          <w:rStyle w:val="FootnoteReference"/>
        </w:rPr>
        <w:footnoteRef/>
      </w:r>
      <w:r>
        <w:t xml:space="preserve"> See </w:t>
      </w:r>
      <w:r w:rsidRPr="00BD1D1F">
        <w:rPr>
          <w:i/>
          <w:iCs/>
        </w:rPr>
        <w:t>‘Parent Company Guarantees and other potential mitigations’</w:t>
      </w:r>
      <w:r>
        <w:t xml:space="preserve"> section below.</w:t>
      </w:r>
    </w:p>
  </w:footnote>
  <w:footnote w:id="18">
    <w:p w14:paraId="4DA601BB" w14:textId="77777777" w:rsidR="004923B0" w:rsidRPr="00FF029F" w:rsidRDefault="004923B0" w:rsidP="004923B0">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19">
    <w:p w14:paraId="749D4C0E" w14:textId="77777777" w:rsidR="004923B0" w:rsidRDefault="004923B0" w:rsidP="004923B0">
      <w:pPr>
        <w:pStyle w:val="Normal1"/>
      </w:pPr>
      <w:r>
        <w:rPr>
          <w:vertAlign w:val="superscript"/>
        </w:rPr>
        <w:footnoteRef/>
      </w:r>
      <w:r>
        <w:rPr>
          <w:rFonts w:ascii="Arial" w:eastAsia="Arial" w:hAnsi="Arial" w:cs="Arial"/>
          <w:sz w:val="20"/>
          <w:szCs w:val="20"/>
        </w:rPr>
        <w:t xml:space="preserve"> See PCR 2015 regulations 71 (8)-(9)</w:t>
      </w:r>
    </w:p>
  </w:footnote>
  <w:footnote w:id="20">
    <w:p w14:paraId="517BAF38" w14:textId="77777777" w:rsidR="004923B0" w:rsidRPr="003A3D39" w:rsidRDefault="004923B0" w:rsidP="004923B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21">
    <w:p w14:paraId="10FDD42F" w14:textId="77777777" w:rsidR="004923B0" w:rsidRPr="003A3D39" w:rsidRDefault="004923B0" w:rsidP="004923B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22">
    <w:p w14:paraId="74C1C492" w14:textId="77777777" w:rsidR="004923B0" w:rsidRPr="003A3D39" w:rsidRDefault="004923B0" w:rsidP="004923B0">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23">
    <w:p w14:paraId="489F0967" w14:textId="77777777" w:rsidR="004923B0" w:rsidRPr="00FF24AC" w:rsidRDefault="004923B0" w:rsidP="004923B0">
      <w:pPr>
        <w:pStyle w:val="Normal1"/>
        <w:spacing w:after="160" w:line="259" w:lineRule="auto"/>
        <w:rPr>
          <w:rFonts w:ascii="Arial" w:hAnsi="Arial" w:cs="Arial"/>
          <w:sz w:val="20"/>
          <w:szCs w:val="20"/>
        </w:rPr>
      </w:pPr>
      <w:r w:rsidRPr="00FF24AC">
        <w:rPr>
          <w:rFonts w:ascii="Arial" w:hAnsi="Arial" w:cs="Arial"/>
          <w:sz w:val="20"/>
          <w:szCs w:val="20"/>
          <w:vertAlign w:val="superscript"/>
        </w:rPr>
        <w:footnoteRef/>
      </w:r>
      <w:r w:rsidRPr="00FF24AC">
        <w:rPr>
          <w:rFonts w:ascii="Arial" w:eastAsia="Cambria" w:hAnsi="Arial" w:cs="Arial"/>
          <w:sz w:val="20"/>
          <w:szCs w:val="20"/>
        </w:rPr>
        <w:t xml:space="preserve"> </w:t>
      </w:r>
      <w:hyperlink r:id="rId5" w:history="1">
        <w:r w:rsidRPr="00FF24AC">
          <w:rPr>
            <w:rStyle w:val="Hyperlink"/>
            <w:rFonts w:ascii="Arial" w:eastAsia="Cambria" w:hAnsi="Arial" w:cs="Arial"/>
            <w:sz w:val="20"/>
            <w:szCs w:val="20"/>
          </w:rPr>
          <w:t xml:space="preserve">See Action Note 8/16 Updated </w:t>
        </w:r>
        <w:r w:rsidRPr="00FF24AC">
          <w:rPr>
            <w:rStyle w:val="Hyperlink"/>
            <w:rFonts w:ascii="Arial" w:eastAsia="Arial" w:hAnsi="Arial" w:cs="Arial"/>
            <w:sz w:val="20"/>
            <w:szCs w:val="20"/>
          </w:rPr>
          <w:t>Standard Selection Questionnaire</w:t>
        </w:r>
      </w:hyperlink>
    </w:p>
    <w:p w14:paraId="183891B5" w14:textId="77777777" w:rsidR="004923B0" w:rsidRDefault="004923B0" w:rsidP="004923B0">
      <w:pPr>
        <w:pStyle w:val="Normal1"/>
        <w:spacing w:after="160" w:line="259" w:lineRule="auto"/>
      </w:pPr>
    </w:p>
  </w:footnote>
  <w:footnote w:id="24">
    <w:p w14:paraId="4D3A85B3" w14:textId="77777777" w:rsidR="004923B0" w:rsidRPr="004330B0" w:rsidRDefault="004923B0" w:rsidP="004923B0">
      <w:pPr>
        <w:pStyle w:val="Normal1"/>
        <w:rPr>
          <w:rFonts w:ascii="Arial" w:hAnsi="Arial" w:cs="Arial"/>
          <w:sz w:val="20"/>
          <w:szCs w:val="20"/>
        </w:rPr>
      </w:pPr>
      <w:r w:rsidRPr="004330B0">
        <w:rPr>
          <w:rFonts w:ascii="Arial" w:hAnsi="Arial" w:cs="Arial"/>
          <w:sz w:val="20"/>
          <w:szCs w:val="20"/>
          <w:vertAlign w:val="superscript"/>
        </w:rPr>
        <w:footnoteRef/>
      </w:r>
      <w:r w:rsidRPr="004330B0">
        <w:rPr>
          <w:rFonts w:ascii="Arial" w:eastAsia="Cambria" w:hAnsi="Arial" w:cs="Arial"/>
          <w:sz w:val="20"/>
          <w:szCs w:val="20"/>
        </w:rPr>
        <w:t xml:space="preserve"> </w:t>
      </w:r>
      <w:hyperlink r:id="rId6" w:history="1">
        <w:r w:rsidRPr="004330B0">
          <w:rPr>
            <w:rStyle w:val="Hyperlink"/>
            <w:rFonts w:ascii="Arial" w:eastAsia="Cambria" w:hAnsi="Arial" w:cs="Arial"/>
            <w:sz w:val="20"/>
            <w:szCs w:val="20"/>
          </w:rPr>
          <w:t>Procurement Policy Note 9/16 Modern Slavery Act 2015</w:t>
        </w:r>
      </w:hyperlink>
    </w:p>
  </w:footnote>
  <w:footnote w:id="25">
    <w:p w14:paraId="5927FFAA" w14:textId="77777777" w:rsidR="004923B0" w:rsidRPr="00E25D76" w:rsidRDefault="004923B0" w:rsidP="004923B0">
      <w:pPr>
        <w:pStyle w:val="FootnoteText"/>
        <w:rPr>
          <w:rFonts w:ascii="Arial" w:hAnsi="Arial" w:cs="Arial"/>
        </w:rPr>
      </w:pPr>
      <w:r w:rsidRPr="00E25D76">
        <w:rPr>
          <w:rStyle w:val="FootnoteReference"/>
          <w:rFonts w:ascii="Arial" w:hAnsi="Arial" w:cs="Arial"/>
        </w:rPr>
        <w:footnoteRef/>
      </w:r>
      <w:r w:rsidRPr="00E25D76">
        <w:rPr>
          <w:rFonts w:ascii="Arial" w:hAnsi="Arial" w:cs="Arial"/>
        </w:rPr>
        <w:t xml:space="preserve"> </w:t>
      </w:r>
      <w:bookmarkStart w:id="172" w:name="_Hlk519772598"/>
      <w:r w:rsidRPr="00E25D76">
        <w:rPr>
          <w:rFonts w:ascii="Arial" w:hAnsi="Arial" w:cs="Arial"/>
        </w:rPr>
        <w:fldChar w:fldCharType="begin"/>
      </w:r>
      <w:r w:rsidRPr="00E25D76">
        <w:rPr>
          <w:rFonts w:ascii="Arial" w:hAnsi="Arial" w:cs="Arial"/>
        </w:rPr>
        <w:instrText xml:space="preserve"> HYPERLINK "https://www.gov.uk/government/publications/procurement-policy-note-0218-changes-to-data-protection-legislation-general-data-protection-regulation" </w:instrText>
      </w:r>
      <w:r w:rsidRPr="00E25D76">
        <w:rPr>
          <w:rFonts w:ascii="Arial" w:hAnsi="Arial" w:cs="Arial"/>
        </w:rPr>
      </w:r>
      <w:r w:rsidRPr="00E25D76">
        <w:rPr>
          <w:rFonts w:ascii="Arial" w:hAnsi="Arial" w:cs="Arial"/>
        </w:rPr>
        <w:fldChar w:fldCharType="separate"/>
      </w:r>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r w:rsidRPr="00E25D76">
        <w:rPr>
          <w:rFonts w:ascii="Arial" w:hAnsi="Arial" w:cs="Arial"/>
        </w:rPr>
        <w:fldChar w:fldCharType="end"/>
      </w:r>
      <w:bookmarkEnd w:id="172"/>
    </w:p>
  </w:footnote>
  <w:footnote w:id="26">
    <w:p w14:paraId="6E87FC37" w14:textId="77777777" w:rsidR="004923B0" w:rsidRPr="006431DF" w:rsidRDefault="004923B0" w:rsidP="004923B0">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7">
        <w:r w:rsidRPr="006431DF">
          <w:rPr>
            <w:rFonts w:ascii="Arial" w:hAnsi="Arial" w:cs="Arial"/>
            <w:color w:val="0000FF"/>
            <w:sz w:val="20"/>
            <w:szCs w:val="20"/>
            <w:u w:val="single"/>
          </w:rPr>
          <w:t>Procurement Policy Note 14/15– Supporting Apprenticeships and Skills Through Public Procurement</w:t>
        </w:r>
      </w:hyperlink>
    </w:p>
  </w:footnote>
  <w:footnote w:id="27">
    <w:p w14:paraId="71E3B38D" w14:textId="77777777" w:rsidR="004923B0" w:rsidRPr="004330B0" w:rsidRDefault="004923B0" w:rsidP="004923B0">
      <w:pPr>
        <w:pStyle w:val="Normal1"/>
        <w:spacing w:after="160" w:line="259" w:lineRule="auto"/>
        <w:rPr>
          <w:rFonts w:ascii="Arial" w:hAnsi="Arial" w:cs="Arial"/>
          <w:sz w:val="20"/>
          <w:szCs w:val="20"/>
        </w:rPr>
      </w:pPr>
      <w:r w:rsidRPr="004330B0">
        <w:rPr>
          <w:rFonts w:ascii="Arial" w:hAnsi="Arial" w:cs="Arial"/>
          <w:sz w:val="20"/>
          <w:szCs w:val="20"/>
          <w:vertAlign w:val="superscript"/>
        </w:rPr>
        <w:footnoteRef/>
      </w:r>
      <w:r w:rsidRPr="004330B0">
        <w:rPr>
          <w:rFonts w:ascii="Arial" w:eastAsia="Cambria" w:hAnsi="Arial" w:cs="Arial"/>
          <w:sz w:val="20"/>
          <w:szCs w:val="20"/>
        </w:rPr>
        <w:t xml:space="preserve"> </w:t>
      </w:r>
      <w:hyperlink r:id="rId8">
        <w:r w:rsidRPr="004330B0">
          <w:rPr>
            <w:rFonts w:ascii="Arial" w:hAnsi="Arial" w:cs="Arial"/>
            <w:color w:val="0000FF"/>
            <w:sz w:val="20"/>
            <w:szCs w:val="20"/>
            <w:u w:val="single"/>
          </w:rPr>
          <w:t>Procurement Policy Note 16/15– Procuring steel in major projects</w:t>
        </w:r>
      </w:hyperlink>
    </w:p>
  </w:footnote>
  <w:footnote w:id="28">
    <w:p w14:paraId="476C25E1" w14:textId="77777777" w:rsidR="004923B0" w:rsidRPr="004330B0" w:rsidRDefault="004923B0" w:rsidP="004923B0">
      <w:pPr>
        <w:pStyle w:val="Normal1"/>
        <w:rPr>
          <w:rFonts w:ascii="Arial" w:hAnsi="Arial" w:cs="Arial"/>
        </w:rPr>
      </w:pPr>
      <w:r w:rsidRPr="004330B0">
        <w:rPr>
          <w:rFonts w:ascii="Arial" w:hAnsi="Arial" w:cs="Arial"/>
          <w:sz w:val="20"/>
          <w:szCs w:val="20"/>
          <w:vertAlign w:val="superscript"/>
        </w:rPr>
        <w:footnoteRef/>
      </w:r>
      <w:r w:rsidRPr="004330B0">
        <w:rPr>
          <w:rFonts w:ascii="Arial" w:eastAsia="Arial" w:hAnsi="Arial" w:cs="Arial"/>
          <w:sz w:val="20"/>
          <w:szCs w:val="20"/>
        </w:rPr>
        <w:t xml:space="preserve"> </w:t>
      </w:r>
      <w:hyperlink r:id="rId9" w:history="1">
        <w:r w:rsidRPr="004330B0">
          <w:rPr>
            <w:rStyle w:val="Hyperlink"/>
            <w:rFonts w:ascii="Arial" w:eastAsia="Arial" w:hAnsi="Arial" w:cs="Arial"/>
            <w:sz w:val="20"/>
            <w:szCs w:val="20"/>
          </w:rPr>
          <w:t>Procurement Policy Note 04/15 Taking Account of Suppliers’ Past Performance</w:t>
        </w:r>
      </w:hyperlink>
      <w:r w:rsidRPr="004330B0">
        <w:rPr>
          <w:rFonts w:ascii="Arial" w:eastAsia="Arial" w:hAnsi="Arial" w:cs="Arial"/>
          <w:sz w:val="18"/>
          <w:szCs w:val="18"/>
        </w:rPr>
        <w:t xml:space="preserve"> </w:t>
      </w:r>
    </w:p>
  </w:footnote>
  <w:footnote w:id="29">
    <w:p w14:paraId="24B0BEA2" w14:textId="77777777" w:rsidR="001507DB" w:rsidRPr="00E25D76" w:rsidRDefault="001507DB" w:rsidP="005876A6">
      <w:pPr>
        <w:pStyle w:val="FootnoteText"/>
        <w:rPr>
          <w:rFonts w:ascii="Arial" w:hAnsi="Arial" w:cs="Arial"/>
        </w:rPr>
      </w:pPr>
      <w:r w:rsidRPr="00E25D76">
        <w:rPr>
          <w:rStyle w:val="FootnoteReference"/>
          <w:rFonts w:ascii="Arial" w:hAnsi="Arial" w:cs="Arial"/>
        </w:rPr>
        <w:footnoteRef/>
      </w:r>
      <w:r w:rsidRPr="00E25D76">
        <w:rPr>
          <w:rFonts w:ascii="Arial" w:hAnsi="Arial" w:cs="Arial"/>
        </w:rPr>
        <w:t xml:space="preserve"> Please note that this declaration applies to individuals, single organisations and consortia.</w:t>
      </w:r>
    </w:p>
  </w:footnote>
  <w:footnote w:id="30">
    <w:p w14:paraId="2B8E0174" w14:textId="2A660A71" w:rsidR="001507DB" w:rsidRPr="00E25D76" w:rsidRDefault="001507DB" w:rsidP="005876A6">
      <w:pPr>
        <w:pStyle w:val="FootnoteText"/>
        <w:rPr>
          <w:rFonts w:ascii="Arial" w:hAnsi="Arial" w:cs="Arial"/>
        </w:rPr>
      </w:pPr>
      <w:r w:rsidRPr="00E25D76">
        <w:rPr>
          <w:rStyle w:val="FootnoteReference"/>
          <w:rFonts w:ascii="Arial" w:hAnsi="Arial" w:cs="Arial"/>
        </w:rPr>
        <w:footnoteRef/>
      </w:r>
      <w:r w:rsidRPr="00E25D76">
        <w:rPr>
          <w:rFonts w:ascii="Arial" w:hAnsi="Arial" w:cs="Arial"/>
        </w:rPr>
        <w:t xml:space="preserve"> The Code of Practice is attached to this ITT as Annex </w:t>
      </w:r>
      <w:r w:rsidR="00730FC5" w:rsidRPr="00E25D76">
        <w:rPr>
          <w:rFonts w:ascii="Arial" w:hAnsi="Arial" w:cs="Arial"/>
        </w:rPr>
        <w:t>B</w:t>
      </w:r>
    </w:p>
  </w:footnote>
  <w:footnote w:id="31">
    <w:p w14:paraId="01DA8640" w14:textId="77777777" w:rsidR="001507DB" w:rsidRDefault="001507DB" w:rsidP="005876A6">
      <w:pPr>
        <w:pStyle w:val="FootnoteText"/>
      </w:pPr>
      <w:r w:rsidRPr="00E25D76">
        <w:rPr>
          <w:rStyle w:val="FootnoteReference"/>
          <w:rFonts w:ascii="Arial" w:hAnsi="Arial" w:cs="Arial"/>
        </w:rPr>
        <w:footnoteRef/>
      </w:r>
      <w:r w:rsidRPr="00E25D76">
        <w:rPr>
          <w:rFonts w:ascii="Arial" w:hAnsi="Arial" w:cs="Arial"/>
        </w:rPr>
        <w:t xml:space="preserve"> Please delete as appropriate</w:t>
      </w:r>
    </w:p>
  </w:footnote>
  <w:footnote w:id="32">
    <w:p w14:paraId="375D0730" w14:textId="77777777" w:rsidR="001507DB" w:rsidRPr="007D5F9B" w:rsidRDefault="001507DB" w:rsidP="005876A6">
      <w:pPr>
        <w:pStyle w:val="FootnoteText"/>
        <w:rPr>
          <w:rFonts w:ascii="Arial" w:hAnsi="Arial" w:cs="Arial"/>
        </w:rPr>
      </w:pPr>
      <w:r w:rsidRPr="007D5F9B">
        <w:rPr>
          <w:rStyle w:val="FootnoteReference"/>
          <w:rFonts w:ascii="Arial" w:hAnsi="Arial" w:cs="Arial"/>
        </w:rPr>
        <w:footnoteRef/>
      </w:r>
      <w:r w:rsidRPr="007D5F9B">
        <w:rPr>
          <w:rFonts w:ascii="Arial" w:hAnsi="Arial" w:cs="Arial"/>
        </w:rPr>
        <w:t xml:space="preserve"> Please note ethical approval does not remove the responsibility of the individual for ethical behaviour.</w:t>
      </w:r>
    </w:p>
  </w:footnote>
  <w:footnote w:id="33">
    <w:p w14:paraId="06E9904A" w14:textId="77777777" w:rsidR="001507DB" w:rsidRPr="007D5F9B" w:rsidRDefault="001507DB" w:rsidP="005876A6">
      <w:pPr>
        <w:pStyle w:val="FootnoteText"/>
        <w:rPr>
          <w:rFonts w:ascii="Arial" w:hAnsi="Arial" w:cs="Arial"/>
        </w:rPr>
      </w:pPr>
      <w:r w:rsidRPr="007D5F9B">
        <w:rPr>
          <w:rStyle w:val="FootnoteReference"/>
          <w:rFonts w:ascii="Arial" w:hAnsi="Arial" w:cs="Arial"/>
        </w:rPr>
        <w:footnoteRef/>
      </w:r>
      <w:r w:rsidRPr="007D5F9B">
        <w:rPr>
          <w:rFonts w:ascii="Arial" w:hAnsi="Arial"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2B5A" w14:textId="77777777" w:rsidR="00D771A0" w:rsidRDefault="00D771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35BEB" w14:textId="77777777" w:rsidR="00841D36" w:rsidRDefault="00841D36" w:rsidP="0C951B3E">
    <w:pPr>
      <w:pStyle w:val="Header"/>
    </w:pPr>
    <w:r w:rsidRPr="00283C0E">
      <w:rPr>
        <w:noProof/>
        <w:lang w:eastAsia="en-GB"/>
      </w:rPr>
      <w:drawing>
        <wp:inline distT="0" distB="0" distL="0" distR="0" wp14:anchorId="2400F962" wp14:editId="546BFD8A">
          <wp:extent cx="1188720" cy="631603"/>
          <wp:effectExtent l="0" t="0" r="0" b="0"/>
          <wp:docPr id="198" name="Picture 198" descr="https://intranet.beis.gov.uk/wp-content/uploads/2016/08/img-low-res-Dept-for-Business-Energy-and-Industrial-Strat_BLK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beis.gov.uk/wp-content/uploads/2016/08/img-low-res-Dept-for-Business-Energy-and-Industrial-Strat_BLK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677" cy="631049"/>
                  </a:xfrm>
                  <a:prstGeom prst="rect">
                    <a:avLst/>
                  </a:prstGeom>
                  <a:noFill/>
                  <a:ln>
                    <a:noFill/>
                  </a:ln>
                </pic:spPr>
              </pic:pic>
            </a:graphicData>
          </a:graphic>
        </wp:inline>
      </w:drawing>
    </w:r>
  </w:p>
  <w:p w14:paraId="742DD84C" w14:textId="373C47C9" w:rsidR="001507DB" w:rsidRPr="00602CDD" w:rsidRDefault="001507DB" w:rsidP="0C951B3E">
    <w:pPr>
      <w:pStyle w:val="Header"/>
      <w:rPr>
        <w:highlight w:val="yellow"/>
      </w:rPr>
    </w:pP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D84F" w14:textId="75DAB87B" w:rsidR="001507DB" w:rsidRDefault="00131293" w:rsidP="005F738A">
    <w:pPr>
      <w:pStyle w:val="Header"/>
    </w:pPr>
    <w:r w:rsidRPr="00283C0E">
      <w:rPr>
        <w:noProof/>
        <w:lang w:eastAsia="en-GB"/>
      </w:rPr>
      <w:drawing>
        <wp:inline distT="0" distB="0" distL="0" distR="0" wp14:anchorId="62E4313B" wp14:editId="674189A9">
          <wp:extent cx="1188720" cy="631603"/>
          <wp:effectExtent l="0" t="0" r="0" b="0"/>
          <wp:docPr id="199" name="Picture 199" descr="https://intranet.beis.gov.uk/wp-content/uploads/2016/08/img-low-res-Dept-for-Business-Energy-and-Industrial-Strat_BLK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beis.gov.uk/wp-content/uploads/2016/08/img-low-res-Dept-for-Business-Energy-and-Industrial-Strat_BLK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677" cy="631049"/>
                  </a:xfrm>
                  <a:prstGeom prst="rect">
                    <a:avLst/>
                  </a:prstGeom>
                  <a:noFill/>
                  <a:ln>
                    <a:noFill/>
                  </a:ln>
                </pic:spPr>
              </pic:pic>
            </a:graphicData>
          </a:graphic>
        </wp:inline>
      </w:drawing>
    </w:r>
    <w:r w:rsidR="001507DB">
      <w:tab/>
    </w:r>
    <w:r w:rsidR="001507DB">
      <w:tab/>
    </w:r>
    <w:r w:rsidR="001507DB">
      <w:tab/>
    </w:r>
    <w:r w:rsidR="001507D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B6C63"/>
    <w:multiLevelType w:val="hybridMultilevel"/>
    <w:tmpl w:val="8C528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C71E2"/>
    <w:multiLevelType w:val="hybridMultilevel"/>
    <w:tmpl w:val="3F82ECD6"/>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E315AF"/>
    <w:multiLevelType w:val="hybridMultilevel"/>
    <w:tmpl w:val="196A7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86B90"/>
    <w:multiLevelType w:val="hybridMultilevel"/>
    <w:tmpl w:val="EA38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7A6EC2"/>
    <w:multiLevelType w:val="hybridMultilevel"/>
    <w:tmpl w:val="AC1E7680"/>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CD20324"/>
    <w:multiLevelType w:val="hybridMultilevel"/>
    <w:tmpl w:val="4998B6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DE66869"/>
    <w:multiLevelType w:val="hybridMultilevel"/>
    <w:tmpl w:val="A1CA6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640C0E"/>
    <w:multiLevelType w:val="hybridMultilevel"/>
    <w:tmpl w:val="72F23E0A"/>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1BE620D"/>
    <w:multiLevelType w:val="hybridMultilevel"/>
    <w:tmpl w:val="92122D3E"/>
    <w:lvl w:ilvl="0" w:tplc="FFFFFFFF">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21E332A"/>
    <w:multiLevelType w:val="hybridMultilevel"/>
    <w:tmpl w:val="0CD6B596"/>
    <w:lvl w:ilvl="0" w:tplc="E9261608">
      <w:start w:val="1"/>
      <w:numFmt w:val="lowerLetter"/>
      <w:lvlText w:val="%1)"/>
      <w:lvlJc w:val="left"/>
      <w:pPr>
        <w:ind w:left="720" w:firstLine="4680"/>
      </w:pPr>
    </w:lvl>
    <w:lvl w:ilvl="1" w:tplc="8FB45498">
      <w:start w:val="1"/>
      <w:numFmt w:val="lowerLetter"/>
      <w:lvlText w:val="%2."/>
      <w:lvlJc w:val="left"/>
      <w:pPr>
        <w:ind w:left="1440" w:firstLine="9720"/>
      </w:pPr>
    </w:lvl>
    <w:lvl w:ilvl="2" w:tplc="E3364942">
      <w:start w:val="1"/>
      <w:numFmt w:val="lowerRoman"/>
      <w:lvlText w:val="%3."/>
      <w:lvlJc w:val="right"/>
      <w:pPr>
        <w:ind w:left="2160" w:firstLine="14940"/>
      </w:pPr>
    </w:lvl>
    <w:lvl w:ilvl="3" w:tplc="F810FEBE">
      <w:start w:val="1"/>
      <w:numFmt w:val="decimal"/>
      <w:lvlText w:val="%4."/>
      <w:lvlJc w:val="left"/>
      <w:pPr>
        <w:ind w:left="2880" w:firstLine="19800"/>
      </w:pPr>
    </w:lvl>
    <w:lvl w:ilvl="4" w:tplc="827EC308">
      <w:start w:val="1"/>
      <w:numFmt w:val="lowerLetter"/>
      <w:lvlText w:val="%5."/>
      <w:lvlJc w:val="left"/>
      <w:pPr>
        <w:ind w:left="3600" w:firstLine="24840"/>
      </w:pPr>
    </w:lvl>
    <w:lvl w:ilvl="5" w:tplc="C11023D0">
      <w:start w:val="1"/>
      <w:numFmt w:val="lowerRoman"/>
      <w:lvlText w:val="%6."/>
      <w:lvlJc w:val="right"/>
      <w:pPr>
        <w:ind w:left="4320" w:firstLine="30060"/>
      </w:pPr>
    </w:lvl>
    <w:lvl w:ilvl="6" w:tplc="6E505A6E">
      <w:start w:val="1"/>
      <w:numFmt w:val="decimal"/>
      <w:lvlText w:val="%7."/>
      <w:lvlJc w:val="left"/>
      <w:pPr>
        <w:ind w:left="5040" w:hanging="30616"/>
      </w:pPr>
    </w:lvl>
    <w:lvl w:ilvl="7" w:tplc="A0E2B056">
      <w:start w:val="1"/>
      <w:numFmt w:val="lowerLetter"/>
      <w:lvlText w:val="%8."/>
      <w:lvlJc w:val="left"/>
      <w:pPr>
        <w:ind w:left="5760" w:hanging="25576"/>
      </w:pPr>
    </w:lvl>
    <w:lvl w:ilvl="8" w:tplc="5B9259CE">
      <w:start w:val="1"/>
      <w:numFmt w:val="lowerRoman"/>
      <w:lvlText w:val="%9."/>
      <w:lvlJc w:val="right"/>
      <w:pPr>
        <w:ind w:left="6480" w:hanging="20356"/>
      </w:pPr>
    </w:lvl>
  </w:abstractNum>
  <w:abstractNum w:abstractNumId="11" w15:restartNumberingAfterBreak="0">
    <w:nsid w:val="124B6DBA"/>
    <w:multiLevelType w:val="hybridMultilevel"/>
    <w:tmpl w:val="8E909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F45A55"/>
    <w:multiLevelType w:val="hybridMultilevel"/>
    <w:tmpl w:val="6CAEC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3206DCA"/>
    <w:multiLevelType w:val="hybridMultilevel"/>
    <w:tmpl w:val="4C2ED90A"/>
    <w:lvl w:ilvl="0" w:tplc="E9B46486">
      <w:start w:val="1"/>
      <w:numFmt w:val="bullet"/>
      <w:lvlText w:val="●"/>
      <w:lvlJc w:val="left"/>
      <w:pPr>
        <w:ind w:left="1440" w:firstLine="1080"/>
      </w:pPr>
      <w:rPr>
        <w:rFonts w:ascii="Arial" w:eastAsia="Arial" w:hAnsi="Arial" w:cs="Arial"/>
      </w:rPr>
    </w:lvl>
    <w:lvl w:ilvl="1" w:tplc="CB343FA8">
      <w:start w:val="1"/>
      <w:numFmt w:val="bullet"/>
      <w:lvlText w:val="o"/>
      <w:lvlJc w:val="left"/>
      <w:pPr>
        <w:ind w:left="2160" w:firstLine="1800"/>
      </w:pPr>
      <w:rPr>
        <w:rFonts w:ascii="Arial" w:eastAsia="Arial" w:hAnsi="Arial" w:cs="Arial"/>
      </w:rPr>
    </w:lvl>
    <w:lvl w:ilvl="2" w:tplc="7E400558">
      <w:start w:val="1"/>
      <w:numFmt w:val="bullet"/>
      <w:lvlText w:val="▪"/>
      <w:lvlJc w:val="left"/>
      <w:pPr>
        <w:ind w:left="2880" w:firstLine="2520"/>
      </w:pPr>
      <w:rPr>
        <w:rFonts w:ascii="Arial" w:eastAsia="Arial" w:hAnsi="Arial" w:cs="Arial"/>
      </w:rPr>
    </w:lvl>
    <w:lvl w:ilvl="3" w:tplc="81CC09A4">
      <w:start w:val="1"/>
      <w:numFmt w:val="bullet"/>
      <w:lvlText w:val="●"/>
      <w:lvlJc w:val="left"/>
      <w:pPr>
        <w:ind w:left="3600" w:firstLine="3240"/>
      </w:pPr>
      <w:rPr>
        <w:rFonts w:ascii="Arial" w:eastAsia="Arial" w:hAnsi="Arial" w:cs="Arial"/>
      </w:rPr>
    </w:lvl>
    <w:lvl w:ilvl="4" w:tplc="4506750A">
      <w:start w:val="1"/>
      <w:numFmt w:val="bullet"/>
      <w:lvlText w:val="o"/>
      <w:lvlJc w:val="left"/>
      <w:pPr>
        <w:ind w:left="4320" w:firstLine="3960"/>
      </w:pPr>
      <w:rPr>
        <w:rFonts w:ascii="Arial" w:eastAsia="Arial" w:hAnsi="Arial" w:cs="Arial"/>
      </w:rPr>
    </w:lvl>
    <w:lvl w:ilvl="5" w:tplc="77F44526">
      <w:start w:val="1"/>
      <w:numFmt w:val="bullet"/>
      <w:lvlText w:val="▪"/>
      <w:lvlJc w:val="left"/>
      <w:pPr>
        <w:ind w:left="5040" w:firstLine="4680"/>
      </w:pPr>
      <w:rPr>
        <w:rFonts w:ascii="Arial" w:eastAsia="Arial" w:hAnsi="Arial" w:cs="Arial"/>
      </w:rPr>
    </w:lvl>
    <w:lvl w:ilvl="6" w:tplc="4E429AAA">
      <w:start w:val="1"/>
      <w:numFmt w:val="bullet"/>
      <w:lvlText w:val="●"/>
      <w:lvlJc w:val="left"/>
      <w:pPr>
        <w:ind w:left="5760" w:firstLine="5400"/>
      </w:pPr>
      <w:rPr>
        <w:rFonts w:ascii="Arial" w:eastAsia="Arial" w:hAnsi="Arial" w:cs="Arial"/>
      </w:rPr>
    </w:lvl>
    <w:lvl w:ilvl="7" w:tplc="174E938C">
      <w:start w:val="1"/>
      <w:numFmt w:val="bullet"/>
      <w:lvlText w:val="o"/>
      <w:lvlJc w:val="left"/>
      <w:pPr>
        <w:ind w:left="6480" w:firstLine="6120"/>
      </w:pPr>
      <w:rPr>
        <w:rFonts w:ascii="Arial" w:eastAsia="Arial" w:hAnsi="Arial" w:cs="Arial"/>
      </w:rPr>
    </w:lvl>
    <w:lvl w:ilvl="8" w:tplc="E4EA61C2">
      <w:start w:val="1"/>
      <w:numFmt w:val="bullet"/>
      <w:lvlText w:val="▪"/>
      <w:lvlJc w:val="left"/>
      <w:pPr>
        <w:ind w:left="7200" w:firstLine="6840"/>
      </w:pPr>
      <w:rPr>
        <w:rFonts w:ascii="Arial" w:eastAsia="Arial" w:hAnsi="Arial" w:cs="Arial"/>
      </w:rPr>
    </w:lvl>
  </w:abstractNum>
  <w:abstractNum w:abstractNumId="14" w15:restartNumberingAfterBreak="0">
    <w:nsid w:val="14B7569C"/>
    <w:multiLevelType w:val="hybridMultilevel"/>
    <w:tmpl w:val="0C86AD38"/>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4F36447"/>
    <w:multiLevelType w:val="hybridMultilevel"/>
    <w:tmpl w:val="65C0D58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6364645"/>
    <w:multiLevelType w:val="hybridMultilevel"/>
    <w:tmpl w:val="662AB982"/>
    <w:lvl w:ilvl="0" w:tplc="2BDE4856">
      <w:start w:val="1"/>
      <w:numFmt w:val="low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183E26A3"/>
    <w:multiLevelType w:val="hybridMultilevel"/>
    <w:tmpl w:val="D708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3245C5"/>
    <w:multiLevelType w:val="hybridMultilevel"/>
    <w:tmpl w:val="B2D65258"/>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195F7430"/>
    <w:multiLevelType w:val="hybridMultilevel"/>
    <w:tmpl w:val="305A574C"/>
    <w:lvl w:ilvl="0" w:tplc="08090001">
      <w:start w:val="1"/>
      <w:numFmt w:val="bullet"/>
      <w:lvlText w:val=""/>
      <w:lvlJc w:val="left"/>
      <w:pPr>
        <w:ind w:left="720" w:hanging="360"/>
      </w:pPr>
      <w:rPr>
        <w:rFonts w:ascii="Symbol" w:hAnsi="Symbol" w:hint="default"/>
      </w:rPr>
    </w:lvl>
    <w:lvl w:ilvl="1" w:tplc="AAF64138">
      <w:start w:val="1"/>
      <w:numFmt w:val="lowerLetter"/>
      <w:lvlText w:val="%2."/>
      <w:lvlJc w:val="left"/>
      <w:pPr>
        <w:ind w:left="1440" w:hanging="360"/>
      </w:pPr>
    </w:lvl>
    <w:lvl w:ilvl="2" w:tplc="61C8D3F0">
      <w:start w:val="1"/>
      <w:numFmt w:val="lowerRoman"/>
      <w:lvlText w:val="%3."/>
      <w:lvlJc w:val="right"/>
      <w:pPr>
        <w:ind w:left="2160" w:hanging="180"/>
      </w:pPr>
    </w:lvl>
    <w:lvl w:ilvl="3" w:tplc="158CEE84">
      <w:start w:val="1"/>
      <w:numFmt w:val="decimal"/>
      <w:lvlText w:val="%4."/>
      <w:lvlJc w:val="left"/>
      <w:pPr>
        <w:ind w:left="2880" w:hanging="360"/>
      </w:pPr>
    </w:lvl>
    <w:lvl w:ilvl="4" w:tplc="D28835DE">
      <w:start w:val="1"/>
      <w:numFmt w:val="lowerLetter"/>
      <w:lvlText w:val="%5."/>
      <w:lvlJc w:val="left"/>
      <w:pPr>
        <w:ind w:left="3600" w:hanging="360"/>
      </w:pPr>
    </w:lvl>
    <w:lvl w:ilvl="5" w:tplc="E26A8E54">
      <w:start w:val="1"/>
      <w:numFmt w:val="lowerRoman"/>
      <w:lvlText w:val="%6."/>
      <w:lvlJc w:val="right"/>
      <w:pPr>
        <w:ind w:left="4320" w:hanging="180"/>
      </w:pPr>
    </w:lvl>
    <w:lvl w:ilvl="6" w:tplc="AD506BE2">
      <w:start w:val="1"/>
      <w:numFmt w:val="decimal"/>
      <w:lvlText w:val="%7."/>
      <w:lvlJc w:val="left"/>
      <w:pPr>
        <w:ind w:left="5040" w:hanging="360"/>
      </w:pPr>
    </w:lvl>
    <w:lvl w:ilvl="7" w:tplc="50AA1F0C">
      <w:start w:val="1"/>
      <w:numFmt w:val="lowerLetter"/>
      <w:lvlText w:val="%8."/>
      <w:lvlJc w:val="left"/>
      <w:pPr>
        <w:ind w:left="5760" w:hanging="360"/>
      </w:pPr>
    </w:lvl>
    <w:lvl w:ilvl="8" w:tplc="502AEEF4">
      <w:start w:val="1"/>
      <w:numFmt w:val="lowerRoman"/>
      <w:lvlText w:val="%9."/>
      <w:lvlJc w:val="right"/>
      <w:pPr>
        <w:ind w:left="6480" w:hanging="180"/>
      </w:pPr>
    </w:lvl>
  </w:abstractNum>
  <w:abstractNum w:abstractNumId="20" w15:restartNumberingAfterBreak="0">
    <w:nsid w:val="19836103"/>
    <w:multiLevelType w:val="multilevel"/>
    <w:tmpl w:val="E5407EC0"/>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19FF7DA8"/>
    <w:multiLevelType w:val="multilevel"/>
    <w:tmpl w:val="CAD04B0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sz w:val="20"/>
        <w:szCs w:val="2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1B4C5A34"/>
    <w:multiLevelType w:val="hybridMultilevel"/>
    <w:tmpl w:val="6AFCA1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B854F8"/>
    <w:multiLevelType w:val="hybridMultilevel"/>
    <w:tmpl w:val="0400B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EF00E3B"/>
    <w:multiLevelType w:val="hybridMultilevel"/>
    <w:tmpl w:val="53E04518"/>
    <w:lvl w:ilvl="0" w:tplc="FFD4358A">
      <w:start w:val="1"/>
      <w:numFmt w:val="bullet"/>
      <w:lvlText w:val="●"/>
      <w:lvlJc w:val="left"/>
      <w:pPr>
        <w:ind w:left="1800" w:firstLine="1440"/>
      </w:pPr>
      <w:rPr>
        <w:rFonts w:ascii="Arial" w:eastAsia="Arial" w:hAnsi="Arial" w:cs="Arial"/>
      </w:rPr>
    </w:lvl>
    <w:lvl w:ilvl="1" w:tplc="7BD650E2">
      <w:start w:val="1"/>
      <w:numFmt w:val="bullet"/>
      <w:lvlText w:val="o"/>
      <w:lvlJc w:val="left"/>
      <w:pPr>
        <w:ind w:left="2520" w:firstLine="2160"/>
      </w:pPr>
      <w:rPr>
        <w:rFonts w:ascii="Arial" w:eastAsia="Arial" w:hAnsi="Arial" w:cs="Arial"/>
      </w:rPr>
    </w:lvl>
    <w:lvl w:ilvl="2" w:tplc="7EAADDF2">
      <w:start w:val="1"/>
      <w:numFmt w:val="bullet"/>
      <w:lvlText w:val="▪"/>
      <w:lvlJc w:val="left"/>
      <w:pPr>
        <w:ind w:left="3240" w:firstLine="2880"/>
      </w:pPr>
      <w:rPr>
        <w:rFonts w:ascii="Arial" w:eastAsia="Arial" w:hAnsi="Arial" w:cs="Arial"/>
      </w:rPr>
    </w:lvl>
    <w:lvl w:ilvl="3" w:tplc="0D8E4050">
      <w:start w:val="1"/>
      <w:numFmt w:val="bullet"/>
      <w:lvlText w:val="●"/>
      <w:lvlJc w:val="left"/>
      <w:pPr>
        <w:ind w:left="3960" w:firstLine="3600"/>
      </w:pPr>
      <w:rPr>
        <w:rFonts w:ascii="Arial" w:eastAsia="Arial" w:hAnsi="Arial" w:cs="Arial"/>
      </w:rPr>
    </w:lvl>
    <w:lvl w:ilvl="4" w:tplc="93CA1864">
      <w:start w:val="1"/>
      <w:numFmt w:val="bullet"/>
      <w:lvlText w:val="o"/>
      <w:lvlJc w:val="left"/>
      <w:pPr>
        <w:ind w:left="4680" w:firstLine="4320"/>
      </w:pPr>
      <w:rPr>
        <w:rFonts w:ascii="Arial" w:eastAsia="Arial" w:hAnsi="Arial" w:cs="Arial"/>
      </w:rPr>
    </w:lvl>
    <w:lvl w:ilvl="5" w:tplc="123A8C02">
      <w:start w:val="1"/>
      <w:numFmt w:val="bullet"/>
      <w:lvlText w:val="▪"/>
      <w:lvlJc w:val="left"/>
      <w:pPr>
        <w:ind w:left="5400" w:firstLine="5040"/>
      </w:pPr>
      <w:rPr>
        <w:rFonts w:ascii="Arial" w:eastAsia="Arial" w:hAnsi="Arial" w:cs="Arial"/>
      </w:rPr>
    </w:lvl>
    <w:lvl w:ilvl="6" w:tplc="CB4CAF4E">
      <w:start w:val="1"/>
      <w:numFmt w:val="bullet"/>
      <w:lvlText w:val="●"/>
      <w:lvlJc w:val="left"/>
      <w:pPr>
        <w:ind w:left="6120" w:firstLine="5760"/>
      </w:pPr>
      <w:rPr>
        <w:rFonts w:ascii="Arial" w:eastAsia="Arial" w:hAnsi="Arial" w:cs="Arial"/>
      </w:rPr>
    </w:lvl>
    <w:lvl w:ilvl="7" w:tplc="DEC48072">
      <w:start w:val="1"/>
      <w:numFmt w:val="bullet"/>
      <w:lvlText w:val="o"/>
      <w:lvlJc w:val="left"/>
      <w:pPr>
        <w:ind w:left="6840" w:firstLine="6480"/>
      </w:pPr>
      <w:rPr>
        <w:rFonts w:ascii="Arial" w:eastAsia="Arial" w:hAnsi="Arial" w:cs="Arial"/>
      </w:rPr>
    </w:lvl>
    <w:lvl w:ilvl="8" w:tplc="1A024486">
      <w:start w:val="1"/>
      <w:numFmt w:val="bullet"/>
      <w:lvlText w:val="▪"/>
      <w:lvlJc w:val="left"/>
      <w:pPr>
        <w:ind w:left="7560" w:firstLine="7200"/>
      </w:pPr>
      <w:rPr>
        <w:rFonts w:ascii="Arial" w:eastAsia="Arial" w:hAnsi="Arial" w:cs="Arial"/>
      </w:rPr>
    </w:lvl>
  </w:abstractNum>
  <w:abstractNum w:abstractNumId="25" w15:restartNumberingAfterBreak="0">
    <w:nsid w:val="1F617C5C"/>
    <w:multiLevelType w:val="hybridMultilevel"/>
    <w:tmpl w:val="360CE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FAD5EBE"/>
    <w:multiLevelType w:val="hybridMultilevel"/>
    <w:tmpl w:val="F8B2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960072"/>
    <w:multiLevelType w:val="hybridMultilevel"/>
    <w:tmpl w:val="81146946"/>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8" w15:restartNumberingAfterBreak="0">
    <w:nsid w:val="249D540A"/>
    <w:multiLevelType w:val="hybridMultilevel"/>
    <w:tmpl w:val="46C2CF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24EB724E"/>
    <w:multiLevelType w:val="hybridMultilevel"/>
    <w:tmpl w:val="CE2AD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57004F3"/>
    <w:multiLevelType w:val="hybridMultilevel"/>
    <w:tmpl w:val="CF4C0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6222C24"/>
    <w:multiLevelType w:val="hybridMultilevel"/>
    <w:tmpl w:val="3FD418A8"/>
    <w:lvl w:ilvl="0" w:tplc="573E4948">
      <w:start w:val="1"/>
      <w:numFmt w:val="decimal"/>
      <w:lvlText w:val="%1."/>
      <w:lvlJc w:val="left"/>
      <w:pPr>
        <w:ind w:left="720" w:firstLine="4680"/>
      </w:pPr>
      <w:rPr>
        <w:i w:val="0"/>
      </w:rPr>
    </w:lvl>
    <w:lvl w:ilvl="1" w:tplc="AFA24EB4">
      <w:start w:val="1"/>
      <w:numFmt w:val="lowerLetter"/>
      <w:lvlText w:val="%2."/>
      <w:lvlJc w:val="left"/>
      <w:pPr>
        <w:ind w:left="1440" w:firstLine="9720"/>
      </w:pPr>
    </w:lvl>
    <w:lvl w:ilvl="2" w:tplc="A4609470">
      <w:start w:val="1"/>
      <w:numFmt w:val="lowerRoman"/>
      <w:lvlText w:val="%3."/>
      <w:lvlJc w:val="right"/>
      <w:pPr>
        <w:ind w:left="2160" w:firstLine="14940"/>
      </w:pPr>
    </w:lvl>
    <w:lvl w:ilvl="3" w:tplc="1D00ED52">
      <w:start w:val="1"/>
      <w:numFmt w:val="decimal"/>
      <w:lvlText w:val="%4."/>
      <w:lvlJc w:val="left"/>
      <w:pPr>
        <w:ind w:left="2880" w:firstLine="19800"/>
      </w:pPr>
    </w:lvl>
    <w:lvl w:ilvl="4" w:tplc="E60011F6">
      <w:start w:val="1"/>
      <w:numFmt w:val="lowerLetter"/>
      <w:lvlText w:val="%5."/>
      <w:lvlJc w:val="left"/>
      <w:pPr>
        <w:ind w:left="3600" w:firstLine="24840"/>
      </w:pPr>
    </w:lvl>
    <w:lvl w:ilvl="5" w:tplc="69BA9418">
      <w:start w:val="1"/>
      <w:numFmt w:val="lowerRoman"/>
      <w:lvlText w:val="%6."/>
      <w:lvlJc w:val="right"/>
      <w:pPr>
        <w:ind w:left="4320" w:firstLine="30060"/>
      </w:pPr>
    </w:lvl>
    <w:lvl w:ilvl="6" w:tplc="D58E3E22">
      <w:start w:val="1"/>
      <w:numFmt w:val="decimal"/>
      <w:lvlText w:val="%7."/>
      <w:lvlJc w:val="left"/>
      <w:pPr>
        <w:ind w:left="5040" w:hanging="30616"/>
      </w:pPr>
    </w:lvl>
    <w:lvl w:ilvl="7" w:tplc="2238417C">
      <w:start w:val="1"/>
      <w:numFmt w:val="lowerLetter"/>
      <w:lvlText w:val="%8."/>
      <w:lvlJc w:val="left"/>
      <w:pPr>
        <w:ind w:left="5760" w:hanging="25576"/>
      </w:pPr>
    </w:lvl>
    <w:lvl w:ilvl="8" w:tplc="A73C4100">
      <w:start w:val="1"/>
      <w:numFmt w:val="lowerRoman"/>
      <w:lvlText w:val="%9."/>
      <w:lvlJc w:val="right"/>
      <w:pPr>
        <w:ind w:left="6480" w:hanging="20356"/>
      </w:pPr>
    </w:lvl>
  </w:abstractNum>
  <w:abstractNum w:abstractNumId="32" w15:restartNumberingAfterBreak="0">
    <w:nsid w:val="282B259F"/>
    <w:multiLevelType w:val="hybridMultilevel"/>
    <w:tmpl w:val="D4229D7E"/>
    <w:lvl w:ilvl="0" w:tplc="E24E69B4">
      <w:start w:val="1"/>
      <w:numFmt w:val="bullet"/>
      <w:pStyle w:val="BEISbulletedlist"/>
      <w:lvlText w:val=""/>
      <w:lvlJc w:val="left"/>
      <w:pPr>
        <w:ind w:left="717" w:hanging="360"/>
      </w:pPr>
      <w:rPr>
        <w:rFonts w:ascii="Symbol" w:hAnsi="Symbol" w:hint="default"/>
        <w:color w:val="041E4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BC72820"/>
    <w:multiLevelType w:val="hybridMultilevel"/>
    <w:tmpl w:val="97924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C14337B"/>
    <w:multiLevelType w:val="hybridMultilevel"/>
    <w:tmpl w:val="C1C4F68E"/>
    <w:lvl w:ilvl="0" w:tplc="7C820D7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2CF72A63"/>
    <w:multiLevelType w:val="hybridMultilevel"/>
    <w:tmpl w:val="BDB4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317EE7"/>
    <w:multiLevelType w:val="hybridMultilevel"/>
    <w:tmpl w:val="8D78B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3">
      <w:start w:val="1"/>
      <w:numFmt w:val="bullet"/>
      <w:lvlText w:val="o"/>
      <w:lvlJc w:val="left"/>
      <w:pPr>
        <w:ind w:left="4320" w:hanging="360"/>
      </w:pPr>
      <w:rPr>
        <w:rFonts w:ascii="Courier New" w:hAnsi="Courier New" w:cs="Courier New"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2F807BA7"/>
    <w:multiLevelType w:val="hybridMultilevel"/>
    <w:tmpl w:val="0D444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19F4B9C"/>
    <w:multiLevelType w:val="multilevel"/>
    <w:tmpl w:val="AB044388"/>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9"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7463D82"/>
    <w:multiLevelType w:val="hybridMultilevel"/>
    <w:tmpl w:val="E0A6D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8485FD8"/>
    <w:multiLevelType w:val="hybridMultilevel"/>
    <w:tmpl w:val="67B61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890D4B"/>
    <w:multiLevelType w:val="hybridMultilevel"/>
    <w:tmpl w:val="ED78AB3C"/>
    <w:lvl w:ilvl="0" w:tplc="8C0654A4">
      <w:start w:val="1"/>
      <w:numFmt w:val="bullet"/>
      <w:lvlText w:val=""/>
      <w:lvlJc w:val="left"/>
      <w:pPr>
        <w:ind w:left="1080" w:hanging="360"/>
      </w:pPr>
      <w:rPr>
        <w:rFonts w:ascii="Symbol" w:hAnsi="Symbol" w:hint="default"/>
        <w:sz w:val="24"/>
        <w:szCs w:val="24"/>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38F56043"/>
    <w:multiLevelType w:val="hybridMultilevel"/>
    <w:tmpl w:val="5114F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9BD56CE"/>
    <w:multiLevelType w:val="multilevel"/>
    <w:tmpl w:val="BA7CDE4C"/>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3B1C6637"/>
    <w:multiLevelType w:val="hybridMultilevel"/>
    <w:tmpl w:val="CDBC419C"/>
    <w:lvl w:ilvl="0" w:tplc="431CD49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3C6403DE"/>
    <w:multiLevelType w:val="hybridMultilevel"/>
    <w:tmpl w:val="13BEB4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3D2152DB"/>
    <w:multiLevelType w:val="hybridMultilevel"/>
    <w:tmpl w:val="A560C7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D9B1855"/>
    <w:multiLevelType w:val="hybridMultilevel"/>
    <w:tmpl w:val="214822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3DD260A"/>
    <w:multiLevelType w:val="hybridMultilevel"/>
    <w:tmpl w:val="524A5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5B110F"/>
    <w:multiLevelType w:val="hybridMultilevel"/>
    <w:tmpl w:val="490CCA48"/>
    <w:lvl w:ilvl="0" w:tplc="E5C68D1C">
      <w:start w:val="1"/>
      <w:numFmt w:val="bullet"/>
      <w:lvlText w:val=""/>
      <w:lvlJc w:val="left"/>
      <w:pPr>
        <w:ind w:left="1440" w:hanging="360"/>
      </w:pPr>
      <w:rPr>
        <w:rFonts w:ascii="Symbol" w:hAnsi="Symbol"/>
      </w:rPr>
    </w:lvl>
    <w:lvl w:ilvl="1" w:tplc="EB06FBE4">
      <w:start w:val="1"/>
      <w:numFmt w:val="bullet"/>
      <w:lvlText w:val=""/>
      <w:lvlJc w:val="left"/>
      <w:pPr>
        <w:ind w:left="1440" w:hanging="360"/>
      </w:pPr>
      <w:rPr>
        <w:rFonts w:ascii="Symbol" w:hAnsi="Symbol"/>
      </w:rPr>
    </w:lvl>
    <w:lvl w:ilvl="2" w:tplc="F57C4858">
      <w:start w:val="1"/>
      <w:numFmt w:val="bullet"/>
      <w:lvlText w:val=""/>
      <w:lvlJc w:val="left"/>
      <w:pPr>
        <w:ind w:left="1440" w:hanging="360"/>
      </w:pPr>
      <w:rPr>
        <w:rFonts w:ascii="Symbol" w:hAnsi="Symbol"/>
      </w:rPr>
    </w:lvl>
    <w:lvl w:ilvl="3" w:tplc="E2EC2544">
      <w:start w:val="1"/>
      <w:numFmt w:val="bullet"/>
      <w:lvlText w:val=""/>
      <w:lvlJc w:val="left"/>
      <w:pPr>
        <w:ind w:left="1440" w:hanging="360"/>
      </w:pPr>
      <w:rPr>
        <w:rFonts w:ascii="Symbol" w:hAnsi="Symbol"/>
      </w:rPr>
    </w:lvl>
    <w:lvl w:ilvl="4" w:tplc="F5CC5140">
      <w:start w:val="1"/>
      <w:numFmt w:val="bullet"/>
      <w:lvlText w:val=""/>
      <w:lvlJc w:val="left"/>
      <w:pPr>
        <w:ind w:left="1440" w:hanging="360"/>
      </w:pPr>
      <w:rPr>
        <w:rFonts w:ascii="Symbol" w:hAnsi="Symbol"/>
      </w:rPr>
    </w:lvl>
    <w:lvl w:ilvl="5" w:tplc="5D609738">
      <w:start w:val="1"/>
      <w:numFmt w:val="bullet"/>
      <w:lvlText w:val=""/>
      <w:lvlJc w:val="left"/>
      <w:pPr>
        <w:ind w:left="1440" w:hanging="360"/>
      </w:pPr>
      <w:rPr>
        <w:rFonts w:ascii="Symbol" w:hAnsi="Symbol"/>
      </w:rPr>
    </w:lvl>
    <w:lvl w:ilvl="6" w:tplc="D77E75EE">
      <w:start w:val="1"/>
      <w:numFmt w:val="bullet"/>
      <w:lvlText w:val=""/>
      <w:lvlJc w:val="left"/>
      <w:pPr>
        <w:ind w:left="1440" w:hanging="360"/>
      </w:pPr>
      <w:rPr>
        <w:rFonts w:ascii="Symbol" w:hAnsi="Symbol"/>
      </w:rPr>
    </w:lvl>
    <w:lvl w:ilvl="7" w:tplc="B6F44C3C">
      <w:start w:val="1"/>
      <w:numFmt w:val="bullet"/>
      <w:lvlText w:val=""/>
      <w:lvlJc w:val="left"/>
      <w:pPr>
        <w:ind w:left="1440" w:hanging="360"/>
      </w:pPr>
      <w:rPr>
        <w:rFonts w:ascii="Symbol" w:hAnsi="Symbol"/>
      </w:rPr>
    </w:lvl>
    <w:lvl w:ilvl="8" w:tplc="2892EA8E">
      <w:start w:val="1"/>
      <w:numFmt w:val="bullet"/>
      <w:lvlText w:val=""/>
      <w:lvlJc w:val="left"/>
      <w:pPr>
        <w:ind w:left="1440" w:hanging="360"/>
      </w:pPr>
      <w:rPr>
        <w:rFonts w:ascii="Symbol" w:hAnsi="Symbol"/>
      </w:rPr>
    </w:lvl>
  </w:abstractNum>
  <w:abstractNum w:abstractNumId="53" w15:restartNumberingAfterBreak="0">
    <w:nsid w:val="450631A7"/>
    <w:multiLevelType w:val="hybridMultilevel"/>
    <w:tmpl w:val="955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5674257"/>
    <w:multiLevelType w:val="hybridMultilevel"/>
    <w:tmpl w:val="928A1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E82B30"/>
    <w:multiLevelType w:val="hybridMultilevel"/>
    <w:tmpl w:val="1A54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A3C326A"/>
    <w:multiLevelType w:val="hybridMultilevel"/>
    <w:tmpl w:val="97924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ACB01CE"/>
    <w:multiLevelType w:val="hybridMultilevel"/>
    <w:tmpl w:val="CC686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4F2C13CF"/>
    <w:multiLevelType w:val="hybridMultilevel"/>
    <w:tmpl w:val="4AE0E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FFE1B1A"/>
    <w:multiLevelType w:val="multilevel"/>
    <w:tmpl w:val="059466CA"/>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0AB0087"/>
    <w:multiLevelType w:val="hybridMultilevel"/>
    <w:tmpl w:val="E688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23615FF"/>
    <w:multiLevelType w:val="hybridMultilevel"/>
    <w:tmpl w:val="385442C6"/>
    <w:lvl w:ilvl="0" w:tplc="11962346">
      <w:start w:val="1"/>
      <w:numFmt w:val="bullet"/>
      <w:lvlText w:val="●"/>
      <w:lvlJc w:val="left"/>
      <w:pPr>
        <w:ind w:left="1800" w:firstLine="1440"/>
      </w:pPr>
      <w:rPr>
        <w:rFonts w:ascii="Arial" w:eastAsia="Arial" w:hAnsi="Arial" w:cs="Arial"/>
      </w:rPr>
    </w:lvl>
    <w:lvl w:ilvl="1" w:tplc="7D7C5D22">
      <w:start w:val="1"/>
      <w:numFmt w:val="bullet"/>
      <w:lvlText w:val="o"/>
      <w:lvlJc w:val="left"/>
      <w:pPr>
        <w:ind w:left="2520" w:firstLine="2160"/>
      </w:pPr>
      <w:rPr>
        <w:rFonts w:ascii="Arial" w:eastAsia="Arial" w:hAnsi="Arial" w:cs="Arial"/>
      </w:rPr>
    </w:lvl>
    <w:lvl w:ilvl="2" w:tplc="41BE6636">
      <w:start w:val="1"/>
      <w:numFmt w:val="bullet"/>
      <w:lvlText w:val="▪"/>
      <w:lvlJc w:val="left"/>
      <w:pPr>
        <w:ind w:left="3240" w:firstLine="2880"/>
      </w:pPr>
      <w:rPr>
        <w:rFonts w:ascii="Arial" w:eastAsia="Arial" w:hAnsi="Arial" w:cs="Arial"/>
      </w:rPr>
    </w:lvl>
    <w:lvl w:ilvl="3" w:tplc="AF341188">
      <w:start w:val="1"/>
      <w:numFmt w:val="bullet"/>
      <w:lvlText w:val="●"/>
      <w:lvlJc w:val="left"/>
      <w:pPr>
        <w:ind w:left="3960" w:firstLine="3600"/>
      </w:pPr>
      <w:rPr>
        <w:rFonts w:ascii="Arial" w:eastAsia="Arial" w:hAnsi="Arial" w:cs="Arial"/>
      </w:rPr>
    </w:lvl>
    <w:lvl w:ilvl="4" w:tplc="E5522C16">
      <w:start w:val="1"/>
      <w:numFmt w:val="bullet"/>
      <w:lvlText w:val="o"/>
      <w:lvlJc w:val="left"/>
      <w:pPr>
        <w:ind w:left="4680" w:firstLine="4320"/>
      </w:pPr>
      <w:rPr>
        <w:rFonts w:ascii="Arial" w:eastAsia="Arial" w:hAnsi="Arial" w:cs="Arial"/>
      </w:rPr>
    </w:lvl>
    <w:lvl w:ilvl="5" w:tplc="CD9431A2">
      <w:start w:val="1"/>
      <w:numFmt w:val="bullet"/>
      <w:lvlText w:val="▪"/>
      <w:lvlJc w:val="left"/>
      <w:pPr>
        <w:ind w:left="5400" w:firstLine="5040"/>
      </w:pPr>
      <w:rPr>
        <w:rFonts w:ascii="Arial" w:eastAsia="Arial" w:hAnsi="Arial" w:cs="Arial"/>
      </w:rPr>
    </w:lvl>
    <w:lvl w:ilvl="6" w:tplc="6AEAEB68">
      <w:start w:val="1"/>
      <w:numFmt w:val="bullet"/>
      <w:lvlText w:val="●"/>
      <w:lvlJc w:val="left"/>
      <w:pPr>
        <w:ind w:left="6120" w:firstLine="5760"/>
      </w:pPr>
      <w:rPr>
        <w:rFonts w:ascii="Arial" w:eastAsia="Arial" w:hAnsi="Arial" w:cs="Arial"/>
      </w:rPr>
    </w:lvl>
    <w:lvl w:ilvl="7" w:tplc="A6EE8140">
      <w:start w:val="1"/>
      <w:numFmt w:val="bullet"/>
      <w:lvlText w:val="o"/>
      <w:lvlJc w:val="left"/>
      <w:pPr>
        <w:ind w:left="6840" w:firstLine="6480"/>
      </w:pPr>
      <w:rPr>
        <w:rFonts w:ascii="Arial" w:eastAsia="Arial" w:hAnsi="Arial" w:cs="Arial"/>
      </w:rPr>
    </w:lvl>
    <w:lvl w:ilvl="8" w:tplc="EF588F7A">
      <w:start w:val="1"/>
      <w:numFmt w:val="bullet"/>
      <w:lvlText w:val="▪"/>
      <w:lvlJc w:val="left"/>
      <w:pPr>
        <w:ind w:left="7560" w:firstLine="7200"/>
      </w:pPr>
      <w:rPr>
        <w:rFonts w:ascii="Arial" w:eastAsia="Arial" w:hAnsi="Arial" w:cs="Arial"/>
      </w:rPr>
    </w:lvl>
  </w:abstractNum>
  <w:abstractNum w:abstractNumId="66" w15:restartNumberingAfterBreak="0">
    <w:nsid w:val="52623FD7"/>
    <w:multiLevelType w:val="hybridMultilevel"/>
    <w:tmpl w:val="20F4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3245B0F"/>
    <w:multiLevelType w:val="hybridMultilevel"/>
    <w:tmpl w:val="1C043BE2"/>
    <w:lvl w:ilvl="0" w:tplc="6D34FD50">
      <w:start w:val="1"/>
      <w:numFmt w:val="bullet"/>
      <w:lvlText w:val="●"/>
      <w:lvlJc w:val="left"/>
      <w:pPr>
        <w:ind w:left="1440" w:firstLine="1080"/>
      </w:pPr>
      <w:rPr>
        <w:rFonts w:ascii="Arial" w:eastAsia="Arial" w:hAnsi="Arial" w:cs="Arial"/>
      </w:rPr>
    </w:lvl>
    <w:lvl w:ilvl="1" w:tplc="718C9364">
      <w:start w:val="1"/>
      <w:numFmt w:val="bullet"/>
      <w:lvlText w:val="o"/>
      <w:lvlJc w:val="left"/>
      <w:pPr>
        <w:ind w:left="2160" w:firstLine="1800"/>
      </w:pPr>
      <w:rPr>
        <w:rFonts w:ascii="Arial" w:eastAsia="Arial" w:hAnsi="Arial" w:cs="Arial"/>
      </w:rPr>
    </w:lvl>
    <w:lvl w:ilvl="2" w:tplc="DF86D61E">
      <w:start w:val="1"/>
      <w:numFmt w:val="bullet"/>
      <w:lvlText w:val="▪"/>
      <w:lvlJc w:val="left"/>
      <w:pPr>
        <w:ind w:left="2880" w:firstLine="2520"/>
      </w:pPr>
      <w:rPr>
        <w:rFonts w:ascii="Arial" w:eastAsia="Arial" w:hAnsi="Arial" w:cs="Arial"/>
      </w:rPr>
    </w:lvl>
    <w:lvl w:ilvl="3" w:tplc="C2D892BA">
      <w:start w:val="1"/>
      <w:numFmt w:val="bullet"/>
      <w:lvlText w:val="●"/>
      <w:lvlJc w:val="left"/>
      <w:pPr>
        <w:ind w:left="3600" w:firstLine="3240"/>
      </w:pPr>
      <w:rPr>
        <w:rFonts w:ascii="Arial" w:eastAsia="Arial" w:hAnsi="Arial" w:cs="Arial"/>
      </w:rPr>
    </w:lvl>
    <w:lvl w:ilvl="4" w:tplc="56C2BB44">
      <w:start w:val="1"/>
      <w:numFmt w:val="bullet"/>
      <w:lvlText w:val="o"/>
      <w:lvlJc w:val="left"/>
      <w:pPr>
        <w:ind w:left="4320" w:firstLine="3960"/>
      </w:pPr>
      <w:rPr>
        <w:rFonts w:ascii="Arial" w:eastAsia="Arial" w:hAnsi="Arial" w:cs="Arial"/>
      </w:rPr>
    </w:lvl>
    <w:lvl w:ilvl="5" w:tplc="BA4457F8">
      <w:start w:val="1"/>
      <w:numFmt w:val="bullet"/>
      <w:lvlText w:val="▪"/>
      <w:lvlJc w:val="left"/>
      <w:pPr>
        <w:ind w:left="5040" w:firstLine="4680"/>
      </w:pPr>
      <w:rPr>
        <w:rFonts w:ascii="Arial" w:eastAsia="Arial" w:hAnsi="Arial" w:cs="Arial"/>
      </w:rPr>
    </w:lvl>
    <w:lvl w:ilvl="6" w:tplc="23562590">
      <w:start w:val="1"/>
      <w:numFmt w:val="bullet"/>
      <w:lvlText w:val="●"/>
      <w:lvlJc w:val="left"/>
      <w:pPr>
        <w:ind w:left="5760" w:firstLine="5400"/>
      </w:pPr>
      <w:rPr>
        <w:rFonts w:ascii="Arial" w:eastAsia="Arial" w:hAnsi="Arial" w:cs="Arial"/>
      </w:rPr>
    </w:lvl>
    <w:lvl w:ilvl="7" w:tplc="80FA97A2">
      <w:start w:val="1"/>
      <w:numFmt w:val="bullet"/>
      <w:lvlText w:val="o"/>
      <w:lvlJc w:val="left"/>
      <w:pPr>
        <w:ind w:left="6480" w:firstLine="6120"/>
      </w:pPr>
      <w:rPr>
        <w:rFonts w:ascii="Arial" w:eastAsia="Arial" w:hAnsi="Arial" w:cs="Arial"/>
      </w:rPr>
    </w:lvl>
    <w:lvl w:ilvl="8" w:tplc="AA6A5840">
      <w:start w:val="1"/>
      <w:numFmt w:val="bullet"/>
      <w:lvlText w:val="▪"/>
      <w:lvlJc w:val="left"/>
      <w:pPr>
        <w:ind w:left="7200" w:firstLine="6840"/>
      </w:pPr>
      <w:rPr>
        <w:rFonts w:ascii="Arial" w:eastAsia="Arial" w:hAnsi="Arial" w:cs="Arial"/>
      </w:rPr>
    </w:lvl>
  </w:abstractNum>
  <w:abstractNum w:abstractNumId="69" w15:restartNumberingAfterBreak="0">
    <w:nsid w:val="536E67AF"/>
    <w:multiLevelType w:val="hybridMultilevel"/>
    <w:tmpl w:val="C178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4C26201"/>
    <w:multiLevelType w:val="hybridMultilevel"/>
    <w:tmpl w:val="0EAAD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6E71912"/>
    <w:multiLevelType w:val="hybridMultilevel"/>
    <w:tmpl w:val="17E63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78976FF"/>
    <w:multiLevelType w:val="hybridMultilevel"/>
    <w:tmpl w:val="47E8F496"/>
    <w:lvl w:ilvl="0" w:tplc="40D0B8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5800408F"/>
    <w:multiLevelType w:val="hybridMultilevel"/>
    <w:tmpl w:val="BB1A54C8"/>
    <w:lvl w:ilvl="0" w:tplc="55A045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581850D3"/>
    <w:multiLevelType w:val="hybridMultilevel"/>
    <w:tmpl w:val="E7A6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8ED3C13"/>
    <w:multiLevelType w:val="hybridMultilevel"/>
    <w:tmpl w:val="AF0C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ABC3516"/>
    <w:multiLevelType w:val="hybridMultilevel"/>
    <w:tmpl w:val="BBA8A6C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5B8E21B5"/>
    <w:multiLevelType w:val="hybridMultilevel"/>
    <w:tmpl w:val="CD6C2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BDA7CBF"/>
    <w:multiLevelType w:val="hybridMultilevel"/>
    <w:tmpl w:val="F3EA2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C920A38"/>
    <w:multiLevelType w:val="hybridMultilevel"/>
    <w:tmpl w:val="4C9ECFA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60310664"/>
    <w:multiLevelType w:val="hybridMultilevel"/>
    <w:tmpl w:val="03EA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05A1915"/>
    <w:multiLevelType w:val="hybridMultilevel"/>
    <w:tmpl w:val="C54C9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2843EE0"/>
    <w:multiLevelType w:val="hybridMultilevel"/>
    <w:tmpl w:val="C1BA7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4513360"/>
    <w:multiLevelType w:val="hybridMultilevel"/>
    <w:tmpl w:val="3BC8C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4B41830"/>
    <w:multiLevelType w:val="hybridMultilevel"/>
    <w:tmpl w:val="2FD0AFF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5EC5D1E"/>
    <w:multiLevelType w:val="hybridMultilevel"/>
    <w:tmpl w:val="FFFFFFFF"/>
    <w:lvl w:ilvl="0" w:tplc="3A80B4C4">
      <w:start w:val="1"/>
      <w:numFmt w:val="bullet"/>
      <w:lvlText w:val=""/>
      <w:lvlJc w:val="left"/>
      <w:pPr>
        <w:ind w:left="720" w:hanging="360"/>
      </w:pPr>
      <w:rPr>
        <w:rFonts w:ascii="Symbol" w:hAnsi="Symbol" w:hint="default"/>
      </w:rPr>
    </w:lvl>
    <w:lvl w:ilvl="1" w:tplc="44D065CA">
      <w:start w:val="1"/>
      <w:numFmt w:val="bullet"/>
      <w:lvlText w:val="o"/>
      <w:lvlJc w:val="left"/>
      <w:pPr>
        <w:ind w:left="1440" w:hanging="360"/>
      </w:pPr>
      <w:rPr>
        <w:rFonts w:ascii="Courier New" w:hAnsi="Courier New" w:hint="default"/>
      </w:rPr>
    </w:lvl>
    <w:lvl w:ilvl="2" w:tplc="7E3C273A">
      <w:start w:val="1"/>
      <w:numFmt w:val="bullet"/>
      <w:lvlText w:val=""/>
      <w:lvlJc w:val="left"/>
      <w:pPr>
        <w:ind w:left="2160" w:hanging="360"/>
      </w:pPr>
      <w:rPr>
        <w:rFonts w:ascii="Wingdings" w:hAnsi="Wingdings" w:hint="default"/>
      </w:rPr>
    </w:lvl>
    <w:lvl w:ilvl="3" w:tplc="3AB0E95C">
      <w:start w:val="1"/>
      <w:numFmt w:val="bullet"/>
      <w:lvlText w:val=""/>
      <w:lvlJc w:val="left"/>
      <w:pPr>
        <w:ind w:left="2880" w:hanging="360"/>
      </w:pPr>
      <w:rPr>
        <w:rFonts w:ascii="Symbol" w:hAnsi="Symbol" w:hint="default"/>
      </w:rPr>
    </w:lvl>
    <w:lvl w:ilvl="4" w:tplc="21B222E8">
      <w:start w:val="1"/>
      <w:numFmt w:val="bullet"/>
      <w:lvlText w:val="o"/>
      <w:lvlJc w:val="left"/>
      <w:pPr>
        <w:ind w:left="3600" w:hanging="360"/>
      </w:pPr>
      <w:rPr>
        <w:rFonts w:ascii="Courier New" w:hAnsi="Courier New" w:hint="default"/>
      </w:rPr>
    </w:lvl>
    <w:lvl w:ilvl="5" w:tplc="77580A5E">
      <w:start w:val="1"/>
      <w:numFmt w:val="bullet"/>
      <w:lvlText w:val=""/>
      <w:lvlJc w:val="left"/>
      <w:pPr>
        <w:ind w:left="4320" w:hanging="360"/>
      </w:pPr>
      <w:rPr>
        <w:rFonts w:ascii="Wingdings" w:hAnsi="Wingdings" w:hint="default"/>
      </w:rPr>
    </w:lvl>
    <w:lvl w:ilvl="6" w:tplc="2ADCAC34">
      <w:start w:val="1"/>
      <w:numFmt w:val="bullet"/>
      <w:lvlText w:val=""/>
      <w:lvlJc w:val="left"/>
      <w:pPr>
        <w:ind w:left="5040" w:hanging="360"/>
      </w:pPr>
      <w:rPr>
        <w:rFonts w:ascii="Symbol" w:hAnsi="Symbol" w:hint="default"/>
      </w:rPr>
    </w:lvl>
    <w:lvl w:ilvl="7" w:tplc="D25244BE">
      <w:start w:val="1"/>
      <w:numFmt w:val="bullet"/>
      <w:lvlText w:val="o"/>
      <w:lvlJc w:val="left"/>
      <w:pPr>
        <w:ind w:left="5760" w:hanging="360"/>
      </w:pPr>
      <w:rPr>
        <w:rFonts w:ascii="Courier New" w:hAnsi="Courier New" w:hint="default"/>
      </w:rPr>
    </w:lvl>
    <w:lvl w:ilvl="8" w:tplc="821253C4">
      <w:start w:val="1"/>
      <w:numFmt w:val="bullet"/>
      <w:lvlText w:val=""/>
      <w:lvlJc w:val="left"/>
      <w:pPr>
        <w:ind w:left="6480" w:hanging="360"/>
      </w:pPr>
      <w:rPr>
        <w:rFonts w:ascii="Wingdings" w:hAnsi="Wingdings" w:hint="default"/>
      </w:rPr>
    </w:lvl>
  </w:abstractNum>
  <w:abstractNum w:abstractNumId="86" w15:restartNumberingAfterBreak="0">
    <w:nsid w:val="670B5CB2"/>
    <w:multiLevelType w:val="hybridMultilevel"/>
    <w:tmpl w:val="AB823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A5E68CE"/>
    <w:multiLevelType w:val="hybridMultilevel"/>
    <w:tmpl w:val="E7902B1E"/>
    <w:lvl w:ilvl="0" w:tplc="76AAC676">
      <w:start w:val="1"/>
      <w:numFmt w:val="bullet"/>
      <w:lvlText w:val=""/>
      <w:lvlJc w:val="left"/>
      <w:pPr>
        <w:ind w:left="720" w:hanging="360"/>
      </w:pPr>
      <w:rPr>
        <w:rFonts w:ascii="Symbol" w:hAnsi="Symbol"/>
      </w:rPr>
    </w:lvl>
    <w:lvl w:ilvl="1" w:tplc="3A68F6CC">
      <w:start w:val="1"/>
      <w:numFmt w:val="bullet"/>
      <w:lvlText w:val=""/>
      <w:lvlJc w:val="left"/>
      <w:pPr>
        <w:ind w:left="720" w:hanging="360"/>
      </w:pPr>
      <w:rPr>
        <w:rFonts w:ascii="Symbol" w:hAnsi="Symbol"/>
      </w:rPr>
    </w:lvl>
    <w:lvl w:ilvl="2" w:tplc="B60091CA">
      <w:start w:val="1"/>
      <w:numFmt w:val="bullet"/>
      <w:lvlText w:val=""/>
      <w:lvlJc w:val="left"/>
      <w:pPr>
        <w:ind w:left="720" w:hanging="360"/>
      </w:pPr>
      <w:rPr>
        <w:rFonts w:ascii="Symbol" w:hAnsi="Symbol"/>
      </w:rPr>
    </w:lvl>
    <w:lvl w:ilvl="3" w:tplc="77A09B0E">
      <w:start w:val="1"/>
      <w:numFmt w:val="bullet"/>
      <w:lvlText w:val=""/>
      <w:lvlJc w:val="left"/>
      <w:pPr>
        <w:ind w:left="720" w:hanging="360"/>
      </w:pPr>
      <w:rPr>
        <w:rFonts w:ascii="Symbol" w:hAnsi="Symbol"/>
      </w:rPr>
    </w:lvl>
    <w:lvl w:ilvl="4" w:tplc="F0FC863C">
      <w:start w:val="1"/>
      <w:numFmt w:val="bullet"/>
      <w:lvlText w:val=""/>
      <w:lvlJc w:val="left"/>
      <w:pPr>
        <w:ind w:left="720" w:hanging="360"/>
      </w:pPr>
      <w:rPr>
        <w:rFonts w:ascii="Symbol" w:hAnsi="Symbol"/>
      </w:rPr>
    </w:lvl>
    <w:lvl w:ilvl="5" w:tplc="32F67878">
      <w:start w:val="1"/>
      <w:numFmt w:val="bullet"/>
      <w:lvlText w:val=""/>
      <w:lvlJc w:val="left"/>
      <w:pPr>
        <w:ind w:left="720" w:hanging="360"/>
      </w:pPr>
      <w:rPr>
        <w:rFonts w:ascii="Symbol" w:hAnsi="Symbol"/>
      </w:rPr>
    </w:lvl>
    <w:lvl w:ilvl="6" w:tplc="F8580228">
      <w:start w:val="1"/>
      <w:numFmt w:val="bullet"/>
      <w:lvlText w:val=""/>
      <w:lvlJc w:val="left"/>
      <w:pPr>
        <w:ind w:left="720" w:hanging="360"/>
      </w:pPr>
      <w:rPr>
        <w:rFonts w:ascii="Symbol" w:hAnsi="Symbol"/>
      </w:rPr>
    </w:lvl>
    <w:lvl w:ilvl="7" w:tplc="2622497E">
      <w:start w:val="1"/>
      <w:numFmt w:val="bullet"/>
      <w:lvlText w:val=""/>
      <w:lvlJc w:val="left"/>
      <w:pPr>
        <w:ind w:left="720" w:hanging="360"/>
      </w:pPr>
      <w:rPr>
        <w:rFonts w:ascii="Symbol" w:hAnsi="Symbol"/>
      </w:rPr>
    </w:lvl>
    <w:lvl w:ilvl="8" w:tplc="CD1E9460">
      <w:start w:val="1"/>
      <w:numFmt w:val="bullet"/>
      <w:lvlText w:val=""/>
      <w:lvlJc w:val="left"/>
      <w:pPr>
        <w:ind w:left="720" w:hanging="360"/>
      </w:pPr>
      <w:rPr>
        <w:rFonts w:ascii="Symbol" w:hAnsi="Symbol"/>
      </w:rPr>
    </w:lvl>
  </w:abstractNum>
  <w:abstractNum w:abstractNumId="88" w15:restartNumberingAfterBreak="0">
    <w:nsid w:val="6B5C6FF6"/>
    <w:multiLevelType w:val="hybridMultilevel"/>
    <w:tmpl w:val="AB208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BFE3440"/>
    <w:multiLevelType w:val="hybridMultilevel"/>
    <w:tmpl w:val="78A2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91" w15:restartNumberingAfterBreak="0">
    <w:nsid w:val="6E07644D"/>
    <w:multiLevelType w:val="hybridMultilevel"/>
    <w:tmpl w:val="6D7C8830"/>
    <w:lvl w:ilvl="0" w:tplc="760E883E">
      <w:start w:val="1"/>
      <w:numFmt w:val="bullet"/>
      <w:lvlText w:val=""/>
      <w:lvlJc w:val="left"/>
      <w:pPr>
        <w:ind w:left="360" w:hanging="360"/>
      </w:pPr>
      <w:rPr>
        <w:rFonts w:ascii="Symbol" w:hAnsi="Symbol" w:hint="default"/>
      </w:rPr>
    </w:lvl>
    <w:lvl w:ilvl="1" w:tplc="19F8C402">
      <w:start w:val="1"/>
      <w:numFmt w:val="bullet"/>
      <w:lvlText w:val="o"/>
      <w:lvlJc w:val="left"/>
      <w:pPr>
        <w:ind w:left="1080" w:hanging="360"/>
      </w:pPr>
      <w:rPr>
        <w:rFonts w:ascii="Courier New" w:hAnsi="Courier New" w:cs="Courier New" w:hint="default"/>
      </w:rPr>
    </w:lvl>
    <w:lvl w:ilvl="2" w:tplc="0990421E">
      <w:start w:val="1"/>
      <w:numFmt w:val="bullet"/>
      <w:lvlText w:val=""/>
      <w:lvlJc w:val="left"/>
      <w:pPr>
        <w:ind w:left="1800" w:hanging="360"/>
      </w:pPr>
      <w:rPr>
        <w:rFonts w:ascii="Wingdings" w:hAnsi="Wingdings" w:hint="default"/>
      </w:rPr>
    </w:lvl>
    <w:lvl w:ilvl="3" w:tplc="D9B6BFDE">
      <w:start w:val="1"/>
      <w:numFmt w:val="bullet"/>
      <w:lvlText w:val=""/>
      <w:lvlJc w:val="left"/>
      <w:pPr>
        <w:ind w:left="2520" w:hanging="360"/>
      </w:pPr>
      <w:rPr>
        <w:rFonts w:ascii="Symbol" w:hAnsi="Symbol" w:hint="default"/>
      </w:rPr>
    </w:lvl>
    <w:lvl w:ilvl="4" w:tplc="3C4A3CA4">
      <w:start w:val="1"/>
      <w:numFmt w:val="bullet"/>
      <w:lvlText w:val="o"/>
      <w:lvlJc w:val="left"/>
      <w:pPr>
        <w:ind w:left="3240" w:hanging="360"/>
      </w:pPr>
      <w:rPr>
        <w:rFonts w:ascii="Courier New" w:hAnsi="Courier New" w:cs="Courier New" w:hint="default"/>
      </w:rPr>
    </w:lvl>
    <w:lvl w:ilvl="5" w:tplc="AC0834FA">
      <w:start w:val="1"/>
      <w:numFmt w:val="bullet"/>
      <w:lvlText w:val=""/>
      <w:lvlJc w:val="left"/>
      <w:pPr>
        <w:ind w:left="3960" w:hanging="360"/>
      </w:pPr>
      <w:rPr>
        <w:rFonts w:ascii="Wingdings" w:hAnsi="Wingdings" w:hint="default"/>
      </w:rPr>
    </w:lvl>
    <w:lvl w:ilvl="6" w:tplc="A36E3856">
      <w:start w:val="1"/>
      <w:numFmt w:val="bullet"/>
      <w:lvlText w:val=""/>
      <w:lvlJc w:val="left"/>
      <w:pPr>
        <w:ind w:left="4680" w:hanging="360"/>
      </w:pPr>
      <w:rPr>
        <w:rFonts w:ascii="Symbol" w:hAnsi="Symbol" w:hint="default"/>
      </w:rPr>
    </w:lvl>
    <w:lvl w:ilvl="7" w:tplc="CD224D96">
      <w:start w:val="1"/>
      <w:numFmt w:val="bullet"/>
      <w:lvlText w:val="o"/>
      <w:lvlJc w:val="left"/>
      <w:pPr>
        <w:ind w:left="5400" w:hanging="360"/>
      </w:pPr>
      <w:rPr>
        <w:rFonts w:ascii="Courier New" w:hAnsi="Courier New" w:cs="Courier New" w:hint="default"/>
      </w:rPr>
    </w:lvl>
    <w:lvl w:ilvl="8" w:tplc="ECD40C68">
      <w:start w:val="1"/>
      <w:numFmt w:val="bullet"/>
      <w:lvlText w:val=""/>
      <w:lvlJc w:val="left"/>
      <w:pPr>
        <w:ind w:left="6120" w:hanging="360"/>
      </w:pPr>
      <w:rPr>
        <w:rFonts w:ascii="Wingdings" w:hAnsi="Wingdings" w:hint="default"/>
      </w:rPr>
    </w:lvl>
  </w:abstractNum>
  <w:abstractNum w:abstractNumId="92" w15:restartNumberingAfterBreak="0">
    <w:nsid w:val="6FFF59FC"/>
    <w:multiLevelType w:val="hybridMultilevel"/>
    <w:tmpl w:val="A0F679E8"/>
    <w:lvl w:ilvl="0" w:tplc="FFFFFFFF">
      <w:start w:val="1"/>
      <w:numFmt w:val="bullet"/>
      <w:lvlText w:val=""/>
      <w:lvlJc w:val="left"/>
      <w:pPr>
        <w:ind w:left="720" w:hanging="360"/>
      </w:pPr>
      <w:rPr>
        <w:rFonts w:ascii="Symbol" w:hAnsi="Symbol" w:hint="default"/>
      </w:rPr>
    </w:lvl>
    <w:lvl w:ilvl="1" w:tplc="13B67A52">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94" w15:restartNumberingAfterBreak="0">
    <w:nsid w:val="71B035FA"/>
    <w:multiLevelType w:val="hybridMultilevel"/>
    <w:tmpl w:val="1966C0FA"/>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5" w15:restartNumberingAfterBreak="0">
    <w:nsid w:val="71F09CA6"/>
    <w:multiLevelType w:val="hybridMultilevel"/>
    <w:tmpl w:val="FFFFFFFF"/>
    <w:lvl w:ilvl="0" w:tplc="DB8AFAD8">
      <w:start w:val="1"/>
      <w:numFmt w:val="bullet"/>
      <w:lvlText w:val=""/>
      <w:lvlJc w:val="left"/>
      <w:pPr>
        <w:ind w:left="720" w:hanging="360"/>
      </w:pPr>
      <w:rPr>
        <w:rFonts w:ascii="Symbol" w:hAnsi="Symbol" w:hint="default"/>
      </w:rPr>
    </w:lvl>
    <w:lvl w:ilvl="1" w:tplc="ECB0E362">
      <w:start w:val="1"/>
      <w:numFmt w:val="bullet"/>
      <w:lvlText w:val="o"/>
      <w:lvlJc w:val="left"/>
      <w:pPr>
        <w:ind w:left="1440" w:hanging="360"/>
      </w:pPr>
      <w:rPr>
        <w:rFonts w:ascii="Courier New" w:hAnsi="Courier New" w:hint="default"/>
      </w:rPr>
    </w:lvl>
    <w:lvl w:ilvl="2" w:tplc="B75E4658">
      <w:start w:val="1"/>
      <w:numFmt w:val="bullet"/>
      <w:lvlText w:val=""/>
      <w:lvlJc w:val="left"/>
      <w:pPr>
        <w:ind w:left="2160" w:hanging="360"/>
      </w:pPr>
      <w:rPr>
        <w:rFonts w:ascii="Wingdings" w:hAnsi="Wingdings" w:hint="default"/>
      </w:rPr>
    </w:lvl>
    <w:lvl w:ilvl="3" w:tplc="00727B4A">
      <w:start w:val="1"/>
      <w:numFmt w:val="bullet"/>
      <w:lvlText w:val=""/>
      <w:lvlJc w:val="left"/>
      <w:pPr>
        <w:ind w:left="2880" w:hanging="360"/>
      </w:pPr>
      <w:rPr>
        <w:rFonts w:ascii="Symbol" w:hAnsi="Symbol" w:hint="default"/>
      </w:rPr>
    </w:lvl>
    <w:lvl w:ilvl="4" w:tplc="49720312">
      <w:start w:val="1"/>
      <w:numFmt w:val="bullet"/>
      <w:lvlText w:val="o"/>
      <w:lvlJc w:val="left"/>
      <w:pPr>
        <w:ind w:left="3600" w:hanging="360"/>
      </w:pPr>
      <w:rPr>
        <w:rFonts w:ascii="Courier New" w:hAnsi="Courier New" w:hint="default"/>
      </w:rPr>
    </w:lvl>
    <w:lvl w:ilvl="5" w:tplc="0C2AFD38">
      <w:start w:val="1"/>
      <w:numFmt w:val="bullet"/>
      <w:lvlText w:val=""/>
      <w:lvlJc w:val="left"/>
      <w:pPr>
        <w:ind w:left="4320" w:hanging="360"/>
      </w:pPr>
      <w:rPr>
        <w:rFonts w:ascii="Wingdings" w:hAnsi="Wingdings" w:hint="default"/>
      </w:rPr>
    </w:lvl>
    <w:lvl w:ilvl="6" w:tplc="09BE2FCA">
      <w:start w:val="1"/>
      <w:numFmt w:val="bullet"/>
      <w:lvlText w:val=""/>
      <w:lvlJc w:val="left"/>
      <w:pPr>
        <w:ind w:left="5040" w:hanging="360"/>
      </w:pPr>
      <w:rPr>
        <w:rFonts w:ascii="Symbol" w:hAnsi="Symbol" w:hint="default"/>
      </w:rPr>
    </w:lvl>
    <w:lvl w:ilvl="7" w:tplc="D4FC6542">
      <w:start w:val="1"/>
      <w:numFmt w:val="bullet"/>
      <w:lvlText w:val="o"/>
      <w:lvlJc w:val="left"/>
      <w:pPr>
        <w:ind w:left="5760" w:hanging="360"/>
      </w:pPr>
      <w:rPr>
        <w:rFonts w:ascii="Courier New" w:hAnsi="Courier New" w:hint="default"/>
      </w:rPr>
    </w:lvl>
    <w:lvl w:ilvl="8" w:tplc="2CEA7D92">
      <w:start w:val="1"/>
      <w:numFmt w:val="bullet"/>
      <w:lvlText w:val=""/>
      <w:lvlJc w:val="left"/>
      <w:pPr>
        <w:ind w:left="6480" w:hanging="360"/>
      </w:pPr>
      <w:rPr>
        <w:rFonts w:ascii="Wingdings" w:hAnsi="Wingdings" w:hint="default"/>
      </w:rPr>
    </w:lvl>
  </w:abstractNum>
  <w:abstractNum w:abstractNumId="96" w15:restartNumberingAfterBreak="0">
    <w:nsid w:val="726F6D75"/>
    <w:multiLevelType w:val="multilevel"/>
    <w:tmpl w:val="12907998"/>
    <w:lvl w:ilvl="0">
      <w:start w:val="1"/>
      <w:numFmt w:val="bullet"/>
      <w:lvlText w:val=""/>
      <w:lvlJc w:val="left"/>
      <w:pPr>
        <w:ind w:left="400" w:hanging="40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7" w15:restartNumberingAfterBreak="0">
    <w:nsid w:val="73B360F1"/>
    <w:multiLevelType w:val="hybridMultilevel"/>
    <w:tmpl w:val="8C9CD68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76600990"/>
    <w:multiLevelType w:val="hybridMultilevel"/>
    <w:tmpl w:val="17F0B7B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779616E1"/>
    <w:multiLevelType w:val="hybridMultilevel"/>
    <w:tmpl w:val="29A29204"/>
    <w:lvl w:ilvl="0" w:tplc="12140D78">
      <w:start w:val="1"/>
      <w:numFmt w:val="lowerLetter"/>
      <w:lvlText w:val="%1)"/>
      <w:lvlJc w:val="left"/>
      <w:pPr>
        <w:ind w:left="720" w:hanging="360"/>
      </w:pPr>
      <w:rPr>
        <w:rFonts w:ascii="Arial" w:hAnsi="Arial" w:cs="Arial"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1"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7950389E"/>
    <w:multiLevelType w:val="hybridMultilevel"/>
    <w:tmpl w:val="8EA02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AAE3AE1"/>
    <w:multiLevelType w:val="hybridMultilevel"/>
    <w:tmpl w:val="25D8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6988997">
    <w:abstractNumId w:val="0"/>
  </w:num>
  <w:num w:numId="2" w16cid:durableId="1996108867">
    <w:abstractNumId w:val="50"/>
  </w:num>
  <w:num w:numId="3" w16cid:durableId="899440028">
    <w:abstractNumId w:val="59"/>
  </w:num>
  <w:num w:numId="4" w16cid:durableId="751507875">
    <w:abstractNumId w:val="39"/>
  </w:num>
  <w:num w:numId="5" w16cid:durableId="1702509521">
    <w:abstractNumId w:val="101"/>
  </w:num>
  <w:num w:numId="6" w16cid:durableId="1096907254">
    <w:abstractNumId w:val="58"/>
  </w:num>
  <w:num w:numId="7" w16cid:durableId="1249308">
    <w:abstractNumId w:val="63"/>
  </w:num>
  <w:num w:numId="8" w16cid:durableId="594939410">
    <w:abstractNumId w:val="10"/>
  </w:num>
  <w:num w:numId="9" w16cid:durableId="1182476358">
    <w:abstractNumId w:val="100"/>
  </w:num>
  <w:num w:numId="10" w16cid:durableId="1570530704">
    <w:abstractNumId w:val="31"/>
  </w:num>
  <w:num w:numId="11" w16cid:durableId="1523399150">
    <w:abstractNumId w:val="65"/>
  </w:num>
  <w:num w:numId="12" w16cid:durableId="1341589688">
    <w:abstractNumId w:val="24"/>
  </w:num>
  <w:num w:numId="13" w16cid:durableId="440419603">
    <w:abstractNumId w:val="90"/>
  </w:num>
  <w:num w:numId="14" w16cid:durableId="336157778">
    <w:abstractNumId w:val="13"/>
  </w:num>
  <w:num w:numId="15" w16cid:durableId="608896227">
    <w:abstractNumId w:val="93"/>
  </w:num>
  <w:num w:numId="16" w16cid:durableId="1490365239">
    <w:abstractNumId w:val="68"/>
  </w:num>
  <w:num w:numId="17" w16cid:durableId="1022559637">
    <w:abstractNumId w:val="49"/>
  </w:num>
  <w:num w:numId="18" w16cid:durableId="1123033867">
    <w:abstractNumId w:val="64"/>
  </w:num>
  <w:num w:numId="19" w16cid:durableId="1478956496">
    <w:abstractNumId w:val="99"/>
  </w:num>
  <w:num w:numId="20" w16cid:durableId="2047749137">
    <w:abstractNumId w:val="67"/>
  </w:num>
  <w:num w:numId="21" w16cid:durableId="905459246">
    <w:abstractNumId w:val="6"/>
  </w:num>
  <w:num w:numId="22" w16cid:durableId="1150170691">
    <w:abstractNumId w:val="96"/>
  </w:num>
  <w:num w:numId="23" w16cid:durableId="1618950681">
    <w:abstractNumId w:val="83"/>
  </w:num>
  <w:num w:numId="24" w16cid:durableId="1820228155">
    <w:abstractNumId w:val="44"/>
  </w:num>
  <w:num w:numId="25" w16cid:durableId="1689409946">
    <w:abstractNumId w:val="71"/>
  </w:num>
  <w:num w:numId="26" w16cid:durableId="879778761">
    <w:abstractNumId w:val="56"/>
  </w:num>
  <w:num w:numId="27" w16cid:durableId="766972113">
    <w:abstractNumId w:val="33"/>
  </w:num>
  <w:num w:numId="28" w16cid:durableId="1024095750">
    <w:abstractNumId w:val="17"/>
  </w:num>
  <w:num w:numId="29" w16cid:durableId="137771264">
    <w:abstractNumId w:val="3"/>
  </w:num>
  <w:num w:numId="30" w16cid:durableId="1565069682">
    <w:abstractNumId w:val="35"/>
  </w:num>
  <w:num w:numId="31" w16cid:durableId="1330212168">
    <w:abstractNumId w:val="66"/>
  </w:num>
  <w:num w:numId="32" w16cid:durableId="257956296">
    <w:abstractNumId w:val="21"/>
  </w:num>
  <w:num w:numId="33" w16cid:durableId="1731465125">
    <w:abstractNumId w:val="74"/>
  </w:num>
  <w:num w:numId="34" w16cid:durableId="640888340">
    <w:abstractNumId w:val="29"/>
  </w:num>
  <w:num w:numId="35" w16cid:durableId="1226992216">
    <w:abstractNumId w:val="36"/>
  </w:num>
  <w:num w:numId="36" w16cid:durableId="1077480645">
    <w:abstractNumId w:val="9"/>
  </w:num>
  <w:num w:numId="37" w16cid:durableId="1418943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81488033">
    <w:abstractNumId w:val="48"/>
  </w:num>
  <w:num w:numId="39" w16cid:durableId="1259295944">
    <w:abstractNumId w:val="40"/>
  </w:num>
  <w:num w:numId="40" w16cid:durableId="104809485">
    <w:abstractNumId w:val="75"/>
  </w:num>
  <w:num w:numId="41" w16cid:durableId="106169998">
    <w:abstractNumId w:val="14"/>
  </w:num>
  <w:num w:numId="42" w16cid:durableId="1359895560">
    <w:abstractNumId w:val="25"/>
  </w:num>
  <w:num w:numId="43" w16cid:durableId="1492258641">
    <w:abstractNumId w:val="60"/>
  </w:num>
  <w:num w:numId="44" w16cid:durableId="311060380">
    <w:abstractNumId w:val="11"/>
  </w:num>
  <w:num w:numId="45" w16cid:durableId="495345512">
    <w:abstractNumId w:val="88"/>
  </w:num>
  <w:num w:numId="46" w16cid:durableId="973175081">
    <w:abstractNumId w:val="8"/>
  </w:num>
  <w:num w:numId="47" w16cid:durableId="1185752409">
    <w:abstractNumId w:val="1"/>
  </w:num>
  <w:num w:numId="48" w16cid:durableId="1867012701">
    <w:abstractNumId w:val="77"/>
  </w:num>
  <w:num w:numId="49" w16cid:durableId="680476248">
    <w:abstractNumId w:val="86"/>
  </w:num>
  <w:num w:numId="50" w16cid:durableId="1543056343">
    <w:abstractNumId w:val="15"/>
  </w:num>
  <w:num w:numId="51" w16cid:durableId="1192184265">
    <w:abstractNumId w:val="76"/>
  </w:num>
  <w:num w:numId="52" w16cid:durableId="583074175">
    <w:abstractNumId w:val="12"/>
  </w:num>
  <w:num w:numId="53" w16cid:durableId="1413354525">
    <w:abstractNumId w:val="82"/>
  </w:num>
  <w:num w:numId="54" w16cid:durableId="1874153407">
    <w:abstractNumId w:val="7"/>
  </w:num>
  <w:num w:numId="55" w16cid:durableId="807672758">
    <w:abstractNumId w:val="28"/>
  </w:num>
  <w:num w:numId="56" w16cid:durableId="1720058233">
    <w:abstractNumId w:val="91"/>
  </w:num>
  <w:num w:numId="57" w16cid:durableId="2052874693">
    <w:abstractNumId w:val="32"/>
  </w:num>
  <w:num w:numId="58" w16cid:durableId="1984197221">
    <w:abstractNumId w:val="84"/>
  </w:num>
  <w:num w:numId="59" w16cid:durableId="1276474478">
    <w:abstractNumId w:val="102"/>
  </w:num>
  <w:num w:numId="60" w16cid:durableId="1521629188">
    <w:abstractNumId w:val="16"/>
  </w:num>
  <w:num w:numId="61" w16cid:durableId="1647585929">
    <w:abstractNumId w:val="30"/>
  </w:num>
  <w:num w:numId="62" w16cid:durableId="1819960694">
    <w:abstractNumId w:val="43"/>
  </w:num>
  <w:num w:numId="63" w16cid:durableId="1209292953">
    <w:abstractNumId w:val="46"/>
  </w:num>
  <w:num w:numId="64" w16cid:durableId="1757898803">
    <w:abstractNumId w:val="34"/>
  </w:num>
  <w:num w:numId="65" w16cid:durableId="1665012208">
    <w:abstractNumId w:val="54"/>
  </w:num>
  <w:num w:numId="66" w16cid:durableId="1240824715">
    <w:abstractNumId w:val="55"/>
  </w:num>
  <w:num w:numId="67" w16cid:durableId="703943560">
    <w:abstractNumId w:val="70"/>
  </w:num>
  <w:num w:numId="68" w16cid:durableId="1091393483">
    <w:abstractNumId w:val="78"/>
  </w:num>
  <w:num w:numId="69" w16cid:durableId="418790624">
    <w:abstractNumId w:val="37"/>
  </w:num>
  <w:num w:numId="70" w16cid:durableId="1798571797">
    <w:abstractNumId w:val="69"/>
  </w:num>
  <w:num w:numId="71" w16cid:durableId="716201028">
    <w:abstractNumId w:val="89"/>
  </w:num>
  <w:num w:numId="72" w16cid:durableId="1947344172">
    <w:abstractNumId w:val="61"/>
  </w:num>
  <w:num w:numId="73" w16cid:durableId="47194097">
    <w:abstractNumId w:val="38"/>
  </w:num>
  <w:num w:numId="74" w16cid:durableId="1163400246">
    <w:abstractNumId w:val="53"/>
  </w:num>
  <w:num w:numId="75" w16cid:durableId="213350592">
    <w:abstractNumId w:val="4"/>
  </w:num>
  <w:num w:numId="76" w16cid:durableId="934946686">
    <w:abstractNumId w:val="57"/>
  </w:num>
  <w:num w:numId="77" w16cid:durableId="1029062348">
    <w:abstractNumId w:val="80"/>
  </w:num>
  <w:num w:numId="78" w16cid:durableId="1420832893">
    <w:abstractNumId w:val="81"/>
  </w:num>
  <w:num w:numId="79" w16cid:durableId="2104107941">
    <w:abstractNumId w:val="45"/>
  </w:num>
  <w:num w:numId="80" w16cid:durableId="1180509994">
    <w:abstractNumId w:val="20"/>
  </w:num>
  <w:num w:numId="81" w16cid:durableId="428354559">
    <w:abstractNumId w:val="72"/>
  </w:num>
  <w:num w:numId="82" w16cid:durableId="1342246506">
    <w:abstractNumId w:val="19"/>
  </w:num>
  <w:num w:numId="83" w16cid:durableId="1735735754">
    <w:abstractNumId w:val="26"/>
  </w:num>
  <w:num w:numId="84" w16cid:durableId="1187599462">
    <w:abstractNumId w:val="73"/>
  </w:num>
  <w:num w:numId="85" w16cid:durableId="177235700">
    <w:abstractNumId w:val="32"/>
  </w:num>
  <w:num w:numId="86" w16cid:durableId="693699385">
    <w:abstractNumId w:val="18"/>
  </w:num>
  <w:num w:numId="87" w16cid:durableId="704208774">
    <w:abstractNumId w:val="62"/>
  </w:num>
  <w:num w:numId="88" w16cid:durableId="111949169">
    <w:abstractNumId w:val="41"/>
  </w:num>
  <w:num w:numId="89" w16cid:durableId="1204947375">
    <w:abstractNumId w:val="27"/>
  </w:num>
  <w:num w:numId="90" w16cid:durableId="1279485728">
    <w:abstractNumId w:val="103"/>
  </w:num>
  <w:num w:numId="91" w16cid:durableId="194657938">
    <w:abstractNumId w:val="23"/>
  </w:num>
  <w:num w:numId="92" w16cid:durableId="1057899706">
    <w:abstractNumId w:val="51"/>
  </w:num>
  <w:num w:numId="93" w16cid:durableId="128599807">
    <w:abstractNumId w:val="85"/>
  </w:num>
  <w:num w:numId="94" w16cid:durableId="1615822381">
    <w:abstractNumId w:val="21"/>
  </w:num>
  <w:num w:numId="95" w16cid:durableId="1103382769">
    <w:abstractNumId w:val="21"/>
  </w:num>
  <w:num w:numId="96" w16cid:durableId="1955743050">
    <w:abstractNumId w:val="21"/>
  </w:num>
  <w:num w:numId="97" w16cid:durableId="801851079">
    <w:abstractNumId w:val="21"/>
  </w:num>
  <w:num w:numId="98" w16cid:durableId="1276718644">
    <w:abstractNumId w:val="2"/>
  </w:num>
  <w:num w:numId="99" w16cid:durableId="1952855759">
    <w:abstractNumId w:val="92"/>
  </w:num>
  <w:num w:numId="100" w16cid:durableId="1395738106">
    <w:abstractNumId w:val="97"/>
  </w:num>
  <w:num w:numId="101" w16cid:durableId="1911575028">
    <w:abstractNumId w:val="47"/>
  </w:num>
  <w:num w:numId="102" w16cid:durableId="69550047">
    <w:abstractNumId w:val="98"/>
  </w:num>
  <w:num w:numId="103" w16cid:durableId="170411900">
    <w:abstractNumId w:val="32"/>
  </w:num>
  <w:num w:numId="104" w16cid:durableId="1327778718">
    <w:abstractNumId w:val="87"/>
  </w:num>
  <w:num w:numId="105" w16cid:durableId="1963220701">
    <w:abstractNumId w:val="22"/>
  </w:num>
  <w:num w:numId="106" w16cid:durableId="1217934239">
    <w:abstractNumId w:val="79"/>
  </w:num>
  <w:num w:numId="107" w16cid:durableId="1637177808">
    <w:abstractNumId w:val="5"/>
  </w:num>
  <w:num w:numId="108" w16cid:durableId="1848206746">
    <w:abstractNumId w:val="94"/>
  </w:num>
  <w:num w:numId="109" w16cid:durableId="675501951">
    <w:abstractNumId w:val="42"/>
  </w:num>
  <w:num w:numId="110" w16cid:durableId="606546851">
    <w:abstractNumId w:val="95"/>
  </w:num>
  <w:num w:numId="111" w16cid:durableId="894316282">
    <w:abstractNumId w:val="52"/>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0DA"/>
    <w:rsid w:val="0000011C"/>
    <w:rsid w:val="0000027F"/>
    <w:rsid w:val="00000413"/>
    <w:rsid w:val="00000578"/>
    <w:rsid w:val="000005AB"/>
    <w:rsid w:val="00000877"/>
    <w:rsid w:val="00000A67"/>
    <w:rsid w:val="00000B5A"/>
    <w:rsid w:val="00000D30"/>
    <w:rsid w:val="00001119"/>
    <w:rsid w:val="000011FF"/>
    <w:rsid w:val="000012C3"/>
    <w:rsid w:val="0000131E"/>
    <w:rsid w:val="00001344"/>
    <w:rsid w:val="00001494"/>
    <w:rsid w:val="000017E6"/>
    <w:rsid w:val="00001D6B"/>
    <w:rsid w:val="0000203D"/>
    <w:rsid w:val="00002142"/>
    <w:rsid w:val="00002222"/>
    <w:rsid w:val="0000229E"/>
    <w:rsid w:val="00002727"/>
    <w:rsid w:val="00002825"/>
    <w:rsid w:val="0000284E"/>
    <w:rsid w:val="000028F5"/>
    <w:rsid w:val="00002975"/>
    <w:rsid w:val="00002BA5"/>
    <w:rsid w:val="00003081"/>
    <w:rsid w:val="000034E0"/>
    <w:rsid w:val="00003650"/>
    <w:rsid w:val="00003684"/>
    <w:rsid w:val="000036BE"/>
    <w:rsid w:val="00003C03"/>
    <w:rsid w:val="00003C10"/>
    <w:rsid w:val="00003C3E"/>
    <w:rsid w:val="000040AC"/>
    <w:rsid w:val="00004281"/>
    <w:rsid w:val="00004681"/>
    <w:rsid w:val="00004868"/>
    <w:rsid w:val="00004E3D"/>
    <w:rsid w:val="00004E7E"/>
    <w:rsid w:val="00005101"/>
    <w:rsid w:val="00005295"/>
    <w:rsid w:val="00005361"/>
    <w:rsid w:val="000053B4"/>
    <w:rsid w:val="000055BB"/>
    <w:rsid w:val="00005748"/>
    <w:rsid w:val="000058DA"/>
    <w:rsid w:val="00005BB7"/>
    <w:rsid w:val="00005CDD"/>
    <w:rsid w:val="0000619A"/>
    <w:rsid w:val="000061FE"/>
    <w:rsid w:val="000068EF"/>
    <w:rsid w:val="00006AF6"/>
    <w:rsid w:val="00006CCE"/>
    <w:rsid w:val="00006E62"/>
    <w:rsid w:val="0000739E"/>
    <w:rsid w:val="000073D8"/>
    <w:rsid w:val="0000767E"/>
    <w:rsid w:val="0001016B"/>
    <w:rsid w:val="000103FF"/>
    <w:rsid w:val="00010596"/>
    <w:rsid w:val="000109F6"/>
    <w:rsid w:val="00010C90"/>
    <w:rsid w:val="00010DD8"/>
    <w:rsid w:val="00010E1C"/>
    <w:rsid w:val="000110BB"/>
    <w:rsid w:val="00011796"/>
    <w:rsid w:val="00011798"/>
    <w:rsid w:val="0001193E"/>
    <w:rsid w:val="00011C0A"/>
    <w:rsid w:val="00011D37"/>
    <w:rsid w:val="00011ED4"/>
    <w:rsid w:val="00011F96"/>
    <w:rsid w:val="000120BF"/>
    <w:rsid w:val="000124AF"/>
    <w:rsid w:val="0001258F"/>
    <w:rsid w:val="0001264B"/>
    <w:rsid w:val="00012765"/>
    <w:rsid w:val="0001280A"/>
    <w:rsid w:val="000129B2"/>
    <w:rsid w:val="00012D07"/>
    <w:rsid w:val="00012D5D"/>
    <w:rsid w:val="00012E35"/>
    <w:rsid w:val="00012E5E"/>
    <w:rsid w:val="00013224"/>
    <w:rsid w:val="00013322"/>
    <w:rsid w:val="00013581"/>
    <w:rsid w:val="000135DF"/>
    <w:rsid w:val="00013720"/>
    <w:rsid w:val="00013835"/>
    <w:rsid w:val="00013929"/>
    <w:rsid w:val="0001392C"/>
    <w:rsid w:val="00013995"/>
    <w:rsid w:val="00013B0B"/>
    <w:rsid w:val="00013C40"/>
    <w:rsid w:val="00014218"/>
    <w:rsid w:val="00014519"/>
    <w:rsid w:val="000147C7"/>
    <w:rsid w:val="00014894"/>
    <w:rsid w:val="00014A0F"/>
    <w:rsid w:val="00014A40"/>
    <w:rsid w:val="00014B69"/>
    <w:rsid w:val="00014D03"/>
    <w:rsid w:val="00014D13"/>
    <w:rsid w:val="00014F17"/>
    <w:rsid w:val="00015058"/>
    <w:rsid w:val="000150E2"/>
    <w:rsid w:val="0001511B"/>
    <w:rsid w:val="00015198"/>
    <w:rsid w:val="000151C4"/>
    <w:rsid w:val="000153FE"/>
    <w:rsid w:val="00015686"/>
    <w:rsid w:val="00015976"/>
    <w:rsid w:val="00015BA9"/>
    <w:rsid w:val="00015BB3"/>
    <w:rsid w:val="00015C30"/>
    <w:rsid w:val="00015CF9"/>
    <w:rsid w:val="00015D3B"/>
    <w:rsid w:val="00015E25"/>
    <w:rsid w:val="00016041"/>
    <w:rsid w:val="0001616D"/>
    <w:rsid w:val="000162B8"/>
    <w:rsid w:val="0001631D"/>
    <w:rsid w:val="00016416"/>
    <w:rsid w:val="000165DD"/>
    <w:rsid w:val="00016953"/>
    <w:rsid w:val="0001696E"/>
    <w:rsid w:val="00016AC6"/>
    <w:rsid w:val="00016B75"/>
    <w:rsid w:val="00016D22"/>
    <w:rsid w:val="00016E73"/>
    <w:rsid w:val="00016EE1"/>
    <w:rsid w:val="000171D4"/>
    <w:rsid w:val="000174B1"/>
    <w:rsid w:val="00017651"/>
    <w:rsid w:val="00017664"/>
    <w:rsid w:val="00017794"/>
    <w:rsid w:val="00017799"/>
    <w:rsid w:val="000177C2"/>
    <w:rsid w:val="00017884"/>
    <w:rsid w:val="00017BBB"/>
    <w:rsid w:val="00017BC3"/>
    <w:rsid w:val="00017DF8"/>
    <w:rsid w:val="0002007F"/>
    <w:rsid w:val="00020090"/>
    <w:rsid w:val="00020136"/>
    <w:rsid w:val="000206CB"/>
    <w:rsid w:val="000207F6"/>
    <w:rsid w:val="00020808"/>
    <w:rsid w:val="00020D27"/>
    <w:rsid w:val="00020E38"/>
    <w:rsid w:val="000211AD"/>
    <w:rsid w:val="0002127B"/>
    <w:rsid w:val="00021701"/>
    <w:rsid w:val="00021789"/>
    <w:rsid w:val="00021797"/>
    <w:rsid w:val="00021A5C"/>
    <w:rsid w:val="00021BF1"/>
    <w:rsid w:val="00021CA9"/>
    <w:rsid w:val="00021D4C"/>
    <w:rsid w:val="00022105"/>
    <w:rsid w:val="000225B7"/>
    <w:rsid w:val="000227CF"/>
    <w:rsid w:val="00022C29"/>
    <w:rsid w:val="00023086"/>
    <w:rsid w:val="0002311E"/>
    <w:rsid w:val="0002313F"/>
    <w:rsid w:val="000232D6"/>
    <w:rsid w:val="0002335F"/>
    <w:rsid w:val="000235D4"/>
    <w:rsid w:val="000238CE"/>
    <w:rsid w:val="00023CE8"/>
    <w:rsid w:val="00023DDE"/>
    <w:rsid w:val="00023E5D"/>
    <w:rsid w:val="00023FD8"/>
    <w:rsid w:val="00024452"/>
    <w:rsid w:val="00024476"/>
    <w:rsid w:val="000245FB"/>
    <w:rsid w:val="00024884"/>
    <w:rsid w:val="0002498E"/>
    <w:rsid w:val="000249BF"/>
    <w:rsid w:val="00024D1C"/>
    <w:rsid w:val="00025046"/>
    <w:rsid w:val="000250A7"/>
    <w:rsid w:val="000253FC"/>
    <w:rsid w:val="000255E6"/>
    <w:rsid w:val="00025795"/>
    <w:rsid w:val="00025B72"/>
    <w:rsid w:val="00025F4E"/>
    <w:rsid w:val="000260AD"/>
    <w:rsid w:val="00026111"/>
    <w:rsid w:val="00026C2E"/>
    <w:rsid w:val="00026C8E"/>
    <w:rsid w:val="00026F2A"/>
    <w:rsid w:val="00027669"/>
    <w:rsid w:val="00027984"/>
    <w:rsid w:val="00027D27"/>
    <w:rsid w:val="000299C6"/>
    <w:rsid w:val="0003025F"/>
    <w:rsid w:val="00030381"/>
    <w:rsid w:val="000309D7"/>
    <w:rsid w:val="00030A13"/>
    <w:rsid w:val="00030D3B"/>
    <w:rsid w:val="00030EC1"/>
    <w:rsid w:val="00031104"/>
    <w:rsid w:val="00031269"/>
    <w:rsid w:val="000312C1"/>
    <w:rsid w:val="00031335"/>
    <w:rsid w:val="0003154C"/>
    <w:rsid w:val="000317E8"/>
    <w:rsid w:val="00031ABF"/>
    <w:rsid w:val="00031B52"/>
    <w:rsid w:val="00031BBD"/>
    <w:rsid w:val="00031C89"/>
    <w:rsid w:val="00031D36"/>
    <w:rsid w:val="00031EDF"/>
    <w:rsid w:val="000323B9"/>
    <w:rsid w:val="00032A8E"/>
    <w:rsid w:val="00032F3A"/>
    <w:rsid w:val="00033310"/>
    <w:rsid w:val="00033494"/>
    <w:rsid w:val="000334BA"/>
    <w:rsid w:val="0003358C"/>
    <w:rsid w:val="000335BF"/>
    <w:rsid w:val="000336B9"/>
    <w:rsid w:val="00033B69"/>
    <w:rsid w:val="00034153"/>
    <w:rsid w:val="0003424E"/>
    <w:rsid w:val="0003433A"/>
    <w:rsid w:val="0003438A"/>
    <w:rsid w:val="0003442F"/>
    <w:rsid w:val="0003447F"/>
    <w:rsid w:val="000345F6"/>
    <w:rsid w:val="00034803"/>
    <w:rsid w:val="00034D05"/>
    <w:rsid w:val="00034DDF"/>
    <w:rsid w:val="00034DF2"/>
    <w:rsid w:val="00034DFB"/>
    <w:rsid w:val="00034FC9"/>
    <w:rsid w:val="000352CE"/>
    <w:rsid w:val="000355A2"/>
    <w:rsid w:val="00035780"/>
    <w:rsid w:val="000357F1"/>
    <w:rsid w:val="000358CE"/>
    <w:rsid w:val="00035C95"/>
    <w:rsid w:val="00035CBA"/>
    <w:rsid w:val="00035CFF"/>
    <w:rsid w:val="00035D68"/>
    <w:rsid w:val="0003623B"/>
    <w:rsid w:val="000362DA"/>
    <w:rsid w:val="000363C1"/>
    <w:rsid w:val="0003650B"/>
    <w:rsid w:val="00036699"/>
    <w:rsid w:val="00036C1E"/>
    <w:rsid w:val="00036D2A"/>
    <w:rsid w:val="00036E7D"/>
    <w:rsid w:val="00036EC4"/>
    <w:rsid w:val="00036F81"/>
    <w:rsid w:val="000375AC"/>
    <w:rsid w:val="00037818"/>
    <w:rsid w:val="00037943"/>
    <w:rsid w:val="00037992"/>
    <w:rsid w:val="00037C4B"/>
    <w:rsid w:val="00037EC8"/>
    <w:rsid w:val="00037EDF"/>
    <w:rsid w:val="000402C3"/>
    <w:rsid w:val="00040387"/>
    <w:rsid w:val="0004047B"/>
    <w:rsid w:val="00040504"/>
    <w:rsid w:val="00040BD3"/>
    <w:rsid w:val="00040BF8"/>
    <w:rsid w:val="00040E65"/>
    <w:rsid w:val="00041040"/>
    <w:rsid w:val="00041163"/>
    <w:rsid w:val="000411BA"/>
    <w:rsid w:val="00041272"/>
    <w:rsid w:val="0004128F"/>
    <w:rsid w:val="000417AA"/>
    <w:rsid w:val="00041939"/>
    <w:rsid w:val="00041C2C"/>
    <w:rsid w:val="00042622"/>
    <w:rsid w:val="000428E9"/>
    <w:rsid w:val="00042958"/>
    <w:rsid w:val="00042BEB"/>
    <w:rsid w:val="00042D11"/>
    <w:rsid w:val="00042FF2"/>
    <w:rsid w:val="000432F0"/>
    <w:rsid w:val="00043492"/>
    <w:rsid w:val="000437BC"/>
    <w:rsid w:val="00043D9C"/>
    <w:rsid w:val="00043FB3"/>
    <w:rsid w:val="000442CA"/>
    <w:rsid w:val="00044317"/>
    <w:rsid w:val="00044428"/>
    <w:rsid w:val="00044709"/>
    <w:rsid w:val="000449AD"/>
    <w:rsid w:val="00044B59"/>
    <w:rsid w:val="00044CA6"/>
    <w:rsid w:val="00044D90"/>
    <w:rsid w:val="00044DD7"/>
    <w:rsid w:val="00044F2F"/>
    <w:rsid w:val="0004504B"/>
    <w:rsid w:val="000455C1"/>
    <w:rsid w:val="00045E8F"/>
    <w:rsid w:val="00045F8D"/>
    <w:rsid w:val="00046276"/>
    <w:rsid w:val="00046454"/>
    <w:rsid w:val="00046614"/>
    <w:rsid w:val="0004682B"/>
    <w:rsid w:val="000469AE"/>
    <w:rsid w:val="00046D2A"/>
    <w:rsid w:val="00046E46"/>
    <w:rsid w:val="00047100"/>
    <w:rsid w:val="0004721E"/>
    <w:rsid w:val="00047257"/>
    <w:rsid w:val="00047470"/>
    <w:rsid w:val="00047E8E"/>
    <w:rsid w:val="00047E8F"/>
    <w:rsid w:val="00050134"/>
    <w:rsid w:val="00050333"/>
    <w:rsid w:val="00050841"/>
    <w:rsid w:val="00050ABC"/>
    <w:rsid w:val="000514E1"/>
    <w:rsid w:val="00051571"/>
    <w:rsid w:val="0005194A"/>
    <w:rsid w:val="00051F62"/>
    <w:rsid w:val="00052BF9"/>
    <w:rsid w:val="000532CF"/>
    <w:rsid w:val="00053592"/>
    <w:rsid w:val="00053F76"/>
    <w:rsid w:val="00054236"/>
    <w:rsid w:val="0005452F"/>
    <w:rsid w:val="000548EE"/>
    <w:rsid w:val="00054B3F"/>
    <w:rsid w:val="00054C04"/>
    <w:rsid w:val="00054D82"/>
    <w:rsid w:val="00055119"/>
    <w:rsid w:val="000555E8"/>
    <w:rsid w:val="0005569B"/>
    <w:rsid w:val="000558EA"/>
    <w:rsid w:val="00055C46"/>
    <w:rsid w:val="00055DA4"/>
    <w:rsid w:val="00056050"/>
    <w:rsid w:val="00056149"/>
    <w:rsid w:val="00056362"/>
    <w:rsid w:val="0005666A"/>
    <w:rsid w:val="00056882"/>
    <w:rsid w:val="00056A6F"/>
    <w:rsid w:val="00056DA1"/>
    <w:rsid w:val="00056DFD"/>
    <w:rsid w:val="0005700F"/>
    <w:rsid w:val="000571A9"/>
    <w:rsid w:val="00057200"/>
    <w:rsid w:val="000573A5"/>
    <w:rsid w:val="0005763F"/>
    <w:rsid w:val="00057AFC"/>
    <w:rsid w:val="00057C4C"/>
    <w:rsid w:val="00057D15"/>
    <w:rsid w:val="00057D32"/>
    <w:rsid w:val="0006045D"/>
    <w:rsid w:val="00060AD9"/>
    <w:rsid w:val="00060E5B"/>
    <w:rsid w:val="000611B5"/>
    <w:rsid w:val="00061241"/>
    <w:rsid w:val="000612E5"/>
    <w:rsid w:val="00061338"/>
    <w:rsid w:val="000613AF"/>
    <w:rsid w:val="00061721"/>
    <w:rsid w:val="00061DF7"/>
    <w:rsid w:val="00062023"/>
    <w:rsid w:val="000622D3"/>
    <w:rsid w:val="000623C1"/>
    <w:rsid w:val="00062717"/>
    <w:rsid w:val="00062812"/>
    <w:rsid w:val="00062924"/>
    <w:rsid w:val="00062948"/>
    <w:rsid w:val="000629F9"/>
    <w:rsid w:val="00062B9E"/>
    <w:rsid w:val="00062BF1"/>
    <w:rsid w:val="00062F10"/>
    <w:rsid w:val="000630C3"/>
    <w:rsid w:val="00063156"/>
    <w:rsid w:val="000633AD"/>
    <w:rsid w:val="00063421"/>
    <w:rsid w:val="000635FB"/>
    <w:rsid w:val="00063661"/>
    <w:rsid w:val="000636FF"/>
    <w:rsid w:val="00063C8A"/>
    <w:rsid w:val="00063D19"/>
    <w:rsid w:val="00063D8E"/>
    <w:rsid w:val="00063E6F"/>
    <w:rsid w:val="00063FC2"/>
    <w:rsid w:val="00064564"/>
    <w:rsid w:val="0006478B"/>
    <w:rsid w:val="00065597"/>
    <w:rsid w:val="0006577F"/>
    <w:rsid w:val="000657D8"/>
    <w:rsid w:val="0006594B"/>
    <w:rsid w:val="00065A9F"/>
    <w:rsid w:val="00066021"/>
    <w:rsid w:val="00066573"/>
    <w:rsid w:val="0006665E"/>
    <w:rsid w:val="000666CC"/>
    <w:rsid w:val="000667AC"/>
    <w:rsid w:val="00066BCE"/>
    <w:rsid w:val="00066C5A"/>
    <w:rsid w:val="00066F2F"/>
    <w:rsid w:val="00066F76"/>
    <w:rsid w:val="00067037"/>
    <w:rsid w:val="00067287"/>
    <w:rsid w:val="00067334"/>
    <w:rsid w:val="00067946"/>
    <w:rsid w:val="00067980"/>
    <w:rsid w:val="000679BA"/>
    <w:rsid w:val="00067E4E"/>
    <w:rsid w:val="000700B6"/>
    <w:rsid w:val="0007017D"/>
    <w:rsid w:val="000703A2"/>
    <w:rsid w:val="0007058C"/>
    <w:rsid w:val="00070660"/>
    <w:rsid w:val="0007098B"/>
    <w:rsid w:val="00070C13"/>
    <w:rsid w:val="00070CE1"/>
    <w:rsid w:val="00070F4C"/>
    <w:rsid w:val="00071067"/>
    <w:rsid w:val="0007156B"/>
    <w:rsid w:val="00071618"/>
    <w:rsid w:val="00071724"/>
    <w:rsid w:val="000718B4"/>
    <w:rsid w:val="00071C5B"/>
    <w:rsid w:val="00071F2C"/>
    <w:rsid w:val="0007243C"/>
    <w:rsid w:val="000724E5"/>
    <w:rsid w:val="0007259D"/>
    <w:rsid w:val="0007276E"/>
    <w:rsid w:val="00072CBD"/>
    <w:rsid w:val="00073095"/>
    <w:rsid w:val="00073122"/>
    <w:rsid w:val="0007323D"/>
    <w:rsid w:val="00073317"/>
    <w:rsid w:val="0007345A"/>
    <w:rsid w:val="00073708"/>
    <w:rsid w:val="0007371D"/>
    <w:rsid w:val="0007394B"/>
    <w:rsid w:val="00073EE4"/>
    <w:rsid w:val="00073F40"/>
    <w:rsid w:val="0007408F"/>
    <w:rsid w:val="0007416C"/>
    <w:rsid w:val="000744BD"/>
    <w:rsid w:val="0007467E"/>
    <w:rsid w:val="00074692"/>
    <w:rsid w:val="00074BC8"/>
    <w:rsid w:val="00074C88"/>
    <w:rsid w:val="00074D61"/>
    <w:rsid w:val="000750CC"/>
    <w:rsid w:val="00075103"/>
    <w:rsid w:val="0007523C"/>
    <w:rsid w:val="000756D7"/>
    <w:rsid w:val="00075730"/>
    <w:rsid w:val="00075D2C"/>
    <w:rsid w:val="00075F1B"/>
    <w:rsid w:val="00076175"/>
    <w:rsid w:val="00076315"/>
    <w:rsid w:val="000763D4"/>
    <w:rsid w:val="00076550"/>
    <w:rsid w:val="000765F7"/>
    <w:rsid w:val="00076841"/>
    <w:rsid w:val="000768E3"/>
    <w:rsid w:val="00076CF7"/>
    <w:rsid w:val="00077414"/>
    <w:rsid w:val="000779E3"/>
    <w:rsid w:val="00077B17"/>
    <w:rsid w:val="00077D40"/>
    <w:rsid w:val="00077DFE"/>
    <w:rsid w:val="00080393"/>
    <w:rsid w:val="000803E8"/>
    <w:rsid w:val="00080457"/>
    <w:rsid w:val="00080616"/>
    <w:rsid w:val="00080634"/>
    <w:rsid w:val="000806CD"/>
    <w:rsid w:val="00080725"/>
    <w:rsid w:val="00080871"/>
    <w:rsid w:val="00080A83"/>
    <w:rsid w:val="00080BA4"/>
    <w:rsid w:val="00080CD2"/>
    <w:rsid w:val="00080D1C"/>
    <w:rsid w:val="00080D3A"/>
    <w:rsid w:val="000811A5"/>
    <w:rsid w:val="0008124C"/>
    <w:rsid w:val="0008131C"/>
    <w:rsid w:val="00081A5A"/>
    <w:rsid w:val="00081A77"/>
    <w:rsid w:val="00081BD5"/>
    <w:rsid w:val="00081CC8"/>
    <w:rsid w:val="00081EB9"/>
    <w:rsid w:val="00081EFC"/>
    <w:rsid w:val="00081F62"/>
    <w:rsid w:val="00082074"/>
    <w:rsid w:val="000822D5"/>
    <w:rsid w:val="0008262D"/>
    <w:rsid w:val="00082690"/>
    <w:rsid w:val="000827D7"/>
    <w:rsid w:val="00082C86"/>
    <w:rsid w:val="00082CEF"/>
    <w:rsid w:val="00082E6D"/>
    <w:rsid w:val="000831BB"/>
    <w:rsid w:val="00083573"/>
    <w:rsid w:val="000835C9"/>
    <w:rsid w:val="00083756"/>
    <w:rsid w:val="00083B74"/>
    <w:rsid w:val="00083B8A"/>
    <w:rsid w:val="00083C0D"/>
    <w:rsid w:val="00084073"/>
    <w:rsid w:val="000840A0"/>
    <w:rsid w:val="000845A1"/>
    <w:rsid w:val="00084668"/>
    <w:rsid w:val="00084803"/>
    <w:rsid w:val="000850B3"/>
    <w:rsid w:val="000851E2"/>
    <w:rsid w:val="00085371"/>
    <w:rsid w:val="00085447"/>
    <w:rsid w:val="000854C4"/>
    <w:rsid w:val="000855F6"/>
    <w:rsid w:val="0008560D"/>
    <w:rsid w:val="000857C3"/>
    <w:rsid w:val="00085925"/>
    <w:rsid w:val="00085989"/>
    <w:rsid w:val="00085ADE"/>
    <w:rsid w:val="00085BE0"/>
    <w:rsid w:val="00085C1C"/>
    <w:rsid w:val="00085C9E"/>
    <w:rsid w:val="0008619D"/>
    <w:rsid w:val="00086311"/>
    <w:rsid w:val="00086508"/>
    <w:rsid w:val="00086580"/>
    <w:rsid w:val="00086715"/>
    <w:rsid w:val="00086D9C"/>
    <w:rsid w:val="0008717D"/>
    <w:rsid w:val="0008720B"/>
    <w:rsid w:val="00087621"/>
    <w:rsid w:val="000877A7"/>
    <w:rsid w:val="00087B15"/>
    <w:rsid w:val="00087B76"/>
    <w:rsid w:val="00087C9D"/>
    <w:rsid w:val="00087CC3"/>
    <w:rsid w:val="00090028"/>
    <w:rsid w:val="00090073"/>
    <w:rsid w:val="00090163"/>
    <w:rsid w:val="00090664"/>
    <w:rsid w:val="0009075C"/>
    <w:rsid w:val="00090804"/>
    <w:rsid w:val="000908A9"/>
    <w:rsid w:val="00090A6D"/>
    <w:rsid w:val="00090D26"/>
    <w:rsid w:val="00090DEF"/>
    <w:rsid w:val="00090E63"/>
    <w:rsid w:val="00090F0E"/>
    <w:rsid w:val="00090F26"/>
    <w:rsid w:val="00090F9F"/>
    <w:rsid w:val="000913C5"/>
    <w:rsid w:val="0009163B"/>
    <w:rsid w:val="00091732"/>
    <w:rsid w:val="00091810"/>
    <w:rsid w:val="000918D7"/>
    <w:rsid w:val="00091EEA"/>
    <w:rsid w:val="0009203C"/>
    <w:rsid w:val="00092189"/>
    <w:rsid w:val="00092266"/>
    <w:rsid w:val="00092638"/>
    <w:rsid w:val="000927DD"/>
    <w:rsid w:val="00092890"/>
    <w:rsid w:val="0009289E"/>
    <w:rsid w:val="0009297F"/>
    <w:rsid w:val="00092A6F"/>
    <w:rsid w:val="00092A70"/>
    <w:rsid w:val="00092C5A"/>
    <w:rsid w:val="00092F56"/>
    <w:rsid w:val="00093040"/>
    <w:rsid w:val="0009306A"/>
    <w:rsid w:val="000932FF"/>
    <w:rsid w:val="00093A9E"/>
    <w:rsid w:val="00093B9D"/>
    <w:rsid w:val="00093CB5"/>
    <w:rsid w:val="00093E78"/>
    <w:rsid w:val="00093F99"/>
    <w:rsid w:val="00094126"/>
    <w:rsid w:val="000941AB"/>
    <w:rsid w:val="00094258"/>
    <w:rsid w:val="00094361"/>
    <w:rsid w:val="00094576"/>
    <w:rsid w:val="00094795"/>
    <w:rsid w:val="00094A91"/>
    <w:rsid w:val="00094B23"/>
    <w:rsid w:val="00094F8C"/>
    <w:rsid w:val="0009506F"/>
    <w:rsid w:val="00095106"/>
    <w:rsid w:val="00095222"/>
    <w:rsid w:val="0009536D"/>
    <w:rsid w:val="000953A2"/>
    <w:rsid w:val="0009569F"/>
    <w:rsid w:val="000957F1"/>
    <w:rsid w:val="00095B21"/>
    <w:rsid w:val="000967DA"/>
    <w:rsid w:val="0009699F"/>
    <w:rsid w:val="00096B2D"/>
    <w:rsid w:val="00096D00"/>
    <w:rsid w:val="00096D93"/>
    <w:rsid w:val="00096E99"/>
    <w:rsid w:val="00096E9C"/>
    <w:rsid w:val="0009712A"/>
    <w:rsid w:val="0009736B"/>
    <w:rsid w:val="00097813"/>
    <w:rsid w:val="000978FA"/>
    <w:rsid w:val="000979B9"/>
    <w:rsid w:val="00097A8F"/>
    <w:rsid w:val="00097F2D"/>
    <w:rsid w:val="00097FD6"/>
    <w:rsid w:val="000A0220"/>
    <w:rsid w:val="000A0352"/>
    <w:rsid w:val="000A0375"/>
    <w:rsid w:val="000A03BA"/>
    <w:rsid w:val="000A0545"/>
    <w:rsid w:val="000A07AE"/>
    <w:rsid w:val="000A0899"/>
    <w:rsid w:val="000A08BD"/>
    <w:rsid w:val="000A0A1C"/>
    <w:rsid w:val="000A0A7D"/>
    <w:rsid w:val="000A0C76"/>
    <w:rsid w:val="000A0DDA"/>
    <w:rsid w:val="000A13C0"/>
    <w:rsid w:val="000A13E0"/>
    <w:rsid w:val="000A1692"/>
    <w:rsid w:val="000A16E1"/>
    <w:rsid w:val="000A188F"/>
    <w:rsid w:val="000A1B47"/>
    <w:rsid w:val="000A1DF6"/>
    <w:rsid w:val="000A1F3A"/>
    <w:rsid w:val="000A2002"/>
    <w:rsid w:val="000A2028"/>
    <w:rsid w:val="000A219A"/>
    <w:rsid w:val="000A222D"/>
    <w:rsid w:val="000A23CC"/>
    <w:rsid w:val="000A2630"/>
    <w:rsid w:val="000A28AC"/>
    <w:rsid w:val="000A2A63"/>
    <w:rsid w:val="000A2B60"/>
    <w:rsid w:val="000A2CDA"/>
    <w:rsid w:val="000A2CE3"/>
    <w:rsid w:val="000A2DE7"/>
    <w:rsid w:val="000A30D6"/>
    <w:rsid w:val="000A351D"/>
    <w:rsid w:val="000A3668"/>
    <w:rsid w:val="000A36AA"/>
    <w:rsid w:val="000A36AE"/>
    <w:rsid w:val="000A3759"/>
    <w:rsid w:val="000A3938"/>
    <w:rsid w:val="000A3B73"/>
    <w:rsid w:val="000A3BF0"/>
    <w:rsid w:val="000A3E1A"/>
    <w:rsid w:val="000A3E42"/>
    <w:rsid w:val="000A3EA7"/>
    <w:rsid w:val="000A4B55"/>
    <w:rsid w:val="000A4BAC"/>
    <w:rsid w:val="000A52C3"/>
    <w:rsid w:val="000A55C6"/>
    <w:rsid w:val="000A56A0"/>
    <w:rsid w:val="000A5AE0"/>
    <w:rsid w:val="000A627C"/>
    <w:rsid w:val="000A66E5"/>
    <w:rsid w:val="000A680F"/>
    <w:rsid w:val="000A6829"/>
    <w:rsid w:val="000A68B1"/>
    <w:rsid w:val="000A6937"/>
    <w:rsid w:val="000A69E6"/>
    <w:rsid w:val="000A6C7B"/>
    <w:rsid w:val="000A6CC2"/>
    <w:rsid w:val="000A6E14"/>
    <w:rsid w:val="000A6E87"/>
    <w:rsid w:val="000A6E98"/>
    <w:rsid w:val="000A77EE"/>
    <w:rsid w:val="000A7940"/>
    <w:rsid w:val="000A7A2B"/>
    <w:rsid w:val="000A7A69"/>
    <w:rsid w:val="000A7AB2"/>
    <w:rsid w:val="000A7BB2"/>
    <w:rsid w:val="000A7C65"/>
    <w:rsid w:val="000A7D10"/>
    <w:rsid w:val="000A7E91"/>
    <w:rsid w:val="000B00E9"/>
    <w:rsid w:val="000B014F"/>
    <w:rsid w:val="000B02C5"/>
    <w:rsid w:val="000B04AC"/>
    <w:rsid w:val="000B074C"/>
    <w:rsid w:val="000B0805"/>
    <w:rsid w:val="000B0C77"/>
    <w:rsid w:val="000B0E65"/>
    <w:rsid w:val="000B0EFF"/>
    <w:rsid w:val="000B1166"/>
    <w:rsid w:val="000B13B9"/>
    <w:rsid w:val="000B160B"/>
    <w:rsid w:val="000B1705"/>
    <w:rsid w:val="000B1B87"/>
    <w:rsid w:val="000B1E7E"/>
    <w:rsid w:val="000B1FAC"/>
    <w:rsid w:val="000B2316"/>
    <w:rsid w:val="000B244D"/>
    <w:rsid w:val="000B254F"/>
    <w:rsid w:val="000B28BA"/>
    <w:rsid w:val="000B2AAF"/>
    <w:rsid w:val="000B2BAC"/>
    <w:rsid w:val="000B2C80"/>
    <w:rsid w:val="000B2F63"/>
    <w:rsid w:val="000B308C"/>
    <w:rsid w:val="000B310F"/>
    <w:rsid w:val="000B34D1"/>
    <w:rsid w:val="000B39D6"/>
    <w:rsid w:val="000B3C06"/>
    <w:rsid w:val="000B3D28"/>
    <w:rsid w:val="000B43C4"/>
    <w:rsid w:val="000B46A7"/>
    <w:rsid w:val="000B47BA"/>
    <w:rsid w:val="000B48C1"/>
    <w:rsid w:val="000B4AC9"/>
    <w:rsid w:val="000B4BEB"/>
    <w:rsid w:val="000B517D"/>
    <w:rsid w:val="000B51D5"/>
    <w:rsid w:val="000B55F7"/>
    <w:rsid w:val="000B57A1"/>
    <w:rsid w:val="000B599A"/>
    <w:rsid w:val="000B5DF1"/>
    <w:rsid w:val="000B5EA4"/>
    <w:rsid w:val="000B6075"/>
    <w:rsid w:val="000B607D"/>
    <w:rsid w:val="000B6457"/>
    <w:rsid w:val="000B650F"/>
    <w:rsid w:val="000B6516"/>
    <w:rsid w:val="000B66BC"/>
    <w:rsid w:val="000B69E5"/>
    <w:rsid w:val="000B6F14"/>
    <w:rsid w:val="000B6FF7"/>
    <w:rsid w:val="000B7324"/>
    <w:rsid w:val="000B735C"/>
    <w:rsid w:val="000B765B"/>
    <w:rsid w:val="000B7B1C"/>
    <w:rsid w:val="000B7D2D"/>
    <w:rsid w:val="000B7E9F"/>
    <w:rsid w:val="000B7F3D"/>
    <w:rsid w:val="000C049C"/>
    <w:rsid w:val="000C07E6"/>
    <w:rsid w:val="000C082D"/>
    <w:rsid w:val="000C0AEF"/>
    <w:rsid w:val="000C0B13"/>
    <w:rsid w:val="000C0CDC"/>
    <w:rsid w:val="000C0E8E"/>
    <w:rsid w:val="000C11C5"/>
    <w:rsid w:val="000C1421"/>
    <w:rsid w:val="000C157D"/>
    <w:rsid w:val="000C15BD"/>
    <w:rsid w:val="000C1775"/>
    <w:rsid w:val="000C1857"/>
    <w:rsid w:val="000C18D0"/>
    <w:rsid w:val="000C1913"/>
    <w:rsid w:val="000C206C"/>
    <w:rsid w:val="000C2110"/>
    <w:rsid w:val="000C2345"/>
    <w:rsid w:val="000C24CC"/>
    <w:rsid w:val="000C2E16"/>
    <w:rsid w:val="000C2F27"/>
    <w:rsid w:val="000C30B1"/>
    <w:rsid w:val="000C3457"/>
    <w:rsid w:val="000C378E"/>
    <w:rsid w:val="000C3982"/>
    <w:rsid w:val="000C3CCA"/>
    <w:rsid w:val="000C4152"/>
    <w:rsid w:val="000C424C"/>
    <w:rsid w:val="000C44CC"/>
    <w:rsid w:val="000C4C90"/>
    <w:rsid w:val="000C4DDC"/>
    <w:rsid w:val="000C50A0"/>
    <w:rsid w:val="000C5430"/>
    <w:rsid w:val="000C54E5"/>
    <w:rsid w:val="000C55C9"/>
    <w:rsid w:val="000C5627"/>
    <w:rsid w:val="000C595E"/>
    <w:rsid w:val="000C5A3F"/>
    <w:rsid w:val="000C5AB6"/>
    <w:rsid w:val="000C5B9D"/>
    <w:rsid w:val="000C5CB4"/>
    <w:rsid w:val="000C5D8A"/>
    <w:rsid w:val="000C5E60"/>
    <w:rsid w:val="000C6141"/>
    <w:rsid w:val="000C61CC"/>
    <w:rsid w:val="000C635D"/>
    <w:rsid w:val="000C6663"/>
    <w:rsid w:val="000C675E"/>
    <w:rsid w:val="000C6B1A"/>
    <w:rsid w:val="000C6BA8"/>
    <w:rsid w:val="000C6C73"/>
    <w:rsid w:val="000C6CCD"/>
    <w:rsid w:val="000C6D2F"/>
    <w:rsid w:val="000C6EBB"/>
    <w:rsid w:val="000C77F6"/>
    <w:rsid w:val="000C7A65"/>
    <w:rsid w:val="000C7B32"/>
    <w:rsid w:val="000C7BCA"/>
    <w:rsid w:val="000C7D64"/>
    <w:rsid w:val="000D0180"/>
    <w:rsid w:val="000D02B3"/>
    <w:rsid w:val="000D0489"/>
    <w:rsid w:val="000D058C"/>
    <w:rsid w:val="000D08E8"/>
    <w:rsid w:val="000D09D7"/>
    <w:rsid w:val="000D0D4B"/>
    <w:rsid w:val="000D0D9D"/>
    <w:rsid w:val="000D0DD2"/>
    <w:rsid w:val="000D0FEB"/>
    <w:rsid w:val="000D135A"/>
    <w:rsid w:val="000D1790"/>
    <w:rsid w:val="000D17E4"/>
    <w:rsid w:val="000D1894"/>
    <w:rsid w:val="000D18C1"/>
    <w:rsid w:val="000D19E6"/>
    <w:rsid w:val="000D1A83"/>
    <w:rsid w:val="000D1BC1"/>
    <w:rsid w:val="000D23B2"/>
    <w:rsid w:val="000D2428"/>
    <w:rsid w:val="000D2726"/>
    <w:rsid w:val="000D2A38"/>
    <w:rsid w:val="000D2B4A"/>
    <w:rsid w:val="000D3011"/>
    <w:rsid w:val="000D310D"/>
    <w:rsid w:val="000D31CD"/>
    <w:rsid w:val="000D35EF"/>
    <w:rsid w:val="000D3705"/>
    <w:rsid w:val="000D384A"/>
    <w:rsid w:val="000D3A5A"/>
    <w:rsid w:val="000D3E61"/>
    <w:rsid w:val="000D41E0"/>
    <w:rsid w:val="000D44D3"/>
    <w:rsid w:val="000D485C"/>
    <w:rsid w:val="000D4ACA"/>
    <w:rsid w:val="000D4AE5"/>
    <w:rsid w:val="000D4CA0"/>
    <w:rsid w:val="000D4CDC"/>
    <w:rsid w:val="000D4CDF"/>
    <w:rsid w:val="000D4E14"/>
    <w:rsid w:val="000D4F0D"/>
    <w:rsid w:val="000D51B9"/>
    <w:rsid w:val="000D5535"/>
    <w:rsid w:val="000D567B"/>
    <w:rsid w:val="000D56BC"/>
    <w:rsid w:val="000D59A2"/>
    <w:rsid w:val="000D5D0F"/>
    <w:rsid w:val="000D5EDE"/>
    <w:rsid w:val="000D5F6A"/>
    <w:rsid w:val="000D5FF5"/>
    <w:rsid w:val="000D618B"/>
    <w:rsid w:val="000D641E"/>
    <w:rsid w:val="000D6683"/>
    <w:rsid w:val="000D6953"/>
    <w:rsid w:val="000D695D"/>
    <w:rsid w:val="000D6992"/>
    <w:rsid w:val="000D6AE5"/>
    <w:rsid w:val="000D6BD7"/>
    <w:rsid w:val="000D7118"/>
    <w:rsid w:val="000D7579"/>
    <w:rsid w:val="000D75AF"/>
    <w:rsid w:val="000D76FD"/>
    <w:rsid w:val="000D7761"/>
    <w:rsid w:val="000D799E"/>
    <w:rsid w:val="000D7FE1"/>
    <w:rsid w:val="000E01D1"/>
    <w:rsid w:val="000E0515"/>
    <w:rsid w:val="000E065A"/>
    <w:rsid w:val="000E0763"/>
    <w:rsid w:val="000E0824"/>
    <w:rsid w:val="000E0B82"/>
    <w:rsid w:val="000E0F41"/>
    <w:rsid w:val="000E0FFF"/>
    <w:rsid w:val="000E1064"/>
    <w:rsid w:val="000E126C"/>
    <w:rsid w:val="000E1AD4"/>
    <w:rsid w:val="000E1CB8"/>
    <w:rsid w:val="000E1E49"/>
    <w:rsid w:val="000E1E4B"/>
    <w:rsid w:val="000E1E58"/>
    <w:rsid w:val="000E2347"/>
    <w:rsid w:val="000E264D"/>
    <w:rsid w:val="000E29E2"/>
    <w:rsid w:val="000E2C6A"/>
    <w:rsid w:val="000E2F47"/>
    <w:rsid w:val="000E3119"/>
    <w:rsid w:val="000E311A"/>
    <w:rsid w:val="000E33B7"/>
    <w:rsid w:val="000E342C"/>
    <w:rsid w:val="000E3533"/>
    <w:rsid w:val="000E3886"/>
    <w:rsid w:val="000E3DEA"/>
    <w:rsid w:val="000E3EFC"/>
    <w:rsid w:val="000E3F6D"/>
    <w:rsid w:val="000E40E3"/>
    <w:rsid w:val="000E42DB"/>
    <w:rsid w:val="000E457B"/>
    <w:rsid w:val="000E4684"/>
    <w:rsid w:val="000E488C"/>
    <w:rsid w:val="000E4C9E"/>
    <w:rsid w:val="000E4D0E"/>
    <w:rsid w:val="000E4DF2"/>
    <w:rsid w:val="000E4ECC"/>
    <w:rsid w:val="000E5368"/>
    <w:rsid w:val="000E53DB"/>
    <w:rsid w:val="000E5525"/>
    <w:rsid w:val="000E56BA"/>
    <w:rsid w:val="000E605A"/>
    <w:rsid w:val="000E60E6"/>
    <w:rsid w:val="000E6113"/>
    <w:rsid w:val="000E671B"/>
    <w:rsid w:val="000E6787"/>
    <w:rsid w:val="000E689D"/>
    <w:rsid w:val="000E69B8"/>
    <w:rsid w:val="000E6D4F"/>
    <w:rsid w:val="000E70C3"/>
    <w:rsid w:val="000E7115"/>
    <w:rsid w:val="000E7409"/>
    <w:rsid w:val="000E77CA"/>
    <w:rsid w:val="000E791F"/>
    <w:rsid w:val="000E7CFE"/>
    <w:rsid w:val="000E7F0E"/>
    <w:rsid w:val="000F0713"/>
    <w:rsid w:val="000F07D5"/>
    <w:rsid w:val="000F0AAF"/>
    <w:rsid w:val="000F0C97"/>
    <w:rsid w:val="000F0DF2"/>
    <w:rsid w:val="000F0EBB"/>
    <w:rsid w:val="000F0F87"/>
    <w:rsid w:val="000F113C"/>
    <w:rsid w:val="000F12B6"/>
    <w:rsid w:val="000F15B6"/>
    <w:rsid w:val="000F19EF"/>
    <w:rsid w:val="000F1B29"/>
    <w:rsid w:val="000F1B84"/>
    <w:rsid w:val="000F1C39"/>
    <w:rsid w:val="000F1C8B"/>
    <w:rsid w:val="000F1EFA"/>
    <w:rsid w:val="000F2210"/>
    <w:rsid w:val="000F2583"/>
    <w:rsid w:val="000F26A8"/>
    <w:rsid w:val="000F26CA"/>
    <w:rsid w:val="000F335B"/>
    <w:rsid w:val="000F3590"/>
    <w:rsid w:val="000F35AC"/>
    <w:rsid w:val="000F37B4"/>
    <w:rsid w:val="000F3A35"/>
    <w:rsid w:val="000F3A7F"/>
    <w:rsid w:val="000F3CB6"/>
    <w:rsid w:val="000F3D5C"/>
    <w:rsid w:val="000F3F72"/>
    <w:rsid w:val="000F3FDC"/>
    <w:rsid w:val="000F4045"/>
    <w:rsid w:val="000F4215"/>
    <w:rsid w:val="000F431C"/>
    <w:rsid w:val="000F44B7"/>
    <w:rsid w:val="000F46F0"/>
    <w:rsid w:val="000F4AE9"/>
    <w:rsid w:val="000F4EBE"/>
    <w:rsid w:val="000F510E"/>
    <w:rsid w:val="000F51FC"/>
    <w:rsid w:val="000F572C"/>
    <w:rsid w:val="000F5782"/>
    <w:rsid w:val="000F57CE"/>
    <w:rsid w:val="000F5814"/>
    <w:rsid w:val="000F596D"/>
    <w:rsid w:val="000F59BB"/>
    <w:rsid w:val="000F5C66"/>
    <w:rsid w:val="000F5CEF"/>
    <w:rsid w:val="000F5D88"/>
    <w:rsid w:val="000F5E03"/>
    <w:rsid w:val="000F5EFB"/>
    <w:rsid w:val="000F6011"/>
    <w:rsid w:val="000F622A"/>
    <w:rsid w:val="000F62B0"/>
    <w:rsid w:val="000F62F4"/>
    <w:rsid w:val="000F647F"/>
    <w:rsid w:val="000F6498"/>
    <w:rsid w:val="000F64C7"/>
    <w:rsid w:val="000F650E"/>
    <w:rsid w:val="000F664C"/>
    <w:rsid w:val="000F6818"/>
    <w:rsid w:val="000F6B7D"/>
    <w:rsid w:val="000F6BA9"/>
    <w:rsid w:val="000F6BCE"/>
    <w:rsid w:val="000F6D72"/>
    <w:rsid w:val="000F6E18"/>
    <w:rsid w:val="000F7173"/>
    <w:rsid w:val="000F72FD"/>
    <w:rsid w:val="000F74AD"/>
    <w:rsid w:val="000F75EF"/>
    <w:rsid w:val="000F766C"/>
    <w:rsid w:val="000F7A47"/>
    <w:rsid w:val="000F7E66"/>
    <w:rsid w:val="000F7E78"/>
    <w:rsid w:val="0010004D"/>
    <w:rsid w:val="00100050"/>
    <w:rsid w:val="001001F2"/>
    <w:rsid w:val="00100472"/>
    <w:rsid w:val="001004BD"/>
    <w:rsid w:val="00100502"/>
    <w:rsid w:val="00100916"/>
    <w:rsid w:val="00100B09"/>
    <w:rsid w:val="00100B53"/>
    <w:rsid w:val="00100D31"/>
    <w:rsid w:val="00100D9C"/>
    <w:rsid w:val="00100DAE"/>
    <w:rsid w:val="0010112E"/>
    <w:rsid w:val="00101996"/>
    <w:rsid w:val="00101F23"/>
    <w:rsid w:val="001020DC"/>
    <w:rsid w:val="00102371"/>
    <w:rsid w:val="00102429"/>
    <w:rsid w:val="00102535"/>
    <w:rsid w:val="0010264B"/>
    <w:rsid w:val="0010274D"/>
    <w:rsid w:val="00102B4E"/>
    <w:rsid w:val="00102C03"/>
    <w:rsid w:val="00102C61"/>
    <w:rsid w:val="0010338E"/>
    <w:rsid w:val="00103620"/>
    <w:rsid w:val="0010373D"/>
    <w:rsid w:val="00103857"/>
    <w:rsid w:val="001038F2"/>
    <w:rsid w:val="00103C43"/>
    <w:rsid w:val="00103C49"/>
    <w:rsid w:val="00103E3B"/>
    <w:rsid w:val="00103E91"/>
    <w:rsid w:val="00103FB3"/>
    <w:rsid w:val="00104043"/>
    <w:rsid w:val="00104197"/>
    <w:rsid w:val="001041BF"/>
    <w:rsid w:val="001042D4"/>
    <w:rsid w:val="00104326"/>
    <w:rsid w:val="001048D8"/>
    <w:rsid w:val="00104D30"/>
    <w:rsid w:val="001052E3"/>
    <w:rsid w:val="001057B3"/>
    <w:rsid w:val="001058EC"/>
    <w:rsid w:val="00105CAD"/>
    <w:rsid w:val="00105ED3"/>
    <w:rsid w:val="001060C6"/>
    <w:rsid w:val="00106287"/>
    <w:rsid w:val="001065E8"/>
    <w:rsid w:val="001066B1"/>
    <w:rsid w:val="001068E8"/>
    <w:rsid w:val="001069B1"/>
    <w:rsid w:val="00107041"/>
    <w:rsid w:val="001075BF"/>
    <w:rsid w:val="0010765E"/>
    <w:rsid w:val="0010767C"/>
    <w:rsid w:val="0011013D"/>
    <w:rsid w:val="001101AD"/>
    <w:rsid w:val="0011055B"/>
    <w:rsid w:val="001106A1"/>
    <w:rsid w:val="001108F6"/>
    <w:rsid w:val="001108FF"/>
    <w:rsid w:val="0011093C"/>
    <w:rsid w:val="00110D3D"/>
    <w:rsid w:val="00110F40"/>
    <w:rsid w:val="001111CE"/>
    <w:rsid w:val="001112D6"/>
    <w:rsid w:val="00111394"/>
    <w:rsid w:val="001113E5"/>
    <w:rsid w:val="001114A7"/>
    <w:rsid w:val="0011152E"/>
    <w:rsid w:val="00111B35"/>
    <w:rsid w:val="00111B92"/>
    <w:rsid w:val="00111B96"/>
    <w:rsid w:val="00111E58"/>
    <w:rsid w:val="00111EBB"/>
    <w:rsid w:val="00111FE9"/>
    <w:rsid w:val="001120A5"/>
    <w:rsid w:val="001122F9"/>
    <w:rsid w:val="00112508"/>
    <w:rsid w:val="0011290E"/>
    <w:rsid w:val="00112970"/>
    <w:rsid w:val="001129CF"/>
    <w:rsid w:val="00112AA5"/>
    <w:rsid w:val="00112C60"/>
    <w:rsid w:val="00112D0D"/>
    <w:rsid w:val="001133FB"/>
    <w:rsid w:val="00113696"/>
    <w:rsid w:val="0011377C"/>
    <w:rsid w:val="001139E2"/>
    <w:rsid w:val="00113B6A"/>
    <w:rsid w:val="00113CBA"/>
    <w:rsid w:val="00113E42"/>
    <w:rsid w:val="00113EAB"/>
    <w:rsid w:val="00113EE9"/>
    <w:rsid w:val="001140D5"/>
    <w:rsid w:val="00114360"/>
    <w:rsid w:val="00114BDE"/>
    <w:rsid w:val="00114D6F"/>
    <w:rsid w:val="00114DEA"/>
    <w:rsid w:val="00114EC5"/>
    <w:rsid w:val="0011511A"/>
    <w:rsid w:val="001151F5"/>
    <w:rsid w:val="001158D5"/>
    <w:rsid w:val="001158F6"/>
    <w:rsid w:val="001158F7"/>
    <w:rsid w:val="00115967"/>
    <w:rsid w:val="00115A97"/>
    <w:rsid w:val="00115C38"/>
    <w:rsid w:val="00115C70"/>
    <w:rsid w:val="00115E18"/>
    <w:rsid w:val="001161CB"/>
    <w:rsid w:val="00116654"/>
    <w:rsid w:val="0011671C"/>
    <w:rsid w:val="001167EE"/>
    <w:rsid w:val="001168D0"/>
    <w:rsid w:val="00116BFD"/>
    <w:rsid w:val="00116D4C"/>
    <w:rsid w:val="001170AF"/>
    <w:rsid w:val="001171E5"/>
    <w:rsid w:val="00117413"/>
    <w:rsid w:val="0011741F"/>
    <w:rsid w:val="0011742E"/>
    <w:rsid w:val="00117443"/>
    <w:rsid w:val="0011749E"/>
    <w:rsid w:val="001176C8"/>
    <w:rsid w:val="001176E9"/>
    <w:rsid w:val="001176F9"/>
    <w:rsid w:val="00117D1F"/>
    <w:rsid w:val="001200F7"/>
    <w:rsid w:val="00120534"/>
    <w:rsid w:val="001206C9"/>
    <w:rsid w:val="00120784"/>
    <w:rsid w:val="0012089B"/>
    <w:rsid w:val="00120943"/>
    <w:rsid w:val="00120A3C"/>
    <w:rsid w:val="00120E65"/>
    <w:rsid w:val="00120F06"/>
    <w:rsid w:val="00120FC7"/>
    <w:rsid w:val="00120FD0"/>
    <w:rsid w:val="001212AE"/>
    <w:rsid w:val="00121585"/>
    <w:rsid w:val="001216BE"/>
    <w:rsid w:val="0012188A"/>
    <w:rsid w:val="00121A75"/>
    <w:rsid w:val="00121A7A"/>
    <w:rsid w:val="00121AC6"/>
    <w:rsid w:val="00121B84"/>
    <w:rsid w:val="00121E96"/>
    <w:rsid w:val="00121F5B"/>
    <w:rsid w:val="00121FC0"/>
    <w:rsid w:val="00121FEC"/>
    <w:rsid w:val="00122146"/>
    <w:rsid w:val="00122325"/>
    <w:rsid w:val="001223F1"/>
    <w:rsid w:val="00122462"/>
    <w:rsid w:val="00122853"/>
    <w:rsid w:val="00122909"/>
    <w:rsid w:val="00122977"/>
    <w:rsid w:val="00122A3B"/>
    <w:rsid w:val="00122AA6"/>
    <w:rsid w:val="00122D16"/>
    <w:rsid w:val="00123067"/>
    <w:rsid w:val="001231B4"/>
    <w:rsid w:val="001232F0"/>
    <w:rsid w:val="001233D5"/>
    <w:rsid w:val="001234AD"/>
    <w:rsid w:val="001234E8"/>
    <w:rsid w:val="001235BE"/>
    <w:rsid w:val="001236D2"/>
    <w:rsid w:val="00123727"/>
    <w:rsid w:val="00123880"/>
    <w:rsid w:val="001239FA"/>
    <w:rsid w:val="00123A2C"/>
    <w:rsid w:val="00123B68"/>
    <w:rsid w:val="00123D30"/>
    <w:rsid w:val="00123D5D"/>
    <w:rsid w:val="00123F44"/>
    <w:rsid w:val="00124072"/>
    <w:rsid w:val="00124078"/>
    <w:rsid w:val="00124306"/>
    <w:rsid w:val="0012448B"/>
    <w:rsid w:val="001244B1"/>
    <w:rsid w:val="0012486A"/>
    <w:rsid w:val="00124C87"/>
    <w:rsid w:val="00124D10"/>
    <w:rsid w:val="00124DCB"/>
    <w:rsid w:val="00125127"/>
    <w:rsid w:val="00125202"/>
    <w:rsid w:val="00125842"/>
    <w:rsid w:val="001259CD"/>
    <w:rsid w:val="00125C33"/>
    <w:rsid w:val="00125DD2"/>
    <w:rsid w:val="001263B0"/>
    <w:rsid w:val="00126474"/>
    <w:rsid w:val="001266BA"/>
    <w:rsid w:val="00126888"/>
    <w:rsid w:val="00126A71"/>
    <w:rsid w:val="00126B3A"/>
    <w:rsid w:val="00126BC3"/>
    <w:rsid w:val="00126CD3"/>
    <w:rsid w:val="00127212"/>
    <w:rsid w:val="00127236"/>
    <w:rsid w:val="00127313"/>
    <w:rsid w:val="00127553"/>
    <w:rsid w:val="00127808"/>
    <w:rsid w:val="0012785A"/>
    <w:rsid w:val="00127892"/>
    <w:rsid w:val="001279D3"/>
    <w:rsid w:val="00127AA1"/>
    <w:rsid w:val="00127CA8"/>
    <w:rsid w:val="00127E47"/>
    <w:rsid w:val="00127E91"/>
    <w:rsid w:val="00130D09"/>
    <w:rsid w:val="00130DCF"/>
    <w:rsid w:val="00130F60"/>
    <w:rsid w:val="00131174"/>
    <w:rsid w:val="00131293"/>
    <w:rsid w:val="0013155C"/>
    <w:rsid w:val="00131596"/>
    <w:rsid w:val="001315EF"/>
    <w:rsid w:val="00131620"/>
    <w:rsid w:val="00131C49"/>
    <w:rsid w:val="00131CDF"/>
    <w:rsid w:val="00131DF0"/>
    <w:rsid w:val="00132103"/>
    <w:rsid w:val="001325FC"/>
    <w:rsid w:val="00132709"/>
    <w:rsid w:val="00132726"/>
    <w:rsid w:val="0013299B"/>
    <w:rsid w:val="00132C6C"/>
    <w:rsid w:val="00133629"/>
    <w:rsid w:val="00133690"/>
    <w:rsid w:val="0013369C"/>
    <w:rsid w:val="001336CC"/>
    <w:rsid w:val="0013378E"/>
    <w:rsid w:val="00133884"/>
    <w:rsid w:val="00133BA5"/>
    <w:rsid w:val="00133C30"/>
    <w:rsid w:val="00133CAE"/>
    <w:rsid w:val="00133D82"/>
    <w:rsid w:val="00133F13"/>
    <w:rsid w:val="00134139"/>
    <w:rsid w:val="001341A9"/>
    <w:rsid w:val="001343B9"/>
    <w:rsid w:val="001344A0"/>
    <w:rsid w:val="00134531"/>
    <w:rsid w:val="00134627"/>
    <w:rsid w:val="001348E6"/>
    <w:rsid w:val="00134B5B"/>
    <w:rsid w:val="00134BCA"/>
    <w:rsid w:val="00134BF2"/>
    <w:rsid w:val="00134CCE"/>
    <w:rsid w:val="00135065"/>
    <w:rsid w:val="00135078"/>
    <w:rsid w:val="00135104"/>
    <w:rsid w:val="001352EE"/>
    <w:rsid w:val="001354A1"/>
    <w:rsid w:val="0013559A"/>
    <w:rsid w:val="00135983"/>
    <w:rsid w:val="001359BC"/>
    <w:rsid w:val="001359DC"/>
    <w:rsid w:val="00135A19"/>
    <w:rsid w:val="00135AFE"/>
    <w:rsid w:val="00135CD6"/>
    <w:rsid w:val="00135EAD"/>
    <w:rsid w:val="00135EE4"/>
    <w:rsid w:val="00135F76"/>
    <w:rsid w:val="00136116"/>
    <w:rsid w:val="00136229"/>
    <w:rsid w:val="001362B9"/>
    <w:rsid w:val="0013669D"/>
    <w:rsid w:val="00136836"/>
    <w:rsid w:val="00136DEE"/>
    <w:rsid w:val="00136EDE"/>
    <w:rsid w:val="001371DB"/>
    <w:rsid w:val="00137277"/>
    <w:rsid w:val="00137337"/>
    <w:rsid w:val="0013746E"/>
    <w:rsid w:val="00137533"/>
    <w:rsid w:val="0013769E"/>
    <w:rsid w:val="001376FD"/>
    <w:rsid w:val="001377E6"/>
    <w:rsid w:val="001379EE"/>
    <w:rsid w:val="00137AC5"/>
    <w:rsid w:val="00137ADF"/>
    <w:rsid w:val="00137BE4"/>
    <w:rsid w:val="00137D0A"/>
    <w:rsid w:val="00137E7F"/>
    <w:rsid w:val="00137FC9"/>
    <w:rsid w:val="001400E7"/>
    <w:rsid w:val="0014013A"/>
    <w:rsid w:val="0014030B"/>
    <w:rsid w:val="00140455"/>
    <w:rsid w:val="001404AA"/>
    <w:rsid w:val="0014062F"/>
    <w:rsid w:val="00140732"/>
    <w:rsid w:val="0014078F"/>
    <w:rsid w:val="00140970"/>
    <w:rsid w:val="00140A8F"/>
    <w:rsid w:val="00140ACF"/>
    <w:rsid w:val="00140C56"/>
    <w:rsid w:val="00140D3D"/>
    <w:rsid w:val="00140F21"/>
    <w:rsid w:val="00140F76"/>
    <w:rsid w:val="001413BC"/>
    <w:rsid w:val="001413F0"/>
    <w:rsid w:val="00141756"/>
    <w:rsid w:val="001419B4"/>
    <w:rsid w:val="00141A8D"/>
    <w:rsid w:val="00141B0C"/>
    <w:rsid w:val="00141CDF"/>
    <w:rsid w:val="00141DA8"/>
    <w:rsid w:val="00141EF5"/>
    <w:rsid w:val="00141F9D"/>
    <w:rsid w:val="0014215A"/>
    <w:rsid w:val="001426D8"/>
    <w:rsid w:val="0014274B"/>
    <w:rsid w:val="001427FC"/>
    <w:rsid w:val="001428E2"/>
    <w:rsid w:val="00142B59"/>
    <w:rsid w:val="00142E45"/>
    <w:rsid w:val="00142E8F"/>
    <w:rsid w:val="00142EF4"/>
    <w:rsid w:val="0014308C"/>
    <w:rsid w:val="00143239"/>
    <w:rsid w:val="0014325E"/>
    <w:rsid w:val="00143317"/>
    <w:rsid w:val="001433A3"/>
    <w:rsid w:val="00143455"/>
    <w:rsid w:val="0014355F"/>
    <w:rsid w:val="001435CB"/>
    <w:rsid w:val="001436CD"/>
    <w:rsid w:val="0014379B"/>
    <w:rsid w:val="00143977"/>
    <w:rsid w:val="001440D3"/>
    <w:rsid w:val="00144330"/>
    <w:rsid w:val="0014452C"/>
    <w:rsid w:val="00144CD1"/>
    <w:rsid w:val="00145524"/>
    <w:rsid w:val="00145528"/>
    <w:rsid w:val="00145591"/>
    <w:rsid w:val="001455E4"/>
    <w:rsid w:val="00145A9D"/>
    <w:rsid w:val="00145C68"/>
    <w:rsid w:val="00145F9C"/>
    <w:rsid w:val="00146142"/>
    <w:rsid w:val="0014629B"/>
    <w:rsid w:val="001462D1"/>
    <w:rsid w:val="00146535"/>
    <w:rsid w:val="001465F3"/>
    <w:rsid w:val="00146A1A"/>
    <w:rsid w:val="00146B96"/>
    <w:rsid w:val="00146DC9"/>
    <w:rsid w:val="00146E22"/>
    <w:rsid w:val="00146ECF"/>
    <w:rsid w:val="001470F6"/>
    <w:rsid w:val="00147392"/>
    <w:rsid w:val="001475D5"/>
    <w:rsid w:val="001476D7"/>
    <w:rsid w:val="001478A5"/>
    <w:rsid w:val="001478EC"/>
    <w:rsid w:val="00147986"/>
    <w:rsid w:val="00147DCD"/>
    <w:rsid w:val="00150144"/>
    <w:rsid w:val="00150308"/>
    <w:rsid w:val="001503C5"/>
    <w:rsid w:val="0015062F"/>
    <w:rsid w:val="001507C4"/>
    <w:rsid w:val="001507DB"/>
    <w:rsid w:val="00150B7E"/>
    <w:rsid w:val="00151908"/>
    <w:rsid w:val="00151A8B"/>
    <w:rsid w:val="00151AE3"/>
    <w:rsid w:val="00151B27"/>
    <w:rsid w:val="00151E59"/>
    <w:rsid w:val="001520DC"/>
    <w:rsid w:val="001524B4"/>
    <w:rsid w:val="0015290B"/>
    <w:rsid w:val="00152B70"/>
    <w:rsid w:val="00152E54"/>
    <w:rsid w:val="00152F11"/>
    <w:rsid w:val="00153195"/>
    <w:rsid w:val="0015320C"/>
    <w:rsid w:val="0015335C"/>
    <w:rsid w:val="001539C5"/>
    <w:rsid w:val="00153A7D"/>
    <w:rsid w:val="00153CAC"/>
    <w:rsid w:val="00153D8E"/>
    <w:rsid w:val="001542A4"/>
    <w:rsid w:val="001542F5"/>
    <w:rsid w:val="00154452"/>
    <w:rsid w:val="00154570"/>
    <w:rsid w:val="001546D0"/>
    <w:rsid w:val="001548D1"/>
    <w:rsid w:val="00154910"/>
    <w:rsid w:val="00154BD4"/>
    <w:rsid w:val="00154C4E"/>
    <w:rsid w:val="00154DEA"/>
    <w:rsid w:val="00154F12"/>
    <w:rsid w:val="00155064"/>
    <w:rsid w:val="001553C7"/>
    <w:rsid w:val="00155444"/>
    <w:rsid w:val="001557A6"/>
    <w:rsid w:val="00155A9E"/>
    <w:rsid w:val="00155D7E"/>
    <w:rsid w:val="00155E6C"/>
    <w:rsid w:val="00156451"/>
    <w:rsid w:val="00156837"/>
    <w:rsid w:val="0015685E"/>
    <w:rsid w:val="001569AF"/>
    <w:rsid w:val="00156B1C"/>
    <w:rsid w:val="0015753F"/>
    <w:rsid w:val="001577B8"/>
    <w:rsid w:val="00157C47"/>
    <w:rsid w:val="00157CCB"/>
    <w:rsid w:val="00157E25"/>
    <w:rsid w:val="00157E8B"/>
    <w:rsid w:val="001601D9"/>
    <w:rsid w:val="0016040B"/>
    <w:rsid w:val="001605B0"/>
    <w:rsid w:val="00160687"/>
    <w:rsid w:val="001606D0"/>
    <w:rsid w:val="0016076F"/>
    <w:rsid w:val="00160A6F"/>
    <w:rsid w:val="00160AE9"/>
    <w:rsid w:val="00160B6C"/>
    <w:rsid w:val="00160E32"/>
    <w:rsid w:val="00161005"/>
    <w:rsid w:val="0016108A"/>
    <w:rsid w:val="001610E5"/>
    <w:rsid w:val="0016154E"/>
    <w:rsid w:val="001615FA"/>
    <w:rsid w:val="00161793"/>
    <w:rsid w:val="001618D4"/>
    <w:rsid w:val="00161A3C"/>
    <w:rsid w:val="00161A94"/>
    <w:rsid w:val="00161BE3"/>
    <w:rsid w:val="00161EAA"/>
    <w:rsid w:val="0016211D"/>
    <w:rsid w:val="00162217"/>
    <w:rsid w:val="001622D1"/>
    <w:rsid w:val="001623B7"/>
    <w:rsid w:val="0016264E"/>
    <w:rsid w:val="00162B76"/>
    <w:rsid w:val="00163158"/>
    <w:rsid w:val="0016396D"/>
    <w:rsid w:val="001639A1"/>
    <w:rsid w:val="00163B21"/>
    <w:rsid w:val="00163DB7"/>
    <w:rsid w:val="00164016"/>
    <w:rsid w:val="00164044"/>
    <w:rsid w:val="0016454E"/>
    <w:rsid w:val="00164665"/>
    <w:rsid w:val="001648CA"/>
    <w:rsid w:val="00164AAC"/>
    <w:rsid w:val="00164D01"/>
    <w:rsid w:val="00164FCB"/>
    <w:rsid w:val="001651C5"/>
    <w:rsid w:val="00165200"/>
    <w:rsid w:val="001652AB"/>
    <w:rsid w:val="0016535C"/>
    <w:rsid w:val="00165B5B"/>
    <w:rsid w:val="00165DD5"/>
    <w:rsid w:val="00165DE4"/>
    <w:rsid w:val="00165F5A"/>
    <w:rsid w:val="00166064"/>
    <w:rsid w:val="0016631C"/>
    <w:rsid w:val="001665E8"/>
    <w:rsid w:val="00166689"/>
    <w:rsid w:val="001668B9"/>
    <w:rsid w:val="00166F26"/>
    <w:rsid w:val="00166FF4"/>
    <w:rsid w:val="0016709A"/>
    <w:rsid w:val="0016714D"/>
    <w:rsid w:val="001671D8"/>
    <w:rsid w:val="00167633"/>
    <w:rsid w:val="001677E0"/>
    <w:rsid w:val="00167E2F"/>
    <w:rsid w:val="00167EA2"/>
    <w:rsid w:val="001705D1"/>
    <w:rsid w:val="001705E6"/>
    <w:rsid w:val="0017073A"/>
    <w:rsid w:val="001709EE"/>
    <w:rsid w:val="00170B81"/>
    <w:rsid w:val="00170FE6"/>
    <w:rsid w:val="0017125E"/>
    <w:rsid w:val="001713E0"/>
    <w:rsid w:val="00171474"/>
    <w:rsid w:val="0017212A"/>
    <w:rsid w:val="001721A2"/>
    <w:rsid w:val="0017239A"/>
    <w:rsid w:val="0017248D"/>
    <w:rsid w:val="001725EA"/>
    <w:rsid w:val="00172803"/>
    <w:rsid w:val="00172956"/>
    <w:rsid w:val="00172A78"/>
    <w:rsid w:val="00172AB6"/>
    <w:rsid w:val="00172C91"/>
    <w:rsid w:val="00172DEE"/>
    <w:rsid w:val="00172F13"/>
    <w:rsid w:val="00172F6E"/>
    <w:rsid w:val="00173117"/>
    <w:rsid w:val="001731CF"/>
    <w:rsid w:val="001731DB"/>
    <w:rsid w:val="001735C0"/>
    <w:rsid w:val="001737B9"/>
    <w:rsid w:val="001737BE"/>
    <w:rsid w:val="00173869"/>
    <w:rsid w:val="001738F6"/>
    <w:rsid w:val="00173D65"/>
    <w:rsid w:val="001742D5"/>
    <w:rsid w:val="00174685"/>
    <w:rsid w:val="001746D8"/>
    <w:rsid w:val="00174855"/>
    <w:rsid w:val="00174871"/>
    <w:rsid w:val="00174A2F"/>
    <w:rsid w:val="00174BA2"/>
    <w:rsid w:val="00174C92"/>
    <w:rsid w:val="00175B53"/>
    <w:rsid w:val="00175B75"/>
    <w:rsid w:val="00175C0D"/>
    <w:rsid w:val="00175C1E"/>
    <w:rsid w:val="00176556"/>
    <w:rsid w:val="0017661F"/>
    <w:rsid w:val="0017665E"/>
    <w:rsid w:val="001767F4"/>
    <w:rsid w:val="00176D8D"/>
    <w:rsid w:val="00176DB3"/>
    <w:rsid w:val="00176E24"/>
    <w:rsid w:val="00176F1D"/>
    <w:rsid w:val="00177003"/>
    <w:rsid w:val="00177326"/>
    <w:rsid w:val="0017734C"/>
    <w:rsid w:val="0017789F"/>
    <w:rsid w:val="00177AA7"/>
    <w:rsid w:val="00177F06"/>
    <w:rsid w:val="00177F72"/>
    <w:rsid w:val="00180370"/>
    <w:rsid w:val="001805CA"/>
    <w:rsid w:val="001808A9"/>
    <w:rsid w:val="0018093D"/>
    <w:rsid w:val="00180A58"/>
    <w:rsid w:val="00180AC5"/>
    <w:rsid w:val="00180BDD"/>
    <w:rsid w:val="0018116B"/>
    <w:rsid w:val="001818E1"/>
    <w:rsid w:val="00181EAE"/>
    <w:rsid w:val="0018208F"/>
    <w:rsid w:val="00182185"/>
    <w:rsid w:val="00182296"/>
    <w:rsid w:val="001824C1"/>
    <w:rsid w:val="001825DA"/>
    <w:rsid w:val="00182DA6"/>
    <w:rsid w:val="001831EC"/>
    <w:rsid w:val="0018342A"/>
    <w:rsid w:val="0018392D"/>
    <w:rsid w:val="001839A8"/>
    <w:rsid w:val="001839F7"/>
    <w:rsid w:val="00183A57"/>
    <w:rsid w:val="00183AD9"/>
    <w:rsid w:val="00183D41"/>
    <w:rsid w:val="00183E6B"/>
    <w:rsid w:val="00183E94"/>
    <w:rsid w:val="00183F1D"/>
    <w:rsid w:val="001840A6"/>
    <w:rsid w:val="001840C1"/>
    <w:rsid w:val="001843ED"/>
    <w:rsid w:val="00184607"/>
    <w:rsid w:val="0018490E"/>
    <w:rsid w:val="00185017"/>
    <w:rsid w:val="001853CC"/>
    <w:rsid w:val="0018549D"/>
    <w:rsid w:val="00185883"/>
    <w:rsid w:val="00185AE0"/>
    <w:rsid w:val="00185B37"/>
    <w:rsid w:val="00186324"/>
    <w:rsid w:val="00186400"/>
    <w:rsid w:val="00186D38"/>
    <w:rsid w:val="00186D44"/>
    <w:rsid w:val="00186DDE"/>
    <w:rsid w:val="00186E0B"/>
    <w:rsid w:val="00186E98"/>
    <w:rsid w:val="00186FF6"/>
    <w:rsid w:val="00187468"/>
    <w:rsid w:val="0018746A"/>
    <w:rsid w:val="001877BE"/>
    <w:rsid w:val="001877CD"/>
    <w:rsid w:val="00187A2E"/>
    <w:rsid w:val="001902ED"/>
    <w:rsid w:val="0019033F"/>
    <w:rsid w:val="0019065C"/>
    <w:rsid w:val="00190684"/>
    <w:rsid w:val="00190909"/>
    <w:rsid w:val="00190B66"/>
    <w:rsid w:val="00190BE3"/>
    <w:rsid w:val="001911B4"/>
    <w:rsid w:val="001914C9"/>
    <w:rsid w:val="00191960"/>
    <w:rsid w:val="00191AE6"/>
    <w:rsid w:val="00191BBA"/>
    <w:rsid w:val="00191EC9"/>
    <w:rsid w:val="0019227C"/>
    <w:rsid w:val="001922BE"/>
    <w:rsid w:val="001924DC"/>
    <w:rsid w:val="001927E5"/>
    <w:rsid w:val="00192828"/>
    <w:rsid w:val="00192A40"/>
    <w:rsid w:val="00192C0C"/>
    <w:rsid w:val="00192CDD"/>
    <w:rsid w:val="00192D58"/>
    <w:rsid w:val="00192F9F"/>
    <w:rsid w:val="00193071"/>
    <w:rsid w:val="001933D3"/>
    <w:rsid w:val="001936B8"/>
    <w:rsid w:val="00193778"/>
    <w:rsid w:val="001938F0"/>
    <w:rsid w:val="00193AA9"/>
    <w:rsid w:val="00193B86"/>
    <w:rsid w:val="00193E75"/>
    <w:rsid w:val="00193F28"/>
    <w:rsid w:val="00194165"/>
    <w:rsid w:val="001946EB"/>
    <w:rsid w:val="001946F7"/>
    <w:rsid w:val="0019488F"/>
    <w:rsid w:val="001949D7"/>
    <w:rsid w:val="00194D26"/>
    <w:rsid w:val="00194D91"/>
    <w:rsid w:val="001950B7"/>
    <w:rsid w:val="0019526B"/>
    <w:rsid w:val="001953C7"/>
    <w:rsid w:val="0019587B"/>
    <w:rsid w:val="00195B03"/>
    <w:rsid w:val="00195F5E"/>
    <w:rsid w:val="00195F6F"/>
    <w:rsid w:val="001962CD"/>
    <w:rsid w:val="00196A66"/>
    <w:rsid w:val="00196A7D"/>
    <w:rsid w:val="00196B5F"/>
    <w:rsid w:val="00196E0D"/>
    <w:rsid w:val="0019710C"/>
    <w:rsid w:val="00197384"/>
    <w:rsid w:val="001973B7"/>
    <w:rsid w:val="0019762C"/>
    <w:rsid w:val="001976D5"/>
    <w:rsid w:val="00197725"/>
    <w:rsid w:val="00197772"/>
    <w:rsid w:val="00197B60"/>
    <w:rsid w:val="00197DC8"/>
    <w:rsid w:val="00197FC4"/>
    <w:rsid w:val="001A00CA"/>
    <w:rsid w:val="001A00E0"/>
    <w:rsid w:val="001A0209"/>
    <w:rsid w:val="001A020B"/>
    <w:rsid w:val="001A0BAD"/>
    <w:rsid w:val="001A0E60"/>
    <w:rsid w:val="001A15F9"/>
    <w:rsid w:val="001A1750"/>
    <w:rsid w:val="001A1765"/>
    <w:rsid w:val="001A17F5"/>
    <w:rsid w:val="001A18CA"/>
    <w:rsid w:val="001A1A2E"/>
    <w:rsid w:val="001A1BEB"/>
    <w:rsid w:val="001A1E79"/>
    <w:rsid w:val="001A1E8A"/>
    <w:rsid w:val="001A1F4F"/>
    <w:rsid w:val="001A1FA4"/>
    <w:rsid w:val="001A247D"/>
    <w:rsid w:val="001A260F"/>
    <w:rsid w:val="001A277D"/>
    <w:rsid w:val="001A2790"/>
    <w:rsid w:val="001A27A5"/>
    <w:rsid w:val="001A28CC"/>
    <w:rsid w:val="001A2A9B"/>
    <w:rsid w:val="001A2B89"/>
    <w:rsid w:val="001A2C67"/>
    <w:rsid w:val="001A35CB"/>
    <w:rsid w:val="001A3615"/>
    <w:rsid w:val="001A3655"/>
    <w:rsid w:val="001A380A"/>
    <w:rsid w:val="001A3C6A"/>
    <w:rsid w:val="001A3D44"/>
    <w:rsid w:val="001A3E31"/>
    <w:rsid w:val="001A3ED3"/>
    <w:rsid w:val="001A3EE4"/>
    <w:rsid w:val="001A3F6F"/>
    <w:rsid w:val="001A4133"/>
    <w:rsid w:val="001A4227"/>
    <w:rsid w:val="001A4290"/>
    <w:rsid w:val="001A45FE"/>
    <w:rsid w:val="001A50D1"/>
    <w:rsid w:val="001A53C5"/>
    <w:rsid w:val="001A5EC9"/>
    <w:rsid w:val="001A5F6A"/>
    <w:rsid w:val="001A5FE9"/>
    <w:rsid w:val="001A6304"/>
    <w:rsid w:val="001A6487"/>
    <w:rsid w:val="001A6D88"/>
    <w:rsid w:val="001A6F0E"/>
    <w:rsid w:val="001A6F88"/>
    <w:rsid w:val="001A7117"/>
    <w:rsid w:val="001A76E2"/>
    <w:rsid w:val="001A7833"/>
    <w:rsid w:val="001A7B9A"/>
    <w:rsid w:val="001A7BE7"/>
    <w:rsid w:val="001A7D1D"/>
    <w:rsid w:val="001A7D1F"/>
    <w:rsid w:val="001A7DBE"/>
    <w:rsid w:val="001A7F81"/>
    <w:rsid w:val="001B060E"/>
    <w:rsid w:val="001B0C37"/>
    <w:rsid w:val="001B0C7B"/>
    <w:rsid w:val="001B0CEC"/>
    <w:rsid w:val="001B0DFA"/>
    <w:rsid w:val="001B0F73"/>
    <w:rsid w:val="001B11E9"/>
    <w:rsid w:val="001B1248"/>
    <w:rsid w:val="001B13B8"/>
    <w:rsid w:val="001B13FE"/>
    <w:rsid w:val="001B1A56"/>
    <w:rsid w:val="001B1B0D"/>
    <w:rsid w:val="001B1B78"/>
    <w:rsid w:val="001B1D06"/>
    <w:rsid w:val="001B218E"/>
    <w:rsid w:val="001B2428"/>
    <w:rsid w:val="001B2685"/>
    <w:rsid w:val="001B26EE"/>
    <w:rsid w:val="001B27DA"/>
    <w:rsid w:val="001B2846"/>
    <w:rsid w:val="001B2AB0"/>
    <w:rsid w:val="001B2DEF"/>
    <w:rsid w:val="001B2FA6"/>
    <w:rsid w:val="001B2FFE"/>
    <w:rsid w:val="001B337E"/>
    <w:rsid w:val="001B34B8"/>
    <w:rsid w:val="001B3591"/>
    <w:rsid w:val="001B3C34"/>
    <w:rsid w:val="001B3E8F"/>
    <w:rsid w:val="001B3ED5"/>
    <w:rsid w:val="001B3ED8"/>
    <w:rsid w:val="001B4147"/>
    <w:rsid w:val="001B44E6"/>
    <w:rsid w:val="001B452B"/>
    <w:rsid w:val="001B4562"/>
    <w:rsid w:val="001B477A"/>
    <w:rsid w:val="001B4938"/>
    <w:rsid w:val="001B4A53"/>
    <w:rsid w:val="001B4E3C"/>
    <w:rsid w:val="001B4EE0"/>
    <w:rsid w:val="001B4F8D"/>
    <w:rsid w:val="001B50A0"/>
    <w:rsid w:val="001B52BF"/>
    <w:rsid w:val="001B55E0"/>
    <w:rsid w:val="001B5824"/>
    <w:rsid w:val="001B5A8F"/>
    <w:rsid w:val="001B5BBB"/>
    <w:rsid w:val="001B5E77"/>
    <w:rsid w:val="001B62B4"/>
    <w:rsid w:val="001B645D"/>
    <w:rsid w:val="001B64DC"/>
    <w:rsid w:val="001B6618"/>
    <w:rsid w:val="001B6753"/>
    <w:rsid w:val="001B67CA"/>
    <w:rsid w:val="001B683D"/>
    <w:rsid w:val="001B68F8"/>
    <w:rsid w:val="001B6B51"/>
    <w:rsid w:val="001B7007"/>
    <w:rsid w:val="001B7568"/>
    <w:rsid w:val="001B7803"/>
    <w:rsid w:val="001B7AD3"/>
    <w:rsid w:val="001B7BB4"/>
    <w:rsid w:val="001B7BD7"/>
    <w:rsid w:val="001B7E6C"/>
    <w:rsid w:val="001C0202"/>
    <w:rsid w:val="001C0381"/>
    <w:rsid w:val="001C051C"/>
    <w:rsid w:val="001C0662"/>
    <w:rsid w:val="001C069C"/>
    <w:rsid w:val="001C06E6"/>
    <w:rsid w:val="001C0789"/>
    <w:rsid w:val="001C0D12"/>
    <w:rsid w:val="001C0EB6"/>
    <w:rsid w:val="001C0FD6"/>
    <w:rsid w:val="001C10BA"/>
    <w:rsid w:val="001C1372"/>
    <w:rsid w:val="001C169D"/>
    <w:rsid w:val="001C18C4"/>
    <w:rsid w:val="001C1B23"/>
    <w:rsid w:val="001C1B6A"/>
    <w:rsid w:val="001C1CCF"/>
    <w:rsid w:val="001C2091"/>
    <w:rsid w:val="001C2686"/>
    <w:rsid w:val="001C26B2"/>
    <w:rsid w:val="001C28C8"/>
    <w:rsid w:val="001C29EC"/>
    <w:rsid w:val="001C2BFE"/>
    <w:rsid w:val="001C2EAD"/>
    <w:rsid w:val="001C2F53"/>
    <w:rsid w:val="001C2F8B"/>
    <w:rsid w:val="001C3225"/>
    <w:rsid w:val="001C343B"/>
    <w:rsid w:val="001C3535"/>
    <w:rsid w:val="001C37ED"/>
    <w:rsid w:val="001C3967"/>
    <w:rsid w:val="001C3A9C"/>
    <w:rsid w:val="001C3CC2"/>
    <w:rsid w:val="001C3ED0"/>
    <w:rsid w:val="001C3FDB"/>
    <w:rsid w:val="001C403B"/>
    <w:rsid w:val="001C4514"/>
    <w:rsid w:val="001C4BAB"/>
    <w:rsid w:val="001C4C34"/>
    <w:rsid w:val="001C4CA8"/>
    <w:rsid w:val="001C4ED6"/>
    <w:rsid w:val="001C4F0E"/>
    <w:rsid w:val="001C4F26"/>
    <w:rsid w:val="001C516B"/>
    <w:rsid w:val="001C51A4"/>
    <w:rsid w:val="001C53AB"/>
    <w:rsid w:val="001C5437"/>
    <w:rsid w:val="001C55C6"/>
    <w:rsid w:val="001C58BE"/>
    <w:rsid w:val="001C5B1D"/>
    <w:rsid w:val="001C5C49"/>
    <w:rsid w:val="001C5C76"/>
    <w:rsid w:val="001C5C79"/>
    <w:rsid w:val="001C5D36"/>
    <w:rsid w:val="001C63CE"/>
    <w:rsid w:val="001C6569"/>
    <w:rsid w:val="001C661F"/>
    <w:rsid w:val="001C687B"/>
    <w:rsid w:val="001C69ED"/>
    <w:rsid w:val="001C6AE8"/>
    <w:rsid w:val="001C6B34"/>
    <w:rsid w:val="001C6E36"/>
    <w:rsid w:val="001C6F7B"/>
    <w:rsid w:val="001C74FC"/>
    <w:rsid w:val="001C75ED"/>
    <w:rsid w:val="001C77D4"/>
    <w:rsid w:val="001C7A0A"/>
    <w:rsid w:val="001C7DAD"/>
    <w:rsid w:val="001C7DC4"/>
    <w:rsid w:val="001C7E0B"/>
    <w:rsid w:val="001C7FE9"/>
    <w:rsid w:val="001D030D"/>
    <w:rsid w:val="001D03AD"/>
    <w:rsid w:val="001D04B3"/>
    <w:rsid w:val="001D05D0"/>
    <w:rsid w:val="001D0687"/>
    <w:rsid w:val="001D0D0D"/>
    <w:rsid w:val="001D0EBA"/>
    <w:rsid w:val="001D0ED4"/>
    <w:rsid w:val="001D10E2"/>
    <w:rsid w:val="001D1558"/>
    <w:rsid w:val="001D16B9"/>
    <w:rsid w:val="001D1747"/>
    <w:rsid w:val="001D17A6"/>
    <w:rsid w:val="001D17AA"/>
    <w:rsid w:val="001D19B8"/>
    <w:rsid w:val="001D1E7B"/>
    <w:rsid w:val="001D1E7F"/>
    <w:rsid w:val="001D24B2"/>
    <w:rsid w:val="001D24D2"/>
    <w:rsid w:val="001D2582"/>
    <w:rsid w:val="001D26F4"/>
    <w:rsid w:val="001D28C6"/>
    <w:rsid w:val="001D2C96"/>
    <w:rsid w:val="001D2DBE"/>
    <w:rsid w:val="001D2E3F"/>
    <w:rsid w:val="001D2F1E"/>
    <w:rsid w:val="001D302D"/>
    <w:rsid w:val="001D3229"/>
    <w:rsid w:val="001D32C7"/>
    <w:rsid w:val="001D3647"/>
    <w:rsid w:val="001D37CF"/>
    <w:rsid w:val="001D3C09"/>
    <w:rsid w:val="001D3E8D"/>
    <w:rsid w:val="001D3ED4"/>
    <w:rsid w:val="001D3FE7"/>
    <w:rsid w:val="001D4083"/>
    <w:rsid w:val="001D448D"/>
    <w:rsid w:val="001D44AA"/>
    <w:rsid w:val="001D490E"/>
    <w:rsid w:val="001D4987"/>
    <w:rsid w:val="001D4D78"/>
    <w:rsid w:val="001D4DDF"/>
    <w:rsid w:val="001D4F18"/>
    <w:rsid w:val="001D5138"/>
    <w:rsid w:val="001D52DE"/>
    <w:rsid w:val="001D5925"/>
    <w:rsid w:val="001D5ADD"/>
    <w:rsid w:val="001D5D04"/>
    <w:rsid w:val="001D5D56"/>
    <w:rsid w:val="001D61D4"/>
    <w:rsid w:val="001D6493"/>
    <w:rsid w:val="001D6724"/>
    <w:rsid w:val="001D67B9"/>
    <w:rsid w:val="001D7034"/>
    <w:rsid w:val="001D7041"/>
    <w:rsid w:val="001D728F"/>
    <w:rsid w:val="001D73E3"/>
    <w:rsid w:val="001D7820"/>
    <w:rsid w:val="001D7A92"/>
    <w:rsid w:val="001D7C58"/>
    <w:rsid w:val="001D7FC1"/>
    <w:rsid w:val="001E014D"/>
    <w:rsid w:val="001E0589"/>
    <w:rsid w:val="001E073B"/>
    <w:rsid w:val="001E0794"/>
    <w:rsid w:val="001E07A7"/>
    <w:rsid w:val="001E0B6F"/>
    <w:rsid w:val="001E1085"/>
    <w:rsid w:val="001E128B"/>
    <w:rsid w:val="001E136E"/>
    <w:rsid w:val="001E15AD"/>
    <w:rsid w:val="001E15AE"/>
    <w:rsid w:val="001E194B"/>
    <w:rsid w:val="001E1CCE"/>
    <w:rsid w:val="001E1E75"/>
    <w:rsid w:val="001E1EE2"/>
    <w:rsid w:val="001E1F8E"/>
    <w:rsid w:val="001E252B"/>
    <w:rsid w:val="001E2585"/>
    <w:rsid w:val="001E2589"/>
    <w:rsid w:val="001E29B4"/>
    <w:rsid w:val="001E2AA8"/>
    <w:rsid w:val="001E2AAE"/>
    <w:rsid w:val="001E2F93"/>
    <w:rsid w:val="001E3BA2"/>
    <w:rsid w:val="001E3D66"/>
    <w:rsid w:val="001E3DF4"/>
    <w:rsid w:val="001E407E"/>
    <w:rsid w:val="001E44F3"/>
    <w:rsid w:val="001E4BE7"/>
    <w:rsid w:val="001E4EEF"/>
    <w:rsid w:val="001E4F73"/>
    <w:rsid w:val="001E52C2"/>
    <w:rsid w:val="001E53F8"/>
    <w:rsid w:val="001E5401"/>
    <w:rsid w:val="001E56F0"/>
    <w:rsid w:val="001E5718"/>
    <w:rsid w:val="001E5860"/>
    <w:rsid w:val="001E58A8"/>
    <w:rsid w:val="001E59A8"/>
    <w:rsid w:val="001E5AAA"/>
    <w:rsid w:val="001E5B1F"/>
    <w:rsid w:val="001E5E6E"/>
    <w:rsid w:val="001E6125"/>
    <w:rsid w:val="001E6468"/>
    <w:rsid w:val="001E66BE"/>
    <w:rsid w:val="001E66F2"/>
    <w:rsid w:val="001E6952"/>
    <w:rsid w:val="001E6A5D"/>
    <w:rsid w:val="001E6B1B"/>
    <w:rsid w:val="001E6CDE"/>
    <w:rsid w:val="001E6D62"/>
    <w:rsid w:val="001E7147"/>
    <w:rsid w:val="001E718B"/>
    <w:rsid w:val="001E749C"/>
    <w:rsid w:val="001E7B01"/>
    <w:rsid w:val="001E7D63"/>
    <w:rsid w:val="001E7D8C"/>
    <w:rsid w:val="001E7D8D"/>
    <w:rsid w:val="001F0139"/>
    <w:rsid w:val="001F0247"/>
    <w:rsid w:val="001F02BF"/>
    <w:rsid w:val="001F085F"/>
    <w:rsid w:val="001F0904"/>
    <w:rsid w:val="001F0A65"/>
    <w:rsid w:val="001F0E06"/>
    <w:rsid w:val="001F12DE"/>
    <w:rsid w:val="001F13A1"/>
    <w:rsid w:val="001F1567"/>
    <w:rsid w:val="001F16EF"/>
    <w:rsid w:val="001F16F4"/>
    <w:rsid w:val="001F1AE2"/>
    <w:rsid w:val="001F1D02"/>
    <w:rsid w:val="001F1DD9"/>
    <w:rsid w:val="001F1E4C"/>
    <w:rsid w:val="001F1F20"/>
    <w:rsid w:val="001F1F65"/>
    <w:rsid w:val="001F20CC"/>
    <w:rsid w:val="001F21F8"/>
    <w:rsid w:val="001F283E"/>
    <w:rsid w:val="001F29E5"/>
    <w:rsid w:val="001F2B34"/>
    <w:rsid w:val="001F2B54"/>
    <w:rsid w:val="001F2BA7"/>
    <w:rsid w:val="001F2C80"/>
    <w:rsid w:val="001F2CEC"/>
    <w:rsid w:val="001F2DB4"/>
    <w:rsid w:val="001F2F89"/>
    <w:rsid w:val="001F31B2"/>
    <w:rsid w:val="001F34A5"/>
    <w:rsid w:val="001F356E"/>
    <w:rsid w:val="001F3AD5"/>
    <w:rsid w:val="001F3CE0"/>
    <w:rsid w:val="001F3CF9"/>
    <w:rsid w:val="001F3D52"/>
    <w:rsid w:val="001F4221"/>
    <w:rsid w:val="001F4429"/>
    <w:rsid w:val="001F442C"/>
    <w:rsid w:val="001F4630"/>
    <w:rsid w:val="001F4651"/>
    <w:rsid w:val="001F486D"/>
    <w:rsid w:val="001F4A94"/>
    <w:rsid w:val="001F4DA0"/>
    <w:rsid w:val="001F4E2B"/>
    <w:rsid w:val="001F4F20"/>
    <w:rsid w:val="001F52BD"/>
    <w:rsid w:val="001F5735"/>
    <w:rsid w:val="001F5CED"/>
    <w:rsid w:val="001F5FA5"/>
    <w:rsid w:val="001F60AE"/>
    <w:rsid w:val="001F61C2"/>
    <w:rsid w:val="001F6308"/>
    <w:rsid w:val="001F6315"/>
    <w:rsid w:val="001F644B"/>
    <w:rsid w:val="001F6514"/>
    <w:rsid w:val="001F65B4"/>
    <w:rsid w:val="001F67DD"/>
    <w:rsid w:val="001F6BD8"/>
    <w:rsid w:val="001F710A"/>
    <w:rsid w:val="001F75AB"/>
    <w:rsid w:val="001F75E7"/>
    <w:rsid w:val="001F762A"/>
    <w:rsid w:val="001F789F"/>
    <w:rsid w:val="001F7937"/>
    <w:rsid w:val="001F7AD7"/>
    <w:rsid w:val="001F7BA3"/>
    <w:rsid w:val="001F7F58"/>
    <w:rsid w:val="001F7FAB"/>
    <w:rsid w:val="001FBD37"/>
    <w:rsid w:val="00200184"/>
    <w:rsid w:val="0020020F"/>
    <w:rsid w:val="002005E5"/>
    <w:rsid w:val="00200B97"/>
    <w:rsid w:val="00200C5B"/>
    <w:rsid w:val="00201088"/>
    <w:rsid w:val="002010EE"/>
    <w:rsid w:val="00201390"/>
    <w:rsid w:val="002015B5"/>
    <w:rsid w:val="002017DC"/>
    <w:rsid w:val="00201D1D"/>
    <w:rsid w:val="00201D48"/>
    <w:rsid w:val="00201E03"/>
    <w:rsid w:val="00202080"/>
    <w:rsid w:val="002020C1"/>
    <w:rsid w:val="00202324"/>
    <w:rsid w:val="0020255F"/>
    <w:rsid w:val="00202656"/>
    <w:rsid w:val="00202685"/>
    <w:rsid w:val="002026BD"/>
    <w:rsid w:val="00202752"/>
    <w:rsid w:val="002029DA"/>
    <w:rsid w:val="00202EE4"/>
    <w:rsid w:val="00203043"/>
    <w:rsid w:val="00203272"/>
    <w:rsid w:val="002033B0"/>
    <w:rsid w:val="002036BC"/>
    <w:rsid w:val="002037C2"/>
    <w:rsid w:val="00203BA9"/>
    <w:rsid w:val="00203E51"/>
    <w:rsid w:val="0020411D"/>
    <w:rsid w:val="00204247"/>
    <w:rsid w:val="00204A27"/>
    <w:rsid w:val="00204E68"/>
    <w:rsid w:val="00204F5A"/>
    <w:rsid w:val="00204FA7"/>
    <w:rsid w:val="00205301"/>
    <w:rsid w:val="002057A1"/>
    <w:rsid w:val="002061A0"/>
    <w:rsid w:val="002062EB"/>
    <w:rsid w:val="00206841"/>
    <w:rsid w:val="00206939"/>
    <w:rsid w:val="0020695E"/>
    <w:rsid w:val="00206992"/>
    <w:rsid w:val="00206E49"/>
    <w:rsid w:val="00206FE9"/>
    <w:rsid w:val="002071B2"/>
    <w:rsid w:val="00207279"/>
    <w:rsid w:val="00207387"/>
    <w:rsid w:val="002073BA"/>
    <w:rsid w:val="00207416"/>
    <w:rsid w:val="00207768"/>
    <w:rsid w:val="002078B8"/>
    <w:rsid w:val="00207A1E"/>
    <w:rsid w:val="00207D33"/>
    <w:rsid w:val="00210360"/>
    <w:rsid w:val="00210473"/>
    <w:rsid w:val="00210538"/>
    <w:rsid w:val="00210629"/>
    <w:rsid w:val="002109B5"/>
    <w:rsid w:val="002109E4"/>
    <w:rsid w:val="00210BA1"/>
    <w:rsid w:val="00210D71"/>
    <w:rsid w:val="00210E0B"/>
    <w:rsid w:val="00210E6B"/>
    <w:rsid w:val="00211181"/>
    <w:rsid w:val="00211193"/>
    <w:rsid w:val="00211333"/>
    <w:rsid w:val="002113E8"/>
    <w:rsid w:val="00211562"/>
    <w:rsid w:val="002115BD"/>
    <w:rsid w:val="0021161B"/>
    <w:rsid w:val="0021168D"/>
    <w:rsid w:val="002117A0"/>
    <w:rsid w:val="0021187D"/>
    <w:rsid w:val="002119D9"/>
    <w:rsid w:val="00211A59"/>
    <w:rsid w:val="00211B3F"/>
    <w:rsid w:val="00211BDF"/>
    <w:rsid w:val="00211FC5"/>
    <w:rsid w:val="00212088"/>
    <w:rsid w:val="002123D0"/>
    <w:rsid w:val="00212B29"/>
    <w:rsid w:val="00212DA5"/>
    <w:rsid w:val="00212F96"/>
    <w:rsid w:val="0021305E"/>
    <w:rsid w:val="002133E9"/>
    <w:rsid w:val="00213567"/>
    <w:rsid w:val="0021367B"/>
    <w:rsid w:val="002136F1"/>
    <w:rsid w:val="00213799"/>
    <w:rsid w:val="00213F1A"/>
    <w:rsid w:val="00214038"/>
    <w:rsid w:val="002146E4"/>
    <w:rsid w:val="002146F3"/>
    <w:rsid w:val="00214A5E"/>
    <w:rsid w:val="00214B20"/>
    <w:rsid w:val="00215076"/>
    <w:rsid w:val="0021518B"/>
    <w:rsid w:val="002152CC"/>
    <w:rsid w:val="00215343"/>
    <w:rsid w:val="002153CB"/>
    <w:rsid w:val="00215E8D"/>
    <w:rsid w:val="002161AE"/>
    <w:rsid w:val="00216347"/>
    <w:rsid w:val="0021679F"/>
    <w:rsid w:val="0021683A"/>
    <w:rsid w:val="00216B5A"/>
    <w:rsid w:val="00217108"/>
    <w:rsid w:val="0021720A"/>
    <w:rsid w:val="0021724C"/>
    <w:rsid w:val="002172F1"/>
    <w:rsid w:val="00217487"/>
    <w:rsid w:val="002174A1"/>
    <w:rsid w:val="002177F3"/>
    <w:rsid w:val="00217ACD"/>
    <w:rsid w:val="00217D35"/>
    <w:rsid w:val="00217E53"/>
    <w:rsid w:val="00220339"/>
    <w:rsid w:val="00220354"/>
    <w:rsid w:val="002203E9"/>
    <w:rsid w:val="00220447"/>
    <w:rsid w:val="00220500"/>
    <w:rsid w:val="002206DD"/>
    <w:rsid w:val="00220792"/>
    <w:rsid w:val="0022088E"/>
    <w:rsid w:val="002208AE"/>
    <w:rsid w:val="0022099B"/>
    <w:rsid w:val="00220F36"/>
    <w:rsid w:val="00220F3E"/>
    <w:rsid w:val="0022120D"/>
    <w:rsid w:val="00221342"/>
    <w:rsid w:val="002213FD"/>
    <w:rsid w:val="00221461"/>
    <w:rsid w:val="0022177F"/>
    <w:rsid w:val="00221A0D"/>
    <w:rsid w:val="00221B09"/>
    <w:rsid w:val="00221C28"/>
    <w:rsid w:val="00221F49"/>
    <w:rsid w:val="00221F4A"/>
    <w:rsid w:val="0022279A"/>
    <w:rsid w:val="002227AF"/>
    <w:rsid w:val="002228C1"/>
    <w:rsid w:val="002228EE"/>
    <w:rsid w:val="00222921"/>
    <w:rsid w:val="00222DF8"/>
    <w:rsid w:val="0022308A"/>
    <w:rsid w:val="002232F7"/>
    <w:rsid w:val="00223372"/>
    <w:rsid w:val="002233AE"/>
    <w:rsid w:val="0022374A"/>
    <w:rsid w:val="00223936"/>
    <w:rsid w:val="00223A50"/>
    <w:rsid w:val="00223D7C"/>
    <w:rsid w:val="002240C8"/>
    <w:rsid w:val="00224338"/>
    <w:rsid w:val="002243E3"/>
    <w:rsid w:val="00224B51"/>
    <w:rsid w:val="00224EA9"/>
    <w:rsid w:val="00224EDD"/>
    <w:rsid w:val="002250FB"/>
    <w:rsid w:val="002251D0"/>
    <w:rsid w:val="0022531F"/>
    <w:rsid w:val="002257E3"/>
    <w:rsid w:val="002258CF"/>
    <w:rsid w:val="00225A9F"/>
    <w:rsid w:val="00225B07"/>
    <w:rsid w:val="00225B2A"/>
    <w:rsid w:val="00225C2C"/>
    <w:rsid w:val="00225C5C"/>
    <w:rsid w:val="00225F30"/>
    <w:rsid w:val="002260D9"/>
    <w:rsid w:val="002261C4"/>
    <w:rsid w:val="0022672F"/>
    <w:rsid w:val="002269C2"/>
    <w:rsid w:val="00227002"/>
    <w:rsid w:val="00227026"/>
    <w:rsid w:val="00227264"/>
    <w:rsid w:val="0022753F"/>
    <w:rsid w:val="002275B7"/>
    <w:rsid w:val="00227600"/>
    <w:rsid w:val="00227A11"/>
    <w:rsid w:val="00227C42"/>
    <w:rsid w:val="00227CB5"/>
    <w:rsid w:val="00227DDF"/>
    <w:rsid w:val="00227F7A"/>
    <w:rsid w:val="002300D4"/>
    <w:rsid w:val="00230137"/>
    <w:rsid w:val="002308D5"/>
    <w:rsid w:val="002309F9"/>
    <w:rsid w:val="00230BCE"/>
    <w:rsid w:val="00230E7E"/>
    <w:rsid w:val="00230E99"/>
    <w:rsid w:val="002311ED"/>
    <w:rsid w:val="002312DF"/>
    <w:rsid w:val="00231664"/>
    <w:rsid w:val="002318BB"/>
    <w:rsid w:val="00231994"/>
    <w:rsid w:val="002319B9"/>
    <w:rsid w:val="00231BFE"/>
    <w:rsid w:val="00231C14"/>
    <w:rsid w:val="00231D2A"/>
    <w:rsid w:val="00231DAD"/>
    <w:rsid w:val="00231F7B"/>
    <w:rsid w:val="00231F9F"/>
    <w:rsid w:val="002321B3"/>
    <w:rsid w:val="00232326"/>
    <w:rsid w:val="0023237A"/>
    <w:rsid w:val="002329A7"/>
    <w:rsid w:val="00232BEC"/>
    <w:rsid w:val="00232C87"/>
    <w:rsid w:val="00232D0A"/>
    <w:rsid w:val="00232ECF"/>
    <w:rsid w:val="0023303A"/>
    <w:rsid w:val="002331D0"/>
    <w:rsid w:val="0023321B"/>
    <w:rsid w:val="0023358B"/>
    <w:rsid w:val="002335D8"/>
    <w:rsid w:val="00233A1A"/>
    <w:rsid w:val="00233A39"/>
    <w:rsid w:val="00233B4A"/>
    <w:rsid w:val="002340E6"/>
    <w:rsid w:val="002340E9"/>
    <w:rsid w:val="0023418E"/>
    <w:rsid w:val="002342C4"/>
    <w:rsid w:val="00234BD4"/>
    <w:rsid w:val="00234C6B"/>
    <w:rsid w:val="002351FA"/>
    <w:rsid w:val="002352C0"/>
    <w:rsid w:val="002352D3"/>
    <w:rsid w:val="0023543E"/>
    <w:rsid w:val="002355B9"/>
    <w:rsid w:val="00235662"/>
    <w:rsid w:val="002358BE"/>
    <w:rsid w:val="00235A4E"/>
    <w:rsid w:val="00235A60"/>
    <w:rsid w:val="00235C57"/>
    <w:rsid w:val="00235FDE"/>
    <w:rsid w:val="0023606D"/>
    <w:rsid w:val="002361B5"/>
    <w:rsid w:val="00236472"/>
    <w:rsid w:val="00236862"/>
    <w:rsid w:val="00236C4F"/>
    <w:rsid w:val="00236D71"/>
    <w:rsid w:val="002376E8"/>
    <w:rsid w:val="0023797B"/>
    <w:rsid w:val="00237C6A"/>
    <w:rsid w:val="0024000A"/>
    <w:rsid w:val="00240136"/>
    <w:rsid w:val="002401B0"/>
    <w:rsid w:val="002403A0"/>
    <w:rsid w:val="0024083A"/>
    <w:rsid w:val="00240954"/>
    <w:rsid w:val="00240978"/>
    <w:rsid w:val="002409C7"/>
    <w:rsid w:val="00240BDE"/>
    <w:rsid w:val="002411A0"/>
    <w:rsid w:val="00241573"/>
    <w:rsid w:val="00241E2E"/>
    <w:rsid w:val="00241E41"/>
    <w:rsid w:val="00241F93"/>
    <w:rsid w:val="00242001"/>
    <w:rsid w:val="002420FB"/>
    <w:rsid w:val="002424D4"/>
    <w:rsid w:val="00242E83"/>
    <w:rsid w:val="00242F5A"/>
    <w:rsid w:val="00243442"/>
    <w:rsid w:val="002434E4"/>
    <w:rsid w:val="002436D9"/>
    <w:rsid w:val="002437E8"/>
    <w:rsid w:val="002438BA"/>
    <w:rsid w:val="00243AE9"/>
    <w:rsid w:val="00243CE8"/>
    <w:rsid w:val="00243FBE"/>
    <w:rsid w:val="002440D4"/>
    <w:rsid w:val="00244162"/>
    <w:rsid w:val="00244248"/>
    <w:rsid w:val="00244371"/>
    <w:rsid w:val="0024438B"/>
    <w:rsid w:val="002444CF"/>
    <w:rsid w:val="00244588"/>
    <w:rsid w:val="002445CE"/>
    <w:rsid w:val="002447A1"/>
    <w:rsid w:val="00244C88"/>
    <w:rsid w:val="00244CCA"/>
    <w:rsid w:val="00244D53"/>
    <w:rsid w:val="00244FDA"/>
    <w:rsid w:val="0024525F"/>
    <w:rsid w:val="00245373"/>
    <w:rsid w:val="002453FA"/>
    <w:rsid w:val="0024599E"/>
    <w:rsid w:val="002459FA"/>
    <w:rsid w:val="00245BB8"/>
    <w:rsid w:val="00245D77"/>
    <w:rsid w:val="00245E0D"/>
    <w:rsid w:val="00245E72"/>
    <w:rsid w:val="00245EF8"/>
    <w:rsid w:val="002460C6"/>
    <w:rsid w:val="002466B5"/>
    <w:rsid w:val="0024686C"/>
    <w:rsid w:val="00246EDD"/>
    <w:rsid w:val="00246EE2"/>
    <w:rsid w:val="0024768C"/>
    <w:rsid w:val="00247880"/>
    <w:rsid w:val="00247B62"/>
    <w:rsid w:val="00247EF6"/>
    <w:rsid w:val="00250129"/>
    <w:rsid w:val="0025019A"/>
    <w:rsid w:val="00250471"/>
    <w:rsid w:val="00250476"/>
    <w:rsid w:val="002505E2"/>
    <w:rsid w:val="0025077C"/>
    <w:rsid w:val="00250791"/>
    <w:rsid w:val="0025083B"/>
    <w:rsid w:val="0025099F"/>
    <w:rsid w:val="0025111D"/>
    <w:rsid w:val="00251168"/>
    <w:rsid w:val="002511B8"/>
    <w:rsid w:val="002513D6"/>
    <w:rsid w:val="00251538"/>
    <w:rsid w:val="0025162E"/>
    <w:rsid w:val="00251A67"/>
    <w:rsid w:val="00252014"/>
    <w:rsid w:val="002521CA"/>
    <w:rsid w:val="00252244"/>
    <w:rsid w:val="0025229A"/>
    <w:rsid w:val="00252AC8"/>
    <w:rsid w:val="00252C4B"/>
    <w:rsid w:val="00252D89"/>
    <w:rsid w:val="00252F2C"/>
    <w:rsid w:val="00253106"/>
    <w:rsid w:val="00253161"/>
    <w:rsid w:val="00253567"/>
    <w:rsid w:val="0025380A"/>
    <w:rsid w:val="002538B5"/>
    <w:rsid w:val="00253A31"/>
    <w:rsid w:val="00253A45"/>
    <w:rsid w:val="00253EE6"/>
    <w:rsid w:val="002540A3"/>
    <w:rsid w:val="002541B1"/>
    <w:rsid w:val="00254373"/>
    <w:rsid w:val="0025449C"/>
    <w:rsid w:val="002547AC"/>
    <w:rsid w:val="002548C5"/>
    <w:rsid w:val="002548FF"/>
    <w:rsid w:val="00254984"/>
    <w:rsid w:val="00254B48"/>
    <w:rsid w:val="00255013"/>
    <w:rsid w:val="002550D1"/>
    <w:rsid w:val="00255185"/>
    <w:rsid w:val="00255218"/>
    <w:rsid w:val="002554E4"/>
    <w:rsid w:val="002557BD"/>
    <w:rsid w:val="002557D2"/>
    <w:rsid w:val="00255C31"/>
    <w:rsid w:val="00255EF2"/>
    <w:rsid w:val="002562A7"/>
    <w:rsid w:val="002563B4"/>
    <w:rsid w:val="002564BD"/>
    <w:rsid w:val="002564F9"/>
    <w:rsid w:val="002565E2"/>
    <w:rsid w:val="002566A1"/>
    <w:rsid w:val="002566CA"/>
    <w:rsid w:val="00256755"/>
    <w:rsid w:val="0025697D"/>
    <w:rsid w:val="00256A4F"/>
    <w:rsid w:val="00256F9D"/>
    <w:rsid w:val="0025726D"/>
    <w:rsid w:val="0025735F"/>
    <w:rsid w:val="00257565"/>
    <w:rsid w:val="00257879"/>
    <w:rsid w:val="002579ED"/>
    <w:rsid w:val="00257A71"/>
    <w:rsid w:val="00257B2C"/>
    <w:rsid w:val="002602DA"/>
    <w:rsid w:val="0026040F"/>
    <w:rsid w:val="00260469"/>
    <w:rsid w:val="00260AB2"/>
    <w:rsid w:val="00260ABE"/>
    <w:rsid w:val="00260ABF"/>
    <w:rsid w:val="00260AD1"/>
    <w:rsid w:val="00260D84"/>
    <w:rsid w:val="00260E80"/>
    <w:rsid w:val="0026102A"/>
    <w:rsid w:val="0026107D"/>
    <w:rsid w:val="00261313"/>
    <w:rsid w:val="00261375"/>
    <w:rsid w:val="00261414"/>
    <w:rsid w:val="00261728"/>
    <w:rsid w:val="00261757"/>
    <w:rsid w:val="00261895"/>
    <w:rsid w:val="00261C8D"/>
    <w:rsid w:val="00261DE4"/>
    <w:rsid w:val="00261E46"/>
    <w:rsid w:val="00262192"/>
    <w:rsid w:val="00262441"/>
    <w:rsid w:val="00262932"/>
    <w:rsid w:val="00262AF5"/>
    <w:rsid w:val="00262B58"/>
    <w:rsid w:val="00262CE1"/>
    <w:rsid w:val="0026300A"/>
    <w:rsid w:val="002632AB"/>
    <w:rsid w:val="002635C2"/>
    <w:rsid w:val="002636E8"/>
    <w:rsid w:val="00263733"/>
    <w:rsid w:val="00263992"/>
    <w:rsid w:val="00263A26"/>
    <w:rsid w:val="00263BCE"/>
    <w:rsid w:val="002649EA"/>
    <w:rsid w:val="00264A01"/>
    <w:rsid w:val="00264A63"/>
    <w:rsid w:val="00264B6C"/>
    <w:rsid w:val="00264B70"/>
    <w:rsid w:val="00264BBA"/>
    <w:rsid w:val="00264E92"/>
    <w:rsid w:val="0026509F"/>
    <w:rsid w:val="0026510A"/>
    <w:rsid w:val="00265271"/>
    <w:rsid w:val="002652CF"/>
    <w:rsid w:val="002654F0"/>
    <w:rsid w:val="00265940"/>
    <w:rsid w:val="00265A62"/>
    <w:rsid w:val="00265B7B"/>
    <w:rsid w:val="00265FFD"/>
    <w:rsid w:val="00266030"/>
    <w:rsid w:val="0026691E"/>
    <w:rsid w:val="00266A0E"/>
    <w:rsid w:val="00266C68"/>
    <w:rsid w:val="00266DFF"/>
    <w:rsid w:val="00266E5C"/>
    <w:rsid w:val="00267145"/>
    <w:rsid w:val="0026714D"/>
    <w:rsid w:val="0026719F"/>
    <w:rsid w:val="002673E0"/>
    <w:rsid w:val="00267745"/>
    <w:rsid w:val="002677DA"/>
    <w:rsid w:val="00267858"/>
    <w:rsid w:val="00267D98"/>
    <w:rsid w:val="00267DC1"/>
    <w:rsid w:val="00270012"/>
    <w:rsid w:val="0027017F"/>
    <w:rsid w:val="0027027E"/>
    <w:rsid w:val="0027038A"/>
    <w:rsid w:val="0027044A"/>
    <w:rsid w:val="00270855"/>
    <w:rsid w:val="002709D4"/>
    <w:rsid w:val="00270A75"/>
    <w:rsid w:val="00270C08"/>
    <w:rsid w:val="00270CE4"/>
    <w:rsid w:val="0027122A"/>
    <w:rsid w:val="0027139F"/>
    <w:rsid w:val="00271452"/>
    <w:rsid w:val="00271A49"/>
    <w:rsid w:val="00271B63"/>
    <w:rsid w:val="00271C62"/>
    <w:rsid w:val="00271D67"/>
    <w:rsid w:val="00271DED"/>
    <w:rsid w:val="00272347"/>
    <w:rsid w:val="0027248E"/>
    <w:rsid w:val="00272583"/>
    <w:rsid w:val="002725B7"/>
    <w:rsid w:val="00272626"/>
    <w:rsid w:val="002726B5"/>
    <w:rsid w:val="00272700"/>
    <w:rsid w:val="002728F0"/>
    <w:rsid w:val="002729F4"/>
    <w:rsid w:val="00272B2C"/>
    <w:rsid w:val="00272E19"/>
    <w:rsid w:val="00272E91"/>
    <w:rsid w:val="00273391"/>
    <w:rsid w:val="00273493"/>
    <w:rsid w:val="0027356D"/>
    <w:rsid w:val="0027388D"/>
    <w:rsid w:val="00273A3E"/>
    <w:rsid w:val="00273ADA"/>
    <w:rsid w:val="00273B7E"/>
    <w:rsid w:val="00273BEB"/>
    <w:rsid w:val="00273F32"/>
    <w:rsid w:val="00273F4F"/>
    <w:rsid w:val="002745D5"/>
    <w:rsid w:val="002747F2"/>
    <w:rsid w:val="00274B46"/>
    <w:rsid w:val="00274BE9"/>
    <w:rsid w:val="0027529D"/>
    <w:rsid w:val="00275309"/>
    <w:rsid w:val="00275411"/>
    <w:rsid w:val="00275756"/>
    <w:rsid w:val="002759FD"/>
    <w:rsid w:val="00275D63"/>
    <w:rsid w:val="00275DE0"/>
    <w:rsid w:val="00275F6F"/>
    <w:rsid w:val="00275F70"/>
    <w:rsid w:val="0027609A"/>
    <w:rsid w:val="0027611E"/>
    <w:rsid w:val="00276299"/>
    <w:rsid w:val="0027661E"/>
    <w:rsid w:val="00276644"/>
    <w:rsid w:val="002766DD"/>
    <w:rsid w:val="00276AB8"/>
    <w:rsid w:val="00276B59"/>
    <w:rsid w:val="00276F24"/>
    <w:rsid w:val="002772FD"/>
    <w:rsid w:val="0027731A"/>
    <w:rsid w:val="00277700"/>
    <w:rsid w:val="00277741"/>
    <w:rsid w:val="002778D1"/>
    <w:rsid w:val="00277CE6"/>
    <w:rsid w:val="00277F2E"/>
    <w:rsid w:val="00277F5A"/>
    <w:rsid w:val="00280165"/>
    <w:rsid w:val="00280192"/>
    <w:rsid w:val="00280254"/>
    <w:rsid w:val="002804F0"/>
    <w:rsid w:val="00280788"/>
    <w:rsid w:val="002807D7"/>
    <w:rsid w:val="00280937"/>
    <w:rsid w:val="00280A3C"/>
    <w:rsid w:val="00280A67"/>
    <w:rsid w:val="00281066"/>
    <w:rsid w:val="002811A6"/>
    <w:rsid w:val="00281595"/>
    <w:rsid w:val="00281794"/>
    <w:rsid w:val="00281927"/>
    <w:rsid w:val="00281B12"/>
    <w:rsid w:val="00281D28"/>
    <w:rsid w:val="00281F3E"/>
    <w:rsid w:val="002820C9"/>
    <w:rsid w:val="0028228B"/>
    <w:rsid w:val="002823C1"/>
    <w:rsid w:val="002825CF"/>
    <w:rsid w:val="002826CB"/>
    <w:rsid w:val="00282814"/>
    <w:rsid w:val="00282876"/>
    <w:rsid w:val="002828A6"/>
    <w:rsid w:val="00282C49"/>
    <w:rsid w:val="00282D61"/>
    <w:rsid w:val="00282F6D"/>
    <w:rsid w:val="002831A8"/>
    <w:rsid w:val="0028326C"/>
    <w:rsid w:val="002832D3"/>
    <w:rsid w:val="0028337C"/>
    <w:rsid w:val="002838F3"/>
    <w:rsid w:val="00283C60"/>
    <w:rsid w:val="00283D0E"/>
    <w:rsid w:val="00283DC8"/>
    <w:rsid w:val="00283DF0"/>
    <w:rsid w:val="00284141"/>
    <w:rsid w:val="0028453C"/>
    <w:rsid w:val="002847B3"/>
    <w:rsid w:val="002847E2"/>
    <w:rsid w:val="00284D27"/>
    <w:rsid w:val="00284D34"/>
    <w:rsid w:val="00284DFC"/>
    <w:rsid w:val="002853F4"/>
    <w:rsid w:val="00285474"/>
    <w:rsid w:val="002854B2"/>
    <w:rsid w:val="00285510"/>
    <w:rsid w:val="00285616"/>
    <w:rsid w:val="0028563C"/>
    <w:rsid w:val="00285665"/>
    <w:rsid w:val="002856D6"/>
    <w:rsid w:val="00285D2D"/>
    <w:rsid w:val="0028603B"/>
    <w:rsid w:val="002860F4"/>
    <w:rsid w:val="00286179"/>
    <w:rsid w:val="00286585"/>
    <w:rsid w:val="0028669F"/>
    <w:rsid w:val="0028676E"/>
    <w:rsid w:val="00286815"/>
    <w:rsid w:val="00286889"/>
    <w:rsid w:val="002868F5"/>
    <w:rsid w:val="00286BCA"/>
    <w:rsid w:val="00286DE6"/>
    <w:rsid w:val="00286E1F"/>
    <w:rsid w:val="0028735C"/>
    <w:rsid w:val="0028766F"/>
    <w:rsid w:val="002877C3"/>
    <w:rsid w:val="00287D91"/>
    <w:rsid w:val="00290106"/>
    <w:rsid w:val="00290203"/>
    <w:rsid w:val="00290312"/>
    <w:rsid w:val="00290482"/>
    <w:rsid w:val="00290B3E"/>
    <w:rsid w:val="00290E9C"/>
    <w:rsid w:val="00291003"/>
    <w:rsid w:val="002914AD"/>
    <w:rsid w:val="002915E4"/>
    <w:rsid w:val="00291614"/>
    <w:rsid w:val="00291659"/>
    <w:rsid w:val="002916A5"/>
    <w:rsid w:val="0029179C"/>
    <w:rsid w:val="002918F3"/>
    <w:rsid w:val="00291A21"/>
    <w:rsid w:val="00291A68"/>
    <w:rsid w:val="00291F18"/>
    <w:rsid w:val="00291FFC"/>
    <w:rsid w:val="00292190"/>
    <w:rsid w:val="0029274A"/>
    <w:rsid w:val="002927DC"/>
    <w:rsid w:val="00292E14"/>
    <w:rsid w:val="00292EEA"/>
    <w:rsid w:val="00292F02"/>
    <w:rsid w:val="00292FCE"/>
    <w:rsid w:val="00292FD6"/>
    <w:rsid w:val="00293034"/>
    <w:rsid w:val="002930E1"/>
    <w:rsid w:val="00293321"/>
    <w:rsid w:val="002933B4"/>
    <w:rsid w:val="002933EC"/>
    <w:rsid w:val="00293401"/>
    <w:rsid w:val="00293663"/>
    <w:rsid w:val="002939D4"/>
    <w:rsid w:val="00293A8B"/>
    <w:rsid w:val="00293B38"/>
    <w:rsid w:val="00293BE2"/>
    <w:rsid w:val="00293C4B"/>
    <w:rsid w:val="00293D12"/>
    <w:rsid w:val="00293EE8"/>
    <w:rsid w:val="00294010"/>
    <w:rsid w:val="0029419C"/>
    <w:rsid w:val="0029422A"/>
    <w:rsid w:val="002942D9"/>
    <w:rsid w:val="00294578"/>
    <w:rsid w:val="0029466A"/>
    <w:rsid w:val="002948CE"/>
    <w:rsid w:val="00294A0B"/>
    <w:rsid w:val="00294A23"/>
    <w:rsid w:val="002950E6"/>
    <w:rsid w:val="00295282"/>
    <w:rsid w:val="002952A8"/>
    <w:rsid w:val="0029549D"/>
    <w:rsid w:val="002955B7"/>
    <w:rsid w:val="002956B6"/>
    <w:rsid w:val="00295ACC"/>
    <w:rsid w:val="00295B64"/>
    <w:rsid w:val="00295C67"/>
    <w:rsid w:val="00295D58"/>
    <w:rsid w:val="00295DFC"/>
    <w:rsid w:val="00295F48"/>
    <w:rsid w:val="00296018"/>
    <w:rsid w:val="002960CF"/>
    <w:rsid w:val="002968E3"/>
    <w:rsid w:val="00296AB5"/>
    <w:rsid w:val="00296EB4"/>
    <w:rsid w:val="00296F18"/>
    <w:rsid w:val="0029729E"/>
    <w:rsid w:val="00297F5A"/>
    <w:rsid w:val="002A00AE"/>
    <w:rsid w:val="002A0116"/>
    <w:rsid w:val="002A0203"/>
    <w:rsid w:val="002A0DBA"/>
    <w:rsid w:val="002A0E5A"/>
    <w:rsid w:val="002A10F9"/>
    <w:rsid w:val="002A17A3"/>
    <w:rsid w:val="002A195D"/>
    <w:rsid w:val="002A1BDC"/>
    <w:rsid w:val="002A1DE6"/>
    <w:rsid w:val="002A1E23"/>
    <w:rsid w:val="002A2300"/>
    <w:rsid w:val="002A2665"/>
    <w:rsid w:val="002A29EC"/>
    <w:rsid w:val="002A2D1C"/>
    <w:rsid w:val="002A2EF5"/>
    <w:rsid w:val="002A2F7B"/>
    <w:rsid w:val="002A36BB"/>
    <w:rsid w:val="002A3859"/>
    <w:rsid w:val="002A3F8A"/>
    <w:rsid w:val="002A406B"/>
    <w:rsid w:val="002A43F1"/>
    <w:rsid w:val="002A44C9"/>
    <w:rsid w:val="002A45E7"/>
    <w:rsid w:val="002A496A"/>
    <w:rsid w:val="002A4998"/>
    <w:rsid w:val="002A4AFC"/>
    <w:rsid w:val="002A4C8F"/>
    <w:rsid w:val="002A4E55"/>
    <w:rsid w:val="002A4F70"/>
    <w:rsid w:val="002A5039"/>
    <w:rsid w:val="002A50B1"/>
    <w:rsid w:val="002A52A9"/>
    <w:rsid w:val="002A5504"/>
    <w:rsid w:val="002A5775"/>
    <w:rsid w:val="002A5823"/>
    <w:rsid w:val="002A5A5C"/>
    <w:rsid w:val="002A5C78"/>
    <w:rsid w:val="002A5CD7"/>
    <w:rsid w:val="002A6164"/>
    <w:rsid w:val="002A61A4"/>
    <w:rsid w:val="002A638F"/>
    <w:rsid w:val="002A63E3"/>
    <w:rsid w:val="002A64AB"/>
    <w:rsid w:val="002A6515"/>
    <w:rsid w:val="002A6573"/>
    <w:rsid w:val="002A67C9"/>
    <w:rsid w:val="002A6C21"/>
    <w:rsid w:val="002A6C80"/>
    <w:rsid w:val="002A6CA2"/>
    <w:rsid w:val="002A6F37"/>
    <w:rsid w:val="002A6F56"/>
    <w:rsid w:val="002A72B2"/>
    <w:rsid w:val="002A761C"/>
    <w:rsid w:val="002A76C1"/>
    <w:rsid w:val="002A76E7"/>
    <w:rsid w:val="002A7790"/>
    <w:rsid w:val="002A77B8"/>
    <w:rsid w:val="002A785A"/>
    <w:rsid w:val="002A79EA"/>
    <w:rsid w:val="002A7B2E"/>
    <w:rsid w:val="002B0179"/>
    <w:rsid w:val="002B02A4"/>
    <w:rsid w:val="002B040E"/>
    <w:rsid w:val="002B0528"/>
    <w:rsid w:val="002B05E2"/>
    <w:rsid w:val="002B073C"/>
    <w:rsid w:val="002B0983"/>
    <w:rsid w:val="002B09B6"/>
    <w:rsid w:val="002B0B53"/>
    <w:rsid w:val="002B1303"/>
    <w:rsid w:val="002B1550"/>
    <w:rsid w:val="002B16C2"/>
    <w:rsid w:val="002B16F5"/>
    <w:rsid w:val="002B1B38"/>
    <w:rsid w:val="002B1C26"/>
    <w:rsid w:val="002B1D53"/>
    <w:rsid w:val="002B1E0E"/>
    <w:rsid w:val="002B1E27"/>
    <w:rsid w:val="002B1FB5"/>
    <w:rsid w:val="002B2115"/>
    <w:rsid w:val="002B2189"/>
    <w:rsid w:val="002B22AC"/>
    <w:rsid w:val="002B2393"/>
    <w:rsid w:val="002B27E6"/>
    <w:rsid w:val="002B2C12"/>
    <w:rsid w:val="002B2EEE"/>
    <w:rsid w:val="002B30C5"/>
    <w:rsid w:val="002B3122"/>
    <w:rsid w:val="002B323E"/>
    <w:rsid w:val="002B3251"/>
    <w:rsid w:val="002B388F"/>
    <w:rsid w:val="002B3AC5"/>
    <w:rsid w:val="002B402E"/>
    <w:rsid w:val="002B4146"/>
    <w:rsid w:val="002B420F"/>
    <w:rsid w:val="002B42AA"/>
    <w:rsid w:val="002B4482"/>
    <w:rsid w:val="002B46BB"/>
    <w:rsid w:val="002B4769"/>
    <w:rsid w:val="002B4F00"/>
    <w:rsid w:val="002B517B"/>
    <w:rsid w:val="002B53F1"/>
    <w:rsid w:val="002B550C"/>
    <w:rsid w:val="002B592A"/>
    <w:rsid w:val="002B595B"/>
    <w:rsid w:val="002B5C3E"/>
    <w:rsid w:val="002B5F61"/>
    <w:rsid w:val="002B5FA1"/>
    <w:rsid w:val="002B622B"/>
    <w:rsid w:val="002B642A"/>
    <w:rsid w:val="002B648B"/>
    <w:rsid w:val="002B654A"/>
    <w:rsid w:val="002B6589"/>
    <w:rsid w:val="002B68B0"/>
    <w:rsid w:val="002B6B90"/>
    <w:rsid w:val="002B6DD7"/>
    <w:rsid w:val="002B6F8E"/>
    <w:rsid w:val="002B7029"/>
    <w:rsid w:val="002B71C0"/>
    <w:rsid w:val="002B7281"/>
    <w:rsid w:val="002B7380"/>
    <w:rsid w:val="002B769F"/>
    <w:rsid w:val="002B7735"/>
    <w:rsid w:val="002B77F2"/>
    <w:rsid w:val="002B78F6"/>
    <w:rsid w:val="002B7F1E"/>
    <w:rsid w:val="002C00FE"/>
    <w:rsid w:val="002C0389"/>
    <w:rsid w:val="002C0481"/>
    <w:rsid w:val="002C06A2"/>
    <w:rsid w:val="002C0DAA"/>
    <w:rsid w:val="002C0F3E"/>
    <w:rsid w:val="002C0F85"/>
    <w:rsid w:val="002C168E"/>
    <w:rsid w:val="002C1757"/>
    <w:rsid w:val="002C187D"/>
    <w:rsid w:val="002C1A56"/>
    <w:rsid w:val="002C1C15"/>
    <w:rsid w:val="002C1FC6"/>
    <w:rsid w:val="002C2125"/>
    <w:rsid w:val="002C2145"/>
    <w:rsid w:val="002C2303"/>
    <w:rsid w:val="002C236A"/>
    <w:rsid w:val="002C2372"/>
    <w:rsid w:val="002C29B3"/>
    <w:rsid w:val="002C2DC8"/>
    <w:rsid w:val="002C2DFB"/>
    <w:rsid w:val="002C3787"/>
    <w:rsid w:val="002C3B91"/>
    <w:rsid w:val="002C466D"/>
    <w:rsid w:val="002C47F3"/>
    <w:rsid w:val="002C4940"/>
    <w:rsid w:val="002C49B8"/>
    <w:rsid w:val="002C5064"/>
    <w:rsid w:val="002C5207"/>
    <w:rsid w:val="002C533F"/>
    <w:rsid w:val="002C53C0"/>
    <w:rsid w:val="002C54D9"/>
    <w:rsid w:val="002C5A56"/>
    <w:rsid w:val="002C5AF6"/>
    <w:rsid w:val="002C5B97"/>
    <w:rsid w:val="002C5DF4"/>
    <w:rsid w:val="002C5FE6"/>
    <w:rsid w:val="002C60E8"/>
    <w:rsid w:val="002C645A"/>
    <w:rsid w:val="002C64A4"/>
    <w:rsid w:val="002C6663"/>
    <w:rsid w:val="002C6886"/>
    <w:rsid w:val="002C6CEC"/>
    <w:rsid w:val="002C6D7C"/>
    <w:rsid w:val="002C75FC"/>
    <w:rsid w:val="002C78CE"/>
    <w:rsid w:val="002C79DE"/>
    <w:rsid w:val="002C7C08"/>
    <w:rsid w:val="002C7DB4"/>
    <w:rsid w:val="002C7E0F"/>
    <w:rsid w:val="002D00B3"/>
    <w:rsid w:val="002D01E5"/>
    <w:rsid w:val="002D0265"/>
    <w:rsid w:val="002D03A9"/>
    <w:rsid w:val="002D05D0"/>
    <w:rsid w:val="002D0602"/>
    <w:rsid w:val="002D084A"/>
    <w:rsid w:val="002D099E"/>
    <w:rsid w:val="002D09B9"/>
    <w:rsid w:val="002D0B56"/>
    <w:rsid w:val="002D0DA4"/>
    <w:rsid w:val="002D1409"/>
    <w:rsid w:val="002D162A"/>
    <w:rsid w:val="002D166F"/>
    <w:rsid w:val="002D17C1"/>
    <w:rsid w:val="002D1BD7"/>
    <w:rsid w:val="002D2073"/>
    <w:rsid w:val="002D228C"/>
    <w:rsid w:val="002D233F"/>
    <w:rsid w:val="002D236E"/>
    <w:rsid w:val="002D2709"/>
    <w:rsid w:val="002D28C2"/>
    <w:rsid w:val="002D2AEE"/>
    <w:rsid w:val="002D2B4E"/>
    <w:rsid w:val="002D2D95"/>
    <w:rsid w:val="002D2E58"/>
    <w:rsid w:val="002D2ED5"/>
    <w:rsid w:val="002D2EE8"/>
    <w:rsid w:val="002D32D5"/>
    <w:rsid w:val="002D330D"/>
    <w:rsid w:val="002D343F"/>
    <w:rsid w:val="002D3442"/>
    <w:rsid w:val="002D34FA"/>
    <w:rsid w:val="002D3655"/>
    <w:rsid w:val="002D3826"/>
    <w:rsid w:val="002D38BA"/>
    <w:rsid w:val="002D3D17"/>
    <w:rsid w:val="002D3ECE"/>
    <w:rsid w:val="002D4038"/>
    <w:rsid w:val="002D42C1"/>
    <w:rsid w:val="002D44CC"/>
    <w:rsid w:val="002D45CE"/>
    <w:rsid w:val="002D4732"/>
    <w:rsid w:val="002D4841"/>
    <w:rsid w:val="002D4B4A"/>
    <w:rsid w:val="002D4B92"/>
    <w:rsid w:val="002D4BFE"/>
    <w:rsid w:val="002D4C9D"/>
    <w:rsid w:val="002D4D12"/>
    <w:rsid w:val="002D4F5A"/>
    <w:rsid w:val="002D5243"/>
    <w:rsid w:val="002D527F"/>
    <w:rsid w:val="002D55DD"/>
    <w:rsid w:val="002D564F"/>
    <w:rsid w:val="002D5804"/>
    <w:rsid w:val="002D598B"/>
    <w:rsid w:val="002D5AD0"/>
    <w:rsid w:val="002D6173"/>
    <w:rsid w:val="002D62F5"/>
    <w:rsid w:val="002D634B"/>
    <w:rsid w:val="002D6417"/>
    <w:rsid w:val="002D6970"/>
    <w:rsid w:val="002D6B39"/>
    <w:rsid w:val="002D6B42"/>
    <w:rsid w:val="002D6DE8"/>
    <w:rsid w:val="002D6F76"/>
    <w:rsid w:val="002D7190"/>
    <w:rsid w:val="002D7259"/>
    <w:rsid w:val="002D73DD"/>
    <w:rsid w:val="002D743D"/>
    <w:rsid w:val="002D75C2"/>
    <w:rsid w:val="002D7A4B"/>
    <w:rsid w:val="002D7B24"/>
    <w:rsid w:val="002D7BBA"/>
    <w:rsid w:val="002D7CC0"/>
    <w:rsid w:val="002D7DE2"/>
    <w:rsid w:val="002E0106"/>
    <w:rsid w:val="002E013D"/>
    <w:rsid w:val="002E0545"/>
    <w:rsid w:val="002E0560"/>
    <w:rsid w:val="002E06FA"/>
    <w:rsid w:val="002E0912"/>
    <w:rsid w:val="002E0B26"/>
    <w:rsid w:val="002E14D0"/>
    <w:rsid w:val="002E161C"/>
    <w:rsid w:val="002E16AA"/>
    <w:rsid w:val="002E17F4"/>
    <w:rsid w:val="002E1925"/>
    <w:rsid w:val="002E198B"/>
    <w:rsid w:val="002E1CE1"/>
    <w:rsid w:val="002E1D86"/>
    <w:rsid w:val="002E212F"/>
    <w:rsid w:val="002E2460"/>
    <w:rsid w:val="002E25A2"/>
    <w:rsid w:val="002E27FB"/>
    <w:rsid w:val="002E2860"/>
    <w:rsid w:val="002E28B0"/>
    <w:rsid w:val="002E28C2"/>
    <w:rsid w:val="002E2B1D"/>
    <w:rsid w:val="002E2BBB"/>
    <w:rsid w:val="002E35F1"/>
    <w:rsid w:val="002E36BE"/>
    <w:rsid w:val="002E3FA3"/>
    <w:rsid w:val="002E408F"/>
    <w:rsid w:val="002E4230"/>
    <w:rsid w:val="002E4450"/>
    <w:rsid w:val="002E44EC"/>
    <w:rsid w:val="002E4799"/>
    <w:rsid w:val="002E4B0C"/>
    <w:rsid w:val="002E4B8F"/>
    <w:rsid w:val="002E4E58"/>
    <w:rsid w:val="002E4E83"/>
    <w:rsid w:val="002E540D"/>
    <w:rsid w:val="002E59A7"/>
    <w:rsid w:val="002E5A53"/>
    <w:rsid w:val="002E5EF7"/>
    <w:rsid w:val="002E5F41"/>
    <w:rsid w:val="002E61EA"/>
    <w:rsid w:val="002E659B"/>
    <w:rsid w:val="002E65A8"/>
    <w:rsid w:val="002E66EF"/>
    <w:rsid w:val="002E679F"/>
    <w:rsid w:val="002E6CFA"/>
    <w:rsid w:val="002E7217"/>
    <w:rsid w:val="002E7234"/>
    <w:rsid w:val="002E737E"/>
    <w:rsid w:val="002E79AF"/>
    <w:rsid w:val="002E7A11"/>
    <w:rsid w:val="002E7A24"/>
    <w:rsid w:val="002E7AA9"/>
    <w:rsid w:val="002E7E8E"/>
    <w:rsid w:val="002E8511"/>
    <w:rsid w:val="002F0129"/>
    <w:rsid w:val="002F0207"/>
    <w:rsid w:val="002F024C"/>
    <w:rsid w:val="002F0358"/>
    <w:rsid w:val="002F060B"/>
    <w:rsid w:val="002F06C3"/>
    <w:rsid w:val="002F06D0"/>
    <w:rsid w:val="002F089F"/>
    <w:rsid w:val="002F08AF"/>
    <w:rsid w:val="002F0D75"/>
    <w:rsid w:val="002F0E3A"/>
    <w:rsid w:val="002F0FBD"/>
    <w:rsid w:val="002F10F1"/>
    <w:rsid w:val="002F11FA"/>
    <w:rsid w:val="002F14E7"/>
    <w:rsid w:val="002F1544"/>
    <w:rsid w:val="002F1780"/>
    <w:rsid w:val="002F18A4"/>
    <w:rsid w:val="002F1979"/>
    <w:rsid w:val="002F19DB"/>
    <w:rsid w:val="002F1C6D"/>
    <w:rsid w:val="002F1CE9"/>
    <w:rsid w:val="002F1D0B"/>
    <w:rsid w:val="002F2019"/>
    <w:rsid w:val="002F251F"/>
    <w:rsid w:val="002F2643"/>
    <w:rsid w:val="002F272F"/>
    <w:rsid w:val="002F2817"/>
    <w:rsid w:val="002F2B8C"/>
    <w:rsid w:val="002F2D1E"/>
    <w:rsid w:val="002F2E47"/>
    <w:rsid w:val="002F2F80"/>
    <w:rsid w:val="002F3068"/>
    <w:rsid w:val="002F30F1"/>
    <w:rsid w:val="002F32E2"/>
    <w:rsid w:val="002F33A9"/>
    <w:rsid w:val="002F3417"/>
    <w:rsid w:val="002F3565"/>
    <w:rsid w:val="002F3722"/>
    <w:rsid w:val="002F37D4"/>
    <w:rsid w:val="002F3A0A"/>
    <w:rsid w:val="002F3C3C"/>
    <w:rsid w:val="002F3C3F"/>
    <w:rsid w:val="002F3CB8"/>
    <w:rsid w:val="002F3CE7"/>
    <w:rsid w:val="002F3D56"/>
    <w:rsid w:val="002F3E9C"/>
    <w:rsid w:val="002F41C3"/>
    <w:rsid w:val="002F462A"/>
    <w:rsid w:val="002F463C"/>
    <w:rsid w:val="002F480F"/>
    <w:rsid w:val="002F4C3B"/>
    <w:rsid w:val="002F5237"/>
    <w:rsid w:val="002F59AC"/>
    <w:rsid w:val="002F5E44"/>
    <w:rsid w:val="002F5E6E"/>
    <w:rsid w:val="002F5F69"/>
    <w:rsid w:val="002F6030"/>
    <w:rsid w:val="002F6314"/>
    <w:rsid w:val="002F635B"/>
    <w:rsid w:val="002F6401"/>
    <w:rsid w:val="002F6909"/>
    <w:rsid w:val="002F6CA5"/>
    <w:rsid w:val="002F7616"/>
    <w:rsid w:val="002F76BF"/>
    <w:rsid w:val="002F7947"/>
    <w:rsid w:val="002F7A9E"/>
    <w:rsid w:val="002F7ABB"/>
    <w:rsid w:val="002F7E0A"/>
    <w:rsid w:val="002F7ECF"/>
    <w:rsid w:val="00300345"/>
    <w:rsid w:val="00300BA1"/>
    <w:rsid w:val="00300BCD"/>
    <w:rsid w:val="00300E8D"/>
    <w:rsid w:val="003010BE"/>
    <w:rsid w:val="00301136"/>
    <w:rsid w:val="003011AF"/>
    <w:rsid w:val="003014B6"/>
    <w:rsid w:val="003014D5"/>
    <w:rsid w:val="0030185F"/>
    <w:rsid w:val="003018F7"/>
    <w:rsid w:val="00301A74"/>
    <w:rsid w:val="00301AE9"/>
    <w:rsid w:val="00301CA2"/>
    <w:rsid w:val="00301FC2"/>
    <w:rsid w:val="00302045"/>
    <w:rsid w:val="003023AD"/>
    <w:rsid w:val="00302482"/>
    <w:rsid w:val="00302827"/>
    <w:rsid w:val="00302B8D"/>
    <w:rsid w:val="00303222"/>
    <w:rsid w:val="00303651"/>
    <w:rsid w:val="0030367D"/>
    <w:rsid w:val="00304120"/>
    <w:rsid w:val="00304277"/>
    <w:rsid w:val="0030431E"/>
    <w:rsid w:val="003043AD"/>
    <w:rsid w:val="00304444"/>
    <w:rsid w:val="0030449F"/>
    <w:rsid w:val="003044AE"/>
    <w:rsid w:val="0030463B"/>
    <w:rsid w:val="00304ED8"/>
    <w:rsid w:val="003052B9"/>
    <w:rsid w:val="003059C8"/>
    <w:rsid w:val="00306703"/>
    <w:rsid w:val="0030678B"/>
    <w:rsid w:val="00306818"/>
    <w:rsid w:val="00306A3C"/>
    <w:rsid w:val="00306AF6"/>
    <w:rsid w:val="00307086"/>
    <w:rsid w:val="00307176"/>
    <w:rsid w:val="003075E1"/>
    <w:rsid w:val="00307627"/>
    <w:rsid w:val="003077CE"/>
    <w:rsid w:val="003078EC"/>
    <w:rsid w:val="00307946"/>
    <w:rsid w:val="00307AAB"/>
    <w:rsid w:val="00307AD9"/>
    <w:rsid w:val="00307EEE"/>
    <w:rsid w:val="003100B6"/>
    <w:rsid w:val="003103C6"/>
    <w:rsid w:val="00310593"/>
    <w:rsid w:val="0031065B"/>
    <w:rsid w:val="003106BA"/>
    <w:rsid w:val="00310780"/>
    <w:rsid w:val="00310B33"/>
    <w:rsid w:val="00310C72"/>
    <w:rsid w:val="00310F44"/>
    <w:rsid w:val="00310FDB"/>
    <w:rsid w:val="003110E9"/>
    <w:rsid w:val="00311225"/>
    <w:rsid w:val="003112B1"/>
    <w:rsid w:val="0031150A"/>
    <w:rsid w:val="00311714"/>
    <w:rsid w:val="003118D1"/>
    <w:rsid w:val="00311C37"/>
    <w:rsid w:val="00312155"/>
    <w:rsid w:val="00312255"/>
    <w:rsid w:val="003122D4"/>
    <w:rsid w:val="003126CC"/>
    <w:rsid w:val="003129B4"/>
    <w:rsid w:val="003129BD"/>
    <w:rsid w:val="00313147"/>
    <w:rsid w:val="003131A4"/>
    <w:rsid w:val="0031327E"/>
    <w:rsid w:val="003133AC"/>
    <w:rsid w:val="00313675"/>
    <w:rsid w:val="00313B88"/>
    <w:rsid w:val="00313BBE"/>
    <w:rsid w:val="00313CAC"/>
    <w:rsid w:val="00313CFB"/>
    <w:rsid w:val="003144FD"/>
    <w:rsid w:val="00314739"/>
    <w:rsid w:val="00314744"/>
    <w:rsid w:val="003147DD"/>
    <w:rsid w:val="00314890"/>
    <w:rsid w:val="003149F3"/>
    <w:rsid w:val="00314A24"/>
    <w:rsid w:val="00314BEB"/>
    <w:rsid w:val="00314D68"/>
    <w:rsid w:val="0031509E"/>
    <w:rsid w:val="003152AB"/>
    <w:rsid w:val="003159A6"/>
    <w:rsid w:val="00315C4B"/>
    <w:rsid w:val="00315D8F"/>
    <w:rsid w:val="00315E64"/>
    <w:rsid w:val="00315EB6"/>
    <w:rsid w:val="00316081"/>
    <w:rsid w:val="00316477"/>
    <w:rsid w:val="00316549"/>
    <w:rsid w:val="003166E7"/>
    <w:rsid w:val="00316A1D"/>
    <w:rsid w:val="00316A3A"/>
    <w:rsid w:val="00316B94"/>
    <w:rsid w:val="00316EEA"/>
    <w:rsid w:val="003175A4"/>
    <w:rsid w:val="003176A8"/>
    <w:rsid w:val="0031785C"/>
    <w:rsid w:val="00317C9F"/>
    <w:rsid w:val="00317DB8"/>
    <w:rsid w:val="00320337"/>
    <w:rsid w:val="00320516"/>
    <w:rsid w:val="00320902"/>
    <w:rsid w:val="00320B19"/>
    <w:rsid w:val="00320CF5"/>
    <w:rsid w:val="00321012"/>
    <w:rsid w:val="00321345"/>
    <w:rsid w:val="00321409"/>
    <w:rsid w:val="0032142F"/>
    <w:rsid w:val="00321A51"/>
    <w:rsid w:val="003220A1"/>
    <w:rsid w:val="003221D6"/>
    <w:rsid w:val="003221FD"/>
    <w:rsid w:val="00322778"/>
    <w:rsid w:val="003228D6"/>
    <w:rsid w:val="00322904"/>
    <w:rsid w:val="00322BEF"/>
    <w:rsid w:val="00322CE3"/>
    <w:rsid w:val="00322D80"/>
    <w:rsid w:val="00322DD4"/>
    <w:rsid w:val="0032310B"/>
    <w:rsid w:val="003233EF"/>
    <w:rsid w:val="003233FD"/>
    <w:rsid w:val="003234E4"/>
    <w:rsid w:val="003234FF"/>
    <w:rsid w:val="003236B5"/>
    <w:rsid w:val="0032387F"/>
    <w:rsid w:val="00323917"/>
    <w:rsid w:val="00323DDE"/>
    <w:rsid w:val="00323EFD"/>
    <w:rsid w:val="00323F3A"/>
    <w:rsid w:val="00324153"/>
    <w:rsid w:val="0032437F"/>
    <w:rsid w:val="003244AD"/>
    <w:rsid w:val="003245A3"/>
    <w:rsid w:val="0032477C"/>
    <w:rsid w:val="003249F6"/>
    <w:rsid w:val="00324A24"/>
    <w:rsid w:val="00324E6D"/>
    <w:rsid w:val="00324F71"/>
    <w:rsid w:val="00324F8C"/>
    <w:rsid w:val="00325117"/>
    <w:rsid w:val="003252EB"/>
    <w:rsid w:val="00325372"/>
    <w:rsid w:val="00325AD2"/>
    <w:rsid w:val="00325B4C"/>
    <w:rsid w:val="00325C18"/>
    <w:rsid w:val="00326207"/>
    <w:rsid w:val="00326406"/>
    <w:rsid w:val="0032646B"/>
    <w:rsid w:val="003264DC"/>
    <w:rsid w:val="00326CAC"/>
    <w:rsid w:val="00326D3A"/>
    <w:rsid w:val="00326F68"/>
    <w:rsid w:val="003272BC"/>
    <w:rsid w:val="003275C6"/>
    <w:rsid w:val="003276C0"/>
    <w:rsid w:val="003278F0"/>
    <w:rsid w:val="0032793E"/>
    <w:rsid w:val="0032799B"/>
    <w:rsid w:val="003279B0"/>
    <w:rsid w:val="003279B4"/>
    <w:rsid w:val="00327C8C"/>
    <w:rsid w:val="00327FF4"/>
    <w:rsid w:val="00330162"/>
    <w:rsid w:val="0033020A"/>
    <w:rsid w:val="0033057C"/>
    <w:rsid w:val="00330679"/>
    <w:rsid w:val="00330687"/>
    <w:rsid w:val="00330967"/>
    <w:rsid w:val="00330B17"/>
    <w:rsid w:val="00330BD0"/>
    <w:rsid w:val="0033140D"/>
    <w:rsid w:val="003316B4"/>
    <w:rsid w:val="00331724"/>
    <w:rsid w:val="003317EE"/>
    <w:rsid w:val="00332155"/>
    <w:rsid w:val="00332225"/>
    <w:rsid w:val="003327DB"/>
    <w:rsid w:val="00332962"/>
    <w:rsid w:val="003331D3"/>
    <w:rsid w:val="003331E6"/>
    <w:rsid w:val="003332AE"/>
    <w:rsid w:val="00333364"/>
    <w:rsid w:val="00333647"/>
    <w:rsid w:val="00333EAA"/>
    <w:rsid w:val="00333F02"/>
    <w:rsid w:val="003342C0"/>
    <w:rsid w:val="00334611"/>
    <w:rsid w:val="0033480B"/>
    <w:rsid w:val="00334A22"/>
    <w:rsid w:val="00334B25"/>
    <w:rsid w:val="00334BA9"/>
    <w:rsid w:val="00334C06"/>
    <w:rsid w:val="00334C88"/>
    <w:rsid w:val="003352EB"/>
    <w:rsid w:val="0033537A"/>
    <w:rsid w:val="00335490"/>
    <w:rsid w:val="00335687"/>
    <w:rsid w:val="003359FB"/>
    <w:rsid w:val="00335AB0"/>
    <w:rsid w:val="00335FB6"/>
    <w:rsid w:val="0033603C"/>
    <w:rsid w:val="00336424"/>
    <w:rsid w:val="00336D9F"/>
    <w:rsid w:val="00336ED3"/>
    <w:rsid w:val="0033712C"/>
    <w:rsid w:val="00337760"/>
    <w:rsid w:val="00337805"/>
    <w:rsid w:val="00337883"/>
    <w:rsid w:val="003379FD"/>
    <w:rsid w:val="00337CBE"/>
    <w:rsid w:val="003400A6"/>
    <w:rsid w:val="003401F5"/>
    <w:rsid w:val="0034028F"/>
    <w:rsid w:val="003404DB"/>
    <w:rsid w:val="003405CE"/>
    <w:rsid w:val="00340672"/>
    <w:rsid w:val="00340A36"/>
    <w:rsid w:val="00340C5F"/>
    <w:rsid w:val="00340DD5"/>
    <w:rsid w:val="00340E06"/>
    <w:rsid w:val="00340E2C"/>
    <w:rsid w:val="00340EAE"/>
    <w:rsid w:val="0034135B"/>
    <w:rsid w:val="003415D6"/>
    <w:rsid w:val="00341737"/>
    <w:rsid w:val="00341A18"/>
    <w:rsid w:val="00341D09"/>
    <w:rsid w:val="00341E05"/>
    <w:rsid w:val="00341E72"/>
    <w:rsid w:val="00342054"/>
    <w:rsid w:val="00342356"/>
    <w:rsid w:val="003423DF"/>
    <w:rsid w:val="00342449"/>
    <w:rsid w:val="00342502"/>
    <w:rsid w:val="0034293E"/>
    <w:rsid w:val="00342A4F"/>
    <w:rsid w:val="00342F10"/>
    <w:rsid w:val="00342FF4"/>
    <w:rsid w:val="003432A8"/>
    <w:rsid w:val="00343480"/>
    <w:rsid w:val="003436B3"/>
    <w:rsid w:val="00343AD0"/>
    <w:rsid w:val="00343BA4"/>
    <w:rsid w:val="00343FF5"/>
    <w:rsid w:val="00344436"/>
    <w:rsid w:val="003448E7"/>
    <w:rsid w:val="00344AE0"/>
    <w:rsid w:val="00344B2C"/>
    <w:rsid w:val="00344B76"/>
    <w:rsid w:val="00344CB8"/>
    <w:rsid w:val="00344F79"/>
    <w:rsid w:val="00345182"/>
    <w:rsid w:val="003451A5"/>
    <w:rsid w:val="003451A9"/>
    <w:rsid w:val="003452D3"/>
    <w:rsid w:val="00345802"/>
    <w:rsid w:val="003461F8"/>
    <w:rsid w:val="00346492"/>
    <w:rsid w:val="0034658D"/>
    <w:rsid w:val="00346746"/>
    <w:rsid w:val="0034690B"/>
    <w:rsid w:val="00346958"/>
    <w:rsid w:val="0034698D"/>
    <w:rsid w:val="00346B3F"/>
    <w:rsid w:val="003473B9"/>
    <w:rsid w:val="003476C2"/>
    <w:rsid w:val="00347AB0"/>
    <w:rsid w:val="00347BC1"/>
    <w:rsid w:val="00347E70"/>
    <w:rsid w:val="0035007B"/>
    <w:rsid w:val="003503CE"/>
    <w:rsid w:val="00350542"/>
    <w:rsid w:val="003505B8"/>
    <w:rsid w:val="00350882"/>
    <w:rsid w:val="003508FB"/>
    <w:rsid w:val="00350CDD"/>
    <w:rsid w:val="003510BA"/>
    <w:rsid w:val="00351108"/>
    <w:rsid w:val="003514B8"/>
    <w:rsid w:val="00351650"/>
    <w:rsid w:val="00351C1C"/>
    <w:rsid w:val="00351C94"/>
    <w:rsid w:val="00351EB1"/>
    <w:rsid w:val="0035209E"/>
    <w:rsid w:val="00352715"/>
    <w:rsid w:val="00352F62"/>
    <w:rsid w:val="00353276"/>
    <w:rsid w:val="0035344F"/>
    <w:rsid w:val="003534C1"/>
    <w:rsid w:val="00353694"/>
    <w:rsid w:val="0035375E"/>
    <w:rsid w:val="003537FD"/>
    <w:rsid w:val="00353835"/>
    <w:rsid w:val="003538E1"/>
    <w:rsid w:val="00353AA2"/>
    <w:rsid w:val="0035400C"/>
    <w:rsid w:val="003541AB"/>
    <w:rsid w:val="003542A4"/>
    <w:rsid w:val="00354552"/>
    <w:rsid w:val="003548A6"/>
    <w:rsid w:val="00354BC5"/>
    <w:rsid w:val="00354DB5"/>
    <w:rsid w:val="00354F00"/>
    <w:rsid w:val="00354F6A"/>
    <w:rsid w:val="0035532A"/>
    <w:rsid w:val="003554A6"/>
    <w:rsid w:val="00355749"/>
    <w:rsid w:val="0035579E"/>
    <w:rsid w:val="00355955"/>
    <w:rsid w:val="0035595D"/>
    <w:rsid w:val="00355BAF"/>
    <w:rsid w:val="00355D5F"/>
    <w:rsid w:val="00355DC7"/>
    <w:rsid w:val="00355F35"/>
    <w:rsid w:val="00356172"/>
    <w:rsid w:val="003561E0"/>
    <w:rsid w:val="003563F7"/>
    <w:rsid w:val="00356A19"/>
    <w:rsid w:val="00356BE7"/>
    <w:rsid w:val="00356F81"/>
    <w:rsid w:val="00356FC3"/>
    <w:rsid w:val="00357040"/>
    <w:rsid w:val="003572AF"/>
    <w:rsid w:val="003573A0"/>
    <w:rsid w:val="003573D3"/>
    <w:rsid w:val="00357682"/>
    <w:rsid w:val="00357A9F"/>
    <w:rsid w:val="00357CA8"/>
    <w:rsid w:val="00357DED"/>
    <w:rsid w:val="00357E6F"/>
    <w:rsid w:val="00360027"/>
    <w:rsid w:val="003600A2"/>
    <w:rsid w:val="003602CF"/>
    <w:rsid w:val="003604FC"/>
    <w:rsid w:val="00360744"/>
    <w:rsid w:val="0036077B"/>
    <w:rsid w:val="00360825"/>
    <w:rsid w:val="003613FD"/>
    <w:rsid w:val="003618F6"/>
    <w:rsid w:val="00361BC3"/>
    <w:rsid w:val="00361E5F"/>
    <w:rsid w:val="0036229E"/>
    <w:rsid w:val="003622C7"/>
    <w:rsid w:val="003622CD"/>
    <w:rsid w:val="00362414"/>
    <w:rsid w:val="00362775"/>
    <w:rsid w:val="00362881"/>
    <w:rsid w:val="00362A95"/>
    <w:rsid w:val="00362AD0"/>
    <w:rsid w:val="00362BFA"/>
    <w:rsid w:val="00362C04"/>
    <w:rsid w:val="00362CD3"/>
    <w:rsid w:val="00363039"/>
    <w:rsid w:val="003632F3"/>
    <w:rsid w:val="00363966"/>
    <w:rsid w:val="003639D4"/>
    <w:rsid w:val="00364130"/>
    <w:rsid w:val="0036463F"/>
    <w:rsid w:val="003647D7"/>
    <w:rsid w:val="003647F1"/>
    <w:rsid w:val="003649E9"/>
    <w:rsid w:val="00364D71"/>
    <w:rsid w:val="00364E45"/>
    <w:rsid w:val="0036516E"/>
    <w:rsid w:val="003651E1"/>
    <w:rsid w:val="003656FB"/>
    <w:rsid w:val="00365860"/>
    <w:rsid w:val="00365920"/>
    <w:rsid w:val="00365A82"/>
    <w:rsid w:val="00365B9D"/>
    <w:rsid w:val="00365C8F"/>
    <w:rsid w:val="00365CAD"/>
    <w:rsid w:val="00365D86"/>
    <w:rsid w:val="00365FD0"/>
    <w:rsid w:val="0036619A"/>
    <w:rsid w:val="00366295"/>
    <w:rsid w:val="003663BA"/>
    <w:rsid w:val="00366441"/>
    <w:rsid w:val="00366711"/>
    <w:rsid w:val="003668DD"/>
    <w:rsid w:val="003668F3"/>
    <w:rsid w:val="00366DB1"/>
    <w:rsid w:val="00366EA8"/>
    <w:rsid w:val="00366FD5"/>
    <w:rsid w:val="00367392"/>
    <w:rsid w:val="003676FC"/>
    <w:rsid w:val="00367787"/>
    <w:rsid w:val="00367854"/>
    <w:rsid w:val="00367AE7"/>
    <w:rsid w:val="00367B0A"/>
    <w:rsid w:val="00367DC7"/>
    <w:rsid w:val="00367F39"/>
    <w:rsid w:val="003700F5"/>
    <w:rsid w:val="003703BC"/>
    <w:rsid w:val="0037092D"/>
    <w:rsid w:val="00370D1F"/>
    <w:rsid w:val="00370F96"/>
    <w:rsid w:val="003710D4"/>
    <w:rsid w:val="003711A6"/>
    <w:rsid w:val="003713FD"/>
    <w:rsid w:val="00371619"/>
    <w:rsid w:val="003716A4"/>
    <w:rsid w:val="00371917"/>
    <w:rsid w:val="00371A5F"/>
    <w:rsid w:val="00371AEC"/>
    <w:rsid w:val="00371B5D"/>
    <w:rsid w:val="00371B88"/>
    <w:rsid w:val="00371F5D"/>
    <w:rsid w:val="00372622"/>
    <w:rsid w:val="003727B5"/>
    <w:rsid w:val="00372A59"/>
    <w:rsid w:val="00372BED"/>
    <w:rsid w:val="00372E14"/>
    <w:rsid w:val="00372E97"/>
    <w:rsid w:val="00372EA6"/>
    <w:rsid w:val="0037306E"/>
    <w:rsid w:val="00373290"/>
    <w:rsid w:val="003733DB"/>
    <w:rsid w:val="003733E5"/>
    <w:rsid w:val="003734A2"/>
    <w:rsid w:val="00373621"/>
    <w:rsid w:val="0037370C"/>
    <w:rsid w:val="00373710"/>
    <w:rsid w:val="00373788"/>
    <w:rsid w:val="00373F9F"/>
    <w:rsid w:val="003740AA"/>
    <w:rsid w:val="003743FF"/>
    <w:rsid w:val="003745E5"/>
    <w:rsid w:val="00374B65"/>
    <w:rsid w:val="00374CC3"/>
    <w:rsid w:val="00374DF3"/>
    <w:rsid w:val="00374FC1"/>
    <w:rsid w:val="00375038"/>
    <w:rsid w:val="00375135"/>
    <w:rsid w:val="00375162"/>
    <w:rsid w:val="0037517D"/>
    <w:rsid w:val="003751E9"/>
    <w:rsid w:val="00375288"/>
    <w:rsid w:val="003756B5"/>
    <w:rsid w:val="00375736"/>
    <w:rsid w:val="00376095"/>
    <w:rsid w:val="003762C8"/>
    <w:rsid w:val="00376361"/>
    <w:rsid w:val="003765B0"/>
    <w:rsid w:val="003766AA"/>
    <w:rsid w:val="003766C3"/>
    <w:rsid w:val="00376850"/>
    <w:rsid w:val="00376940"/>
    <w:rsid w:val="00376E07"/>
    <w:rsid w:val="00376E3B"/>
    <w:rsid w:val="00376EC9"/>
    <w:rsid w:val="00377132"/>
    <w:rsid w:val="0037715B"/>
    <w:rsid w:val="0037721E"/>
    <w:rsid w:val="003774D0"/>
    <w:rsid w:val="00377690"/>
    <w:rsid w:val="00377705"/>
    <w:rsid w:val="00377785"/>
    <w:rsid w:val="003777FB"/>
    <w:rsid w:val="003779B0"/>
    <w:rsid w:val="00377BA0"/>
    <w:rsid w:val="00377DBD"/>
    <w:rsid w:val="00377E2E"/>
    <w:rsid w:val="0038006D"/>
    <w:rsid w:val="0038020A"/>
    <w:rsid w:val="003802DA"/>
    <w:rsid w:val="00380355"/>
    <w:rsid w:val="003807CA"/>
    <w:rsid w:val="003809E4"/>
    <w:rsid w:val="00380A5F"/>
    <w:rsid w:val="00380B80"/>
    <w:rsid w:val="00380D9E"/>
    <w:rsid w:val="00380DAD"/>
    <w:rsid w:val="00380FE1"/>
    <w:rsid w:val="0038121F"/>
    <w:rsid w:val="00381397"/>
    <w:rsid w:val="00381725"/>
    <w:rsid w:val="003817AA"/>
    <w:rsid w:val="003817DA"/>
    <w:rsid w:val="00381981"/>
    <w:rsid w:val="003819B9"/>
    <w:rsid w:val="00381C51"/>
    <w:rsid w:val="00381DA2"/>
    <w:rsid w:val="00381FE7"/>
    <w:rsid w:val="003821E2"/>
    <w:rsid w:val="0038254E"/>
    <w:rsid w:val="003825D7"/>
    <w:rsid w:val="003826FC"/>
    <w:rsid w:val="00382750"/>
    <w:rsid w:val="00382945"/>
    <w:rsid w:val="003829AE"/>
    <w:rsid w:val="00382A62"/>
    <w:rsid w:val="00382B87"/>
    <w:rsid w:val="00382DE7"/>
    <w:rsid w:val="00382E17"/>
    <w:rsid w:val="00383118"/>
    <w:rsid w:val="003834F8"/>
    <w:rsid w:val="00383754"/>
    <w:rsid w:val="0038383B"/>
    <w:rsid w:val="00383959"/>
    <w:rsid w:val="00383B11"/>
    <w:rsid w:val="003840DA"/>
    <w:rsid w:val="00384532"/>
    <w:rsid w:val="003846E8"/>
    <w:rsid w:val="00384ADD"/>
    <w:rsid w:val="00384F3C"/>
    <w:rsid w:val="0038518D"/>
    <w:rsid w:val="00385443"/>
    <w:rsid w:val="003857AF"/>
    <w:rsid w:val="003858FB"/>
    <w:rsid w:val="00385AAC"/>
    <w:rsid w:val="00385DDC"/>
    <w:rsid w:val="00385E66"/>
    <w:rsid w:val="00386177"/>
    <w:rsid w:val="003863C4"/>
    <w:rsid w:val="00386582"/>
    <w:rsid w:val="00386622"/>
    <w:rsid w:val="003868BB"/>
    <w:rsid w:val="00386DF6"/>
    <w:rsid w:val="0038719D"/>
    <w:rsid w:val="0038734D"/>
    <w:rsid w:val="003874D3"/>
    <w:rsid w:val="003874FF"/>
    <w:rsid w:val="0038755C"/>
    <w:rsid w:val="00387790"/>
    <w:rsid w:val="003877A3"/>
    <w:rsid w:val="00387898"/>
    <w:rsid w:val="00387A57"/>
    <w:rsid w:val="00387F8E"/>
    <w:rsid w:val="0039002F"/>
    <w:rsid w:val="0039029B"/>
    <w:rsid w:val="0039046C"/>
    <w:rsid w:val="0039047D"/>
    <w:rsid w:val="00390503"/>
    <w:rsid w:val="003905AB"/>
    <w:rsid w:val="00390A92"/>
    <w:rsid w:val="00390D72"/>
    <w:rsid w:val="003911FA"/>
    <w:rsid w:val="003913E1"/>
    <w:rsid w:val="00391931"/>
    <w:rsid w:val="00391C9C"/>
    <w:rsid w:val="00391DE0"/>
    <w:rsid w:val="00392406"/>
    <w:rsid w:val="00392416"/>
    <w:rsid w:val="003924BF"/>
    <w:rsid w:val="0039275C"/>
    <w:rsid w:val="00392A3E"/>
    <w:rsid w:val="00392B2D"/>
    <w:rsid w:val="00392BF2"/>
    <w:rsid w:val="00392EB7"/>
    <w:rsid w:val="003930E3"/>
    <w:rsid w:val="00393117"/>
    <w:rsid w:val="00393842"/>
    <w:rsid w:val="003938E2"/>
    <w:rsid w:val="003938E9"/>
    <w:rsid w:val="00393B84"/>
    <w:rsid w:val="00393D1B"/>
    <w:rsid w:val="00394086"/>
    <w:rsid w:val="00394144"/>
    <w:rsid w:val="003942F1"/>
    <w:rsid w:val="0039436F"/>
    <w:rsid w:val="003946C9"/>
    <w:rsid w:val="0039492C"/>
    <w:rsid w:val="00394F09"/>
    <w:rsid w:val="00394F93"/>
    <w:rsid w:val="003950FC"/>
    <w:rsid w:val="0039536C"/>
    <w:rsid w:val="00395389"/>
    <w:rsid w:val="00395995"/>
    <w:rsid w:val="00395A81"/>
    <w:rsid w:val="00395F55"/>
    <w:rsid w:val="00395FAB"/>
    <w:rsid w:val="003960D9"/>
    <w:rsid w:val="00396537"/>
    <w:rsid w:val="003965DF"/>
    <w:rsid w:val="00396844"/>
    <w:rsid w:val="00396C1F"/>
    <w:rsid w:val="00396F12"/>
    <w:rsid w:val="00396FA2"/>
    <w:rsid w:val="0039720B"/>
    <w:rsid w:val="0039744C"/>
    <w:rsid w:val="003976BC"/>
    <w:rsid w:val="00397841"/>
    <w:rsid w:val="00397C5D"/>
    <w:rsid w:val="003A0148"/>
    <w:rsid w:val="003A0447"/>
    <w:rsid w:val="003A04E6"/>
    <w:rsid w:val="003A0B65"/>
    <w:rsid w:val="003A0BD8"/>
    <w:rsid w:val="003A0DF6"/>
    <w:rsid w:val="003A1079"/>
    <w:rsid w:val="003A109B"/>
    <w:rsid w:val="003A1170"/>
    <w:rsid w:val="003A18A0"/>
    <w:rsid w:val="003A1A8C"/>
    <w:rsid w:val="003A1AA5"/>
    <w:rsid w:val="003A1C14"/>
    <w:rsid w:val="003A1CF9"/>
    <w:rsid w:val="003A1EC8"/>
    <w:rsid w:val="003A1F5A"/>
    <w:rsid w:val="003A1F97"/>
    <w:rsid w:val="003A20B1"/>
    <w:rsid w:val="003A20D4"/>
    <w:rsid w:val="003A2171"/>
    <w:rsid w:val="003A2564"/>
    <w:rsid w:val="003A2663"/>
    <w:rsid w:val="003A297A"/>
    <w:rsid w:val="003A29E6"/>
    <w:rsid w:val="003A2D6C"/>
    <w:rsid w:val="003A2E65"/>
    <w:rsid w:val="003A3126"/>
    <w:rsid w:val="003A314F"/>
    <w:rsid w:val="003A32D7"/>
    <w:rsid w:val="003A3424"/>
    <w:rsid w:val="003A3790"/>
    <w:rsid w:val="003A37C7"/>
    <w:rsid w:val="003A3A27"/>
    <w:rsid w:val="003A3B0E"/>
    <w:rsid w:val="003A3D43"/>
    <w:rsid w:val="003A3E09"/>
    <w:rsid w:val="003A3EE4"/>
    <w:rsid w:val="003A4185"/>
    <w:rsid w:val="003A461D"/>
    <w:rsid w:val="003A4756"/>
    <w:rsid w:val="003A49D1"/>
    <w:rsid w:val="003A4B60"/>
    <w:rsid w:val="003A4D0E"/>
    <w:rsid w:val="003A4FA1"/>
    <w:rsid w:val="003A5177"/>
    <w:rsid w:val="003A541E"/>
    <w:rsid w:val="003A5587"/>
    <w:rsid w:val="003A58FF"/>
    <w:rsid w:val="003A5C24"/>
    <w:rsid w:val="003A5D5C"/>
    <w:rsid w:val="003A5ED4"/>
    <w:rsid w:val="003A5F98"/>
    <w:rsid w:val="003A6023"/>
    <w:rsid w:val="003A613F"/>
    <w:rsid w:val="003A6238"/>
    <w:rsid w:val="003A63FB"/>
    <w:rsid w:val="003A649D"/>
    <w:rsid w:val="003A66CE"/>
    <w:rsid w:val="003A6A0F"/>
    <w:rsid w:val="003A6D9B"/>
    <w:rsid w:val="003A73A3"/>
    <w:rsid w:val="003A76FE"/>
    <w:rsid w:val="003A7790"/>
    <w:rsid w:val="003A7845"/>
    <w:rsid w:val="003A790B"/>
    <w:rsid w:val="003A798C"/>
    <w:rsid w:val="003A7AD1"/>
    <w:rsid w:val="003A7B11"/>
    <w:rsid w:val="003A7BAF"/>
    <w:rsid w:val="003A7DFB"/>
    <w:rsid w:val="003A7E07"/>
    <w:rsid w:val="003A7E16"/>
    <w:rsid w:val="003B00C7"/>
    <w:rsid w:val="003B04D5"/>
    <w:rsid w:val="003B05CA"/>
    <w:rsid w:val="003B062C"/>
    <w:rsid w:val="003B0EC8"/>
    <w:rsid w:val="003B110C"/>
    <w:rsid w:val="003B14DF"/>
    <w:rsid w:val="003B1754"/>
    <w:rsid w:val="003B1B50"/>
    <w:rsid w:val="003B1BE5"/>
    <w:rsid w:val="003B1BFA"/>
    <w:rsid w:val="003B20E6"/>
    <w:rsid w:val="003B253C"/>
    <w:rsid w:val="003B253D"/>
    <w:rsid w:val="003B2555"/>
    <w:rsid w:val="003B25D7"/>
    <w:rsid w:val="003B25F2"/>
    <w:rsid w:val="003B265D"/>
    <w:rsid w:val="003B26B9"/>
    <w:rsid w:val="003B286E"/>
    <w:rsid w:val="003B2886"/>
    <w:rsid w:val="003B29E5"/>
    <w:rsid w:val="003B2B91"/>
    <w:rsid w:val="003B2B9B"/>
    <w:rsid w:val="003B2DAE"/>
    <w:rsid w:val="003B2EB7"/>
    <w:rsid w:val="003B2FE3"/>
    <w:rsid w:val="003B305F"/>
    <w:rsid w:val="003B34A7"/>
    <w:rsid w:val="003B36C7"/>
    <w:rsid w:val="003B39F1"/>
    <w:rsid w:val="003B3A0A"/>
    <w:rsid w:val="003B3D38"/>
    <w:rsid w:val="003B3F9A"/>
    <w:rsid w:val="003B4150"/>
    <w:rsid w:val="003B424A"/>
    <w:rsid w:val="003B4322"/>
    <w:rsid w:val="003B4748"/>
    <w:rsid w:val="003B47F1"/>
    <w:rsid w:val="003B4CF4"/>
    <w:rsid w:val="003B4DD3"/>
    <w:rsid w:val="003B4DF4"/>
    <w:rsid w:val="003B51B1"/>
    <w:rsid w:val="003B52C4"/>
    <w:rsid w:val="003B5755"/>
    <w:rsid w:val="003B576D"/>
    <w:rsid w:val="003B59CB"/>
    <w:rsid w:val="003B5BDE"/>
    <w:rsid w:val="003B5CAF"/>
    <w:rsid w:val="003B5FD4"/>
    <w:rsid w:val="003B60FD"/>
    <w:rsid w:val="003B64C6"/>
    <w:rsid w:val="003B65BC"/>
    <w:rsid w:val="003B68B7"/>
    <w:rsid w:val="003B6941"/>
    <w:rsid w:val="003B6C3B"/>
    <w:rsid w:val="003B703D"/>
    <w:rsid w:val="003B75A1"/>
    <w:rsid w:val="003B76FE"/>
    <w:rsid w:val="003B79D9"/>
    <w:rsid w:val="003B7A5E"/>
    <w:rsid w:val="003B7AD7"/>
    <w:rsid w:val="003B7D7A"/>
    <w:rsid w:val="003B7DE1"/>
    <w:rsid w:val="003B7FD9"/>
    <w:rsid w:val="003C055B"/>
    <w:rsid w:val="003C06AA"/>
    <w:rsid w:val="003C074B"/>
    <w:rsid w:val="003C0796"/>
    <w:rsid w:val="003C090F"/>
    <w:rsid w:val="003C0EB8"/>
    <w:rsid w:val="003C100F"/>
    <w:rsid w:val="003C101A"/>
    <w:rsid w:val="003C1484"/>
    <w:rsid w:val="003C16BA"/>
    <w:rsid w:val="003C1748"/>
    <w:rsid w:val="003C1C87"/>
    <w:rsid w:val="003C1CE8"/>
    <w:rsid w:val="003C1CF7"/>
    <w:rsid w:val="003C1D36"/>
    <w:rsid w:val="003C1DD1"/>
    <w:rsid w:val="003C1DDB"/>
    <w:rsid w:val="003C22D0"/>
    <w:rsid w:val="003C237C"/>
    <w:rsid w:val="003C2A1E"/>
    <w:rsid w:val="003C2AB4"/>
    <w:rsid w:val="003C2AEE"/>
    <w:rsid w:val="003C2AF2"/>
    <w:rsid w:val="003C2DB5"/>
    <w:rsid w:val="003C31EB"/>
    <w:rsid w:val="003C33BD"/>
    <w:rsid w:val="003C3590"/>
    <w:rsid w:val="003C3899"/>
    <w:rsid w:val="003C39EE"/>
    <w:rsid w:val="003C3A62"/>
    <w:rsid w:val="003C40E6"/>
    <w:rsid w:val="003C425E"/>
    <w:rsid w:val="003C4747"/>
    <w:rsid w:val="003C47DA"/>
    <w:rsid w:val="003C4A60"/>
    <w:rsid w:val="003C4C2E"/>
    <w:rsid w:val="003C4E33"/>
    <w:rsid w:val="003C5001"/>
    <w:rsid w:val="003C54D5"/>
    <w:rsid w:val="003C5748"/>
    <w:rsid w:val="003C5864"/>
    <w:rsid w:val="003C5A90"/>
    <w:rsid w:val="003C5AFF"/>
    <w:rsid w:val="003C5C41"/>
    <w:rsid w:val="003C5D91"/>
    <w:rsid w:val="003C619D"/>
    <w:rsid w:val="003C6291"/>
    <w:rsid w:val="003C6667"/>
    <w:rsid w:val="003C6712"/>
    <w:rsid w:val="003C6935"/>
    <w:rsid w:val="003C6951"/>
    <w:rsid w:val="003C6A75"/>
    <w:rsid w:val="003C6ABE"/>
    <w:rsid w:val="003C6B5F"/>
    <w:rsid w:val="003C6C04"/>
    <w:rsid w:val="003C6F20"/>
    <w:rsid w:val="003C6F8E"/>
    <w:rsid w:val="003C73A4"/>
    <w:rsid w:val="003C74EE"/>
    <w:rsid w:val="003C750F"/>
    <w:rsid w:val="003C7534"/>
    <w:rsid w:val="003C75C1"/>
    <w:rsid w:val="003C76B9"/>
    <w:rsid w:val="003C76D7"/>
    <w:rsid w:val="003C76EB"/>
    <w:rsid w:val="003C78DC"/>
    <w:rsid w:val="003C7B3B"/>
    <w:rsid w:val="003C7D2C"/>
    <w:rsid w:val="003C7E68"/>
    <w:rsid w:val="003D0049"/>
    <w:rsid w:val="003D005A"/>
    <w:rsid w:val="003D026F"/>
    <w:rsid w:val="003D0678"/>
    <w:rsid w:val="003D076B"/>
    <w:rsid w:val="003D0881"/>
    <w:rsid w:val="003D08B6"/>
    <w:rsid w:val="003D0AA3"/>
    <w:rsid w:val="003D0B7E"/>
    <w:rsid w:val="003D0D51"/>
    <w:rsid w:val="003D133A"/>
    <w:rsid w:val="003D14EA"/>
    <w:rsid w:val="003D160A"/>
    <w:rsid w:val="003D19B3"/>
    <w:rsid w:val="003D1BD8"/>
    <w:rsid w:val="003D1E15"/>
    <w:rsid w:val="003D1E5A"/>
    <w:rsid w:val="003D2316"/>
    <w:rsid w:val="003D240A"/>
    <w:rsid w:val="003D273A"/>
    <w:rsid w:val="003D2787"/>
    <w:rsid w:val="003D27C0"/>
    <w:rsid w:val="003D28C1"/>
    <w:rsid w:val="003D2A5F"/>
    <w:rsid w:val="003D2AEA"/>
    <w:rsid w:val="003D2B6C"/>
    <w:rsid w:val="003D2C7F"/>
    <w:rsid w:val="003D2FB8"/>
    <w:rsid w:val="003D333B"/>
    <w:rsid w:val="003D33A3"/>
    <w:rsid w:val="003D3473"/>
    <w:rsid w:val="003D3517"/>
    <w:rsid w:val="003D3754"/>
    <w:rsid w:val="003D38D5"/>
    <w:rsid w:val="003D3A8C"/>
    <w:rsid w:val="003D3BB3"/>
    <w:rsid w:val="003D3E6D"/>
    <w:rsid w:val="003D3E79"/>
    <w:rsid w:val="003D4186"/>
    <w:rsid w:val="003D4452"/>
    <w:rsid w:val="003D4597"/>
    <w:rsid w:val="003D47AB"/>
    <w:rsid w:val="003D4CD3"/>
    <w:rsid w:val="003D4E68"/>
    <w:rsid w:val="003D4E70"/>
    <w:rsid w:val="003D5229"/>
    <w:rsid w:val="003D52A3"/>
    <w:rsid w:val="003D5335"/>
    <w:rsid w:val="003D56CC"/>
    <w:rsid w:val="003D58D9"/>
    <w:rsid w:val="003D5964"/>
    <w:rsid w:val="003D59D5"/>
    <w:rsid w:val="003D5A09"/>
    <w:rsid w:val="003D5E34"/>
    <w:rsid w:val="003D5E72"/>
    <w:rsid w:val="003D5F51"/>
    <w:rsid w:val="003D6CE2"/>
    <w:rsid w:val="003D7068"/>
    <w:rsid w:val="003D72E6"/>
    <w:rsid w:val="003D7356"/>
    <w:rsid w:val="003D745B"/>
    <w:rsid w:val="003D7727"/>
    <w:rsid w:val="003D7836"/>
    <w:rsid w:val="003D7E0A"/>
    <w:rsid w:val="003E00DC"/>
    <w:rsid w:val="003E0132"/>
    <w:rsid w:val="003E0166"/>
    <w:rsid w:val="003E023A"/>
    <w:rsid w:val="003E0427"/>
    <w:rsid w:val="003E05BB"/>
    <w:rsid w:val="003E10B2"/>
    <w:rsid w:val="003E1157"/>
    <w:rsid w:val="003E146A"/>
    <w:rsid w:val="003E14B1"/>
    <w:rsid w:val="003E1579"/>
    <w:rsid w:val="003E1AA5"/>
    <w:rsid w:val="003E1ABF"/>
    <w:rsid w:val="003E1E05"/>
    <w:rsid w:val="003E1F3A"/>
    <w:rsid w:val="003E2057"/>
    <w:rsid w:val="003E2541"/>
    <w:rsid w:val="003E2942"/>
    <w:rsid w:val="003E2B36"/>
    <w:rsid w:val="003E2FAC"/>
    <w:rsid w:val="003E317A"/>
    <w:rsid w:val="003E377F"/>
    <w:rsid w:val="003E3803"/>
    <w:rsid w:val="003E3904"/>
    <w:rsid w:val="003E3BF6"/>
    <w:rsid w:val="003E3CB5"/>
    <w:rsid w:val="003E3D27"/>
    <w:rsid w:val="003E41AD"/>
    <w:rsid w:val="003E4594"/>
    <w:rsid w:val="003E482D"/>
    <w:rsid w:val="003E4A94"/>
    <w:rsid w:val="003E4B28"/>
    <w:rsid w:val="003E4C5F"/>
    <w:rsid w:val="003E4E24"/>
    <w:rsid w:val="003E5093"/>
    <w:rsid w:val="003E5173"/>
    <w:rsid w:val="003E51AF"/>
    <w:rsid w:val="003E546D"/>
    <w:rsid w:val="003E55B1"/>
    <w:rsid w:val="003E5744"/>
    <w:rsid w:val="003E5A74"/>
    <w:rsid w:val="003E5C0C"/>
    <w:rsid w:val="003E5C19"/>
    <w:rsid w:val="003E609C"/>
    <w:rsid w:val="003E6102"/>
    <w:rsid w:val="003E6303"/>
    <w:rsid w:val="003E637F"/>
    <w:rsid w:val="003E6534"/>
    <w:rsid w:val="003E6844"/>
    <w:rsid w:val="003E698F"/>
    <w:rsid w:val="003E6A7A"/>
    <w:rsid w:val="003E6C20"/>
    <w:rsid w:val="003E6C67"/>
    <w:rsid w:val="003E6CCF"/>
    <w:rsid w:val="003E6EBC"/>
    <w:rsid w:val="003E7193"/>
    <w:rsid w:val="003E749F"/>
    <w:rsid w:val="003E7829"/>
    <w:rsid w:val="003E791C"/>
    <w:rsid w:val="003E79B2"/>
    <w:rsid w:val="003E7D56"/>
    <w:rsid w:val="003F0088"/>
    <w:rsid w:val="003F0189"/>
    <w:rsid w:val="003F0195"/>
    <w:rsid w:val="003F0349"/>
    <w:rsid w:val="003F047A"/>
    <w:rsid w:val="003F05F0"/>
    <w:rsid w:val="003F06C5"/>
    <w:rsid w:val="003F071F"/>
    <w:rsid w:val="003F0792"/>
    <w:rsid w:val="003F07FB"/>
    <w:rsid w:val="003F0A2B"/>
    <w:rsid w:val="003F0D63"/>
    <w:rsid w:val="003F0EBE"/>
    <w:rsid w:val="003F0EE1"/>
    <w:rsid w:val="003F1149"/>
    <w:rsid w:val="003F123B"/>
    <w:rsid w:val="003F1539"/>
    <w:rsid w:val="003F1C65"/>
    <w:rsid w:val="003F1D26"/>
    <w:rsid w:val="003F1F8E"/>
    <w:rsid w:val="003F20E0"/>
    <w:rsid w:val="003F234D"/>
    <w:rsid w:val="003F27FA"/>
    <w:rsid w:val="003F2838"/>
    <w:rsid w:val="003F2B70"/>
    <w:rsid w:val="003F2E1E"/>
    <w:rsid w:val="003F2E95"/>
    <w:rsid w:val="003F2F54"/>
    <w:rsid w:val="003F3C65"/>
    <w:rsid w:val="003F3EAB"/>
    <w:rsid w:val="003F40D9"/>
    <w:rsid w:val="003F40F7"/>
    <w:rsid w:val="003F414B"/>
    <w:rsid w:val="003F4168"/>
    <w:rsid w:val="003F423E"/>
    <w:rsid w:val="003F42CC"/>
    <w:rsid w:val="003F4705"/>
    <w:rsid w:val="003F4D30"/>
    <w:rsid w:val="003F4DF1"/>
    <w:rsid w:val="003F514A"/>
    <w:rsid w:val="003F5568"/>
    <w:rsid w:val="003F58C9"/>
    <w:rsid w:val="003F58D6"/>
    <w:rsid w:val="003F59C1"/>
    <w:rsid w:val="003F6368"/>
    <w:rsid w:val="003F63B4"/>
    <w:rsid w:val="003F66A6"/>
    <w:rsid w:val="003F6745"/>
    <w:rsid w:val="003F68B4"/>
    <w:rsid w:val="003F695E"/>
    <w:rsid w:val="003F6978"/>
    <w:rsid w:val="003F6D64"/>
    <w:rsid w:val="003F6F3C"/>
    <w:rsid w:val="003F6FB7"/>
    <w:rsid w:val="003F716B"/>
    <w:rsid w:val="003F7297"/>
    <w:rsid w:val="003F73CE"/>
    <w:rsid w:val="003F79BD"/>
    <w:rsid w:val="003F7D15"/>
    <w:rsid w:val="003F7DF5"/>
    <w:rsid w:val="00400003"/>
    <w:rsid w:val="004003D2"/>
    <w:rsid w:val="00400429"/>
    <w:rsid w:val="00400ACC"/>
    <w:rsid w:val="00400CBF"/>
    <w:rsid w:val="0040137F"/>
    <w:rsid w:val="004013BF"/>
    <w:rsid w:val="0040149D"/>
    <w:rsid w:val="00401631"/>
    <w:rsid w:val="004016C3"/>
    <w:rsid w:val="004019C1"/>
    <w:rsid w:val="004019DF"/>
    <w:rsid w:val="00401B79"/>
    <w:rsid w:val="00401BCC"/>
    <w:rsid w:val="00401D02"/>
    <w:rsid w:val="00401ED6"/>
    <w:rsid w:val="00401F41"/>
    <w:rsid w:val="00401F96"/>
    <w:rsid w:val="00402070"/>
    <w:rsid w:val="0040244F"/>
    <w:rsid w:val="00402573"/>
    <w:rsid w:val="0040265B"/>
    <w:rsid w:val="004029B3"/>
    <w:rsid w:val="00402D3C"/>
    <w:rsid w:val="00402E04"/>
    <w:rsid w:val="0040314D"/>
    <w:rsid w:val="00403692"/>
    <w:rsid w:val="00403835"/>
    <w:rsid w:val="00403975"/>
    <w:rsid w:val="00403C61"/>
    <w:rsid w:val="00403FBF"/>
    <w:rsid w:val="00404035"/>
    <w:rsid w:val="0040433E"/>
    <w:rsid w:val="00404575"/>
    <w:rsid w:val="00404725"/>
    <w:rsid w:val="00404A2C"/>
    <w:rsid w:val="00404E19"/>
    <w:rsid w:val="00404E82"/>
    <w:rsid w:val="00404FB7"/>
    <w:rsid w:val="00405192"/>
    <w:rsid w:val="004052E3"/>
    <w:rsid w:val="00405547"/>
    <w:rsid w:val="00405556"/>
    <w:rsid w:val="004056CD"/>
    <w:rsid w:val="00405A5D"/>
    <w:rsid w:val="00405C22"/>
    <w:rsid w:val="00405F2E"/>
    <w:rsid w:val="00406088"/>
    <w:rsid w:val="00406576"/>
    <w:rsid w:val="004065DC"/>
    <w:rsid w:val="004066A0"/>
    <w:rsid w:val="00406B3A"/>
    <w:rsid w:val="00406BC9"/>
    <w:rsid w:val="00406FB0"/>
    <w:rsid w:val="004070FA"/>
    <w:rsid w:val="004070FE"/>
    <w:rsid w:val="0040731C"/>
    <w:rsid w:val="004076AA"/>
    <w:rsid w:val="00407705"/>
    <w:rsid w:val="004077E8"/>
    <w:rsid w:val="00407D19"/>
    <w:rsid w:val="00407F92"/>
    <w:rsid w:val="00410582"/>
    <w:rsid w:val="00410590"/>
    <w:rsid w:val="004105AA"/>
    <w:rsid w:val="004106F0"/>
    <w:rsid w:val="00410890"/>
    <w:rsid w:val="0041092E"/>
    <w:rsid w:val="00410B07"/>
    <w:rsid w:val="00410BC7"/>
    <w:rsid w:val="00410E96"/>
    <w:rsid w:val="00410F9D"/>
    <w:rsid w:val="004110B8"/>
    <w:rsid w:val="00411AC5"/>
    <w:rsid w:val="00411C99"/>
    <w:rsid w:val="00411E56"/>
    <w:rsid w:val="0041216B"/>
    <w:rsid w:val="004121E6"/>
    <w:rsid w:val="00412355"/>
    <w:rsid w:val="0041241F"/>
    <w:rsid w:val="004125B7"/>
    <w:rsid w:val="0041261A"/>
    <w:rsid w:val="00412A23"/>
    <w:rsid w:val="00412D7B"/>
    <w:rsid w:val="004133EB"/>
    <w:rsid w:val="00413532"/>
    <w:rsid w:val="00413753"/>
    <w:rsid w:val="004138C8"/>
    <w:rsid w:val="00413948"/>
    <w:rsid w:val="00413A70"/>
    <w:rsid w:val="00413A8B"/>
    <w:rsid w:val="00413CB4"/>
    <w:rsid w:val="00413D11"/>
    <w:rsid w:val="0041422E"/>
    <w:rsid w:val="0041425A"/>
    <w:rsid w:val="00414270"/>
    <w:rsid w:val="00414655"/>
    <w:rsid w:val="004147BE"/>
    <w:rsid w:val="00414A71"/>
    <w:rsid w:val="0041514E"/>
    <w:rsid w:val="00415446"/>
    <w:rsid w:val="0041553B"/>
    <w:rsid w:val="00415550"/>
    <w:rsid w:val="00415745"/>
    <w:rsid w:val="00415762"/>
    <w:rsid w:val="004157C1"/>
    <w:rsid w:val="00415996"/>
    <w:rsid w:val="00415BEB"/>
    <w:rsid w:val="00415EBF"/>
    <w:rsid w:val="00416097"/>
    <w:rsid w:val="00416192"/>
    <w:rsid w:val="00416269"/>
    <w:rsid w:val="004162F2"/>
    <w:rsid w:val="0041641E"/>
    <w:rsid w:val="00416433"/>
    <w:rsid w:val="004164A7"/>
    <w:rsid w:val="00416941"/>
    <w:rsid w:val="0041694C"/>
    <w:rsid w:val="00416B1D"/>
    <w:rsid w:val="00416D17"/>
    <w:rsid w:val="00416D21"/>
    <w:rsid w:val="00416D60"/>
    <w:rsid w:val="004171BB"/>
    <w:rsid w:val="0041727D"/>
    <w:rsid w:val="00417359"/>
    <w:rsid w:val="00417483"/>
    <w:rsid w:val="0041777F"/>
    <w:rsid w:val="004177D9"/>
    <w:rsid w:val="00417890"/>
    <w:rsid w:val="0041795E"/>
    <w:rsid w:val="004179D8"/>
    <w:rsid w:val="00417B61"/>
    <w:rsid w:val="00417F2C"/>
    <w:rsid w:val="00418FDF"/>
    <w:rsid w:val="004201BF"/>
    <w:rsid w:val="0042021B"/>
    <w:rsid w:val="0042072B"/>
    <w:rsid w:val="00420C4D"/>
    <w:rsid w:val="0042143C"/>
    <w:rsid w:val="004215D3"/>
    <w:rsid w:val="00421A75"/>
    <w:rsid w:val="00421DC0"/>
    <w:rsid w:val="00421F88"/>
    <w:rsid w:val="00422038"/>
    <w:rsid w:val="004222B9"/>
    <w:rsid w:val="004226E9"/>
    <w:rsid w:val="00422963"/>
    <w:rsid w:val="00422AE0"/>
    <w:rsid w:val="00422D5E"/>
    <w:rsid w:val="00422E82"/>
    <w:rsid w:val="00423042"/>
    <w:rsid w:val="0042315E"/>
    <w:rsid w:val="00423371"/>
    <w:rsid w:val="004233DF"/>
    <w:rsid w:val="00423856"/>
    <w:rsid w:val="0042392E"/>
    <w:rsid w:val="004239F0"/>
    <w:rsid w:val="00423C27"/>
    <w:rsid w:val="00423C2C"/>
    <w:rsid w:val="00423DC8"/>
    <w:rsid w:val="00423EED"/>
    <w:rsid w:val="004243E3"/>
    <w:rsid w:val="004244EF"/>
    <w:rsid w:val="00424B94"/>
    <w:rsid w:val="00424C7F"/>
    <w:rsid w:val="00424D25"/>
    <w:rsid w:val="00424D92"/>
    <w:rsid w:val="00424F49"/>
    <w:rsid w:val="0042504C"/>
    <w:rsid w:val="0042527A"/>
    <w:rsid w:val="0042531C"/>
    <w:rsid w:val="0042547D"/>
    <w:rsid w:val="004256F8"/>
    <w:rsid w:val="00425A9B"/>
    <w:rsid w:val="00425B6C"/>
    <w:rsid w:val="00425BF3"/>
    <w:rsid w:val="00425D1E"/>
    <w:rsid w:val="00425DD6"/>
    <w:rsid w:val="004261AE"/>
    <w:rsid w:val="00426257"/>
    <w:rsid w:val="00426467"/>
    <w:rsid w:val="0042647F"/>
    <w:rsid w:val="00426552"/>
    <w:rsid w:val="004265B2"/>
    <w:rsid w:val="004268D9"/>
    <w:rsid w:val="004269F8"/>
    <w:rsid w:val="00426A18"/>
    <w:rsid w:val="00426AFF"/>
    <w:rsid w:val="00426CA0"/>
    <w:rsid w:val="00426E77"/>
    <w:rsid w:val="00426EF7"/>
    <w:rsid w:val="00427038"/>
    <w:rsid w:val="004275B4"/>
    <w:rsid w:val="00427670"/>
    <w:rsid w:val="004276B9"/>
    <w:rsid w:val="0042793E"/>
    <w:rsid w:val="00427AE5"/>
    <w:rsid w:val="00427AFA"/>
    <w:rsid w:val="00427E04"/>
    <w:rsid w:val="00427E2C"/>
    <w:rsid w:val="00427EB4"/>
    <w:rsid w:val="00427F7C"/>
    <w:rsid w:val="00430277"/>
    <w:rsid w:val="00430411"/>
    <w:rsid w:val="004309B1"/>
    <w:rsid w:val="00430D4D"/>
    <w:rsid w:val="004310EE"/>
    <w:rsid w:val="00431244"/>
    <w:rsid w:val="004316A5"/>
    <w:rsid w:val="00431875"/>
    <w:rsid w:val="00431F34"/>
    <w:rsid w:val="00432156"/>
    <w:rsid w:val="004321A3"/>
    <w:rsid w:val="00432353"/>
    <w:rsid w:val="00432400"/>
    <w:rsid w:val="00432CCE"/>
    <w:rsid w:val="00432D29"/>
    <w:rsid w:val="00432DFE"/>
    <w:rsid w:val="00432E97"/>
    <w:rsid w:val="00432EDF"/>
    <w:rsid w:val="00432FA2"/>
    <w:rsid w:val="004330B0"/>
    <w:rsid w:val="004335BC"/>
    <w:rsid w:val="004335C1"/>
    <w:rsid w:val="00433988"/>
    <w:rsid w:val="004339BE"/>
    <w:rsid w:val="00433B5D"/>
    <w:rsid w:val="00433E45"/>
    <w:rsid w:val="00434384"/>
    <w:rsid w:val="0043488F"/>
    <w:rsid w:val="00434D44"/>
    <w:rsid w:val="00434D97"/>
    <w:rsid w:val="00434EBA"/>
    <w:rsid w:val="00435240"/>
    <w:rsid w:val="00435397"/>
    <w:rsid w:val="00435519"/>
    <w:rsid w:val="0043559C"/>
    <w:rsid w:val="0043576F"/>
    <w:rsid w:val="004359D5"/>
    <w:rsid w:val="00435CD5"/>
    <w:rsid w:val="00435F51"/>
    <w:rsid w:val="004361BC"/>
    <w:rsid w:val="004363C1"/>
    <w:rsid w:val="004363E1"/>
    <w:rsid w:val="004369A5"/>
    <w:rsid w:val="00436C1A"/>
    <w:rsid w:val="00437109"/>
    <w:rsid w:val="00437340"/>
    <w:rsid w:val="00437572"/>
    <w:rsid w:val="00437725"/>
    <w:rsid w:val="00437EC5"/>
    <w:rsid w:val="00440048"/>
    <w:rsid w:val="004400FE"/>
    <w:rsid w:val="0044013C"/>
    <w:rsid w:val="00440435"/>
    <w:rsid w:val="004405AC"/>
    <w:rsid w:val="004405E7"/>
    <w:rsid w:val="0044082C"/>
    <w:rsid w:val="00440D7C"/>
    <w:rsid w:val="00440E2A"/>
    <w:rsid w:val="00440E95"/>
    <w:rsid w:val="00441346"/>
    <w:rsid w:val="004413CB"/>
    <w:rsid w:val="004417C7"/>
    <w:rsid w:val="00441D8B"/>
    <w:rsid w:val="004423E3"/>
    <w:rsid w:val="0044274A"/>
    <w:rsid w:val="0044288D"/>
    <w:rsid w:val="004428EA"/>
    <w:rsid w:val="00442BA3"/>
    <w:rsid w:val="00442ED2"/>
    <w:rsid w:val="00442F5F"/>
    <w:rsid w:val="00442F95"/>
    <w:rsid w:val="00443073"/>
    <w:rsid w:val="00443079"/>
    <w:rsid w:val="004430ED"/>
    <w:rsid w:val="004438EA"/>
    <w:rsid w:val="00443906"/>
    <w:rsid w:val="00443D94"/>
    <w:rsid w:val="00443DE6"/>
    <w:rsid w:val="00443FDA"/>
    <w:rsid w:val="004445DD"/>
    <w:rsid w:val="00444633"/>
    <w:rsid w:val="00444762"/>
    <w:rsid w:val="00444878"/>
    <w:rsid w:val="00444B15"/>
    <w:rsid w:val="00444E55"/>
    <w:rsid w:val="00444ED9"/>
    <w:rsid w:val="004451A9"/>
    <w:rsid w:val="004454F7"/>
    <w:rsid w:val="00445719"/>
    <w:rsid w:val="00445CF1"/>
    <w:rsid w:val="0044626A"/>
    <w:rsid w:val="00446D1D"/>
    <w:rsid w:val="00446D72"/>
    <w:rsid w:val="00446D95"/>
    <w:rsid w:val="004471A0"/>
    <w:rsid w:val="00447420"/>
    <w:rsid w:val="004476B6"/>
    <w:rsid w:val="00447792"/>
    <w:rsid w:val="0045015A"/>
    <w:rsid w:val="0045019F"/>
    <w:rsid w:val="004504FF"/>
    <w:rsid w:val="00450717"/>
    <w:rsid w:val="004507D8"/>
    <w:rsid w:val="00450942"/>
    <w:rsid w:val="00450983"/>
    <w:rsid w:val="00451229"/>
    <w:rsid w:val="00451282"/>
    <w:rsid w:val="00451353"/>
    <w:rsid w:val="004513B8"/>
    <w:rsid w:val="0045160C"/>
    <w:rsid w:val="00451884"/>
    <w:rsid w:val="00451F95"/>
    <w:rsid w:val="00452068"/>
    <w:rsid w:val="0045217F"/>
    <w:rsid w:val="00452319"/>
    <w:rsid w:val="0045238D"/>
    <w:rsid w:val="004523A9"/>
    <w:rsid w:val="0045269E"/>
    <w:rsid w:val="00452C51"/>
    <w:rsid w:val="00452FFD"/>
    <w:rsid w:val="00453037"/>
    <w:rsid w:val="00453075"/>
    <w:rsid w:val="00453163"/>
    <w:rsid w:val="00453200"/>
    <w:rsid w:val="0045375F"/>
    <w:rsid w:val="00453858"/>
    <w:rsid w:val="00453A4D"/>
    <w:rsid w:val="00453BE6"/>
    <w:rsid w:val="00453BFB"/>
    <w:rsid w:val="00453EF0"/>
    <w:rsid w:val="00453F55"/>
    <w:rsid w:val="00454086"/>
    <w:rsid w:val="004541F5"/>
    <w:rsid w:val="0045463B"/>
    <w:rsid w:val="00454BAD"/>
    <w:rsid w:val="00454CA5"/>
    <w:rsid w:val="00454F16"/>
    <w:rsid w:val="004552D9"/>
    <w:rsid w:val="004555B6"/>
    <w:rsid w:val="004555DD"/>
    <w:rsid w:val="0045560E"/>
    <w:rsid w:val="00455617"/>
    <w:rsid w:val="0045572D"/>
    <w:rsid w:val="0045597A"/>
    <w:rsid w:val="00455AFF"/>
    <w:rsid w:val="00455C8F"/>
    <w:rsid w:val="00455E6E"/>
    <w:rsid w:val="004560FB"/>
    <w:rsid w:val="0045614E"/>
    <w:rsid w:val="004561FE"/>
    <w:rsid w:val="004562E8"/>
    <w:rsid w:val="00456417"/>
    <w:rsid w:val="0045657B"/>
    <w:rsid w:val="00456702"/>
    <w:rsid w:val="00456766"/>
    <w:rsid w:val="00456DE6"/>
    <w:rsid w:val="00456E10"/>
    <w:rsid w:val="00456E30"/>
    <w:rsid w:val="004573E6"/>
    <w:rsid w:val="004575EA"/>
    <w:rsid w:val="0045766F"/>
    <w:rsid w:val="004576B7"/>
    <w:rsid w:val="0045790D"/>
    <w:rsid w:val="00457A45"/>
    <w:rsid w:val="00457E00"/>
    <w:rsid w:val="00460077"/>
    <w:rsid w:val="00460096"/>
    <w:rsid w:val="0046065D"/>
    <w:rsid w:val="00460804"/>
    <w:rsid w:val="0046089D"/>
    <w:rsid w:val="00460B1F"/>
    <w:rsid w:val="00460B79"/>
    <w:rsid w:val="0046101F"/>
    <w:rsid w:val="004610EC"/>
    <w:rsid w:val="00461172"/>
    <w:rsid w:val="0046194D"/>
    <w:rsid w:val="00461B5A"/>
    <w:rsid w:val="00461BE5"/>
    <w:rsid w:val="00461F29"/>
    <w:rsid w:val="00462009"/>
    <w:rsid w:val="0046211A"/>
    <w:rsid w:val="004624BD"/>
    <w:rsid w:val="004625EE"/>
    <w:rsid w:val="0046266F"/>
    <w:rsid w:val="00463098"/>
    <w:rsid w:val="004630F5"/>
    <w:rsid w:val="004630F7"/>
    <w:rsid w:val="004631D2"/>
    <w:rsid w:val="00463315"/>
    <w:rsid w:val="004633EE"/>
    <w:rsid w:val="004634A3"/>
    <w:rsid w:val="004635AA"/>
    <w:rsid w:val="004639BB"/>
    <w:rsid w:val="00463C1A"/>
    <w:rsid w:val="00463D5B"/>
    <w:rsid w:val="00463EF2"/>
    <w:rsid w:val="00464000"/>
    <w:rsid w:val="00464237"/>
    <w:rsid w:val="0046424C"/>
    <w:rsid w:val="00464659"/>
    <w:rsid w:val="00464891"/>
    <w:rsid w:val="00464980"/>
    <w:rsid w:val="00464A1C"/>
    <w:rsid w:val="00464B79"/>
    <w:rsid w:val="00464DE4"/>
    <w:rsid w:val="00464E05"/>
    <w:rsid w:val="0046559A"/>
    <w:rsid w:val="00465732"/>
    <w:rsid w:val="00465F16"/>
    <w:rsid w:val="00466081"/>
    <w:rsid w:val="0046624C"/>
    <w:rsid w:val="004666C3"/>
    <w:rsid w:val="00466822"/>
    <w:rsid w:val="004669B5"/>
    <w:rsid w:val="00466D5B"/>
    <w:rsid w:val="00466DE4"/>
    <w:rsid w:val="0046702C"/>
    <w:rsid w:val="0046704F"/>
    <w:rsid w:val="004674E8"/>
    <w:rsid w:val="004679FF"/>
    <w:rsid w:val="00467DA1"/>
    <w:rsid w:val="00467E37"/>
    <w:rsid w:val="0047021B"/>
    <w:rsid w:val="00470A72"/>
    <w:rsid w:val="00470F95"/>
    <w:rsid w:val="00471680"/>
    <w:rsid w:val="00471970"/>
    <w:rsid w:val="004719A1"/>
    <w:rsid w:val="00471B00"/>
    <w:rsid w:val="00471B38"/>
    <w:rsid w:val="00471B62"/>
    <w:rsid w:val="00471B63"/>
    <w:rsid w:val="00471C68"/>
    <w:rsid w:val="00471D63"/>
    <w:rsid w:val="00471DB6"/>
    <w:rsid w:val="00471E1E"/>
    <w:rsid w:val="004721F4"/>
    <w:rsid w:val="004724D8"/>
    <w:rsid w:val="00472686"/>
    <w:rsid w:val="004726C7"/>
    <w:rsid w:val="0047276C"/>
    <w:rsid w:val="00472913"/>
    <w:rsid w:val="00472F76"/>
    <w:rsid w:val="00473065"/>
    <w:rsid w:val="004730FE"/>
    <w:rsid w:val="004731A0"/>
    <w:rsid w:val="0047364A"/>
    <w:rsid w:val="00473733"/>
    <w:rsid w:val="0047380A"/>
    <w:rsid w:val="0047384A"/>
    <w:rsid w:val="00473BC4"/>
    <w:rsid w:val="00473CAB"/>
    <w:rsid w:val="00473F30"/>
    <w:rsid w:val="00474448"/>
    <w:rsid w:val="004746BE"/>
    <w:rsid w:val="0047472C"/>
    <w:rsid w:val="0047487F"/>
    <w:rsid w:val="0047497E"/>
    <w:rsid w:val="00474C51"/>
    <w:rsid w:val="00475668"/>
    <w:rsid w:val="00475716"/>
    <w:rsid w:val="00475747"/>
    <w:rsid w:val="0047579B"/>
    <w:rsid w:val="00475979"/>
    <w:rsid w:val="00475F50"/>
    <w:rsid w:val="0047609E"/>
    <w:rsid w:val="0047638E"/>
    <w:rsid w:val="00476454"/>
    <w:rsid w:val="00476541"/>
    <w:rsid w:val="004766A4"/>
    <w:rsid w:val="004767A6"/>
    <w:rsid w:val="0047698B"/>
    <w:rsid w:val="00476C3C"/>
    <w:rsid w:val="00476DF4"/>
    <w:rsid w:val="00477171"/>
    <w:rsid w:val="004775BE"/>
    <w:rsid w:val="0047775C"/>
    <w:rsid w:val="00477996"/>
    <w:rsid w:val="00477BBB"/>
    <w:rsid w:val="00477BE5"/>
    <w:rsid w:val="00477C86"/>
    <w:rsid w:val="00477F7F"/>
    <w:rsid w:val="004801F3"/>
    <w:rsid w:val="004804AF"/>
    <w:rsid w:val="0048051F"/>
    <w:rsid w:val="0048075B"/>
    <w:rsid w:val="004807EE"/>
    <w:rsid w:val="004809DF"/>
    <w:rsid w:val="004809F7"/>
    <w:rsid w:val="004809FB"/>
    <w:rsid w:val="00480B17"/>
    <w:rsid w:val="00480D1F"/>
    <w:rsid w:val="00480D80"/>
    <w:rsid w:val="00480E75"/>
    <w:rsid w:val="004811D8"/>
    <w:rsid w:val="00481455"/>
    <w:rsid w:val="00481559"/>
    <w:rsid w:val="00481696"/>
    <w:rsid w:val="004816E6"/>
    <w:rsid w:val="004817F6"/>
    <w:rsid w:val="004818F1"/>
    <w:rsid w:val="00481B58"/>
    <w:rsid w:val="00481C9A"/>
    <w:rsid w:val="00481DE0"/>
    <w:rsid w:val="00481DE5"/>
    <w:rsid w:val="00481ED3"/>
    <w:rsid w:val="0048224D"/>
    <w:rsid w:val="004822B9"/>
    <w:rsid w:val="004827B8"/>
    <w:rsid w:val="00482B18"/>
    <w:rsid w:val="00482D01"/>
    <w:rsid w:val="00482EEC"/>
    <w:rsid w:val="00482EEE"/>
    <w:rsid w:val="0048301D"/>
    <w:rsid w:val="00483A3C"/>
    <w:rsid w:val="00483D1E"/>
    <w:rsid w:val="004841E6"/>
    <w:rsid w:val="00484210"/>
    <w:rsid w:val="00484291"/>
    <w:rsid w:val="00484322"/>
    <w:rsid w:val="00484542"/>
    <w:rsid w:val="0048478E"/>
    <w:rsid w:val="00484B4E"/>
    <w:rsid w:val="00484CCE"/>
    <w:rsid w:val="004850EA"/>
    <w:rsid w:val="00485176"/>
    <w:rsid w:val="0048532D"/>
    <w:rsid w:val="0048542C"/>
    <w:rsid w:val="00485486"/>
    <w:rsid w:val="0048578A"/>
    <w:rsid w:val="0048581D"/>
    <w:rsid w:val="00485BB3"/>
    <w:rsid w:val="00485C0F"/>
    <w:rsid w:val="00485C6D"/>
    <w:rsid w:val="004861AB"/>
    <w:rsid w:val="004861B6"/>
    <w:rsid w:val="004864F0"/>
    <w:rsid w:val="00486726"/>
    <w:rsid w:val="004868C6"/>
    <w:rsid w:val="004869C4"/>
    <w:rsid w:val="00486A2B"/>
    <w:rsid w:val="00486BDB"/>
    <w:rsid w:val="00487199"/>
    <w:rsid w:val="00487448"/>
    <w:rsid w:val="004874D6"/>
    <w:rsid w:val="0048753A"/>
    <w:rsid w:val="0048770B"/>
    <w:rsid w:val="00487A8E"/>
    <w:rsid w:val="00490156"/>
    <w:rsid w:val="00490204"/>
    <w:rsid w:val="00490309"/>
    <w:rsid w:val="004903B8"/>
    <w:rsid w:val="0049049B"/>
    <w:rsid w:val="004907C5"/>
    <w:rsid w:val="00490997"/>
    <w:rsid w:val="00490D4E"/>
    <w:rsid w:val="00490EF6"/>
    <w:rsid w:val="00490FCF"/>
    <w:rsid w:val="00491067"/>
    <w:rsid w:val="0049106C"/>
    <w:rsid w:val="004910B3"/>
    <w:rsid w:val="004913A4"/>
    <w:rsid w:val="00491528"/>
    <w:rsid w:val="0049176F"/>
    <w:rsid w:val="00492010"/>
    <w:rsid w:val="0049220E"/>
    <w:rsid w:val="00492284"/>
    <w:rsid w:val="004923B0"/>
    <w:rsid w:val="0049261E"/>
    <w:rsid w:val="00492819"/>
    <w:rsid w:val="00492948"/>
    <w:rsid w:val="00492A89"/>
    <w:rsid w:val="00492ED8"/>
    <w:rsid w:val="0049302E"/>
    <w:rsid w:val="004931CB"/>
    <w:rsid w:val="004932BA"/>
    <w:rsid w:val="00493372"/>
    <w:rsid w:val="004934B0"/>
    <w:rsid w:val="004935F1"/>
    <w:rsid w:val="004935FD"/>
    <w:rsid w:val="00493619"/>
    <w:rsid w:val="0049375E"/>
    <w:rsid w:val="0049377F"/>
    <w:rsid w:val="004937D2"/>
    <w:rsid w:val="00493C80"/>
    <w:rsid w:val="0049406B"/>
    <w:rsid w:val="0049422D"/>
    <w:rsid w:val="00494483"/>
    <w:rsid w:val="004947B3"/>
    <w:rsid w:val="00494835"/>
    <w:rsid w:val="00494AE9"/>
    <w:rsid w:val="00494BF1"/>
    <w:rsid w:val="00494C31"/>
    <w:rsid w:val="00494DF0"/>
    <w:rsid w:val="00495061"/>
    <w:rsid w:val="0049521E"/>
    <w:rsid w:val="00495351"/>
    <w:rsid w:val="004953E0"/>
    <w:rsid w:val="00495AA1"/>
    <w:rsid w:val="0049612A"/>
    <w:rsid w:val="004961A3"/>
    <w:rsid w:val="00496260"/>
    <w:rsid w:val="004962DE"/>
    <w:rsid w:val="00496509"/>
    <w:rsid w:val="004965A2"/>
    <w:rsid w:val="00496692"/>
    <w:rsid w:val="00496836"/>
    <w:rsid w:val="00496C13"/>
    <w:rsid w:val="00496D88"/>
    <w:rsid w:val="00496E41"/>
    <w:rsid w:val="004977B0"/>
    <w:rsid w:val="00497ACC"/>
    <w:rsid w:val="00497B42"/>
    <w:rsid w:val="00497C0B"/>
    <w:rsid w:val="00497E26"/>
    <w:rsid w:val="00497E9B"/>
    <w:rsid w:val="004A02DF"/>
    <w:rsid w:val="004A0383"/>
    <w:rsid w:val="004A0918"/>
    <w:rsid w:val="004A0E12"/>
    <w:rsid w:val="004A0E87"/>
    <w:rsid w:val="004A0ED4"/>
    <w:rsid w:val="004A10E0"/>
    <w:rsid w:val="004A1363"/>
    <w:rsid w:val="004A13B2"/>
    <w:rsid w:val="004A17FA"/>
    <w:rsid w:val="004A18D2"/>
    <w:rsid w:val="004A1C28"/>
    <w:rsid w:val="004A1CDA"/>
    <w:rsid w:val="004A23BB"/>
    <w:rsid w:val="004A267E"/>
    <w:rsid w:val="004A29CC"/>
    <w:rsid w:val="004A2B75"/>
    <w:rsid w:val="004A2E85"/>
    <w:rsid w:val="004A2EF2"/>
    <w:rsid w:val="004A30A9"/>
    <w:rsid w:val="004A36C8"/>
    <w:rsid w:val="004A38C7"/>
    <w:rsid w:val="004A3A6A"/>
    <w:rsid w:val="004A4A41"/>
    <w:rsid w:val="004A4B3D"/>
    <w:rsid w:val="004A4BC2"/>
    <w:rsid w:val="004A4CDB"/>
    <w:rsid w:val="004A5282"/>
    <w:rsid w:val="004A52F4"/>
    <w:rsid w:val="004A57BA"/>
    <w:rsid w:val="004A5BE8"/>
    <w:rsid w:val="004A5C1C"/>
    <w:rsid w:val="004A5D42"/>
    <w:rsid w:val="004A5E2B"/>
    <w:rsid w:val="004A5E89"/>
    <w:rsid w:val="004A63DB"/>
    <w:rsid w:val="004A6551"/>
    <w:rsid w:val="004A6D3A"/>
    <w:rsid w:val="004A7191"/>
    <w:rsid w:val="004A7647"/>
    <w:rsid w:val="004A7915"/>
    <w:rsid w:val="004A7B3D"/>
    <w:rsid w:val="004A7C3E"/>
    <w:rsid w:val="004B0211"/>
    <w:rsid w:val="004B02D3"/>
    <w:rsid w:val="004B070F"/>
    <w:rsid w:val="004B0727"/>
    <w:rsid w:val="004B077D"/>
    <w:rsid w:val="004B08C2"/>
    <w:rsid w:val="004B08CC"/>
    <w:rsid w:val="004B0BAB"/>
    <w:rsid w:val="004B0C5B"/>
    <w:rsid w:val="004B0D5C"/>
    <w:rsid w:val="004B0E72"/>
    <w:rsid w:val="004B118C"/>
    <w:rsid w:val="004B11F8"/>
    <w:rsid w:val="004B1235"/>
    <w:rsid w:val="004B174B"/>
    <w:rsid w:val="004B174C"/>
    <w:rsid w:val="004B1992"/>
    <w:rsid w:val="004B1B92"/>
    <w:rsid w:val="004B1F51"/>
    <w:rsid w:val="004B2057"/>
    <w:rsid w:val="004B24AE"/>
    <w:rsid w:val="004B2577"/>
    <w:rsid w:val="004B25CB"/>
    <w:rsid w:val="004B28D1"/>
    <w:rsid w:val="004B2BB0"/>
    <w:rsid w:val="004B3309"/>
    <w:rsid w:val="004B3366"/>
    <w:rsid w:val="004B33A7"/>
    <w:rsid w:val="004B35EF"/>
    <w:rsid w:val="004B3AD5"/>
    <w:rsid w:val="004B3B1F"/>
    <w:rsid w:val="004B3C0F"/>
    <w:rsid w:val="004B40EE"/>
    <w:rsid w:val="004B44B0"/>
    <w:rsid w:val="004B45AF"/>
    <w:rsid w:val="004B4683"/>
    <w:rsid w:val="004B477D"/>
    <w:rsid w:val="004B47F0"/>
    <w:rsid w:val="004B49A0"/>
    <w:rsid w:val="004B4A43"/>
    <w:rsid w:val="004B5194"/>
    <w:rsid w:val="004B5652"/>
    <w:rsid w:val="004B57CB"/>
    <w:rsid w:val="004B5CDC"/>
    <w:rsid w:val="004B5D2A"/>
    <w:rsid w:val="004B5D8D"/>
    <w:rsid w:val="004B602B"/>
    <w:rsid w:val="004B615B"/>
    <w:rsid w:val="004B61C5"/>
    <w:rsid w:val="004B640D"/>
    <w:rsid w:val="004B656A"/>
    <w:rsid w:val="004B6796"/>
    <w:rsid w:val="004B67BA"/>
    <w:rsid w:val="004B682D"/>
    <w:rsid w:val="004B6889"/>
    <w:rsid w:val="004B6A78"/>
    <w:rsid w:val="004B6B19"/>
    <w:rsid w:val="004B6F77"/>
    <w:rsid w:val="004B70E5"/>
    <w:rsid w:val="004B721C"/>
    <w:rsid w:val="004B762B"/>
    <w:rsid w:val="004B76E8"/>
    <w:rsid w:val="004B783E"/>
    <w:rsid w:val="004B7884"/>
    <w:rsid w:val="004B7B6A"/>
    <w:rsid w:val="004C0121"/>
    <w:rsid w:val="004C013D"/>
    <w:rsid w:val="004C02E3"/>
    <w:rsid w:val="004C0657"/>
    <w:rsid w:val="004C093F"/>
    <w:rsid w:val="004C0ADD"/>
    <w:rsid w:val="004C1006"/>
    <w:rsid w:val="004C1130"/>
    <w:rsid w:val="004C119E"/>
    <w:rsid w:val="004C1A5C"/>
    <w:rsid w:val="004C1C73"/>
    <w:rsid w:val="004C1D03"/>
    <w:rsid w:val="004C1D59"/>
    <w:rsid w:val="004C20F5"/>
    <w:rsid w:val="004C2190"/>
    <w:rsid w:val="004C21A4"/>
    <w:rsid w:val="004C2263"/>
    <w:rsid w:val="004C23C0"/>
    <w:rsid w:val="004C23C2"/>
    <w:rsid w:val="004C25CB"/>
    <w:rsid w:val="004C2A78"/>
    <w:rsid w:val="004C2D63"/>
    <w:rsid w:val="004C2D78"/>
    <w:rsid w:val="004C309B"/>
    <w:rsid w:val="004C3290"/>
    <w:rsid w:val="004C334B"/>
    <w:rsid w:val="004C33D5"/>
    <w:rsid w:val="004C3637"/>
    <w:rsid w:val="004C36D4"/>
    <w:rsid w:val="004C3B6A"/>
    <w:rsid w:val="004C3B88"/>
    <w:rsid w:val="004C3B96"/>
    <w:rsid w:val="004C3D9A"/>
    <w:rsid w:val="004C3DCC"/>
    <w:rsid w:val="004C3F33"/>
    <w:rsid w:val="004C3F52"/>
    <w:rsid w:val="004C43BE"/>
    <w:rsid w:val="004C4651"/>
    <w:rsid w:val="004C469F"/>
    <w:rsid w:val="004C4887"/>
    <w:rsid w:val="004C50A6"/>
    <w:rsid w:val="004C5198"/>
    <w:rsid w:val="004C51C2"/>
    <w:rsid w:val="004C5332"/>
    <w:rsid w:val="004C5366"/>
    <w:rsid w:val="004C5439"/>
    <w:rsid w:val="004C5670"/>
    <w:rsid w:val="004C5698"/>
    <w:rsid w:val="004C59FB"/>
    <w:rsid w:val="004C5B9F"/>
    <w:rsid w:val="004C5BF7"/>
    <w:rsid w:val="004C5C84"/>
    <w:rsid w:val="004C5CC9"/>
    <w:rsid w:val="004C6104"/>
    <w:rsid w:val="004C616C"/>
    <w:rsid w:val="004C6380"/>
    <w:rsid w:val="004C6660"/>
    <w:rsid w:val="004C6670"/>
    <w:rsid w:val="004C6873"/>
    <w:rsid w:val="004C6950"/>
    <w:rsid w:val="004C6C62"/>
    <w:rsid w:val="004C6CD2"/>
    <w:rsid w:val="004C7039"/>
    <w:rsid w:val="004C7137"/>
    <w:rsid w:val="004C758E"/>
    <w:rsid w:val="004C779E"/>
    <w:rsid w:val="004C7990"/>
    <w:rsid w:val="004C79ED"/>
    <w:rsid w:val="004C7D27"/>
    <w:rsid w:val="004C7E25"/>
    <w:rsid w:val="004D0095"/>
    <w:rsid w:val="004D02A2"/>
    <w:rsid w:val="004D05C7"/>
    <w:rsid w:val="004D05DA"/>
    <w:rsid w:val="004D063A"/>
    <w:rsid w:val="004D0875"/>
    <w:rsid w:val="004D08BA"/>
    <w:rsid w:val="004D09FA"/>
    <w:rsid w:val="004D0D55"/>
    <w:rsid w:val="004D1018"/>
    <w:rsid w:val="004D10C2"/>
    <w:rsid w:val="004D1272"/>
    <w:rsid w:val="004D12AC"/>
    <w:rsid w:val="004D1ADF"/>
    <w:rsid w:val="004D21CF"/>
    <w:rsid w:val="004D250F"/>
    <w:rsid w:val="004D2704"/>
    <w:rsid w:val="004D28C0"/>
    <w:rsid w:val="004D2A7C"/>
    <w:rsid w:val="004D2E35"/>
    <w:rsid w:val="004D3288"/>
    <w:rsid w:val="004D33F3"/>
    <w:rsid w:val="004D36D1"/>
    <w:rsid w:val="004D3767"/>
    <w:rsid w:val="004D3854"/>
    <w:rsid w:val="004D3BE2"/>
    <w:rsid w:val="004D3C41"/>
    <w:rsid w:val="004D3C75"/>
    <w:rsid w:val="004D41E0"/>
    <w:rsid w:val="004D42E3"/>
    <w:rsid w:val="004D42F3"/>
    <w:rsid w:val="004D43F4"/>
    <w:rsid w:val="004D4774"/>
    <w:rsid w:val="004D483D"/>
    <w:rsid w:val="004D49D0"/>
    <w:rsid w:val="004D4AD9"/>
    <w:rsid w:val="004D4B2D"/>
    <w:rsid w:val="004D4B78"/>
    <w:rsid w:val="004D4D98"/>
    <w:rsid w:val="004D4DAD"/>
    <w:rsid w:val="004D4E8B"/>
    <w:rsid w:val="004D50CC"/>
    <w:rsid w:val="004D51C6"/>
    <w:rsid w:val="004D52E2"/>
    <w:rsid w:val="004D5626"/>
    <w:rsid w:val="004D56FA"/>
    <w:rsid w:val="004D59B7"/>
    <w:rsid w:val="004D5B61"/>
    <w:rsid w:val="004D5E2F"/>
    <w:rsid w:val="004D6157"/>
    <w:rsid w:val="004D6260"/>
    <w:rsid w:val="004D629A"/>
    <w:rsid w:val="004D637E"/>
    <w:rsid w:val="004D6430"/>
    <w:rsid w:val="004D663C"/>
    <w:rsid w:val="004D6742"/>
    <w:rsid w:val="004D68AC"/>
    <w:rsid w:val="004D69EC"/>
    <w:rsid w:val="004D6BD8"/>
    <w:rsid w:val="004D6CF2"/>
    <w:rsid w:val="004D6D2B"/>
    <w:rsid w:val="004D7379"/>
    <w:rsid w:val="004D78DD"/>
    <w:rsid w:val="004D795A"/>
    <w:rsid w:val="004D79A9"/>
    <w:rsid w:val="004D7FAB"/>
    <w:rsid w:val="004E0577"/>
    <w:rsid w:val="004E06E8"/>
    <w:rsid w:val="004E078F"/>
    <w:rsid w:val="004E09EA"/>
    <w:rsid w:val="004E0B7B"/>
    <w:rsid w:val="004E0BBC"/>
    <w:rsid w:val="004E0D5C"/>
    <w:rsid w:val="004E0DCE"/>
    <w:rsid w:val="004E0F91"/>
    <w:rsid w:val="004E0F93"/>
    <w:rsid w:val="004E11E0"/>
    <w:rsid w:val="004E15BA"/>
    <w:rsid w:val="004E1978"/>
    <w:rsid w:val="004E1B58"/>
    <w:rsid w:val="004E1C3A"/>
    <w:rsid w:val="004E1E1F"/>
    <w:rsid w:val="004E218C"/>
    <w:rsid w:val="004E24BD"/>
    <w:rsid w:val="004E258F"/>
    <w:rsid w:val="004E25C1"/>
    <w:rsid w:val="004E2960"/>
    <w:rsid w:val="004E2B89"/>
    <w:rsid w:val="004E2C31"/>
    <w:rsid w:val="004E2C3B"/>
    <w:rsid w:val="004E2ED8"/>
    <w:rsid w:val="004E2EF5"/>
    <w:rsid w:val="004E2FD5"/>
    <w:rsid w:val="004E3150"/>
    <w:rsid w:val="004E3499"/>
    <w:rsid w:val="004E34EA"/>
    <w:rsid w:val="004E37FC"/>
    <w:rsid w:val="004E38F7"/>
    <w:rsid w:val="004E3AF5"/>
    <w:rsid w:val="004E3E58"/>
    <w:rsid w:val="004E3EEE"/>
    <w:rsid w:val="004E3F7C"/>
    <w:rsid w:val="004E434B"/>
    <w:rsid w:val="004E43F8"/>
    <w:rsid w:val="004E493F"/>
    <w:rsid w:val="004E4C0E"/>
    <w:rsid w:val="004E4C11"/>
    <w:rsid w:val="004E4DC7"/>
    <w:rsid w:val="004E4E15"/>
    <w:rsid w:val="004E4E6A"/>
    <w:rsid w:val="004E4E93"/>
    <w:rsid w:val="004E4EAF"/>
    <w:rsid w:val="004E5243"/>
    <w:rsid w:val="004E56FF"/>
    <w:rsid w:val="004E5701"/>
    <w:rsid w:val="004E5709"/>
    <w:rsid w:val="004E5962"/>
    <w:rsid w:val="004E5A09"/>
    <w:rsid w:val="004E5B15"/>
    <w:rsid w:val="004E5BD1"/>
    <w:rsid w:val="004E5BD3"/>
    <w:rsid w:val="004E60F4"/>
    <w:rsid w:val="004E617B"/>
    <w:rsid w:val="004E6331"/>
    <w:rsid w:val="004E6365"/>
    <w:rsid w:val="004E655A"/>
    <w:rsid w:val="004E65D9"/>
    <w:rsid w:val="004E668B"/>
    <w:rsid w:val="004E675B"/>
    <w:rsid w:val="004E685E"/>
    <w:rsid w:val="004E6940"/>
    <w:rsid w:val="004E6A22"/>
    <w:rsid w:val="004E6C68"/>
    <w:rsid w:val="004E6E28"/>
    <w:rsid w:val="004E7017"/>
    <w:rsid w:val="004E7097"/>
    <w:rsid w:val="004E7484"/>
    <w:rsid w:val="004E7600"/>
    <w:rsid w:val="004E7776"/>
    <w:rsid w:val="004E7835"/>
    <w:rsid w:val="004E7917"/>
    <w:rsid w:val="004E7928"/>
    <w:rsid w:val="004E7982"/>
    <w:rsid w:val="004E7AA5"/>
    <w:rsid w:val="004E7AFD"/>
    <w:rsid w:val="004E7B2F"/>
    <w:rsid w:val="004E7C2E"/>
    <w:rsid w:val="004E7ED2"/>
    <w:rsid w:val="004E7F0A"/>
    <w:rsid w:val="004F0223"/>
    <w:rsid w:val="004F037D"/>
    <w:rsid w:val="004F0579"/>
    <w:rsid w:val="004F061F"/>
    <w:rsid w:val="004F0634"/>
    <w:rsid w:val="004F06F1"/>
    <w:rsid w:val="004F0E7F"/>
    <w:rsid w:val="004F100D"/>
    <w:rsid w:val="004F1310"/>
    <w:rsid w:val="004F13D8"/>
    <w:rsid w:val="004F13FC"/>
    <w:rsid w:val="004F1806"/>
    <w:rsid w:val="004F1892"/>
    <w:rsid w:val="004F190C"/>
    <w:rsid w:val="004F1A44"/>
    <w:rsid w:val="004F1AE8"/>
    <w:rsid w:val="004F1E39"/>
    <w:rsid w:val="004F201F"/>
    <w:rsid w:val="004F233E"/>
    <w:rsid w:val="004F2434"/>
    <w:rsid w:val="004F2443"/>
    <w:rsid w:val="004F24E0"/>
    <w:rsid w:val="004F2655"/>
    <w:rsid w:val="004F2859"/>
    <w:rsid w:val="004F2A00"/>
    <w:rsid w:val="004F2AF6"/>
    <w:rsid w:val="004F2DB9"/>
    <w:rsid w:val="004F3004"/>
    <w:rsid w:val="004F30C6"/>
    <w:rsid w:val="004F386F"/>
    <w:rsid w:val="004F3930"/>
    <w:rsid w:val="004F3DC2"/>
    <w:rsid w:val="004F3E46"/>
    <w:rsid w:val="004F3E5F"/>
    <w:rsid w:val="004F3ED2"/>
    <w:rsid w:val="004F4343"/>
    <w:rsid w:val="004F444A"/>
    <w:rsid w:val="004F44AA"/>
    <w:rsid w:val="004F4950"/>
    <w:rsid w:val="004F4A17"/>
    <w:rsid w:val="004F4CDA"/>
    <w:rsid w:val="004F4D5B"/>
    <w:rsid w:val="004F4E11"/>
    <w:rsid w:val="004F4E18"/>
    <w:rsid w:val="004F5380"/>
    <w:rsid w:val="004F53D6"/>
    <w:rsid w:val="004F5A82"/>
    <w:rsid w:val="004F5BE6"/>
    <w:rsid w:val="004F5DEA"/>
    <w:rsid w:val="004F5E9C"/>
    <w:rsid w:val="004F5FFB"/>
    <w:rsid w:val="004F65AD"/>
    <w:rsid w:val="004F66E4"/>
    <w:rsid w:val="004F6804"/>
    <w:rsid w:val="004F690C"/>
    <w:rsid w:val="004F6B6B"/>
    <w:rsid w:val="004F6D29"/>
    <w:rsid w:val="004F719F"/>
    <w:rsid w:val="004F735A"/>
    <w:rsid w:val="004F7AA9"/>
    <w:rsid w:val="004F7D06"/>
    <w:rsid w:val="004F7F1A"/>
    <w:rsid w:val="005000D7"/>
    <w:rsid w:val="00500292"/>
    <w:rsid w:val="005002AC"/>
    <w:rsid w:val="005003F0"/>
    <w:rsid w:val="0050094B"/>
    <w:rsid w:val="00500995"/>
    <w:rsid w:val="00500E28"/>
    <w:rsid w:val="0050136D"/>
    <w:rsid w:val="0050182E"/>
    <w:rsid w:val="0050189B"/>
    <w:rsid w:val="005018F0"/>
    <w:rsid w:val="00501946"/>
    <w:rsid w:val="00501DA5"/>
    <w:rsid w:val="00501F22"/>
    <w:rsid w:val="0050235C"/>
    <w:rsid w:val="005025D5"/>
    <w:rsid w:val="00502AB7"/>
    <w:rsid w:val="00502CA6"/>
    <w:rsid w:val="00502D69"/>
    <w:rsid w:val="00502E36"/>
    <w:rsid w:val="00503020"/>
    <w:rsid w:val="0050316D"/>
    <w:rsid w:val="0050322C"/>
    <w:rsid w:val="0050333A"/>
    <w:rsid w:val="00503679"/>
    <w:rsid w:val="005037D6"/>
    <w:rsid w:val="005038B9"/>
    <w:rsid w:val="005038BC"/>
    <w:rsid w:val="00503B2C"/>
    <w:rsid w:val="00503CF7"/>
    <w:rsid w:val="0050409E"/>
    <w:rsid w:val="005040CE"/>
    <w:rsid w:val="00504298"/>
    <w:rsid w:val="005043FD"/>
    <w:rsid w:val="00504596"/>
    <w:rsid w:val="0050460F"/>
    <w:rsid w:val="00504A30"/>
    <w:rsid w:val="00504CCA"/>
    <w:rsid w:val="00504D87"/>
    <w:rsid w:val="00504D95"/>
    <w:rsid w:val="005050EB"/>
    <w:rsid w:val="00505689"/>
    <w:rsid w:val="005059B4"/>
    <w:rsid w:val="0050606D"/>
    <w:rsid w:val="005062F1"/>
    <w:rsid w:val="00506389"/>
    <w:rsid w:val="00506825"/>
    <w:rsid w:val="005069E6"/>
    <w:rsid w:val="00506AC7"/>
    <w:rsid w:val="00506ACF"/>
    <w:rsid w:val="00506C08"/>
    <w:rsid w:val="00506CA4"/>
    <w:rsid w:val="00506DC5"/>
    <w:rsid w:val="005075CA"/>
    <w:rsid w:val="0050763A"/>
    <w:rsid w:val="00507821"/>
    <w:rsid w:val="00507B97"/>
    <w:rsid w:val="00507D82"/>
    <w:rsid w:val="005100BA"/>
    <w:rsid w:val="0051024A"/>
    <w:rsid w:val="00510464"/>
    <w:rsid w:val="005105BE"/>
    <w:rsid w:val="005107B1"/>
    <w:rsid w:val="0051088A"/>
    <w:rsid w:val="00510AF7"/>
    <w:rsid w:val="00510D2A"/>
    <w:rsid w:val="00511174"/>
    <w:rsid w:val="0051121D"/>
    <w:rsid w:val="0051140F"/>
    <w:rsid w:val="00511719"/>
    <w:rsid w:val="005117EE"/>
    <w:rsid w:val="00511934"/>
    <w:rsid w:val="00511F10"/>
    <w:rsid w:val="00512011"/>
    <w:rsid w:val="00512437"/>
    <w:rsid w:val="005124BE"/>
    <w:rsid w:val="0051253C"/>
    <w:rsid w:val="00512884"/>
    <w:rsid w:val="00512993"/>
    <w:rsid w:val="00512D30"/>
    <w:rsid w:val="00512D4B"/>
    <w:rsid w:val="00512D7D"/>
    <w:rsid w:val="00512E87"/>
    <w:rsid w:val="00512EC2"/>
    <w:rsid w:val="00512F03"/>
    <w:rsid w:val="00513474"/>
    <w:rsid w:val="005134ED"/>
    <w:rsid w:val="00513776"/>
    <w:rsid w:val="0051399E"/>
    <w:rsid w:val="005139EA"/>
    <w:rsid w:val="005139ED"/>
    <w:rsid w:val="00513AA4"/>
    <w:rsid w:val="00513AC7"/>
    <w:rsid w:val="00513E40"/>
    <w:rsid w:val="00514060"/>
    <w:rsid w:val="005140CB"/>
    <w:rsid w:val="005142AD"/>
    <w:rsid w:val="0051441A"/>
    <w:rsid w:val="00514420"/>
    <w:rsid w:val="00514AA8"/>
    <w:rsid w:val="00514B5E"/>
    <w:rsid w:val="00514BA0"/>
    <w:rsid w:val="00514C0E"/>
    <w:rsid w:val="00514E1B"/>
    <w:rsid w:val="00514F1B"/>
    <w:rsid w:val="0051502E"/>
    <w:rsid w:val="005153F9"/>
    <w:rsid w:val="00515674"/>
    <w:rsid w:val="0051579F"/>
    <w:rsid w:val="005157DD"/>
    <w:rsid w:val="00515B9E"/>
    <w:rsid w:val="00515C26"/>
    <w:rsid w:val="00515D5C"/>
    <w:rsid w:val="00515EAB"/>
    <w:rsid w:val="0051610B"/>
    <w:rsid w:val="00516238"/>
    <w:rsid w:val="00516368"/>
    <w:rsid w:val="00516452"/>
    <w:rsid w:val="00516797"/>
    <w:rsid w:val="00516B8A"/>
    <w:rsid w:val="00516DE8"/>
    <w:rsid w:val="00516EFC"/>
    <w:rsid w:val="005170E0"/>
    <w:rsid w:val="0051729D"/>
    <w:rsid w:val="00517306"/>
    <w:rsid w:val="00517A72"/>
    <w:rsid w:val="00517CD1"/>
    <w:rsid w:val="00517D14"/>
    <w:rsid w:val="00517D52"/>
    <w:rsid w:val="00517F0D"/>
    <w:rsid w:val="00517F4A"/>
    <w:rsid w:val="005200E8"/>
    <w:rsid w:val="00520578"/>
    <w:rsid w:val="00520595"/>
    <w:rsid w:val="00520677"/>
    <w:rsid w:val="00520748"/>
    <w:rsid w:val="00520C92"/>
    <w:rsid w:val="00520D09"/>
    <w:rsid w:val="00520D43"/>
    <w:rsid w:val="00521259"/>
    <w:rsid w:val="0052150B"/>
    <w:rsid w:val="00521625"/>
    <w:rsid w:val="00521836"/>
    <w:rsid w:val="00521847"/>
    <w:rsid w:val="00521A4A"/>
    <w:rsid w:val="00521E87"/>
    <w:rsid w:val="00522068"/>
    <w:rsid w:val="005222A8"/>
    <w:rsid w:val="005227AD"/>
    <w:rsid w:val="0052280D"/>
    <w:rsid w:val="00522C73"/>
    <w:rsid w:val="00522DCD"/>
    <w:rsid w:val="00522E59"/>
    <w:rsid w:val="00522E6F"/>
    <w:rsid w:val="00522F3D"/>
    <w:rsid w:val="00522FD3"/>
    <w:rsid w:val="00522FED"/>
    <w:rsid w:val="005230A0"/>
    <w:rsid w:val="00523801"/>
    <w:rsid w:val="00523B15"/>
    <w:rsid w:val="00523B30"/>
    <w:rsid w:val="00523BFB"/>
    <w:rsid w:val="005243F2"/>
    <w:rsid w:val="0052445E"/>
    <w:rsid w:val="005245D8"/>
    <w:rsid w:val="0052467F"/>
    <w:rsid w:val="005246A3"/>
    <w:rsid w:val="0052490C"/>
    <w:rsid w:val="00524A1F"/>
    <w:rsid w:val="00524AA2"/>
    <w:rsid w:val="00524FD3"/>
    <w:rsid w:val="005252D7"/>
    <w:rsid w:val="005257D4"/>
    <w:rsid w:val="005258B1"/>
    <w:rsid w:val="0052595A"/>
    <w:rsid w:val="00525B32"/>
    <w:rsid w:val="00525BCD"/>
    <w:rsid w:val="00525D02"/>
    <w:rsid w:val="00525E74"/>
    <w:rsid w:val="0052613B"/>
    <w:rsid w:val="00526374"/>
    <w:rsid w:val="00526862"/>
    <w:rsid w:val="00526950"/>
    <w:rsid w:val="005269E5"/>
    <w:rsid w:val="00526D9A"/>
    <w:rsid w:val="00526DCF"/>
    <w:rsid w:val="00526E68"/>
    <w:rsid w:val="00526E90"/>
    <w:rsid w:val="00526FC3"/>
    <w:rsid w:val="00527016"/>
    <w:rsid w:val="005270D0"/>
    <w:rsid w:val="0052718A"/>
    <w:rsid w:val="005273DF"/>
    <w:rsid w:val="00527443"/>
    <w:rsid w:val="00527516"/>
    <w:rsid w:val="00527631"/>
    <w:rsid w:val="0052770F"/>
    <w:rsid w:val="005278B2"/>
    <w:rsid w:val="0052790E"/>
    <w:rsid w:val="0052793C"/>
    <w:rsid w:val="0052794F"/>
    <w:rsid w:val="00527996"/>
    <w:rsid w:val="00527ADC"/>
    <w:rsid w:val="00527C68"/>
    <w:rsid w:val="00527E28"/>
    <w:rsid w:val="00530090"/>
    <w:rsid w:val="005300C2"/>
    <w:rsid w:val="00530343"/>
    <w:rsid w:val="005304DB"/>
    <w:rsid w:val="005306A6"/>
    <w:rsid w:val="005306D0"/>
    <w:rsid w:val="00530B40"/>
    <w:rsid w:val="00530D59"/>
    <w:rsid w:val="00531044"/>
    <w:rsid w:val="0053106C"/>
    <w:rsid w:val="005312D1"/>
    <w:rsid w:val="005315D8"/>
    <w:rsid w:val="00531667"/>
    <w:rsid w:val="0053166F"/>
    <w:rsid w:val="00531B2C"/>
    <w:rsid w:val="00531D2F"/>
    <w:rsid w:val="00531DE1"/>
    <w:rsid w:val="00531F43"/>
    <w:rsid w:val="00532089"/>
    <w:rsid w:val="00532204"/>
    <w:rsid w:val="00532313"/>
    <w:rsid w:val="00532590"/>
    <w:rsid w:val="0053262A"/>
    <w:rsid w:val="00532649"/>
    <w:rsid w:val="00532695"/>
    <w:rsid w:val="00532A4C"/>
    <w:rsid w:val="00532C64"/>
    <w:rsid w:val="00533017"/>
    <w:rsid w:val="005333A0"/>
    <w:rsid w:val="00533DDF"/>
    <w:rsid w:val="00533E4F"/>
    <w:rsid w:val="0053459C"/>
    <w:rsid w:val="00534689"/>
    <w:rsid w:val="0053477D"/>
    <w:rsid w:val="00534B1F"/>
    <w:rsid w:val="00534C58"/>
    <w:rsid w:val="00534F09"/>
    <w:rsid w:val="00535038"/>
    <w:rsid w:val="005350D0"/>
    <w:rsid w:val="005350F8"/>
    <w:rsid w:val="0053525C"/>
    <w:rsid w:val="0053543F"/>
    <w:rsid w:val="00535597"/>
    <w:rsid w:val="005357E5"/>
    <w:rsid w:val="005358DD"/>
    <w:rsid w:val="00535ABD"/>
    <w:rsid w:val="00535AD6"/>
    <w:rsid w:val="00535C5F"/>
    <w:rsid w:val="00535DF2"/>
    <w:rsid w:val="00535E38"/>
    <w:rsid w:val="00535EE5"/>
    <w:rsid w:val="00535F0A"/>
    <w:rsid w:val="0053611B"/>
    <w:rsid w:val="005362D1"/>
    <w:rsid w:val="00536514"/>
    <w:rsid w:val="0053653C"/>
    <w:rsid w:val="00536603"/>
    <w:rsid w:val="00536610"/>
    <w:rsid w:val="00536846"/>
    <w:rsid w:val="00536D3B"/>
    <w:rsid w:val="00536DC8"/>
    <w:rsid w:val="00537207"/>
    <w:rsid w:val="0053722D"/>
    <w:rsid w:val="00537405"/>
    <w:rsid w:val="005377A7"/>
    <w:rsid w:val="0053794D"/>
    <w:rsid w:val="00537A3F"/>
    <w:rsid w:val="00537A47"/>
    <w:rsid w:val="00537AC3"/>
    <w:rsid w:val="00537C8A"/>
    <w:rsid w:val="00537D8F"/>
    <w:rsid w:val="00537E6C"/>
    <w:rsid w:val="0054009B"/>
    <w:rsid w:val="005401AA"/>
    <w:rsid w:val="00540316"/>
    <w:rsid w:val="0054058D"/>
    <w:rsid w:val="00540685"/>
    <w:rsid w:val="005406E7"/>
    <w:rsid w:val="00540856"/>
    <w:rsid w:val="00540926"/>
    <w:rsid w:val="00540972"/>
    <w:rsid w:val="00540AE2"/>
    <w:rsid w:val="00540B19"/>
    <w:rsid w:val="00540C58"/>
    <w:rsid w:val="00540D4A"/>
    <w:rsid w:val="00540DDF"/>
    <w:rsid w:val="0054100F"/>
    <w:rsid w:val="00541245"/>
    <w:rsid w:val="005413EE"/>
    <w:rsid w:val="0054142B"/>
    <w:rsid w:val="00541931"/>
    <w:rsid w:val="0054198D"/>
    <w:rsid w:val="00541AD3"/>
    <w:rsid w:val="00541BA1"/>
    <w:rsid w:val="00541C7D"/>
    <w:rsid w:val="00541C9F"/>
    <w:rsid w:val="005420D4"/>
    <w:rsid w:val="005424D2"/>
    <w:rsid w:val="0054255E"/>
    <w:rsid w:val="005426EB"/>
    <w:rsid w:val="0054291E"/>
    <w:rsid w:val="00542C1E"/>
    <w:rsid w:val="00542DE0"/>
    <w:rsid w:val="00543055"/>
    <w:rsid w:val="00543074"/>
    <w:rsid w:val="00543124"/>
    <w:rsid w:val="005432F4"/>
    <w:rsid w:val="0054341E"/>
    <w:rsid w:val="00543568"/>
    <w:rsid w:val="00543611"/>
    <w:rsid w:val="0054372C"/>
    <w:rsid w:val="00543B41"/>
    <w:rsid w:val="00543D7C"/>
    <w:rsid w:val="00543EE0"/>
    <w:rsid w:val="0054440E"/>
    <w:rsid w:val="00544686"/>
    <w:rsid w:val="00544774"/>
    <w:rsid w:val="005448A3"/>
    <w:rsid w:val="005449C4"/>
    <w:rsid w:val="00544A26"/>
    <w:rsid w:val="00544C34"/>
    <w:rsid w:val="00544CFE"/>
    <w:rsid w:val="00544DB0"/>
    <w:rsid w:val="00545085"/>
    <w:rsid w:val="005452E0"/>
    <w:rsid w:val="0054549B"/>
    <w:rsid w:val="005454D5"/>
    <w:rsid w:val="00545597"/>
    <w:rsid w:val="005456FB"/>
    <w:rsid w:val="0054587C"/>
    <w:rsid w:val="0054591C"/>
    <w:rsid w:val="005459EF"/>
    <w:rsid w:val="00545D27"/>
    <w:rsid w:val="00545E0E"/>
    <w:rsid w:val="00546172"/>
    <w:rsid w:val="005461EC"/>
    <w:rsid w:val="00546463"/>
    <w:rsid w:val="00546FDC"/>
    <w:rsid w:val="00547058"/>
    <w:rsid w:val="0054719E"/>
    <w:rsid w:val="00547348"/>
    <w:rsid w:val="0054751F"/>
    <w:rsid w:val="00547615"/>
    <w:rsid w:val="005477C5"/>
    <w:rsid w:val="00547832"/>
    <w:rsid w:val="005478DF"/>
    <w:rsid w:val="00547904"/>
    <w:rsid w:val="0054792B"/>
    <w:rsid w:val="00547976"/>
    <w:rsid w:val="005479B5"/>
    <w:rsid w:val="00547B9A"/>
    <w:rsid w:val="00547C3B"/>
    <w:rsid w:val="00547CA7"/>
    <w:rsid w:val="00547CBF"/>
    <w:rsid w:val="00547EB4"/>
    <w:rsid w:val="00550203"/>
    <w:rsid w:val="00550577"/>
    <w:rsid w:val="005505DB"/>
    <w:rsid w:val="00550679"/>
    <w:rsid w:val="0055078B"/>
    <w:rsid w:val="00550994"/>
    <w:rsid w:val="005509D1"/>
    <w:rsid w:val="00550A6C"/>
    <w:rsid w:val="00550B6E"/>
    <w:rsid w:val="00550FAC"/>
    <w:rsid w:val="0055114C"/>
    <w:rsid w:val="00551748"/>
    <w:rsid w:val="005519FD"/>
    <w:rsid w:val="00551AC5"/>
    <w:rsid w:val="00551DA3"/>
    <w:rsid w:val="00551ED9"/>
    <w:rsid w:val="00551F17"/>
    <w:rsid w:val="00551F6A"/>
    <w:rsid w:val="00552050"/>
    <w:rsid w:val="005520D1"/>
    <w:rsid w:val="0055299F"/>
    <w:rsid w:val="00552BCC"/>
    <w:rsid w:val="00552C0C"/>
    <w:rsid w:val="00553015"/>
    <w:rsid w:val="005531C7"/>
    <w:rsid w:val="00553219"/>
    <w:rsid w:val="00553485"/>
    <w:rsid w:val="00553656"/>
    <w:rsid w:val="005544E9"/>
    <w:rsid w:val="00554D6A"/>
    <w:rsid w:val="00554FE6"/>
    <w:rsid w:val="005552B7"/>
    <w:rsid w:val="005553A3"/>
    <w:rsid w:val="005553CF"/>
    <w:rsid w:val="005556F3"/>
    <w:rsid w:val="00555885"/>
    <w:rsid w:val="005558AD"/>
    <w:rsid w:val="00555917"/>
    <w:rsid w:val="00555AB0"/>
    <w:rsid w:val="00555C67"/>
    <w:rsid w:val="00555F20"/>
    <w:rsid w:val="00555F78"/>
    <w:rsid w:val="00556503"/>
    <w:rsid w:val="00556629"/>
    <w:rsid w:val="00556654"/>
    <w:rsid w:val="005566C4"/>
    <w:rsid w:val="0055676A"/>
    <w:rsid w:val="0055690F"/>
    <w:rsid w:val="0055715D"/>
    <w:rsid w:val="0055732C"/>
    <w:rsid w:val="005573B5"/>
    <w:rsid w:val="005573E9"/>
    <w:rsid w:val="005577DE"/>
    <w:rsid w:val="00557BB1"/>
    <w:rsid w:val="00557D63"/>
    <w:rsid w:val="00560118"/>
    <w:rsid w:val="005605F4"/>
    <w:rsid w:val="005606AC"/>
    <w:rsid w:val="00560AAB"/>
    <w:rsid w:val="00560D49"/>
    <w:rsid w:val="00560EA4"/>
    <w:rsid w:val="00560F5F"/>
    <w:rsid w:val="00560F63"/>
    <w:rsid w:val="00560FE6"/>
    <w:rsid w:val="00561293"/>
    <w:rsid w:val="00561498"/>
    <w:rsid w:val="005619C9"/>
    <w:rsid w:val="00561ACD"/>
    <w:rsid w:val="00561E7F"/>
    <w:rsid w:val="00561F6D"/>
    <w:rsid w:val="0056214B"/>
    <w:rsid w:val="0056237D"/>
    <w:rsid w:val="005624FE"/>
    <w:rsid w:val="0056254F"/>
    <w:rsid w:val="00562732"/>
    <w:rsid w:val="00562C95"/>
    <w:rsid w:val="00562E28"/>
    <w:rsid w:val="00562F2A"/>
    <w:rsid w:val="00563119"/>
    <w:rsid w:val="00563356"/>
    <w:rsid w:val="005633A7"/>
    <w:rsid w:val="00563454"/>
    <w:rsid w:val="00563AAD"/>
    <w:rsid w:val="0056411D"/>
    <w:rsid w:val="00564245"/>
    <w:rsid w:val="0056436C"/>
    <w:rsid w:val="005644AF"/>
    <w:rsid w:val="00564598"/>
    <w:rsid w:val="0056482B"/>
    <w:rsid w:val="00564D41"/>
    <w:rsid w:val="00564FF5"/>
    <w:rsid w:val="005652C4"/>
    <w:rsid w:val="00565413"/>
    <w:rsid w:val="0056555A"/>
    <w:rsid w:val="00565650"/>
    <w:rsid w:val="005657A1"/>
    <w:rsid w:val="00565BE4"/>
    <w:rsid w:val="00566531"/>
    <w:rsid w:val="005665C7"/>
    <w:rsid w:val="00566A41"/>
    <w:rsid w:val="00566BD0"/>
    <w:rsid w:val="00566C83"/>
    <w:rsid w:val="00566D14"/>
    <w:rsid w:val="00566E4B"/>
    <w:rsid w:val="00566F2F"/>
    <w:rsid w:val="00567145"/>
    <w:rsid w:val="005671EF"/>
    <w:rsid w:val="00567293"/>
    <w:rsid w:val="005672D4"/>
    <w:rsid w:val="00567328"/>
    <w:rsid w:val="005675FB"/>
    <w:rsid w:val="00567979"/>
    <w:rsid w:val="00567D1B"/>
    <w:rsid w:val="00567D75"/>
    <w:rsid w:val="00567DF1"/>
    <w:rsid w:val="00567E51"/>
    <w:rsid w:val="005701A3"/>
    <w:rsid w:val="005701C5"/>
    <w:rsid w:val="00570339"/>
    <w:rsid w:val="005703DA"/>
    <w:rsid w:val="005703F6"/>
    <w:rsid w:val="00570644"/>
    <w:rsid w:val="005707CB"/>
    <w:rsid w:val="0057081B"/>
    <w:rsid w:val="00570991"/>
    <w:rsid w:val="00570A33"/>
    <w:rsid w:val="00570BF6"/>
    <w:rsid w:val="00570C67"/>
    <w:rsid w:val="005710CA"/>
    <w:rsid w:val="00571107"/>
    <w:rsid w:val="0057111C"/>
    <w:rsid w:val="0057124A"/>
    <w:rsid w:val="0057160A"/>
    <w:rsid w:val="00571779"/>
    <w:rsid w:val="00571D9B"/>
    <w:rsid w:val="00572027"/>
    <w:rsid w:val="005722A8"/>
    <w:rsid w:val="0057260A"/>
    <w:rsid w:val="00572665"/>
    <w:rsid w:val="0057285D"/>
    <w:rsid w:val="005728A2"/>
    <w:rsid w:val="00572960"/>
    <w:rsid w:val="00572D77"/>
    <w:rsid w:val="0057352F"/>
    <w:rsid w:val="00573AC0"/>
    <w:rsid w:val="00573DCC"/>
    <w:rsid w:val="00573E03"/>
    <w:rsid w:val="00573E70"/>
    <w:rsid w:val="00574363"/>
    <w:rsid w:val="00574990"/>
    <w:rsid w:val="00574A2F"/>
    <w:rsid w:val="00574B0F"/>
    <w:rsid w:val="00574BFB"/>
    <w:rsid w:val="00574CD3"/>
    <w:rsid w:val="00574D33"/>
    <w:rsid w:val="00574D89"/>
    <w:rsid w:val="00574E85"/>
    <w:rsid w:val="005752DD"/>
    <w:rsid w:val="0057540F"/>
    <w:rsid w:val="00575C95"/>
    <w:rsid w:val="00575D92"/>
    <w:rsid w:val="00575E83"/>
    <w:rsid w:val="00575EAA"/>
    <w:rsid w:val="00575F56"/>
    <w:rsid w:val="00576181"/>
    <w:rsid w:val="00576434"/>
    <w:rsid w:val="005764AA"/>
    <w:rsid w:val="005767FE"/>
    <w:rsid w:val="0057695D"/>
    <w:rsid w:val="005769DA"/>
    <w:rsid w:val="00576AE6"/>
    <w:rsid w:val="00576BBE"/>
    <w:rsid w:val="00576D54"/>
    <w:rsid w:val="00576EF8"/>
    <w:rsid w:val="005772A1"/>
    <w:rsid w:val="00577542"/>
    <w:rsid w:val="00577C2B"/>
    <w:rsid w:val="005801E4"/>
    <w:rsid w:val="0058028A"/>
    <w:rsid w:val="0058037F"/>
    <w:rsid w:val="00580516"/>
    <w:rsid w:val="00580642"/>
    <w:rsid w:val="00580652"/>
    <w:rsid w:val="00580741"/>
    <w:rsid w:val="0058076B"/>
    <w:rsid w:val="00580934"/>
    <w:rsid w:val="00580C5D"/>
    <w:rsid w:val="00580FC3"/>
    <w:rsid w:val="005810C1"/>
    <w:rsid w:val="00581483"/>
    <w:rsid w:val="005815C9"/>
    <w:rsid w:val="0058164C"/>
    <w:rsid w:val="0058194D"/>
    <w:rsid w:val="00581A16"/>
    <w:rsid w:val="00581B0E"/>
    <w:rsid w:val="00581BA2"/>
    <w:rsid w:val="00581D22"/>
    <w:rsid w:val="0058204B"/>
    <w:rsid w:val="00582126"/>
    <w:rsid w:val="00582129"/>
    <w:rsid w:val="005822D2"/>
    <w:rsid w:val="005824E6"/>
    <w:rsid w:val="0058254E"/>
    <w:rsid w:val="00582576"/>
    <w:rsid w:val="005829E7"/>
    <w:rsid w:val="00582A25"/>
    <w:rsid w:val="00582AF4"/>
    <w:rsid w:val="00582C28"/>
    <w:rsid w:val="0058348A"/>
    <w:rsid w:val="005836DC"/>
    <w:rsid w:val="0058371A"/>
    <w:rsid w:val="00583BDF"/>
    <w:rsid w:val="00583CF3"/>
    <w:rsid w:val="00583D99"/>
    <w:rsid w:val="00583E17"/>
    <w:rsid w:val="00583EF2"/>
    <w:rsid w:val="00584259"/>
    <w:rsid w:val="00584479"/>
    <w:rsid w:val="005846E0"/>
    <w:rsid w:val="0058485B"/>
    <w:rsid w:val="005848AC"/>
    <w:rsid w:val="00584C73"/>
    <w:rsid w:val="00584E6F"/>
    <w:rsid w:val="00584E7B"/>
    <w:rsid w:val="0058557D"/>
    <w:rsid w:val="005855E1"/>
    <w:rsid w:val="00585980"/>
    <w:rsid w:val="00585B1A"/>
    <w:rsid w:val="00585B1C"/>
    <w:rsid w:val="00585B8F"/>
    <w:rsid w:val="00585D5A"/>
    <w:rsid w:val="00585DA5"/>
    <w:rsid w:val="00585E16"/>
    <w:rsid w:val="0058676A"/>
    <w:rsid w:val="005867C0"/>
    <w:rsid w:val="00586A93"/>
    <w:rsid w:val="00586D61"/>
    <w:rsid w:val="00586DCD"/>
    <w:rsid w:val="005870B5"/>
    <w:rsid w:val="0058735C"/>
    <w:rsid w:val="00587512"/>
    <w:rsid w:val="005876A6"/>
    <w:rsid w:val="00587C4D"/>
    <w:rsid w:val="00587E32"/>
    <w:rsid w:val="00587F6A"/>
    <w:rsid w:val="00590116"/>
    <w:rsid w:val="0059016E"/>
    <w:rsid w:val="005901CC"/>
    <w:rsid w:val="0059025B"/>
    <w:rsid w:val="0059040F"/>
    <w:rsid w:val="0059044C"/>
    <w:rsid w:val="00590989"/>
    <w:rsid w:val="00590B9B"/>
    <w:rsid w:val="00590CAF"/>
    <w:rsid w:val="00590E9C"/>
    <w:rsid w:val="00590ECE"/>
    <w:rsid w:val="00591450"/>
    <w:rsid w:val="005918C2"/>
    <w:rsid w:val="0059198B"/>
    <w:rsid w:val="00591F55"/>
    <w:rsid w:val="00591FB0"/>
    <w:rsid w:val="005923CF"/>
    <w:rsid w:val="005924FE"/>
    <w:rsid w:val="00592559"/>
    <w:rsid w:val="00592A4F"/>
    <w:rsid w:val="00592B1C"/>
    <w:rsid w:val="00592F72"/>
    <w:rsid w:val="00592FF2"/>
    <w:rsid w:val="00593645"/>
    <w:rsid w:val="005937AA"/>
    <w:rsid w:val="005937CF"/>
    <w:rsid w:val="005938BE"/>
    <w:rsid w:val="00593A99"/>
    <w:rsid w:val="00593EA1"/>
    <w:rsid w:val="00593F76"/>
    <w:rsid w:val="005941F7"/>
    <w:rsid w:val="00594524"/>
    <w:rsid w:val="0059473F"/>
    <w:rsid w:val="0059475F"/>
    <w:rsid w:val="00594854"/>
    <w:rsid w:val="00594873"/>
    <w:rsid w:val="00594E15"/>
    <w:rsid w:val="00594EA8"/>
    <w:rsid w:val="00595167"/>
    <w:rsid w:val="00595189"/>
    <w:rsid w:val="005952D7"/>
    <w:rsid w:val="00595AB8"/>
    <w:rsid w:val="00595B7B"/>
    <w:rsid w:val="00595FF6"/>
    <w:rsid w:val="005965C9"/>
    <w:rsid w:val="00596661"/>
    <w:rsid w:val="00596793"/>
    <w:rsid w:val="00596858"/>
    <w:rsid w:val="00596C1D"/>
    <w:rsid w:val="00596F87"/>
    <w:rsid w:val="00597346"/>
    <w:rsid w:val="00597398"/>
    <w:rsid w:val="0059755F"/>
    <w:rsid w:val="005975A1"/>
    <w:rsid w:val="005975D7"/>
    <w:rsid w:val="005976DD"/>
    <w:rsid w:val="00597AFE"/>
    <w:rsid w:val="00597B8A"/>
    <w:rsid w:val="00597CBE"/>
    <w:rsid w:val="00597DD5"/>
    <w:rsid w:val="00597EC3"/>
    <w:rsid w:val="00597FB2"/>
    <w:rsid w:val="00597FF0"/>
    <w:rsid w:val="005A03F8"/>
    <w:rsid w:val="005A04EB"/>
    <w:rsid w:val="005A0650"/>
    <w:rsid w:val="005A0C9B"/>
    <w:rsid w:val="005A0D09"/>
    <w:rsid w:val="005A1901"/>
    <w:rsid w:val="005A1960"/>
    <w:rsid w:val="005A1ABD"/>
    <w:rsid w:val="005A1B96"/>
    <w:rsid w:val="005A1D59"/>
    <w:rsid w:val="005A2071"/>
    <w:rsid w:val="005A20E5"/>
    <w:rsid w:val="005A2214"/>
    <w:rsid w:val="005A22CB"/>
    <w:rsid w:val="005A2919"/>
    <w:rsid w:val="005A2AE4"/>
    <w:rsid w:val="005A2AFE"/>
    <w:rsid w:val="005A2F6B"/>
    <w:rsid w:val="005A3364"/>
    <w:rsid w:val="005A34B4"/>
    <w:rsid w:val="005A35E4"/>
    <w:rsid w:val="005A3673"/>
    <w:rsid w:val="005A368A"/>
    <w:rsid w:val="005A3776"/>
    <w:rsid w:val="005A37C3"/>
    <w:rsid w:val="005A37E1"/>
    <w:rsid w:val="005A3B14"/>
    <w:rsid w:val="005A3B85"/>
    <w:rsid w:val="005A3C4E"/>
    <w:rsid w:val="005A3FDD"/>
    <w:rsid w:val="005A4084"/>
    <w:rsid w:val="005A4140"/>
    <w:rsid w:val="005A427E"/>
    <w:rsid w:val="005A428D"/>
    <w:rsid w:val="005A481D"/>
    <w:rsid w:val="005A4C5D"/>
    <w:rsid w:val="005A4E32"/>
    <w:rsid w:val="005A4E42"/>
    <w:rsid w:val="005A4F01"/>
    <w:rsid w:val="005A5015"/>
    <w:rsid w:val="005A507B"/>
    <w:rsid w:val="005A535B"/>
    <w:rsid w:val="005A5417"/>
    <w:rsid w:val="005A5533"/>
    <w:rsid w:val="005A5A9E"/>
    <w:rsid w:val="005A5AC8"/>
    <w:rsid w:val="005A5C7C"/>
    <w:rsid w:val="005A5EC4"/>
    <w:rsid w:val="005A6137"/>
    <w:rsid w:val="005A6346"/>
    <w:rsid w:val="005A6603"/>
    <w:rsid w:val="005A6622"/>
    <w:rsid w:val="005A6A45"/>
    <w:rsid w:val="005A6B24"/>
    <w:rsid w:val="005A701A"/>
    <w:rsid w:val="005A786D"/>
    <w:rsid w:val="005A79A8"/>
    <w:rsid w:val="005A7AE7"/>
    <w:rsid w:val="005A7B3D"/>
    <w:rsid w:val="005A7FBC"/>
    <w:rsid w:val="005B036F"/>
    <w:rsid w:val="005B038A"/>
    <w:rsid w:val="005B076F"/>
    <w:rsid w:val="005B0958"/>
    <w:rsid w:val="005B0A5B"/>
    <w:rsid w:val="005B0A98"/>
    <w:rsid w:val="005B0D09"/>
    <w:rsid w:val="005B0D76"/>
    <w:rsid w:val="005B10E4"/>
    <w:rsid w:val="005B1229"/>
    <w:rsid w:val="005B1509"/>
    <w:rsid w:val="005B1658"/>
    <w:rsid w:val="005B17C4"/>
    <w:rsid w:val="005B1AC0"/>
    <w:rsid w:val="005B1B54"/>
    <w:rsid w:val="005B2155"/>
    <w:rsid w:val="005B2393"/>
    <w:rsid w:val="005B2586"/>
    <w:rsid w:val="005B2AA3"/>
    <w:rsid w:val="005B2ABB"/>
    <w:rsid w:val="005B2F8F"/>
    <w:rsid w:val="005B31F2"/>
    <w:rsid w:val="005B32E1"/>
    <w:rsid w:val="005B34B2"/>
    <w:rsid w:val="005B3608"/>
    <w:rsid w:val="005B386D"/>
    <w:rsid w:val="005B3C0A"/>
    <w:rsid w:val="005B3E3A"/>
    <w:rsid w:val="005B3EA2"/>
    <w:rsid w:val="005B3EB1"/>
    <w:rsid w:val="005B40C8"/>
    <w:rsid w:val="005B4251"/>
    <w:rsid w:val="005B47E5"/>
    <w:rsid w:val="005B4F84"/>
    <w:rsid w:val="005B52FF"/>
    <w:rsid w:val="005B53EB"/>
    <w:rsid w:val="005B54F9"/>
    <w:rsid w:val="005B566D"/>
    <w:rsid w:val="005B5748"/>
    <w:rsid w:val="005B576D"/>
    <w:rsid w:val="005B5951"/>
    <w:rsid w:val="005B59E9"/>
    <w:rsid w:val="005B5BB4"/>
    <w:rsid w:val="005B5C6C"/>
    <w:rsid w:val="005B5F2E"/>
    <w:rsid w:val="005B6168"/>
    <w:rsid w:val="005B61A4"/>
    <w:rsid w:val="005B6495"/>
    <w:rsid w:val="005B64BE"/>
    <w:rsid w:val="005B69D6"/>
    <w:rsid w:val="005B6DBB"/>
    <w:rsid w:val="005B7046"/>
    <w:rsid w:val="005B7350"/>
    <w:rsid w:val="005B7435"/>
    <w:rsid w:val="005B754A"/>
    <w:rsid w:val="005B7AB4"/>
    <w:rsid w:val="005B7C9E"/>
    <w:rsid w:val="005B7D58"/>
    <w:rsid w:val="005C024B"/>
    <w:rsid w:val="005C0467"/>
    <w:rsid w:val="005C062F"/>
    <w:rsid w:val="005C0693"/>
    <w:rsid w:val="005C0D34"/>
    <w:rsid w:val="005C1249"/>
    <w:rsid w:val="005C12BB"/>
    <w:rsid w:val="005C13F1"/>
    <w:rsid w:val="005C1621"/>
    <w:rsid w:val="005C1845"/>
    <w:rsid w:val="005C1C53"/>
    <w:rsid w:val="005C1EFC"/>
    <w:rsid w:val="005C2116"/>
    <w:rsid w:val="005C2173"/>
    <w:rsid w:val="005C23AF"/>
    <w:rsid w:val="005C26E5"/>
    <w:rsid w:val="005C2798"/>
    <w:rsid w:val="005C298F"/>
    <w:rsid w:val="005C2B84"/>
    <w:rsid w:val="005C2C3C"/>
    <w:rsid w:val="005C2C6E"/>
    <w:rsid w:val="005C2F24"/>
    <w:rsid w:val="005C3024"/>
    <w:rsid w:val="005C31FC"/>
    <w:rsid w:val="005C32C0"/>
    <w:rsid w:val="005C3B35"/>
    <w:rsid w:val="005C40AC"/>
    <w:rsid w:val="005C4338"/>
    <w:rsid w:val="005C4C8E"/>
    <w:rsid w:val="005C4D08"/>
    <w:rsid w:val="005C4D5C"/>
    <w:rsid w:val="005C50BC"/>
    <w:rsid w:val="005C5222"/>
    <w:rsid w:val="005C54B9"/>
    <w:rsid w:val="005C5551"/>
    <w:rsid w:val="005C56DB"/>
    <w:rsid w:val="005C59D2"/>
    <w:rsid w:val="005C5B07"/>
    <w:rsid w:val="005C5E30"/>
    <w:rsid w:val="005C5E68"/>
    <w:rsid w:val="005C6101"/>
    <w:rsid w:val="005C634B"/>
    <w:rsid w:val="005C6443"/>
    <w:rsid w:val="005C6844"/>
    <w:rsid w:val="005C6A3A"/>
    <w:rsid w:val="005C6A61"/>
    <w:rsid w:val="005C6C46"/>
    <w:rsid w:val="005C6D2B"/>
    <w:rsid w:val="005C6E70"/>
    <w:rsid w:val="005C6FBA"/>
    <w:rsid w:val="005C73B5"/>
    <w:rsid w:val="005C75D1"/>
    <w:rsid w:val="005C75FF"/>
    <w:rsid w:val="005C788B"/>
    <w:rsid w:val="005C7EF4"/>
    <w:rsid w:val="005D012C"/>
    <w:rsid w:val="005D015D"/>
    <w:rsid w:val="005D01B5"/>
    <w:rsid w:val="005D027D"/>
    <w:rsid w:val="005D069E"/>
    <w:rsid w:val="005D0D68"/>
    <w:rsid w:val="005D0F4D"/>
    <w:rsid w:val="005D15CD"/>
    <w:rsid w:val="005D17D7"/>
    <w:rsid w:val="005D1A7D"/>
    <w:rsid w:val="005D1AE2"/>
    <w:rsid w:val="005D1E66"/>
    <w:rsid w:val="005D20B9"/>
    <w:rsid w:val="005D227E"/>
    <w:rsid w:val="005D246E"/>
    <w:rsid w:val="005D24DC"/>
    <w:rsid w:val="005D2956"/>
    <w:rsid w:val="005D2A35"/>
    <w:rsid w:val="005D2AFB"/>
    <w:rsid w:val="005D2CAF"/>
    <w:rsid w:val="005D2FBB"/>
    <w:rsid w:val="005D3026"/>
    <w:rsid w:val="005D312A"/>
    <w:rsid w:val="005D31F9"/>
    <w:rsid w:val="005D383B"/>
    <w:rsid w:val="005D3AAE"/>
    <w:rsid w:val="005D3CC7"/>
    <w:rsid w:val="005D40C9"/>
    <w:rsid w:val="005D4265"/>
    <w:rsid w:val="005D439A"/>
    <w:rsid w:val="005D43CC"/>
    <w:rsid w:val="005D4441"/>
    <w:rsid w:val="005D46B6"/>
    <w:rsid w:val="005D47B0"/>
    <w:rsid w:val="005D4834"/>
    <w:rsid w:val="005D490E"/>
    <w:rsid w:val="005D4D40"/>
    <w:rsid w:val="005D4F0B"/>
    <w:rsid w:val="005D5006"/>
    <w:rsid w:val="005D5089"/>
    <w:rsid w:val="005D5512"/>
    <w:rsid w:val="005D558B"/>
    <w:rsid w:val="005D55EE"/>
    <w:rsid w:val="005D5664"/>
    <w:rsid w:val="005D57DB"/>
    <w:rsid w:val="005D5A4A"/>
    <w:rsid w:val="005D5A8D"/>
    <w:rsid w:val="005D5B79"/>
    <w:rsid w:val="005D5C9F"/>
    <w:rsid w:val="005D5DD8"/>
    <w:rsid w:val="005D5DE6"/>
    <w:rsid w:val="005D6059"/>
    <w:rsid w:val="005D609A"/>
    <w:rsid w:val="005D622D"/>
    <w:rsid w:val="005D6281"/>
    <w:rsid w:val="005D6A42"/>
    <w:rsid w:val="005D6A7E"/>
    <w:rsid w:val="005D6E1F"/>
    <w:rsid w:val="005D7009"/>
    <w:rsid w:val="005D77A5"/>
    <w:rsid w:val="005D7AD3"/>
    <w:rsid w:val="005D7CAE"/>
    <w:rsid w:val="005D7EFB"/>
    <w:rsid w:val="005E0046"/>
    <w:rsid w:val="005E0134"/>
    <w:rsid w:val="005E02F8"/>
    <w:rsid w:val="005E0562"/>
    <w:rsid w:val="005E0A56"/>
    <w:rsid w:val="005E0ABA"/>
    <w:rsid w:val="005E0BAC"/>
    <w:rsid w:val="005E0EBC"/>
    <w:rsid w:val="005E10E6"/>
    <w:rsid w:val="005E1498"/>
    <w:rsid w:val="005E1580"/>
    <w:rsid w:val="005E193C"/>
    <w:rsid w:val="005E1AA2"/>
    <w:rsid w:val="005E1B08"/>
    <w:rsid w:val="005E1D7F"/>
    <w:rsid w:val="005E1F77"/>
    <w:rsid w:val="005E2414"/>
    <w:rsid w:val="005E2588"/>
    <w:rsid w:val="005E273B"/>
    <w:rsid w:val="005E27F9"/>
    <w:rsid w:val="005E2857"/>
    <w:rsid w:val="005E2A23"/>
    <w:rsid w:val="005E2E1E"/>
    <w:rsid w:val="005E31F2"/>
    <w:rsid w:val="005E320E"/>
    <w:rsid w:val="005E32F7"/>
    <w:rsid w:val="005E3549"/>
    <w:rsid w:val="005E39A2"/>
    <w:rsid w:val="005E3AF5"/>
    <w:rsid w:val="005E3DB0"/>
    <w:rsid w:val="005E3E0E"/>
    <w:rsid w:val="005E425C"/>
    <w:rsid w:val="005E4317"/>
    <w:rsid w:val="005E43BE"/>
    <w:rsid w:val="005E4899"/>
    <w:rsid w:val="005E4A22"/>
    <w:rsid w:val="005E4E7C"/>
    <w:rsid w:val="005E4EFF"/>
    <w:rsid w:val="005E4F42"/>
    <w:rsid w:val="005E5490"/>
    <w:rsid w:val="005E5883"/>
    <w:rsid w:val="005E5FF8"/>
    <w:rsid w:val="005E6149"/>
    <w:rsid w:val="005E62B4"/>
    <w:rsid w:val="005E63FA"/>
    <w:rsid w:val="005E6469"/>
    <w:rsid w:val="005E6819"/>
    <w:rsid w:val="005E6B6C"/>
    <w:rsid w:val="005E6D83"/>
    <w:rsid w:val="005E71DF"/>
    <w:rsid w:val="005E76AD"/>
    <w:rsid w:val="005E79D5"/>
    <w:rsid w:val="005E7B7C"/>
    <w:rsid w:val="005E7B8E"/>
    <w:rsid w:val="005E7B9F"/>
    <w:rsid w:val="005E7CF9"/>
    <w:rsid w:val="005F026F"/>
    <w:rsid w:val="005F0524"/>
    <w:rsid w:val="005F086B"/>
    <w:rsid w:val="005F097B"/>
    <w:rsid w:val="005F099A"/>
    <w:rsid w:val="005F0C17"/>
    <w:rsid w:val="005F1110"/>
    <w:rsid w:val="005F1394"/>
    <w:rsid w:val="005F1530"/>
    <w:rsid w:val="005F18BD"/>
    <w:rsid w:val="005F19E3"/>
    <w:rsid w:val="005F1B05"/>
    <w:rsid w:val="005F1CFC"/>
    <w:rsid w:val="005F1E20"/>
    <w:rsid w:val="005F1F64"/>
    <w:rsid w:val="005F1F75"/>
    <w:rsid w:val="005F23D2"/>
    <w:rsid w:val="005F264F"/>
    <w:rsid w:val="005F2814"/>
    <w:rsid w:val="005F2B93"/>
    <w:rsid w:val="005F2C37"/>
    <w:rsid w:val="005F2D47"/>
    <w:rsid w:val="005F2D92"/>
    <w:rsid w:val="005F2DA2"/>
    <w:rsid w:val="005F2FE2"/>
    <w:rsid w:val="005F325F"/>
    <w:rsid w:val="005F3287"/>
    <w:rsid w:val="005F35E5"/>
    <w:rsid w:val="005F379B"/>
    <w:rsid w:val="005F387F"/>
    <w:rsid w:val="005F38DF"/>
    <w:rsid w:val="005F3ACB"/>
    <w:rsid w:val="005F3F61"/>
    <w:rsid w:val="005F3FD5"/>
    <w:rsid w:val="005F3FF9"/>
    <w:rsid w:val="005F409A"/>
    <w:rsid w:val="005F47BA"/>
    <w:rsid w:val="005F4834"/>
    <w:rsid w:val="005F4A08"/>
    <w:rsid w:val="005F4C0D"/>
    <w:rsid w:val="005F4E55"/>
    <w:rsid w:val="005F50DF"/>
    <w:rsid w:val="005F5548"/>
    <w:rsid w:val="005F55E8"/>
    <w:rsid w:val="005F5A7D"/>
    <w:rsid w:val="005F5CC7"/>
    <w:rsid w:val="005F5DC3"/>
    <w:rsid w:val="005F60BA"/>
    <w:rsid w:val="005F60EB"/>
    <w:rsid w:val="005F6268"/>
    <w:rsid w:val="005F6335"/>
    <w:rsid w:val="005F6350"/>
    <w:rsid w:val="005F661C"/>
    <w:rsid w:val="005F6AB6"/>
    <w:rsid w:val="005F70FE"/>
    <w:rsid w:val="005F738A"/>
    <w:rsid w:val="005F7789"/>
    <w:rsid w:val="005F7895"/>
    <w:rsid w:val="005F7927"/>
    <w:rsid w:val="005F7EE7"/>
    <w:rsid w:val="006001DB"/>
    <w:rsid w:val="00600550"/>
    <w:rsid w:val="006005CF"/>
    <w:rsid w:val="00600777"/>
    <w:rsid w:val="0060078E"/>
    <w:rsid w:val="00600893"/>
    <w:rsid w:val="00600975"/>
    <w:rsid w:val="00600C02"/>
    <w:rsid w:val="00600EF8"/>
    <w:rsid w:val="00601192"/>
    <w:rsid w:val="006011D7"/>
    <w:rsid w:val="00601232"/>
    <w:rsid w:val="006012EC"/>
    <w:rsid w:val="006013E3"/>
    <w:rsid w:val="006018BB"/>
    <w:rsid w:val="00601987"/>
    <w:rsid w:val="00601C9F"/>
    <w:rsid w:val="00602252"/>
    <w:rsid w:val="00602659"/>
    <w:rsid w:val="006027AA"/>
    <w:rsid w:val="0060288C"/>
    <w:rsid w:val="00602B32"/>
    <w:rsid w:val="00602BF4"/>
    <w:rsid w:val="00602C06"/>
    <w:rsid w:val="00602C1E"/>
    <w:rsid w:val="00602CDD"/>
    <w:rsid w:val="006030C6"/>
    <w:rsid w:val="006037BB"/>
    <w:rsid w:val="00603A52"/>
    <w:rsid w:val="00603CAF"/>
    <w:rsid w:val="00603DD2"/>
    <w:rsid w:val="006042F1"/>
    <w:rsid w:val="006048B5"/>
    <w:rsid w:val="00604941"/>
    <w:rsid w:val="00604988"/>
    <w:rsid w:val="00604C4B"/>
    <w:rsid w:val="00604D22"/>
    <w:rsid w:val="00604FBA"/>
    <w:rsid w:val="0060534F"/>
    <w:rsid w:val="00605424"/>
    <w:rsid w:val="006054A5"/>
    <w:rsid w:val="0060595A"/>
    <w:rsid w:val="00605B85"/>
    <w:rsid w:val="00605C78"/>
    <w:rsid w:val="00605E6E"/>
    <w:rsid w:val="00605FAC"/>
    <w:rsid w:val="0060605C"/>
    <w:rsid w:val="006061B2"/>
    <w:rsid w:val="00606326"/>
    <w:rsid w:val="0060645B"/>
    <w:rsid w:val="00606499"/>
    <w:rsid w:val="00606689"/>
    <w:rsid w:val="006067CA"/>
    <w:rsid w:val="0060680D"/>
    <w:rsid w:val="00606A35"/>
    <w:rsid w:val="00606B5B"/>
    <w:rsid w:val="00606C42"/>
    <w:rsid w:val="006071D1"/>
    <w:rsid w:val="00607437"/>
    <w:rsid w:val="0060769A"/>
    <w:rsid w:val="006078BF"/>
    <w:rsid w:val="00607A40"/>
    <w:rsid w:val="00607DA2"/>
    <w:rsid w:val="00610278"/>
    <w:rsid w:val="00610539"/>
    <w:rsid w:val="006106EA"/>
    <w:rsid w:val="00610A39"/>
    <w:rsid w:val="00610A75"/>
    <w:rsid w:val="00610B53"/>
    <w:rsid w:val="00610BF0"/>
    <w:rsid w:val="00610D91"/>
    <w:rsid w:val="00610E43"/>
    <w:rsid w:val="00611087"/>
    <w:rsid w:val="006110BF"/>
    <w:rsid w:val="00611183"/>
    <w:rsid w:val="00611360"/>
    <w:rsid w:val="00611363"/>
    <w:rsid w:val="0061167E"/>
    <w:rsid w:val="006117AD"/>
    <w:rsid w:val="00611C52"/>
    <w:rsid w:val="0061213E"/>
    <w:rsid w:val="006121A7"/>
    <w:rsid w:val="006126BC"/>
    <w:rsid w:val="006126E4"/>
    <w:rsid w:val="0061295E"/>
    <w:rsid w:val="00612A15"/>
    <w:rsid w:val="00612B4B"/>
    <w:rsid w:val="00612BC7"/>
    <w:rsid w:val="00613006"/>
    <w:rsid w:val="006131F4"/>
    <w:rsid w:val="00613228"/>
    <w:rsid w:val="006136EB"/>
    <w:rsid w:val="00613AB8"/>
    <w:rsid w:val="00613CCD"/>
    <w:rsid w:val="00614107"/>
    <w:rsid w:val="0061481E"/>
    <w:rsid w:val="0061491B"/>
    <w:rsid w:val="00614B85"/>
    <w:rsid w:val="00614DF7"/>
    <w:rsid w:val="00614F45"/>
    <w:rsid w:val="006151C2"/>
    <w:rsid w:val="00615394"/>
    <w:rsid w:val="00615663"/>
    <w:rsid w:val="00615AA7"/>
    <w:rsid w:val="00615CFF"/>
    <w:rsid w:val="00615DF6"/>
    <w:rsid w:val="00615E7C"/>
    <w:rsid w:val="00616071"/>
    <w:rsid w:val="006163E3"/>
    <w:rsid w:val="006166F5"/>
    <w:rsid w:val="00616745"/>
    <w:rsid w:val="00616A50"/>
    <w:rsid w:val="00616BF4"/>
    <w:rsid w:val="00617333"/>
    <w:rsid w:val="006173B3"/>
    <w:rsid w:val="00617434"/>
    <w:rsid w:val="00617625"/>
    <w:rsid w:val="0061784F"/>
    <w:rsid w:val="00617F1C"/>
    <w:rsid w:val="006200CA"/>
    <w:rsid w:val="006202DF"/>
    <w:rsid w:val="00620831"/>
    <w:rsid w:val="00620DE4"/>
    <w:rsid w:val="00620FE7"/>
    <w:rsid w:val="006210BB"/>
    <w:rsid w:val="006211D7"/>
    <w:rsid w:val="00621745"/>
    <w:rsid w:val="006217E1"/>
    <w:rsid w:val="0062183E"/>
    <w:rsid w:val="0062190C"/>
    <w:rsid w:val="00621955"/>
    <w:rsid w:val="00622906"/>
    <w:rsid w:val="00622AE0"/>
    <w:rsid w:val="00622B98"/>
    <w:rsid w:val="00622B9D"/>
    <w:rsid w:val="00622C1E"/>
    <w:rsid w:val="00622DC2"/>
    <w:rsid w:val="00622E6B"/>
    <w:rsid w:val="00622FAB"/>
    <w:rsid w:val="006232C8"/>
    <w:rsid w:val="00623640"/>
    <w:rsid w:val="0062369F"/>
    <w:rsid w:val="0062385D"/>
    <w:rsid w:val="00623952"/>
    <w:rsid w:val="006239BD"/>
    <w:rsid w:val="00623B41"/>
    <w:rsid w:val="00623C43"/>
    <w:rsid w:val="00623EBC"/>
    <w:rsid w:val="00623FAD"/>
    <w:rsid w:val="00624210"/>
    <w:rsid w:val="0062440D"/>
    <w:rsid w:val="00624733"/>
    <w:rsid w:val="0062479C"/>
    <w:rsid w:val="006249DF"/>
    <w:rsid w:val="00624CEF"/>
    <w:rsid w:val="00624CFC"/>
    <w:rsid w:val="00624F91"/>
    <w:rsid w:val="006250B7"/>
    <w:rsid w:val="00625627"/>
    <w:rsid w:val="0062591B"/>
    <w:rsid w:val="006259FE"/>
    <w:rsid w:val="00625B03"/>
    <w:rsid w:val="00625C87"/>
    <w:rsid w:val="00625D29"/>
    <w:rsid w:val="0062655C"/>
    <w:rsid w:val="00626940"/>
    <w:rsid w:val="00626B1F"/>
    <w:rsid w:val="00626C4C"/>
    <w:rsid w:val="00626DD3"/>
    <w:rsid w:val="00626DF2"/>
    <w:rsid w:val="00626FB6"/>
    <w:rsid w:val="00627093"/>
    <w:rsid w:val="0062710C"/>
    <w:rsid w:val="00627321"/>
    <w:rsid w:val="0062767A"/>
    <w:rsid w:val="0062767B"/>
    <w:rsid w:val="00627801"/>
    <w:rsid w:val="00627A81"/>
    <w:rsid w:val="00627CE2"/>
    <w:rsid w:val="00627DB6"/>
    <w:rsid w:val="00627DD9"/>
    <w:rsid w:val="00630034"/>
    <w:rsid w:val="00630552"/>
    <w:rsid w:val="0063068E"/>
    <w:rsid w:val="006306F8"/>
    <w:rsid w:val="00630A46"/>
    <w:rsid w:val="00630A95"/>
    <w:rsid w:val="00630AEA"/>
    <w:rsid w:val="00630DB5"/>
    <w:rsid w:val="00630DB8"/>
    <w:rsid w:val="0063122C"/>
    <w:rsid w:val="006313AB"/>
    <w:rsid w:val="00631513"/>
    <w:rsid w:val="00631B74"/>
    <w:rsid w:val="00632263"/>
    <w:rsid w:val="00632407"/>
    <w:rsid w:val="00632498"/>
    <w:rsid w:val="00632835"/>
    <w:rsid w:val="00632B7F"/>
    <w:rsid w:val="0063337E"/>
    <w:rsid w:val="00633795"/>
    <w:rsid w:val="00633AF7"/>
    <w:rsid w:val="00633BC5"/>
    <w:rsid w:val="00633C08"/>
    <w:rsid w:val="00634029"/>
    <w:rsid w:val="00634193"/>
    <w:rsid w:val="006343AF"/>
    <w:rsid w:val="006346A2"/>
    <w:rsid w:val="00634AA0"/>
    <w:rsid w:val="00634CA9"/>
    <w:rsid w:val="006350C4"/>
    <w:rsid w:val="00635253"/>
    <w:rsid w:val="0063540B"/>
    <w:rsid w:val="00635414"/>
    <w:rsid w:val="00635469"/>
    <w:rsid w:val="006355E8"/>
    <w:rsid w:val="0063567A"/>
    <w:rsid w:val="00635A0F"/>
    <w:rsid w:val="00635EFC"/>
    <w:rsid w:val="00635F77"/>
    <w:rsid w:val="00635F9E"/>
    <w:rsid w:val="00635FE3"/>
    <w:rsid w:val="006360E4"/>
    <w:rsid w:val="0063636B"/>
    <w:rsid w:val="00636496"/>
    <w:rsid w:val="00636621"/>
    <w:rsid w:val="00636745"/>
    <w:rsid w:val="00636834"/>
    <w:rsid w:val="00636943"/>
    <w:rsid w:val="00636CA9"/>
    <w:rsid w:val="00636D8F"/>
    <w:rsid w:val="00636D92"/>
    <w:rsid w:val="00636E66"/>
    <w:rsid w:val="0063721C"/>
    <w:rsid w:val="006372B3"/>
    <w:rsid w:val="006377C7"/>
    <w:rsid w:val="00637909"/>
    <w:rsid w:val="00637918"/>
    <w:rsid w:val="006379DF"/>
    <w:rsid w:val="006379E0"/>
    <w:rsid w:val="00637A1B"/>
    <w:rsid w:val="00637A70"/>
    <w:rsid w:val="00640205"/>
    <w:rsid w:val="00640297"/>
    <w:rsid w:val="006407E9"/>
    <w:rsid w:val="00640983"/>
    <w:rsid w:val="00640B5E"/>
    <w:rsid w:val="00640C07"/>
    <w:rsid w:val="00640DF1"/>
    <w:rsid w:val="00640F80"/>
    <w:rsid w:val="00641213"/>
    <w:rsid w:val="00641412"/>
    <w:rsid w:val="00641AE9"/>
    <w:rsid w:val="00641E30"/>
    <w:rsid w:val="006420F2"/>
    <w:rsid w:val="00642128"/>
    <w:rsid w:val="006424BB"/>
    <w:rsid w:val="00642640"/>
    <w:rsid w:val="006428D8"/>
    <w:rsid w:val="00642BA4"/>
    <w:rsid w:val="00642BD9"/>
    <w:rsid w:val="00642D01"/>
    <w:rsid w:val="00642D2D"/>
    <w:rsid w:val="00643144"/>
    <w:rsid w:val="0064319F"/>
    <w:rsid w:val="00643696"/>
    <w:rsid w:val="00643728"/>
    <w:rsid w:val="00643961"/>
    <w:rsid w:val="00643B3C"/>
    <w:rsid w:val="00643D82"/>
    <w:rsid w:val="006441A5"/>
    <w:rsid w:val="0064441E"/>
    <w:rsid w:val="00644484"/>
    <w:rsid w:val="0064490F"/>
    <w:rsid w:val="00644959"/>
    <w:rsid w:val="00645269"/>
    <w:rsid w:val="00645340"/>
    <w:rsid w:val="00645344"/>
    <w:rsid w:val="0064554A"/>
    <w:rsid w:val="00645564"/>
    <w:rsid w:val="00645605"/>
    <w:rsid w:val="00645873"/>
    <w:rsid w:val="00645927"/>
    <w:rsid w:val="006459E7"/>
    <w:rsid w:val="00645A90"/>
    <w:rsid w:val="00645ABD"/>
    <w:rsid w:val="00645ED2"/>
    <w:rsid w:val="00645F21"/>
    <w:rsid w:val="00645F57"/>
    <w:rsid w:val="00645F66"/>
    <w:rsid w:val="00646527"/>
    <w:rsid w:val="006466DC"/>
    <w:rsid w:val="00646720"/>
    <w:rsid w:val="0064691C"/>
    <w:rsid w:val="00646A64"/>
    <w:rsid w:val="00646AF2"/>
    <w:rsid w:val="00646B89"/>
    <w:rsid w:val="00646BDE"/>
    <w:rsid w:val="00646D51"/>
    <w:rsid w:val="00646F27"/>
    <w:rsid w:val="00647264"/>
    <w:rsid w:val="00647362"/>
    <w:rsid w:val="006475B2"/>
    <w:rsid w:val="00647A90"/>
    <w:rsid w:val="00647DF0"/>
    <w:rsid w:val="00647E73"/>
    <w:rsid w:val="00650133"/>
    <w:rsid w:val="00650287"/>
    <w:rsid w:val="006502EE"/>
    <w:rsid w:val="00650528"/>
    <w:rsid w:val="00650C01"/>
    <w:rsid w:val="00650C7E"/>
    <w:rsid w:val="00650EA1"/>
    <w:rsid w:val="006511EC"/>
    <w:rsid w:val="006512B5"/>
    <w:rsid w:val="006514D1"/>
    <w:rsid w:val="00651573"/>
    <w:rsid w:val="00651658"/>
    <w:rsid w:val="00651659"/>
    <w:rsid w:val="006517FD"/>
    <w:rsid w:val="00651998"/>
    <w:rsid w:val="00651A16"/>
    <w:rsid w:val="00651CC3"/>
    <w:rsid w:val="00651ECF"/>
    <w:rsid w:val="00651F2A"/>
    <w:rsid w:val="006524F0"/>
    <w:rsid w:val="006525DE"/>
    <w:rsid w:val="00652645"/>
    <w:rsid w:val="0065271A"/>
    <w:rsid w:val="00652770"/>
    <w:rsid w:val="00652A7A"/>
    <w:rsid w:val="00652B2F"/>
    <w:rsid w:val="00652CFA"/>
    <w:rsid w:val="006533B6"/>
    <w:rsid w:val="00653576"/>
    <w:rsid w:val="00653784"/>
    <w:rsid w:val="006538C7"/>
    <w:rsid w:val="00653945"/>
    <w:rsid w:val="00653998"/>
    <w:rsid w:val="00653D36"/>
    <w:rsid w:val="00653EAF"/>
    <w:rsid w:val="006541F6"/>
    <w:rsid w:val="006543A1"/>
    <w:rsid w:val="00654485"/>
    <w:rsid w:val="00654813"/>
    <w:rsid w:val="0065482B"/>
    <w:rsid w:val="00654F2B"/>
    <w:rsid w:val="00655176"/>
    <w:rsid w:val="006551AA"/>
    <w:rsid w:val="006553BC"/>
    <w:rsid w:val="0065570A"/>
    <w:rsid w:val="00655743"/>
    <w:rsid w:val="006558AD"/>
    <w:rsid w:val="006559E2"/>
    <w:rsid w:val="00655BB5"/>
    <w:rsid w:val="006561FF"/>
    <w:rsid w:val="00656425"/>
    <w:rsid w:val="00656432"/>
    <w:rsid w:val="00656549"/>
    <w:rsid w:val="006567BC"/>
    <w:rsid w:val="0065684A"/>
    <w:rsid w:val="0065688B"/>
    <w:rsid w:val="00656D01"/>
    <w:rsid w:val="00656D4A"/>
    <w:rsid w:val="00657354"/>
    <w:rsid w:val="0065754C"/>
    <w:rsid w:val="00657771"/>
    <w:rsid w:val="00657797"/>
    <w:rsid w:val="00657911"/>
    <w:rsid w:val="00657CBF"/>
    <w:rsid w:val="00657CD3"/>
    <w:rsid w:val="00657D2F"/>
    <w:rsid w:val="00657EC8"/>
    <w:rsid w:val="00660195"/>
    <w:rsid w:val="00660243"/>
    <w:rsid w:val="006602BF"/>
    <w:rsid w:val="0066039E"/>
    <w:rsid w:val="00660469"/>
    <w:rsid w:val="0066049E"/>
    <w:rsid w:val="006604D0"/>
    <w:rsid w:val="0066075A"/>
    <w:rsid w:val="006609E2"/>
    <w:rsid w:val="00660A38"/>
    <w:rsid w:val="00660B8B"/>
    <w:rsid w:val="00660D18"/>
    <w:rsid w:val="00660D7C"/>
    <w:rsid w:val="006611F4"/>
    <w:rsid w:val="00661261"/>
    <w:rsid w:val="00661B49"/>
    <w:rsid w:val="00661E77"/>
    <w:rsid w:val="00661EB9"/>
    <w:rsid w:val="00662000"/>
    <w:rsid w:val="00662267"/>
    <w:rsid w:val="006623E8"/>
    <w:rsid w:val="006628EF"/>
    <w:rsid w:val="00662971"/>
    <w:rsid w:val="00662978"/>
    <w:rsid w:val="00662990"/>
    <w:rsid w:val="00662C56"/>
    <w:rsid w:val="00662EC9"/>
    <w:rsid w:val="006630CC"/>
    <w:rsid w:val="006632AA"/>
    <w:rsid w:val="00663512"/>
    <w:rsid w:val="006635DB"/>
    <w:rsid w:val="00663CB3"/>
    <w:rsid w:val="00663DB2"/>
    <w:rsid w:val="00663F05"/>
    <w:rsid w:val="00663F77"/>
    <w:rsid w:val="0066401D"/>
    <w:rsid w:val="006641DE"/>
    <w:rsid w:val="0066435D"/>
    <w:rsid w:val="006645E3"/>
    <w:rsid w:val="0066474A"/>
    <w:rsid w:val="00664F9C"/>
    <w:rsid w:val="00665049"/>
    <w:rsid w:val="0066506D"/>
    <w:rsid w:val="00665140"/>
    <w:rsid w:val="00665153"/>
    <w:rsid w:val="006651DA"/>
    <w:rsid w:val="0066550F"/>
    <w:rsid w:val="00665593"/>
    <w:rsid w:val="006655AA"/>
    <w:rsid w:val="006656B1"/>
    <w:rsid w:val="00665866"/>
    <w:rsid w:val="006658FE"/>
    <w:rsid w:val="00665CD1"/>
    <w:rsid w:val="006660E1"/>
    <w:rsid w:val="00666133"/>
    <w:rsid w:val="00666381"/>
    <w:rsid w:val="0066671B"/>
    <w:rsid w:val="00666AA7"/>
    <w:rsid w:val="00666AEE"/>
    <w:rsid w:val="00666C98"/>
    <w:rsid w:val="00666D75"/>
    <w:rsid w:val="00666FE6"/>
    <w:rsid w:val="00667071"/>
    <w:rsid w:val="00667302"/>
    <w:rsid w:val="00667366"/>
    <w:rsid w:val="00667B5F"/>
    <w:rsid w:val="00667CDD"/>
    <w:rsid w:val="00667DA7"/>
    <w:rsid w:val="00667E13"/>
    <w:rsid w:val="00667EA4"/>
    <w:rsid w:val="00667EF8"/>
    <w:rsid w:val="00667F22"/>
    <w:rsid w:val="00670078"/>
    <w:rsid w:val="006700D3"/>
    <w:rsid w:val="0067017C"/>
    <w:rsid w:val="0067017E"/>
    <w:rsid w:val="006701AD"/>
    <w:rsid w:val="006701F9"/>
    <w:rsid w:val="00670A58"/>
    <w:rsid w:val="006713C1"/>
    <w:rsid w:val="00671479"/>
    <w:rsid w:val="00671682"/>
    <w:rsid w:val="0067174C"/>
    <w:rsid w:val="00671AED"/>
    <w:rsid w:val="00671C85"/>
    <w:rsid w:val="0067226E"/>
    <w:rsid w:val="0067230A"/>
    <w:rsid w:val="00672481"/>
    <w:rsid w:val="00672518"/>
    <w:rsid w:val="00672641"/>
    <w:rsid w:val="00672675"/>
    <w:rsid w:val="00672837"/>
    <w:rsid w:val="00672A0F"/>
    <w:rsid w:val="00672AFF"/>
    <w:rsid w:val="00672DA2"/>
    <w:rsid w:val="00672E32"/>
    <w:rsid w:val="006730B3"/>
    <w:rsid w:val="00673645"/>
    <w:rsid w:val="0067393E"/>
    <w:rsid w:val="00673A28"/>
    <w:rsid w:val="00673C83"/>
    <w:rsid w:val="00673DEC"/>
    <w:rsid w:val="00673F68"/>
    <w:rsid w:val="00673FFE"/>
    <w:rsid w:val="006740A1"/>
    <w:rsid w:val="006740C6"/>
    <w:rsid w:val="006741A1"/>
    <w:rsid w:val="0067444D"/>
    <w:rsid w:val="0067468D"/>
    <w:rsid w:val="006746F9"/>
    <w:rsid w:val="00674737"/>
    <w:rsid w:val="00674764"/>
    <w:rsid w:val="00674CFC"/>
    <w:rsid w:val="00674FA0"/>
    <w:rsid w:val="0067520E"/>
    <w:rsid w:val="006755A2"/>
    <w:rsid w:val="00675628"/>
    <w:rsid w:val="0067576A"/>
    <w:rsid w:val="0067577A"/>
    <w:rsid w:val="00675984"/>
    <w:rsid w:val="00675B3E"/>
    <w:rsid w:val="00675CDC"/>
    <w:rsid w:val="00675D55"/>
    <w:rsid w:val="00676110"/>
    <w:rsid w:val="006766CA"/>
    <w:rsid w:val="0067673C"/>
    <w:rsid w:val="0067695A"/>
    <w:rsid w:val="006769A2"/>
    <w:rsid w:val="00676F56"/>
    <w:rsid w:val="006775D4"/>
    <w:rsid w:val="006776C8"/>
    <w:rsid w:val="00677816"/>
    <w:rsid w:val="0067788C"/>
    <w:rsid w:val="0067797C"/>
    <w:rsid w:val="006779F8"/>
    <w:rsid w:val="00677AD4"/>
    <w:rsid w:val="00677D24"/>
    <w:rsid w:val="00677DBD"/>
    <w:rsid w:val="00677DDE"/>
    <w:rsid w:val="00677E37"/>
    <w:rsid w:val="00677F5A"/>
    <w:rsid w:val="00680050"/>
    <w:rsid w:val="0068039C"/>
    <w:rsid w:val="006803EF"/>
    <w:rsid w:val="006806CC"/>
    <w:rsid w:val="00680AEE"/>
    <w:rsid w:val="00680CA8"/>
    <w:rsid w:val="00680DC1"/>
    <w:rsid w:val="00680DC6"/>
    <w:rsid w:val="00680EA6"/>
    <w:rsid w:val="0068122B"/>
    <w:rsid w:val="0068158F"/>
    <w:rsid w:val="006815B8"/>
    <w:rsid w:val="00681D27"/>
    <w:rsid w:val="00681E96"/>
    <w:rsid w:val="00681FD4"/>
    <w:rsid w:val="0068210E"/>
    <w:rsid w:val="006822F0"/>
    <w:rsid w:val="00682893"/>
    <w:rsid w:val="006828EE"/>
    <w:rsid w:val="00682983"/>
    <w:rsid w:val="00682D51"/>
    <w:rsid w:val="00682DFB"/>
    <w:rsid w:val="00682F60"/>
    <w:rsid w:val="006830CE"/>
    <w:rsid w:val="00683196"/>
    <w:rsid w:val="006836F9"/>
    <w:rsid w:val="006837FC"/>
    <w:rsid w:val="00683865"/>
    <w:rsid w:val="00683894"/>
    <w:rsid w:val="006839F6"/>
    <w:rsid w:val="00683A63"/>
    <w:rsid w:val="00683C37"/>
    <w:rsid w:val="006840AD"/>
    <w:rsid w:val="0068430F"/>
    <w:rsid w:val="0068437A"/>
    <w:rsid w:val="006843D1"/>
    <w:rsid w:val="00684513"/>
    <w:rsid w:val="006845C3"/>
    <w:rsid w:val="0068486D"/>
    <w:rsid w:val="00684942"/>
    <w:rsid w:val="006849F4"/>
    <w:rsid w:val="0068539E"/>
    <w:rsid w:val="00685656"/>
    <w:rsid w:val="006857AC"/>
    <w:rsid w:val="006857CC"/>
    <w:rsid w:val="0068599E"/>
    <w:rsid w:val="006859E2"/>
    <w:rsid w:val="00685B87"/>
    <w:rsid w:val="00685B9A"/>
    <w:rsid w:val="00685BD3"/>
    <w:rsid w:val="00686336"/>
    <w:rsid w:val="006865E0"/>
    <w:rsid w:val="0068679C"/>
    <w:rsid w:val="00686829"/>
    <w:rsid w:val="0068684D"/>
    <w:rsid w:val="0068692D"/>
    <w:rsid w:val="00686BD7"/>
    <w:rsid w:val="00686C20"/>
    <w:rsid w:val="00686DF1"/>
    <w:rsid w:val="00686DFE"/>
    <w:rsid w:val="00686E05"/>
    <w:rsid w:val="00686F06"/>
    <w:rsid w:val="006870B2"/>
    <w:rsid w:val="00687104"/>
    <w:rsid w:val="00687567"/>
    <w:rsid w:val="0068781B"/>
    <w:rsid w:val="00687982"/>
    <w:rsid w:val="00687ABF"/>
    <w:rsid w:val="00687E04"/>
    <w:rsid w:val="00687E55"/>
    <w:rsid w:val="006906A0"/>
    <w:rsid w:val="00690892"/>
    <w:rsid w:val="006908E9"/>
    <w:rsid w:val="00690EC0"/>
    <w:rsid w:val="006911DB"/>
    <w:rsid w:val="006918B2"/>
    <w:rsid w:val="006919F0"/>
    <w:rsid w:val="00692472"/>
    <w:rsid w:val="00692617"/>
    <w:rsid w:val="00692A1C"/>
    <w:rsid w:val="00692EEF"/>
    <w:rsid w:val="00692F44"/>
    <w:rsid w:val="00692FA9"/>
    <w:rsid w:val="006935AD"/>
    <w:rsid w:val="00693680"/>
    <w:rsid w:val="00693A28"/>
    <w:rsid w:val="00693B2A"/>
    <w:rsid w:val="00693B3D"/>
    <w:rsid w:val="00693C4A"/>
    <w:rsid w:val="00693CE7"/>
    <w:rsid w:val="00693F43"/>
    <w:rsid w:val="006941BC"/>
    <w:rsid w:val="00694413"/>
    <w:rsid w:val="0069459D"/>
    <w:rsid w:val="00694A89"/>
    <w:rsid w:val="00694E52"/>
    <w:rsid w:val="00695005"/>
    <w:rsid w:val="006953C8"/>
    <w:rsid w:val="0069541B"/>
    <w:rsid w:val="006954D6"/>
    <w:rsid w:val="006956BD"/>
    <w:rsid w:val="00695A92"/>
    <w:rsid w:val="00695BB8"/>
    <w:rsid w:val="00695F18"/>
    <w:rsid w:val="00696447"/>
    <w:rsid w:val="00696533"/>
    <w:rsid w:val="0069659F"/>
    <w:rsid w:val="006969AB"/>
    <w:rsid w:val="0069701C"/>
    <w:rsid w:val="00697084"/>
    <w:rsid w:val="00697179"/>
    <w:rsid w:val="00697743"/>
    <w:rsid w:val="00697BF8"/>
    <w:rsid w:val="00697D05"/>
    <w:rsid w:val="006A0417"/>
    <w:rsid w:val="006A06DA"/>
    <w:rsid w:val="006A0964"/>
    <w:rsid w:val="006A09D5"/>
    <w:rsid w:val="006A0BCE"/>
    <w:rsid w:val="006A11FD"/>
    <w:rsid w:val="006A185F"/>
    <w:rsid w:val="006A1C3D"/>
    <w:rsid w:val="006A1F43"/>
    <w:rsid w:val="006A1FCE"/>
    <w:rsid w:val="006A21F2"/>
    <w:rsid w:val="006A2204"/>
    <w:rsid w:val="006A231C"/>
    <w:rsid w:val="006A23A6"/>
    <w:rsid w:val="006A2C0E"/>
    <w:rsid w:val="006A2C6D"/>
    <w:rsid w:val="006A2F5C"/>
    <w:rsid w:val="006A3098"/>
    <w:rsid w:val="006A3312"/>
    <w:rsid w:val="006A34FF"/>
    <w:rsid w:val="006A35D7"/>
    <w:rsid w:val="006A3BC3"/>
    <w:rsid w:val="006A3D0A"/>
    <w:rsid w:val="006A3FE2"/>
    <w:rsid w:val="006A4701"/>
    <w:rsid w:val="006A47E0"/>
    <w:rsid w:val="006A491B"/>
    <w:rsid w:val="006A4933"/>
    <w:rsid w:val="006A49BE"/>
    <w:rsid w:val="006A4A75"/>
    <w:rsid w:val="006A4AFD"/>
    <w:rsid w:val="006A53DA"/>
    <w:rsid w:val="006A551A"/>
    <w:rsid w:val="006A5630"/>
    <w:rsid w:val="006A57F0"/>
    <w:rsid w:val="006A59E7"/>
    <w:rsid w:val="006A5B86"/>
    <w:rsid w:val="006A5BBF"/>
    <w:rsid w:val="006A5DAA"/>
    <w:rsid w:val="006A5EB2"/>
    <w:rsid w:val="006A619A"/>
    <w:rsid w:val="006A61C3"/>
    <w:rsid w:val="006A657E"/>
    <w:rsid w:val="006A660E"/>
    <w:rsid w:val="006A6616"/>
    <w:rsid w:val="006A6AC6"/>
    <w:rsid w:val="006A6DFF"/>
    <w:rsid w:val="006A6E28"/>
    <w:rsid w:val="006A739E"/>
    <w:rsid w:val="006A7964"/>
    <w:rsid w:val="006A7ABE"/>
    <w:rsid w:val="006A7D87"/>
    <w:rsid w:val="006A7DE9"/>
    <w:rsid w:val="006B02FE"/>
    <w:rsid w:val="006B0363"/>
    <w:rsid w:val="006B0829"/>
    <w:rsid w:val="006B0936"/>
    <w:rsid w:val="006B0AD0"/>
    <w:rsid w:val="006B0B40"/>
    <w:rsid w:val="006B0B5A"/>
    <w:rsid w:val="006B0C6E"/>
    <w:rsid w:val="006B119E"/>
    <w:rsid w:val="006B1393"/>
    <w:rsid w:val="006B1443"/>
    <w:rsid w:val="006B18F4"/>
    <w:rsid w:val="006B18FE"/>
    <w:rsid w:val="006B1944"/>
    <w:rsid w:val="006B19D8"/>
    <w:rsid w:val="006B1A33"/>
    <w:rsid w:val="006B1A47"/>
    <w:rsid w:val="006B1B52"/>
    <w:rsid w:val="006B1EE2"/>
    <w:rsid w:val="006B1EFC"/>
    <w:rsid w:val="006B21F8"/>
    <w:rsid w:val="006B2BC6"/>
    <w:rsid w:val="006B2CEA"/>
    <w:rsid w:val="006B2D33"/>
    <w:rsid w:val="006B31E4"/>
    <w:rsid w:val="006B3874"/>
    <w:rsid w:val="006B40EF"/>
    <w:rsid w:val="006B4506"/>
    <w:rsid w:val="006B45BC"/>
    <w:rsid w:val="006B482A"/>
    <w:rsid w:val="006B487D"/>
    <w:rsid w:val="006B489B"/>
    <w:rsid w:val="006B4A39"/>
    <w:rsid w:val="006B4A3D"/>
    <w:rsid w:val="006B4A86"/>
    <w:rsid w:val="006B4AEA"/>
    <w:rsid w:val="006B4CCC"/>
    <w:rsid w:val="006B50F4"/>
    <w:rsid w:val="006B5160"/>
    <w:rsid w:val="006B5247"/>
    <w:rsid w:val="006B5255"/>
    <w:rsid w:val="006B530A"/>
    <w:rsid w:val="006B5381"/>
    <w:rsid w:val="006B5650"/>
    <w:rsid w:val="006B5B34"/>
    <w:rsid w:val="006B5DF1"/>
    <w:rsid w:val="006B5FE5"/>
    <w:rsid w:val="006B63C4"/>
    <w:rsid w:val="006B6AB5"/>
    <w:rsid w:val="006B6F33"/>
    <w:rsid w:val="006B6FC8"/>
    <w:rsid w:val="006B7244"/>
    <w:rsid w:val="006B762C"/>
    <w:rsid w:val="006B7F63"/>
    <w:rsid w:val="006C0391"/>
    <w:rsid w:val="006C0E63"/>
    <w:rsid w:val="006C0E8F"/>
    <w:rsid w:val="006C0FFF"/>
    <w:rsid w:val="006C120C"/>
    <w:rsid w:val="006C124F"/>
    <w:rsid w:val="006C13D9"/>
    <w:rsid w:val="006C165B"/>
    <w:rsid w:val="006C19E4"/>
    <w:rsid w:val="006C1B61"/>
    <w:rsid w:val="006C1BB2"/>
    <w:rsid w:val="006C1F95"/>
    <w:rsid w:val="006C21FD"/>
    <w:rsid w:val="006C2247"/>
    <w:rsid w:val="006C2306"/>
    <w:rsid w:val="006C2581"/>
    <w:rsid w:val="006C264E"/>
    <w:rsid w:val="006C2762"/>
    <w:rsid w:val="006C2802"/>
    <w:rsid w:val="006C2854"/>
    <w:rsid w:val="006C28E5"/>
    <w:rsid w:val="006C2D4D"/>
    <w:rsid w:val="006C2E5D"/>
    <w:rsid w:val="006C2EB9"/>
    <w:rsid w:val="006C2F48"/>
    <w:rsid w:val="006C2F62"/>
    <w:rsid w:val="006C3192"/>
    <w:rsid w:val="006C3221"/>
    <w:rsid w:val="006C346F"/>
    <w:rsid w:val="006C34ED"/>
    <w:rsid w:val="006C35ED"/>
    <w:rsid w:val="006C37F3"/>
    <w:rsid w:val="006C3925"/>
    <w:rsid w:val="006C3CAF"/>
    <w:rsid w:val="006C3F07"/>
    <w:rsid w:val="006C405F"/>
    <w:rsid w:val="006C421A"/>
    <w:rsid w:val="006C42CE"/>
    <w:rsid w:val="006C44C2"/>
    <w:rsid w:val="006C44DE"/>
    <w:rsid w:val="006C479E"/>
    <w:rsid w:val="006C484B"/>
    <w:rsid w:val="006C498D"/>
    <w:rsid w:val="006C4DA5"/>
    <w:rsid w:val="006C508E"/>
    <w:rsid w:val="006C5BFB"/>
    <w:rsid w:val="006C5F51"/>
    <w:rsid w:val="006C5F98"/>
    <w:rsid w:val="006C63EF"/>
    <w:rsid w:val="006C67C2"/>
    <w:rsid w:val="006C67CC"/>
    <w:rsid w:val="006C69A2"/>
    <w:rsid w:val="006C69A8"/>
    <w:rsid w:val="006C6B6E"/>
    <w:rsid w:val="006C6D65"/>
    <w:rsid w:val="006C708E"/>
    <w:rsid w:val="006C711E"/>
    <w:rsid w:val="006C7681"/>
    <w:rsid w:val="006C7758"/>
    <w:rsid w:val="006C7971"/>
    <w:rsid w:val="006C7EE0"/>
    <w:rsid w:val="006C7EF7"/>
    <w:rsid w:val="006C7FBD"/>
    <w:rsid w:val="006C7FBE"/>
    <w:rsid w:val="006D0223"/>
    <w:rsid w:val="006D0347"/>
    <w:rsid w:val="006D05FA"/>
    <w:rsid w:val="006D060A"/>
    <w:rsid w:val="006D0792"/>
    <w:rsid w:val="006D09D2"/>
    <w:rsid w:val="006D0CED"/>
    <w:rsid w:val="006D0FBA"/>
    <w:rsid w:val="006D1264"/>
    <w:rsid w:val="006D1776"/>
    <w:rsid w:val="006D1B3E"/>
    <w:rsid w:val="006D1C2B"/>
    <w:rsid w:val="006D1EB5"/>
    <w:rsid w:val="006D20B7"/>
    <w:rsid w:val="006D2148"/>
    <w:rsid w:val="006D2172"/>
    <w:rsid w:val="006D21FB"/>
    <w:rsid w:val="006D2AF8"/>
    <w:rsid w:val="006D2B16"/>
    <w:rsid w:val="006D2EBF"/>
    <w:rsid w:val="006D2EF9"/>
    <w:rsid w:val="006D3848"/>
    <w:rsid w:val="006D3988"/>
    <w:rsid w:val="006D3C8E"/>
    <w:rsid w:val="006D3D8A"/>
    <w:rsid w:val="006D4574"/>
    <w:rsid w:val="006D45CF"/>
    <w:rsid w:val="006D4608"/>
    <w:rsid w:val="006D4679"/>
    <w:rsid w:val="006D4977"/>
    <w:rsid w:val="006D4EF1"/>
    <w:rsid w:val="006D5125"/>
    <w:rsid w:val="006D51CA"/>
    <w:rsid w:val="006D532A"/>
    <w:rsid w:val="006D54C6"/>
    <w:rsid w:val="006D54EB"/>
    <w:rsid w:val="006D55FC"/>
    <w:rsid w:val="006D566F"/>
    <w:rsid w:val="006D5884"/>
    <w:rsid w:val="006D5887"/>
    <w:rsid w:val="006D597B"/>
    <w:rsid w:val="006D59C5"/>
    <w:rsid w:val="006D5A37"/>
    <w:rsid w:val="006D5ACF"/>
    <w:rsid w:val="006D5B8D"/>
    <w:rsid w:val="006D5BB1"/>
    <w:rsid w:val="006D5D3E"/>
    <w:rsid w:val="006D5E41"/>
    <w:rsid w:val="006D5E97"/>
    <w:rsid w:val="006D62F6"/>
    <w:rsid w:val="006D645F"/>
    <w:rsid w:val="006D6807"/>
    <w:rsid w:val="006D6B74"/>
    <w:rsid w:val="006D7405"/>
    <w:rsid w:val="006D74D3"/>
    <w:rsid w:val="006D7573"/>
    <w:rsid w:val="006D758D"/>
    <w:rsid w:val="006D79C8"/>
    <w:rsid w:val="006D7A5F"/>
    <w:rsid w:val="006D7A71"/>
    <w:rsid w:val="006D7A97"/>
    <w:rsid w:val="006D7B1E"/>
    <w:rsid w:val="006D7E05"/>
    <w:rsid w:val="006D7F3D"/>
    <w:rsid w:val="006E063E"/>
    <w:rsid w:val="006E0CDE"/>
    <w:rsid w:val="006E0E9F"/>
    <w:rsid w:val="006E111F"/>
    <w:rsid w:val="006E1379"/>
    <w:rsid w:val="006E14E9"/>
    <w:rsid w:val="006E1980"/>
    <w:rsid w:val="006E1CE1"/>
    <w:rsid w:val="006E1F62"/>
    <w:rsid w:val="006E23A4"/>
    <w:rsid w:val="006E25B6"/>
    <w:rsid w:val="006E316D"/>
    <w:rsid w:val="006E31A8"/>
    <w:rsid w:val="006E31BA"/>
    <w:rsid w:val="006E32CE"/>
    <w:rsid w:val="006E341F"/>
    <w:rsid w:val="006E35AB"/>
    <w:rsid w:val="006E35F2"/>
    <w:rsid w:val="006E361D"/>
    <w:rsid w:val="006E3660"/>
    <w:rsid w:val="006E383C"/>
    <w:rsid w:val="006E4025"/>
    <w:rsid w:val="006E417A"/>
    <w:rsid w:val="006E44C1"/>
    <w:rsid w:val="006E463F"/>
    <w:rsid w:val="006E49A8"/>
    <w:rsid w:val="006E4A91"/>
    <w:rsid w:val="006E4D8F"/>
    <w:rsid w:val="006E4F7C"/>
    <w:rsid w:val="006E5079"/>
    <w:rsid w:val="006E5396"/>
    <w:rsid w:val="006E54F6"/>
    <w:rsid w:val="006E576B"/>
    <w:rsid w:val="006E58D8"/>
    <w:rsid w:val="006E5D6F"/>
    <w:rsid w:val="006E5E48"/>
    <w:rsid w:val="006E5E7A"/>
    <w:rsid w:val="006E5ED1"/>
    <w:rsid w:val="006E62D8"/>
    <w:rsid w:val="006E6593"/>
    <w:rsid w:val="006E686B"/>
    <w:rsid w:val="006E6E93"/>
    <w:rsid w:val="006E6EAA"/>
    <w:rsid w:val="006E6F4C"/>
    <w:rsid w:val="006E7088"/>
    <w:rsid w:val="006E714D"/>
    <w:rsid w:val="006E71CB"/>
    <w:rsid w:val="006E7258"/>
    <w:rsid w:val="006E74AC"/>
    <w:rsid w:val="006E760F"/>
    <w:rsid w:val="006E77DF"/>
    <w:rsid w:val="006E7D4B"/>
    <w:rsid w:val="006E7E12"/>
    <w:rsid w:val="006F0070"/>
    <w:rsid w:val="006F00A5"/>
    <w:rsid w:val="006F01DB"/>
    <w:rsid w:val="006F05EF"/>
    <w:rsid w:val="006F0741"/>
    <w:rsid w:val="006F078F"/>
    <w:rsid w:val="006F094B"/>
    <w:rsid w:val="006F0995"/>
    <w:rsid w:val="006F0ABD"/>
    <w:rsid w:val="006F0D24"/>
    <w:rsid w:val="006F0F1D"/>
    <w:rsid w:val="006F0F20"/>
    <w:rsid w:val="006F0FBC"/>
    <w:rsid w:val="006F1675"/>
    <w:rsid w:val="006F1CD7"/>
    <w:rsid w:val="006F1EBE"/>
    <w:rsid w:val="006F23E6"/>
    <w:rsid w:val="006F2485"/>
    <w:rsid w:val="006F2508"/>
    <w:rsid w:val="006F293F"/>
    <w:rsid w:val="006F2A2D"/>
    <w:rsid w:val="006F2A34"/>
    <w:rsid w:val="006F2ACD"/>
    <w:rsid w:val="006F2CC6"/>
    <w:rsid w:val="006F2EE2"/>
    <w:rsid w:val="006F2FBA"/>
    <w:rsid w:val="006F339A"/>
    <w:rsid w:val="006F365A"/>
    <w:rsid w:val="006F3835"/>
    <w:rsid w:val="006F385D"/>
    <w:rsid w:val="006F3AE6"/>
    <w:rsid w:val="006F3CBE"/>
    <w:rsid w:val="006F3CC8"/>
    <w:rsid w:val="006F3E50"/>
    <w:rsid w:val="006F4235"/>
    <w:rsid w:val="006F4420"/>
    <w:rsid w:val="006F4476"/>
    <w:rsid w:val="006F4554"/>
    <w:rsid w:val="006F47C0"/>
    <w:rsid w:val="006F492C"/>
    <w:rsid w:val="006F4A6B"/>
    <w:rsid w:val="006F4C50"/>
    <w:rsid w:val="006F4DA8"/>
    <w:rsid w:val="006F4F7E"/>
    <w:rsid w:val="006F5032"/>
    <w:rsid w:val="006F53CD"/>
    <w:rsid w:val="006F5487"/>
    <w:rsid w:val="006F54A2"/>
    <w:rsid w:val="006F54CE"/>
    <w:rsid w:val="006F56E6"/>
    <w:rsid w:val="006F5702"/>
    <w:rsid w:val="006F5849"/>
    <w:rsid w:val="006F59F1"/>
    <w:rsid w:val="006F5EED"/>
    <w:rsid w:val="006F616F"/>
    <w:rsid w:val="006F61D8"/>
    <w:rsid w:val="006F6304"/>
    <w:rsid w:val="006F6848"/>
    <w:rsid w:val="006F6A2F"/>
    <w:rsid w:val="006F6D55"/>
    <w:rsid w:val="006F6EC1"/>
    <w:rsid w:val="006F6F8E"/>
    <w:rsid w:val="006F70A3"/>
    <w:rsid w:val="006F726C"/>
    <w:rsid w:val="006F7296"/>
    <w:rsid w:val="006F752B"/>
    <w:rsid w:val="006F753B"/>
    <w:rsid w:val="006F7982"/>
    <w:rsid w:val="006F7D04"/>
    <w:rsid w:val="006F7F9E"/>
    <w:rsid w:val="006F7FBE"/>
    <w:rsid w:val="006F7FC2"/>
    <w:rsid w:val="00700176"/>
    <w:rsid w:val="0070023E"/>
    <w:rsid w:val="007002E9"/>
    <w:rsid w:val="007005E2"/>
    <w:rsid w:val="0070082B"/>
    <w:rsid w:val="0070088E"/>
    <w:rsid w:val="007008FB"/>
    <w:rsid w:val="0070097E"/>
    <w:rsid w:val="00700C2F"/>
    <w:rsid w:val="00700D90"/>
    <w:rsid w:val="00700FD6"/>
    <w:rsid w:val="007010F8"/>
    <w:rsid w:val="007015EF"/>
    <w:rsid w:val="007016EC"/>
    <w:rsid w:val="00701BB9"/>
    <w:rsid w:val="00701E89"/>
    <w:rsid w:val="007025B6"/>
    <w:rsid w:val="00702F15"/>
    <w:rsid w:val="00702F4D"/>
    <w:rsid w:val="00702FD9"/>
    <w:rsid w:val="00703478"/>
    <w:rsid w:val="00703801"/>
    <w:rsid w:val="0070384D"/>
    <w:rsid w:val="007038DA"/>
    <w:rsid w:val="00703955"/>
    <w:rsid w:val="00703B70"/>
    <w:rsid w:val="00704127"/>
    <w:rsid w:val="00704364"/>
    <w:rsid w:val="007044BB"/>
    <w:rsid w:val="007044BE"/>
    <w:rsid w:val="00704942"/>
    <w:rsid w:val="00704E4F"/>
    <w:rsid w:val="00704F8D"/>
    <w:rsid w:val="0070501A"/>
    <w:rsid w:val="007055A8"/>
    <w:rsid w:val="0070564A"/>
    <w:rsid w:val="0070577F"/>
    <w:rsid w:val="0070586B"/>
    <w:rsid w:val="00705ADE"/>
    <w:rsid w:val="0070668A"/>
    <w:rsid w:val="007066CC"/>
    <w:rsid w:val="0070689E"/>
    <w:rsid w:val="007068EA"/>
    <w:rsid w:val="007068EB"/>
    <w:rsid w:val="00706928"/>
    <w:rsid w:val="00706A34"/>
    <w:rsid w:val="00706C21"/>
    <w:rsid w:val="00706EDD"/>
    <w:rsid w:val="00707015"/>
    <w:rsid w:val="007071AE"/>
    <w:rsid w:val="007073DE"/>
    <w:rsid w:val="00707787"/>
    <w:rsid w:val="00707C6D"/>
    <w:rsid w:val="00707DB5"/>
    <w:rsid w:val="00707EA9"/>
    <w:rsid w:val="0071005D"/>
    <w:rsid w:val="007105E2"/>
    <w:rsid w:val="0071089F"/>
    <w:rsid w:val="00710903"/>
    <w:rsid w:val="00710C02"/>
    <w:rsid w:val="00710C88"/>
    <w:rsid w:val="00710F12"/>
    <w:rsid w:val="007110C3"/>
    <w:rsid w:val="00711511"/>
    <w:rsid w:val="007115A0"/>
    <w:rsid w:val="00711C95"/>
    <w:rsid w:val="00711E8B"/>
    <w:rsid w:val="007120C7"/>
    <w:rsid w:val="007120D3"/>
    <w:rsid w:val="0071212C"/>
    <w:rsid w:val="007121D7"/>
    <w:rsid w:val="0071280C"/>
    <w:rsid w:val="00712912"/>
    <w:rsid w:val="00712A2A"/>
    <w:rsid w:val="00712AD4"/>
    <w:rsid w:val="00712BEF"/>
    <w:rsid w:val="007138E0"/>
    <w:rsid w:val="00713FD8"/>
    <w:rsid w:val="00714427"/>
    <w:rsid w:val="00714560"/>
    <w:rsid w:val="007145B5"/>
    <w:rsid w:val="00714642"/>
    <w:rsid w:val="0071474B"/>
    <w:rsid w:val="00714770"/>
    <w:rsid w:val="00714A75"/>
    <w:rsid w:val="00714FB3"/>
    <w:rsid w:val="0071512B"/>
    <w:rsid w:val="00715318"/>
    <w:rsid w:val="0071550C"/>
    <w:rsid w:val="007155DC"/>
    <w:rsid w:val="00715861"/>
    <w:rsid w:val="0071598B"/>
    <w:rsid w:val="00715DDE"/>
    <w:rsid w:val="00715E29"/>
    <w:rsid w:val="00715F13"/>
    <w:rsid w:val="00715F60"/>
    <w:rsid w:val="007161EF"/>
    <w:rsid w:val="0071629D"/>
    <w:rsid w:val="007164D3"/>
    <w:rsid w:val="0071659B"/>
    <w:rsid w:val="007165A8"/>
    <w:rsid w:val="00716734"/>
    <w:rsid w:val="00716A5C"/>
    <w:rsid w:val="00716B66"/>
    <w:rsid w:val="00716BED"/>
    <w:rsid w:val="00716F5E"/>
    <w:rsid w:val="007171CF"/>
    <w:rsid w:val="00717300"/>
    <w:rsid w:val="00717750"/>
    <w:rsid w:val="007179B4"/>
    <w:rsid w:val="007179F1"/>
    <w:rsid w:val="00717A22"/>
    <w:rsid w:val="00717C63"/>
    <w:rsid w:val="00717C98"/>
    <w:rsid w:val="00717CBD"/>
    <w:rsid w:val="00717E60"/>
    <w:rsid w:val="007202BB"/>
    <w:rsid w:val="00720588"/>
    <w:rsid w:val="007206D3"/>
    <w:rsid w:val="00720751"/>
    <w:rsid w:val="00720823"/>
    <w:rsid w:val="00720A8B"/>
    <w:rsid w:val="00720AE8"/>
    <w:rsid w:val="00720C82"/>
    <w:rsid w:val="00720D3D"/>
    <w:rsid w:val="00720E5E"/>
    <w:rsid w:val="00720E77"/>
    <w:rsid w:val="00720FAE"/>
    <w:rsid w:val="00721598"/>
    <w:rsid w:val="007216A0"/>
    <w:rsid w:val="007218F7"/>
    <w:rsid w:val="00721AAA"/>
    <w:rsid w:val="0072228F"/>
    <w:rsid w:val="007222C8"/>
    <w:rsid w:val="00722339"/>
    <w:rsid w:val="00722433"/>
    <w:rsid w:val="00722637"/>
    <w:rsid w:val="00722BBA"/>
    <w:rsid w:val="007230F3"/>
    <w:rsid w:val="007234E0"/>
    <w:rsid w:val="007236BE"/>
    <w:rsid w:val="007239A7"/>
    <w:rsid w:val="007239CE"/>
    <w:rsid w:val="00723B35"/>
    <w:rsid w:val="00723F80"/>
    <w:rsid w:val="00724123"/>
    <w:rsid w:val="007242D4"/>
    <w:rsid w:val="00724754"/>
    <w:rsid w:val="0072499A"/>
    <w:rsid w:val="00725075"/>
    <w:rsid w:val="007254CD"/>
    <w:rsid w:val="00725527"/>
    <w:rsid w:val="0072556A"/>
    <w:rsid w:val="007258A3"/>
    <w:rsid w:val="00725FCB"/>
    <w:rsid w:val="00726073"/>
    <w:rsid w:val="0072648E"/>
    <w:rsid w:val="00726BD9"/>
    <w:rsid w:val="00726E6F"/>
    <w:rsid w:val="00726E8E"/>
    <w:rsid w:val="0072702F"/>
    <w:rsid w:val="007276CA"/>
    <w:rsid w:val="007300D8"/>
    <w:rsid w:val="00730113"/>
    <w:rsid w:val="0073020A"/>
    <w:rsid w:val="00730847"/>
    <w:rsid w:val="0073084B"/>
    <w:rsid w:val="007308D4"/>
    <w:rsid w:val="00730A71"/>
    <w:rsid w:val="00730FC5"/>
    <w:rsid w:val="00731284"/>
    <w:rsid w:val="007313AA"/>
    <w:rsid w:val="00731456"/>
    <w:rsid w:val="007315F0"/>
    <w:rsid w:val="0073175D"/>
    <w:rsid w:val="00731824"/>
    <w:rsid w:val="0073190F"/>
    <w:rsid w:val="007319FF"/>
    <w:rsid w:val="00731BE9"/>
    <w:rsid w:val="0073211D"/>
    <w:rsid w:val="0073274A"/>
    <w:rsid w:val="0073285E"/>
    <w:rsid w:val="007328DB"/>
    <w:rsid w:val="00732AE4"/>
    <w:rsid w:val="00732C7F"/>
    <w:rsid w:val="00732FFC"/>
    <w:rsid w:val="0073310B"/>
    <w:rsid w:val="0073318A"/>
    <w:rsid w:val="00733342"/>
    <w:rsid w:val="007333D2"/>
    <w:rsid w:val="00733999"/>
    <w:rsid w:val="00733AC8"/>
    <w:rsid w:val="00733CE5"/>
    <w:rsid w:val="00733F48"/>
    <w:rsid w:val="0073400E"/>
    <w:rsid w:val="0073426C"/>
    <w:rsid w:val="00734729"/>
    <w:rsid w:val="007349D6"/>
    <w:rsid w:val="00734D5D"/>
    <w:rsid w:val="00734E41"/>
    <w:rsid w:val="0073527B"/>
    <w:rsid w:val="007353D0"/>
    <w:rsid w:val="0073551A"/>
    <w:rsid w:val="0073575B"/>
    <w:rsid w:val="00735CE9"/>
    <w:rsid w:val="00735CEF"/>
    <w:rsid w:val="007360F8"/>
    <w:rsid w:val="0073673D"/>
    <w:rsid w:val="00736975"/>
    <w:rsid w:val="00736C52"/>
    <w:rsid w:val="00736C53"/>
    <w:rsid w:val="00736C7B"/>
    <w:rsid w:val="00736D98"/>
    <w:rsid w:val="007370FA"/>
    <w:rsid w:val="0073719D"/>
    <w:rsid w:val="0073736A"/>
    <w:rsid w:val="007373ED"/>
    <w:rsid w:val="00737614"/>
    <w:rsid w:val="00737DF8"/>
    <w:rsid w:val="00737F54"/>
    <w:rsid w:val="00737F60"/>
    <w:rsid w:val="007401D6"/>
    <w:rsid w:val="00740482"/>
    <w:rsid w:val="007407B6"/>
    <w:rsid w:val="00740914"/>
    <w:rsid w:val="00740C71"/>
    <w:rsid w:val="00740EFB"/>
    <w:rsid w:val="007410B9"/>
    <w:rsid w:val="00741615"/>
    <w:rsid w:val="007416C3"/>
    <w:rsid w:val="00741723"/>
    <w:rsid w:val="0074175D"/>
    <w:rsid w:val="0074199E"/>
    <w:rsid w:val="007419B3"/>
    <w:rsid w:val="00741A85"/>
    <w:rsid w:val="00741CAF"/>
    <w:rsid w:val="00741D2B"/>
    <w:rsid w:val="00741E14"/>
    <w:rsid w:val="007424A9"/>
    <w:rsid w:val="0074288D"/>
    <w:rsid w:val="00742986"/>
    <w:rsid w:val="00742AD0"/>
    <w:rsid w:val="00742B73"/>
    <w:rsid w:val="00742BEC"/>
    <w:rsid w:val="00742C31"/>
    <w:rsid w:val="00742D41"/>
    <w:rsid w:val="00742D54"/>
    <w:rsid w:val="00742DC5"/>
    <w:rsid w:val="00743152"/>
    <w:rsid w:val="00743649"/>
    <w:rsid w:val="007438A1"/>
    <w:rsid w:val="007438B3"/>
    <w:rsid w:val="00743930"/>
    <w:rsid w:val="00743A43"/>
    <w:rsid w:val="00743AE9"/>
    <w:rsid w:val="00743CF7"/>
    <w:rsid w:val="007444EC"/>
    <w:rsid w:val="00744A16"/>
    <w:rsid w:val="00744A3F"/>
    <w:rsid w:val="00744AE1"/>
    <w:rsid w:val="00744B6D"/>
    <w:rsid w:val="00744C4C"/>
    <w:rsid w:val="00744CE8"/>
    <w:rsid w:val="00745159"/>
    <w:rsid w:val="00745202"/>
    <w:rsid w:val="007454B0"/>
    <w:rsid w:val="007454D0"/>
    <w:rsid w:val="00745537"/>
    <w:rsid w:val="00745A59"/>
    <w:rsid w:val="00745B56"/>
    <w:rsid w:val="00745BFC"/>
    <w:rsid w:val="00745D6F"/>
    <w:rsid w:val="00745EDB"/>
    <w:rsid w:val="00746135"/>
    <w:rsid w:val="007462BE"/>
    <w:rsid w:val="007465EC"/>
    <w:rsid w:val="007468BF"/>
    <w:rsid w:val="007469F9"/>
    <w:rsid w:val="00746FF7"/>
    <w:rsid w:val="0074701E"/>
    <w:rsid w:val="007470E2"/>
    <w:rsid w:val="0074717E"/>
    <w:rsid w:val="007471AA"/>
    <w:rsid w:val="00747200"/>
    <w:rsid w:val="00747327"/>
    <w:rsid w:val="0074737C"/>
    <w:rsid w:val="007473C4"/>
    <w:rsid w:val="00747602"/>
    <w:rsid w:val="00747A8F"/>
    <w:rsid w:val="00747AD6"/>
    <w:rsid w:val="00747E5C"/>
    <w:rsid w:val="00747F8A"/>
    <w:rsid w:val="007505CB"/>
    <w:rsid w:val="00750688"/>
    <w:rsid w:val="00750AC6"/>
    <w:rsid w:val="00750C2B"/>
    <w:rsid w:val="007510F9"/>
    <w:rsid w:val="0075163A"/>
    <w:rsid w:val="007517DC"/>
    <w:rsid w:val="007518A9"/>
    <w:rsid w:val="007518EC"/>
    <w:rsid w:val="00751ADD"/>
    <w:rsid w:val="00751AFA"/>
    <w:rsid w:val="00751B62"/>
    <w:rsid w:val="00751F72"/>
    <w:rsid w:val="007529CA"/>
    <w:rsid w:val="00752B27"/>
    <w:rsid w:val="00752BA2"/>
    <w:rsid w:val="00752DCA"/>
    <w:rsid w:val="00752DF8"/>
    <w:rsid w:val="0075301D"/>
    <w:rsid w:val="00753073"/>
    <w:rsid w:val="00753231"/>
    <w:rsid w:val="00753272"/>
    <w:rsid w:val="00753473"/>
    <w:rsid w:val="0075377A"/>
    <w:rsid w:val="00753929"/>
    <w:rsid w:val="00753D09"/>
    <w:rsid w:val="00753F1F"/>
    <w:rsid w:val="00754017"/>
    <w:rsid w:val="00754448"/>
    <w:rsid w:val="00754481"/>
    <w:rsid w:val="00754493"/>
    <w:rsid w:val="00754624"/>
    <w:rsid w:val="00754647"/>
    <w:rsid w:val="0075468D"/>
    <w:rsid w:val="007546E7"/>
    <w:rsid w:val="0075482F"/>
    <w:rsid w:val="00754DA5"/>
    <w:rsid w:val="00754EDE"/>
    <w:rsid w:val="00754FAF"/>
    <w:rsid w:val="0075507D"/>
    <w:rsid w:val="007550AC"/>
    <w:rsid w:val="00755C9E"/>
    <w:rsid w:val="00756132"/>
    <w:rsid w:val="007564C6"/>
    <w:rsid w:val="007566AA"/>
    <w:rsid w:val="0075686F"/>
    <w:rsid w:val="00756C79"/>
    <w:rsid w:val="00756EF0"/>
    <w:rsid w:val="00756F16"/>
    <w:rsid w:val="0075711E"/>
    <w:rsid w:val="0075742A"/>
    <w:rsid w:val="007574AF"/>
    <w:rsid w:val="007574C1"/>
    <w:rsid w:val="007574E6"/>
    <w:rsid w:val="00757632"/>
    <w:rsid w:val="0075784F"/>
    <w:rsid w:val="00757952"/>
    <w:rsid w:val="00757981"/>
    <w:rsid w:val="00757AE2"/>
    <w:rsid w:val="00757B63"/>
    <w:rsid w:val="007603E2"/>
    <w:rsid w:val="00760439"/>
    <w:rsid w:val="0076051C"/>
    <w:rsid w:val="00760909"/>
    <w:rsid w:val="00760D15"/>
    <w:rsid w:val="00760E06"/>
    <w:rsid w:val="00760EA8"/>
    <w:rsid w:val="00760ECB"/>
    <w:rsid w:val="00760ED0"/>
    <w:rsid w:val="00760F52"/>
    <w:rsid w:val="007610D2"/>
    <w:rsid w:val="007610D8"/>
    <w:rsid w:val="007612B6"/>
    <w:rsid w:val="007612CE"/>
    <w:rsid w:val="00761699"/>
    <w:rsid w:val="007616B8"/>
    <w:rsid w:val="0076184E"/>
    <w:rsid w:val="007618B0"/>
    <w:rsid w:val="007619E2"/>
    <w:rsid w:val="00761AB8"/>
    <w:rsid w:val="00761D12"/>
    <w:rsid w:val="00762087"/>
    <w:rsid w:val="00762198"/>
    <w:rsid w:val="00762277"/>
    <w:rsid w:val="007624A8"/>
    <w:rsid w:val="007629AE"/>
    <w:rsid w:val="00762C40"/>
    <w:rsid w:val="00762D4D"/>
    <w:rsid w:val="00762E6D"/>
    <w:rsid w:val="0076300F"/>
    <w:rsid w:val="00763012"/>
    <w:rsid w:val="0076312A"/>
    <w:rsid w:val="0076312E"/>
    <w:rsid w:val="00763519"/>
    <w:rsid w:val="00763801"/>
    <w:rsid w:val="00763A97"/>
    <w:rsid w:val="00763B09"/>
    <w:rsid w:val="00763BAE"/>
    <w:rsid w:val="00764155"/>
    <w:rsid w:val="0076457C"/>
    <w:rsid w:val="00764A61"/>
    <w:rsid w:val="00764A8E"/>
    <w:rsid w:val="00764B0B"/>
    <w:rsid w:val="00764C6D"/>
    <w:rsid w:val="00764CB5"/>
    <w:rsid w:val="00764DE9"/>
    <w:rsid w:val="00764F78"/>
    <w:rsid w:val="007651E2"/>
    <w:rsid w:val="00765353"/>
    <w:rsid w:val="007653A3"/>
    <w:rsid w:val="00765912"/>
    <w:rsid w:val="00765F6F"/>
    <w:rsid w:val="00765F7D"/>
    <w:rsid w:val="00765FA1"/>
    <w:rsid w:val="00766223"/>
    <w:rsid w:val="007662B7"/>
    <w:rsid w:val="0076672E"/>
    <w:rsid w:val="00766753"/>
    <w:rsid w:val="00766B47"/>
    <w:rsid w:val="00766EF5"/>
    <w:rsid w:val="0076706E"/>
    <w:rsid w:val="007670A3"/>
    <w:rsid w:val="00767424"/>
    <w:rsid w:val="0076755B"/>
    <w:rsid w:val="007676B0"/>
    <w:rsid w:val="007677D3"/>
    <w:rsid w:val="00767953"/>
    <w:rsid w:val="0076795D"/>
    <w:rsid w:val="00767B57"/>
    <w:rsid w:val="00767C02"/>
    <w:rsid w:val="00767DC0"/>
    <w:rsid w:val="00767E9C"/>
    <w:rsid w:val="00767EB7"/>
    <w:rsid w:val="00767F07"/>
    <w:rsid w:val="00770278"/>
    <w:rsid w:val="007702F9"/>
    <w:rsid w:val="00770604"/>
    <w:rsid w:val="007706FA"/>
    <w:rsid w:val="00770A1A"/>
    <w:rsid w:val="00770A76"/>
    <w:rsid w:val="007710B5"/>
    <w:rsid w:val="007714CB"/>
    <w:rsid w:val="0077193C"/>
    <w:rsid w:val="00771E60"/>
    <w:rsid w:val="00771F11"/>
    <w:rsid w:val="00771F6C"/>
    <w:rsid w:val="00771FBE"/>
    <w:rsid w:val="0077202F"/>
    <w:rsid w:val="0077255B"/>
    <w:rsid w:val="007729C3"/>
    <w:rsid w:val="00772CF3"/>
    <w:rsid w:val="00773504"/>
    <w:rsid w:val="00773860"/>
    <w:rsid w:val="007739A3"/>
    <w:rsid w:val="00773BD0"/>
    <w:rsid w:val="00773F92"/>
    <w:rsid w:val="00773FFA"/>
    <w:rsid w:val="007741EF"/>
    <w:rsid w:val="007744DF"/>
    <w:rsid w:val="0077459B"/>
    <w:rsid w:val="007747E5"/>
    <w:rsid w:val="00774844"/>
    <w:rsid w:val="00774875"/>
    <w:rsid w:val="00774D55"/>
    <w:rsid w:val="007753B3"/>
    <w:rsid w:val="007754EF"/>
    <w:rsid w:val="00775899"/>
    <w:rsid w:val="00775A01"/>
    <w:rsid w:val="00775A5D"/>
    <w:rsid w:val="00775C1A"/>
    <w:rsid w:val="00775E7B"/>
    <w:rsid w:val="00775EC4"/>
    <w:rsid w:val="00775F31"/>
    <w:rsid w:val="00776013"/>
    <w:rsid w:val="007762CC"/>
    <w:rsid w:val="007762E4"/>
    <w:rsid w:val="007765D3"/>
    <w:rsid w:val="00776A89"/>
    <w:rsid w:val="00776BDD"/>
    <w:rsid w:val="00776BED"/>
    <w:rsid w:val="00776BF8"/>
    <w:rsid w:val="00776CA5"/>
    <w:rsid w:val="00776F19"/>
    <w:rsid w:val="00776FA6"/>
    <w:rsid w:val="007770F0"/>
    <w:rsid w:val="0077739E"/>
    <w:rsid w:val="00777503"/>
    <w:rsid w:val="0077751C"/>
    <w:rsid w:val="00777639"/>
    <w:rsid w:val="00777724"/>
    <w:rsid w:val="00777A31"/>
    <w:rsid w:val="00777A4E"/>
    <w:rsid w:val="00777A99"/>
    <w:rsid w:val="00780067"/>
    <w:rsid w:val="00780375"/>
    <w:rsid w:val="0078042F"/>
    <w:rsid w:val="00780506"/>
    <w:rsid w:val="00780C3F"/>
    <w:rsid w:val="00780EF9"/>
    <w:rsid w:val="007813FC"/>
    <w:rsid w:val="007815DC"/>
    <w:rsid w:val="007817C2"/>
    <w:rsid w:val="00781BF5"/>
    <w:rsid w:val="00781C2C"/>
    <w:rsid w:val="00781D88"/>
    <w:rsid w:val="00781E19"/>
    <w:rsid w:val="00781EAA"/>
    <w:rsid w:val="007823C4"/>
    <w:rsid w:val="007824F4"/>
    <w:rsid w:val="0078261A"/>
    <w:rsid w:val="00782851"/>
    <w:rsid w:val="0078289A"/>
    <w:rsid w:val="00782B82"/>
    <w:rsid w:val="00782D20"/>
    <w:rsid w:val="00782E4C"/>
    <w:rsid w:val="00783032"/>
    <w:rsid w:val="007835A9"/>
    <w:rsid w:val="0078360A"/>
    <w:rsid w:val="007836B6"/>
    <w:rsid w:val="0078375A"/>
    <w:rsid w:val="0078390D"/>
    <w:rsid w:val="00783B5B"/>
    <w:rsid w:val="00783C8F"/>
    <w:rsid w:val="00784217"/>
    <w:rsid w:val="007842F6"/>
    <w:rsid w:val="0078431F"/>
    <w:rsid w:val="00784786"/>
    <w:rsid w:val="0078482B"/>
    <w:rsid w:val="00784954"/>
    <w:rsid w:val="00784B2E"/>
    <w:rsid w:val="00784CAA"/>
    <w:rsid w:val="00784DF3"/>
    <w:rsid w:val="00784F46"/>
    <w:rsid w:val="00785E02"/>
    <w:rsid w:val="0078604F"/>
    <w:rsid w:val="0078625E"/>
    <w:rsid w:val="00786365"/>
    <w:rsid w:val="00786835"/>
    <w:rsid w:val="00786BE9"/>
    <w:rsid w:val="00786C5F"/>
    <w:rsid w:val="00786D98"/>
    <w:rsid w:val="00786F0A"/>
    <w:rsid w:val="00787046"/>
    <w:rsid w:val="007870AD"/>
    <w:rsid w:val="0078750A"/>
    <w:rsid w:val="0078754F"/>
    <w:rsid w:val="00787848"/>
    <w:rsid w:val="00787894"/>
    <w:rsid w:val="00787B26"/>
    <w:rsid w:val="00787B8A"/>
    <w:rsid w:val="00787E50"/>
    <w:rsid w:val="007901A2"/>
    <w:rsid w:val="007901E9"/>
    <w:rsid w:val="0079023D"/>
    <w:rsid w:val="0079024F"/>
    <w:rsid w:val="00790433"/>
    <w:rsid w:val="007905F9"/>
    <w:rsid w:val="007906A1"/>
    <w:rsid w:val="0079087E"/>
    <w:rsid w:val="007909EC"/>
    <w:rsid w:val="00790A0D"/>
    <w:rsid w:val="00790CE1"/>
    <w:rsid w:val="0079106B"/>
    <w:rsid w:val="007912BF"/>
    <w:rsid w:val="007912D6"/>
    <w:rsid w:val="007914CD"/>
    <w:rsid w:val="007917CB"/>
    <w:rsid w:val="007917DF"/>
    <w:rsid w:val="007918CA"/>
    <w:rsid w:val="0079191B"/>
    <w:rsid w:val="007919E0"/>
    <w:rsid w:val="00791B6D"/>
    <w:rsid w:val="00791D12"/>
    <w:rsid w:val="00791DDB"/>
    <w:rsid w:val="00792028"/>
    <w:rsid w:val="007925CC"/>
    <w:rsid w:val="0079272B"/>
    <w:rsid w:val="007928BE"/>
    <w:rsid w:val="0079293D"/>
    <w:rsid w:val="0079310D"/>
    <w:rsid w:val="007931F0"/>
    <w:rsid w:val="007932D1"/>
    <w:rsid w:val="00793317"/>
    <w:rsid w:val="0079362B"/>
    <w:rsid w:val="00793A3D"/>
    <w:rsid w:val="00793B69"/>
    <w:rsid w:val="00793C96"/>
    <w:rsid w:val="00793CA7"/>
    <w:rsid w:val="00793DAC"/>
    <w:rsid w:val="00793E3D"/>
    <w:rsid w:val="00794201"/>
    <w:rsid w:val="007943A4"/>
    <w:rsid w:val="0079451A"/>
    <w:rsid w:val="007945A8"/>
    <w:rsid w:val="0079465A"/>
    <w:rsid w:val="00794699"/>
    <w:rsid w:val="00794727"/>
    <w:rsid w:val="007947A2"/>
    <w:rsid w:val="007947FF"/>
    <w:rsid w:val="00794809"/>
    <w:rsid w:val="00794BB2"/>
    <w:rsid w:val="00794D68"/>
    <w:rsid w:val="00795205"/>
    <w:rsid w:val="0079563C"/>
    <w:rsid w:val="007957E4"/>
    <w:rsid w:val="00795925"/>
    <w:rsid w:val="00795CAB"/>
    <w:rsid w:val="00795D6A"/>
    <w:rsid w:val="007960BC"/>
    <w:rsid w:val="00796368"/>
    <w:rsid w:val="007964C2"/>
    <w:rsid w:val="007964CA"/>
    <w:rsid w:val="007965C1"/>
    <w:rsid w:val="00796857"/>
    <w:rsid w:val="007968A9"/>
    <w:rsid w:val="007968F1"/>
    <w:rsid w:val="00796DAB"/>
    <w:rsid w:val="00796F56"/>
    <w:rsid w:val="00796FD9"/>
    <w:rsid w:val="0079732C"/>
    <w:rsid w:val="007976F6"/>
    <w:rsid w:val="0079783F"/>
    <w:rsid w:val="007979D8"/>
    <w:rsid w:val="00797B0F"/>
    <w:rsid w:val="00797B6B"/>
    <w:rsid w:val="00797C3D"/>
    <w:rsid w:val="007A0383"/>
    <w:rsid w:val="007A04DC"/>
    <w:rsid w:val="007A056A"/>
    <w:rsid w:val="007A0618"/>
    <w:rsid w:val="007A0C29"/>
    <w:rsid w:val="007A0D61"/>
    <w:rsid w:val="007A1138"/>
    <w:rsid w:val="007A11D7"/>
    <w:rsid w:val="007A1211"/>
    <w:rsid w:val="007A151A"/>
    <w:rsid w:val="007A1531"/>
    <w:rsid w:val="007A1774"/>
    <w:rsid w:val="007A1898"/>
    <w:rsid w:val="007A1BBB"/>
    <w:rsid w:val="007A1C17"/>
    <w:rsid w:val="007A1E42"/>
    <w:rsid w:val="007A2150"/>
    <w:rsid w:val="007A26E7"/>
    <w:rsid w:val="007A283E"/>
    <w:rsid w:val="007A2A5C"/>
    <w:rsid w:val="007A2EE3"/>
    <w:rsid w:val="007A2F2E"/>
    <w:rsid w:val="007A309D"/>
    <w:rsid w:val="007A32A0"/>
    <w:rsid w:val="007A33C4"/>
    <w:rsid w:val="007A35BA"/>
    <w:rsid w:val="007A3A81"/>
    <w:rsid w:val="007A3B3A"/>
    <w:rsid w:val="007A3C95"/>
    <w:rsid w:val="007A3CFE"/>
    <w:rsid w:val="007A3FF9"/>
    <w:rsid w:val="007A4019"/>
    <w:rsid w:val="007A41F9"/>
    <w:rsid w:val="007A44C6"/>
    <w:rsid w:val="007A44C7"/>
    <w:rsid w:val="007A463F"/>
    <w:rsid w:val="007A4641"/>
    <w:rsid w:val="007A47D2"/>
    <w:rsid w:val="007A4ADF"/>
    <w:rsid w:val="007A4AF6"/>
    <w:rsid w:val="007A4F11"/>
    <w:rsid w:val="007A4F78"/>
    <w:rsid w:val="007A505D"/>
    <w:rsid w:val="007A5181"/>
    <w:rsid w:val="007A524D"/>
    <w:rsid w:val="007A530B"/>
    <w:rsid w:val="007A530C"/>
    <w:rsid w:val="007A5921"/>
    <w:rsid w:val="007A6014"/>
    <w:rsid w:val="007A6191"/>
    <w:rsid w:val="007A61B8"/>
    <w:rsid w:val="007A645C"/>
    <w:rsid w:val="007A66FB"/>
    <w:rsid w:val="007A6932"/>
    <w:rsid w:val="007A6A09"/>
    <w:rsid w:val="007A6CA5"/>
    <w:rsid w:val="007A6CF5"/>
    <w:rsid w:val="007A6D00"/>
    <w:rsid w:val="007A6F35"/>
    <w:rsid w:val="007A7010"/>
    <w:rsid w:val="007A713D"/>
    <w:rsid w:val="007A713F"/>
    <w:rsid w:val="007A71C6"/>
    <w:rsid w:val="007A7668"/>
    <w:rsid w:val="007A77CA"/>
    <w:rsid w:val="007A789F"/>
    <w:rsid w:val="007A7D33"/>
    <w:rsid w:val="007A7D93"/>
    <w:rsid w:val="007A7E51"/>
    <w:rsid w:val="007A7FD4"/>
    <w:rsid w:val="007B01A7"/>
    <w:rsid w:val="007B02AD"/>
    <w:rsid w:val="007B034B"/>
    <w:rsid w:val="007B0438"/>
    <w:rsid w:val="007B0543"/>
    <w:rsid w:val="007B08AE"/>
    <w:rsid w:val="007B09CD"/>
    <w:rsid w:val="007B0C1F"/>
    <w:rsid w:val="007B0C3D"/>
    <w:rsid w:val="007B0C50"/>
    <w:rsid w:val="007B0DC4"/>
    <w:rsid w:val="007B0E6B"/>
    <w:rsid w:val="007B129A"/>
    <w:rsid w:val="007B195C"/>
    <w:rsid w:val="007B1B4B"/>
    <w:rsid w:val="007B1C05"/>
    <w:rsid w:val="007B1D3E"/>
    <w:rsid w:val="007B1E7A"/>
    <w:rsid w:val="007B2088"/>
    <w:rsid w:val="007B2140"/>
    <w:rsid w:val="007B21A4"/>
    <w:rsid w:val="007B22F5"/>
    <w:rsid w:val="007B2542"/>
    <w:rsid w:val="007B2788"/>
    <w:rsid w:val="007B2853"/>
    <w:rsid w:val="007B2FB5"/>
    <w:rsid w:val="007B308E"/>
    <w:rsid w:val="007B3C23"/>
    <w:rsid w:val="007B3DBA"/>
    <w:rsid w:val="007B3E20"/>
    <w:rsid w:val="007B415D"/>
    <w:rsid w:val="007B4161"/>
    <w:rsid w:val="007B4290"/>
    <w:rsid w:val="007B44B0"/>
    <w:rsid w:val="007B4CB5"/>
    <w:rsid w:val="007B5061"/>
    <w:rsid w:val="007B5105"/>
    <w:rsid w:val="007B52E0"/>
    <w:rsid w:val="007B530B"/>
    <w:rsid w:val="007B58E4"/>
    <w:rsid w:val="007B5942"/>
    <w:rsid w:val="007B5B29"/>
    <w:rsid w:val="007B5EBC"/>
    <w:rsid w:val="007B6093"/>
    <w:rsid w:val="007B6098"/>
    <w:rsid w:val="007B6157"/>
    <w:rsid w:val="007B63BF"/>
    <w:rsid w:val="007B6497"/>
    <w:rsid w:val="007B668D"/>
    <w:rsid w:val="007B66CF"/>
    <w:rsid w:val="007B6963"/>
    <w:rsid w:val="007B6B2B"/>
    <w:rsid w:val="007B6C0F"/>
    <w:rsid w:val="007B6C48"/>
    <w:rsid w:val="007B6C6C"/>
    <w:rsid w:val="007B6EBD"/>
    <w:rsid w:val="007B740C"/>
    <w:rsid w:val="007B75F9"/>
    <w:rsid w:val="007B78BA"/>
    <w:rsid w:val="007B7C11"/>
    <w:rsid w:val="007B7D8B"/>
    <w:rsid w:val="007C035B"/>
    <w:rsid w:val="007C03CC"/>
    <w:rsid w:val="007C0421"/>
    <w:rsid w:val="007C089E"/>
    <w:rsid w:val="007C0B57"/>
    <w:rsid w:val="007C0CB8"/>
    <w:rsid w:val="007C0D89"/>
    <w:rsid w:val="007C0DFE"/>
    <w:rsid w:val="007C0FB5"/>
    <w:rsid w:val="007C0FE7"/>
    <w:rsid w:val="007C102C"/>
    <w:rsid w:val="007C1070"/>
    <w:rsid w:val="007C12CD"/>
    <w:rsid w:val="007C140A"/>
    <w:rsid w:val="007C16BA"/>
    <w:rsid w:val="007C1851"/>
    <w:rsid w:val="007C1A23"/>
    <w:rsid w:val="007C1ADF"/>
    <w:rsid w:val="007C1AF5"/>
    <w:rsid w:val="007C1F72"/>
    <w:rsid w:val="007C1F75"/>
    <w:rsid w:val="007C204D"/>
    <w:rsid w:val="007C221E"/>
    <w:rsid w:val="007C223B"/>
    <w:rsid w:val="007C24D8"/>
    <w:rsid w:val="007C2721"/>
    <w:rsid w:val="007C27F7"/>
    <w:rsid w:val="007C29FA"/>
    <w:rsid w:val="007C2B17"/>
    <w:rsid w:val="007C2C1E"/>
    <w:rsid w:val="007C2CE2"/>
    <w:rsid w:val="007C2FDC"/>
    <w:rsid w:val="007C3084"/>
    <w:rsid w:val="007C3377"/>
    <w:rsid w:val="007C353E"/>
    <w:rsid w:val="007C3BC8"/>
    <w:rsid w:val="007C3DE6"/>
    <w:rsid w:val="007C3E29"/>
    <w:rsid w:val="007C41DE"/>
    <w:rsid w:val="007C43D5"/>
    <w:rsid w:val="007C4775"/>
    <w:rsid w:val="007C4A20"/>
    <w:rsid w:val="007C4A85"/>
    <w:rsid w:val="007C4AD0"/>
    <w:rsid w:val="007C4AEE"/>
    <w:rsid w:val="007C5042"/>
    <w:rsid w:val="007C554A"/>
    <w:rsid w:val="007C592D"/>
    <w:rsid w:val="007C59AF"/>
    <w:rsid w:val="007C5EBF"/>
    <w:rsid w:val="007C60AF"/>
    <w:rsid w:val="007C60B2"/>
    <w:rsid w:val="007C620D"/>
    <w:rsid w:val="007C63E7"/>
    <w:rsid w:val="007C6486"/>
    <w:rsid w:val="007C661F"/>
    <w:rsid w:val="007C6713"/>
    <w:rsid w:val="007C675E"/>
    <w:rsid w:val="007C68BF"/>
    <w:rsid w:val="007C6BB6"/>
    <w:rsid w:val="007C7290"/>
    <w:rsid w:val="007C7626"/>
    <w:rsid w:val="007C7DF0"/>
    <w:rsid w:val="007D0111"/>
    <w:rsid w:val="007D0166"/>
    <w:rsid w:val="007D024C"/>
    <w:rsid w:val="007D0295"/>
    <w:rsid w:val="007D02B8"/>
    <w:rsid w:val="007D02EA"/>
    <w:rsid w:val="007D0630"/>
    <w:rsid w:val="007D06A7"/>
    <w:rsid w:val="007D07B6"/>
    <w:rsid w:val="007D0847"/>
    <w:rsid w:val="007D0948"/>
    <w:rsid w:val="007D0964"/>
    <w:rsid w:val="007D0A11"/>
    <w:rsid w:val="007D0B26"/>
    <w:rsid w:val="007D0B5B"/>
    <w:rsid w:val="007D0B82"/>
    <w:rsid w:val="007D0D99"/>
    <w:rsid w:val="007D0E83"/>
    <w:rsid w:val="007D0FF2"/>
    <w:rsid w:val="007D1049"/>
    <w:rsid w:val="007D108E"/>
    <w:rsid w:val="007D11DC"/>
    <w:rsid w:val="007D120F"/>
    <w:rsid w:val="007D12A5"/>
    <w:rsid w:val="007D13B4"/>
    <w:rsid w:val="007D16BF"/>
    <w:rsid w:val="007D18A6"/>
    <w:rsid w:val="007D1A3E"/>
    <w:rsid w:val="007D1B00"/>
    <w:rsid w:val="007D1B3A"/>
    <w:rsid w:val="007D1D95"/>
    <w:rsid w:val="007D1E2E"/>
    <w:rsid w:val="007D1F43"/>
    <w:rsid w:val="007D1F9E"/>
    <w:rsid w:val="007D2258"/>
    <w:rsid w:val="007D263C"/>
    <w:rsid w:val="007D28A7"/>
    <w:rsid w:val="007D28F7"/>
    <w:rsid w:val="007D2A80"/>
    <w:rsid w:val="007D2B19"/>
    <w:rsid w:val="007D3018"/>
    <w:rsid w:val="007D3101"/>
    <w:rsid w:val="007D340B"/>
    <w:rsid w:val="007D34A4"/>
    <w:rsid w:val="007D355B"/>
    <w:rsid w:val="007D35BD"/>
    <w:rsid w:val="007D376D"/>
    <w:rsid w:val="007D382F"/>
    <w:rsid w:val="007D3D61"/>
    <w:rsid w:val="007D3F5C"/>
    <w:rsid w:val="007D46B4"/>
    <w:rsid w:val="007D4B53"/>
    <w:rsid w:val="007D4E3C"/>
    <w:rsid w:val="007D5001"/>
    <w:rsid w:val="007D5206"/>
    <w:rsid w:val="007D5390"/>
    <w:rsid w:val="007D57FB"/>
    <w:rsid w:val="007D5AA5"/>
    <w:rsid w:val="007D5CAC"/>
    <w:rsid w:val="007D5F9B"/>
    <w:rsid w:val="007D63C3"/>
    <w:rsid w:val="007D63F3"/>
    <w:rsid w:val="007D65FA"/>
    <w:rsid w:val="007D6751"/>
    <w:rsid w:val="007D68FB"/>
    <w:rsid w:val="007D6A31"/>
    <w:rsid w:val="007D6D9F"/>
    <w:rsid w:val="007D6FD7"/>
    <w:rsid w:val="007D7472"/>
    <w:rsid w:val="007D7564"/>
    <w:rsid w:val="007D7AF3"/>
    <w:rsid w:val="007D7D1A"/>
    <w:rsid w:val="007D7F45"/>
    <w:rsid w:val="007E0251"/>
    <w:rsid w:val="007E06BE"/>
    <w:rsid w:val="007E0718"/>
    <w:rsid w:val="007E07BE"/>
    <w:rsid w:val="007E0930"/>
    <w:rsid w:val="007E0A45"/>
    <w:rsid w:val="007E0E5F"/>
    <w:rsid w:val="007E0F0E"/>
    <w:rsid w:val="007E0FD2"/>
    <w:rsid w:val="007E1364"/>
    <w:rsid w:val="007E14E4"/>
    <w:rsid w:val="007E171A"/>
    <w:rsid w:val="007E184E"/>
    <w:rsid w:val="007E1A1C"/>
    <w:rsid w:val="007E1D13"/>
    <w:rsid w:val="007E1E68"/>
    <w:rsid w:val="007E1EED"/>
    <w:rsid w:val="007E1F6F"/>
    <w:rsid w:val="007E2188"/>
    <w:rsid w:val="007E22BD"/>
    <w:rsid w:val="007E24B7"/>
    <w:rsid w:val="007E28C3"/>
    <w:rsid w:val="007E2A58"/>
    <w:rsid w:val="007E2E71"/>
    <w:rsid w:val="007E2F0A"/>
    <w:rsid w:val="007E304F"/>
    <w:rsid w:val="007E3487"/>
    <w:rsid w:val="007E35E1"/>
    <w:rsid w:val="007E3C4F"/>
    <w:rsid w:val="007E3F08"/>
    <w:rsid w:val="007E41C1"/>
    <w:rsid w:val="007E428B"/>
    <w:rsid w:val="007E4466"/>
    <w:rsid w:val="007E449E"/>
    <w:rsid w:val="007E47D5"/>
    <w:rsid w:val="007E4A32"/>
    <w:rsid w:val="007E4B36"/>
    <w:rsid w:val="007E4D52"/>
    <w:rsid w:val="007E4E9F"/>
    <w:rsid w:val="007E4F05"/>
    <w:rsid w:val="007E4FEA"/>
    <w:rsid w:val="007E50FD"/>
    <w:rsid w:val="007E5156"/>
    <w:rsid w:val="007E5231"/>
    <w:rsid w:val="007E5313"/>
    <w:rsid w:val="007E5809"/>
    <w:rsid w:val="007E598D"/>
    <w:rsid w:val="007E5BFF"/>
    <w:rsid w:val="007E5DFE"/>
    <w:rsid w:val="007E5EA9"/>
    <w:rsid w:val="007E6125"/>
    <w:rsid w:val="007E6A6A"/>
    <w:rsid w:val="007E6F0D"/>
    <w:rsid w:val="007E6F32"/>
    <w:rsid w:val="007E752C"/>
    <w:rsid w:val="007E76ED"/>
    <w:rsid w:val="007E772F"/>
    <w:rsid w:val="007E796E"/>
    <w:rsid w:val="007E799F"/>
    <w:rsid w:val="007E79AE"/>
    <w:rsid w:val="007E7B6C"/>
    <w:rsid w:val="007E7CB5"/>
    <w:rsid w:val="007E7DED"/>
    <w:rsid w:val="007E7E2C"/>
    <w:rsid w:val="007E7E41"/>
    <w:rsid w:val="007E9E8A"/>
    <w:rsid w:val="007F00A2"/>
    <w:rsid w:val="007F0586"/>
    <w:rsid w:val="007F05B1"/>
    <w:rsid w:val="007F064A"/>
    <w:rsid w:val="007F09DC"/>
    <w:rsid w:val="007F0B02"/>
    <w:rsid w:val="007F0D10"/>
    <w:rsid w:val="007F0F59"/>
    <w:rsid w:val="007F1011"/>
    <w:rsid w:val="007F10AA"/>
    <w:rsid w:val="007F1370"/>
    <w:rsid w:val="007F15ED"/>
    <w:rsid w:val="007F16BD"/>
    <w:rsid w:val="007F1CCB"/>
    <w:rsid w:val="007F1D92"/>
    <w:rsid w:val="007F1ED0"/>
    <w:rsid w:val="007F202E"/>
    <w:rsid w:val="007F2836"/>
    <w:rsid w:val="007F2842"/>
    <w:rsid w:val="007F2BC0"/>
    <w:rsid w:val="007F2D4A"/>
    <w:rsid w:val="007F2DD3"/>
    <w:rsid w:val="007F2FCA"/>
    <w:rsid w:val="007F3228"/>
    <w:rsid w:val="007F324C"/>
    <w:rsid w:val="007F37B0"/>
    <w:rsid w:val="007F3840"/>
    <w:rsid w:val="007F3AD9"/>
    <w:rsid w:val="007F3BDD"/>
    <w:rsid w:val="007F3D64"/>
    <w:rsid w:val="007F3D70"/>
    <w:rsid w:val="007F40A9"/>
    <w:rsid w:val="007F40C9"/>
    <w:rsid w:val="007F4441"/>
    <w:rsid w:val="007F49CB"/>
    <w:rsid w:val="007F4ABB"/>
    <w:rsid w:val="007F4ABD"/>
    <w:rsid w:val="007F4DB1"/>
    <w:rsid w:val="007F4F48"/>
    <w:rsid w:val="007F5016"/>
    <w:rsid w:val="007F50F4"/>
    <w:rsid w:val="007F510C"/>
    <w:rsid w:val="007F55A4"/>
    <w:rsid w:val="007F5773"/>
    <w:rsid w:val="007F58C6"/>
    <w:rsid w:val="007F59C0"/>
    <w:rsid w:val="007F5E4F"/>
    <w:rsid w:val="007F5F9C"/>
    <w:rsid w:val="007F60E2"/>
    <w:rsid w:val="007F634A"/>
    <w:rsid w:val="007F6543"/>
    <w:rsid w:val="007F6ED8"/>
    <w:rsid w:val="007F7104"/>
    <w:rsid w:val="007F7143"/>
    <w:rsid w:val="007F7146"/>
    <w:rsid w:val="007F724C"/>
    <w:rsid w:val="007F736D"/>
    <w:rsid w:val="007F76E7"/>
    <w:rsid w:val="007F77FF"/>
    <w:rsid w:val="007F789D"/>
    <w:rsid w:val="007F78D4"/>
    <w:rsid w:val="007F7A67"/>
    <w:rsid w:val="007F7C14"/>
    <w:rsid w:val="00800020"/>
    <w:rsid w:val="00800031"/>
    <w:rsid w:val="008003DA"/>
    <w:rsid w:val="0080055E"/>
    <w:rsid w:val="0080091C"/>
    <w:rsid w:val="00800CD1"/>
    <w:rsid w:val="00800E38"/>
    <w:rsid w:val="00800EA1"/>
    <w:rsid w:val="00800FB9"/>
    <w:rsid w:val="008010E1"/>
    <w:rsid w:val="0080126F"/>
    <w:rsid w:val="00801378"/>
    <w:rsid w:val="0080160D"/>
    <w:rsid w:val="00801806"/>
    <w:rsid w:val="008019EC"/>
    <w:rsid w:val="00801A11"/>
    <w:rsid w:val="00801CCB"/>
    <w:rsid w:val="008022E1"/>
    <w:rsid w:val="0080265A"/>
    <w:rsid w:val="00802881"/>
    <w:rsid w:val="00802B89"/>
    <w:rsid w:val="00802C54"/>
    <w:rsid w:val="00802D74"/>
    <w:rsid w:val="00802F1B"/>
    <w:rsid w:val="00803102"/>
    <w:rsid w:val="008031BB"/>
    <w:rsid w:val="0080322D"/>
    <w:rsid w:val="00803543"/>
    <w:rsid w:val="008036AA"/>
    <w:rsid w:val="00803774"/>
    <w:rsid w:val="00803C41"/>
    <w:rsid w:val="00804030"/>
    <w:rsid w:val="0080425B"/>
    <w:rsid w:val="008043EE"/>
    <w:rsid w:val="008047C9"/>
    <w:rsid w:val="00804894"/>
    <w:rsid w:val="0080499C"/>
    <w:rsid w:val="008049F8"/>
    <w:rsid w:val="00805063"/>
    <w:rsid w:val="00805538"/>
    <w:rsid w:val="008056CC"/>
    <w:rsid w:val="00805774"/>
    <w:rsid w:val="008058BA"/>
    <w:rsid w:val="00805A2F"/>
    <w:rsid w:val="00805C7A"/>
    <w:rsid w:val="00805D90"/>
    <w:rsid w:val="0080618A"/>
    <w:rsid w:val="00806222"/>
    <w:rsid w:val="00806440"/>
    <w:rsid w:val="00806945"/>
    <w:rsid w:val="008069CD"/>
    <w:rsid w:val="00806F65"/>
    <w:rsid w:val="00807076"/>
    <w:rsid w:val="0080725D"/>
    <w:rsid w:val="00807274"/>
    <w:rsid w:val="00807527"/>
    <w:rsid w:val="008077E9"/>
    <w:rsid w:val="00807854"/>
    <w:rsid w:val="00807C9F"/>
    <w:rsid w:val="00807CAD"/>
    <w:rsid w:val="00807D19"/>
    <w:rsid w:val="00807E6B"/>
    <w:rsid w:val="00807F17"/>
    <w:rsid w:val="0080DCD5"/>
    <w:rsid w:val="0081047C"/>
    <w:rsid w:val="00810623"/>
    <w:rsid w:val="0081066D"/>
    <w:rsid w:val="00810802"/>
    <w:rsid w:val="008109E1"/>
    <w:rsid w:val="00810A04"/>
    <w:rsid w:val="00810A1B"/>
    <w:rsid w:val="00810C18"/>
    <w:rsid w:val="00810F95"/>
    <w:rsid w:val="00811737"/>
    <w:rsid w:val="0081175A"/>
    <w:rsid w:val="0081191E"/>
    <w:rsid w:val="00811928"/>
    <w:rsid w:val="00811CC2"/>
    <w:rsid w:val="00811F87"/>
    <w:rsid w:val="00811FF6"/>
    <w:rsid w:val="00812092"/>
    <w:rsid w:val="008121F0"/>
    <w:rsid w:val="008122EC"/>
    <w:rsid w:val="0081268D"/>
    <w:rsid w:val="0081273E"/>
    <w:rsid w:val="0081276D"/>
    <w:rsid w:val="00812863"/>
    <w:rsid w:val="00812BA5"/>
    <w:rsid w:val="00812C49"/>
    <w:rsid w:val="00812CAB"/>
    <w:rsid w:val="00812DEF"/>
    <w:rsid w:val="00813133"/>
    <w:rsid w:val="00813183"/>
    <w:rsid w:val="00813282"/>
    <w:rsid w:val="008133C4"/>
    <w:rsid w:val="008136B8"/>
    <w:rsid w:val="00813733"/>
    <w:rsid w:val="00813779"/>
    <w:rsid w:val="00813983"/>
    <w:rsid w:val="008139DB"/>
    <w:rsid w:val="00813A4B"/>
    <w:rsid w:val="00813B0F"/>
    <w:rsid w:val="00813DDE"/>
    <w:rsid w:val="00813E43"/>
    <w:rsid w:val="00813F1B"/>
    <w:rsid w:val="00814508"/>
    <w:rsid w:val="008148D9"/>
    <w:rsid w:val="00814AB4"/>
    <w:rsid w:val="00814B50"/>
    <w:rsid w:val="00814BDC"/>
    <w:rsid w:val="00814D65"/>
    <w:rsid w:val="00814ED5"/>
    <w:rsid w:val="00814F05"/>
    <w:rsid w:val="00815112"/>
    <w:rsid w:val="00815168"/>
    <w:rsid w:val="008151CF"/>
    <w:rsid w:val="00815362"/>
    <w:rsid w:val="00815A26"/>
    <w:rsid w:val="00815A7C"/>
    <w:rsid w:val="00815B17"/>
    <w:rsid w:val="00815E7C"/>
    <w:rsid w:val="00815F3C"/>
    <w:rsid w:val="00816161"/>
    <w:rsid w:val="00816199"/>
    <w:rsid w:val="00816371"/>
    <w:rsid w:val="00816478"/>
    <w:rsid w:val="008168E0"/>
    <w:rsid w:val="00816C0A"/>
    <w:rsid w:val="00816C28"/>
    <w:rsid w:val="00816E2E"/>
    <w:rsid w:val="00817345"/>
    <w:rsid w:val="0081739B"/>
    <w:rsid w:val="008175A0"/>
    <w:rsid w:val="0081785D"/>
    <w:rsid w:val="00817909"/>
    <w:rsid w:val="00817B21"/>
    <w:rsid w:val="00817B38"/>
    <w:rsid w:val="00817B53"/>
    <w:rsid w:val="00820133"/>
    <w:rsid w:val="0082028B"/>
    <w:rsid w:val="008202C7"/>
    <w:rsid w:val="008207BC"/>
    <w:rsid w:val="00820BD3"/>
    <w:rsid w:val="00820EE1"/>
    <w:rsid w:val="008210E8"/>
    <w:rsid w:val="00821109"/>
    <w:rsid w:val="00821184"/>
    <w:rsid w:val="008211F1"/>
    <w:rsid w:val="00821537"/>
    <w:rsid w:val="0082161F"/>
    <w:rsid w:val="0082175C"/>
    <w:rsid w:val="0082187B"/>
    <w:rsid w:val="00821964"/>
    <w:rsid w:val="00821B13"/>
    <w:rsid w:val="00821CE3"/>
    <w:rsid w:val="00821ED1"/>
    <w:rsid w:val="00821FDF"/>
    <w:rsid w:val="00822007"/>
    <w:rsid w:val="00822428"/>
    <w:rsid w:val="008224D7"/>
    <w:rsid w:val="008227AC"/>
    <w:rsid w:val="00822D57"/>
    <w:rsid w:val="00822EC3"/>
    <w:rsid w:val="00822EDC"/>
    <w:rsid w:val="00822F00"/>
    <w:rsid w:val="00823404"/>
    <w:rsid w:val="0082346E"/>
    <w:rsid w:val="00823535"/>
    <w:rsid w:val="0082355D"/>
    <w:rsid w:val="008235C9"/>
    <w:rsid w:val="00823831"/>
    <w:rsid w:val="0082390D"/>
    <w:rsid w:val="00823A13"/>
    <w:rsid w:val="00823A23"/>
    <w:rsid w:val="00823EAB"/>
    <w:rsid w:val="0082404F"/>
    <w:rsid w:val="00824236"/>
    <w:rsid w:val="008243C4"/>
    <w:rsid w:val="008243F6"/>
    <w:rsid w:val="008244CE"/>
    <w:rsid w:val="00824B52"/>
    <w:rsid w:val="00824C7E"/>
    <w:rsid w:val="00824CDC"/>
    <w:rsid w:val="00824DB0"/>
    <w:rsid w:val="00824DE3"/>
    <w:rsid w:val="00825138"/>
    <w:rsid w:val="00825221"/>
    <w:rsid w:val="00825237"/>
    <w:rsid w:val="008252A7"/>
    <w:rsid w:val="0082544A"/>
    <w:rsid w:val="00825890"/>
    <w:rsid w:val="00825A21"/>
    <w:rsid w:val="00826067"/>
    <w:rsid w:val="008261E0"/>
    <w:rsid w:val="00826376"/>
    <w:rsid w:val="008263B3"/>
    <w:rsid w:val="00826735"/>
    <w:rsid w:val="0082682A"/>
    <w:rsid w:val="00826857"/>
    <w:rsid w:val="00826A95"/>
    <w:rsid w:val="00826BD6"/>
    <w:rsid w:val="008270FB"/>
    <w:rsid w:val="00827111"/>
    <w:rsid w:val="008271A1"/>
    <w:rsid w:val="00827402"/>
    <w:rsid w:val="00827425"/>
    <w:rsid w:val="008277D0"/>
    <w:rsid w:val="008278A0"/>
    <w:rsid w:val="0082791D"/>
    <w:rsid w:val="00827F17"/>
    <w:rsid w:val="008300A3"/>
    <w:rsid w:val="0083061C"/>
    <w:rsid w:val="00830755"/>
    <w:rsid w:val="008307B6"/>
    <w:rsid w:val="0083084A"/>
    <w:rsid w:val="008309F6"/>
    <w:rsid w:val="00830D2E"/>
    <w:rsid w:val="00830D42"/>
    <w:rsid w:val="008311A5"/>
    <w:rsid w:val="00831335"/>
    <w:rsid w:val="008316F0"/>
    <w:rsid w:val="00831721"/>
    <w:rsid w:val="00831841"/>
    <w:rsid w:val="00831968"/>
    <w:rsid w:val="008319E9"/>
    <w:rsid w:val="00831A05"/>
    <w:rsid w:val="00831DE0"/>
    <w:rsid w:val="00831FDC"/>
    <w:rsid w:val="0083230A"/>
    <w:rsid w:val="00832591"/>
    <w:rsid w:val="008327C8"/>
    <w:rsid w:val="008328ED"/>
    <w:rsid w:val="00832B02"/>
    <w:rsid w:val="00832D18"/>
    <w:rsid w:val="00832D84"/>
    <w:rsid w:val="00832E19"/>
    <w:rsid w:val="00832E62"/>
    <w:rsid w:val="00832EC4"/>
    <w:rsid w:val="00832EDB"/>
    <w:rsid w:val="00832F21"/>
    <w:rsid w:val="00832FD2"/>
    <w:rsid w:val="00833124"/>
    <w:rsid w:val="0083312A"/>
    <w:rsid w:val="00833566"/>
    <w:rsid w:val="008336C7"/>
    <w:rsid w:val="008336F7"/>
    <w:rsid w:val="0083384A"/>
    <w:rsid w:val="00833B11"/>
    <w:rsid w:val="00833CDD"/>
    <w:rsid w:val="00834165"/>
    <w:rsid w:val="00834425"/>
    <w:rsid w:val="008345A4"/>
    <w:rsid w:val="0083464D"/>
    <w:rsid w:val="00834913"/>
    <w:rsid w:val="00834961"/>
    <w:rsid w:val="00834C4A"/>
    <w:rsid w:val="00834C63"/>
    <w:rsid w:val="00834FCC"/>
    <w:rsid w:val="008355FB"/>
    <w:rsid w:val="00835685"/>
    <w:rsid w:val="008359D2"/>
    <w:rsid w:val="00835D18"/>
    <w:rsid w:val="00836032"/>
    <w:rsid w:val="0083619F"/>
    <w:rsid w:val="0083637F"/>
    <w:rsid w:val="0083641E"/>
    <w:rsid w:val="00836606"/>
    <w:rsid w:val="00836770"/>
    <w:rsid w:val="00836B29"/>
    <w:rsid w:val="00836D4B"/>
    <w:rsid w:val="0083728C"/>
    <w:rsid w:val="0083730C"/>
    <w:rsid w:val="00837516"/>
    <w:rsid w:val="00837B03"/>
    <w:rsid w:val="00837CE6"/>
    <w:rsid w:val="00837E90"/>
    <w:rsid w:val="008400F5"/>
    <w:rsid w:val="0084012A"/>
    <w:rsid w:val="008407C1"/>
    <w:rsid w:val="0084099B"/>
    <w:rsid w:val="00840A10"/>
    <w:rsid w:val="00840DCA"/>
    <w:rsid w:val="00840E21"/>
    <w:rsid w:val="00841534"/>
    <w:rsid w:val="00841885"/>
    <w:rsid w:val="00841AA1"/>
    <w:rsid w:val="00841ABF"/>
    <w:rsid w:val="00841B2E"/>
    <w:rsid w:val="00841D36"/>
    <w:rsid w:val="00841D99"/>
    <w:rsid w:val="00841D9F"/>
    <w:rsid w:val="00841DBC"/>
    <w:rsid w:val="00841FAD"/>
    <w:rsid w:val="0084241E"/>
    <w:rsid w:val="0084244D"/>
    <w:rsid w:val="00842690"/>
    <w:rsid w:val="00842769"/>
    <w:rsid w:val="0084292C"/>
    <w:rsid w:val="00842959"/>
    <w:rsid w:val="00842A67"/>
    <w:rsid w:val="00842CDE"/>
    <w:rsid w:val="00842E83"/>
    <w:rsid w:val="008430DE"/>
    <w:rsid w:val="00843168"/>
    <w:rsid w:val="008436EA"/>
    <w:rsid w:val="00843767"/>
    <w:rsid w:val="00843A65"/>
    <w:rsid w:val="00843D6F"/>
    <w:rsid w:val="00843D8E"/>
    <w:rsid w:val="00843E66"/>
    <w:rsid w:val="00843F6D"/>
    <w:rsid w:val="0084400E"/>
    <w:rsid w:val="0084413D"/>
    <w:rsid w:val="0084484D"/>
    <w:rsid w:val="00844971"/>
    <w:rsid w:val="00844D70"/>
    <w:rsid w:val="00845148"/>
    <w:rsid w:val="0084515E"/>
    <w:rsid w:val="0084523F"/>
    <w:rsid w:val="008452D9"/>
    <w:rsid w:val="00845487"/>
    <w:rsid w:val="0084549D"/>
    <w:rsid w:val="008454AA"/>
    <w:rsid w:val="008454ED"/>
    <w:rsid w:val="00845663"/>
    <w:rsid w:val="008458A3"/>
    <w:rsid w:val="00845902"/>
    <w:rsid w:val="00845929"/>
    <w:rsid w:val="008459CA"/>
    <w:rsid w:val="00845A1C"/>
    <w:rsid w:val="00845B44"/>
    <w:rsid w:val="00845C38"/>
    <w:rsid w:val="00845F1C"/>
    <w:rsid w:val="00846022"/>
    <w:rsid w:val="0084643F"/>
    <w:rsid w:val="00846639"/>
    <w:rsid w:val="0084663D"/>
    <w:rsid w:val="00846782"/>
    <w:rsid w:val="00846A9F"/>
    <w:rsid w:val="00846C09"/>
    <w:rsid w:val="00846C4C"/>
    <w:rsid w:val="00846DC4"/>
    <w:rsid w:val="0084734A"/>
    <w:rsid w:val="00847505"/>
    <w:rsid w:val="0084751C"/>
    <w:rsid w:val="00847935"/>
    <w:rsid w:val="00847937"/>
    <w:rsid w:val="0084795F"/>
    <w:rsid w:val="0084797C"/>
    <w:rsid w:val="00847B82"/>
    <w:rsid w:val="00847C12"/>
    <w:rsid w:val="00847D5E"/>
    <w:rsid w:val="00850490"/>
    <w:rsid w:val="00850700"/>
    <w:rsid w:val="00850A14"/>
    <w:rsid w:val="00851029"/>
    <w:rsid w:val="0085109D"/>
    <w:rsid w:val="008510AA"/>
    <w:rsid w:val="0085147B"/>
    <w:rsid w:val="00851655"/>
    <w:rsid w:val="0085191D"/>
    <w:rsid w:val="00851A55"/>
    <w:rsid w:val="00851B72"/>
    <w:rsid w:val="00851C3E"/>
    <w:rsid w:val="00851C93"/>
    <w:rsid w:val="00851D55"/>
    <w:rsid w:val="00852399"/>
    <w:rsid w:val="00852718"/>
    <w:rsid w:val="00852A20"/>
    <w:rsid w:val="00852A70"/>
    <w:rsid w:val="00852CDB"/>
    <w:rsid w:val="00852EC9"/>
    <w:rsid w:val="00852ECE"/>
    <w:rsid w:val="00852FFE"/>
    <w:rsid w:val="008532FF"/>
    <w:rsid w:val="00853568"/>
    <w:rsid w:val="00853633"/>
    <w:rsid w:val="00853767"/>
    <w:rsid w:val="0085399C"/>
    <w:rsid w:val="00853C81"/>
    <w:rsid w:val="00853D6E"/>
    <w:rsid w:val="00853EF5"/>
    <w:rsid w:val="008546A9"/>
    <w:rsid w:val="008548F1"/>
    <w:rsid w:val="0085490D"/>
    <w:rsid w:val="00854AFF"/>
    <w:rsid w:val="00854D8C"/>
    <w:rsid w:val="00854FAB"/>
    <w:rsid w:val="00855227"/>
    <w:rsid w:val="00855441"/>
    <w:rsid w:val="008554AD"/>
    <w:rsid w:val="00855745"/>
    <w:rsid w:val="00855A10"/>
    <w:rsid w:val="00856878"/>
    <w:rsid w:val="008569C2"/>
    <w:rsid w:val="00856AC6"/>
    <w:rsid w:val="00856C27"/>
    <w:rsid w:val="00856E2F"/>
    <w:rsid w:val="00856EFF"/>
    <w:rsid w:val="008570DE"/>
    <w:rsid w:val="0085716A"/>
    <w:rsid w:val="008571A3"/>
    <w:rsid w:val="008576DF"/>
    <w:rsid w:val="0085770F"/>
    <w:rsid w:val="0085774B"/>
    <w:rsid w:val="008577A7"/>
    <w:rsid w:val="00857901"/>
    <w:rsid w:val="00857ADF"/>
    <w:rsid w:val="00857B4C"/>
    <w:rsid w:val="00857D51"/>
    <w:rsid w:val="008600DA"/>
    <w:rsid w:val="00860232"/>
    <w:rsid w:val="0086024C"/>
    <w:rsid w:val="0086050D"/>
    <w:rsid w:val="00860607"/>
    <w:rsid w:val="00860763"/>
    <w:rsid w:val="0086084C"/>
    <w:rsid w:val="008609CE"/>
    <w:rsid w:val="00860B3F"/>
    <w:rsid w:val="00860D28"/>
    <w:rsid w:val="00860D5A"/>
    <w:rsid w:val="00860DC2"/>
    <w:rsid w:val="0086136C"/>
    <w:rsid w:val="00861AEC"/>
    <w:rsid w:val="00861DBE"/>
    <w:rsid w:val="00862322"/>
    <w:rsid w:val="00862359"/>
    <w:rsid w:val="00862492"/>
    <w:rsid w:val="008627F5"/>
    <w:rsid w:val="00862B23"/>
    <w:rsid w:val="00862E88"/>
    <w:rsid w:val="00863052"/>
    <w:rsid w:val="008632DD"/>
    <w:rsid w:val="0086340C"/>
    <w:rsid w:val="00863724"/>
    <w:rsid w:val="008637CE"/>
    <w:rsid w:val="00863A18"/>
    <w:rsid w:val="00863A52"/>
    <w:rsid w:val="00863D4F"/>
    <w:rsid w:val="00863D95"/>
    <w:rsid w:val="00863E5F"/>
    <w:rsid w:val="008640C6"/>
    <w:rsid w:val="00864525"/>
    <w:rsid w:val="0086458A"/>
    <w:rsid w:val="008645C9"/>
    <w:rsid w:val="00864628"/>
    <w:rsid w:val="008647CC"/>
    <w:rsid w:val="0086484C"/>
    <w:rsid w:val="00864A59"/>
    <w:rsid w:val="00864B0C"/>
    <w:rsid w:val="00864B45"/>
    <w:rsid w:val="00864E69"/>
    <w:rsid w:val="00864FD4"/>
    <w:rsid w:val="008650DD"/>
    <w:rsid w:val="00865167"/>
    <w:rsid w:val="008651EA"/>
    <w:rsid w:val="0086534D"/>
    <w:rsid w:val="00865699"/>
    <w:rsid w:val="008656DC"/>
    <w:rsid w:val="0086573C"/>
    <w:rsid w:val="0086576B"/>
    <w:rsid w:val="00865B91"/>
    <w:rsid w:val="00865BB8"/>
    <w:rsid w:val="00865C7B"/>
    <w:rsid w:val="00865D19"/>
    <w:rsid w:val="0086612E"/>
    <w:rsid w:val="008662D5"/>
    <w:rsid w:val="00866AD1"/>
    <w:rsid w:val="00866C89"/>
    <w:rsid w:val="00866D1D"/>
    <w:rsid w:val="00866EC8"/>
    <w:rsid w:val="00866ECF"/>
    <w:rsid w:val="00867050"/>
    <w:rsid w:val="008671E1"/>
    <w:rsid w:val="00867376"/>
    <w:rsid w:val="00867667"/>
    <w:rsid w:val="008679B2"/>
    <w:rsid w:val="00867A46"/>
    <w:rsid w:val="00867C32"/>
    <w:rsid w:val="00867D2F"/>
    <w:rsid w:val="0087007A"/>
    <w:rsid w:val="00870130"/>
    <w:rsid w:val="008702FE"/>
    <w:rsid w:val="00870341"/>
    <w:rsid w:val="008708E1"/>
    <w:rsid w:val="00870AD8"/>
    <w:rsid w:val="00870C77"/>
    <w:rsid w:val="00870E92"/>
    <w:rsid w:val="00870EA1"/>
    <w:rsid w:val="0087101A"/>
    <w:rsid w:val="008713F1"/>
    <w:rsid w:val="008716AC"/>
    <w:rsid w:val="00871742"/>
    <w:rsid w:val="0087177D"/>
    <w:rsid w:val="008717A6"/>
    <w:rsid w:val="00871DDA"/>
    <w:rsid w:val="00871E35"/>
    <w:rsid w:val="00872533"/>
    <w:rsid w:val="008725E7"/>
    <w:rsid w:val="00872682"/>
    <w:rsid w:val="008728C3"/>
    <w:rsid w:val="00872AB4"/>
    <w:rsid w:val="00872BEC"/>
    <w:rsid w:val="00872BF8"/>
    <w:rsid w:val="00872CA4"/>
    <w:rsid w:val="00872F75"/>
    <w:rsid w:val="00872FFC"/>
    <w:rsid w:val="00873610"/>
    <w:rsid w:val="00873945"/>
    <w:rsid w:val="00873CAD"/>
    <w:rsid w:val="00873CDF"/>
    <w:rsid w:val="00873D58"/>
    <w:rsid w:val="00873FFE"/>
    <w:rsid w:val="00874231"/>
    <w:rsid w:val="00874330"/>
    <w:rsid w:val="00874632"/>
    <w:rsid w:val="008748AF"/>
    <w:rsid w:val="00874A97"/>
    <w:rsid w:val="00874BA7"/>
    <w:rsid w:val="00874D2E"/>
    <w:rsid w:val="00874D4C"/>
    <w:rsid w:val="008750D8"/>
    <w:rsid w:val="008759B3"/>
    <w:rsid w:val="00875E8D"/>
    <w:rsid w:val="008763C9"/>
    <w:rsid w:val="00876481"/>
    <w:rsid w:val="008766E8"/>
    <w:rsid w:val="00876F80"/>
    <w:rsid w:val="00876FA5"/>
    <w:rsid w:val="008770B2"/>
    <w:rsid w:val="00877286"/>
    <w:rsid w:val="008773A9"/>
    <w:rsid w:val="008773F8"/>
    <w:rsid w:val="0087742F"/>
    <w:rsid w:val="008774B6"/>
    <w:rsid w:val="0087754C"/>
    <w:rsid w:val="0087754D"/>
    <w:rsid w:val="00877596"/>
    <w:rsid w:val="0087767F"/>
    <w:rsid w:val="0087770B"/>
    <w:rsid w:val="008777B8"/>
    <w:rsid w:val="00877829"/>
    <w:rsid w:val="008779CC"/>
    <w:rsid w:val="0088000E"/>
    <w:rsid w:val="008804E6"/>
    <w:rsid w:val="0088086D"/>
    <w:rsid w:val="008808B6"/>
    <w:rsid w:val="008808F7"/>
    <w:rsid w:val="008808FA"/>
    <w:rsid w:val="00880F3D"/>
    <w:rsid w:val="00880F8A"/>
    <w:rsid w:val="008813F0"/>
    <w:rsid w:val="00881417"/>
    <w:rsid w:val="00881488"/>
    <w:rsid w:val="008814A2"/>
    <w:rsid w:val="0088152F"/>
    <w:rsid w:val="0088181D"/>
    <w:rsid w:val="0088193C"/>
    <w:rsid w:val="00881A1A"/>
    <w:rsid w:val="00881B0B"/>
    <w:rsid w:val="00881D90"/>
    <w:rsid w:val="00881EE5"/>
    <w:rsid w:val="00881EF6"/>
    <w:rsid w:val="00882547"/>
    <w:rsid w:val="008827BF"/>
    <w:rsid w:val="008827FE"/>
    <w:rsid w:val="00882C8C"/>
    <w:rsid w:val="00882CE4"/>
    <w:rsid w:val="00882D47"/>
    <w:rsid w:val="008833DF"/>
    <w:rsid w:val="00883EEA"/>
    <w:rsid w:val="008840AF"/>
    <w:rsid w:val="0088418E"/>
    <w:rsid w:val="0088423B"/>
    <w:rsid w:val="008843A2"/>
    <w:rsid w:val="008844B8"/>
    <w:rsid w:val="00884546"/>
    <w:rsid w:val="00884DF2"/>
    <w:rsid w:val="00884DF5"/>
    <w:rsid w:val="00884F5A"/>
    <w:rsid w:val="00884FD9"/>
    <w:rsid w:val="00885287"/>
    <w:rsid w:val="00885392"/>
    <w:rsid w:val="008854E9"/>
    <w:rsid w:val="00885848"/>
    <w:rsid w:val="00885A8D"/>
    <w:rsid w:val="00885B6F"/>
    <w:rsid w:val="00885F2B"/>
    <w:rsid w:val="00886067"/>
    <w:rsid w:val="00886524"/>
    <w:rsid w:val="00886628"/>
    <w:rsid w:val="00886965"/>
    <w:rsid w:val="00886EC8"/>
    <w:rsid w:val="008870AD"/>
    <w:rsid w:val="008871E6"/>
    <w:rsid w:val="008872B7"/>
    <w:rsid w:val="008873D5"/>
    <w:rsid w:val="008873DB"/>
    <w:rsid w:val="008873E7"/>
    <w:rsid w:val="0088753F"/>
    <w:rsid w:val="008876AC"/>
    <w:rsid w:val="008877C3"/>
    <w:rsid w:val="008878FC"/>
    <w:rsid w:val="008900DC"/>
    <w:rsid w:val="008900E7"/>
    <w:rsid w:val="00890344"/>
    <w:rsid w:val="00890423"/>
    <w:rsid w:val="0089058C"/>
    <w:rsid w:val="008909B5"/>
    <w:rsid w:val="00890E9C"/>
    <w:rsid w:val="00891011"/>
    <w:rsid w:val="0089109E"/>
    <w:rsid w:val="00891D29"/>
    <w:rsid w:val="00891F7C"/>
    <w:rsid w:val="00891FBE"/>
    <w:rsid w:val="008920EC"/>
    <w:rsid w:val="00892264"/>
    <w:rsid w:val="0089228E"/>
    <w:rsid w:val="008924F5"/>
    <w:rsid w:val="0089252A"/>
    <w:rsid w:val="00892698"/>
    <w:rsid w:val="00892703"/>
    <w:rsid w:val="0089277C"/>
    <w:rsid w:val="008929CD"/>
    <w:rsid w:val="00892B44"/>
    <w:rsid w:val="00892CDA"/>
    <w:rsid w:val="00893015"/>
    <w:rsid w:val="00893149"/>
    <w:rsid w:val="00893374"/>
    <w:rsid w:val="0089352A"/>
    <w:rsid w:val="00893785"/>
    <w:rsid w:val="008937AF"/>
    <w:rsid w:val="00893A3F"/>
    <w:rsid w:val="00893EBF"/>
    <w:rsid w:val="008940D5"/>
    <w:rsid w:val="00894168"/>
    <w:rsid w:val="008941A1"/>
    <w:rsid w:val="0089439B"/>
    <w:rsid w:val="008945A6"/>
    <w:rsid w:val="00894941"/>
    <w:rsid w:val="008949D9"/>
    <w:rsid w:val="00894B1D"/>
    <w:rsid w:val="00894C2B"/>
    <w:rsid w:val="0089521E"/>
    <w:rsid w:val="00895484"/>
    <w:rsid w:val="008955D5"/>
    <w:rsid w:val="008956B5"/>
    <w:rsid w:val="00895DF6"/>
    <w:rsid w:val="008967D3"/>
    <w:rsid w:val="0089693D"/>
    <w:rsid w:val="00896A0F"/>
    <w:rsid w:val="00896A9D"/>
    <w:rsid w:val="00896B92"/>
    <w:rsid w:val="00896BF2"/>
    <w:rsid w:val="00896E99"/>
    <w:rsid w:val="00896F55"/>
    <w:rsid w:val="00896FC7"/>
    <w:rsid w:val="008970F3"/>
    <w:rsid w:val="008971E5"/>
    <w:rsid w:val="00897346"/>
    <w:rsid w:val="00897472"/>
    <w:rsid w:val="0089758C"/>
    <w:rsid w:val="008977B7"/>
    <w:rsid w:val="00897A00"/>
    <w:rsid w:val="008A0184"/>
    <w:rsid w:val="008A0415"/>
    <w:rsid w:val="008A0989"/>
    <w:rsid w:val="008A0C71"/>
    <w:rsid w:val="008A0EC8"/>
    <w:rsid w:val="008A16E2"/>
    <w:rsid w:val="008A1830"/>
    <w:rsid w:val="008A1A6B"/>
    <w:rsid w:val="008A1DBD"/>
    <w:rsid w:val="008A1E98"/>
    <w:rsid w:val="008A1ECF"/>
    <w:rsid w:val="008A1F04"/>
    <w:rsid w:val="008A215F"/>
    <w:rsid w:val="008A2222"/>
    <w:rsid w:val="008A2572"/>
    <w:rsid w:val="008A2645"/>
    <w:rsid w:val="008A2A29"/>
    <w:rsid w:val="008A2A74"/>
    <w:rsid w:val="008A2BE6"/>
    <w:rsid w:val="008A32F9"/>
    <w:rsid w:val="008A3437"/>
    <w:rsid w:val="008A35C5"/>
    <w:rsid w:val="008A40AA"/>
    <w:rsid w:val="008A40B8"/>
    <w:rsid w:val="008A41BC"/>
    <w:rsid w:val="008A4309"/>
    <w:rsid w:val="008A4466"/>
    <w:rsid w:val="008A44D6"/>
    <w:rsid w:val="008A457E"/>
    <w:rsid w:val="008A484F"/>
    <w:rsid w:val="008A48B2"/>
    <w:rsid w:val="008A49A5"/>
    <w:rsid w:val="008A49C6"/>
    <w:rsid w:val="008A522A"/>
    <w:rsid w:val="008A524B"/>
    <w:rsid w:val="008A5271"/>
    <w:rsid w:val="008A5275"/>
    <w:rsid w:val="008A53FF"/>
    <w:rsid w:val="008A565F"/>
    <w:rsid w:val="008A5BD1"/>
    <w:rsid w:val="008A6138"/>
    <w:rsid w:val="008A6139"/>
    <w:rsid w:val="008A61A2"/>
    <w:rsid w:val="008A65D2"/>
    <w:rsid w:val="008A679F"/>
    <w:rsid w:val="008A688D"/>
    <w:rsid w:val="008A692E"/>
    <w:rsid w:val="008A6940"/>
    <w:rsid w:val="008A6A46"/>
    <w:rsid w:val="008A6A88"/>
    <w:rsid w:val="008A6AF4"/>
    <w:rsid w:val="008A6C45"/>
    <w:rsid w:val="008A6CFD"/>
    <w:rsid w:val="008A6E27"/>
    <w:rsid w:val="008A7059"/>
    <w:rsid w:val="008A755E"/>
    <w:rsid w:val="008A7CCE"/>
    <w:rsid w:val="008A7D25"/>
    <w:rsid w:val="008B01D6"/>
    <w:rsid w:val="008B074D"/>
    <w:rsid w:val="008B09B6"/>
    <w:rsid w:val="008B0B7E"/>
    <w:rsid w:val="008B0C06"/>
    <w:rsid w:val="008B131E"/>
    <w:rsid w:val="008B175B"/>
    <w:rsid w:val="008B1921"/>
    <w:rsid w:val="008B1952"/>
    <w:rsid w:val="008B1AD6"/>
    <w:rsid w:val="008B1B3B"/>
    <w:rsid w:val="008B1B8A"/>
    <w:rsid w:val="008B1EA4"/>
    <w:rsid w:val="008B20F9"/>
    <w:rsid w:val="008B2183"/>
    <w:rsid w:val="008B2230"/>
    <w:rsid w:val="008B2400"/>
    <w:rsid w:val="008B2477"/>
    <w:rsid w:val="008B252A"/>
    <w:rsid w:val="008B25EA"/>
    <w:rsid w:val="008B277F"/>
    <w:rsid w:val="008B2990"/>
    <w:rsid w:val="008B2A0D"/>
    <w:rsid w:val="008B2B70"/>
    <w:rsid w:val="008B306C"/>
    <w:rsid w:val="008B3225"/>
    <w:rsid w:val="008B3557"/>
    <w:rsid w:val="008B35F6"/>
    <w:rsid w:val="008B3982"/>
    <w:rsid w:val="008B3A48"/>
    <w:rsid w:val="008B3B32"/>
    <w:rsid w:val="008B3E8A"/>
    <w:rsid w:val="008B40B0"/>
    <w:rsid w:val="008B40E3"/>
    <w:rsid w:val="008B4415"/>
    <w:rsid w:val="008B45D8"/>
    <w:rsid w:val="008B47E1"/>
    <w:rsid w:val="008B486D"/>
    <w:rsid w:val="008B48C7"/>
    <w:rsid w:val="008B4970"/>
    <w:rsid w:val="008B4FCD"/>
    <w:rsid w:val="008B5319"/>
    <w:rsid w:val="008B5365"/>
    <w:rsid w:val="008B55C1"/>
    <w:rsid w:val="008B55D2"/>
    <w:rsid w:val="008B58A7"/>
    <w:rsid w:val="008B63BC"/>
    <w:rsid w:val="008B6630"/>
    <w:rsid w:val="008B6B8C"/>
    <w:rsid w:val="008B6E71"/>
    <w:rsid w:val="008B6F5D"/>
    <w:rsid w:val="008B6F68"/>
    <w:rsid w:val="008B70BE"/>
    <w:rsid w:val="008B723C"/>
    <w:rsid w:val="008B73FC"/>
    <w:rsid w:val="008B74CA"/>
    <w:rsid w:val="008B77A4"/>
    <w:rsid w:val="008B7A0C"/>
    <w:rsid w:val="008B7BCD"/>
    <w:rsid w:val="008B7CF5"/>
    <w:rsid w:val="008B7F53"/>
    <w:rsid w:val="008C0596"/>
    <w:rsid w:val="008C0992"/>
    <w:rsid w:val="008C0E47"/>
    <w:rsid w:val="008C0EB7"/>
    <w:rsid w:val="008C1197"/>
    <w:rsid w:val="008C1587"/>
    <w:rsid w:val="008C1714"/>
    <w:rsid w:val="008C1A1F"/>
    <w:rsid w:val="008C1A61"/>
    <w:rsid w:val="008C1B59"/>
    <w:rsid w:val="008C1E3C"/>
    <w:rsid w:val="008C22AC"/>
    <w:rsid w:val="008C22C8"/>
    <w:rsid w:val="008C24C2"/>
    <w:rsid w:val="008C25AF"/>
    <w:rsid w:val="008C2A29"/>
    <w:rsid w:val="008C2D99"/>
    <w:rsid w:val="008C3108"/>
    <w:rsid w:val="008C3149"/>
    <w:rsid w:val="008C336D"/>
    <w:rsid w:val="008C34F0"/>
    <w:rsid w:val="008C3776"/>
    <w:rsid w:val="008C3993"/>
    <w:rsid w:val="008C3C9F"/>
    <w:rsid w:val="008C3FBB"/>
    <w:rsid w:val="008C3FF3"/>
    <w:rsid w:val="008C40BD"/>
    <w:rsid w:val="008C4100"/>
    <w:rsid w:val="008C439E"/>
    <w:rsid w:val="008C4457"/>
    <w:rsid w:val="008C4645"/>
    <w:rsid w:val="008C4649"/>
    <w:rsid w:val="008C4659"/>
    <w:rsid w:val="008C4C44"/>
    <w:rsid w:val="008C4CD0"/>
    <w:rsid w:val="008C4DF6"/>
    <w:rsid w:val="008C4E7A"/>
    <w:rsid w:val="008C4EA2"/>
    <w:rsid w:val="008C526D"/>
    <w:rsid w:val="008C5324"/>
    <w:rsid w:val="008C5430"/>
    <w:rsid w:val="008C54A3"/>
    <w:rsid w:val="008C58CD"/>
    <w:rsid w:val="008C5C2A"/>
    <w:rsid w:val="008C5C95"/>
    <w:rsid w:val="008C5DA3"/>
    <w:rsid w:val="008C5F54"/>
    <w:rsid w:val="008C617E"/>
    <w:rsid w:val="008C6388"/>
    <w:rsid w:val="008C63E5"/>
    <w:rsid w:val="008C671D"/>
    <w:rsid w:val="008C6A13"/>
    <w:rsid w:val="008C6DA5"/>
    <w:rsid w:val="008C6E27"/>
    <w:rsid w:val="008C7179"/>
    <w:rsid w:val="008C7574"/>
    <w:rsid w:val="008C75B6"/>
    <w:rsid w:val="008C75DE"/>
    <w:rsid w:val="008C7771"/>
    <w:rsid w:val="008C7939"/>
    <w:rsid w:val="008C7944"/>
    <w:rsid w:val="008C7E9D"/>
    <w:rsid w:val="008D02B2"/>
    <w:rsid w:val="008D0381"/>
    <w:rsid w:val="008D043D"/>
    <w:rsid w:val="008D0C6D"/>
    <w:rsid w:val="008D0DE7"/>
    <w:rsid w:val="008D0FA9"/>
    <w:rsid w:val="008D0FCC"/>
    <w:rsid w:val="008D1276"/>
    <w:rsid w:val="008D16D4"/>
    <w:rsid w:val="008D178F"/>
    <w:rsid w:val="008D17D9"/>
    <w:rsid w:val="008D1802"/>
    <w:rsid w:val="008D19D2"/>
    <w:rsid w:val="008D1A91"/>
    <w:rsid w:val="008D1CE7"/>
    <w:rsid w:val="008D223E"/>
    <w:rsid w:val="008D226C"/>
    <w:rsid w:val="008D24B9"/>
    <w:rsid w:val="008D24DF"/>
    <w:rsid w:val="008D26B5"/>
    <w:rsid w:val="008D2A71"/>
    <w:rsid w:val="008D2CBD"/>
    <w:rsid w:val="008D2CF4"/>
    <w:rsid w:val="008D2CFF"/>
    <w:rsid w:val="008D2D8C"/>
    <w:rsid w:val="008D2DA1"/>
    <w:rsid w:val="008D2FB5"/>
    <w:rsid w:val="008D3306"/>
    <w:rsid w:val="008D33D6"/>
    <w:rsid w:val="008D35A7"/>
    <w:rsid w:val="008D3602"/>
    <w:rsid w:val="008D3671"/>
    <w:rsid w:val="008D3885"/>
    <w:rsid w:val="008D3931"/>
    <w:rsid w:val="008D3965"/>
    <w:rsid w:val="008D3A7C"/>
    <w:rsid w:val="008D3D7D"/>
    <w:rsid w:val="008D4194"/>
    <w:rsid w:val="008D42F5"/>
    <w:rsid w:val="008D4364"/>
    <w:rsid w:val="008D4592"/>
    <w:rsid w:val="008D4728"/>
    <w:rsid w:val="008D49EE"/>
    <w:rsid w:val="008D4CCE"/>
    <w:rsid w:val="008D4E89"/>
    <w:rsid w:val="008D4EDE"/>
    <w:rsid w:val="008D500B"/>
    <w:rsid w:val="008D50A6"/>
    <w:rsid w:val="008D551F"/>
    <w:rsid w:val="008D57D2"/>
    <w:rsid w:val="008D58AD"/>
    <w:rsid w:val="008D59FF"/>
    <w:rsid w:val="008D5A49"/>
    <w:rsid w:val="008D5BDE"/>
    <w:rsid w:val="008D5E6D"/>
    <w:rsid w:val="008D6033"/>
    <w:rsid w:val="008D6088"/>
    <w:rsid w:val="008D60B2"/>
    <w:rsid w:val="008D627B"/>
    <w:rsid w:val="008D67E2"/>
    <w:rsid w:val="008D6D51"/>
    <w:rsid w:val="008D6F93"/>
    <w:rsid w:val="008D731E"/>
    <w:rsid w:val="008D737B"/>
    <w:rsid w:val="008D738C"/>
    <w:rsid w:val="008D7534"/>
    <w:rsid w:val="008D77E4"/>
    <w:rsid w:val="008D7895"/>
    <w:rsid w:val="008D7CCD"/>
    <w:rsid w:val="008D7F0D"/>
    <w:rsid w:val="008D7F58"/>
    <w:rsid w:val="008E01E3"/>
    <w:rsid w:val="008E0226"/>
    <w:rsid w:val="008E0276"/>
    <w:rsid w:val="008E0316"/>
    <w:rsid w:val="008E04E2"/>
    <w:rsid w:val="008E0585"/>
    <w:rsid w:val="008E0767"/>
    <w:rsid w:val="008E0802"/>
    <w:rsid w:val="008E081A"/>
    <w:rsid w:val="008E097C"/>
    <w:rsid w:val="008E09C0"/>
    <w:rsid w:val="008E0B8F"/>
    <w:rsid w:val="008E0E5F"/>
    <w:rsid w:val="008E1000"/>
    <w:rsid w:val="008E12FD"/>
    <w:rsid w:val="008E138B"/>
    <w:rsid w:val="008E1490"/>
    <w:rsid w:val="008E151A"/>
    <w:rsid w:val="008E179E"/>
    <w:rsid w:val="008E17E2"/>
    <w:rsid w:val="008E186D"/>
    <w:rsid w:val="008E1999"/>
    <w:rsid w:val="008E1A5F"/>
    <w:rsid w:val="008E1BE7"/>
    <w:rsid w:val="008E1E57"/>
    <w:rsid w:val="008E2082"/>
    <w:rsid w:val="008E2128"/>
    <w:rsid w:val="008E266E"/>
    <w:rsid w:val="008E26D4"/>
    <w:rsid w:val="008E2EDF"/>
    <w:rsid w:val="008E35CB"/>
    <w:rsid w:val="008E39E2"/>
    <w:rsid w:val="008E3A8F"/>
    <w:rsid w:val="008E3CC4"/>
    <w:rsid w:val="008E3D1B"/>
    <w:rsid w:val="008E408D"/>
    <w:rsid w:val="008E4129"/>
    <w:rsid w:val="008E422F"/>
    <w:rsid w:val="008E4352"/>
    <w:rsid w:val="008E45AE"/>
    <w:rsid w:val="008E4729"/>
    <w:rsid w:val="008E49B1"/>
    <w:rsid w:val="008E4B4B"/>
    <w:rsid w:val="008E4C96"/>
    <w:rsid w:val="008E4CC9"/>
    <w:rsid w:val="008E4D6A"/>
    <w:rsid w:val="008E4D6B"/>
    <w:rsid w:val="008E4D98"/>
    <w:rsid w:val="008E4FCF"/>
    <w:rsid w:val="008E5033"/>
    <w:rsid w:val="008E5386"/>
    <w:rsid w:val="008E55F0"/>
    <w:rsid w:val="008E56F9"/>
    <w:rsid w:val="008E57B2"/>
    <w:rsid w:val="008E5850"/>
    <w:rsid w:val="008E5A97"/>
    <w:rsid w:val="008E5BD6"/>
    <w:rsid w:val="008E5C56"/>
    <w:rsid w:val="008E5EFC"/>
    <w:rsid w:val="008E60B7"/>
    <w:rsid w:val="008E6420"/>
    <w:rsid w:val="008E650C"/>
    <w:rsid w:val="008E6553"/>
    <w:rsid w:val="008E66CC"/>
    <w:rsid w:val="008E66FF"/>
    <w:rsid w:val="008E67AC"/>
    <w:rsid w:val="008E6982"/>
    <w:rsid w:val="008E6A6B"/>
    <w:rsid w:val="008E6B8D"/>
    <w:rsid w:val="008E6E5B"/>
    <w:rsid w:val="008E72F4"/>
    <w:rsid w:val="008E7930"/>
    <w:rsid w:val="008E7BF5"/>
    <w:rsid w:val="008E7CB9"/>
    <w:rsid w:val="008E7DED"/>
    <w:rsid w:val="008F0022"/>
    <w:rsid w:val="008F0089"/>
    <w:rsid w:val="008F04CA"/>
    <w:rsid w:val="008F04F7"/>
    <w:rsid w:val="008F0535"/>
    <w:rsid w:val="008F05CF"/>
    <w:rsid w:val="008F0729"/>
    <w:rsid w:val="008F08D2"/>
    <w:rsid w:val="008F0A2D"/>
    <w:rsid w:val="008F0EA9"/>
    <w:rsid w:val="008F108D"/>
    <w:rsid w:val="008F1124"/>
    <w:rsid w:val="008F134A"/>
    <w:rsid w:val="008F1468"/>
    <w:rsid w:val="008F1755"/>
    <w:rsid w:val="008F18B5"/>
    <w:rsid w:val="008F1B73"/>
    <w:rsid w:val="008F1C08"/>
    <w:rsid w:val="008F1C19"/>
    <w:rsid w:val="008F1E42"/>
    <w:rsid w:val="008F1FDF"/>
    <w:rsid w:val="008F243E"/>
    <w:rsid w:val="008F2534"/>
    <w:rsid w:val="008F2608"/>
    <w:rsid w:val="008F27AB"/>
    <w:rsid w:val="008F27F0"/>
    <w:rsid w:val="008F2879"/>
    <w:rsid w:val="008F2B68"/>
    <w:rsid w:val="008F2BB9"/>
    <w:rsid w:val="008F2D2C"/>
    <w:rsid w:val="008F2F51"/>
    <w:rsid w:val="008F2FC8"/>
    <w:rsid w:val="008F3053"/>
    <w:rsid w:val="008F3075"/>
    <w:rsid w:val="008F3235"/>
    <w:rsid w:val="008F38B8"/>
    <w:rsid w:val="008F3C0F"/>
    <w:rsid w:val="008F3D0F"/>
    <w:rsid w:val="008F3D23"/>
    <w:rsid w:val="008F3D70"/>
    <w:rsid w:val="008F4117"/>
    <w:rsid w:val="008F430B"/>
    <w:rsid w:val="008F4327"/>
    <w:rsid w:val="008F4614"/>
    <w:rsid w:val="008F4635"/>
    <w:rsid w:val="008F4878"/>
    <w:rsid w:val="008F498B"/>
    <w:rsid w:val="008F4BEB"/>
    <w:rsid w:val="008F538D"/>
    <w:rsid w:val="008F5491"/>
    <w:rsid w:val="008F55D2"/>
    <w:rsid w:val="008F59D1"/>
    <w:rsid w:val="008F5A18"/>
    <w:rsid w:val="008F5A87"/>
    <w:rsid w:val="008F5AAB"/>
    <w:rsid w:val="008F5B62"/>
    <w:rsid w:val="008F5BCB"/>
    <w:rsid w:val="008F5BF1"/>
    <w:rsid w:val="008F6568"/>
    <w:rsid w:val="008F65A5"/>
    <w:rsid w:val="008F70B2"/>
    <w:rsid w:val="008F70BD"/>
    <w:rsid w:val="008F7219"/>
    <w:rsid w:val="008F7269"/>
    <w:rsid w:val="008F7574"/>
    <w:rsid w:val="008F762D"/>
    <w:rsid w:val="008F763A"/>
    <w:rsid w:val="008F7B5C"/>
    <w:rsid w:val="008F7D73"/>
    <w:rsid w:val="008F7F61"/>
    <w:rsid w:val="009000B6"/>
    <w:rsid w:val="009000D2"/>
    <w:rsid w:val="009001F3"/>
    <w:rsid w:val="00900445"/>
    <w:rsid w:val="00900833"/>
    <w:rsid w:val="00900874"/>
    <w:rsid w:val="0090094D"/>
    <w:rsid w:val="00900F4A"/>
    <w:rsid w:val="00901206"/>
    <w:rsid w:val="00901493"/>
    <w:rsid w:val="00901589"/>
    <w:rsid w:val="00901762"/>
    <w:rsid w:val="00901771"/>
    <w:rsid w:val="00901B87"/>
    <w:rsid w:val="00901BFF"/>
    <w:rsid w:val="00901DE2"/>
    <w:rsid w:val="00901E21"/>
    <w:rsid w:val="00901E34"/>
    <w:rsid w:val="00901E5C"/>
    <w:rsid w:val="00901F08"/>
    <w:rsid w:val="00901FE4"/>
    <w:rsid w:val="009020E7"/>
    <w:rsid w:val="009022A6"/>
    <w:rsid w:val="009024B7"/>
    <w:rsid w:val="0090273D"/>
    <w:rsid w:val="00902829"/>
    <w:rsid w:val="009029D2"/>
    <w:rsid w:val="00902B1C"/>
    <w:rsid w:val="00902EB9"/>
    <w:rsid w:val="009031D9"/>
    <w:rsid w:val="00903462"/>
    <w:rsid w:val="00903571"/>
    <w:rsid w:val="00903631"/>
    <w:rsid w:val="00903757"/>
    <w:rsid w:val="0090399D"/>
    <w:rsid w:val="00903C1E"/>
    <w:rsid w:val="009041BD"/>
    <w:rsid w:val="00904341"/>
    <w:rsid w:val="009044A1"/>
    <w:rsid w:val="009045BD"/>
    <w:rsid w:val="00904A50"/>
    <w:rsid w:val="00904B26"/>
    <w:rsid w:val="00904EAA"/>
    <w:rsid w:val="009053D8"/>
    <w:rsid w:val="00905805"/>
    <w:rsid w:val="00905962"/>
    <w:rsid w:val="00905A51"/>
    <w:rsid w:val="00905BC9"/>
    <w:rsid w:val="00905D98"/>
    <w:rsid w:val="00905DC7"/>
    <w:rsid w:val="0090605B"/>
    <w:rsid w:val="009061D8"/>
    <w:rsid w:val="0090638A"/>
    <w:rsid w:val="00906473"/>
    <w:rsid w:val="00906493"/>
    <w:rsid w:val="00906790"/>
    <w:rsid w:val="009069CA"/>
    <w:rsid w:val="009069F6"/>
    <w:rsid w:val="00906A91"/>
    <w:rsid w:val="00906C2C"/>
    <w:rsid w:val="00906E63"/>
    <w:rsid w:val="009071AE"/>
    <w:rsid w:val="009074EA"/>
    <w:rsid w:val="009074FF"/>
    <w:rsid w:val="009075C5"/>
    <w:rsid w:val="00907682"/>
    <w:rsid w:val="009076F2"/>
    <w:rsid w:val="009079E3"/>
    <w:rsid w:val="00907A18"/>
    <w:rsid w:val="00907B78"/>
    <w:rsid w:val="00910294"/>
    <w:rsid w:val="0091044B"/>
    <w:rsid w:val="00910452"/>
    <w:rsid w:val="0091046D"/>
    <w:rsid w:val="00910476"/>
    <w:rsid w:val="0091058E"/>
    <w:rsid w:val="009109C1"/>
    <w:rsid w:val="00910A71"/>
    <w:rsid w:val="00910B3B"/>
    <w:rsid w:val="00910D35"/>
    <w:rsid w:val="00910D86"/>
    <w:rsid w:val="00910DDD"/>
    <w:rsid w:val="00910EF9"/>
    <w:rsid w:val="00910F94"/>
    <w:rsid w:val="00910FD7"/>
    <w:rsid w:val="00911171"/>
    <w:rsid w:val="009117D7"/>
    <w:rsid w:val="009117DB"/>
    <w:rsid w:val="009118AF"/>
    <w:rsid w:val="00911A0A"/>
    <w:rsid w:val="00911E9C"/>
    <w:rsid w:val="0091205B"/>
    <w:rsid w:val="009120CF"/>
    <w:rsid w:val="00912344"/>
    <w:rsid w:val="009126F7"/>
    <w:rsid w:val="00912795"/>
    <w:rsid w:val="00912A30"/>
    <w:rsid w:val="00912D7E"/>
    <w:rsid w:val="00912DDA"/>
    <w:rsid w:val="0091367A"/>
    <w:rsid w:val="009139D2"/>
    <w:rsid w:val="00913C1C"/>
    <w:rsid w:val="00914181"/>
    <w:rsid w:val="0091426A"/>
    <w:rsid w:val="0091437A"/>
    <w:rsid w:val="009148EC"/>
    <w:rsid w:val="00914992"/>
    <w:rsid w:val="00914B78"/>
    <w:rsid w:val="00914BBA"/>
    <w:rsid w:val="00914D6C"/>
    <w:rsid w:val="00914EAA"/>
    <w:rsid w:val="0091514D"/>
    <w:rsid w:val="009152E4"/>
    <w:rsid w:val="009156BE"/>
    <w:rsid w:val="00915769"/>
    <w:rsid w:val="009159A5"/>
    <w:rsid w:val="00916138"/>
    <w:rsid w:val="009161EA"/>
    <w:rsid w:val="009165A7"/>
    <w:rsid w:val="00916690"/>
    <w:rsid w:val="00916AE0"/>
    <w:rsid w:val="00916E08"/>
    <w:rsid w:val="00916E0C"/>
    <w:rsid w:val="00916E73"/>
    <w:rsid w:val="00916F17"/>
    <w:rsid w:val="00916F3F"/>
    <w:rsid w:val="00916F74"/>
    <w:rsid w:val="00916F88"/>
    <w:rsid w:val="0091711E"/>
    <w:rsid w:val="00917153"/>
    <w:rsid w:val="00917299"/>
    <w:rsid w:val="00917534"/>
    <w:rsid w:val="009176F0"/>
    <w:rsid w:val="009178FA"/>
    <w:rsid w:val="00917D79"/>
    <w:rsid w:val="0092037B"/>
    <w:rsid w:val="00920436"/>
    <w:rsid w:val="009205C7"/>
    <w:rsid w:val="00920617"/>
    <w:rsid w:val="00920631"/>
    <w:rsid w:val="009206DA"/>
    <w:rsid w:val="0092075D"/>
    <w:rsid w:val="00920A22"/>
    <w:rsid w:val="0092102C"/>
    <w:rsid w:val="009215C9"/>
    <w:rsid w:val="00921DDF"/>
    <w:rsid w:val="00921E0D"/>
    <w:rsid w:val="00921FD4"/>
    <w:rsid w:val="0092271F"/>
    <w:rsid w:val="0092286D"/>
    <w:rsid w:val="009229A3"/>
    <w:rsid w:val="00922B56"/>
    <w:rsid w:val="00922BAF"/>
    <w:rsid w:val="00922D9E"/>
    <w:rsid w:val="00922E07"/>
    <w:rsid w:val="00922E38"/>
    <w:rsid w:val="0092302C"/>
    <w:rsid w:val="00923056"/>
    <w:rsid w:val="0092341D"/>
    <w:rsid w:val="0092390E"/>
    <w:rsid w:val="00923A5F"/>
    <w:rsid w:val="00923C90"/>
    <w:rsid w:val="00923CC9"/>
    <w:rsid w:val="00923D31"/>
    <w:rsid w:val="009241BD"/>
    <w:rsid w:val="00924207"/>
    <w:rsid w:val="009242C5"/>
    <w:rsid w:val="00924360"/>
    <w:rsid w:val="00924480"/>
    <w:rsid w:val="0092460F"/>
    <w:rsid w:val="00924941"/>
    <w:rsid w:val="00924A97"/>
    <w:rsid w:val="00924CEB"/>
    <w:rsid w:val="00924D84"/>
    <w:rsid w:val="00924FF7"/>
    <w:rsid w:val="0092503D"/>
    <w:rsid w:val="00925049"/>
    <w:rsid w:val="009250C2"/>
    <w:rsid w:val="009250C4"/>
    <w:rsid w:val="009251DE"/>
    <w:rsid w:val="009251F6"/>
    <w:rsid w:val="0092546C"/>
    <w:rsid w:val="009254D9"/>
    <w:rsid w:val="00925B51"/>
    <w:rsid w:val="00925B58"/>
    <w:rsid w:val="00925C21"/>
    <w:rsid w:val="00925DCE"/>
    <w:rsid w:val="00925FD8"/>
    <w:rsid w:val="0092605B"/>
    <w:rsid w:val="009260BE"/>
    <w:rsid w:val="009260EC"/>
    <w:rsid w:val="009263FA"/>
    <w:rsid w:val="009264F1"/>
    <w:rsid w:val="0092665D"/>
    <w:rsid w:val="009266E2"/>
    <w:rsid w:val="00926BD6"/>
    <w:rsid w:val="00926D5D"/>
    <w:rsid w:val="00926FDF"/>
    <w:rsid w:val="00927236"/>
    <w:rsid w:val="00927370"/>
    <w:rsid w:val="00927467"/>
    <w:rsid w:val="0092748C"/>
    <w:rsid w:val="0092752E"/>
    <w:rsid w:val="009278C0"/>
    <w:rsid w:val="009278D2"/>
    <w:rsid w:val="00927953"/>
    <w:rsid w:val="00927BCC"/>
    <w:rsid w:val="00927C38"/>
    <w:rsid w:val="00927CDA"/>
    <w:rsid w:val="00927CEE"/>
    <w:rsid w:val="00927FC0"/>
    <w:rsid w:val="0093005D"/>
    <w:rsid w:val="00930076"/>
    <w:rsid w:val="00930121"/>
    <w:rsid w:val="009301AA"/>
    <w:rsid w:val="009301B3"/>
    <w:rsid w:val="0093034D"/>
    <w:rsid w:val="009305D3"/>
    <w:rsid w:val="0093067A"/>
    <w:rsid w:val="009306C3"/>
    <w:rsid w:val="009306F4"/>
    <w:rsid w:val="00930789"/>
    <w:rsid w:val="00930BA8"/>
    <w:rsid w:val="009313E3"/>
    <w:rsid w:val="00931565"/>
    <w:rsid w:val="00931712"/>
    <w:rsid w:val="00931838"/>
    <w:rsid w:val="00931900"/>
    <w:rsid w:val="00931ACB"/>
    <w:rsid w:val="00931E23"/>
    <w:rsid w:val="00931F61"/>
    <w:rsid w:val="009320A6"/>
    <w:rsid w:val="009320C3"/>
    <w:rsid w:val="00932132"/>
    <w:rsid w:val="00932293"/>
    <w:rsid w:val="009322ED"/>
    <w:rsid w:val="0093267F"/>
    <w:rsid w:val="009328F3"/>
    <w:rsid w:val="00932963"/>
    <w:rsid w:val="00932A21"/>
    <w:rsid w:val="00932DBC"/>
    <w:rsid w:val="00932FB9"/>
    <w:rsid w:val="00933067"/>
    <w:rsid w:val="009331F5"/>
    <w:rsid w:val="009334C6"/>
    <w:rsid w:val="00933551"/>
    <w:rsid w:val="00933984"/>
    <w:rsid w:val="00933B44"/>
    <w:rsid w:val="00933C6E"/>
    <w:rsid w:val="00933E53"/>
    <w:rsid w:val="009344EB"/>
    <w:rsid w:val="00934735"/>
    <w:rsid w:val="009347B9"/>
    <w:rsid w:val="00934824"/>
    <w:rsid w:val="00935071"/>
    <w:rsid w:val="009352DD"/>
    <w:rsid w:val="00935327"/>
    <w:rsid w:val="009355B6"/>
    <w:rsid w:val="0093561D"/>
    <w:rsid w:val="009356CA"/>
    <w:rsid w:val="00935944"/>
    <w:rsid w:val="00935B72"/>
    <w:rsid w:val="00935C8C"/>
    <w:rsid w:val="00935CAC"/>
    <w:rsid w:val="00935DDF"/>
    <w:rsid w:val="00935E42"/>
    <w:rsid w:val="00936015"/>
    <w:rsid w:val="00936295"/>
    <w:rsid w:val="009367B7"/>
    <w:rsid w:val="00936AE1"/>
    <w:rsid w:val="00936CFE"/>
    <w:rsid w:val="00936F29"/>
    <w:rsid w:val="00936F59"/>
    <w:rsid w:val="00936F8D"/>
    <w:rsid w:val="009374D2"/>
    <w:rsid w:val="0093772F"/>
    <w:rsid w:val="00937974"/>
    <w:rsid w:val="0093798C"/>
    <w:rsid w:val="00937AE2"/>
    <w:rsid w:val="00937BB7"/>
    <w:rsid w:val="00937DA4"/>
    <w:rsid w:val="00937F9D"/>
    <w:rsid w:val="0094034A"/>
    <w:rsid w:val="00940464"/>
    <w:rsid w:val="00940953"/>
    <w:rsid w:val="00940C41"/>
    <w:rsid w:val="00940CFA"/>
    <w:rsid w:val="00940D33"/>
    <w:rsid w:val="00940F99"/>
    <w:rsid w:val="009410BE"/>
    <w:rsid w:val="00941465"/>
    <w:rsid w:val="00941519"/>
    <w:rsid w:val="0094162A"/>
    <w:rsid w:val="00941717"/>
    <w:rsid w:val="0094171B"/>
    <w:rsid w:val="00941A25"/>
    <w:rsid w:val="00941BE5"/>
    <w:rsid w:val="00941F00"/>
    <w:rsid w:val="009423F9"/>
    <w:rsid w:val="00942931"/>
    <w:rsid w:val="00942C88"/>
    <w:rsid w:val="0094326A"/>
    <w:rsid w:val="00943519"/>
    <w:rsid w:val="00943686"/>
    <w:rsid w:val="009437D4"/>
    <w:rsid w:val="009437EC"/>
    <w:rsid w:val="0094390C"/>
    <w:rsid w:val="00943E85"/>
    <w:rsid w:val="00943EB9"/>
    <w:rsid w:val="00943FCF"/>
    <w:rsid w:val="00944216"/>
    <w:rsid w:val="0094427B"/>
    <w:rsid w:val="00944764"/>
    <w:rsid w:val="00944B57"/>
    <w:rsid w:val="00944C77"/>
    <w:rsid w:val="00944EA8"/>
    <w:rsid w:val="0094519E"/>
    <w:rsid w:val="009458C7"/>
    <w:rsid w:val="009459F6"/>
    <w:rsid w:val="00945C0C"/>
    <w:rsid w:val="00945CC6"/>
    <w:rsid w:val="00945CEE"/>
    <w:rsid w:val="00946142"/>
    <w:rsid w:val="009462AC"/>
    <w:rsid w:val="0094653E"/>
    <w:rsid w:val="00946563"/>
    <w:rsid w:val="009465CE"/>
    <w:rsid w:val="0094667B"/>
    <w:rsid w:val="009466DE"/>
    <w:rsid w:val="0094682E"/>
    <w:rsid w:val="00946A9A"/>
    <w:rsid w:val="00946AC9"/>
    <w:rsid w:val="00946B7C"/>
    <w:rsid w:val="00946CDF"/>
    <w:rsid w:val="00946F1A"/>
    <w:rsid w:val="00946FD3"/>
    <w:rsid w:val="009470F6"/>
    <w:rsid w:val="009471CD"/>
    <w:rsid w:val="00947B22"/>
    <w:rsid w:val="00947D77"/>
    <w:rsid w:val="00950092"/>
    <w:rsid w:val="00950262"/>
    <w:rsid w:val="00950331"/>
    <w:rsid w:val="00950AA0"/>
    <w:rsid w:val="00950C62"/>
    <w:rsid w:val="00950E15"/>
    <w:rsid w:val="00950E1E"/>
    <w:rsid w:val="009511B8"/>
    <w:rsid w:val="009515AF"/>
    <w:rsid w:val="0095174D"/>
    <w:rsid w:val="0095180C"/>
    <w:rsid w:val="00951907"/>
    <w:rsid w:val="00951C61"/>
    <w:rsid w:val="00951DB4"/>
    <w:rsid w:val="00951E84"/>
    <w:rsid w:val="00952191"/>
    <w:rsid w:val="009526B1"/>
    <w:rsid w:val="00952A4C"/>
    <w:rsid w:val="00952ADB"/>
    <w:rsid w:val="00952B21"/>
    <w:rsid w:val="00952B7F"/>
    <w:rsid w:val="00952DF4"/>
    <w:rsid w:val="00953060"/>
    <w:rsid w:val="009531E2"/>
    <w:rsid w:val="00953251"/>
    <w:rsid w:val="009534F4"/>
    <w:rsid w:val="009535BC"/>
    <w:rsid w:val="00953CA1"/>
    <w:rsid w:val="00954229"/>
    <w:rsid w:val="00954726"/>
    <w:rsid w:val="009548AC"/>
    <w:rsid w:val="009548D7"/>
    <w:rsid w:val="00954D7D"/>
    <w:rsid w:val="00955056"/>
    <w:rsid w:val="009550C2"/>
    <w:rsid w:val="009551F5"/>
    <w:rsid w:val="00955201"/>
    <w:rsid w:val="00955230"/>
    <w:rsid w:val="00955479"/>
    <w:rsid w:val="00955966"/>
    <w:rsid w:val="009559D9"/>
    <w:rsid w:val="00955A84"/>
    <w:rsid w:val="00955E88"/>
    <w:rsid w:val="0095616F"/>
    <w:rsid w:val="00956338"/>
    <w:rsid w:val="00956423"/>
    <w:rsid w:val="0095659C"/>
    <w:rsid w:val="0095669F"/>
    <w:rsid w:val="009566D6"/>
    <w:rsid w:val="009568EA"/>
    <w:rsid w:val="00956A82"/>
    <w:rsid w:val="00956BBC"/>
    <w:rsid w:val="00956E19"/>
    <w:rsid w:val="00956E29"/>
    <w:rsid w:val="00957251"/>
    <w:rsid w:val="009578B4"/>
    <w:rsid w:val="009578F7"/>
    <w:rsid w:val="0095795A"/>
    <w:rsid w:val="0095798A"/>
    <w:rsid w:val="00957B5B"/>
    <w:rsid w:val="00960112"/>
    <w:rsid w:val="009603AC"/>
    <w:rsid w:val="00960447"/>
    <w:rsid w:val="0096045E"/>
    <w:rsid w:val="0096045F"/>
    <w:rsid w:val="0096053E"/>
    <w:rsid w:val="009605A8"/>
    <w:rsid w:val="0096062A"/>
    <w:rsid w:val="0096082B"/>
    <w:rsid w:val="0096099B"/>
    <w:rsid w:val="00960BCD"/>
    <w:rsid w:val="00960D10"/>
    <w:rsid w:val="00961055"/>
    <w:rsid w:val="009610C0"/>
    <w:rsid w:val="00961949"/>
    <w:rsid w:val="009619C1"/>
    <w:rsid w:val="00961A71"/>
    <w:rsid w:val="00961D83"/>
    <w:rsid w:val="00962261"/>
    <w:rsid w:val="00962403"/>
    <w:rsid w:val="009625A3"/>
    <w:rsid w:val="0096293E"/>
    <w:rsid w:val="00962991"/>
    <w:rsid w:val="00962C6C"/>
    <w:rsid w:val="00963005"/>
    <w:rsid w:val="009630A3"/>
    <w:rsid w:val="0096322B"/>
    <w:rsid w:val="00963846"/>
    <w:rsid w:val="00963AE8"/>
    <w:rsid w:val="00963B16"/>
    <w:rsid w:val="00963B7B"/>
    <w:rsid w:val="00963C8D"/>
    <w:rsid w:val="00963DF5"/>
    <w:rsid w:val="00963DFC"/>
    <w:rsid w:val="00963F12"/>
    <w:rsid w:val="0096404A"/>
    <w:rsid w:val="009640B4"/>
    <w:rsid w:val="0096411D"/>
    <w:rsid w:val="0096415E"/>
    <w:rsid w:val="00964398"/>
    <w:rsid w:val="0096453B"/>
    <w:rsid w:val="009645EF"/>
    <w:rsid w:val="009647DD"/>
    <w:rsid w:val="00964815"/>
    <w:rsid w:val="00964B5B"/>
    <w:rsid w:val="00964C50"/>
    <w:rsid w:val="00964CE8"/>
    <w:rsid w:val="009651F4"/>
    <w:rsid w:val="0096522A"/>
    <w:rsid w:val="009657A4"/>
    <w:rsid w:val="009657D1"/>
    <w:rsid w:val="009658C3"/>
    <w:rsid w:val="00965A49"/>
    <w:rsid w:val="00965EA1"/>
    <w:rsid w:val="00965F99"/>
    <w:rsid w:val="00966443"/>
    <w:rsid w:val="00966831"/>
    <w:rsid w:val="009668D0"/>
    <w:rsid w:val="00966905"/>
    <w:rsid w:val="00966C0B"/>
    <w:rsid w:val="00966D91"/>
    <w:rsid w:val="00966FC1"/>
    <w:rsid w:val="0096711B"/>
    <w:rsid w:val="00967230"/>
    <w:rsid w:val="0096783C"/>
    <w:rsid w:val="009678B4"/>
    <w:rsid w:val="00967FCD"/>
    <w:rsid w:val="00970143"/>
    <w:rsid w:val="00970235"/>
    <w:rsid w:val="0097029F"/>
    <w:rsid w:val="009703B9"/>
    <w:rsid w:val="00970681"/>
    <w:rsid w:val="00970850"/>
    <w:rsid w:val="0097094C"/>
    <w:rsid w:val="0097096C"/>
    <w:rsid w:val="00970C19"/>
    <w:rsid w:val="00970F0A"/>
    <w:rsid w:val="00971096"/>
    <w:rsid w:val="009713AC"/>
    <w:rsid w:val="0097162E"/>
    <w:rsid w:val="00971675"/>
    <w:rsid w:val="0097195D"/>
    <w:rsid w:val="00971DE4"/>
    <w:rsid w:val="009722DA"/>
    <w:rsid w:val="00972AEB"/>
    <w:rsid w:val="00972B20"/>
    <w:rsid w:val="00972D3A"/>
    <w:rsid w:val="00972D67"/>
    <w:rsid w:val="00973090"/>
    <w:rsid w:val="009730B0"/>
    <w:rsid w:val="00973423"/>
    <w:rsid w:val="00973632"/>
    <w:rsid w:val="00973737"/>
    <w:rsid w:val="00973828"/>
    <w:rsid w:val="009739EA"/>
    <w:rsid w:val="00973A51"/>
    <w:rsid w:val="00973BFB"/>
    <w:rsid w:val="00974306"/>
    <w:rsid w:val="00974457"/>
    <w:rsid w:val="00974773"/>
    <w:rsid w:val="009747AF"/>
    <w:rsid w:val="00974A12"/>
    <w:rsid w:val="00974BA9"/>
    <w:rsid w:val="00974D68"/>
    <w:rsid w:val="00974E47"/>
    <w:rsid w:val="00974E94"/>
    <w:rsid w:val="00974EFC"/>
    <w:rsid w:val="00974FCB"/>
    <w:rsid w:val="00974FE0"/>
    <w:rsid w:val="009752BF"/>
    <w:rsid w:val="00975302"/>
    <w:rsid w:val="0097530B"/>
    <w:rsid w:val="00975547"/>
    <w:rsid w:val="00975820"/>
    <w:rsid w:val="00975A9D"/>
    <w:rsid w:val="00975BA4"/>
    <w:rsid w:val="00976969"/>
    <w:rsid w:val="00976ED7"/>
    <w:rsid w:val="009772FD"/>
    <w:rsid w:val="00977625"/>
    <w:rsid w:val="0097768E"/>
    <w:rsid w:val="00977C7A"/>
    <w:rsid w:val="00980263"/>
    <w:rsid w:val="00980288"/>
    <w:rsid w:val="00980380"/>
    <w:rsid w:val="009803D6"/>
    <w:rsid w:val="00980927"/>
    <w:rsid w:val="00980ACB"/>
    <w:rsid w:val="00980B19"/>
    <w:rsid w:val="00980E5D"/>
    <w:rsid w:val="0098119B"/>
    <w:rsid w:val="0098121C"/>
    <w:rsid w:val="00981498"/>
    <w:rsid w:val="0098150B"/>
    <w:rsid w:val="00981A88"/>
    <w:rsid w:val="00981CC9"/>
    <w:rsid w:val="00981E06"/>
    <w:rsid w:val="00981F90"/>
    <w:rsid w:val="00982457"/>
    <w:rsid w:val="00982586"/>
    <w:rsid w:val="00982706"/>
    <w:rsid w:val="0098282A"/>
    <w:rsid w:val="00982AF0"/>
    <w:rsid w:val="00982B01"/>
    <w:rsid w:val="00982B26"/>
    <w:rsid w:val="00982D79"/>
    <w:rsid w:val="00982D8B"/>
    <w:rsid w:val="00982EFA"/>
    <w:rsid w:val="00982F77"/>
    <w:rsid w:val="00983193"/>
    <w:rsid w:val="0098321F"/>
    <w:rsid w:val="0098325C"/>
    <w:rsid w:val="009832E8"/>
    <w:rsid w:val="0098330C"/>
    <w:rsid w:val="00983359"/>
    <w:rsid w:val="00983B68"/>
    <w:rsid w:val="00983D39"/>
    <w:rsid w:val="00983D71"/>
    <w:rsid w:val="00983F17"/>
    <w:rsid w:val="00984273"/>
    <w:rsid w:val="0098428A"/>
    <w:rsid w:val="009843DF"/>
    <w:rsid w:val="0098472A"/>
    <w:rsid w:val="009847F0"/>
    <w:rsid w:val="0098485C"/>
    <w:rsid w:val="009848EC"/>
    <w:rsid w:val="00984A64"/>
    <w:rsid w:val="00984E52"/>
    <w:rsid w:val="00984F08"/>
    <w:rsid w:val="00985371"/>
    <w:rsid w:val="0098576D"/>
    <w:rsid w:val="009857D4"/>
    <w:rsid w:val="00985AA7"/>
    <w:rsid w:val="00985C69"/>
    <w:rsid w:val="00986070"/>
    <w:rsid w:val="009860AC"/>
    <w:rsid w:val="00986115"/>
    <w:rsid w:val="009864D5"/>
    <w:rsid w:val="0098666E"/>
    <w:rsid w:val="0098668A"/>
    <w:rsid w:val="0098681E"/>
    <w:rsid w:val="00986886"/>
    <w:rsid w:val="009869FA"/>
    <w:rsid w:val="00986A10"/>
    <w:rsid w:val="00986A32"/>
    <w:rsid w:val="00986A8A"/>
    <w:rsid w:val="00986AFE"/>
    <w:rsid w:val="00986C66"/>
    <w:rsid w:val="00986CA2"/>
    <w:rsid w:val="00986DFF"/>
    <w:rsid w:val="00986F86"/>
    <w:rsid w:val="0098712B"/>
    <w:rsid w:val="0098736D"/>
    <w:rsid w:val="00987515"/>
    <w:rsid w:val="0098766E"/>
    <w:rsid w:val="0098778D"/>
    <w:rsid w:val="00987927"/>
    <w:rsid w:val="00987B72"/>
    <w:rsid w:val="00987C1F"/>
    <w:rsid w:val="00990239"/>
    <w:rsid w:val="00990360"/>
    <w:rsid w:val="009904B5"/>
    <w:rsid w:val="00990752"/>
    <w:rsid w:val="009909D9"/>
    <w:rsid w:val="00990A43"/>
    <w:rsid w:val="00990F83"/>
    <w:rsid w:val="0099103C"/>
    <w:rsid w:val="00991184"/>
    <w:rsid w:val="0099128D"/>
    <w:rsid w:val="0099130A"/>
    <w:rsid w:val="0099135D"/>
    <w:rsid w:val="009915AE"/>
    <w:rsid w:val="0099173D"/>
    <w:rsid w:val="00991C45"/>
    <w:rsid w:val="00991C4D"/>
    <w:rsid w:val="00991CA9"/>
    <w:rsid w:val="00991E4D"/>
    <w:rsid w:val="00991E8C"/>
    <w:rsid w:val="00991F8D"/>
    <w:rsid w:val="00991FE9"/>
    <w:rsid w:val="009928A7"/>
    <w:rsid w:val="009928F6"/>
    <w:rsid w:val="00992A6F"/>
    <w:rsid w:val="00992CFA"/>
    <w:rsid w:val="00992DCC"/>
    <w:rsid w:val="00992DCD"/>
    <w:rsid w:val="0099304C"/>
    <w:rsid w:val="009930B9"/>
    <w:rsid w:val="0099332A"/>
    <w:rsid w:val="00993446"/>
    <w:rsid w:val="00993B04"/>
    <w:rsid w:val="00993E9A"/>
    <w:rsid w:val="009941E7"/>
    <w:rsid w:val="0099446E"/>
    <w:rsid w:val="00994648"/>
    <w:rsid w:val="00994682"/>
    <w:rsid w:val="009947C0"/>
    <w:rsid w:val="00994849"/>
    <w:rsid w:val="00994884"/>
    <w:rsid w:val="00994925"/>
    <w:rsid w:val="00994B87"/>
    <w:rsid w:val="00994D1D"/>
    <w:rsid w:val="00994D52"/>
    <w:rsid w:val="00994D83"/>
    <w:rsid w:val="00994E48"/>
    <w:rsid w:val="0099504C"/>
    <w:rsid w:val="00995453"/>
    <w:rsid w:val="009954ED"/>
    <w:rsid w:val="00995688"/>
    <w:rsid w:val="00995915"/>
    <w:rsid w:val="00995974"/>
    <w:rsid w:val="00995D7B"/>
    <w:rsid w:val="00995EEB"/>
    <w:rsid w:val="00995F5C"/>
    <w:rsid w:val="009961B5"/>
    <w:rsid w:val="009963CF"/>
    <w:rsid w:val="0099645B"/>
    <w:rsid w:val="0099654F"/>
    <w:rsid w:val="009968FD"/>
    <w:rsid w:val="00996A72"/>
    <w:rsid w:val="00996EEB"/>
    <w:rsid w:val="00997498"/>
    <w:rsid w:val="009975E7"/>
    <w:rsid w:val="009976A9"/>
    <w:rsid w:val="009976D0"/>
    <w:rsid w:val="009977E6"/>
    <w:rsid w:val="00997811"/>
    <w:rsid w:val="00997B04"/>
    <w:rsid w:val="009A0163"/>
    <w:rsid w:val="009A019E"/>
    <w:rsid w:val="009A0273"/>
    <w:rsid w:val="009A0354"/>
    <w:rsid w:val="009A042A"/>
    <w:rsid w:val="009A04BC"/>
    <w:rsid w:val="009A0831"/>
    <w:rsid w:val="009A0919"/>
    <w:rsid w:val="009A0A77"/>
    <w:rsid w:val="009A0A7A"/>
    <w:rsid w:val="009A0B87"/>
    <w:rsid w:val="009A1638"/>
    <w:rsid w:val="009A164C"/>
    <w:rsid w:val="009A1832"/>
    <w:rsid w:val="009A18B0"/>
    <w:rsid w:val="009A1A03"/>
    <w:rsid w:val="009A1C46"/>
    <w:rsid w:val="009A1EBA"/>
    <w:rsid w:val="009A2607"/>
    <w:rsid w:val="009A2668"/>
    <w:rsid w:val="009A283C"/>
    <w:rsid w:val="009A2B54"/>
    <w:rsid w:val="009A2BE7"/>
    <w:rsid w:val="009A2C96"/>
    <w:rsid w:val="009A2C9B"/>
    <w:rsid w:val="009A32B0"/>
    <w:rsid w:val="009A3338"/>
    <w:rsid w:val="009A3636"/>
    <w:rsid w:val="009A3646"/>
    <w:rsid w:val="009A3652"/>
    <w:rsid w:val="009A375F"/>
    <w:rsid w:val="009A3F10"/>
    <w:rsid w:val="009A40AF"/>
    <w:rsid w:val="009A444E"/>
    <w:rsid w:val="009A458D"/>
    <w:rsid w:val="009A45FB"/>
    <w:rsid w:val="009A4B4C"/>
    <w:rsid w:val="009A4E3A"/>
    <w:rsid w:val="009A4FD6"/>
    <w:rsid w:val="009A52FA"/>
    <w:rsid w:val="009A52FD"/>
    <w:rsid w:val="009A535C"/>
    <w:rsid w:val="009A556A"/>
    <w:rsid w:val="009A5798"/>
    <w:rsid w:val="009A57B2"/>
    <w:rsid w:val="009A588E"/>
    <w:rsid w:val="009A58F4"/>
    <w:rsid w:val="009A590D"/>
    <w:rsid w:val="009A5F23"/>
    <w:rsid w:val="009A61B9"/>
    <w:rsid w:val="009A6437"/>
    <w:rsid w:val="009A648D"/>
    <w:rsid w:val="009A6507"/>
    <w:rsid w:val="009A666E"/>
    <w:rsid w:val="009A671B"/>
    <w:rsid w:val="009A68A9"/>
    <w:rsid w:val="009A6961"/>
    <w:rsid w:val="009A6AAF"/>
    <w:rsid w:val="009A6C2A"/>
    <w:rsid w:val="009A6E62"/>
    <w:rsid w:val="009A6EF8"/>
    <w:rsid w:val="009A6FAC"/>
    <w:rsid w:val="009A7029"/>
    <w:rsid w:val="009A73CB"/>
    <w:rsid w:val="009A73F0"/>
    <w:rsid w:val="009A7A2D"/>
    <w:rsid w:val="009A7A55"/>
    <w:rsid w:val="009A7AB9"/>
    <w:rsid w:val="009A7CFE"/>
    <w:rsid w:val="009A7E0D"/>
    <w:rsid w:val="009A7EE2"/>
    <w:rsid w:val="009B01B6"/>
    <w:rsid w:val="009B0320"/>
    <w:rsid w:val="009B0FB7"/>
    <w:rsid w:val="009B121B"/>
    <w:rsid w:val="009B12EB"/>
    <w:rsid w:val="009B18C9"/>
    <w:rsid w:val="009B1C71"/>
    <w:rsid w:val="009B2020"/>
    <w:rsid w:val="009B2140"/>
    <w:rsid w:val="009B2375"/>
    <w:rsid w:val="009B2519"/>
    <w:rsid w:val="009B259D"/>
    <w:rsid w:val="009B26A8"/>
    <w:rsid w:val="009B26C4"/>
    <w:rsid w:val="009B2E5D"/>
    <w:rsid w:val="009B30DD"/>
    <w:rsid w:val="009B311A"/>
    <w:rsid w:val="009B31D3"/>
    <w:rsid w:val="009B3369"/>
    <w:rsid w:val="009B33B3"/>
    <w:rsid w:val="009B3B47"/>
    <w:rsid w:val="009B3B48"/>
    <w:rsid w:val="009B3C19"/>
    <w:rsid w:val="009B4309"/>
    <w:rsid w:val="009B443E"/>
    <w:rsid w:val="009B45C9"/>
    <w:rsid w:val="009B464B"/>
    <w:rsid w:val="009B47CF"/>
    <w:rsid w:val="009B4805"/>
    <w:rsid w:val="009B4886"/>
    <w:rsid w:val="009B4898"/>
    <w:rsid w:val="009B4B53"/>
    <w:rsid w:val="009B4CB6"/>
    <w:rsid w:val="009B4EB1"/>
    <w:rsid w:val="009B5056"/>
    <w:rsid w:val="009B5907"/>
    <w:rsid w:val="009B5A6B"/>
    <w:rsid w:val="009B5C01"/>
    <w:rsid w:val="009B5D0B"/>
    <w:rsid w:val="009B6070"/>
    <w:rsid w:val="009B61D2"/>
    <w:rsid w:val="009B65C2"/>
    <w:rsid w:val="009B6812"/>
    <w:rsid w:val="009B69AC"/>
    <w:rsid w:val="009B69C6"/>
    <w:rsid w:val="009B6D32"/>
    <w:rsid w:val="009B6EF8"/>
    <w:rsid w:val="009B740F"/>
    <w:rsid w:val="009B773E"/>
    <w:rsid w:val="009B7C22"/>
    <w:rsid w:val="009B7C7A"/>
    <w:rsid w:val="009B7CD0"/>
    <w:rsid w:val="009B7D2F"/>
    <w:rsid w:val="009B7E26"/>
    <w:rsid w:val="009B7FBC"/>
    <w:rsid w:val="009C0186"/>
    <w:rsid w:val="009C02E4"/>
    <w:rsid w:val="009C05AE"/>
    <w:rsid w:val="009C0932"/>
    <w:rsid w:val="009C0A39"/>
    <w:rsid w:val="009C0A5A"/>
    <w:rsid w:val="009C0ADD"/>
    <w:rsid w:val="009C0C3C"/>
    <w:rsid w:val="009C0DA0"/>
    <w:rsid w:val="009C10D2"/>
    <w:rsid w:val="009C1160"/>
    <w:rsid w:val="009C1513"/>
    <w:rsid w:val="009C21E0"/>
    <w:rsid w:val="009C2354"/>
    <w:rsid w:val="009C2685"/>
    <w:rsid w:val="009C2990"/>
    <w:rsid w:val="009C2992"/>
    <w:rsid w:val="009C2AC9"/>
    <w:rsid w:val="009C2ADE"/>
    <w:rsid w:val="009C2BE2"/>
    <w:rsid w:val="009C2E21"/>
    <w:rsid w:val="009C3115"/>
    <w:rsid w:val="009C3120"/>
    <w:rsid w:val="009C321D"/>
    <w:rsid w:val="009C3580"/>
    <w:rsid w:val="009C3944"/>
    <w:rsid w:val="009C3BA3"/>
    <w:rsid w:val="009C3BB4"/>
    <w:rsid w:val="009C3CE0"/>
    <w:rsid w:val="009C4097"/>
    <w:rsid w:val="009C4157"/>
    <w:rsid w:val="009C42B5"/>
    <w:rsid w:val="009C42E1"/>
    <w:rsid w:val="009C4B62"/>
    <w:rsid w:val="009C4DC1"/>
    <w:rsid w:val="009C4E7A"/>
    <w:rsid w:val="009C516F"/>
    <w:rsid w:val="009C52FB"/>
    <w:rsid w:val="009C55B8"/>
    <w:rsid w:val="009C5926"/>
    <w:rsid w:val="009C5BA4"/>
    <w:rsid w:val="009C627A"/>
    <w:rsid w:val="009C6364"/>
    <w:rsid w:val="009C6ADF"/>
    <w:rsid w:val="009C6B56"/>
    <w:rsid w:val="009C6C15"/>
    <w:rsid w:val="009C6D1F"/>
    <w:rsid w:val="009C7128"/>
    <w:rsid w:val="009C7177"/>
    <w:rsid w:val="009C72A5"/>
    <w:rsid w:val="009C754D"/>
    <w:rsid w:val="009C7577"/>
    <w:rsid w:val="009C7784"/>
    <w:rsid w:val="009C77E5"/>
    <w:rsid w:val="009C783D"/>
    <w:rsid w:val="009C788D"/>
    <w:rsid w:val="009C7A0A"/>
    <w:rsid w:val="009C7C0F"/>
    <w:rsid w:val="009C7CF4"/>
    <w:rsid w:val="009C7E77"/>
    <w:rsid w:val="009C7E8C"/>
    <w:rsid w:val="009C7F8E"/>
    <w:rsid w:val="009D0335"/>
    <w:rsid w:val="009D039F"/>
    <w:rsid w:val="009D05EE"/>
    <w:rsid w:val="009D0792"/>
    <w:rsid w:val="009D0D1D"/>
    <w:rsid w:val="009D0DBA"/>
    <w:rsid w:val="009D119B"/>
    <w:rsid w:val="009D121E"/>
    <w:rsid w:val="009D163D"/>
    <w:rsid w:val="009D184D"/>
    <w:rsid w:val="009D19B8"/>
    <w:rsid w:val="009D1D5F"/>
    <w:rsid w:val="009D1EC8"/>
    <w:rsid w:val="009D1EE9"/>
    <w:rsid w:val="009D2016"/>
    <w:rsid w:val="009D22EA"/>
    <w:rsid w:val="009D289B"/>
    <w:rsid w:val="009D2949"/>
    <w:rsid w:val="009D2E2C"/>
    <w:rsid w:val="009D3197"/>
    <w:rsid w:val="009D359A"/>
    <w:rsid w:val="009D38FA"/>
    <w:rsid w:val="009D3969"/>
    <w:rsid w:val="009D3C46"/>
    <w:rsid w:val="009D3DAD"/>
    <w:rsid w:val="009D3E37"/>
    <w:rsid w:val="009D3F1B"/>
    <w:rsid w:val="009D3F20"/>
    <w:rsid w:val="009D4076"/>
    <w:rsid w:val="009D4503"/>
    <w:rsid w:val="009D4B21"/>
    <w:rsid w:val="009D4F43"/>
    <w:rsid w:val="009D4F57"/>
    <w:rsid w:val="009D4FAF"/>
    <w:rsid w:val="009D5185"/>
    <w:rsid w:val="009D51CB"/>
    <w:rsid w:val="009D52EB"/>
    <w:rsid w:val="009D56BA"/>
    <w:rsid w:val="009D57DF"/>
    <w:rsid w:val="009D5B0A"/>
    <w:rsid w:val="009D5D8B"/>
    <w:rsid w:val="009D6184"/>
    <w:rsid w:val="009D6241"/>
    <w:rsid w:val="009D62E7"/>
    <w:rsid w:val="009D63AC"/>
    <w:rsid w:val="009D63BE"/>
    <w:rsid w:val="009D6430"/>
    <w:rsid w:val="009D6524"/>
    <w:rsid w:val="009D686F"/>
    <w:rsid w:val="009D6ED5"/>
    <w:rsid w:val="009D70F9"/>
    <w:rsid w:val="009D72D8"/>
    <w:rsid w:val="009D74E0"/>
    <w:rsid w:val="009D75E9"/>
    <w:rsid w:val="009D75EE"/>
    <w:rsid w:val="009D790B"/>
    <w:rsid w:val="009D797B"/>
    <w:rsid w:val="009D7DDB"/>
    <w:rsid w:val="009D7F6F"/>
    <w:rsid w:val="009E0028"/>
    <w:rsid w:val="009E0068"/>
    <w:rsid w:val="009E03F6"/>
    <w:rsid w:val="009E070C"/>
    <w:rsid w:val="009E0A77"/>
    <w:rsid w:val="009E0CBF"/>
    <w:rsid w:val="009E0D21"/>
    <w:rsid w:val="009E0E33"/>
    <w:rsid w:val="009E123A"/>
    <w:rsid w:val="009E1287"/>
    <w:rsid w:val="009E128D"/>
    <w:rsid w:val="009E160B"/>
    <w:rsid w:val="009E17F7"/>
    <w:rsid w:val="009E196F"/>
    <w:rsid w:val="009E1972"/>
    <w:rsid w:val="009E19FF"/>
    <w:rsid w:val="009E1A4E"/>
    <w:rsid w:val="009E1B35"/>
    <w:rsid w:val="009E1CCC"/>
    <w:rsid w:val="009E1D38"/>
    <w:rsid w:val="009E1F6E"/>
    <w:rsid w:val="009E2107"/>
    <w:rsid w:val="009E246F"/>
    <w:rsid w:val="009E262F"/>
    <w:rsid w:val="009E269A"/>
    <w:rsid w:val="009E28FB"/>
    <w:rsid w:val="009E2A38"/>
    <w:rsid w:val="009E2AC3"/>
    <w:rsid w:val="009E2B4B"/>
    <w:rsid w:val="009E2DE3"/>
    <w:rsid w:val="009E31FB"/>
    <w:rsid w:val="009E32A9"/>
    <w:rsid w:val="009E3610"/>
    <w:rsid w:val="009E3897"/>
    <w:rsid w:val="009E38CC"/>
    <w:rsid w:val="009E3969"/>
    <w:rsid w:val="009E420A"/>
    <w:rsid w:val="009E4305"/>
    <w:rsid w:val="009E452F"/>
    <w:rsid w:val="009E45AA"/>
    <w:rsid w:val="009E47FA"/>
    <w:rsid w:val="009E49EA"/>
    <w:rsid w:val="009E5384"/>
    <w:rsid w:val="009E5425"/>
    <w:rsid w:val="009E5470"/>
    <w:rsid w:val="009E5508"/>
    <w:rsid w:val="009E5971"/>
    <w:rsid w:val="009E5F1B"/>
    <w:rsid w:val="009E5FB2"/>
    <w:rsid w:val="009E62DE"/>
    <w:rsid w:val="009E65F8"/>
    <w:rsid w:val="009E6697"/>
    <w:rsid w:val="009E66D7"/>
    <w:rsid w:val="009E6E8F"/>
    <w:rsid w:val="009E705E"/>
    <w:rsid w:val="009E70AF"/>
    <w:rsid w:val="009E720C"/>
    <w:rsid w:val="009E7B02"/>
    <w:rsid w:val="009E7B77"/>
    <w:rsid w:val="009E7BF8"/>
    <w:rsid w:val="009E7DE7"/>
    <w:rsid w:val="009E7EA2"/>
    <w:rsid w:val="009F0299"/>
    <w:rsid w:val="009F066E"/>
    <w:rsid w:val="009F0957"/>
    <w:rsid w:val="009F0A43"/>
    <w:rsid w:val="009F0B29"/>
    <w:rsid w:val="009F0E8A"/>
    <w:rsid w:val="009F0E8F"/>
    <w:rsid w:val="009F0F09"/>
    <w:rsid w:val="009F0FB8"/>
    <w:rsid w:val="009F147A"/>
    <w:rsid w:val="009F1497"/>
    <w:rsid w:val="009F15D8"/>
    <w:rsid w:val="009F15DC"/>
    <w:rsid w:val="009F1B1B"/>
    <w:rsid w:val="009F1B84"/>
    <w:rsid w:val="009F1FAA"/>
    <w:rsid w:val="009F21DB"/>
    <w:rsid w:val="009F24AE"/>
    <w:rsid w:val="009F25D6"/>
    <w:rsid w:val="009F286C"/>
    <w:rsid w:val="009F2A16"/>
    <w:rsid w:val="009F2B99"/>
    <w:rsid w:val="009F2E36"/>
    <w:rsid w:val="009F338A"/>
    <w:rsid w:val="009F3772"/>
    <w:rsid w:val="009F3951"/>
    <w:rsid w:val="009F395A"/>
    <w:rsid w:val="009F3A45"/>
    <w:rsid w:val="009F3F57"/>
    <w:rsid w:val="009F408B"/>
    <w:rsid w:val="009F4099"/>
    <w:rsid w:val="009F40B8"/>
    <w:rsid w:val="009F42C9"/>
    <w:rsid w:val="009F4404"/>
    <w:rsid w:val="009F4455"/>
    <w:rsid w:val="009F4698"/>
    <w:rsid w:val="009F487D"/>
    <w:rsid w:val="009F4C24"/>
    <w:rsid w:val="009F4CA5"/>
    <w:rsid w:val="009F4E25"/>
    <w:rsid w:val="009F4E76"/>
    <w:rsid w:val="009F4F8F"/>
    <w:rsid w:val="009F4FE8"/>
    <w:rsid w:val="009F53C3"/>
    <w:rsid w:val="009F5787"/>
    <w:rsid w:val="009F595F"/>
    <w:rsid w:val="009F5F08"/>
    <w:rsid w:val="009F5F9A"/>
    <w:rsid w:val="009F60BD"/>
    <w:rsid w:val="009F6211"/>
    <w:rsid w:val="009F65DA"/>
    <w:rsid w:val="009F67F9"/>
    <w:rsid w:val="009F6969"/>
    <w:rsid w:val="009F6B89"/>
    <w:rsid w:val="009F6F03"/>
    <w:rsid w:val="009F6F44"/>
    <w:rsid w:val="009F747C"/>
    <w:rsid w:val="009F749D"/>
    <w:rsid w:val="009F7610"/>
    <w:rsid w:val="009F7742"/>
    <w:rsid w:val="009F77E3"/>
    <w:rsid w:val="009F78D4"/>
    <w:rsid w:val="009F7CC0"/>
    <w:rsid w:val="009F7FDE"/>
    <w:rsid w:val="00A00093"/>
    <w:rsid w:val="00A002A3"/>
    <w:rsid w:val="00A00741"/>
    <w:rsid w:val="00A007EC"/>
    <w:rsid w:val="00A00A73"/>
    <w:rsid w:val="00A00BB3"/>
    <w:rsid w:val="00A00C7B"/>
    <w:rsid w:val="00A00D09"/>
    <w:rsid w:val="00A010A0"/>
    <w:rsid w:val="00A01166"/>
    <w:rsid w:val="00A01286"/>
    <w:rsid w:val="00A01313"/>
    <w:rsid w:val="00A0134D"/>
    <w:rsid w:val="00A013A7"/>
    <w:rsid w:val="00A0171F"/>
    <w:rsid w:val="00A01774"/>
    <w:rsid w:val="00A01FDC"/>
    <w:rsid w:val="00A020B2"/>
    <w:rsid w:val="00A02100"/>
    <w:rsid w:val="00A0252F"/>
    <w:rsid w:val="00A0258C"/>
    <w:rsid w:val="00A02855"/>
    <w:rsid w:val="00A02BBA"/>
    <w:rsid w:val="00A02D38"/>
    <w:rsid w:val="00A03608"/>
    <w:rsid w:val="00A03766"/>
    <w:rsid w:val="00A038ED"/>
    <w:rsid w:val="00A03976"/>
    <w:rsid w:val="00A03B31"/>
    <w:rsid w:val="00A03C8F"/>
    <w:rsid w:val="00A03FA3"/>
    <w:rsid w:val="00A0401E"/>
    <w:rsid w:val="00A04393"/>
    <w:rsid w:val="00A04AC4"/>
    <w:rsid w:val="00A04F81"/>
    <w:rsid w:val="00A052BB"/>
    <w:rsid w:val="00A052F7"/>
    <w:rsid w:val="00A0533D"/>
    <w:rsid w:val="00A05545"/>
    <w:rsid w:val="00A0575D"/>
    <w:rsid w:val="00A05A58"/>
    <w:rsid w:val="00A05A8C"/>
    <w:rsid w:val="00A05B07"/>
    <w:rsid w:val="00A05EFB"/>
    <w:rsid w:val="00A0677F"/>
    <w:rsid w:val="00A068E8"/>
    <w:rsid w:val="00A069CE"/>
    <w:rsid w:val="00A06A15"/>
    <w:rsid w:val="00A06AAD"/>
    <w:rsid w:val="00A06BB8"/>
    <w:rsid w:val="00A06D5C"/>
    <w:rsid w:val="00A07332"/>
    <w:rsid w:val="00A07373"/>
    <w:rsid w:val="00A073AF"/>
    <w:rsid w:val="00A0754F"/>
    <w:rsid w:val="00A0763E"/>
    <w:rsid w:val="00A07800"/>
    <w:rsid w:val="00A1006C"/>
    <w:rsid w:val="00A10224"/>
    <w:rsid w:val="00A10360"/>
    <w:rsid w:val="00A10379"/>
    <w:rsid w:val="00A106A6"/>
    <w:rsid w:val="00A107B0"/>
    <w:rsid w:val="00A10ADA"/>
    <w:rsid w:val="00A10C75"/>
    <w:rsid w:val="00A10CCC"/>
    <w:rsid w:val="00A10D23"/>
    <w:rsid w:val="00A10D87"/>
    <w:rsid w:val="00A10DDF"/>
    <w:rsid w:val="00A10F0D"/>
    <w:rsid w:val="00A11508"/>
    <w:rsid w:val="00A115D6"/>
    <w:rsid w:val="00A11861"/>
    <w:rsid w:val="00A11B34"/>
    <w:rsid w:val="00A12009"/>
    <w:rsid w:val="00A12314"/>
    <w:rsid w:val="00A1234D"/>
    <w:rsid w:val="00A125D1"/>
    <w:rsid w:val="00A1299D"/>
    <w:rsid w:val="00A12AAC"/>
    <w:rsid w:val="00A12CA6"/>
    <w:rsid w:val="00A12DC7"/>
    <w:rsid w:val="00A12EB1"/>
    <w:rsid w:val="00A12F7A"/>
    <w:rsid w:val="00A13005"/>
    <w:rsid w:val="00A132AC"/>
    <w:rsid w:val="00A1336D"/>
    <w:rsid w:val="00A13459"/>
    <w:rsid w:val="00A13BE7"/>
    <w:rsid w:val="00A13E69"/>
    <w:rsid w:val="00A13E7D"/>
    <w:rsid w:val="00A13F5C"/>
    <w:rsid w:val="00A13FA3"/>
    <w:rsid w:val="00A14238"/>
    <w:rsid w:val="00A14252"/>
    <w:rsid w:val="00A142F8"/>
    <w:rsid w:val="00A14527"/>
    <w:rsid w:val="00A1485E"/>
    <w:rsid w:val="00A1488A"/>
    <w:rsid w:val="00A14B3F"/>
    <w:rsid w:val="00A14D41"/>
    <w:rsid w:val="00A14F23"/>
    <w:rsid w:val="00A14F37"/>
    <w:rsid w:val="00A14F57"/>
    <w:rsid w:val="00A14F61"/>
    <w:rsid w:val="00A15021"/>
    <w:rsid w:val="00A15040"/>
    <w:rsid w:val="00A152B4"/>
    <w:rsid w:val="00A152BD"/>
    <w:rsid w:val="00A156AB"/>
    <w:rsid w:val="00A15980"/>
    <w:rsid w:val="00A159D9"/>
    <w:rsid w:val="00A15CAE"/>
    <w:rsid w:val="00A15E18"/>
    <w:rsid w:val="00A15FF0"/>
    <w:rsid w:val="00A16A20"/>
    <w:rsid w:val="00A16BA6"/>
    <w:rsid w:val="00A16C5D"/>
    <w:rsid w:val="00A16CD3"/>
    <w:rsid w:val="00A16D66"/>
    <w:rsid w:val="00A16FBE"/>
    <w:rsid w:val="00A17134"/>
    <w:rsid w:val="00A171F2"/>
    <w:rsid w:val="00A17291"/>
    <w:rsid w:val="00A17586"/>
    <w:rsid w:val="00A1780C"/>
    <w:rsid w:val="00A179E1"/>
    <w:rsid w:val="00A17A1E"/>
    <w:rsid w:val="00A17BD2"/>
    <w:rsid w:val="00A17BE0"/>
    <w:rsid w:val="00A17D68"/>
    <w:rsid w:val="00A17DE7"/>
    <w:rsid w:val="00A17F01"/>
    <w:rsid w:val="00A17FCD"/>
    <w:rsid w:val="00A17FFB"/>
    <w:rsid w:val="00A20244"/>
    <w:rsid w:val="00A2053D"/>
    <w:rsid w:val="00A20559"/>
    <w:rsid w:val="00A20680"/>
    <w:rsid w:val="00A20927"/>
    <w:rsid w:val="00A20DDB"/>
    <w:rsid w:val="00A212C8"/>
    <w:rsid w:val="00A215C2"/>
    <w:rsid w:val="00A2165D"/>
    <w:rsid w:val="00A217C8"/>
    <w:rsid w:val="00A21976"/>
    <w:rsid w:val="00A21A73"/>
    <w:rsid w:val="00A21AAE"/>
    <w:rsid w:val="00A21D4D"/>
    <w:rsid w:val="00A21ECB"/>
    <w:rsid w:val="00A21F6C"/>
    <w:rsid w:val="00A2200D"/>
    <w:rsid w:val="00A22071"/>
    <w:rsid w:val="00A22322"/>
    <w:rsid w:val="00A22349"/>
    <w:rsid w:val="00A22425"/>
    <w:rsid w:val="00A2258D"/>
    <w:rsid w:val="00A2273F"/>
    <w:rsid w:val="00A22848"/>
    <w:rsid w:val="00A2339C"/>
    <w:rsid w:val="00A2376A"/>
    <w:rsid w:val="00A23933"/>
    <w:rsid w:val="00A23A77"/>
    <w:rsid w:val="00A23B1A"/>
    <w:rsid w:val="00A23C0A"/>
    <w:rsid w:val="00A23C2C"/>
    <w:rsid w:val="00A23D00"/>
    <w:rsid w:val="00A24137"/>
    <w:rsid w:val="00A2434F"/>
    <w:rsid w:val="00A244D7"/>
    <w:rsid w:val="00A24556"/>
    <w:rsid w:val="00A24AA8"/>
    <w:rsid w:val="00A24D8C"/>
    <w:rsid w:val="00A24D8D"/>
    <w:rsid w:val="00A24DEB"/>
    <w:rsid w:val="00A24FC1"/>
    <w:rsid w:val="00A2516C"/>
    <w:rsid w:val="00A252A1"/>
    <w:rsid w:val="00A253D9"/>
    <w:rsid w:val="00A25414"/>
    <w:rsid w:val="00A254A1"/>
    <w:rsid w:val="00A25952"/>
    <w:rsid w:val="00A262AB"/>
    <w:rsid w:val="00A262EC"/>
    <w:rsid w:val="00A26502"/>
    <w:rsid w:val="00A2656E"/>
    <w:rsid w:val="00A26A69"/>
    <w:rsid w:val="00A26B3C"/>
    <w:rsid w:val="00A26B43"/>
    <w:rsid w:val="00A26B55"/>
    <w:rsid w:val="00A26BE6"/>
    <w:rsid w:val="00A26E84"/>
    <w:rsid w:val="00A274FE"/>
    <w:rsid w:val="00A276EA"/>
    <w:rsid w:val="00A27A14"/>
    <w:rsid w:val="00A303DE"/>
    <w:rsid w:val="00A304E0"/>
    <w:rsid w:val="00A309C6"/>
    <w:rsid w:val="00A30B18"/>
    <w:rsid w:val="00A30D2D"/>
    <w:rsid w:val="00A30D5A"/>
    <w:rsid w:val="00A30D84"/>
    <w:rsid w:val="00A30D9B"/>
    <w:rsid w:val="00A30ED9"/>
    <w:rsid w:val="00A30F29"/>
    <w:rsid w:val="00A3110A"/>
    <w:rsid w:val="00A31117"/>
    <w:rsid w:val="00A31498"/>
    <w:rsid w:val="00A31530"/>
    <w:rsid w:val="00A31607"/>
    <w:rsid w:val="00A31A40"/>
    <w:rsid w:val="00A32781"/>
    <w:rsid w:val="00A32B4F"/>
    <w:rsid w:val="00A32C9C"/>
    <w:rsid w:val="00A33095"/>
    <w:rsid w:val="00A33340"/>
    <w:rsid w:val="00A33517"/>
    <w:rsid w:val="00A3352F"/>
    <w:rsid w:val="00A3372C"/>
    <w:rsid w:val="00A337A9"/>
    <w:rsid w:val="00A33910"/>
    <w:rsid w:val="00A33D51"/>
    <w:rsid w:val="00A33F6A"/>
    <w:rsid w:val="00A340F8"/>
    <w:rsid w:val="00A341AE"/>
    <w:rsid w:val="00A341E7"/>
    <w:rsid w:val="00A345CF"/>
    <w:rsid w:val="00A348C7"/>
    <w:rsid w:val="00A348DC"/>
    <w:rsid w:val="00A34B32"/>
    <w:rsid w:val="00A34BEE"/>
    <w:rsid w:val="00A34DD3"/>
    <w:rsid w:val="00A34E05"/>
    <w:rsid w:val="00A34FAC"/>
    <w:rsid w:val="00A35329"/>
    <w:rsid w:val="00A353CF"/>
    <w:rsid w:val="00A353ED"/>
    <w:rsid w:val="00A355BA"/>
    <w:rsid w:val="00A359C3"/>
    <w:rsid w:val="00A35E24"/>
    <w:rsid w:val="00A35E41"/>
    <w:rsid w:val="00A3604A"/>
    <w:rsid w:val="00A360F9"/>
    <w:rsid w:val="00A362BE"/>
    <w:rsid w:val="00A362CF"/>
    <w:rsid w:val="00A36AEE"/>
    <w:rsid w:val="00A36BFA"/>
    <w:rsid w:val="00A36C89"/>
    <w:rsid w:val="00A371AE"/>
    <w:rsid w:val="00A3741D"/>
    <w:rsid w:val="00A374E1"/>
    <w:rsid w:val="00A376A4"/>
    <w:rsid w:val="00A376D2"/>
    <w:rsid w:val="00A37B00"/>
    <w:rsid w:val="00A37CEB"/>
    <w:rsid w:val="00A40108"/>
    <w:rsid w:val="00A40352"/>
    <w:rsid w:val="00A40421"/>
    <w:rsid w:val="00A404A0"/>
    <w:rsid w:val="00A40528"/>
    <w:rsid w:val="00A40545"/>
    <w:rsid w:val="00A407CB"/>
    <w:rsid w:val="00A409D2"/>
    <w:rsid w:val="00A40CE8"/>
    <w:rsid w:val="00A40E8A"/>
    <w:rsid w:val="00A40F66"/>
    <w:rsid w:val="00A41676"/>
    <w:rsid w:val="00A41803"/>
    <w:rsid w:val="00A41A31"/>
    <w:rsid w:val="00A41CEC"/>
    <w:rsid w:val="00A41EBF"/>
    <w:rsid w:val="00A4214F"/>
    <w:rsid w:val="00A424DB"/>
    <w:rsid w:val="00A427C5"/>
    <w:rsid w:val="00A42A4F"/>
    <w:rsid w:val="00A42B05"/>
    <w:rsid w:val="00A42B82"/>
    <w:rsid w:val="00A42BC2"/>
    <w:rsid w:val="00A42CAF"/>
    <w:rsid w:val="00A42DD0"/>
    <w:rsid w:val="00A43371"/>
    <w:rsid w:val="00A4373B"/>
    <w:rsid w:val="00A43BFF"/>
    <w:rsid w:val="00A43C88"/>
    <w:rsid w:val="00A43D13"/>
    <w:rsid w:val="00A44153"/>
    <w:rsid w:val="00A443C6"/>
    <w:rsid w:val="00A448E4"/>
    <w:rsid w:val="00A4495C"/>
    <w:rsid w:val="00A44AD9"/>
    <w:rsid w:val="00A44D8F"/>
    <w:rsid w:val="00A44E4D"/>
    <w:rsid w:val="00A45004"/>
    <w:rsid w:val="00A4550F"/>
    <w:rsid w:val="00A45705"/>
    <w:rsid w:val="00A4584F"/>
    <w:rsid w:val="00A45A6D"/>
    <w:rsid w:val="00A45ACD"/>
    <w:rsid w:val="00A45AEA"/>
    <w:rsid w:val="00A45B3A"/>
    <w:rsid w:val="00A45F13"/>
    <w:rsid w:val="00A46127"/>
    <w:rsid w:val="00A463A3"/>
    <w:rsid w:val="00A469D8"/>
    <w:rsid w:val="00A46D1C"/>
    <w:rsid w:val="00A46D20"/>
    <w:rsid w:val="00A46FEC"/>
    <w:rsid w:val="00A47248"/>
    <w:rsid w:val="00A472C6"/>
    <w:rsid w:val="00A475E6"/>
    <w:rsid w:val="00A476A0"/>
    <w:rsid w:val="00A47B82"/>
    <w:rsid w:val="00A47C90"/>
    <w:rsid w:val="00A5013D"/>
    <w:rsid w:val="00A50181"/>
    <w:rsid w:val="00A501F4"/>
    <w:rsid w:val="00A502BA"/>
    <w:rsid w:val="00A502F8"/>
    <w:rsid w:val="00A5034D"/>
    <w:rsid w:val="00A50453"/>
    <w:rsid w:val="00A506F8"/>
    <w:rsid w:val="00A50B03"/>
    <w:rsid w:val="00A50B06"/>
    <w:rsid w:val="00A50B6D"/>
    <w:rsid w:val="00A50DA1"/>
    <w:rsid w:val="00A50FAC"/>
    <w:rsid w:val="00A510E6"/>
    <w:rsid w:val="00A51236"/>
    <w:rsid w:val="00A51296"/>
    <w:rsid w:val="00A51C9F"/>
    <w:rsid w:val="00A51E67"/>
    <w:rsid w:val="00A51E6A"/>
    <w:rsid w:val="00A51EFE"/>
    <w:rsid w:val="00A51FA8"/>
    <w:rsid w:val="00A52163"/>
    <w:rsid w:val="00A523BC"/>
    <w:rsid w:val="00A52671"/>
    <w:rsid w:val="00A528FB"/>
    <w:rsid w:val="00A52992"/>
    <w:rsid w:val="00A529DE"/>
    <w:rsid w:val="00A529F7"/>
    <w:rsid w:val="00A53189"/>
    <w:rsid w:val="00A531B1"/>
    <w:rsid w:val="00A53399"/>
    <w:rsid w:val="00A533C1"/>
    <w:rsid w:val="00A534B3"/>
    <w:rsid w:val="00A5360C"/>
    <w:rsid w:val="00A539F4"/>
    <w:rsid w:val="00A53B4E"/>
    <w:rsid w:val="00A53D28"/>
    <w:rsid w:val="00A5443D"/>
    <w:rsid w:val="00A548F2"/>
    <w:rsid w:val="00A54A62"/>
    <w:rsid w:val="00A54CB9"/>
    <w:rsid w:val="00A54FFC"/>
    <w:rsid w:val="00A55192"/>
    <w:rsid w:val="00A55232"/>
    <w:rsid w:val="00A553F0"/>
    <w:rsid w:val="00A554AA"/>
    <w:rsid w:val="00A55608"/>
    <w:rsid w:val="00A55905"/>
    <w:rsid w:val="00A55B46"/>
    <w:rsid w:val="00A55DAB"/>
    <w:rsid w:val="00A5620C"/>
    <w:rsid w:val="00A562F9"/>
    <w:rsid w:val="00A56406"/>
    <w:rsid w:val="00A5650B"/>
    <w:rsid w:val="00A56821"/>
    <w:rsid w:val="00A569F5"/>
    <w:rsid w:val="00A56CC4"/>
    <w:rsid w:val="00A56EE3"/>
    <w:rsid w:val="00A57091"/>
    <w:rsid w:val="00A57445"/>
    <w:rsid w:val="00A575CD"/>
    <w:rsid w:val="00A577C1"/>
    <w:rsid w:val="00A57A45"/>
    <w:rsid w:val="00A57B90"/>
    <w:rsid w:val="00A57E41"/>
    <w:rsid w:val="00A60483"/>
    <w:rsid w:val="00A606CC"/>
    <w:rsid w:val="00A60783"/>
    <w:rsid w:val="00A60DD0"/>
    <w:rsid w:val="00A610EC"/>
    <w:rsid w:val="00A610FE"/>
    <w:rsid w:val="00A6140C"/>
    <w:rsid w:val="00A6154C"/>
    <w:rsid w:val="00A61633"/>
    <w:rsid w:val="00A61CE7"/>
    <w:rsid w:val="00A61D0F"/>
    <w:rsid w:val="00A61D70"/>
    <w:rsid w:val="00A61EB7"/>
    <w:rsid w:val="00A62294"/>
    <w:rsid w:val="00A627FF"/>
    <w:rsid w:val="00A628A6"/>
    <w:rsid w:val="00A634D9"/>
    <w:rsid w:val="00A6352A"/>
    <w:rsid w:val="00A636AF"/>
    <w:rsid w:val="00A63C54"/>
    <w:rsid w:val="00A63C92"/>
    <w:rsid w:val="00A63DDF"/>
    <w:rsid w:val="00A63F4D"/>
    <w:rsid w:val="00A641EC"/>
    <w:rsid w:val="00A6421B"/>
    <w:rsid w:val="00A6422E"/>
    <w:rsid w:val="00A64271"/>
    <w:rsid w:val="00A64868"/>
    <w:rsid w:val="00A648A5"/>
    <w:rsid w:val="00A649D3"/>
    <w:rsid w:val="00A64B82"/>
    <w:rsid w:val="00A64F84"/>
    <w:rsid w:val="00A65111"/>
    <w:rsid w:val="00A653C6"/>
    <w:rsid w:val="00A65444"/>
    <w:rsid w:val="00A65AB9"/>
    <w:rsid w:val="00A65CB7"/>
    <w:rsid w:val="00A65DE3"/>
    <w:rsid w:val="00A65E65"/>
    <w:rsid w:val="00A65F1B"/>
    <w:rsid w:val="00A665C5"/>
    <w:rsid w:val="00A66A46"/>
    <w:rsid w:val="00A66EC2"/>
    <w:rsid w:val="00A670FF"/>
    <w:rsid w:val="00A6711F"/>
    <w:rsid w:val="00A674F5"/>
    <w:rsid w:val="00A67A81"/>
    <w:rsid w:val="00A67C3E"/>
    <w:rsid w:val="00A67EB4"/>
    <w:rsid w:val="00A706C2"/>
    <w:rsid w:val="00A70759"/>
    <w:rsid w:val="00A70870"/>
    <w:rsid w:val="00A70B21"/>
    <w:rsid w:val="00A7124D"/>
    <w:rsid w:val="00A7157F"/>
    <w:rsid w:val="00A7165B"/>
    <w:rsid w:val="00A717A1"/>
    <w:rsid w:val="00A71A37"/>
    <w:rsid w:val="00A71A90"/>
    <w:rsid w:val="00A71CE0"/>
    <w:rsid w:val="00A71D3C"/>
    <w:rsid w:val="00A71E94"/>
    <w:rsid w:val="00A7205B"/>
    <w:rsid w:val="00A7206E"/>
    <w:rsid w:val="00A722A7"/>
    <w:rsid w:val="00A7263A"/>
    <w:rsid w:val="00A7280D"/>
    <w:rsid w:val="00A72C14"/>
    <w:rsid w:val="00A72C32"/>
    <w:rsid w:val="00A72D65"/>
    <w:rsid w:val="00A73125"/>
    <w:rsid w:val="00A73217"/>
    <w:rsid w:val="00A733AC"/>
    <w:rsid w:val="00A734C2"/>
    <w:rsid w:val="00A739A4"/>
    <w:rsid w:val="00A73B7E"/>
    <w:rsid w:val="00A7410C"/>
    <w:rsid w:val="00A743D3"/>
    <w:rsid w:val="00A745D6"/>
    <w:rsid w:val="00A74875"/>
    <w:rsid w:val="00A748BA"/>
    <w:rsid w:val="00A74AFD"/>
    <w:rsid w:val="00A74BC4"/>
    <w:rsid w:val="00A74CDA"/>
    <w:rsid w:val="00A75172"/>
    <w:rsid w:val="00A753A6"/>
    <w:rsid w:val="00A755F5"/>
    <w:rsid w:val="00A75632"/>
    <w:rsid w:val="00A75A34"/>
    <w:rsid w:val="00A75B96"/>
    <w:rsid w:val="00A75E5C"/>
    <w:rsid w:val="00A75F5B"/>
    <w:rsid w:val="00A765AD"/>
    <w:rsid w:val="00A76790"/>
    <w:rsid w:val="00A76832"/>
    <w:rsid w:val="00A7688D"/>
    <w:rsid w:val="00A76B46"/>
    <w:rsid w:val="00A77192"/>
    <w:rsid w:val="00A77BFA"/>
    <w:rsid w:val="00A77C53"/>
    <w:rsid w:val="00A8035D"/>
    <w:rsid w:val="00A804F3"/>
    <w:rsid w:val="00A805F4"/>
    <w:rsid w:val="00A80655"/>
    <w:rsid w:val="00A8075C"/>
    <w:rsid w:val="00A80A2B"/>
    <w:rsid w:val="00A80E4A"/>
    <w:rsid w:val="00A80E65"/>
    <w:rsid w:val="00A81167"/>
    <w:rsid w:val="00A812E0"/>
    <w:rsid w:val="00A81413"/>
    <w:rsid w:val="00A8151F"/>
    <w:rsid w:val="00A8164C"/>
    <w:rsid w:val="00A818C0"/>
    <w:rsid w:val="00A818CB"/>
    <w:rsid w:val="00A81A0C"/>
    <w:rsid w:val="00A81BEE"/>
    <w:rsid w:val="00A81DBC"/>
    <w:rsid w:val="00A81EE8"/>
    <w:rsid w:val="00A82049"/>
    <w:rsid w:val="00A8218B"/>
    <w:rsid w:val="00A827DB"/>
    <w:rsid w:val="00A82A52"/>
    <w:rsid w:val="00A82AC2"/>
    <w:rsid w:val="00A82C1A"/>
    <w:rsid w:val="00A82E9B"/>
    <w:rsid w:val="00A83166"/>
    <w:rsid w:val="00A83203"/>
    <w:rsid w:val="00A83286"/>
    <w:rsid w:val="00A83300"/>
    <w:rsid w:val="00A83366"/>
    <w:rsid w:val="00A835E2"/>
    <w:rsid w:val="00A83671"/>
    <w:rsid w:val="00A836C3"/>
    <w:rsid w:val="00A83709"/>
    <w:rsid w:val="00A83B45"/>
    <w:rsid w:val="00A83CF8"/>
    <w:rsid w:val="00A83D72"/>
    <w:rsid w:val="00A8417B"/>
    <w:rsid w:val="00A841E3"/>
    <w:rsid w:val="00A84410"/>
    <w:rsid w:val="00A846E9"/>
    <w:rsid w:val="00A84886"/>
    <w:rsid w:val="00A84964"/>
    <w:rsid w:val="00A8498F"/>
    <w:rsid w:val="00A84E3E"/>
    <w:rsid w:val="00A84FE7"/>
    <w:rsid w:val="00A8516B"/>
    <w:rsid w:val="00A8521A"/>
    <w:rsid w:val="00A8532C"/>
    <w:rsid w:val="00A85B81"/>
    <w:rsid w:val="00A85BC4"/>
    <w:rsid w:val="00A85BCE"/>
    <w:rsid w:val="00A85D9F"/>
    <w:rsid w:val="00A85ED6"/>
    <w:rsid w:val="00A85F30"/>
    <w:rsid w:val="00A85FED"/>
    <w:rsid w:val="00A8605D"/>
    <w:rsid w:val="00A860F1"/>
    <w:rsid w:val="00A862DE"/>
    <w:rsid w:val="00A867F4"/>
    <w:rsid w:val="00A86A33"/>
    <w:rsid w:val="00A86B2E"/>
    <w:rsid w:val="00A86C16"/>
    <w:rsid w:val="00A86D6F"/>
    <w:rsid w:val="00A87330"/>
    <w:rsid w:val="00A87517"/>
    <w:rsid w:val="00A87645"/>
    <w:rsid w:val="00A87962"/>
    <w:rsid w:val="00A87A20"/>
    <w:rsid w:val="00A90024"/>
    <w:rsid w:val="00A903B4"/>
    <w:rsid w:val="00A9041B"/>
    <w:rsid w:val="00A905B6"/>
    <w:rsid w:val="00A907C0"/>
    <w:rsid w:val="00A913DE"/>
    <w:rsid w:val="00A91441"/>
    <w:rsid w:val="00A91478"/>
    <w:rsid w:val="00A91A5A"/>
    <w:rsid w:val="00A91DFE"/>
    <w:rsid w:val="00A91E0E"/>
    <w:rsid w:val="00A9210D"/>
    <w:rsid w:val="00A924AF"/>
    <w:rsid w:val="00A92605"/>
    <w:rsid w:val="00A92AA1"/>
    <w:rsid w:val="00A92B95"/>
    <w:rsid w:val="00A92D2B"/>
    <w:rsid w:val="00A92D3C"/>
    <w:rsid w:val="00A9328A"/>
    <w:rsid w:val="00A93336"/>
    <w:rsid w:val="00A93403"/>
    <w:rsid w:val="00A93643"/>
    <w:rsid w:val="00A9396F"/>
    <w:rsid w:val="00A93A0F"/>
    <w:rsid w:val="00A93D6B"/>
    <w:rsid w:val="00A93E61"/>
    <w:rsid w:val="00A9411A"/>
    <w:rsid w:val="00A94198"/>
    <w:rsid w:val="00A9428F"/>
    <w:rsid w:val="00A945FC"/>
    <w:rsid w:val="00A9468A"/>
    <w:rsid w:val="00A94703"/>
    <w:rsid w:val="00A947A2"/>
    <w:rsid w:val="00A948C4"/>
    <w:rsid w:val="00A94AEF"/>
    <w:rsid w:val="00A94B09"/>
    <w:rsid w:val="00A94B99"/>
    <w:rsid w:val="00A94D01"/>
    <w:rsid w:val="00A95046"/>
    <w:rsid w:val="00A951B5"/>
    <w:rsid w:val="00A957CC"/>
    <w:rsid w:val="00A9582B"/>
    <w:rsid w:val="00A959E2"/>
    <w:rsid w:val="00A95B7C"/>
    <w:rsid w:val="00A95C55"/>
    <w:rsid w:val="00A95D2D"/>
    <w:rsid w:val="00A95F9E"/>
    <w:rsid w:val="00A9610E"/>
    <w:rsid w:val="00A9624B"/>
    <w:rsid w:val="00A96349"/>
    <w:rsid w:val="00A96368"/>
    <w:rsid w:val="00A9638E"/>
    <w:rsid w:val="00A96439"/>
    <w:rsid w:val="00A967BF"/>
    <w:rsid w:val="00A969C2"/>
    <w:rsid w:val="00A96A61"/>
    <w:rsid w:val="00A96B11"/>
    <w:rsid w:val="00A96C86"/>
    <w:rsid w:val="00A96D0F"/>
    <w:rsid w:val="00A96D32"/>
    <w:rsid w:val="00A96F9D"/>
    <w:rsid w:val="00A96FF0"/>
    <w:rsid w:val="00A9731D"/>
    <w:rsid w:val="00A97A44"/>
    <w:rsid w:val="00A97B03"/>
    <w:rsid w:val="00A97CD1"/>
    <w:rsid w:val="00A97E48"/>
    <w:rsid w:val="00A97FEF"/>
    <w:rsid w:val="00AA032F"/>
    <w:rsid w:val="00AA03F0"/>
    <w:rsid w:val="00AA04AA"/>
    <w:rsid w:val="00AA054D"/>
    <w:rsid w:val="00AA0791"/>
    <w:rsid w:val="00AA0E34"/>
    <w:rsid w:val="00AA10DB"/>
    <w:rsid w:val="00AA1135"/>
    <w:rsid w:val="00AA139A"/>
    <w:rsid w:val="00AA13D1"/>
    <w:rsid w:val="00AA144C"/>
    <w:rsid w:val="00AA14A3"/>
    <w:rsid w:val="00AA14B4"/>
    <w:rsid w:val="00AA161E"/>
    <w:rsid w:val="00AA1653"/>
    <w:rsid w:val="00AA16FC"/>
    <w:rsid w:val="00AA18C9"/>
    <w:rsid w:val="00AA1AF3"/>
    <w:rsid w:val="00AA1B8F"/>
    <w:rsid w:val="00AA2444"/>
    <w:rsid w:val="00AA24BE"/>
    <w:rsid w:val="00AA2EA1"/>
    <w:rsid w:val="00AA2EA4"/>
    <w:rsid w:val="00AA3277"/>
    <w:rsid w:val="00AA35D6"/>
    <w:rsid w:val="00AA3913"/>
    <w:rsid w:val="00AA3A64"/>
    <w:rsid w:val="00AA3C18"/>
    <w:rsid w:val="00AA3C78"/>
    <w:rsid w:val="00AA421C"/>
    <w:rsid w:val="00AA4521"/>
    <w:rsid w:val="00AA464F"/>
    <w:rsid w:val="00AA4810"/>
    <w:rsid w:val="00AA4870"/>
    <w:rsid w:val="00AA4951"/>
    <w:rsid w:val="00AA4B2B"/>
    <w:rsid w:val="00AA4BD4"/>
    <w:rsid w:val="00AA4DC7"/>
    <w:rsid w:val="00AA5008"/>
    <w:rsid w:val="00AA52C0"/>
    <w:rsid w:val="00AA53AC"/>
    <w:rsid w:val="00AA5423"/>
    <w:rsid w:val="00AA5592"/>
    <w:rsid w:val="00AA5764"/>
    <w:rsid w:val="00AA5876"/>
    <w:rsid w:val="00AA5B94"/>
    <w:rsid w:val="00AA5F08"/>
    <w:rsid w:val="00AA6105"/>
    <w:rsid w:val="00AA6118"/>
    <w:rsid w:val="00AA61E6"/>
    <w:rsid w:val="00AA62E8"/>
    <w:rsid w:val="00AA6340"/>
    <w:rsid w:val="00AA676F"/>
    <w:rsid w:val="00AA68C6"/>
    <w:rsid w:val="00AA6989"/>
    <w:rsid w:val="00AA6A5B"/>
    <w:rsid w:val="00AA6AF5"/>
    <w:rsid w:val="00AA6D7F"/>
    <w:rsid w:val="00AA6EB8"/>
    <w:rsid w:val="00AA7072"/>
    <w:rsid w:val="00AA7274"/>
    <w:rsid w:val="00AA72CC"/>
    <w:rsid w:val="00AA79B4"/>
    <w:rsid w:val="00AA7B14"/>
    <w:rsid w:val="00AA7F8C"/>
    <w:rsid w:val="00AB0267"/>
    <w:rsid w:val="00AB0374"/>
    <w:rsid w:val="00AB03E2"/>
    <w:rsid w:val="00AB0615"/>
    <w:rsid w:val="00AB0B89"/>
    <w:rsid w:val="00AB0BA9"/>
    <w:rsid w:val="00AB110A"/>
    <w:rsid w:val="00AB11B1"/>
    <w:rsid w:val="00AB13CE"/>
    <w:rsid w:val="00AB1CDC"/>
    <w:rsid w:val="00AB1D18"/>
    <w:rsid w:val="00AB1E0F"/>
    <w:rsid w:val="00AB20D0"/>
    <w:rsid w:val="00AB22AC"/>
    <w:rsid w:val="00AB231C"/>
    <w:rsid w:val="00AB248A"/>
    <w:rsid w:val="00AB25FB"/>
    <w:rsid w:val="00AB2BAF"/>
    <w:rsid w:val="00AB2D75"/>
    <w:rsid w:val="00AB2ECC"/>
    <w:rsid w:val="00AB314F"/>
    <w:rsid w:val="00AB31B7"/>
    <w:rsid w:val="00AB32E2"/>
    <w:rsid w:val="00AB33AC"/>
    <w:rsid w:val="00AB3BED"/>
    <w:rsid w:val="00AB3CB9"/>
    <w:rsid w:val="00AB3D03"/>
    <w:rsid w:val="00AB3F8C"/>
    <w:rsid w:val="00AB422A"/>
    <w:rsid w:val="00AB45A6"/>
    <w:rsid w:val="00AB47BB"/>
    <w:rsid w:val="00AB49A8"/>
    <w:rsid w:val="00AB4C15"/>
    <w:rsid w:val="00AB4C3E"/>
    <w:rsid w:val="00AB509D"/>
    <w:rsid w:val="00AB50AB"/>
    <w:rsid w:val="00AB5453"/>
    <w:rsid w:val="00AB5767"/>
    <w:rsid w:val="00AB57A9"/>
    <w:rsid w:val="00AB5858"/>
    <w:rsid w:val="00AB5867"/>
    <w:rsid w:val="00AB58AC"/>
    <w:rsid w:val="00AB592F"/>
    <w:rsid w:val="00AB5B62"/>
    <w:rsid w:val="00AB5D47"/>
    <w:rsid w:val="00AB6199"/>
    <w:rsid w:val="00AB651B"/>
    <w:rsid w:val="00AB6630"/>
    <w:rsid w:val="00AB7308"/>
    <w:rsid w:val="00AB744C"/>
    <w:rsid w:val="00AB752A"/>
    <w:rsid w:val="00AB78F0"/>
    <w:rsid w:val="00AB7905"/>
    <w:rsid w:val="00AB7B99"/>
    <w:rsid w:val="00AC0068"/>
    <w:rsid w:val="00AC02A3"/>
    <w:rsid w:val="00AC0482"/>
    <w:rsid w:val="00AC04F7"/>
    <w:rsid w:val="00AC087E"/>
    <w:rsid w:val="00AC0CC2"/>
    <w:rsid w:val="00AC0DA8"/>
    <w:rsid w:val="00AC0DDA"/>
    <w:rsid w:val="00AC0EC0"/>
    <w:rsid w:val="00AC0F4E"/>
    <w:rsid w:val="00AC0F70"/>
    <w:rsid w:val="00AC1137"/>
    <w:rsid w:val="00AC1172"/>
    <w:rsid w:val="00AC12A6"/>
    <w:rsid w:val="00AC150D"/>
    <w:rsid w:val="00AC1582"/>
    <w:rsid w:val="00AC15D3"/>
    <w:rsid w:val="00AC15EE"/>
    <w:rsid w:val="00AC190E"/>
    <w:rsid w:val="00AC1AAA"/>
    <w:rsid w:val="00AC1E3D"/>
    <w:rsid w:val="00AC21FE"/>
    <w:rsid w:val="00AC2208"/>
    <w:rsid w:val="00AC22AC"/>
    <w:rsid w:val="00AC2432"/>
    <w:rsid w:val="00AC25C9"/>
    <w:rsid w:val="00AC286B"/>
    <w:rsid w:val="00AC2888"/>
    <w:rsid w:val="00AC29C6"/>
    <w:rsid w:val="00AC2AA7"/>
    <w:rsid w:val="00AC312E"/>
    <w:rsid w:val="00AC3472"/>
    <w:rsid w:val="00AC371B"/>
    <w:rsid w:val="00AC3753"/>
    <w:rsid w:val="00AC39C4"/>
    <w:rsid w:val="00AC3BFF"/>
    <w:rsid w:val="00AC3F37"/>
    <w:rsid w:val="00AC4252"/>
    <w:rsid w:val="00AC44C3"/>
    <w:rsid w:val="00AC4501"/>
    <w:rsid w:val="00AC465B"/>
    <w:rsid w:val="00AC49B1"/>
    <w:rsid w:val="00AC4BB3"/>
    <w:rsid w:val="00AC4F9C"/>
    <w:rsid w:val="00AC500E"/>
    <w:rsid w:val="00AC50E5"/>
    <w:rsid w:val="00AC56DC"/>
    <w:rsid w:val="00AC5A39"/>
    <w:rsid w:val="00AC5B0E"/>
    <w:rsid w:val="00AC5C96"/>
    <w:rsid w:val="00AC5C98"/>
    <w:rsid w:val="00AC5E0B"/>
    <w:rsid w:val="00AC5F70"/>
    <w:rsid w:val="00AC60BE"/>
    <w:rsid w:val="00AC6378"/>
    <w:rsid w:val="00AC639E"/>
    <w:rsid w:val="00AC69F4"/>
    <w:rsid w:val="00AC7134"/>
    <w:rsid w:val="00AC745F"/>
    <w:rsid w:val="00AC772A"/>
    <w:rsid w:val="00AC7761"/>
    <w:rsid w:val="00AC7BBF"/>
    <w:rsid w:val="00AC7D43"/>
    <w:rsid w:val="00AD03A2"/>
    <w:rsid w:val="00AD0428"/>
    <w:rsid w:val="00AD0661"/>
    <w:rsid w:val="00AD0772"/>
    <w:rsid w:val="00AD0A20"/>
    <w:rsid w:val="00AD0B20"/>
    <w:rsid w:val="00AD0B35"/>
    <w:rsid w:val="00AD0D1B"/>
    <w:rsid w:val="00AD0D65"/>
    <w:rsid w:val="00AD0ECE"/>
    <w:rsid w:val="00AD0FEE"/>
    <w:rsid w:val="00AD1256"/>
    <w:rsid w:val="00AD130E"/>
    <w:rsid w:val="00AD172A"/>
    <w:rsid w:val="00AD1735"/>
    <w:rsid w:val="00AD1856"/>
    <w:rsid w:val="00AD186A"/>
    <w:rsid w:val="00AD1C61"/>
    <w:rsid w:val="00AD1D95"/>
    <w:rsid w:val="00AD1F8B"/>
    <w:rsid w:val="00AD21AB"/>
    <w:rsid w:val="00AD21C9"/>
    <w:rsid w:val="00AD2444"/>
    <w:rsid w:val="00AD2548"/>
    <w:rsid w:val="00AD3525"/>
    <w:rsid w:val="00AD364F"/>
    <w:rsid w:val="00AD3824"/>
    <w:rsid w:val="00AD393E"/>
    <w:rsid w:val="00AD3B53"/>
    <w:rsid w:val="00AD3F7B"/>
    <w:rsid w:val="00AD4160"/>
    <w:rsid w:val="00AD425D"/>
    <w:rsid w:val="00AD449E"/>
    <w:rsid w:val="00AD455F"/>
    <w:rsid w:val="00AD4822"/>
    <w:rsid w:val="00AD491A"/>
    <w:rsid w:val="00AD4E49"/>
    <w:rsid w:val="00AD4F61"/>
    <w:rsid w:val="00AD51FA"/>
    <w:rsid w:val="00AD5876"/>
    <w:rsid w:val="00AD593C"/>
    <w:rsid w:val="00AD5B6E"/>
    <w:rsid w:val="00AD5D41"/>
    <w:rsid w:val="00AD5E7A"/>
    <w:rsid w:val="00AD60CF"/>
    <w:rsid w:val="00AD6565"/>
    <w:rsid w:val="00AD665A"/>
    <w:rsid w:val="00AD66E1"/>
    <w:rsid w:val="00AD6D4A"/>
    <w:rsid w:val="00AD700C"/>
    <w:rsid w:val="00AD71DD"/>
    <w:rsid w:val="00AD7229"/>
    <w:rsid w:val="00AD7419"/>
    <w:rsid w:val="00AD764C"/>
    <w:rsid w:val="00AD76F5"/>
    <w:rsid w:val="00AD7818"/>
    <w:rsid w:val="00AD7B1F"/>
    <w:rsid w:val="00AD7D3A"/>
    <w:rsid w:val="00AD7DCE"/>
    <w:rsid w:val="00AE02DE"/>
    <w:rsid w:val="00AE0825"/>
    <w:rsid w:val="00AE0B12"/>
    <w:rsid w:val="00AE0EE6"/>
    <w:rsid w:val="00AE11EF"/>
    <w:rsid w:val="00AE18A3"/>
    <w:rsid w:val="00AE191C"/>
    <w:rsid w:val="00AE1B3C"/>
    <w:rsid w:val="00AE1BCB"/>
    <w:rsid w:val="00AE205D"/>
    <w:rsid w:val="00AE23D3"/>
    <w:rsid w:val="00AE244E"/>
    <w:rsid w:val="00AE2505"/>
    <w:rsid w:val="00AE251F"/>
    <w:rsid w:val="00AE27DC"/>
    <w:rsid w:val="00AE2ACE"/>
    <w:rsid w:val="00AE2D39"/>
    <w:rsid w:val="00AE2D80"/>
    <w:rsid w:val="00AE3336"/>
    <w:rsid w:val="00AE33CE"/>
    <w:rsid w:val="00AE342F"/>
    <w:rsid w:val="00AE35D8"/>
    <w:rsid w:val="00AE3618"/>
    <w:rsid w:val="00AE3719"/>
    <w:rsid w:val="00AE3841"/>
    <w:rsid w:val="00AE387A"/>
    <w:rsid w:val="00AE3A63"/>
    <w:rsid w:val="00AE3B57"/>
    <w:rsid w:val="00AE3E25"/>
    <w:rsid w:val="00AE3F40"/>
    <w:rsid w:val="00AE40AD"/>
    <w:rsid w:val="00AE42B7"/>
    <w:rsid w:val="00AE42BA"/>
    <w:rsid w:val="00AE432E"/>
    <w:rsid w:val="00AE4485"/>
    <w:rsid w:val="00AE4968"/>
    <w:rsid w:val="00AE49C7"/>
    <w:rsid w:val="00AE4ACA"/>
    <w:rsid w:val="00AE4B88"/>
    <w:rsid w:val="00AE4DB6"/>
    <w:rsid w:val="00AE5007"/>
    <w:rsid w:val="00AE50BC"/>
    <w:rsid w:val="00AE51E4"/>
    <w:rsid w:val="00AE526A"/>
    <w:rsid w:val="00AE53F6"/>
    <w:rsid w:val="00AE53FF"/>
    <w:rsid w:val="00AE54BB"/>
    <w:rsid w:val="00AE5737"/>
    <w:rsid w:val="00AE583B"/>
    <w:rsid w:val="00AE590A"/>
    <w:rsid w:val="00AE61E9"/>
    <w:rsid w:val="00AE61EF"/>
    <w:rsid w:val="00AE63F8"/>
    <w:rsid w:val="00AE65D8"/>
    <w:rsid w:val="00AE65E2"/>
    <w:rsid w:val="00AE664C"/>
    <w:rsid w:val="00AE6681"/>
    <w:rsid w:val="00AE6CA1"/>
    <w:rsid w:val="00AE6F10"/>
    <w:rsid w:val="00AE715B"/>
    <w:rsid w:val="00AE76F5"/>
    <w:rsid w:val="00AE774E"/>
    <w:rsid w:val="00AE776A"/>
    <w:rsid w:val="00AE795A"/>
    <w:rsid w:val="00AE79CC"/>
    <w:rsid w:val="00AE7E54"/>
    <w:rsid w:val="00AE7F8F"/>
    <w:rsid w:val="00AE7FCE"/>
    <w:rsid w:val="00AE7FEF"/>
    <w:rsid w:val="00AF02F1"/>
    <w:rsid w:val="00AF05F6"/>
    <w:rsid w:val="00AF0836"/>
    <w:rsid w:val="00AF0941"/>
    <w:rsid w:val="00AF0AB2"/>
    <w:rsid w:val="00AF0CCD"/>
    <w:rsid w:val="00AF0CDF"/>
    <w:rsid w:val="00AF0F65"/>
    <w:rsid w:val="00AF1003"/>
    <w:rsid w:val="00AF1301"/>
    <w:rsid w:val="00AF13DB"/>
    <w:rsid w:val="00AF1405"/>
    <w:rsid w:val="00AF1813"/>
    <w:rsid w:val="00AF1FBC"/>
    <w:rsid w:val="00AF21C2"/>
    <w:rsid w:val="00AF2261"/>
    <w:rsid w:val="00AF24FD"/>
    <w:rsid w:val="00AF278A"/>
    <w:rsid w:val="00AF279F"/>
    <w:rsid w:val="00AF288D"/>
    <w:rsid w:val="00AF29D4"/>
    <w:rsid w:val="00AF2A43"/>
    <w:rsid w:val="00AF2B13"/>
    <w:rsid w:val="00AF2DA2"/>
    <w:rsid w:val="00AF2DFB"/>
    <w:rsid w:val="00AF3517"/>
    <w:rsid w:val="00AF3EE7"/>
    <w:rsid w:val="00AF3EEC"/>
    <w:rsid w:val="00AF4026"/>
    <w:rsid w:val="00AF4200"/>
    <w:rsid w:val="00AF4243"/>
    <w:rsid w:val="00AF46BD"/>
    <w:rsid w:val="00AF47B5"/>
    <w:rsid w:val="00AF4807"/>
    <w:rsid w:val="00AF4B32"/>
    <w:rsid w:val="00AF4E17"/>
    <w:rsid w:val="00AF4F9D"/>
    <w:rsid w:val="00AF54E1"/>
    <w:rsid w:val="00AF564D"/>
    <w:rsid w:val="00AF58D2"/>
    <w:rsid w:val="00AF5949"/>
    <w:rsid w:val="00AF6048"/>
    <w:rsid w:val="00AF64C9"/>
    <w:rsid w:val="00AF6618"/>
    <w:rsid w:val="00AF66EA"/>
    <w:rsid w:val="00AF685A"/>
    <w:rsid w:val="00AF69CB"/>
    <w:rsid w:val="00AF69F9"/>
    <w:rsid w:val="00AF6AC2"/>
    <w:rsid w:val="00AF6D23"/>
    <w:rsid w:val="00AF6F14"/>
    <w:rsid w:val="00AF710E"/>
    <w:rsid w:val="00AF7168"/>
    <w:rsid w:val="00AF71EB"/>
    <w:rsid w:val="00AF732B"/>
    <w:rsid w:val="00AF7461"/>
    <w:rsid w:val="00AF7EA0"/>
    <w:rsid w:val="00B00085"/>
    <w:rsid w:val="00B00291"/>
    <w:rsid w:val="00B0030E"/>
    <w:rsid w:val="00B00393"/>
    <w:rsid w:val="00B00451"/>
    <w:rsid w:val="00B0048F"/>
    <w:rsid w:val="00B0075D"/>
    <w:rsid w:val="00B00861"/>
    <w:rsid w:val="00B00EA0"/>
    <w:rsid w:val="00B00EA2"/>
    <w:rsid w:val="00B00F37"/>
    <w:rsid w:val="00B00F84"/>
    <w:rsid w:val="00B01070"/>
    <w:rsid w:val="00B0118B"/>
    <w:rsid w:val="00B011EA"/>
    <w:rsid w:val="00B01241"/>
    <w:rsid w:val="00B012DC"/>
    <w:rsid w:val="00B01351"/>
    <w:rsid w:val="00B015DA"/>
    <w:rsid w:val="00B01A1A"/>
    <w:rsid w:val="00B01A51"/>
    <w:rsid w:val="00B01D97"/>
    <w:rsid w:val="00B02098"/>
    <w:rsid w:val="00B02425"/>
    <w:rsid w:val="00B024C3"/>
    <w:rsid w:val="00B02528"/>
    <w:rsid w:val="00B026FC"/>
    <w:rsid w:val="00B027FF"/>
    <w:rsid w:val="00B028CB"/>
    <w:rsid w:val="00B02A2C"/>
    <w:rsid w:val="00B02C4A"/>
    <w:rsid w:val="00B02C67"/>
    <w:rsid w:val="00B02E18"/>
    <w:rsid w:val="00B02F30"/>
    <w:rsid w:val="00B030C2"/>
    <w:rsid w:val="00B0326F"/>
    <w:rsid w:val="00B032F9"/>
    <w:rsid w:val="00B03346"/>
    <w:rsid w:val="00B0368C"/>
    <w:rsid w:val="00B037BD"/>
    <w:rsid w:val="00B03833"/>
    <w:rsid w:val="00B03871"/>
    <w:rsid w:val="00B03E0E"/>
    <w:rsid w:val="00B03F13"/>
    <w:rsid w:val="00B0411C"/>
    <w:rsid w:val="00B042A2"/>
    <w:rsid w:val="00B04520"/>
    <w:rsid w:val="00B048AA"/>
    <w:rsid w:val="00B049E9"/>
    <w:rsid w:val="00B04A30"/>
    <w:rsid w:val="00B04A4C"/>
    <w:rsid w:val="00B04BBA"/>
    <w:rsid w:val="00B04C01"/>
    <w:rsid w:val="00B051F9"/>
    <w:rsid w:val="00B0528E"/>
    <w:rsid w:val="00B0529A"/>
    <w:rsid w:val="00B053E8"/>
    <w:rsid w:val="00B05437"/>
    <w:rsid w:val="00B05525"/>
    <w:rsid w:val="00B05B62"/>
    <w:rsid w:val="00B05CA1"/>
    <w:rsid w:val="00B05E05"/>
    <w:rsid w:val="00B05F5F"/>
    <w:rsid w:val="00B05F90"/>
    <w:rsid w:val="00B05F9A"/>
    <w:rsid w:val="00B0605D"/>
    <w:rsid w:val="00B061A5"/>
    <w:rsid w:val="00B0645D"/>
    <w:rsid w:val="00B069C7"/>
    <w:rsid w:val="00B07266"/>
    <w:rsid w:val="00B072CD"/>
    <w:rsid w:val="00B07399"/>
    <w:rsid w:val="00B0742C"/>
    <w:rsid w:val="00B077C5"/>
    <w:rsid w:val="00B0798A"/>
    <w:rsid w:val="00B07EE8"/>
    <w:rsid w:val="00B10000"/>
    <w:rsid w:val="00B101EA"/>
    <w:rsid w:val="00B106CE"/>
    <w:rsid w:val="00B10766"/>
    <w:rsid w:val="00B10A4E"/>
    <w:rsid w:val="00B10C6A"/>
    <w:rsid w:val="00B10C8E"/>
    <w:rsid w:val="00B1139B"/>
    <w:rsid w:val="00B11795"/>
    <w:rsid w:val="00B117EF"/>
    <w:rsid w:val="00B11996"/>
    <w:rsid w:val="00B11A23"/>
    <w:rsid w:val="00B11AC3"/>
    <w:rsid w:val="00B11C87"/>
    <w:rsid w:val="00B11D88"/>
    <w:rsid w:val="00B11DF4"/>
    <w:rsid w:val="00B11FA2"/>
    <w:rsid w:val="00B12058"/>
    <w:rsid w:val="00B12176"/>
    <w:rsid w:val="00B126B2"/>
    <w:rsid w:val="00B129AF"/>
    <w:rsid w:val="00B129FD"/>
    <w:rsid w:val="00B12B15"/>
    <w:rsid w:val="00B12CC9"/>
    <w:rsid w:val="00B130D3"/>
    <w:rsid w:val="00B130F4"/>
    <w:rsid w:val="00B13179"/>
    <w:rsid w:val="00B13280"/>
    <w:rsid w:val="00B136E0"/>
    <w:rsid w:val="00B13A21"/>
    <w:rsid w:val="00B13ADD"/>
    <w:rsid w:val="00B13BC0"/>
    <w:rsid w:val="00B13C0B"/>
    <w:rsid w:val="00B13D08"/>
    <w:rsid w:val="00B13FD0"/>
    <w:rsid w:val="00B14236"/>
    <w:rsid w:val="00B1438D"/>
    <w:rsid w:val="00B1457F"/>
    <w:rsid w:val="00B147D3"/>
    <w:rsid w:val="00B147D6"/>
    <w:rsid w:val="00B14BC3"/>
    <w:rsid w:val="00B14C81"/>
    <w:rsid w:val="00B14ED0"/>
    <w:rsid w:val="00B14F1F"/>
    <w:rsid w:val="00B15066"/>
    <w:rsid w:val="00B15AF9"/>
    <w:rsid w:val="00B15B5E"/>
    <w:rsid w:val="00B15CED"/>
    <w:rsid w:val="00B15D8C"/>
    <w:rsid w:val="00B15DC4"/>
    <w:rsid w:val="00B16082"/>
    <w:rsid w:val="00B1630E"/>
    <w:rsid w:val="00B16415"/>
    <w:rsid w:val="00B16498"/>
    <w:rsid w:val="00B16503"/>
    <w:rsid w:val="00B169C3"/>
    <w:rsid w:val="00B16AFC"/>
    <w:rsid w:val="00B16B56"/>
    <w:rsid w:val="00B171BD"/>
    <w:rsid w:val="00B1732B"/>
    <w:rsid w:val="00B17418"/>
    <w:rsid w:val="00B176A4"/>
    <w:rsid w:val="00B176F1"/>
    <w:rsid w:val="00B17F39"/>
    <w:rsid w:val="00B17FCD"/>
    <w:rsid w:val="00B20076"/>
    <w:rsid w:val="00B206CD"/>
    <w:rsid w:val="00B20926"/>
    <w:rsid w:val="00B20AEB"/>
    <w:rsid w:val="00B20D3E"/>
    <w:rsid w:val="00B20E20"/>
    <w:rsid w:val="00B20EEF"/>
    <w:rsid w:val="00B20FAE"/>
    <w:rsid w:val="00B2167C"/>
    <w:rsid w:val="00B21797"/>
    <w:rsid w:val="00B21F72"/>
    <w:rsid w:val="00B220C9"/>
    <w:rsid w:val="00B221BA"/>
    <w:rsid w:val="00B222F1"/>
    <w:rsid w:val="00B223E9"/>
    <w:rsid w:val="00B2292F"/>
    <w:rsid w:val="00B22B3A"/>
    <w:rsid w:val="00B22C87"/>
    <w:rsid w:val="00B23085"/>
    <w:rsid w:val="00B231EF"/>
    <w:rsid w:val="00B2324A"/>
    <w:rsid w:val="00B23505"/>
    <w:rsid w:val="00B23510"/>
    <w:rsid w:val="00B235B4"/>
    <w:rsid w:val="00B23828"/>
    <w:rsid w:val="00B23E0F"/>
    <w:rsid w:val="00B2404C"/>
    <w:rsid w:val="00B24088"/>
    <w:rsid w:val="00B2415A"/>
    <w:rsid w:val="00B2426D"/>
    <w:rsid w:val="00B24708"/>
    <w:rsid w:val="00B24967"/>
    <w:rsid w:val="00B24C23"/>
    <w:rsid w:val="00B252A9"/>
    <w:rsid w:val="00B253D8"/>
    <w:rsid w:val="00B258B1"/>
    <w:rsid w:val="00B259F8"/>
    <w:rsid w:val="00B25A27"/>
    <w:rsid w:val="00B25B95"/>
    <w:rsid w:val="00B25BED"/>
    <w:rsid w:val="00B26058"/>
    <w:rsid w:val="00B26129"/>
    <w:rsid w:val="00B262D1"/>
    <w:rsid w:val="00B2648C"/>
    <w:rsid w:val="00B2697D"/>
    <w:rsid w:val="00B2698D"/>
    <w:rsid w:val="00B26AE5"/>
    <w:rsid w:val="00B26C1B"/>
    <w:rsid w:val="00B26F42"/>
    <w:rsid w:val="00B27706"/>
    <w:rsid w:val="00B2792C"/>
    <w:rsid w:val="00B27BBF"/>
    <w:rsid w:val="00B27C61"/>
    <w:rsid w:val="00B27CCE"/>
    <w:rsid w:val="00B27DC8"/>
    <w:rsid w:val="00B27E19"/>
    <w:rsid w:val="00B27F9A"/>
    <w:rsid w:val="00B301A4"/>
    <w:rsid w:val="00B30211"/>
    <w:rsid w:val="00B30312"/>
    <w:rsid w:val="00B30A71"/>
    <w:rsid w:val="00B30A77"/>
    <w:rsid w:val="00B30C20"/>
    <w:rsid w:val="00B30D30"/>
    <w:rsid w:val="00B30D55"/>
    <w:rsid w:val="00B30DBC"/>
    <w:rsid w:val="00B31230"/>
    <w:rsid w:val="00B31251"/>
    <w:rsid w:val="00B31324"/>
    <w:rsid w:val="00B3151F"/>
    <w:rsid w:val="00B316E6"/>
    <w:rsid w:val="00B31749"/>
    <w:rsid w:val="00B317A5"/>
    <w:rsid w:val="00B3182B"/>
    <w:rsid w:val="00B318A3"/>
    <w:rsid w:val="00B319A1"/>
    <w:rsid w:val="00B31A4B"/>
    <w:rsid w:val="00B31DD2"/>
    <w:rsid w:val="00B31E76"/>
    <w:rsid w:val="00B31FD7"/>
    <w:rsid w:val="00B32107"/>
    <w:rsid w:val="00B323EE"/>
    <w:rsid w:val="00B32704"/>
    <w:rsid w:val="00B327E2"/>
    <w:rsid w:val="00B329C6"/>
    <w:rsid w:val="00B32C7B"/>
    <w:rsid w:val="00B32DC0"/>
    <w:rsid w:val="00B3328B"/>
    <w:rsid w:val="00B33769"/>
    <w:rsid w:val="00B3390F"/>
    <w:rsid w:val="00B33A02"/>
    <w:rsid w:val="00B33B84"/>
    <w:rsid w:val="00B33E3D"/>
    <w:rsid w:val="00B342C3"/>
    <w:rsid w:val="00B34405"/>
    <w:rsid w:val="00B345D9"/>
    <w:rsid w:val="00B348E7"/>
    <w:rsid w:val="00B3498E"/>
    <w:rsid w:val="00B34C1C"/>
    <w:rsid w:val="00B34C9B"/>
    <w:rsid w:val="00B34D45"/>
    <w:rsid w:val="00B3503C"/>
    <w:rsid w:val="00B357CD"/>
    <w:rsid w:val="00B35962"/>
    <w:rsid w:val="00B35A04"/>
    <w:rsid w:val="00B35BDC"/>
    <w:rsid w:val="00B3608B"/>
    <w:rsid w:val="00B36718"/>
    <w:rsid w:val="00B36C1D"/>
    <w:rsid w:val="00B36DF0"/>
    <w:rsid w:val="00B36ED7"/>
    <w:rsid w:val="00B36ED9"/>
    <w:rsid w:val="00B36F95"/>
    <w:rsid w:val="00B36FCF"/>
    <w:rsid w:val="00B37031"/>
    <w:rsid w:val="00B3711C"/>
    <w:rsid w:val="00B371B8"/>
    <w:rsid w:val="00B3721B"/>
    <w:rsid w:val="00B37298"/>
    <w:rsid w:val="00B37602"/>
    <w:rsid w:val="00B3762C"/>
    <w:rsid w:val="00B3778F"/>
    <w:rsid w:val="00B37D30"/>
    <w:rsid w:val="00B401D4"/>
    <w:rsid w:val="00B40282"/>
    <w:rsid w:val="00B40614"/>
    <w:rsid w:val="00B40957"/>
    <w:rsid w:val="00B40A29"/>
    <w:rsid w:val="00B40BFE"/>
    <w:rsid w:val="00B40E03"/>
    <w:rsid w:val="00B40E67"/>
    <w:rsid w:val="00B40E98"/>
    <w:rsid w:val="00B4120B"/>
    <w:rsid w:val="00B41334"/>
    <w:rsid w:val="00B41480"/>
    <w:rsid w:val="00B41807"/>
    <w:rsid w:val="00B4182E"/>
    <w:rsid w:val="00B41F78"/>
    <w:rsid w:val="00B420B2"/>
    <w:rsid w:val="00B421D9"/>
    <w:rsid w:val="00B422FA"/>
    <w:rsid w:val="00B424E9"/>
    <w:rsid w:val="00B425C5"/>
    <w:rsid w:val="00B4278B"/>
    <w:rsid w:val="00B428A8"/>
    <w:rsid w:val="00B42D93"/>
    <w:rsid w:val="00B433B3"/>
    <w:rsid w:val="00B435E4"/>
    <w:rsid w:val="00B43A6F"/>
    <w:rsid w:val="00B43BF3"/>
    <w:rsid w:val="00B43CB0"/>
    <w:rsid w:val="00B43DA7"/>
    <w:rsid w:val="00B4440B"/>
    <w:rsid w:val="00B44603"/>
    <w:rsid w:val="00B4477D"/>
    <w:rsid w:val="00B44974"/>
    <w:rsid w:val="00B44B12"/>
    <w:rsid w:val="00B44B62"/>
    <w:rsid w:val="00B44BEF"/>
    <w:rsid w:val="00B44C2F"/>
    <w:rsid w:val="00B44D97"/>
    <w:rsid w:val="00B44DDF"/>
    <w:rsid w:val="00B45010"/>
    <w:rsid w:val="00B45287"/>
    <w:rsid w:val="00B45469"/>
    <w:rsid w:val="00B45590"/>
    <w:rsid w:val="00B45709"/>
    <w:rsid w:val="00B45A43"/>
    <w:rsid w:val="00B45AD8"/>
    <w:rsid w:val="00B45B5F"/>
    <w:rsid w:val="00B45E81"/>
    <w:rsid w:val="00B45ECB"/>
    <w:rsid w:val="00B45FA3"/>
    <w:rsid w:val="00B45FAC"/>
    <w:rsid w:val="00B461E2"/>
    <w:rsid w:val="00B46651"/>
    <w:rsid w:val="00B46691"/>
    <w:rsid w:val="00B46A9B"/>
    <w:rsid w:val="00B46B96"/>
    <w:rsid w:val="00B471A9"/>
    <w:rsid w:val="00B47586"/>
    <w:rsid w:val="00B477B4"/>
    <w:rsid w:val="00B4783F"/>
    <w:rsid w:val="00B47C6E"/>
    <w:rsid w:val="00B47DDE"/>
    <w:rsid w:val="00B47F71"/>
    <w:rsid w:val="00B47FA5"/>
    <w:rsid w:val="00B5006A"/>
    <w:rsid w:val="00B500E8"/>
    <w:rsid w:val="00B50194"/>
    <w:rsid w:val="00B50471"/>
    <w:rsid w:val="00B504C0"/>
    <w:rsid w:val="00B50589"/>
    <w:rsid w:val="00B5066A"/>
    <w:rsid w:val="00B5083E"/>
    <w:rsid w:val="00B50A97"/>
    <w:rsid w:val="00B50B25"/>
    <w:rsid w:val="00B50BE8"/>
    <w:rsid w:val="00B50D32"/>
    <w:rsid w:val="00B50F2B"/>
    <w:rsid w:val="00B512AB"/>
    <w:rsid w:val="00B5133C"/>
    <w:rsid w:val="00B5153C"/>
    <w:rsid w:val="00B51606"/>
    <w:rsid w:val="00B5166A"/>
    <w:rsid w:val="00B5185B"/>
    <w:rsid w:val="00B518F4"/>
    <w:rsid w:val="00B51EB2"/>
    <w:rsid w:val="00B523AB"/>
    <w:rsid w:val="00B525D8"/>
    <w:rsid w:val="00B52650"/>
    <w:rsid w:val="00B52732"/>
    <w:rsid w:val="00B529B5"/>
    <w:rsid w:val="00B529C1"/>
    <w:rsid w:val="00B52CCE"/>
    <w:rsid w:val="00B52DCB"/>
    <w:rsid w:val="00B52F18"/>
    <w:rsid w:val="00B538C6"/>
    <w:rsid w:val="00B53B39"/>
    <w:rsid w:val="00B53C03"/>
    <w:rsid w:val="00B53F64"/>
    <w:rsid w:val="00B5427A"/>
    <w:rsid w:val="00B54445"/>
    <w:rsid w:val="00B54480"/>
    <w:rsid w:val="00B545C2"/>
    <w:rsid w:val="00B54699"/>
    <w:rsid w:val="00B546D4"/>
    <w:rsid w:val="00B546EF"/>
    <w:rsid w:val="00B5477B"/>
    <w:rsid w:val="00B54ACE"/>
    <w:rsid w:val="00B54DD4"/>
    <w:rsid w:val="00B54E9F"/>
    <w:rsid w:val="00B54F11"/>
    <w:rsid w:val="00B55108"/>
    <w:rsid w:val="00B552EF"/>
    <w:rsid w:val="00B55340"/>
    <w:rsid w:val="00B553CC"/>
    <w:rsid w:val="00B555A2"/>
    <w:rsid w:val="00B556A8"/>
    <w:rsid w:val="00B55835"/>
    <w:rsid w:val="00B559D7"/>
    <w:rsid w:val="00B55BB9"/>
    <w:rsid w:val="00B55DD1"/>
    <w:rsid w:val="00B55FA1"/>
    <w:rsid w:val="00B56134"/>
    <w:rsid w:val="00B564F1"/>
    <w:rsid w:val="00B566E3"/>
    <w:rsid w:val="00B566FD"/>
    <w:rsid w:val="00B56B34"/>
    <w:rsid w:val="00B56BAF"/>
    <w:rsid w:val="00B56C2E"/>
    <w:rsid w:val="00B56CA6"/>
    <w:rsid w:val="00B56D7C"/>
    <w:rsid w:val="00B56ED2"/>
    <w:rsid w:val="00B57143"/>
    <w:rsid w:val="00B57705"/>
    <w:rsid w:val="00B5782D"/>
    <w:rsid w:val="00B57A3B"/>
    <w:rsid w:val="00B57DF5"/>
    <w:rsid w:val="00B602C7"/>
    <w:rsid w:val="00B60334"/>
    <w:rsid w:val="00B60482"/>
    <w:rsid w:val="00B606B3"/>
    <w:rsid w:val="00B607AD"/>
    <w:rsid w:val="00B60857"/>
    <w:rsid w:val="00B608B3"/>
    <w:rsid w:val="00B609E6"/>
    <w:rsid w:val="00B60CB3"/>
    <w:rsid w:val="00B60D33"/>
    <w:rsid w:val="00B60D37"/>
    <w:rsid w:val="00B60D6C"/>
    <w:rsid w:val="00B60DB2"/>
    <w:rsid w:val="00B60FCD"/>
    <w:rsid w:val="00B612EA"/>
    <w:rsid w:val="00B6171F"/>
    <w:rsid w:val="00B61A71"/>
    <w:rsid w:val="00B61F79"/>
    <w:rsid w:val="00B62311"/>
    <w:rsid w:val="00B629F9"/>
    <w:rsid w:val="00B62B0C"/>
    <w:rsid w:val="00B62D7D"/>
    <w:rsid w:val="00B63261"/>
    <w:rsid w:val="00B634DE"/>
    <w:rsid w:val="00B636CB"/>
    <w:rsid w:val="00B636CD"/>
    <w:rsid w:val="00B6372B"/>
    <w:rsid w:val="00B6397E"/>
    <w:rsid w:val="00B63DA6"/>
    <w:rsid w:val="00B63E57"/>
    <w:rsid w:val="00B6435B"/>
    <w:rsid w:val="00B644C2"/>
    <w:rsid w:val="00B6496F"/>
    <w:rsid w:val="00B64C83"/>
    <w:rsid w:val="00B65018"/>
    <w:rsid w:val="00B651FF"/>
    <w:rsid w:val="00B655DA"/>
    <w:rsid w:val="00B656C2"/>
    <w:rsid w:val="00B6589F"/>
    <w:rsid w:val="00B65DB2"/>
    <w:rsid w:val="00B65F4B"/>
    <w:rsid w:val="00B66243"/>
    <w:rsid w:val="00B662B9"/>
    <w:rsid w:val="00B66934"/>
    <w:rsid w:val="00B66AE8"/>
    <w:rsid w:val="00B66AF6"/>
    <w:rsid w:val="00B66BEF"/>
    <w:rsid w:val="00B66E8B"/>
    <w:rsid w:val="00B67061"/>
    <w:rsid w:val="00B67348"/>
    <w:rsid w:val="00B67412"/>
    <w:rsid w:val="00B67417"/>
    <w:rsid w:val="00B6758C"/>
    <w:rsid w:val="00B67B37"/>
    <w:rsid w:val="00B67D80"/>
    <w:rsid w:val="00B67E5E"/>
    <w:rsid w:val="00B70223"/>
    <w:rsid w:val="00B70336"/>
    <w:rsid w:val="00B7089F"/>
    <w:rsid w:val="00B70B8D"/>
    <w:rsid w:val="00B70D2D"/>
    <w:rsid w:val="00B70D6A"/>
    <w:rsid w:val="00B711BC"/>
    <w:rsid w:val="00B712F8"/>
    <w:rsid w:val="00B713D8"/>
    <w:rsid w:val="00B71CEB"/>
    <w:rsid w:val="00B71E84"/>
    <w:rsid w:val="00B71F46"/>
    <w:rsid w:val="00B7203B"/>
    <w:rsid w:val="00B72341"/>
    <w:rsid w:val="00B7246D"/>
    <w:rsid w:val="00B728E4"/>
    <w:rsid w:val="00B72B0C"/>
    <w:rsid w:val="00B72BCC"/>
    <w:rsid w:val="00B72CD8"/>
    <w:rsid w:val="00B72E2D"/>
    <w:rsid w:val="00B731DD"/>
    <w:rsid w:val="00B735DE"/>
    <w:rsid w:val="00B737A5"/>
    <w:rsid w:val="00B73A9C"/>
    <w:rsid w:val="00B73D47"/>
    <w:rsid w:val="00B73FB3"/>
    <w:rsid w:val="00B74183"/>
    <w:rsid w:val="00B7440D"/>
    <w:rsid w:val="00B74B18"/>
    <w:rsid w:val="00B74B6D"/>
    <w:rsid w:val="00B74D98"/>
    <w:rsid w:val="00B74EA8"/>
    <w:rsid w:val="00B750D9"/>
    <w:rsid w:val="00B7511B"/>
    <w:rsid w:val="00B755C2"/>
    <w:rsid w:val="00B7570F"/>
    <w:rsid w:val="00B75AAF"/>
    <w:rsid w:val="00B75B7E"/>
    <w:rsid w:val="00B75DDA"/>
    <w:rsid w:val="00B7600C"/>
    <w:rsid w:val="00B762E6"/>
    <w:rsid w:val="00B764D4"/>
    <w:rsid w:val="00B76829"/>
    <w:rsid w:val="00B76EFC"/>
    <w:rsid w:val="00B77036"/>
    <w:rsid w:val="00B773B7"/>
    <w:rsid w:val="00B774F3"/>
    <w:rsid w:val="00B77C2A"/>
    <w:rsid w:val="00B77EDE"/>
    <w:rsid w:val="00B80070"/>
    <w:rsid w:val="00B80265"/>
    <w:rsid w:val="00B80617"/>
    <w:rsid w:val="00B80B6D"/>
    <w:rsid w:val="00B80BED"/>
    <w:rsid w:val="00B80BF2"/>
    <w:rsid w:val="00B80E70"/>
    <w:rsid w:val="00B81127"/>
    <w:rsid w:val="00B811AF"/>
    <w:rsid w:val="00B813A4"/>
    <w:rsid w:val="00B81444"/>
    <w:rsid w:val="00B818CD"/>
    <w:rsid w:val="00B81B1D"/>
    <w:rsid w:val="00B81D5A"/>
    <w:rsid w:val="00B81DAD"/>
    <w:rsid w:val="00B81E79"/>
    <w:rsid w:val="00B82421"/>
    <w:rsid w:val="00B82647"/>
    <w:rsid w:val="00B8270A"/>
    <w:rsid w:val="00B82735"/>
    <w:rsid w:val="00B8284F"/>
    <w:rsid w:val="00B82917"/>
    <w:rsid w:val="00B82B3E"/>
    <w:rsid w:val="00B82DA5"/>
    <w:rsid w:val="00B83502"/>
    <w:rsid w:val="00B83610"/>
    <w:rsid w:val="00B83EFA"/>
    <w:rsid w:val="00B84039"/>
    <w:rsid w:val="00B84096"/>
    <w:rsid w:val="00B84139"/>
    <w:rsid w:val="00B845C6"/>
    <w:rsid w:val="00B8468A"/>
    <w:rsid w:val="00B847D0"/>
    <w:rsid w:val="00B847FA"/>
    <w:rsid w:val="00B84802"/>
    <w:rsid w:val="00B84B1A"/>
    <w:rsid w:val="00B84DC6"/>
    <w:rsid w:val="00B84F01"/>
    <w:rsid w:val="00B8517D"/>
    <w:rsid w:val="00B851C5"/>
    <w:rsid w:val="00B858ED"/>
    <w:rsid w:val="00B85957"/>
    <w:rsid w:val="00B85B9F"/>
    <w:rsid w:val="00B85F70"/>
    <w:rsid w:val="00B861B9"/>
    <w:rsid w:val="00B86229"/>
    <w:rsid w:val="00B86334"/>
    <w:rsid w:val="00B86714"/>
    <w:rsid w:val="00B869A2"/>
    <w:rsid w:val="00B86BD4"/>
    <w:rsid w:val="00B87283"/>
    <w:rsid w:val="00B878B7"/>
    <w:rsid w:val="00B87C57"/>
    <w:rsid w:val="00B900F8"/>
    <w:rsid w:val="00B9050B"/>
    <w:rsid w:val="00B90700"/>
    <w:rsid w:val="00B90A4A"/>
    <w:rsid w:val="00B90EC7"/>
    <w:rsid w:val="00B90ED1"/>
    <w:rsid w:val="00B9193A"/>
    <w:rsid w:val="00B919F2"/>
    <w:rsid w:val="00B91A4A"/>
    <w:rsid w:val="00B91A7F"/>
    <w:rsid w:val="00B91D55"/>
    <w:rsid w:val="00B91F95"/>
    <w:rsid w:val="00B9217C"/>
    <w:rsid w:val="00B924A3"/>
    <w:rsid w:val="00B925A6"/>
    <w:rsid w:val="00B9296F"/>
    <w:rsid w:val="00B92A79"/>
    <w:rsid w:val="00B92B70"/>
    <w:rsid w:val="00B92BC4"/>
    <w:rsid w:val="00B92F7D"/>
    <w:rsid w:val="00B933C3"/>
    <w:rsid w:val="00B934D6"/>
    <w:rsid w:val="00B93635"/>
    <w:rsid w:val="00B93864"/>
    <w:rsid w:val="00B93B34"/>
    <w:rsid w:val="00B93C1A"/>
    <w:rsid w:val="00B93D49"/>
    <w:rsid w:val="00B94078"/>
    <w:rsid w:val="00B95635"/>
    <w:rsid w:val="00B9569A"/>
    <w:rsid w:val="00B9572D"/>
    <w:rsid w:val="00B95821"/>
    <w:rsid w:val="00B9589A"/>
    <w:rsid w:val="00B95BEB"/>
    <w:rsid w:val="00B9606E"/>
    <w:rsid w:val="00B960BC"/>
    <w:rsid w:val="00B963FD"/>
    <w:rsid w:val="00B965C3"/>
    <w:rsid w:val="00B966A9"/>
    <w:rsid w:val="00B96824"/>
    <w:rsid w:val="00B96AE1"/>
    <w:rsid w:val="00B96D96"/>
    <w:rsid w:val="00B96DA6"/>
    <w:rsid w:val="00B96EDE"/>
    <w:rsid w:val="00B96F5F"/>
    <w:rsid w:val="00B971DF"/>
    <w:rsid w:val="00B975B1"/>
    <w:rsid w:val="00B9782A"/>
    <w:rsid w:val="00B9798D"/>
    <w:rsid w:val="00B97B41"/>
    <w:rsid w:val="00B97C1D"/>
    <w:rsid w:val="00B97C31"/>
    <w:rsid w:val="00B97D99"/>
    <w:rsid w:val="00B97DB8"/>
    <w:rsid w:val="00BA019B"/>
    <w:rsid w:val="00BA01F8"/>
    <w:rsid w:val="00BA02FD"/>
    <w:rsid w:val="00BA070B"/>
    <w:rsid w:val="00BA09AF"/>
    <w:rsid w:val="00BA0A93"/>
    <w:rsid w:val="00BA0B61"/>
    <w:rsid w:val="00BA0BB1"/>
    <w:rsid w:val="00BA0D5E"/>
    <w:rsid w:val="00BA0D65"/>
    <w:rsid w:val="00BA0E63"/>
    <w:rsid w:val="00BA112A"/>
    <w:rsid w:val="00BA11FC"/>
    <w:rsid w:val="00BA126F"/>
    <w:rsid w:val="00BA13B4"/>
    <w:rsid w:val="00BA15BB"/>
    <w:rsid w:val="00BA1610"/>
    <w:rsid w:val="00BA1A8D"/>
    <w:rsid w:val="00BA1F8D"/>
    <w:rsid w:val="00BA2115"/>
    <w:rsid w:val="00BA231B"/>
    <w:rsid w:val="00BA242A"/>
    <w:rsid w:val="00BA2725"/>
    <w:rsid w:val="00BA2731"/>
    <w:rsid w:val="00BA2761"/>
    <w:rsid w:val="00BA2ACF"/>
    <w:rsid w:val="00BA2D04"/>
    <w:rsid w:val="00BA2E24"/>
    <w:rsid w:val="00BA2F1B"/>
    <w:rsid w:val="00BA3165"/>
    <w:rsid w:val="00BA38A9"/>
    <w:rsid w:val="00BA3C82"/>
    <w:rsid w:val="00BA3EDB"/>
    <w:rsid w:val="00BA41C5"/>
    <w:rsid w:val="00BA4288"/>
    <w:rsid w:val="00BA4418"/>
    <w:rsid w:val="00BA45A6"/>
    <w:rsid w:val="00BA4851"/>
    <w:rsid w:val="00BA48F7"/>
    <w:rsid w:val="00BA4BFF"/>
    <w:rsid w:val="00BA4C9E"/>
    <w:rsid w:val="00BA4E84"/>
    <w:rsid w:val="00BA5057"/>
    <w:rsid w:val="00BA5294"/>
    <w:rsid w:val="00BA5325"/>
    <w:rsid w:val="00BA54B1"/>
    <w:rsid w:val="00BA5A38"/>
    <w:rsid w:val="00BA5AD8"/>
    <w:rsid w:val="00BA5BFF"/>
    <w:rsid w:val="00BA5C70"/>
    <w:rsid w:val="00BA5D8D"/>
    <w:rsid w:val="00BA5E5F"/>
    <w:rsid w:val="00BA633D"/>
    <w:rsid w:val="00BA6341"/>
    <w:rsid w:val="00BA6EE7"/>
    <w:rsid w:val="00BA701E"/>
    <w:rsid w:val="00BA7138"/>
    <w:rsid w:val="00BA72B9"/>
    <w:rsid w:val="00BA75AF"/>
    <w:rsid w:val="00BA7740"/>
    <w:rsid w:val="00BA7AB7"/>
    <w:rsid w:val="00BA7AE9"/>
    <w:rsid w:val="00BA7CE9"/>
    <w:rsid w:val="00BA7E86"/>
    <w:rsid w:val="00BB004B"/>
    <w:rsid w:val="00BB05C0"/>
    <w:rsid w:val="00BB0827"/>
    <w:rsid w:val="00BB086C"/>
    <w:rsid w:val="00BB0E35"/>
    <w:rsid w:val="00BB118D"/>
    <w:rsid w:val="00BB12FC"/>
    <w:rsid w:val="00BB1644"/>
    <w:rsid w:val="00BB1659"/>
    <w:rsid w:val="00BB1E1A"/>
    <w:rsid w:val="00BB1E21"/>
    <w:rsid w:val="00BB1F54"/>
    <w:rsid w:val="00BB21BD"/>
    <w:rsid w:val="00BB23B0"/>
    <w:rsid w:val="00BB26D9"/>
    <w:rsid w:val="00BB288A"/>
    <w:rsid w:val="00BB2927"/>
    <w:rsid w:val="00BB29E4"/>
    <w:rsid w:val="00BB29EB"/>
    <w:rsid w:val="00BB2A80"/>
    <w:rsid w:val="00BB2F5F"/>
    <w:rsid w:val="00BB2FB1"/>
    <w:rsid w:val="00BB3453"/>
    <w:rsid w:val="00BB353F"/>
    <w:rsid w:val="00BB36BA"/>
    <w:rsid w:val="00BB38FE"/>
    <w:rsid w:val="00BB3AE3"/>
    <w:rsid w:val="00BB3EB0"/>
    <w:rsid w:val="00BB3F59"/>
    <w:rsid w:val="00BB4364"/>
    <w:rsid w:val="00BB4A2F"/>
    <w:rsid w:val="00BB4A92"/>
    <w:rsid w:val="00BB4ACB"/>
    <w:rsid w:val="00BB4DA3"/>
    <w:rsid w:val="00BB4DB1"/>
    <w:rsid w:val="00BB4E42"/>
    <w:rsid w:val="00BB5157"/>
    <w:rsid w:val="00BB51FE"/>
    <w:rsid w:val="00BB57AF"/>
    <w:rsid w:val="00BB5825"/>
    <w:rsid w:val="00BB58A7"/>
    <w:rsid w:val="00BB5D30"/>
    <w:rsid w:val="00BB5E75"/>
    <w:rsid w:val="00BB623E"/>
    <w:rsid w:val="00BB62B2"/>
    <w:rsid w:val="00BB6317"/>
    <w:rsid w:val="00BB6360"/>
    <w:rsid w:val="00BB6B30"/>
    <w:rsid w:val="00BB6D27"/>
    <w:rsid w:val="00BB7136"/>
    <w:rsid w:val="00BB71D0"/>
    <w:rsid w:val="00BB7311"/>
    <w:rsid w:val="00BB73FC"/>
    <w:rsid w:val="00BB7ECC"/>
    <w:rsid w:val="00BC0155"/>
    <w:rsid w:val="00BC03F2"/>
    <w:rsid w:val="00BC04F9"/>
    <w:rsid w:val="00BC05DF"/>
    <w:rsid w:val="00BC082C"/>
    <w:rsid w:val="00BC0A9F"/>
    <w:rsid w:val="00BC0D9D"/>
    <w:rsid w:val="00BC0ECD"/>
    <w:rsid w:val="00BC0FEA"/>
    <w:rsid w:val="00BC118C"/>
    <w:rsid w:val="00BC1785"/>
    <w:rsid w:val="00BC1861"/>
    <w:rsid w:val="00BC18C3"/>
    <w:rsid w:val="00BC1C35"/>
    <w:rsid w:val="00BC1C77"/>
    <w:rsid w:val="00BC1D9A"/>
    <w:rsid w:val="00BC2030"/>
    <w:rsid w:val="00BC2033"/>
    <w:rsid w:val="00BC20D1"/>
    <w:rsid w:val="00BC20D9"/>
    <w:rsid w:val="00BC223C"/>
    <w:rsid w:val="00BC241E"/>
    <w:rsid w:val="00BC279D"/>
    <w:rsid w:val="00BC28D6"/>
    <w:rsid w:val="00BC2A74"/>
    <w:rsid w:val="00BC2F71"/>
    <w:rsid w:val="00BC2FDA"/>
    <w:rsid w:val="00BC3039"/>
    <w:rsid w:val="00BC34C0"/>
    <w:rsid w:val="00BC36BD"/>
    <w:rsid w:val="00BC36CC"/>
    <w:rsid w:val="00BC37AB"/>
    <w:rsid w:val="00BC39D5"/>
    <w:rsid w:val="00BC39E5"/>
    <w:rsid w:val="00BC3AB9"/>
    <w:rsid w:val="00BC3B2C"/>
    <w:rsid w:val="00BC3E22"/>
    <w:rsid w:val="00BC3FAE"/>
    <w:rsid w:val="00BC448B"/>
    <w:rsid w:val="00BC4CD3"/>
    <w:rsid w:val="00BC4DDB"/>
    <w:rsid w:val="00BC4E83"/>
    <w:rsid w:val="00BC4ED6"/>
    <w:rsid w:val="00BC508D"/>
    <w:rsid w:val="00BC5312"/>
    <w:rsid w:val="00BC5DEA"/>
    <w:rsid w:val="00BC5EDB"/>
    <w:rsid w:val="00BC6257"/>
    <w:rsid w:val="00BC6340"/>
    <w:rsid w:val="00BC6692"/>
    <w:rsid w:val="00BC66E4"/>
    <w:rsid w:val="00BC69CF"/>
    <w:rsid w:val="00BC70BB"/>
    <w:rsid w:val="00BC7290"/>
    <w:rsid w:val="00BC74A7"/>
    <w:rsid w:val="00BC76A4"/>
    <w:rsid w:val="00BC7974"/>
    <w:rsid w:val="00BC7ACE"/>
    <w:rsid w:val="00BC7B33"/>
    <w:rsid w:val="00BC7D6C"/>
    <w:rsid w:val="00BD059F"/>
    <w:rsid w:val="00BD06C7"/>
    <w:rsid w:val="00BD08F7"/>
    <w:rsid w:val="00BD0932"/>
    <w:rsid w:val="00BD0DE4"/>
    <w:rsid w:val="00BD1013"/>
    <w:rsid w:val="00BD1368"/>
    <w:rsid w:val="00BD142C"/>
    <w:rsid w:val="00BD1440"/>
    <w:rsid w:val="00BD16F1"/>
    <w:rsid w:val="00BD17C8"/>
    <w:rsid w:val="00BD182C"/>
    <w:rsid w:val="00BD1875"/>
    <w:rsid w:val="00BD1AEA"/>
    <w:rsid w:val="00BD1BB7"/>
    <w:rsid w:val="00BD1D1F"/>
    <w:rsid w:val="00BD1DA8"/>
    <w:rsid w:val="00BD1E03"/>
    <w:rsid w:val="00BD264D"/>
    <w:rsid w:val="00BD265D"/>
    <w:rsid w:val="00BD2771"/>
    <w:rsid w:val="00BD2CE9"/>
    <w:rsid w:val="00BD3299"/>
    <w:rsid w:val="00BD32F8"/>
    <w:rsid w:val="00BD363B"/>
    <w:rsid w:val="00BD36E8"/>
    <w:rsid w:val="00BD3BC0"/>
    <w:rsid w:val="00BD3D39"/>
    <w:rsid w:val="00BD3DE2"/>
    <w:rsid w:val="00BD45C4"/>
    <w:rsid w:val="00BD4827"/>
    <w:rsid w:val="00BD4946"/>
    <w:rsid w:val="00BD499C"/>
    <w:rsid w:val="00BD4D3D"/>
    <w:rsid w:val="00BD4E0F"/>
    <w:rsid w:val="00BD4FC5"/>
    <w:rsid w:val="00BD507E"/>
    <w:rsid w:val="00BD5667"/>
    <w:rsid w:val="00BD582B"/>
    <w:rsid w:val="00BD5882"/>
    <w:rsid w:val="00BD5A01"/>
    <w:rsid w:val="00BD5A4F"/>
    <w:rsid w:val="00BD5BD9"/>
    <w:rsid w:val="00BD5CC1"/>
    <w:rsid w:val="00BD6238"/>
    <w:rsid w:val="00BD64FF"/>
    <w:rsid w:val="00BD65A6"/>
    <w:rsid w:val="00BD6839"/>
    <w:rsid w:val="00BD6FAB"/>
    <w:rsid w:val="00BD703F"/>
    <w:rsid w:val="00BD709D"/>
    <w:rsid w:val="00BD71A9"/>
    <w:rsid w:val="00BD7566"/>
    <w:rsid w:val="00BD7903"/>
    <w:rsid w:val="00BD7AE6"/>
    <w:rsid w:val="00BD7E64"/>
    <w:rsid w:val="00BE02D5"/>
    <w:rsid w:val="00BE0459"/>
    <w:rsid w:val="00BE0580"/>
    <w:rsid w:val="00BE06F0"/>
    <w:rsid w:val="00BE0960"/>
    <w:rsid w:val="00BE0A1E"/>
    <w:rsid w:val="00BE0AC7"/>
    <w:rsid w:val="00BE0E1C"/>
    <w:rsid w:val="00BE1051"/>
    <w:rsid w:val="00BE11BD"/>
    <w:rsid w:val="00BE1422"/>
    <w:rsid w:val="00BE15D9"/>
    <w:rsid w:val="00BE176A"/>
    <w:rsid w:val="00BE1813"/>
    <w:rsid w:val="00BE18EB"/>
    <w:rsid w:val="00BE1B4C"/>
    <w:rsid w:val="00BE1DBC"/>
    <w:rsid w:val="00BE1EB2"/>
    <w:rsid w:val="00BE1F73"/>
    <w:rsid w:val="00BE2220"/>
    <w:rsid w:val="00BE22C0"/>
    <w:rsid w:val="00BE257A"/>
    <w:rsid w:val="00BE260A"/>
    <w:rsid w:val="00BE262D"/>
    <w:rsid w:val="00BE272C"/>
    <w:rsid w:val="00BE2749"/>
    <w:rsid w:val="00BE28D6"/>
    <w:rsid w:val="00BE2951"/>
    <w:rsid w:val="00BE2A33"/>
    <w:rsid w:val="00BE2B07"/>
    <w:rsid w:val="00BE2C9B"/>
    <w:rsid w:val="00BE2D24"/>
    <w:rsid w:val="00BE3038"/>
    <w:rsid w:val="00BE36BC"/>
    <w:rsid w:val="00BE39CC"/>
    <w:rsid w:val="00BE3F37"/>
    <w:rsid w:val="00BE41EB"/>
    <w:rsid w:val="00BE42B3"/>
    <w:rsid w:val="00BE4458"/>
    <w:rsid w:val="00BE450A"/>
    <w:rsid w:val="00BE45D9"/>
    <w:rsid w:val="00BE4966"/>
    <w:rsid w:val="00BE4AF9"/>
    <w:rsid w:val="00BE5024"/>
    <w:rsid w:val="00BE5197"/>
    <w:rsid w:val="00BE53F8"/>
    <w:rsid w:val="00BE5770"/>
    <w:rsid w:val="00BE596F"/>
    <w:rsid w:val="00BE59D5"/>
    <w:rsid w:val="00BE5BC4"/>
    <w:rsid w:val="00BE5BD3"/>
    <w:rsid w:val="00BE61F4"/>
    <w:rsid w:val="00BE63F2"/>
    <w:rsid w:val="00BE64A2"/>
    <w:rsid w:val="00BE64E1"/>
    <w:rsid w:val="00BE690B"/>
    <w:rsid w:val="00BE698D"/>
    <w:rsid w:val="00BE6A74"/>
    <w:rsid w:val="00BE6EDA"/>
    <w:rsid w:val="00BE6EF7"/>
    <w:rsid w:val="00BE6FA1"/>
    <w:rsid w:val="00BE705C"/>
    <w:rsid w:val="00BE71DE"/>
    <w:rsid w:val="00BE73A2"/>
    <w:rsid w:val="00BE7676"/>
    <w:rsid w:val="00BE778C"/>
    <w:rsid w:val="00BE789A"/>
    <w:rsid w:val="00BF0177"/>
    <w:rsid w:val="00BF032D"/>
    <w:rsid w:val="00BF035C"/>
    <w:rsid w:val="00BF04BB"/>
    <w:rsid w:val="00BF04EE"/>
    <w:rsid w:val="00BF04F9"/>
    <w:rsid w:val="00BF0534"/>
    <w:rsid w:val="00BF0550"/>
    <w:rsid w:val="00BF05AD"/>
    <w:rsid w:val="00BF08BD"/>
    <w:rsid w:val="00BF0CEA"/>
    <w:rsid w:val="00BF0DF2"/>
    <w:rsid w:val="00BF102C"/>
    <w:rsid w:val="00BF1036"/>
    <w:rsid w:val="00BF12F9"/>
    <w:rsid w:val="00BF13CE"/>
    <w:rsid w:val="00BF1444"/>
    <w:rsid w:val="00BF1C56"/>
    <w:rsid w:val="00BF1F36"/>
    <w:rsid w:val="00BF2360"/>
    <w:rsid w:val="00BF244D"/>
    <w:rsid w:val="00BF2462"/>
    <w:rsid w:val="00BF25B5"/>
    <w:rsid w:val="00BF268C"/>
    <w:rsid w:val="00BF273B"/>
    <w:rsid w:val="00BF2916"/>
    <w:rsid w:val="00BF2BDC"/>
    <w:rsid w:val="00BF2C4B"/>
    <w:rsid w:val="00BF2C9F"/>
    <w:rsid w:val="00BF396E"/>
    <w:rsid w:val="00BF3975"/>
    <w:rsid w:val="00BF3B24"/>
    <w:rsid w:val="00BF3E1C"/>
    <w:rsid w:val="00BF4212"/>
    <w:rsid w:val="00BF45F7"/>
    <w:rsid w:val="00BF4677"/>
    <w:rsid w:val="00BF47F3"/>
    <w:rsid w:val="00BF48B2"/>
    <w:rsid w:val="00BF4AFE"/>
    <w:rsid w:val="00BF4B01"/>
    <w:rsid w:val="00BF4CC8"/>
    <w:rsid w:val="00BF4E04"/>
    <w:rsid w:val="00BF4F85"/>
    <w:rsid w:val="00BF53BE"/>
    <w:rsid w:val="00BF53F3"/>
    <w:rsid w:val="00BF5405"/>
    <w:rsid w:val="00BF554F"/>
    <w:rsid w:val="00BF55E9"/>
    <w:rsid w:val="00BF56C2"/>
    <w:rsid w:val="00BF5A51"/>
    <w:rsid w:val="00BF5B61"/>
    <w:rsid w:val="00BF6360"/>
    <w:rsid w:val="00BF6619"/>
    <w:rsid w:val="00BF6644"/>
    <w:rsid w:val="00BF67E7"/>
    <w:rsid w:val="00BF6A1F"/>
    <w:rsid w:val="00BF6BE3"/>
    <w:rsid w:val="00BF6E5D"/>
    <w:rsid w:val="00BF6E89"/>
    <w:rsid w:val="00BF6EF7"/>
    <w:rsid w:val="00BF73C9"/>
    <w:rsid w:val="00BF74E5"/>
    <w:rsid w:val="00BF758C"/>
    <w:rsid w:val="00BF75EC"/>
    <w:rsid w:val="00BF76AE"/>
    <w:rsid w:val="00BF77D2"/>
    <w:rsid w:val="00BF77E7"/>
    <w:rsid w:val="00BF7DF9"/>
    <w:rsid w:val="00C0004D"/>
    <w:rsid w:val="00C00576"/>
    <w:rsid w:val="00C0091D"/>
    <w:rsid w:val="00C00BEC"/>
    <w:rsid w:val="00C010FB"/>
    <w:rsid w:val="00C0126C"/>
    <w:rsid w:val="00C01615"/>
    <w:rsid w:val="00C016C5"/>
    <w:rsid w:val="00C0176F"/>
    <w:rsid w:val="00C0178D"/>
    <w:rsid w:val="00C018F0"/>
    <w:rsid w:val="00C01A22"/>
    <w:rsid w:val="00C01A95"/>
    <w:rsid w:val="00C01AA6"/>
    <w:rsid w:val="00C01AD9"/>
    <w:rsid w:val="00C01CB0"/>
    <w:rsid w:val="00C0212B"/>
    <w:rsid w:val="00C022C8"/>
    <w:rsid w:val="00C0230D"/>
    <w:rsid w:val="00C024E2"/>
    <w:rsid w:val="00C025A2"/>
    <w:rsid w:val="00C0278E"/>
    <w:rsid w:val="00C02791"/>
    <w:rsid w:val="00C0289C"/>
    <w:rsid w:val="00C02B44"/>
    <w:rsid w:val="00C02D68"/>
    <w:rsid w:val="00C02E70"/>
    <w:rsid w:val="00C02EAE"/>
    <w:rsid w:val="00C02F23"/>
    <w:rsid w:val="00C0321F"/>
    <w:rsid w:val="00C0325D"/>
    <w:rsid w:val="00C038E9"/>
    <w:rsid w:val="00C03EFB"/>
    <w:rsid w:val="00C0405A"/>
    <w:rsid w:val="00C042BF"/>
    <w:rsid w:val="00C0487F"/>
    <w:rsid w:val="00C051B0"/>
    <w:rsid w:val="00C0536C"/>
    <w:rsid w:val="00C05380"/>
    <w:rsid w:val="00C053A4"/>
    <w:rsid w:val="00C054A2"/>
    <w:rsid w:val="00C054F1"/>
    <w:rsid w:val="00C05880"/>
    <w:rsid w:val="00C05944"/>
    <w:rsid w:val="00C05ED7"/>
    <w:rsid w:val="00C06024"/>
    <w:rsid w:val="00C06361"/>
    <w:rsid w:val="00C0638C"/>
    <w:rsid w:val="00C06599"/>
    <w:rsid w:val="00C06624"/>
    <w:rsid w:val="00C06839"/>
    <w:rsid w:val="00C0686D"/>
    <w:rsid w:val="00C07538"/>
    <w:rsid w:val="00C07B2D"/>
    <w:rsid w:val="00C07D9E"/>
    <w:rsid w:val="00C07DF2"/>
    <w:rsid w:val="00C101E9"/>
    <w:rsid w:val="00C1021A"/>
    <w:rsid w:val="00C1033D"/>
    <w:rsid w:val="00C105CF"/>
    <w:rsid w:val="00C10810"/>
    <w:rsid w:val="00C10CB7"/>
    <w:rsid w:val="00C10CC4"/>
    <w:rsid w:val="00C10DB4"/>
    <w:rsid w:val="00C10EEF"/>
    <w:rsid w:val="00C11122"/>
    <w:rsid w:val="00C114D7"/>
    <w:rsid w:val="00C11667"/>
    <w:rsid w:val="00C11C43"/>
    <w:rsid w:val="00C11D27"/>
    <w:rsid w:val="00C12264"/>
    <w:rsid w:val="00C1241A"/>
    <w:rsid w:val="00C12542"/>
    <w:rsid w:val="00C1254B"/>
    <w:rsid w:val="00C12595"/>
    <w:rsid w:val="00C12A8A"/>
    <w:rsid w:val="00C12D41"/>
    <w:rsid w:val="00C12D5B"/>
    <w:rsid w:val="00C13117"/>
    <w:rsid w:val="00C131AE"/>
    <w:rsid w:val="00C13427"/>
    <w:rsid w:val="00C134A6"/>
    <w:rsid w:val="00C13838"/>
    <w:rsid w:val="00C13872"/>
    <w:rsid w:val="00C13B66"/>
    <w:rsid w:val="00C13C68"/>
    <w:rsid w:val="00C13CF1"/>
    <w:rsid w:val="00C144B2"/>
    <w:rsid w:val="00C14705"/>
    <w:rsid w:val="00C148B8"/>
    <w:rsid w:val="00C14A79"/>
    <w:rsid w:val="00C14C76"/>
    <w:rsid w:val="00C14CDD"/>
    <w:rsid w:val="00C14D8A"/>
    <w:rsid w:val="00C14E63"/>
    <w:rsid w:val="00C14E6C"/>
    <w:rsid w:val="00C150C3"/>
    <w:rsid w:val="00C150D7"/>
    <w:rsid w:val="00C15365"/>
    <w:rsid w:val="00C15676"/>
    <w:rsid w:val="00C15B9A"/>
    <w:rsid w:val="00C15BD7"/>
    <w:rsid w:val="00C16229"/>
    <w:rsid w:val="00C162EF"/>
    <w:rsid w:val="00C164D3"/>
    <w:rsid w:val="00C1657E"/>
    <w:rsid w:val="00C16708"/>
    <w:rsid w:val="00C168B1"/>
    <w:rsid w:val="00C16DDD"/>
    <w:rsid w:val="00C16E84"/>
    <w:rsid w:val="00C172D3"/>
    <w:rsid w:val="00C17437"/>
    <w:rsid w:val="00C17702"/>
    <w:rsid w:val="00C17759"/>
    <w:rsid w:val="00C17880"/>
    <w:rsid w:val="00C178B0"/>
    <w:rsid w:val="00C17902"/>
    <w:rsid w:val="00C179E2"/>
    <w:rsid w:val="00C17ABB"/>
    <w:rsid w:val="00C17AE5"/>
    <w:rsid w:val="00C17CDE"/>
    <w:rsid w:val="00C17E3A"/>
    <w:rsid w:val="00C17E72"/>
    <w:rsid w:val="00C200A5"/>
    <w:rsid w:val="00C201F8"/>
    <w:rsid w:val="00C20493"/>
    <w:rsid w:val="00C2070F"/>
    <w:rsid w:val="00C2078E"/>
    <w:rsid w:val="00C208FF"/>
    <w:rsid w:val="00C20B30"/>
    <w:rsid w:val="00C20EC4"/>
    <w:rsid w:val="00C212A7"/>
    <w:rsid w:val="00C2142A"/>
    <w:rsid w:val="00C21528"/>
    <w:rsid w:val="00C21642"/>
    <w:rsid w:val="00C217CA"/>
    <w:rsid w:val="00C21A0A"/>
    <w:rsid w:val="00C2239F"/>
    <w:rsid w:val="00C223F7"/>
    <w:rsid w:val="00C2280F"/>
    <w:rsid w:val="00C229BA"/>
    <w:rsid w:val="00C22A50"/>
    <w:rsid w:val="00C2300C"/>
    <w:rsid w:val="00C23067"/>
    <w:rsid w:val="00C23255"/>
    <w:rsid w:val="00C232BD"/>
    <w:rsid w:val="00C2363C"/>
    <w:rsid w:val="00C23AC5"/>
    <w:rsid w:val="00C23CC2"/>
    <w:rsid w:val="00C23DFB"/>
    <w:rsid w:val="00C23EA8"/>
    <w:rsid w:val="00C243AD"/>
    <w:rsid w:val="00C24536"/>
    <w:rsid w:val="00C245DC"/>
    <w:rsid w:val="00C2461A"/>
    <w:rsid w:val="00C247E1"/>
    <w:rsid w:val="00C248EA"/>
    <w:rsid w:val="00C24A92"/>
    <w:rsid w:val="00C24C0C"/>
    <w:rsid w:val="00C24C86"/>
    <w:rsid w:val="00C24DEF"/>
    <w:rsid w:val="00C25417"/>
    <w:rsid w:val="00C256D3"/>
    <w:rsid w:val="00C2578D"/>
    <w:rsid w:val="00C25E71"/>
    <w:rsid w:val="00C25FD5"/>
    <w:rsid w:val="00C25FF9"/>
    <w:rsid w:val="00C262BB"/>
    <w:rsid w:val="00C26403"/>
    <w:rsid w:val="00C26543"/>
    <w:rsid w:val="00C265AE"/>
    <w:rsid w:val="00C2668A"/>
    <w:rsid w:val="00C2687B"/>
    <w:rsid w:val="00C2691C"/>
    <w:rsid w:val="00C26929"/>
    <w:rsid w:val="00C26A2A"/>
    <w:rsid w:val="00C26DEE"/>
    <w:rsid w:val="00C26FFC"/>
    <w:rsid w:val="00C271E3"/>
    <w:rsid w:val="00C274F7"/>
    <w:rsid w:val="00C278F2"/>
    <w:rsid w:val="00C279A6"/>
    <w:rsid w:val="00C27A48"/>
    <w:rsid w:val="00C27C83"/>
    <w:rsid w:val="00C27CAD"/>
    <w:rsid w:val="00C27DE2"/>
    <w:rsid w:val="00C27FB2"/>
    <w:rsid w:val="00C30635"/>
    <w:rsid w:val="00C306AA"/>
    <w:rsid w:val="00C30708"/>
    <w:rsid w:val="00C30971"/>
    <w:rsid w:val="00C309BC"/>
    <w:rsid w:val="00C30E3E"/>
    <w:rsid w:val="00C30F4D"/>
    <w:rsid w:val="00C31031"/>
    <w:rsid w:val="00C31086"/>
    <w:rsid w:val="00C312AD"/>
    <w:rsid w:val="00C312E6"/>
    <w:rsid w:val="00C31417"/>
    <w:rsid w:val="00C3149C"/>
    <w:rsid w:val="00C315C0"/>
    <w:rsid w:val="00C315EE"/>
    <w:rsid w:val="00C315F2"/>
    <w:rsid w:val="00C31B2D"/>
    <w:rsid w:val="00C31D87"/>
    <w:rsid w:val="00C31E5A"/>
    <w:rsid w:val="00C323A3"/>
    <w:rsid w:val="00C325BC"/>
    <w:rsid w:val="00C32819"/>
    <w:rsid w:val="00C32EB5"/>
    <w:rsid w:val="00C32F76"/>
    <w:rsid w:val="00C32FA1"/>
    <w:rsid w:val="00C33328"/>
    <w:rsid w:val="00C3334F"/>
    <w:rsid w:val="00C3346F"/>
    <w:rsid w:val="00C336B9"/>
    <w:rsid w:val="00C336D1"/>
    <w:rsid w:val="00C336F3"/>
    <w:rsid w:val="00C3372D"/>
    <w:rsid w:val="00C338EC"/>
    <w:rsid w:val="00C33BC1"/>
    <w:rsid w:val="00C33C5A"/>
    <w:rsid w:val="00C33DAA"/>
    <w:rsid w:val="00C33EB7"/>
    <w:rsid w:val="00C340C9"/>
    <w:rsid w:val="00C34514"/>
    <w:rsid w:val="00C346F4"/>
    <w:rsid w:val="00C34761"/>
    <w:rsid w:val="00C34803"/>
    <w:rsid w:val="00C348A1"/>
    <w:rsid w:val="00C348BE"/>
    <w:rsid w:val="00C34981"/>
    <w:rsid w:val="00C34C05"/>
    <w:rsid w:val="00C34C06"/>
    <w:rsid w:val="00C3514C"/>
    <w:rsid w:val="00C35180"/>
    <w:rsid w:val="00C351B1"/>
    <w:rsid w:val="00C352A5"/>
    <w:rsid w:val="00C3568E"/>
    <w:rsid w:val="00C35C36"/>
    <w:rsid w:val="00C36079"/>
    <w:rsid w:val="00C3611F"/>
    <w:rsid w:val="00C3648F"/>
    <w:rsid w:val="00C3653D"/>
    <w:rsid w:val="00C3660A"/>
    <w:rsid w:val="00C36870"/>
    <w:rsid w:val="00C3688F"/>
    <w:rsid w:val="00C3692E"/>
    <w:rsid w:val="00C369A7"/>
    <w:rsid w:val="00C36A17"/>
    <w:rsid w:val="00C36BA9"/>
    <w:rsid w:val="00C36C2C"/>
    <w:rsid w:val="00C36CE7"/>
    <w:rsid w:val="00C36D2D"/>
    <w:rsid w:val="00C3703E"/>
    <w:rsid w:val="00C370E0"/>
    <w:rsid w:val="00C375F4"/>
    <w:rsid w:val="00C37953"/>
    <w:rsid w:val="00C37A70"/>
    <w:rsid w:val="00C37D13"/>
    <w:rsid w:val="00C37E71"/>
    <w:rsid w:val="00C40761"/>
    <w:rsid w:val="00C40836"/>
    <w:rsid w:val="00C40F47"/>
    <w:rsid w:val="00C4101F"/>
    <w:rsid w:val="00C41107"/>
    <w:rsid w:val="00C41317"/>
    <w:rsid w:val="00C4141B"/>
    <w:rsid w:val="00C416A9"/>
    <w:rsid w:val="00C4184D"/>
    <w:rsid w:val="00C4208E"/>
    <w:rsid w:val="00C42399"/>
    <w:rsid w:val="00C425FA"/>
    <w:rsid w:val="00C428B3"/>
    <w:rsid w:val="00C428E5"/>
    <w:rsid w:val="00C42AA3"/>
    <w:rsid w:val="00C43051"/>
    <w:rsid w:val="00C4360B"/>
    <w:rsid w:val="00C4371C"/>
    <w:rsid w:val="00C4373F"/>
    <w:rsid w:val="00C4381F"/>
    <w:rsid w:val="00C43825"/>
    <w:rsid w:val="00C4390D"/>
    <w:rsid w:val="00C43AB5"/>
    <w:rsid w:val="00C44172"/>
    <w:rsid w:val="00C443CF"/>
    <w:rsid w:val="00C44450"/>
    <w:rsid w:val="00C44490"/>
    <w:rsid w:val="00C446CF"/>
    <w:rsid w:val="00C44A32"/>
    <w:rsid w:val="00C44A66"/>
    <w:rsid w:val="00C44BDD"/>
    <w:rsid w:val="00C44C12"/>
    <w:rsid w:val="00C44CF9"/>
    <w:rsid w:val="00C44D67"/>
    <w:rsid w:val="00C44E8D"/>
    <w:rsid w:val="00C4504A"/>
    <w:rsid w:val="00C4525B"/>
    <w:rsid w:val="00C45533"/>
    <w:rsid w:val="00C45977"/>
    <w:rsid w:val="00C45B14"/>
    <w:rsid w:val="00C45BE9"/>
    <w:rsid w:val="00C461B7"/>
    <w:rsid w:val="00C46217"/>
    <w:rsid w:val="00C4628D"/>
    <w:rsid w:val="00C466B9"/>
    <w:rsid w:val="00C466C1"/>
    <w:rsid w:val="00C46AA7"/>
    <w:rsid w:val="00C46BD1"/>
    <w:rsid w:val="00C46FD7"/>
    <w:rsid w:val="00C472DA"/>
    <w:rsid w:val="00C474C7"/>
    <w:rsid w:val="00C4793D"/>
    <w:rsid w:val="00C47B8C"/>
    <w:rsid w:val="00C47D8D"/>
    <w:rsid w:val="00C47E6C"/>
    <w:rsid w:val="00C47F9A"/>
    <w:rsid w:val="00C500B4"/>
    <w:rsid w:val="00C50210"/>
    <w:rsid w:val="00C505C7"/>
    <w:rsid w:val="00C50607"/>
    <w:rsid w:val="00C507AE"/>
    <w:rsid w:val="00C50A5D"/>
    <w:rsid w:val="00C50D6E"/>
    <w:rsid w:val="00C50DF4"/>
    <w:rsid w:val="00C50DF5"/>
    <w:rsid w:val="00C50E2F"/>
    <w:rsid w:val="00C50F21"/>
    <w:rsid w:val="00C5106C"/>
    <w:rsid w:val="00C51457"/>
    <w:rsid w:val="00C515AE"/>
    <w:rsid w:val="00C515F9"/>
    <w:rsid w:val="00C5187A"/>
    <w:rsid w:val="00C518EF"/>
    <w:rsid w:val="00C51A07"/>
    <w:rsid w:val="00C51B81"/>
    <w:rsid w:val="00C521F2"/>
    <w:rsid w:val="00C52270"/>
    <w:rsid w:val="00C524C7"/>
    <w:rsid w:val="00C52742"/>
    <w:rsid w:val="00C52861"/>
    <w:rsid w:val="00C528AF"/>
    <w:rsid w:val="00C52A0A"/>
    <w:rsid w:val="00C52A8D"/>
    <w:rsid w:val="00C52BEB"/>
    <w:rsid w:val="00C52FEC"/>
    <w:rsid w:val="00C53091"/>
    <w:rsid w:val="00C532C4"/>
    <w:rsid w:val="00C53938"/>
    <w:rsid w:val="00C53948"/>
    <w:rsid w:val="00C53C6B"/>
    <w:rsid w:val="00C53FB0"/>
    <w:rsid w:val="00C542C1"/>
    <w:rsid w:val="00C543D9"/>
    <w:rsid w:val="00C54480"/>
    <w:rsid w:val="00C54654"/>
    <w:rsid w:val="00C54690"/>
    <w:rsid w:val="00C54947"/>
    <w:rsid w:val="00C551E1"/>
    <w:rsid w:val="00C5521E"/>
    <w:rsid w:val="00C555DD"/>
    <w:rsid w:val="00C5562E"/>
    <w:rsid w:val="00C557B4"/>
    <w:rsid w:val="00C5580A"/>
    <w:rsid w:val="00C5582C"/>
    <w:rsid w:val="00C55D48"/>
    <w:rsid w:val="00C55DE9"/>
    <w:rsid w:val="00C55E35"/>
    <w:rsid w:val="00C560DA"/>
    <w:rsid w:val="00C564FF"/>
    <w:rsid w:val="00C565B9"/>
    <w:rsid w:val="00C56847"/>
    <w:rsid w:val="00C56BE4"/>
    <w:rsid w:val="00C56E6C"/>
    <w:rsid w:val="00C56EF1"/>
    <w:rsid w:val="00C56F8E"/>
    <w:rsid w:val="00C570BA"/>
    <w:rsid w:val="00C57357"/>
    <w:rsid w:val="00C57445"/>
    <w:rsid w:val="00C575D0"/>
    <w:rsid w:val="00C57699"/>
    <w:rsid w:val="00C576C1"/>
    <w:rsid w:val="00C57864"/>
    <w:rsid w:val="00C57A60"/>
    <w:rsid w:val="00C57BB0"/>
    <w:rsid w:val="00C57C71"/>
    <w:rsid w:val="00C57F91"/>
    <w:rsid w:val="00C6044D"/>
    <w:rsid w:val="00C604C4"/>
    <w:rsid w:val="00C6064F"/>
    <w:rsid w:val="00C607A9"/>
    <w:rsid w:val="00C60916"/>
    <w:rsid w:val="00C60A70"/>
    <w:rsid w:val="00C60BE0"/>
    <w:rsid w:val="00C60BF7"/>
    <w:rsid w:val="00C60D39"/>
    <w:rsid w:val="00C60DC6"/>
    <w:rsid w:val="00C60DF4"/>
    <w:rsid w:val="00C60E49"/>
    <w:rsid w:val="00C60E8B"/>
    <w:rsid w:val="00C60F4C"/>
    <w:rsid w:val="00C60FEF"/>
    <w:rsid w:val="00C6129C"/>
    <w:rsid w:val="00C612CF"/>
    <w:rsid w:val="00C61319"/>
    <w:rsid w:val="00C6136E"/>
    <w:rsid w:val="00C617AE"/>
    <w:rsid w:val="00C6184B"/>
    <w:rsid w:val="00C618FF"/>
    <w:rsid w:val="00C61FB0"/>
    <w:rsid w:val="00C62037"/>
    <w:rsid w:val="00C6234F"/>
    <w:rsid w:val="00C625EB"/>
    <w:rsid w:val="00C625F7"/>
    <w:rsid w:val="00C628D5"/>
    <w:rsid w:val="00C628ED"/>
    <w:rsid w:val="00C629AA"/>
    <w:rsid w:val="00C62FCE"/>
    <w:rsid w:val="00C6330B"/>
    <w:rsid w:val="00C633AB"/>
    <w:rsid w:val="00C633C7"/>
    <w:rsid w:val="00C63760"/>
    <w:rsid w:val="00C63874"/>
    <w:rsid w:val="00C638D6"/>
    <w:rsid w:val="00C63CDD"/>
    <w:rsid w:val="00C63DC5"/>
    <w:rsid w:val="00C63EA9"/>
    <w:rsid w:val="00C63F02"/>
    <w:rsid w:val="00C6419E"/>
    <w:rsid w:val="00C641D4"/>
    <w:rsid w:val="00C642B4"/>
    <w:rsid w:val="00C646E3"/>
    <w:rsid w:val="00C647F9"/>
    <w:rsid w:val="00C648A2"/>
    <w:rsid w:val="00C648EB"/>
    <w:rsid w:val="00C64B24"/>
    <w:rsid w:val="00C64DB5"/>
    <w:rsid w:val="00C65177"/>
    <w:rsid w:val="00C6551C"/>
    <w:rsid w:val="00C65543"/>
    <w:rsid w:val="00C65552"/>
    <w:rsid w:val="00C65877"/>
    <w:rsid w:val="00C658CD"/>
    <w:rsid w:val="00C65958"/>
    <w:rsid w:val="00C65DA0"/>
    <w:rsid w:val="00C65E41"/>
    <w:rsid w:val="00C65E64"/>
    <w:rsid w:val="00C66307"/>
    <w:rsid w:val="00C667E9"/>
    <w:rsid w:val="00C6683A"/>
    <w:rsid w:val="00C668EA"/>
    <w:rsid w:val="00C67015"/>
    <w:rsid w:val="00C676B7"/>
    <w:rsid w:val="00C67A8B"/>
    <w:rsid w:val="00C67EE4"/>
    <w:rsid w:val="00C70012"/>
    <w:rsid w:val="00C7004E"/>
    <w:rsid w:val="00C703B6"/>
    <w:rsid w:val="00C703C3"/>
    <w:rsid w:val="00C70400"/>
    <w:rsid w:val="00C704A2"/>
    <w:rsid w:val="00C70564"/>
    <w:rsid w:val="00C706E1"/>
    <w:rsid w:val="00C70887"/>
    <w:rsid w:val="00C70A13"/>
    <w:rsid w:val="00C70C02"/>
    <w:rsid w:val="00C70CD5"/>
    <w:rsid w:val="00C70D89"/>
    <w:rsid w:val="00C70DB8"/>
    <w:rsid w:val="00C70E8F"/>
    <w:rsid w:val="00C70F1A"/>
    <w:rsid w:val="00C7109A"/>
    <w:rsid w:val="00C71116"/>
    <w:rsid w:val="00C717FC"/>
    <w:rsid w:val="00C7185A"/>
    <w:rsid w:val="00C71952"/>
    <w:rsid w:val="00C71B96"/>
    <w:rsid w:val="00C7241A"/>
    <w:rsid w:val="00C72560"/>
    <w:rsid w:val="00C725E2"/>
    <w:rsid w:val="00C726BC"/>
    <w:rsid w:val="00C7274A"/>
    <w:rsid w:val="00C727C9"/>
    <w:rsid w:val="00C727F6"/>
    <w:rsid w:val="00C728AC"/>
    <w:rsid w:val="00C72ABC"/>
    <w:rsid w:val="00C72B9C"/>
    <w:rsid w:val="00C72C0B"/>
    <w:rsid w:val="00C72DCC"/>
    <w:rsid w:val="00C7304F"/>
    <w:rsid w:val="00C73125"/>
    <w:rsid w:val="00C731D9"/>
    <w:rsid w:val="00C7340C"/>
    <w:rsid w:val="00C734D3"/>
    <w:rsid w:val="00C7381E"/>
    <w:rsid w:val="00C738A5"/>
    <w:rsid w:val="00C73CF1"/>
    <w:rsid w:val="00C73E84"/>
    <w:rsid w:val="00C73F52"/>
    <w:rsid w:val="00C74615"/>
    <w:rsid w:val="00C7475F"/>
    <w:rsid w:val="00C74D7F"/>
    <w:rsid w:val="00C74E28"/>
    <w:rsid w:val="00C74F4C"/>
    <w:rsid w:val="00C74F5B"/>
    <w:rsid w:val="00C750AE"/>
    <w:rsid w:val="00C75751"/>
    <w:rsid w:val="00C7575E"/>
    <w:rsid w:val="00C758FC"/>
    <w:rsid w:val="00C759DF"/>
    <w:rsid w:val="00C75E5A"/>
    <w:rsid w:val="00C764DA"/>
    <w:rsid w:val="00C7666B"/>
    <w:rsid w:val="00C768F6"/>
    <w:rsid w:val="00C76A5C"/>
    <w:rsid w:val="00C76C2C"/>
    <w:rsid w:val="00C76E92"/>
    <w:rsid w:val="00C76E9A"/>
    <w:rsid w:val="00C76F65"/>
    <w:rsid w:val="00C76F8B"/>
    <w:rsid w:val="00C76FBE"/>
    <w:rsid w:val="00C770D2"/>
    <w:rsid w:val="00C770F7"/>
    <w:rsid w:val="00C775CC"/>
    <w:rsid w:val="00C77815"/>
    <w:rsid w:val="00C77A66"/>
    <w:rsid w:val="00C77BBF"/>
    <w:rsid w:val="00C77D22"/>
    <w:rsid w:val="00C80038"/>
    <w:rsid w:val="00C8035F"/>
    <w:rsid w:val="00C80599"/>
    <w:rsid w:val="00C806C1"/>
    <w:rsid w:val="00C80E46"/>
    <w:rsid w:val="00C813A7"/>
    <w:rsid w:val="00C815D6"/>
    <w:rsid w:val="00C8164F"/>
    <w:rsid w:val="00C81948"/>
    <w:rsid w:val="00C81B38"/>
    <w:rsid w:val="00C81E75"/>
    <w:rsid w:val="00C82462"/>
    <w:rsid w:val="00C8253F"/>
    <w:rsid w:val="00C8266B"/>
    <w:rsid w:val="00C82A84"/>
    <w:rsid w:val="00C82C2E"/>
    <w:rsid w:val="00C82DB9"/>
    <w:rsid w:val="00C82F6A"/>
    <w:rsid w:val="00C82FFC"/>
    <w:rsid w:val="00C8322F"/>
    <w:rsid w:val="00C83328"/>
    <w:rsid w:val="00C833A4"/>
    <w:rsid w:val="00C83413"/>
    <w:rsid w:val="00C8343E"/>
    <w:rsid w:val="00C8356F"/>
    <w:rsid w:val="00C835CA"/>
    <w:rsid w:val="00C83758"/>
    <w:rsid w:val="00C83980"/>
    <w:rsid w:val="00C83A89"/>
    <w:rsid w:val="00C83B54"/>
    <w:rsid w:val="00C83C60"/>
    <w:rsid w:val="00C83DF8"/>
    <w:rsid w:val="00C8404F"/>
    <w:rsid w:val="00C840CE"/>
    <w:rsid w:val="00C8443D"/>
    <w:rsid w:val="00C84866"/>
    <w:rsid w:val="00C8490E"/>
    <w:rsid w:val="00C849EA"/>
    <w:rsid w:val="00C84DA4"/>
    <w:rsid w:val="00C84F29"/>
    <w:rsid w:val="00C84F7A"/>
    <w:rsid w:val="00C852C2"/>
    <w:rsid w:val="00C8588C"/>
    <w:rsid w:val="00C85899"/>
    <w:rsid w:val="00C859F6"/>
    <w:rsid w:val="00C85D7D"/>
    <w:rsid w:val="00C85E40"/>
    <w:rsid w:val="00C85F2F"/>
    <w:rsid w:val="00C860ED"/>
    <w:rsid w:val="00C862B0"/>
    <w:rsid w:val="00C862F5"/>
    <w:rsid w:val="00C86584"/>
    <w:rsid w:val="00C8671F"/>
    <w:rsid w:val="00C86722"/>
    <w:rsid w:val="00C867AF"/>
    <w:rsid w:val="00C86B4E"/>
    <w:rsid w:val="00C86F29"/>
    <w:rsid w:val="00C87869"/>
    <w:rsid w:val="00C8787B"/>
    <w:rsid w:val="00C87BFB"/>
    <w:rsid w:val="00C87DEE"/>
    <w:rsid w:val="00C90088"/>
    <w:rsid w:val="00C90518"/>
    <w:rsid w:val="00C90844"/>
    <w:rsid w:val="00C90B0C"/>
    <w:rsid w:val="00C9112C"/>
    <w:rsid w:val="00C911E6"/>
    <w:rsid w:val="00C912E5"/>
    <w:rsid w:val="00C9135E"/>
    <w:rsid w:val="00C9160A"/>
    <w:rsid w:val="00C9169F"/>
    <w:rsid w:val="00C916C2"/>
    <w:rsid w:val="00C9179E"/>
    <w:rsid w:val="00C9186F"/>
    <w:rsid w:val="00C91970"/>
    <w:rsid w:val="00C91A29"/>
    <w:rsid w:val="00C9220C"/>
    <w:rsid w:val="00C9253C"/>
    <w:rsid w:val="00C9269B"/>
    <w:rsid w:val="00C92893"/>
    <w:rsid w:val="00C92BF9"/>
    <w:rsid w:val="00C92C33"/>
    <w:rsid w:val="00C93146"/>
    <w:rsid w:val="00C935DA"/>
    <w:rsid w:val="00C936AE"/>
    <w:rsid w:val="00C9387E"/>
    <w:rsid w:val="00C93D5D"/>
    <w:rsid w:val="00C93DE9"/>
    <w:rsid w:val="00C93ECA"/>
    <w:rsid w:val="00C93F4C"/>
    <w:rsid w:val="00C94B77"/>
    <w:rsid w:val="00C94BA7"/>
    <w:rsid w:val="00C94C82"/>
    <w:rsid w:val="00C94D05"/>
    <w:rsid w:val="00C94EC2"/>
    <w:rsid w:val="00C950CE"/>
    <w:rsid w:val="00C9527F"/>
    <w:rsid w:val="00C95444"/>
    <w:rsid w:val="00C95582"/>
    <w:rsid w:val="00C9558C"/>
    <w:rsid w:val="00C95A74"/>
    <w:rsid w:val="00C95AE8"/>
    <w:rsid w:val="00C96070"/>
    <w:rsid w:val="00C963A7"/>
    <w:rsid w:val="00C9670C"/>
    <w:rsid w:val="00C96925"/>
    <w:rsid w:val="00C96BB7"/>
    <w:rsid w:val="00C96C85"/>
    <w:rsid w:val="00C96FAF"/>
    <w:rsid w:val="00C96FEC"/>
    <w:rsid w:val="00C97020"/>
    <w:rsid w:val="00C97028"/>
    <w:rsid w:val="00C97182"/>
    <w:rsid w:val="00C97407"/>
    <w:rsid w:val="00C9756E"/>
    <w:rsid w:val="00C97655"/>
    <w:rsid w:val="00C97693"/>
    <w:rsid w:val="00C97861"/>
    <w:rsid w:val="00C97FDF"/>
    <w:rsid w:val="00CA003A"/>
    <w:rsid w:val="00CA011A"/>
    <w:rsid w:val="00CA013B"/>
    <w:rsid w:val="00CA02C7"/>
    <w:rsid w:val="00CA0371"/>
    <w:rsid w:val="00CA059D"/>
    <w:rsid w:val="00CA0623"/>
    <w:rsid w:val="00CA0661"/>
    <w:rsid w:val="00CA0815"/>
    <w:rsid w:val="00CA09B4"/>
    <w:rsid w:val="00CA0C27"/>
    <w:rsid w:val="00CA0E3E"/>
    <w:rsid w:val="00CA0E6D"/>
    <w:rsid w:val="00CA0F2D"/>
    <w:rsid w:val="00CA107F"/>
    <w:rsid w:val="00CA11D7"/>
    <w:rsid w:val="00CA12E0"/>
    <w:rsid w:val="00CA1357"/>
    <w:rsid w:val="00CA14B1"/>
    <w:rsid w:val="00CA18F3"/>
    <w:rsid w:val="00CA19A6"/>
    <w:rsid w:val="00CA1E75"/>
    <w:rsid w:val="00CA23BC"/>
    <w:rsid w:val="00CA2490"/>
    <w:rsid w:val="00CA252D"/>
    <w:rsid w:val="00CA2928"/>
    <w:rsid w:val="00CA29A4"/>
    <w:rsid w:val="00CA29F1"/>
    <w:rsid w:val="00CA2A17"/>
    <w:rsid w:val="00CA2AA9"/>
    <w:rsid w:val="00CA2F7F"/>
    <w:rsid w:val="00CA2F82"/>
    <w:rsid w:val="00CA320F"/>
    <w:rsid w:val="00CA3416"/>
    <w:rsid w:val="00CA350C"/>
    <w:rsid w:val="00CA3A72"/>
    <w:rsid w:val="00CA3A86"/>
    <w:rsid w:val="00CA4031"/>
    <w:rsid w:val="00CA4119"/>
    <w:rsid w:val="00CA4234"/>
    <w:rsid w:val="00CA4468"/>
    <w:rsid w:val="00CA48F4"/>
    <w:rsid w:val="00CA4946"/>
    <w:rsid w:val="00CA4C6A"/>
    <w:rsid w:val="00CA4E08"/>
    <w:rsid w:val="00CA4E78"/>
    <w:rsid w:val="00CA4EC7"/>
    <w:rsid w:val="00CA4ED3"/>
    <w:rsid w:val="00CA4FC1"/>
    <w:rsid w:val="00CA5B0D"/>
    <w:rsid w:val="00CA5BCB"/>
    <w:rsid w:val="00CA5CFE"/>
    <w:rsid w:val="00CA69FD"/>
    <w:rsid w:val="00CA6CB3"/>
    <w:rsid w:val="00CA7090"/>
    <w:rsid w:val="00CA71E3"/>
    <w:rsid w:val="00CA7619"/>
    <w:rsid w:val="00CA76AF"/>
    <w:rsid w:val="00CA76D5"/>
    <w:rsid w:val="00CA780D"/>
    <w:rsid w:val="00CA7E03"/>
    <w:rsid w:val="00CB02C0"/>
    <w:rsid w:val="00CB069E"/>
    <w:rsid w:val="00CB0762"/>
    <w:rsid w:val="00CB093A"/>
    <w:rsid w:val="00CB0DB2"/>
    <w:rsid w:val="00CB0F59"/>
    <w:rsid w:val="00CB0F83"/>
    <w:rsid w:val="00CB11E1"/>
    <w:rsid w:val="00CB12E7"/>
    <w:rsid w:val="00CB149A"/>
    <w:rsid w:val="00CB1709"/>
    <w:rsid w:val="00CB19D8"/>
    <w:rsid w:val="00CB1A24"/>
    <w:rsid w:val="00CB1B0F"/>
    <w:rsid w:val="00CB1DBF"/>
    <w:rsid w:val="00CB1EC4"/>
    <w:rsid w:val="00CB2067"/>
    <w:rsid w:val="00CB2419"/>
    <w:rsid w:val="00CB253E"/>
    <w:rsid w:val="00CB27D5"/>
    <w:rsid w:val="00CB28FF"/>
    <w:rsid w:val="00CB2C30"/>
    <w:rsid w:val="00CB2CAD"/>
    <w:rsid w:val="00CB3403"/>
    <w:rsid w:val="00CB3573"/>
    <w:rsid w:val="00CB3879"/>
    <w:rsid w:val="00CB3ADC"/>
    <w:rsid w:val="00CB3B07"/>
    <w:rsid w:val="00CB3E49"/>
    <w:rsid w:val="00CB3FAF"/>
    <w:rsid w:val="00CB3FDC"/>
    <w:rsid w:val="00CB41E1"/>
    <w:rsid w:val="00CB42ED"/>
    <w:rsid w:val="00CB4394"/>
    <w:rsid w:val="00CB447F"/>
    <w:rsid w:val="00CB44D0"/>
    <w:rsid w:val="00CB4580"/>
    <w:rsid w:val="00CB4933"/>
    <w:rsid w:val="00CB4968"/>
    <w:rsid w:val="00CB4B9D"/>
    <w:rsid w:val="00CB508B"/>
    <w:rsid w:val="00CB5182"/>
    <w:rsid w:val="00CB5474"/>
    <w:rsid w:val="00CB5527"/>
    <w:rsid w:val="00CB556C"/>
    <w:rsid w:val="00CB575D"/>
    <w:rsid w:val="00CB5BF6"/>
    <w:rsid w:val="00CB5C1A"/>
    <w:rsid w:val="00CB5E07"/>
    <w:rsid w:val="00CB5ECA"/>
    <w:rsid w:val="00CB6057"/>
    <w:rsid w:val="00CB6480"/>
    <w:rsid w:val="00CB65B2"/>
    <w:rsid w:val="00CB66A9"/>
    <w:rsid w:val="00CB682E"/>
    <w:rsid w:val="00CB68AF"/>
    <w:rsid w:val="00CB6A8D"/>
    <w:rsid w:val="00CB6ADF"/>
    <w:rsid w:val="00CB7535"/>
    <w:rsid w:val="00CB76F3"/>
    <w:rsid w:val="00CB776E"/>
    <w:rsid w:val="00CB7802"/>
    <w:rsid w:val="00CB79ED"/>
    <w:rsid w:val="00CB7AD6"/>
    <w:rsid w:val="00CB7B9F"/>
    <w:rsid w:val="00CB7DDE"/>
    <w:rsid w:val="00CC01E8"/>
    <w:rsid w:val="00CC0200"/>
    <w:rsid w:val="00CC0802"/>
    <w:rsid w:val="00CC098C"/>
    <w:rsid w:val="00CC0999"/>
    <w:rsid w:val="00CC09E6"/>
    <w:rsid w:val="00CC0C40"/>
    <w:rsid w:val="00CC0DE8"/>
    <w:rsid w:val="00CC0F81"/>
    <w:rsid w:val="00CC13AD"/>
    <w:rsid w:val="00CC1BAA"/>
    <w:rsid w:val="00CC1E3E"/>
    <w:rsid w:val="00CC1E43"/>
    <w:rsid w:val="00CC1EB1"/>
    <w:rsid w:val="00CC1F23"/>
    <w:rsid w:val="00CC1F62"/>
    <w:rsid w:val="00CC2215"/>
    <w:rsid w:val="00CC221F"/>
    <w:rsid w:val="00CC2398"/>
    <w:rsid w:val="00CC2790"/>
    <w:rsid w:val="00CC2C76"/>
    <w:rsid w:val="00CC2D3B"/>
    <w:rsid w:val="00CC30D0"/>
    <w:rsid w:val="00CC3397"/>
    <w:rsid w:val="00CC3549"/>
    <w:rsid w:val="00CC3F5A"/>
    <w:rsid w:val="00CC3F96"/>
    <w:rsid w:val="00CC44CF"/>
    <w:rsid w:val="00CC452F"/>
    <w:rsid w:val="00CC46A0"/>
    <w:rsid w:val="00CC4831"/>
    <w:rsid w:val="00CC4839"/>
    <w:rsid w:val="00CC4B91"/>
    <w:rsid w:val="00CC4C8D"/>
    <w:rsid w:val="00CC4F40"/>
    <w:rsid w:val="00CC51C7"/>
    <w:rsid w:val="00CC5360"/>
    <w:rsid w:val="00CC53A2"/>
    <w:rsid w:val="00CC56A1"/>
    <w:rsid w:val="00CC585F"/>
    <w:rsid w:val="00CC62D0"/>
    <w:rsid w:val="00CC6353"/>
    <w:rsid w:val="00CC64DE"/>
    <w:rsid w:val="00CC6C5A"/>
    <w:rsid w:val="00CC6FEC"/>
    <w:rsid w:val="00CC7032"/>
    <w:rsid w:val="00CC70D6"/>
    <w:rsid w:val="00CC7176"/>
    <w:rsid w:val="00CC71AC"/>
    <w:rsid w:val="00CC73A2"/>
    <w:rsid w:val="00CC74A3"/>
    <w:rsid w:val="00CC769F"/>
    <w:rsid w:val="00CC78E4"/>
    <w:rsid w:val="00CC7ACD"/>
    <w:rsid w:val="00CC7CC0"/>
    <w:rsid w:val="00CC7D97"/>
    <w:rsid w:val="00CC7EB6"/>
    <w:rsid w:val="00CD0099"/>
    <w:rsid w:val="00CD00C9"/>
    <w:rsid w:val="00CD022C"/>
    <w:rsid w:val="00CD024C"/>
    <w:rsid w:val="00CD033B"/>
    <w:rsid w:val="00CD08C7"/>
    <w:rsid w:val="00CD09A7"/>
    <w:rsid w:val="00CD0E79"/>
    <w:rsid w:val="00CD1153"/>
    <w:rsid w:val="00CD1154"/>
    <w:rsid w:val="00CD11F8"/>
    <w:rsid w:val="00CD120E"/>
    <w:rsid w:val="00CD1271"/>
    <w:rsid w:val="00CD1309"/>
    <w:rsid w:val="00CD14E3"/>
    <w:rsid w:val="00CD1592"/>
    <w:rsid w:val="00CD19EC"/>
    <w:rsid w:val="00CD1DA8"/>
    <w:rsid w:val="00CD2095"/>
    <w:rsid w:val="00CD2154"/>
    <w:rsid w:val="00CD227E"/>
    <w:rsid w:val="00CD2523"/>
    <w:rsid w:val="00CD2770"/>
    <w:rsid w:val="00CD2855"/>
    <w:rsid w:val="00CD2879"/>
    <w:rsid w:val="00CD2A97"/>
    <w:rsid w:val="00CD2A98"/>
    <w:rsid w:val="00CD2ACB"/>
    <w:rsid w:val="00CD2D46"/>
    <w:rsid w:val="00CD2F54"/>
    <w:rsid w:val="00CD331A"/>
    <w:rsid w:val="00CD340C"/>
    <w:rsid w:val="00CD3471"/>
    <w:rsid w:val="00CD371D"/>
    <w:rsid w:val="00CD3789"/>
    <w:rsid w:val="00CD379E"/>
    <w:rsid w:val="00CD3B01"/>
    <w:rsid w:val="00CD3B21"/>
    <w:rsid w:val="00CD3DDF"/>
    <w:rsid w:val="00CD3DF2"/>
    <w:rsid w:val="00CD3F72"/>
    <w:rsid w:val="00CD4340"/>
    <w:rsid w:val="00CD43A2"/>
    <w:rsid w:val="00CD47A2"/>
    <w:rsid w:val="00CD4816"/>
    <w:rsid w:val="00CD4898"/>
    <w:rsid w:val="00CD4A80"/>
    <w:rsid w:val="00CD4D1E"/>
    <w:rsid w:val="00CD4FEE"/>
    <w:rsid w:val="00CD57BD"/>
    <w:rsid w:val="00CD5812"/>
    <w:rsid w:val="00CD5D22"/>
    <w:rsid w:val="00CD5E66"/>
    <w:rsid w:val="00CD645A"/>
    <w:rsid w:val="00CD6477"/>
    <w:rsid w:val="00CD651A"/>
    <w:rsid w:val="00CD6526"/>
    <w:rsid w:val="00CD6740"/>
    <w:rsid w:val="00CD6949"/>
    <w:rsid w:val="00CD69CE"/>
    <w:rsid w:val="00CD6CD6"/>
    <w:rsid w:val="00CD6D59"/>
    <w:rsid w:val="00CD6DE5"/>
    <w:rsid w:val="00CD6E67"/>
    <w:rsid w:val="00CD6E70"/>
    <w:rsid w:val="00CD6EFA"/>
    <w:rsid w:val="00CD71E8"/>
    <w:rsid w:val="00CD737C"/>
    <w:rsid w:val="00CD7493"/>
    <w:rsid w:val="00CD7650"/>
    <w:rsid w:val="00CD778D"/>
    <w:rsid w:val="00CD7B50"/>
    <w:rsid w:val="00CD7D96"/>
    <w:rsid w:val="00CE01A1"/>
    <w:rsid w:val="00CE0261"/>
    <w:rsid w:val="00CE0357"/>
    <w:rsid w:val="00CE0A10"/>
    <w:rsid w:val="00CE0AA9"/>
    <w:rsid w:val="00CE0C46"/>
    <w:rsid w:val="00CE0DA2"/>
    <w:rsid w:val="00CE0DE7"/>
    <w:rsid w:val="00CE148E"/>
    <w:rsid w:val="00CE1830"/>
    <w:rsid w:val="00CE1B5C"/>
    <w:rsid w:val="00CE1CC9"/>
    <w:rsid w:val="00CE1CE4"/>
    <w:rsid w:val="00CE206B"/>
    <w:rsid w:val="00CE21BA"/>
    <w:rsid w:val="00CE2671"/>
    <w:rsid w:val="00CE2BCC"/>
    <w:rsid w:val="00CE2CCD"/>
    <w:rsid w:val="00CE2F1E"/>
    <w:rsid w:val="00CE2F2D"/>
    <w:rsid w:val="00CE3033"/>
    <w:rsid w:val="00CE305C"/>
    <w:rsid w:val="00CE337C"/>
    <w:rsid w:val="00CE3577"/>
    <w:rsid w:val="00CE3898"/>
    <w:rsid w:val="00CE43BD"/>
    <w:rsid w:val="00CE4579"/>
    <w:rsid w:val="00CE470B"/>
    <w:rsid w:val="00CE4A14"/>
    <w:rsid w:val="00CE4E12"/>
    <w:rsid w:val="00CE507D"/>
    <w:rsid w:val="00CE541F"/>
    <w:rsid w:val="00CE5622"/>
    <w:rsid w:val="00CE56BF"/>
    <w:rsid w:val="00CE57CA"/>
    <w:rsid w:val="00CE5852"/>
    <w:rsid w:val="00CE594D"/>
    <w:rsid w:val="00CE5D85"/>
    <w:rsid w:val="00CE5F39"/>
    <w:rsid w:val="00CE628C"/>
    <w:rsid w:val="00CE63C3"/>
    <w:rsid w:val="00CE6434"/>
    <w:rsid w:val="00CE64D4"/>
    <w:rsid w:val="00CE68C1"/>
    <w:rsid w:val="00CE6A49"/>
    <w:rsid w:val="00CE6BD8"/>
    <w:rsid w:val="00CE6D8E"/>
    <w:rsid w:val="00CE7587"/>
    <w:rsid w:val="00CE7666"/>
    <w:rsid w:val="00CE79F8"/>
    <w:rsid w:val="00CE7A02"/>
    <w:rsid w:val="00CE7A39"/>
    <w:rsid w:val="00CE7A3F"/>
    <w:rsid w:val="00CE7AF8"/>
    <w:rsid w:val="00CE7BBE"/>
    <w:rsid w:val="00CE7D47"/>
    <w:rsid w:val="00CE7DFC"/>
    <w:rsid w:val="00CF00CA"/>
    <w:rsid w:val="00CF03E3"/>
    <w:rsid w:val="00CF0786"/>
    <w:rsid w:val="00CF0C21"/>
    <w:rsid w:val="00CF0CB4"/>
    <w:rsid w:val="00CF0E1A"/>
    <w:rsid w:val="00CF0F6C"/>
    <w:rsid w:val="00CF13EC"/>
    <w:rsid w:val="00CF166D"/>
    <w:rsid w:val="00CF18FF"/>
    <w:rsid w:val="00CF19D7"/>
    <w:rsid w:val="00CF1B79"/>
    <w:rsid w:val="00CF1BC2"/>
    <w:rsid w:val="00CF1C7A"/>
    <w:rsid w:val="00CF1CB9"/>
    <w:rsid w:val="00CF1EBB"/>
    <w:rsid w:val="00CF1FE1"/>
    <w:rsid w:val="00CF2122"/>
    <w:rsid w:val="00CF2268"/>
    <w:rsid w:val="00CF26D4"/>
    <w:rsid w:val="00CF2C4D"/>
    <w:rsid w:val="00CF315A"/>
    <w:rsid w:val="00CF3208"/>
    <w:rsid w:val="00CF34D2"/>
    <w:rsid w:val="00CF3884"/>
    <w:rsid w:val="00CF388A"/>
    <w:rsid w:val="00CF396B"/>
    <w:rsid w:val="00CF39C3"/>
    <w:rsid w:val="00CF3C77"/>
    <w:rsid w:val="00CF4136"/>
    <w:rsid w:val="00CF41A7"/>
    <w:rsid w:val="00CF41D9"/>
    <w:rsid w:val="00CF44A0"/>
    <w:rsid w:val="00CF4CC2"/>
    <w:rsid w:val="00CF4E68"/>
    <w:rsid w:val="00CF4E6F"/>
    <w:rsid w:val="00CF5044"/>
    <w:rsid w:val="00CF5145"/>
    <w:rsid w:val="00CF52F6"/>
    <w:rsid w:val="00CF545C"/>
    <w:rsid w:val="00CF5733"/>
    <w:rsid w:val="00CF5894"/>
    <w:rsid w:val="00CF5A5B"/>
    <w:rsid w:val="00CF5B22"/>
    <w:rsid w:val="00CF5CF7"/>
    <w:rsid w:val="00CF5D7A"/>
    <w:rsid w:val="00CF5EBB"/>
    <w:rsid w:val="00CF603B"/>
    <w:rsid w:val="00CF607E"/>
    <w:rsid w:val="00CF616D"/>
    <w:rsid w:val="00CF6769"/>
    <w:rsid w:val="00CF681E"/>
    <w:rsid w:val="00CF6886"/>
    <w:rsid w:val="00CF6A64"/>
    <w:rsid w:val="00CF6A80"/>
    <w:rsid w:val="00CF6C2F"/>
    <w:rsid w:val="00CF6C83"/>
    <w:rsid w:val="00CF6FC3"/>
    <w:rsid w:val="00CF7103"/>
    <w:rsid w:val="00CF713C"/>
    <w:rsid w:val="00CF7410"/>
    <w:rsid w:val="00CF7783"/>
    <w:rsid w:val="00CF7A4A"/>
    <w:rsid w:val="00D00040"/>
    <w:rsid w:val="00D004E5"/>
    <w:rsid w:val="00D006C6"/>
    <w:rsid w:val="00D00A96"/>
    <w:rsid w:val="00D00BEC"/>
    <w:rsid w:val="00D00D2B"/>
    <w:rsid w:val="00D00F47"/>
    <w:rsid w:val="00D00FDC"/>
    <w:rsid w:val="00D012A6"/>
    <w:rsid w:val="00D01365"/>
    <w:rsid w:val="00D01429"/>
    <w:rsid w:val="00D0151D"/>
    <w:rsid w:val="00D01749"/>
    <w:rsid w:val="00D0178F"/>
    <w:rsid w:val="00D018C8"/>
    <w:rsid w:val="00D0190D"/>
    <w:rsid w:val="00D01AA2"/>
    <w:rsid w:val="00D01DBB"/>
    <w:rsid w:val="00D01FE3"/>
    <w:rsid w:val="00D02247"/>
    <w:rsid w:val="00D02343"/>
    <w:rsid w:val="00D027D0"/>
    <w:rsid w:val="00D02893"/>
    <w:rsid w:val="00D029D3"/>
    <w:rsid w:val="00D02A75"/>
    <w:rsid w:val="00D02AE6"/>
    <w:rsid w:val="00D02B13"/>
    <w:rsid w:val="00D030E8"/>
    <w:rsid w:val="00D03367"/>
    <w:rsid w:val="00D036A2"/>
    <w:rsid w:val="00D0379E"/>
    <w:rsid w:val="00D03AD1"/>
    <w:rsid w:val="00D03B64"/>
    <w:rsid w:val="00D03C9F"/>
    <w:rsid w:val="00D03D07"/>
    <w:rsid w:val="00D040DD"/>
    <w:rsid w:val="00D0413E"/>
    <w:rsid w:val="00D044BC"/>
    <w:rsid w:val="00D049D3"/>
    <w:rsid w:val="00D053DE"/>
    <w:rsid w:val="00D055FD"/>
    <w:rsid w:val="00D056A0"/>
    <w:rsid w:val="00D0570D"/>
    <w:rsid w:val="00D05991"/>
    <w:rsid w:val="00D05A56"/>
    <w:rsid w:val="00D05B40"/>
    <w:rsid w:val="00D06071"/>
    <w:rsid w:val="00D06081"/>
    <w:rsid w:val="00D06546"/>
    <w:rsid w:val="00D06589"/>
    <w:rsid w:val="00D0697D"/>
    <w:rsid w:val="00D069E4"/>
    <w:rsid w:val="00D06B31"/>
    <w:rsid w:val="00D06DFE"/>
    <w:rsid w:val="00D071A1"/>
    <w:rsid w:val="00D07218"/>
    <w:rsid w:val="00D07229"/>
    <w:rsid w:val="00D07593"/>
    <w:rsid w:val="00D07E65"/>
    <w:rsid w:val="00D100AD"/>
    <w:rsid w:val="00D10147"/>
    <w:rsid w:val="00D103DA"/>
    <w:rsid w:val="00D1059B"/>
    <w:rsid w:val="00D10A8F"/>
    <w:rsid w:val="00D10B14"/>
    <w:rsid w:val="00D10BA4"/>
    <w:rsid w:val="00D112AC"/>
    <w:rsid w:val="00D11300"/>
    <w:rsid w:val="00D11388"/>
    <w:rsid w:val="00D11393"/>
    <w:rsid w:val="00D114F3"/>
    <w:rsid w:val="00D115C6"/>
    <w:rsid w:val="00D116CC"/>
    <w:rsid w:val="00D116F9"/>
    <w:rsid w:val="00D11757"/>
    <w:rsid w:val="00D1181D"/>
    <w:rsid w:val="00D11937"/>
    <w:rsid w:val="00D12070"/>
    <w:rsid w:val="00D128F7"/>
    <w:rsid w:val="00D12A42"/>
    <w:rsid w:val="00D12AF5"/>
    <w:rsid w:val="00D12B1E"/>
    <w:rsid w:val="00D12D81"/>
    <w:rsid w:val="00D12E70"/>
    <w:rsid w:val="00D13010"/>
    <w:rsid w:val="00D13011"/>
    <w:rsid w:val="00D13045"/>
    <w:rsid w:val="00D13150"/>
    <w:rsid w:val="00D133F2"/>
    <w:rsid w:val="00D13481"/>
    <w:rsid w:val="00D13601"/>
    <w:rsid w:val="00D1370D"/>
    <w:rsid w:val="00D13AA3"/>
    <w:rsid w:val="00D13B65"/>
    <w:rsid w:val="00D13BD5"/>
    <w:rsid w:val="00D13E6C"/>
    <w:rsid w:val="00D13E74"/>
    <w:rsid w:val="00D13EC9"/>
    <w:rsid w:val="00D13EE2"/>
    <w:rsid w:val="00D1409B"/>
    <w:rsid w:val="00D14165"/>
    <w:rsid w:val="00D143C7"/>
    <w:rsid w:val="00D1446F"/>
    <w:rsid w:val="00D148E4"/>
    <w:rsid w:val="00D14A31"/>
    <w:rsid w:val="00D14AA7"/>
    <w:rsid w:val="00D14B62"/>
    <w:rsid w:val="00D14CD2"/>
    <w:rsid w:val="00D14D92"/>
    <w:rsid w:val="00D14D94"/>
    <w:rsid w:val="00D14E0B"/>
    <w:rsid w:val="00D15051"/>
    <w:rsid w:val="00D1542F"/>
    <w:rsid w:val="00D15792"/>
    <w:rsid w:val="00D158F6"/>
    <w:rsid w:val="00D15B09"/>
    <w:rsid w:val="00D15F69"/>
    <w:rsid w:val="00D15F96"/>
    <w:rsid w:val="00D15FB1"/>
    <w:rsid w:val="00D1612B"/>
    <w:rsid w:val="00D161B2"/>
    <w:rsid w:val="00D162EF"/>
    <w:rsid w:val="00D1643B"/>
    <w:rsid w:val="00D16452"/>
    <w:rsid w:val="00D16601"/>
    <w:rsid w:val="00D16738"/>
    <w:rsid w:val="00D167CF"/>
    <w:rsid w:val="00D173F8"/>
    <w:rsid w:val="00D17802"/>
    <w:rsid w:val="00D17831"/>
    <w:rsid w:val="00D17907"/>
    <w:rsid w:val="00D179FC"/>
    <w:rsid w:val="00D17BCD"/>
    <w:rsid w:val="00D17CB9"/>
    <w:rsid w:val="00D17E3E"/>
    <w:rsid w:val="00D17EE5"/>
    <w:rsid w:val="00D200E0"/>
    <w:rsid w:val="00D2018F"/>
    <w:rsid w:val="00D2029E"/>
    <w:rsid w:val="00D202CB"/>
    <w:rsid w:val="00D202DA"/>
    <w:rsid w:val="00D20564"/>
    <w:rsid w:val="00D20888"/>
    <w:rsid w:val="00D20DB0"/>
    <w:rsid w:val="00D2120A"/>
    <w:rsid w:val="00D212EC"/>
    <w:rsid w:val="00D2134A"/>
    <w:rsid w:val="00D2143D"/>
    <w:rsid w:val="00D21638"/>
    <w:rsid w:val="00D2180F"/>
    <w:rsid w:val="00D219F4"/>
    <w:rsid w:val="00D21BE3"/>
    <w:rsid w:val="00D21D87"/>
    <w:rsid w:val="00D21E61"/>
    <w:rsid w:val="00D21F5C"/>
    <w:rsid w:val="00D22050"/>
    <w:rsid w:val="00D22153"/>
    <w:rsid w:val="00D227C7"/>
    <w:rsid w:val="00D2284C"/>
    <w:rsid w:val="00D22A30"/>
    <w:rsid w:val="00D22ACF"/>
    <w:rsid w:val="00D22C1B"/>
    <w:rsid w:val="00D22C5B"/>
    <w:rsid w:val="00D22D34"/>
    <w:rsid w:val="00D22D53"/>
    <w:rsid w:val="00D22E6E"/>
    <w:rsid w:val="00D22EF1"/>
    <w:rsid w:val="00D22F80"/>
    <w:rsid w:val="00D23008"/>
    <w:rsid w:val="00D2318F"/>
    <w:rsid w:val="00D234D9"/>
    <w:rsid w:val="00D2377E"/>
    <w:rsid w:val="00D23EB3"/>
    <w:rsid w:val="00D241F7"/>
    <w:rsid w:val="00D24246"/>
    <w:rsid w:val="00D24551"/>
    <w:rsid w:val="00D24764"/>
    <w:rsid w:val="00D24B13"/>
    <w:rsid w:val="00D24E9A"/>
    <w:rsid w:val="00D24F43"/>
    <w:rsid w:val="00D25043"/>
    <w:rsid w:val="00D25068"/>
    <w:rsid w:val="00D2517D"/>
    <w:rsid w:val="00D25188"/>
    <w:rsid w:val="00D2532A"/>
    <w:rsid w:val="00D25375"/>
    <w:rsid w:val="00D25401"/>
    <w:rsid w:val="00D25755"/>
    <w:rsid w:val="00D25855"/>
    <w:rsid w:val="00D258B8"/>
    <w:rsid w:val="00D259A7"/>
    <w:rsid w:val="00D25A6D"/>
    <w:rsid w:val="00D25C13"/>
    <w:rsid w:val="00D25D42"/>
    <w:rsid w:val="00D25DBA"/>
    <w:rsid w:val="00D25F8E"/>
    <w:rsid w:val="00D26180"/>
    <w:rsid w:val="00D26476"/>
    <w:rsid w:val="00D264F9"/>
    <w:rsid w:val="00D26B05"/>
    <w:rsid w:val="00D26DCA"/>
    <w:rsid w:val="00D27120"/>
    <w:rsid w:val="00D2722C"/>
    <w:rsid w:val="00D27230"/>
    <w:rsid w:val="00D274D5"/>
    <w:rsid w:val="00D274F7"/>
    <w:rsid w:val="00D275FB"/>
    <w:rsid w:val="00D27C47"/>
    <w:rsid w:val="00D3060C"/>
    <w:rsid w:val="00D30832"/>
    <w:rsid w:val="00D3083C"/>
    <w:rsid w:val="00D3085B"/>
    <w:rsid w:val="00D30AAF"/>
    <w:rsid w:val="00D30AC6"/>
    <w:rsid w:val="00D30B63"/>
    <w:rsid w:val="00D30B6E"/>
    <w:rsid w:val="00D30C73"/>
    <w:rsid w:val="00D30E49"/>
    <w:rsid w:val="00D310AD"/>
    <w:rsid w:val="00D310C1"/>
    <w:rsid w:val="00D311FC"/>
    <w:rsid w:val="00D3129B"/>
    <w:rsid w:val="00D3144B"/>
    <w:rsid w:val="00D3151D"/>
    <w:rsid w:val="00D317F0"/>
    <w:rsid w:val="00D3195D"/>
    <w:rsid w:val="00D31B38"/>
    <w:rsid w:val="00D31B9C"/>
    <w:rsid w:val="00D31EBA"/>
    <w:rsid w:val="00D321DE"/>
    <w:rsid w:val="00D3226D"/>
    <w:rsid w:val="00D32378"/>
    <w:rsid w:val="00D32403"/>
    <w:rsid w:val="00D32C29"/>
    <w:rsid w:val="00D32CD3"/>
    <w:rsid w:val="00D32F1E"/>
    <w:rsid w:val="00D3329C"/>
    <w:rsid w:val="00D332B3"/>
    <w:rsid w:val="00D33616"/>
    <w:rsid w:val="00D33A3F"/>
    <w:rsid w:val="00D33A98"/>
    <w:rsid w:val="00D33C90"/>
    <w:rsid w:val="00D33F27"/>
    <w:rsid w:val="00D34545"/>
    <w:rsid w:val="00D3454C"/>
    <w:rsid w:val="00D345B9"/>
    <w:rsid w:val="00D346FA"/>
    <w:rsid w:val="00D34724"/>
    <w:rsid w:val="00D3473B"/>
    <w:rsid w:val="00D347FF"/>
    <w:rsid w:val="00D34DC4"/>
    <w:rsid w:val="00D34DC7"/>
    <w:rsid w:val="00D34EAC"/>
    <w:rsid w:val="00D34F24"/>
    <w:rsid w:val="00D353D1"/>
    <w:rsid w:val="00D359F1"/>
    <w:rsid w:val="00D36321"/>
    <w:rsid w:val="00D3669A"/>
    <w:rsid w:val="00D3687C"/>
    <w:rsid w:val="00D368C9"/>
    <w:rsid w:val="00D36B2C"/>
    <w:rsid w:val="00D370F6"/>
    <w:rsid w:val="00D37180"/>
    <w:rsid w:val="00D3720A"/>
    <w:rsid w:val="00D3721F"/>
    <w:rsid w:val="00D37249"/>
    <w:rsid w:val="00D37653"/>
    <w:rsid w:val="00D37C78"/>
    <w:rsid w:val="00D37DC0"/>
    <w:rsid w:val="00D400C3"/>
    <w:rsid w:val="00D400E7"/>
    <w:rsid w:val="00D405E1"/>
    <w:rsid w:val="00D40823"/>
    <w:rsid w:val="00D408E4"/>
    <w:rsid w:val="00D40C93"/>
    <w:rsid w:val="00D41143"/>
    <w:rsid w:val="00D411E1"/>
    <w:rsid w:val="00D411E2"/>
    <w:rsid w:val="00D4120B"/>
    <w:rsid w:val="00D41A85"/>
    <w:rsid w:val="00D41A8F"/>
    <w:rsid w:val="00D420B4"/>
    <w:rsid w:val="00D421AC"/>
    <w:rsid w:val="00D4220A"/>
    <w:rsid w:val="00D4253C"/>
    <w:rsid w:val="00D42A3D"/>
    <w:rsid w:val="00D42D91"/>
    <w:rsid w:val="00D42EB9"/>
    <w:rsid w:val="00D43A5B"/>
    <w:rsid w:val="00D43B18"/>
    <w:rsid w:val="00D440E3"/>
    <w:rsid w:val="00D441A3"/>
    <w:rsid w:val="00D447F2"/>
    <w:rsid w:val="00D44820"/>
    <w:rsid w:val="00D44DB5"/>
    <w:rsid w:val="00D44F08"/>
    <w:rsid w:val="00D4527D"/>
    <w:rsid w:val="00D456E9"/>
    <w:rsid w:val="00D456F5"/>
    <w:rsid w:val="00D457C7"/>
    <w:rsid w:val="00D4580F"/>
    <w:rsid w:val="00D45971"/>
    <w:rsid w:val="00D46310"/>
    <w:rsid w:val="00D464DE"/>
    <w:rsid w:val="00D465B3"/>
    <w:rsid w:val="00D46606"/>
    <w:rsid w:val="00D46622"/>
    <w:rsid w:val="00D46898"/>
    <w:rsid w:val="00D46BE6"/>
    <w:rsid w:val="00D46E04"/>
    <w:rsid w:val="00D46E1E"/>
    <w:rsid w:val="00D46F83"/>
    <w:rsid w:val="00D47009"/>
    <w:rsid w:val="00D4722D"/>
    <w:rsid w:val="00D472BB"/>
    <w:rsid w:val="00D47412"/>
    <w:rsid w:val="00D4747D"/>
    <w:rsid w:val="00D4799D"/>
    <w:rsid w:val="00D47B87"/>
    <w:rsid w:val="00D47D3F"/>
    <w:rsid w:val="00D47DA3"/>
    <w:rsid w:val="00D47DAB"/>
    <w:rsid w:val="00D50054"/>
    <w:rsid w:val="00D500A8"/>
    <w:rsid w:val="00D502B2"/>
    <w:rsid w:val="00D502E5"/>
    <w:rsid w:val="00D50343"/>
    <w:rsid w:val="00D503FB"/>
    <w:rsid w:val="00D505B4"/>
    <w:rsid w:val="00D507F6"/>
    <w:rsid w:val="00D5084E"/>
    <w:rsid w:val="00D50ED8"/>
    <w:rsid w:val="00D5116A"/>
    <w:rsid w:val="00D51627"/>
    <w:rsid w:val="00D516EE"/>
    <w:rsid w:val="00D51845"/>
    <w:rsid w:val="00D51889"/>
    <w:rsid w:val="00D51D58"/>
    <w:rsid w:val="00D52256"/>
    <w:rsid w:val="00D5246D"/>
    <w:rsid w:val="00D5247B"/>
    <w:rsid w:val="00D5251D"/>
    <w:rsid w:val="00D52615"/>
    <w:rsid w:val="00D531E8"/>
    <w:rsid w:val="00D53282"/>
    <w:rsid w:val="00D533BF"/>
    <w:rsid w:val="00D536DB"/>
    <w:rsid w:val="00D54346"/>
    <w:rsid w:val="00D543BB"/>
    <w:rsid w:val="00D544C4"/>
    <w:rsid w:val="00D5455A"/>
    <w:rsid w:val="00D545B1"/>
    <w:rsid w:val="00D545D8"/>
    <w:rsid w:val="00D54657"/>
    <w:rsid w:val="00D54989"/>
    <w:rsid w:val="00D54D26"/>
    <w:rsid w:val="00D54F6A"/>
    <w:rsid w:val="00D54FAC"/>
    <w:rsid w:val="00D5520F"/>
    <w:rsid w:val="00D55396"/>
    <w:rsid w:val="00D55541"/>
    <w:rsid w:val="00D556BB"/>
    <w:rsid w:val="00D557A3"/>
    <w:rsid w:val="00D5590C"/>
    <w:rsid w:val="00D55A35"/>
    <w:rsid w:val="00D55A97"/>
    <w:rsid w:val="00D55C24"/>
    <w:rsid w:val="00D56237"/>
    <w:rsid w:val="00D563AC"/>
    <w:rsid w:val="00D565DF"/>
    <w:rsid w:val="00D5660B"/>
    <w:rsid w:val="00D56732"/>
    <w:rsid w:val="00D568CC"/>
    <w:rsid w:val="00D56F29"/>
    <w:rsid w:val="00D5701D"/>
    <w:rsid w:val="00D5723F"/>
    <w:rsid w:val="00D573C3"/>
    <w:rsid w:val="00D5740B"/>
    <w:rsid w:val="00D5756D"/>
    <w:rsid w:val="00D57796"/>
    <w:rsid w:val="00D60117"/>
    <w:rsid w:val="00D6032E"/>
    <w:rsid w:val="00D603F8"/>
    <w:rsid w:val="00D605D2"/>
    <w:rsid w:val="00D60A2B"/>
    <w:rsid w:val="00D60A9E"/>
    <w:rsid w:val="00D61326"/>
    <w:rsid w:val="00D613FB"/>
    <w:rsid w:val="00D61467"/>
    <w:rsid w:val="00D614E6"/>
    <w:rsid w:val="00D6185F"/>
    <w:rsid w:val="00D618BB"/>
    <w:rsid w:val="00D61990"/>
    <w:rsid w:val="00D61B1B"/>
    <w:rsid w:val="00D61C1F"/>
    <w:rsid w:val="00D61D57"/>
    <w:rsid w:val="00D61F6F"/>
    <w:rsid w:val="00D62014"/>
    <w:rsid w:val="00D62039"/>
    <w:rsid w:val="00D62120"/>
    <w:rsid w:val="00D6226E"/>
    <w:rsid w:val="00D62280"/>
    <w:rsid w:val="00D624BA"/>
    <w:rsid w:val="00D6297A"/>
    <w:rsid w:val="00D62B28"/>
    <w:rsid w:val="00D62C47"/>
    <w:rsid w:val="00D62F4B"/>
    <w:rsid w:val="00D63004"/>
    <w:rsid w:val="00D63062"/>
    <w:rsid w:val="00D6321B"/>
    <w:rsid w:val="00D63365"/>
    <w:rsid w:val="00D636BC"/>
    <w:rsid w:val="00D637A0"/>
    <w:rsid w:val="00D638CD"/>
    <w:rsid w:val="00D63972"/>
    <w:rsid w:val="00D63AE6"/>
    <w:rsid w:val="00D63B35"/>
    <w:rsid w:val="00D63E2E"/>
    <w:rsid w:val="00D63F1A"/>
    <w:rsid w:val="00D64750"/>
    <w:rsid w:val="00D64800"/>
    <w:rsid w:val="00D6482E"/>
    <w:rsid w:val="00D648EC"/>
    <w:rsid w:val="00D64974"/>
    <w:rsid w:val="00D64980"/>
    <w:rsid w:val="00D64B5F"/>
    <w:rsid w:val="00D64BB0"/>
    <w:rsid w:val="00D64CE0"/>
    <w:rsid w:val="00D6582E"/>
    <w:rsid w:val="00D65864"/>
    <w:rsid w:val="00D659B0"/>
    <w:rsid w:val="00D65A18"/>
    <w:rsid w:val="00D65A1E"/>
    <w:rsid w:val="00D65A4D"/>
    <w:rsid w:val="00D65A99"/>
    <w:rsid w:val="00D65D2B"/>
    <w:rsid w:val="00D65EAB"/>
    <w:rsid w:val="00D660FC"/>
    <w:rsid w:val="00D66364"/>
    <w:rsid w:val="00D6638D"/>
    <w:rsid w:val="00D66442"/>
    <w:rsid w:val="00D666E3"/>
    <w:rsid w:val="00D66790"/>
    <w:rsid w:val="00D667B6"/>
    <w:rsid w:val="00D6688B"/>
    <w:rsid w:val="00D66969"/>
    <w:rsid w:val="00D66A16"/>
    <w:rsid w:val="00D66BC5"/>
    <w:rsid w:val="00D66D7B"/>
    <w:rsid w:val="00D6706B"/>
    <w:rsid w:val="00D6736C"/>
    <w:rsid w:val="00D677AC"/>
    <w:rsid w:val="00D6786A"/>
    <w:rsid w:val="00D678D2"/>
    <w:rsid w:val="00D678DE"/>
    <w:rsid w:val="00D67A75"/>
    <w:rsid w:val="00D67C0F"/>
    <w:rsid w:val="00D67C80"/>
    <w:rsid w:val="00D67CB9"/>
    <w:rsid w:val="00D67D5C"/>
    <w:rsid w:val="00D67D92"/>
    <w:rsid w:val="00D67F23"/>
    <w:rsid w:val="00D67F9D"/>
    <w:rsid w:val="00D7024F"/>
    <w:rsid w:val="00D70305"/>
    <w:rsid w:val="00D70535"/>
    <w:rsid w:val="00D706F6"/>
    <w:rsid w:val="00D70A56"/>
    <w:rsid w:val="00D70AF2"/>
    <w:rsid w:val="00D70E67"/>
    <w:rsid w:val="00D71260"/>
    <w:rsid w:val="00D718C6"/>
    <w:rsid w:val="00D71BCB"/>
    <w:rsid w:val="00D71C5C"/>
    <w:rsid w:val="00D721D3"/>
    <w:rsid w:val="00D72342"/>
    <w:rsid w:val="00D725F8"/>
    <w:rsid w:val="00D72614"/>
    <w:rsid w:val="00D729C7"/>
    <w:rsid w:val="00D72B56"/>
    <w:rsid w:val="00D72DEB"/>
    <w:rsid w:val="00D733C7"/>
    <w:rsid w:val="00D73B3E"/>
    <w:rsid w:val="00D73B52"/>
    <w:rsid w:val="00D73BE9"/>
    <w:rsid w:val="00D73FD0"/>
    <w:rsid w:val="00D740B4"/>
    <w:rsid w:val="00D7445B"/>
    <w:rsid w:val="00D745BA"/>
    <w:rsid w:val="00D74A56"/>
    <w:rsid w:val="00D74B7D"/>
    <w:rsid w:val="00D74BA6"/>
    <w:rsid w:val="00D74D1A"/>
    <w:rsid w:val="00D7518E"/>
    <w:rsid w:val="00D753C5"/>
    <w:rsid w:val="00D75586"/>
    <w:rsid w:val="00D762EF"/>
    <w:rsid w:val="00D7653B"/>
    <w:rsid w:val="00D766E7"/>
    <w:rsid w:val="00D768E4"/>
    <w:rsid w:val="00D76A89"/>
    <w:rsid w:val="00D76B07"/>
    <w:rsid w:val="00D76B79"/>
    <w:rsid w:val="00D76EC0"/>
    <w:rsid w:val="00D771A0"/>
    <w:rsid w:val="00D7762D"/>
    <w:rsid w:val="00D777EA"/>
    <w:rsid w:val="00D77E24"/>
    <w:rsid w:val="00D80305"/>
    <w:rsid w:val="00D80317"/>
    <w:rsid w:val="00D803DB"/>
    <w:rsid w:val="00D80626"/>
    <w:rsid w:val="00D80630"/>
    <w:rsid w:val="00D80757"/>
    <w:rsid w:val="00D80C24"/>
    <w:rsid w:val="00D80E8E"/>
    <w:rsid w:val="00D80EE3"/>
    <w:rsid w:val="00D81247"/>
    <w:rsid w:val="00D813FE"/>
    <w:rsid w:val="00D8148D"/>
    <w:rsid w:val="00D815D1"/>
    <w:rsid w:val="00D81811"/>
    <w:rsid w:val="00D81914"/>
    <w:rsid w:val="00D81A3B"/>
    <w:rsid w:val="00D81A84"/>
    <w:rsid w:val="00D81B4A"/>
    <w:rsid w:val="00D81B93"/>
    <w:rsid w:val="00D81B9C"/>
    <w:rsid w:val="00D81BA6"/>
    <w:rsid w:val="00D81C63"/>
    <w:rsid w:val="00D81C84"/>
    <w:rsid w:val="00D81D00"/>
    <w:rsid w:val="00D81E21"/>
    <w:rsid w:val="00D81F4C"/>
    <w:rsid w:val="00D81F5C"/>
    <w:rsid w:val="00D81F66"/>
    <w:rsid w:val="00D8228B"/>
    <w:rsid w:val="00D823B5"/>
    <w:rsid w:val="00D82828"/>
    <w:rsid w:val="00D82A0E"/>
    <w:rsid w:val="00D82A1D"/>
    <w:rsid w:val="00D82B51"/>
    <w:rsid w:val="00D82C1B"/>
    <w:rsid w:val="00D82D65"/>
    <w:rsid w:val="00D82E5E"/>
    <w:rsid w:val="00D83065"/>
    <w:rsid w:val="00D83326"/>
    <w:rsid w:val="00D83526"/>
    <w:rsid w:val="00D835FD"/>
    <w:rsid w:val="00D83625"/>
    <w:rsid w:val="00D83BCB"/>
    <w:rsid w:val="00D83E03"/>
    <w:rsid w:val="00D83E8F"/>
    <w:rsid w:val="00D84495"/>
    <w:rsid w:val="00D8461F"/>
    <w:rsid w:val="00D8479E"/>
    <w:rsid w:val="00D84C1E"/>
    <w:rsid w:val="00D84D65"/>
    <w:rsid w:val="00D8512F"/>
    <w:rsid w:val="00D85325"/>
    <w:rsid w:val="00D8540F"/>
    <w:rsid w:val="00D854A4"/>
    <w:rsid w:val="00D854D0"/>
    <w:rsid w:val="00D85619"/>
    <w:rsid w:val="00D85E8D"/>
    <w:rsid w:val="00D85FCA"/>
    <w:rsid w:val="00D86001"/>
    <w:rsid w:val="00D86278"/>
    <w:rsid w:val="00D86418"/>
    <w:rsid w:val="00D86554"/>
    <w:rsid w:val="00D86A03"/>
    <w:rsid w:val="00D86B94"/>
    <w:rsid w:val="00D86DB0"/>
    <w:rsid w:val="00D86F25"/>
    <w:rsid w:val="00D871B1"/>
    <w:rsid w:val="00D8762E"/>
    <w:rsid w:val="00D876BE"/>
    <w:rsid w:val="00D87832"/>
    <w:rsid w:val="00D87A53"/>
    <w:rsid w:val="00D87B16"/>
    <w:rsid w:val="00D87B7A"/>
    <w:rsid w:val="00D87CF2"/>
    <w:rsid w:val="00D87D97"/>
    <w:rsid w:val="00D9017A"/>
    <w:rsid w:val="00D904FA"/>
    <w:rsid w:val="00D9066B"/>
    <w:rsid w:val="00D90E3D"/>
    <w:rsid w:val="00D90E67"/>
    <w:rsid w:val="00D910F7"/>
    <w:rsid w:val="00D91148"/>
    <w:rsid w:val="00D9128B"/>
    <w:rsid w:val="00D912D9"/>
    <w:rsid w:val="00D9132E"/>
    <w:rsid w:val="00D914A8"/>
    <w:rsid w:val="00D914C7"/>
    <w:rsid w:val="00D914F2"/>
    <w:rsid w:val="00D91690"/>
    <w:rsid w:val="00D9180C"/>
    <w:rsid w:val="00D9187A"/>
    <w:rsid w:val="00D91899"/>
    <w:rsid w:val="00D918C8"/>
    <w:rsid w:val="00D91954"/>
    <w:rsid w:val="00D91ED1"/>
    <w:rsid w:val="00D91F58"/>
    <w:rsid w:val="00D92050"/>
    <w:rsid w:val="00D921BF"/>
    <w:rsid w:val="00D9253F"/>
    <w:rsid w:val="00D926C3"/>
    <w:rsid w:val="00D9294D"/>
    <w:rsid w:val="00D92E61"/>
    <w:rsid w:val="00D92F46"/>
    <w:rsid w:val="00D93232"/>
    <w:rsid w:val="00D932CF"/>
    <w:rsid w:val="00D933FA"/>
    <w:rsid w:val="00D93742"/>
    <w:rsid w:val="00D937AE"/>
    <w:rsid w:val="00D937EE"/>
    <w:rsid w:val="00D93863"/>
    <w:rsid w:val="00D938FD"/>
    <w:rsid w:val="00D93A04"/>
    <w:rsid w:val="00D93B2C"/>
    <w:rsid w:val="00D9412C"/>
    <w:rsid w:val="00D94319"/>
    <w:rsid w:val="00D94449"/>
    <w:rsid w:val="00D94A84"/>
    <w:rsid w:val="00D94BDF"/>
    <w:rsid w:val="00D94E1C"/>
    <w:rsid w:val="00D94F58"/>
    <w:rsid w:val="00D9508C"/>
    <w:rsid w:val="00D9561D"/>
    <w:rsid w:val="00D95762"/>
    <w:rsid w:val="00D95B3B"/>
    <w:rsid w:val="00D95C12"/>
    <w:rsid w:val="00D95E54"/>
    <w:rsid w:val="00D95FB1"/>
    <w:rsid w:val="00D95FCB"/>
    <w:rsid w:val="00D960E2"/>
    <w:rsid w:val="00D9653C"/>
    <w:rsid w:val="00D96A4A"/>
    <w:rsid w:val="00D96D11"/>
    <w:rsid w:val="00D96DB4"/>
    <w:rsid w:val="00D970DE"/>
    <w:rsid w:val="00D97365"/>
    <w:rsid w:val="00D9756C"/>
    <w:rsid w:val="00D9759E"/>
    <w:rsid w:val="00D97697"/>
    <w:rsid w:val="00D97958"/>
    <w:rsid w:val="00D979FA"/>
    <w:rsid w:val="00D97B77"/>
    <w:rsid w:val="00D97DCA"/>
    <w:rsid w:val="00D97ECC"/>
    <w:rsid w:val="00D97FAC"/>
    <w:rsid w:val="00DA0161"/>
    <w:rsid w:val="00DA05C3"/>
    <w:rsid w:val="00DA0A3B"/>
    <w:rsid w:val="00DA0DA7"/>
    <w:rsid w:val="00DA0EC1"/>
    <w:rsid w:val="00DA129C"/>
    <w:rsid w:val="00DA12A5"/>
    <w:rsid w:val="00DA12F2"/>
    <w:rsid w:val="00DA1346"/>
    <w:rsid w:val="00DA168B"/>
    <w:rsid w:val="00DA1701"/>
    <w:rsid w:val="00DA17FF"/>
    <w:rsid w:val="00DA181B"/>
    <w:rsid w:val="00DA187B"/>
    <w:rsid w:val="00DA1C13"/>
    <w:rsid w:val="00DA1C1D"/>
    <w:rsid w:val="00DA1E84"/>
    <w:rsid w:val="00DA23D5"/>
    <w:rsid w:val="00DA2455"/>
    <w:rsid w:val="00DA27CA"/>
    <w:rsid w:val="00DA285B"/>
    <w:rsid w:val="00DA2A24"/>
    <w:rsid w:val="00DA2B8E"/>
    <w:rsid w:val="00DA2C0F"/>
    <w:rsid w:val="00DA2ECB"/>
    <w:rsid w:val="00DA30F7"/>
    <w:rsid w:val="00DA3146"/>
    <w:rsid w:val="00DA3639"/>
    <w:rsid w:val="00DA36F2"/>
    <w:rsid w:val="00DA3AE0"/>
    <w:rsid w:val="00DA3CD4"/>
    <w:rsid w:val="00DA3EBB"/>
    <w:rsid w:val="00DA416E"/>
    <w:rsid w:val="00DA41DE"/>
    <w:rsid w:val="00DA4287"/>
    <w:rsid w:val="00DA435C"/>
    <w:rsid w:val="00DA44B8"/>
    <w:rsid w:val="00DA45EE"/>
    <w:rsid w:val="00DA4BD8"/>
    <w:rsid w:val="00DA4DFE"/>
    <w:rsid w:val="00DA4E3A"/>
    <w:rsid w:val="00DA5183"/>
    <w:rsid w:val="00DA52F0"/>
    <w:rsid w:val="00DA5686"/>
    <w:rsid w:val="00DA56FF"/>
    <w:rsid w:val="00DA580A"/>
    <w:rsid w:val="00DA58B1"/>
    <w:rsid w:val="00DA5925"/>
    <w:rsid w:val="00DA5926"/>
    <w:rsid w:val="00DA5B4C"/>
    <w:rsid w:val="00DA5B53"/>
    <w:rsid w:val="00DA5D38"/>
    <w:rsid w:val="00DA5E80"/>
    <w:rsid w:val="00DA5EC8"/>
    <w:rsid w:val="00DA604E"/>
    <w:rsid w:val="00DA60CD"/>
    <w:rsid w:val="00DA6199"/>
    <w:rsid w:val="00DA62DF"/>
    <w:rsid w:val="00DA6529"/>
    <w:rsid w:val="00DA681C"/>
    <w:rsid w:val="00DA6962"/>
    <w:rsid w:val="00DA6A47"/>
    <w:rsid w:val="00DA6A5E"/>
    <w:rsid w:val="00DA6BA2"/>
    <w:rsid w:val="00DA6C73"/>
    <w:rsid w:val="00DA6CC4"/>
    <w:rsid w:val="00DA6F07"/>
    <w:rsid w:val="00DA6F75"/>
    <w:rsid w:val="00DA72D9"/>
    <w:rsid w:val="00DA79E2"/>
    <w:rsid w:val="00DA7B60"/>
    <w:rsid w:val="00DA7D5E"/>
    <w:rsid w:val="00DA7EAE"/>
    <w:rsid w:val="00DA7F48"/>
    <w:rsid w:val="00DB00F1"/>
    <w:rsid w:val="00DB0459"/>
    <w:rsid w:val="00DB05D9"/>
    <w:rsid w:val="00DB0665"/>
    <w:rsid w:val="00DB06C7"/>
    <w:rsid w:val="00DB0B00"/>
    <w:rsid w:val="00DB0C23"/>
    <w:rsid w:val="00DB0C58"/>
    <w:rsid w:val="00DB0CA9"/>
    <w:rsid w:val="00DB0DEF"/>
    <w:rsid w:val="00DB1416"/>
    <w:rsid w:val="00DB1594"/>
    <w:rsid w:val="00DB176B"/>
    <w:rsid w:val="00DB195C"/>
    <w:rsid w:val="00DB196C"/>
    <w:rsid w:val="00DB1B72"/>
    <w:rsid w:val="00DB1E23"/>
    <w:rsid w:val="00DB20EF"/>
    <w:rsid w:val="00DB2192"/>
    <w:rsid w:val="00DB236A"/>
    <w:rsid w:val="00DB23C2"/>
    <w:rsid w:val="00DB27F6"/>
    <w:rsid w:val="00DB2B5F"/>
    <w:rsid w:val="00DB30FF"/>
    <w:rsid w:val="00DB32E7"/>
    <w:rsid w:val="00DB33F9"/>
    <w:rsid w:val="00DB340C"/>
    <w:rsid w:val="00DB3537"/>
    <w:rsid w:val="00DB37BC"/>
    <w:rsid w:val="00DB383C"/>
    <w:rsid w:val="00DB3CEC"/>
    <w:rsid w:val="00DB3CF9"/>
    <w:rsid w:val="00DB4247"/>
    <w:rsid w:val="00DB452D"/>
    <w:rsid w:val="00DB4531"/>
    <w:rsid w:val="00DB4590"/>
    <w:rsid w:val="00DB45A3"/>
    <w:rsid w:val="00DB45AA"/>
    <w:rsid w:val="00DB48D8"/>
    <w:rsid w:val="00DB4BA4"/>
    <w:rsid w:val="00DB515E"/>
    <w:rsid w:val="00DB522A"/>
    <w:rsid w:val="00DB5688"/>
    <w:rsid w:val="00DB56E7"/>
    <w:rsid w:val="00DB589E"/>
    <w:rsid w:val="00DB59F2"/>
    <w:rsid w:val="00DB5C63"/>
    <w:rsid w:val="00DB5E77"/>
    <w:rsid w:val="00DB5EFF"/>
    <w:rsid w:val="00DB5F57"/>
    <w:rsid w:val="00DB61F8"/>
    <w:rsid w:val="00DB61FB"/>
    <w:rsid w:val="00DB633A"/>
    <w:rsid w:val="00DB637B"/>
    <w:rsid w:val="00DB63A8"/>
    <w:rsid w:val="00DB68FF"/>
    <w:rsid w:val="00DB6AF7"/>
    <w:rsid w:val="00DB6B9A"/>
    <w:rsid w:val="00DB6BEB"/>
    <w:rsid w:val="00DB6C6F"/>
    <w:rsid w:val="00DB6D38"/>
    <w:rsid w:val="00DB720F"/>
    <w:rsid w:val="00DB746C"/>
    <w:rsid w:val="00DB75A3"/>
    <w:rsid w:val="00DB770F"/>
    <w:rsid w:val="00DB77D8"/>
    <w:rsid w:val="00DB794A"/>
    <w:rsid w:val="00DB7DB6"/>
    <w:rsid w:val="00DC012D"/>
    <w:rsid w:val="00DC023E"/>
    <w:rsid w:val="00DC06A8"/>
    <w:rsid w:val="00DC0700"/>
    <w:rsid w:val="00DC0761"/>
    <w:rsid w:val="00DC090E"/>
    <w:rsid w:val="00DC0D06"/>
    <w:rsid w:val="00DC0D58"/>
    <w:rsid w:val="00DC0F60"/>
    <w:rsid w:val="00DC1342"/>
    <w:rsid w:val="00DC1819"/>
    <w:rsid w:val="00DC1827"/>
    <w:rsid w:val="00DC187D"/>
    <w:rsid w:val="00DC18AB"/>
    <w:rsid w:val="00DC1916"/>
    <w:rsid w:val="00DC1BB6"/>
    <w:rsid w:val="00DC1C2D"/>
    <w:rsid w:val="00DC1C85"/>
    <w:rsid w:val="00DC1E12"/>
    <w:rsid w:val="00DC2211"/>
    <w:rsid w:val="00DC2218"/>
    <w:rsid w:val="00DC22F7"/>
    <w:rsid w:val="00DC232E"/>
    <w:rsid w:val="00DC2387"/>
    <w:rsid w:val="00DC2505"/>
    <w:rsid w:val="00DC28B1"/>
    <w:rsid w:val="00DC2971"/>
    <w:rsid w:val="00DC2A72"/>
    <w:rsid w:val="00DC2BAD"/>
    <w:rsid w:val="00DC2E6C"/>
    <w:rsid w:val="00DC2F4F"/>
    <w:rsid w:val="00DC2F56"/>
    <w:rsid w:val="00DC3010"/>
    <w:rsid w:val="00DC33F1"/>
    <w:rsid w:val="00DC3760"/>
    <w:rsid w:val="00DC39C6"/>
    <w:rsid w:val="00DC3B9A"/>
    <w:rsid w:val="00DC420B"/>
    <w:rsid w:val="00DC4333"/>
    <w:rsid w:val="00DC43F4"/>
    <w:rsid w:val="00DC4973"/>
    <w:rsid w:val="00DC49C2"/>
    <w:rsid w:val="00DC4B71"/>
    <w:rsid w:val="00DC4E79"/>
    <w:rsid w:val="00DC5274"/>
    <w:rsid w:val="00DC5690"/>
    <w:rsid w:val="00DC57AC"/>
    <w:rsid w:val="00DC5902"/>
    <w:rsid w:val="00DC5A97"/>
    <w:rsid w:val="00DC5A9F"/>
    <w:rsid w:val="00DC5C1B"/>
    <w:rsid w:val="00DC60E6"/>
    <w:rsid w:val="00DC6258"/>
    <w:rsid w:val="00DC671B"/>
    <w:rsid w:val="00DC6730"/>
    <w:rsid w:val="00DC67F7"/>
    <w:rsid w:val="00DC6841"/>
    <w:rsid w:val="00DC6976"/>
    <w:rsid w:val="00DC6B78"/>
    <w:rsid w:val="00DC6CFB"/>
    <w:rsid w:val="00DC6E13"/>
    <w:rsid w:val="00DC6F96"/>
    <w:rsid w:val="00DC705B"/>
    <w:rsid w:val="00DC78F7"/>
    <w:rsid w:val="00DC7BA4"/>
    <w:rsid w:val="00DD00E7"/>
    <w:rsid w:val="00DD03D0"/>
    <w:rsid w:val="00DD05D9"/>
    <w:rsid w:val="00DD0734"/>
    <w:rsid w:val="00DD0DF6"/>
    <w:rsid w:val="00DD0F67"/>
    <w:rsid w:val="00DD15F0"/>
    <w:rsid w:val="00DD1897"/>
    <w:rsid w:val="00DD1CA4"/>
    <w:rsid w:val="00DD1D1F"/>
    <w:rsid w:val="00DD2045"/>
    <w:rsid w:val="00DD21F3"/>
    <w:rsid w:val="00DD2640"/>
    <w:rsid w:val="00DD26CC"/>
    <w:rsid w:val="00DD27E5"/>
    <w:rsid w:val="00DD281F"/>
    <w:rsid w:val="00DD2C51"/>
    <w:rsid w:val="00DD2CA5"/>
    <w:rsid w:val="00DD2D22"/>
    <w:rsid w:val="00DD315B"/>
    <w:rsid w:val="00DD3193"/>
    <w:rsid w:val="00DD3243"/>
    <w:rsid w:val="00DD34B0"/>
    <w:rsid w:val="00DD354E"/>
    <w:rsid w:val="00DD3656"/>
    <w:rsid w:val="00DD3909"/>
    <w:rsid w:val="00DD3C1B"/>
    <w:rsid w:val="00DD3D1A"/>
    <w:rsid w:val="00DD3EF7"/>
    <w:rsid w:val="00DD4096"/>
    <w:rsid w:val="00DD4333"/>
    <w:rsid w:val="00DD47C9"/>
    <w:rsid w:val="00DD4BC8"/>
    <w:rsid w:val="00DD4E9E"/>
    <w:rsid w:val="00DD4ED7"/>
    <w:rsid w:val="00DD5078"/>
    <w:rsid w:val="00DD50AD"/>
    <w:rsid w:val="00DD52A0"/>
    <w:rsid w:val="00DD5582"/>
    <w:rsid w:val="00DD5A31"/>
    <w:rsid w:val="00DD5AF5"/>
    <w:rsid w:val="00DD5C7A"/>
    <w:rsid w:val="00DD5EA6"/>
    <w:rsid w:val="00DD5EFB"/>
    <w:rsid w:val="00DD6108"/>
    <w:rsid w:val="00DD6184"/>
    <w:rsid w:val="00DD62DF"/>
    <w:rsid w:val="00DD645B"/>
    <w:rsid w:val="00DD667C"/>
    <w:rsid w:val="00DD6914"/>
    <w:rsid w:val="00DD6D5F"/>
    <w:rsid w:val="00DD6E90"/>
    <w:rsid w:val="00DD6F29"/>
    <w:rsid w:val="00DD6FDA"/>
    <w:rsid w:val="00DD7492"/>
    <w:rsid w:val="00DD7740"/>
    <w:rsid w:val="00DD7823"/>
    <w:rsid w:val="00DD79CF"/>
    <w:rsid w:val="00DD7ADA"/>
    <w:rsid w:val="00DD7C08"/>
    <w:rsid w:val="00DD7DB4"/>
    <w:rsid w:val="00DD7F23"/>
    <w:rsid w:val="00DD7F6D"/>
    <w:rsid w:val="00DE0913"/>
    <w:rsid w:val="00DE0A9A"/>
    <w:rsid w:val="00DE0B91"/>
    <w:rsid w:val="00DE0E41"/>
    <w:rsid w:val="00DE0EB6"/>
    <w:rsid w:val="00DE109E"/>
    <w:rsid w:val="00DE14A0"/>
    <w:rsid w:val="00DE1603"/>
    <w:rsid w:val="00DE1789"/>
    <w:rsid w:val="00DE1936"/>
    <w:rsid w:val="00DE1963"/>
    <w:rsid w:val="00DE1E6C"/>
    <w:rsid w:val="00DE2467"/>
    <w:rsid w:val="00DE250C"/>
    <w:rsid w:val="00DE25DC"/>
    <w:rsid w:val="00DE269B"/>
    <w:rsid w:val="00DE2825"/>
    <w:rsid w:val="00DE28DC"/>
    <w:rsid w:val="00DE2ADF"/>
    <w:rsid w:val="00DE2D4F"/>
    <w:rsid w:val="00DE2D55"/>
    <w:rsid w:val="00DE2FC8"/>
    <w:rsid w:val="00DE2FF0"/>
    <w:rsid w:val="00DE31AB"/>
    <w:rsid w:val="00DE3629"/>
    <w:rsid w:val="00DE3E4D"/>
    <w:rsid w:val="00DE41C7"/>
    <w:rsid w:val="00DE4393"/>
    <w:rsid w:val="00DE43C3"/>
    <w:rsid w:val="00DE4824"/>
    <w:rsid w:val="00DE48EC"/>
    <w:rsid w:val="00DE498C"/>
    <w:rsid w:val="00DE4B85"/>
    <w:rsid w:val="00DE4FB5"/>
    <w:rsid w:val="00DE51D7"/>
    <w:rsid w:val="00DE5824"/>
    <w:rsid w:val="00DE5866"/>
    <w:rsid w:val="00DE5870"/>
    <w:rsid w:val="00DE594D"/>
    <w:rsid w:val="00DE5E54"/>
    <w:rsid w:val="00DE5E70"/>
    <w:rsid w:val="00DE626C"/>
    <w:rsid w:val="00DE62AF"/>
    <w:rsid w:val="00DE6441"/>
    <w:rsid w:val="00DE6542"/>
    <w:rsid w:val="00DE681D"/>
    <w:rsid w:val="00DE69BB"/>
    <w:rsid w:val="00DE6D37"/>
    <w:rsid w:val="00DE6DAE"/>
    <w:rsid w:val="00DE7387"/>
    <w:rsid w:val="00DE73EE"/>
    <w:rsid w:val="00DE7462"/>
    <w:rsid w:val="00DE7605"/>
    <w:rsid w:val="00DE7616"/>
    <w:rsid w:val="00DE792F"/>
    <w:rsid w:val="00DE79BB"/>
    <w:rsid w:val="00DE7A65"/>
    <w:rsid w:val="00DE7BB3"/>
    <w:rsid w:val="00DE7BDC"/>
    <w:rsid w:val="00DE7E18"/>
    <w:rsid w:val="00DF0078"/>
    <w:rsid w:val="00DF00D9"/>
    <w:rsid w:val="00DF0316"/>
    <w:rsid w:val="00DF0321"/>
    <w:rsid w:val="00DF0633"/>
    <w:rsid w:val="00DF06D1"/>
    <w:rsid w:val="00DF06D2"/>
    <w:rsid w:val="00DF0A06"/>
    <w:rsid w:val="00DF0A07"/>
    <w:rsid w:val="00DF0ACE"/>
    <w:rsid w:val="00DF0CDC"/>
    <w:rsid w:val="00DF0E18"/>
    <w:rsid w:val="00DF114B"/>
    <w:rsid w:val="00DF1412"/>
    <w:rsid w:val="00DF16E2"/>
    <w:rsid w:val="00DF1815"/>
    <w:rsid w:val="00DF189C"/>
    <w:rsid w:val="00DF1DBE"/>
    <w:rsid w:val="00DF1FA6"/>
    <w:rsid w:val="00DF206D"/>
    <w:rsid w:val="00DF208A"/>
    <w:rsid w:val="00DF2152"/>
    <w:rsid w:val="00DF2168"/>
    <w:rsid w:val="00DF2260"/>
    <w:rsid w:val="00DF235E"/>
    <w:rsid w:val="00DF2365"/>
    <w:rsid w:val="00DF2680"/>
    <w:rsid w:val="00DF272A"/>
    <w:rsid w:val="00DF2877"/>
    <w:rsid w:val="00DF2BDF"/>
    <w:rsid w:val="00DF2D7B"/>
    <w:rsid w:val="00DF308E"/>
    <w:rsid w:val="00DF3393"/>
    <w:rsid w:val="00DF391C"/>
    <w:rsid w:val="00DF39CD"/>
    <w:rsid w:val="00DF3EA1"/>
    <w:rsid w:val="00DF40C2"/>
    <w:rsid w:val="00DF4155"/>
    <w:rsid w:val="00DF4220"/>
    <w:rsid w:val="00DF43B7"/>
    <w:rsid w:val="00DF46AB"/>
    <w:rsid w:val="00DF471A"/>
    <w:rsid w:val="00DF4E2D"/>
    <w:rsid w:val="00DF4F6B"/>
    <w:rsid w:val="00DF562F"/>
    <w:rsid w:val="00DF56F7"/>
    <w:rsid w:val="00DF57EC"/>
    <w:rsid w:val="00DF5B3D"/>
    <w:rsid w:val="00DF5F60"/>
    <w:rsid w:val="00DF5FD5"/>
    <w:rsid w:val="00DF6156"/>
    <w:rsid w:val="00DF61E6"/>
    <w:rsid w:val="00DF6489"/>
    <w:rsid w:val="00DF69BD"/>
    <w:rsid w:val="00DF6CD2"/>
    <w:rsid w:val="00DF7339"/>
    <w:rsid w:val="00DF75D2"/>
    <w:rsid w:val="00DF769F"/>
    <w:rsid w:val="00DF7833"/>
    <w:rsid w:val="00DF79FE"/>
    <w:rsid w:val="00DF7A22"/>
    <w:rsid w:val="00DF7B02"/>
    <w:rsid w:val="00DF7C57"/>
    <w:rsid w:val="00DF7C89"/>
    <w:rsid w:val="00DF7F35"/>
    <w:rsid w:val="00E00036"/>
    <w:rsid w:val="00E00293"/>
    <w:rsid w:val="00E00636"/>
    <w:rsid w:val="00E006AB"/>
    <w:rsid w:val="00E00AB1"/>
    <w:rsid w:val="00E00D32"/>
    <w:rsid w:val="00E00D59"/>
    <w:rsid w:val="00E00D93"/>
    <w:rsid w:val="00E00E32"/>
    <w:rsid w:val="00E00ED8"/>
    <w:rsid w:val="00E00F29"/>
    <w:rsid w:val="00E010F9"/>
    <w:rsid w:val="00E01634"/>
    <w:rsid w:val="00E01652"/>
    <w:rsid w:val="00E018F9"/>
    <w:rsid w:val="00E01AF2"/>
    <w:rsid w:val="00E01BB8"/>
    <w:rsid w:val="00E01D75"/>
    <w:rsid w:val="00E01FF5"/>
    <w:rsid w:val="00E02526"/>
    <w:rsid w:val="00E02715"/>
    <w:rsid w:val="00E02865"/>
    <w:rsid w:val="00E02AB4"/>
    <w:rsid w:val="00E02AFF"/>
    <w:rsid w:val="00E02B66"/>
    <w:rsid w:val="00E02B6B"/>
    <w:rsid w:val="00E02B95"/>
    <w:rsid w:val="00E02D42"/>
    <w:rsid w:val="00E02D4B"/>
    <w:rsid w:val="00E02E70"/>
    <w:rsid w:val="00E02F49"/>
    <w:rsid w:val="00E0361A"/>
    <w:rsid w:val="00E0395D"/>
    <w:rsid w:val="00E03A8D"/>
    <w:rsid w:val="00E03AFE"/>
    <w:rsid w:val="00E03B62"/>
    <w:rsid w:val="00E03C39"/>
    <w:rsid w:val="00E03CCF"/>
    <w:rsid w:val="00E03E53"/>
    <w:rsid w:val="00E03FFC"/>
    <w:rsid w:val="00E04143"/>
    <w:rsid w:val="00E04267"/>
    <w:rsid w:val="00E042CF"/>
    <w:rsid w:val="00E044AD"/>
    <w:rsid w:val="00E047FD"/>
    <w:rsid w:val="00E04BA8"/>
    <w:rsid w:val="00E04CA8"/>
    <w:rsid w:val="00E04CD0"/>
    <w:rsid w:val="00E0501E"/>
    <w:rsid w:val="00E05084"/>
    <w:rsid w:val="00E051E2"/>
    <w:rsid w:val="00E05229"/>
    <w:rsid w:val="00E05235"/>
    <w:rsid w:val="00E05336"/>
    <w:rsid w:val="00E05469"/>
    <w:rsid w:val="00E0552E"/>
    <w:rsid w:val="00E0559D"/>
    <w:rsid w:val="00E058E4"/>
    <w:rsid w:val="00E05E3E"/>
    <w:rsid w:val="00E05E41"/>
    <w:rsid w:val="00E05EDD"/>
    <w:rsid w:val="00E06357"/>
    <w:rsid w:val="00E06514"/>
    <w:rsid w:val="00E06566"/>
    <w:rsid w:val="00E066A4"/>
    <w:rsid w:val="00E0683E"/>
    <w:rsid w:val="00E06BDA"/>
    <w:rsid w:val="00E06D35"/>
    <w:rsid w:val="00E06E13"/>
    <w:rsid w:val="00E06E3E"/>
    <w:rsid w:val="00E06E40"/>
    <w:rsid w:val="00E06EBD"/>
    <w:rsid w:val="00E06F69"/>
    <w:rsid w:val="00E070AD"/>
    <w:rsid w:val="00E074EE"/>
    <w:rsid w:val="00E07509"/>
    <w:rsid w:val="00E077F3"/>
    <w:rsid w:val="00E07ACC"/>
    <w:rsid w:val="00E07E01"/>
    <w:rsid w:val="00E103C3"/>
    <w:rsid w:val="00E106A8"/>
    <w:rsid w:val="00E10841"/>
    <w:rsid w:val="00E1096C"/>
    <w:rsid w:val="00E10BBD"/>
    <w:rsid w:val="00E10E9F"/>
    <w:rsid w:val="00E11110"/>
    <w:rsid w:val="00E112E4"/>
    <w:rsid w:val="00E112EE"/>
    <w:rsid w:val="00E11679"/>
    <w:rsid w:val="00E12103"/>
    <w:rsid w:val="00E12228"/>
    <w:rsid w:val="00E122AA"/>
    <w:rsid w:val="00E12389"/>
    <w:rsid w:val="00E1239E"/>
    <w:rsid w:val="00E12445"/>
    <w:rsid w:val="00E12519"/>
    <w:rsid w:val="00E1251B"/>
    <w:rsid w:val="00E1276E"/>
    <w:rsid w:val="00E1279C"/>
    <w:rsid w:val="00E12B2F"/>
    <w:rsid w:val="00E12B8D"/>
    <w:rsid w:val="00E12BF2"/>
    <w:rsid w:val="00E12C73"/>
    <w:rsid w:val="00E12C83"/>
    <w:rsid w:val="00E131A5"/>
    <w:rsid w:val="00E1418C"/>
    <w:rsid w:val="00E141E1"/>
    <w:rsid w:val="00E14225"/>
    <w:rsid w:val="00E1432B"/>
    <w:rsid w:val="00E14389"/>
    <w:rsid w:val="00E143B8"/>
    <w:rsid w:val="00E14400"/>
    <w:rsid w:val="00E1441C"/>
    <w:rsid w:val="00E1442B"/>
    <w:rsid w:val="00E145E9"/>
    <w:rsid w:val="00E14A42"/>
    <w:rsid w:val="00E14A71"/>
    <w:rsid w:val="00E14A81"/>
    <w:rsid w:val="00E14B03"/>
    <w:rsid w:val="00E14BD9"/>
    <w:rsid w:val="00E15478"/>
    <w:rsid w:val="00E15931"/>
    <w:rsid w:val="00E15C61"/>
    <w:rsid w:val="00E15E5B"/>
    <w:rsid w:val="00E15EB1"/>
    <w:rsid w:val="00E15EFA"/>
    <w:rsid w:val="00E16030"/>
    <w:rsid w:val="00E166D0"/>
    <w:rsid w:val="00E16813"/>
    <w:rsid w:val="00E16EC2"/>
    <w:rsid w:val="00E16FFD"/>
    <w:rsid w:val="00E1730E"/>
    <w:rsid w:val="00E1734B"/>
    <w:rsid w:val="00E17377"/>
    <w:rsid w:val="00E17419"/>
    <w:rsid w:val="00E1757E"/>
    <w:rsid w:val="00E1791B"/>
    <w:rsid w:val="00E17A94"/>
    <w:rsid w:val="00E17AE3"/>
    <w:rsid w:val="00E17B48"/>
    <w:rsid w:val="00E17B73"/>
    <w:rsid w:val="00E17CDF"/>
    <w:rsid w:val="00E2024F"/>
    <w:rsid w:val="00E2073B"/>
    <w:rsid w:val="00E2075F"/>
    <w:rsid w:val="00E20925"/>
    <w:rsid w:val="00E20AE6"/>
    <w:rsid w:val="00E210E5"/>
    <w:rsid w:val="00E211C6"/>
    <w:rsid w:val="00E2128D"/>
    <w:rsid w:val="00E21399"/>
    <w:rsid w:val="00E214CC"/>
    <w:rsid w:val="00E21A4C"/>
    <w:rsid w:val="00E21ACC"/>
    <w:rsid w:val="00E21BD0"/>
    <w:rsid w:val="00E21CF1"/>
    <w:rsid w:val="00E21D0E"/>
    <w:rsid w:val="00E21EDA"/>
    <w:rsid w:val="00E21F10"/>
    <w:rsid w:val="00E21F6B"/>
    <w:rsid w:val="00E21FE6"/>
    <w:rsid w:val="00E2231F"/>
    <w:rsid w:val="00E22552"/>
    <w:rsid w:val="00E225F1"/>
    <w:rsid w:val="00E2261A"/>
    <w:rsid w:val="00E22E46"/>
    <w:rsid w:val="00E22FC5"/>
    <w:rsid w:val="00E2336E"/>
    <w:rsid w:val="00E23783"/>
    <w:rsid w:val="00E237E9"/>
    <w:rsid w:val="00E23CAD"/>
    <w:rsid w:val="00E23D45"/>
    <w:rsid w:val="00E23D56"/>
    <w:rsid w:val="00E23E0D"/>
    <w:rsid w:val="00E240BB"/>
    <w:rsid w:val="00E242F7"/>
    <w:rsid w:val="00E24351"/>
    <w:rsid w:val="00E2462B"/>
    <w:rsid w:val="00E249D5"/>
    <w:rsid w:val="00E24BDC"/>
    <w:rsid w:val="00E24CB8"/>
    <w:rsid w:val="00E24EEE"/>
    <w:rsid w:val="00E250E1"/>
    <w:rsid w:val="00E251A5"/>
    <w:rsid w:val="00E254E5"/>
    <w:rsid w:val="00E258D1"/>
    <w:rsid w:val="00E25924"/>
    <w:rsid w:val="00E25A71"/>
    <w:rsid w:val="00E25BA7"/>
    <w:rsid w:val="00E25CF9"/>
    <w:rsid w:val="00E25D74"/>
    <w:rsid w:val="00E25D76"/>
    <w:rsid w:val="00E25D90"/>
    <w:rsid w:val="00E25E1C"/>
    <w:rsid w:val="00E25E86"/>
    <w:rsid w:val="00E25FE2"/>
    <w:rsid w:val="00E2644D"/>
    <w:rsid w:val="00E264CB"/>
    <w:rsid w:val="00E264EB"/>
    <w:rsid w:val="00E266FD"/>
    <w:rsid w:val="00E26B43"/>
    <w:rsid w:val="00E26C17"/>
    <w:rsid w:val="00E26E81"/>
    <w:rsid w:val="00E27144"/>
    <w:rsid w:val="00E2739F"/>
    <w:rsid w:val="00E27455"/>
    <w:rsid w:val="00E2745C"/>
    <w:rsid w:val="00E275C1"/>
    <w:rsid w:val="00E27A6D"/>
    <w:rsid w:val="00E27AFD"/>
    <w:rsid w:val="00E3006D"/>
    <w:rsid w:val="00E3029A"/>
    <w:rsid w:val="00E304A3"/>
    <w:rsid w:val="00E30546"/>
    <w:rsid w:val="00E3061C"/>
    <w:rsid w:val="00E30956"/>
    <w:rsid w:val="00E30A04"/>
    <w:rsid w:val="00E31148"/>
    <w:rsid w:val="00E3119E"/>
    <w:rsid w:val="00E311BF"/>
    <w:rsid w:val="00E311FF"/>
    <w:rsid w:val="00E31334"/>
    <w:rsid w:val="00E3139A"/>
    <w:rsid w:val="00E3139F"/>
    <w:rsid w:val="00E3150C"/>
    <w:rsid w:val="00E3151F"/>
    <w:rsid w:val="00E31884"/>
    <w:rsid w:val="00E31EE0"/>
    <w:rsid w:val="00E31EF9"/>
    <w:rsid w:val="00E32336"/>
    <w:rsid w:val="00E32339"/>
    <w:rsid w:val="00E32464"/>
    <w:rsid w:val="00E327E1"/>
    <w:rsid w:val="00E328C6"/>
    <w:rsid w:val="00E330B5"/>
    <w:rsid w:val="00E332C0"/>
    <w:rsid w:val="00E33D03"/>
    <w:rsid w:val="00E33F7D"/>
    <w:rsid w:val="00E341C7"/>
    <w:rsid w:val="00E3429D"/>
    <w:rsid w:val="00E34530"/>
    <w:rsid w:val="00E34622"/>
    <w:rsid w:val="00E34922"/>
    <w:rsid w:val="00E350DA"/>
    <w:rsid w:val="00E35183"/>
    <w:rsid w:val="00E3543D"/>
    <w:rsid w:val="00E3558D"/>
    <w:rsid w:val="00E3559D"/>
    <w:rsid w:val="00E3590B"/>
    <w:rsid w:val="00E35DA2"/>
    <w:rsid w:val="00E362AE"/>
    <w:rsid w:val="00E3636A"/>
    <w:rsid w:val="00E364D2"/>
    <w:rsid w:val="00E364F6"/>
    <w:rsid w:val="00E36541"/>
    <w:rsid w:val="00E369DD"/>
    <w:rsid w:val="00E36A93"/>
    <w:rsid w:val="00E36B68"/>
    <w:rsid w:val="00E36D69"/>
    <w:rsid w:val="00E36DDE"/>
    <w:rsid w:val="00E36EC1"/>
    <w:rsid w:val="00E37019"/>
    <w:rsid w:val="00E3701F"/>
    <w:rsid w:val="00E372F0"/>
    <w:rsid w:val="00E37351"/>
    <w:rsid w:val="00E37360"/>
    <w:rsid w:val="00E37451"/>
    <w:rsid w:val="00E374DB"/>
    <w:rsid w:val="00E375B6"/>
    <w:rsid w:val="00E375E9"/>
    <w:rsid w:val="00E37636"/>
    <w:rsid w:val="00E3773F"/>
    <w:rsid w:val="00E37792"/>
    <w:rsid w:val="00E377F9"/>
    <w:rsid w:val="00E37B33"/>
    <w:rsid w:val="00E37FE7"/>
    <w:rsid w:val="00E404F4"/>
    <w:rsid w:val="00E4052F"/>
    <w:rsid w:val="00E40624"/>
    <w:rsid w:val="00E40635"/>
    <w:rsid w:val="00E407D5"/>
    <w:rsid w:val="00E40829"/>
    <w:rsid w:val="00E40C69"/>
    <w:rsid w:val="00E412D8"/>
    <w:rsid w:val="00E412E3"/>
    <w:rsid w:val="00E417C1"/>
    <w:rsid w:val="00E41A84"/>
    <w:rsid w:val="00E41DC2"/>
    <w:rsid w:val="00E41E2D"/>
    <w:rsid w:val="00E41E71"/>
    <w:rsid w:val="00E41F4E"/>
    <w:rsid w:val="00E42040"/>
    <w:rsid w:val="00E427F4"/>
    <w:rsid w:val="00E428C2"/>
    <w:rsid w:val="00E42D4F"/>
    <w:rsid w:val="00E43022"/>
    <w:rsid w:val="00E430D4"/>
    <w:rsid w:val="00E4352E"/>
    <w:rsid w:val="00E43A7B"/>
    <w:rsid w:val="00E43D67"/>
    <w:rsid w:val="00E43E2C"/>
    <w:rsid w:val="00E441DE"/>
    <w:rsid w:val="00E443CD"/>
    <w:rsid w:val="00E44591"/>
    <w:rsid w:val="00E44844"/>
    <w:rsid w:val="00E44851"/>
    <w:rsid w:val="00E44C74"/>
    <w:rsid w:val="00E44F74"/>
    <w:rsid w:val="00E453BA"/>
    <w:rsid w:val="00E454D0"/>
    <w:rsid w:val="00E457EC"/>
    <w:rsid w:val="00E45904"/>
    <w:rsid w:val="00E459FA"/>
    <w:rsid w:val="00E45A3D"/>
    <w:rsid w:val="00E45B6D"/>
    <w:rsid w:val="00E45C0F"/>
    <w:rsid w:val="00E45C2A"/>
    <w:rsid w:val="00E4615F"/>
    <w:rsid w:val="00E46228"/>
    <w:rsid w:val="00E4649A"/>
    <w:rsid w:val="00E4650D"/>
    <w:rsid w:val="00E467B8"/>
    <w:rsid w:val="00E469A6"/>
    <w:rsid w:val="00E46D0E"/>
    <w:rsid w:val="00E46E5A"/>
    <w:rsid w:val="00E47473"/>
    <w:rsid w:val="00E50021"/>
    <w:rsid w:val="00E50068"/>
    <w:rsid w:val="00E5028D"/>
    <w:rsid w:val="00E5039B"/>
    <w:rsid w:val="00E503A9"/>
    <w:rsid w:val="00E50429"/>
    <w:rsid w:val="00E504DE"/>
    <w:rsid w:val="00E505C0"/>
    <w:rsid w:val="00E50B2E"/>
    <w:rsid w:val="00E50BB0"/>
    <w:rsid w:val="00E50F65"/>
    <w:rsid w:val="00E5108F"/>
    <w:rsid w:val="00E511E6"/>
    <w:rsid w:val="00E5121E"/>
    <w:rsid w:val="00E5130E"/>
    <w:rsid w:val="00E51484"/>
    <w:rsid w:val="00E51AAF"/>
    <w:rsid w:val="00E5207F"/>
    <w:rsid w:val="00E52184"/>
    <w:rsid w:val="00E52210"/>
    <w:rsid w:val="00E5222E"/>
    <w:rsid w:val="00E52401"/>
    <w:rsid w:val="00E5274A"/>
    <w:rsid w:val="00E527AD"/>
    <w:rsid w:val="00E52812"/>
    <w:rsid w:val="00E52A04"/>
    <w:rsid w:val="00E52ADF"/>
    <w:rsid w:val="00E52DCB"/>
    <w:rsid w:val="00E52DE0"/>
    <w:rsid w:val="00E52FF3"/>
    <w:rsid w:val="00E5307C"/>
    <w:rsid w:val="00E530C4"/>
    <w:rsid w:val="00E53204"/>
    <w:rsid w:val="00E5341C"/>
    <w:rsid w:val="00E535AC"/>
    <w:rsid w:val="00E5360A"/>
    <w:rsid w:val="00E538F0"/>
    <w:rsid w:val="00E53989"/>
    <w:rsid w:val="00E53ACF"/>
    <w:rsid w:val="00E53E31"/>
    <w:rsid w:val="00E5427D"/>
    <w:rsid w:val="00E54385"/>
    <w:rsid w:val="00E5448D"/>
    <w:rsid w:val="00E54500"/>
    <w:rsid w:val="00E54528"/>
    <w:rsid w:val="00E546CD"/>
    <w:rsid w:val="00E54949"/>
    <w:rsid w:val="00E5496C"/>
    <w:rsid w:val="00E549D3"/>
    <w:rsid w:val="00E54E00"/>
    <w:rsid w:val="00E55138"/>
    <w:rsid w:val="00E553F6"/>
    <w:rsid w:val="00E5584A"/>
    <w:rsid w:val="00E55891"/>
    <w:rsid w:val="00E55A47"/>
    <w:rsid w:val="00E56183"/>
    <w:rsid w:val="00E5620F"/>
    <w:rsid w:val="00E56473"/>
    <w:rsid w:val="00E56592"/>
    <w:rsid w:val="00E566F9"/>
    <w:rsid w:val="00E567E5"/>
    <w:rsid w:val="00E56868"/>
    <w:rsid w:val="00E56B8C"/>
    <w:rsid w:val="00E56BE9"/>
    <w:rsid w:val="00E56D9E"/>
    <w:rsid w:val="00E56E34"/>
    <w:rsid w:val="00E56EA9"/>
    <w:rsid w:val="00E573D1"/>
    <w:rsid w:val="00E5745F"/>
    <w:rsid w:val="00E57820"/>
    <w:rsid w:val="00E57B2C"/>
    <w:rsid w:val="00E57DBB"/>
    <w:rsid w:val="00E57F31"/>
    <w:rsid w:val="00E60014"/>
    <w:rsid w:val="00E60169"/>
    <w:rsid w:val="00E604DF"/>
    <w:rsid w:val="00E60A9A"/>
    <w:rsid w:val="00E60B61"/>
    <w:rsid w:val="00E60B95"/>
    <w:rsid w:val="00E60BEE"/>
    <w:rsid w:val="00E6147D"/>
    <w:rsid w:val="00E61546"/>
    <w:rsid w:val="00E619B5"/>
    <w:rsid w:val="00E61A00"/>
    <w:rsid w:val="00E61A09"/>
    <w:rsid w:val="00E61AB5"/>
    <w:rsid w:val="00E61CC1"/>
    <w:rsid w:val="00E61EF3"/>
    <w:rsid w:val="00E62624"/>
    <w:rsid w:val="00E6317F"/>
    <w:rsid w:val="00E6326B"/>
    <w:rsid w:val="00E633A9"/>
    <w:rsid w:val="00E633D7"/>
    <w:rsid w:val="00E634FA"/>
    <w:rsid w:val="00E635FA"/>
    <w:rsid w:val="00E636EE"/>
    <w:rsid w:val="00E637DC"/>
    <w:rsid w:val="00E63DF1"/>
    <w:rsid w:val="00E63E3C"/>
    <w:rsid w:val="00E63F50"/>
    <w:rsid w:val="00E63FEE"/>
    <w:rsid w:val="00E64350"/>
    <w:rsid w:val="00E644ED"/>
    <w:rsid w:val="00E647E5"/>
    <w:rsid w:val="00E64BB5"/>
    <w:rsid w:val="00E64C2D"/>
    <w:rsid w:val="00E64D0C"/>
    <w:rsid w:val="00E64D0E"/>
    <w:rsid w:val="00E65009"/>
    <w:rsid w:val="00E652A3"/>
    <w:rsid w:val="00E653B9"/>
    <w:rsid w:val="00E65839"/>
    <w:rsid w:val="00E659AB"/>
    <w:rsid w:val="00E65CBD"/>
    <w:rsid w:val="00E65CBE"/>
    <w:rsid w:val="00E66148"/>
    <w:rsid w:val="00E665C5"/>
    <w:rsid w:val="00E666E3"/>
    <w:rsid w:val="00E66735"/>
    <w:rsid w:val="00E66740"/>
    <w:rsid w:val="00E66BF7"/>
    <w:rsid w:val="00E66CF4"/>
    <w:rsid w:val="00E66E6F"/>
    <w:rsid w:val="00E66F68"/>
    <w:rsid w:val="00E67165"/>
    <w:rsid w:val="00E673D5"/>
    <w:rsid w:val="00E67651"/>
    <w:rsid w:val="00E67780"/>
    <w:rsid w:val="00E6778F"/>
    <w:rsid w:val="00E67A37"/>
    <w:rsid w:val="00E67CA8"/>
    <w:rsid w:val="00E67DCE"/>
    <w:rsid w:val="00E67F97"/>
    <w:rsid w:val="00E67FA4"/>
    <w:rsid w:val="00E67FB7"/>
    <w:rsid w:val="00E700FE"/>
    <w:rsid w:val="00E7013B"/>
    <w:rsid w:val="00E70977"/>
    <w:rsid w:val="00E70BC4"/>
    <w:rsid w:val="00E70E1A"/>
    <w:rsid w:val="00E70ED4"/>
    <w:rsid w:val="00E70F20"/>
    <w:rsid w:val="00E710DE"/>
    <w:rsid w:val="00E71688"/>
    <w:rsid w:val="00E718BB"/>
    <w:rsid w:val="00E71947"/>
    <w:rsid w:val="00E71F7A"/>
    <w:rsid w:val="00E72065"/>
    <w:rsid w:val="00E720B5"/>
    <w:rsid w:val="00E72197"/>
    <w:rsid w:val="00E7220B"/>
    <w:rsid w:val="00E72391"/>
    <w:rsid w:val="00E72714"/>
    <w:rsid w:val="00E72A64"/>
    <w:rsid w:val="00E72B01"/>
    <w:rsid w:val="00E72DB1"/>
    <w:rsid w:val="00E72F56"/>
    <w:rsid w:val="00E72F95"/>
    <w:rsid w:val="00E7340D"/>
    <w:rsid w:val="00E7348B"/>
    <w:rsid w:val="00E7364E"/>
    <w:rsid w:val="00E73759"/>
    <w:rsid w:val="00E73763"/>
    <w:rsid w:val="00E73849"/>
    <w:rsid w:val="00E73B6C"/>
    <w:rsid w:val="00E73BE3"/>
    <w:rsid w:val="00E74104"/>
    <w:rsid w:val="00E747DE"/>
    <w:rsid w:val="00E74974"/>
    <w:rsid w:val="00E74989"/>
    <w:rsid w:val="00E74A31"/>
    <w:rsid w:val="00E74A49"/>
    <w:rsid w:val="00E74AE3"/>
    <w:rsid w:val="00E74E77"/>
    <w:rsid w:val="00E74EBE"/>
    <w:rsid w:val="00E74F31"/>
    <w:rsid w:val="00E75377"/>
    <w:rsid w:val="00E75778"/>
    <w:rsid w:val="00E75912"/>
    <w:rsid w:val="00E75977"/>
    <w:rsid w:val="00E759C5"/>
    <w:rsid w:val="00E75A3B"/>
    <w:rsid w:val="00E75AF3"/>
    <w:rsid w:val="00E75C14"/>
    <w:rsid w:val="00E75D07"/>
    <w:rsid w:val="00E75E20"/>
    <w:rsid w:val="00E76002"/>
    <w:rsid w:val="00E76789"/>
    <w:rsid w:val="00E76BE9"/>
    <w:rsid w:val="00E76BF2"/>
    <w:rsid w:val="00E76DA5"/>
    <w:rsid w:val="00E76DF5"/>
    <w:rsid w:val="00E77097"/>
    <w:rsid w:val="00E770B6"/>
    <w:rsid w:val="00E773DD"/>
    <w:rsid w:val="00E7753C"/>
    <w:rsid w:val="00E778DA"/>
    <w:rsid w:val="00E77AC0"/>
    <w:rsid w:val="00E77D44"/>
    <w:rsid w:val="00E8006E"/>
    <w:rsid w:val="00E80181"/>
    <w:rsid w:val="00E80291"/>
    <w:rsid w:val="00E803DF"/>
    <w:rsid w:val="00E808C6"/>
    <w:rsid w:val="00E80BF3"/>
    <w:rsid w:val="00E80CC7"/>
    <w:rsid w:val="00E80DFD"/>
    <w:rsid w:val="00E80EEC"/>
    <w:rsid w:val="00E80EFA"/>
    <w:rsid w:val="00E81239"/>
    <w:rsid w:val="00E81277"/>
    <w:rsid w:val="00E8150F"/>
    <w:rsid w:val="00E817A5"/>
    <w:rsid w:val="00E8194F"/>
    <w:rsid w:val="00E819AB"/>
    <w:rsid w:val="00E819E7"/>
    <w:rsid w:val="00E81FE7"/>
    <w:rsid w:val="00E8202B"/>
    <w:rsid w:val="00E82233"/>
    <w:rsid w:val="00E82375"/>
    <w:rsid w:val="00E82490"/>
    <w:rsid w:val="00E825BB"/>
    <w:rsid w:val="00E826BC"/>
    <w:rsid w:val="00E82834"/>
    <w:rsid w:val="00E82897"/>
    <w:rsid w:val="00E82955"/>
    <w:rsid w:val="00E829FD"/>
    <w:rsid w:val="00E82C74"/>
    <w:rsid w:val="00E82D60"/>
    <w:rsid w:val="00E82DFC"/>
    <w:rsid w:val="00E83025"/>
    <w:rsid w:val="00E83192"/>
    <w:rsid w:val="00E833F5"/>
    <w:rsid w:val="00E83701"/>
    <w:rsid w:val="00E83711"/>
    <w:rsid w:val="00E8386C"/>
    <w:rsid w:val="00E83B25"/>
    <w:rsid w:val="00E83DD6"/>
    <w:rsid w:val="00E84003"/>
    <w:rsid w:val="00E841C5"/>
    <w:rsid w:val="00E8424D"/>
    <w:rsid w:val="00E84346"/>
    <w:rsid w:val="00E846D7"/>
    <w:rsid w:val="00E84885"/>
    <w:rsid w:val="00E848A9"/>
    <w:rsid w:val="00E84A45"/>
    <w:rsid w:val="00E84BB3"/>
    <w:rsid w:val="00E84C08"/>
    <w:rsid w:val="00E84C78"/>
    <w:rsid w:val="00E84DB6"/>
    <w:rsid w:val="00E84DF4"/>
    <w:rsid w:val="00E84F70"/>
    <w:rsid w:val="00E84FAE"/>
    <w:rsid w:val="00E85112"/>
    <w:rsid w:val="00E85842"/>
    <w:rsid w:val="00E85A44"/>
    <w:rsid w:val="00E85E95"/>
    <w:rsid w:val="00E85ED1"/>
    <w:rsid w:val="00E8629B"/>
    <w:rsid w:val="00E862E8"/>
    <w:rsid w:val="00E86447"/>
    <w:rsid w:val="00E865E6"/>
    <w:rsid w:val="00E8675F"/>
    <w:rsid w:val="00E8688C"/>
    <w:rsid w:val="00E86C52"/>
    <w:rsid w:val="00E86D93"/>
    <w:rsid w:val="00E86DC9"/>
    <w:rsid w:val="00E86EC9"/>
    <w:rsid w:val="00E86F08"/>
    <w:rsid w:val="00E86F40"/>
    <w:rsid w:val="00E876B6"/>
    <w:rsid w:val="00E87AC3"/>
    <w:rsid w:val="00E87AE0"/>
    <w:rsid w:val="00E87B7D"/>
    <w:rsid w:val="00E87BD2"/>
    <w:rsid w:val="00E87C86"/>
    <w:rsid w:val="00E87CC6"/>
    <w:rsid w:val="00E90042"/>
    <w:rsid w:val="00E9023C"/>
    <w:rsid w:val="00E90263"/>
    <w:rsid w:val="00E9093D"/>
    <w:rsid w:val="00E90944"/>
    <w:rsid w:val="00E90AA7"/>
    <w:rsid w:val="00E90C64"/>
    <w:rsid w:val="00E90C86"/>
    <w:rsid w:val="00E90E13"/>
    <w:rsid w:val="00E90E34"/>
    <w:rsid w:val="00E91262"/>
    <w:rsid w:val="00E91346"/>
    <w:rsid w:val="00E91940"/>
    <w:rsid w:val="00E9197B"/>
    <w:rsid w:val="00E91C19"/>
    <w:rsid w:val="00E91C1C"/>
    <w:rsid w:val="00E91CCD"/>
    <w:rsid w:val="00E91E32"/>
    <w:rsid w:val="00E91FB7"/>
    <w:rsid w:val="00E920E1"/>
    <w:rsid w:val="00E9212F"/>
    <w:rsid w:val="00E92386"/>
    <w:rsid w:val="00E9296C"/>
    <w:rsid w:val="00E929D9"/>
    <w:rsid w:val="00E929FF"/>
    <w:rsid w:val="00E92BBF"/>
    <w:rsid w:val="00E93090"/>
    <w:rsid w:val="00E93124"/>
    <w:rsid w:val="00E93373"/>
    <w:rsid w:val="00E93582"/>
    <w:rsid w:val="00E9362E"/>
    <w:rsid w:val="00E93666"/>
    <w:rsid w:val="00E93B44"/>
    <w:rsid w:val="00E93CED"/>
    <w:rsid w:val="00E93D8E"/>
    <w:rsid w:val="00E93F5E"/>
    <w:rsid w:val="00E94114"/>
    <w:rsid w:val="00E942EC"/>
    <w:rsid w:val="00E9443E"/>
    <w:rsid w:val="00E9465C"/>
    <w:rsid w:val="00E94830"/>
    <w:rsid w:val="00E94AB5"/>
    <w:rsid w:val="00E94F4C"/>
    <w:rsid w:val="00E95097"/>
    <w:rsid w:val="00E952E3"/>
    <w:rsid w:val="00E95386"/>
    <w:rsid w:val="00E95659"/>
    <w:rsid w:val="00E95D1D"/>
    <w:rsid w:val="00E95DAA"/>
    <w:rsid w:val="00E95E16"/>
    <w:rsid w:val="00E95E29"/>
    <w:rsid w:val="00E95E2B"/>
    <w:rsid w:val="00E95E37"/>
    <w:rsid w:val="00E96060"/>
    <w:rsid w:val="00E96172"/>
    <w:rsid w:val="00E961FC"/>
    <w:rsid w:val="00E96350"/>
    <w:rsid w:val="00E964AB"/>
    <w:rsid w:val="00E96565"/>
    <w:rsid w:val="00E96739"/>
    <w:rsid w:val="00E967D0"/>
    <w:rsid w:val="00E96881"/>
    <w:rsid w:val="00E968CB"/>
    <w:rsid w:val="00E96AC4"/>
    <w:rsid w:val="00E96B80"/>
    <w:rsid w:val="00E96D57"/>
    <w:rsid w:val="00E96FBE"/>
    <w:rsid w:val="00E972E3"/>
    <w:rsid w:val="00E9732A"/>
    <w:rsid w:val="00E97506"/>
    <w:rsid w:val="00E97872"/>
    <w:rsid w:val="00E97B8A"/>
    <w:rsid w:val="00E97D2B"/>
    <w:rsid w:val="00E97D9F"/>
    <w:rsid w:val="00EA02A3"/>
    <w:rsid w:val="00EA09FD"/>
    <w:rsid w:val="00EA0BD7"/>
    <w:rsid w:val="00EA0D1E"/>
    <w:rsid w:val="00EA1009"/>
    <w:rsid w:val="00EA106D"/>
    <w:rsid w:val="00EA10E5"/>
    <w:rsid w:val="00EA1110"/>
    <w:rsid w:val="00EA1322"/>
    <w:rsid w:val="00EA14A6"/>
    <w:rsid w:val="00EA1B57"/>
    <w:rsid w:val="00EA1DFB"/>
    <w:rsid w:val="00EA2001"/>
    <w:rsid w:val="00EA2323"/>
    <w:rsid w:val="00EA2603"/>
    <w:rsid w:val="00EA27E2"/>
    <w:rsid w:val="00EA2AE9"/>
    <w:rsid w:val="00EA2C7B"/>
    <w:rsid w:val="00EA2DCE"/>
    <w:rsid w:val="00EA2EC7"/>
    <w:rsid w:val="00EA2FAC"/>
    <w:rsid w:val="00EA3610"/>
    <w:rsid w:val="00EA37A1"/>
    <w:rsid w:val="00EA380D"/>
    <w:rsid w:val="00EA3A8C"/>
    <w:rsid w:val="00EA3BB7"/>
    <w:rsid w:val="00EA3C4E"/>
    <w:rsid w:val="00EA3CB5"/>
    <w:rsid w:val="00EA3CD0"/>
    <w:rsid w:val="00EA3CFF"/>
    <w:rsid w:val="00EA4246"/>
    <w:rsid w:val="00EA4315"/>
    <w:rsid w:val="00EA45C6"/>
    <w:rsid w:val="00EA47D9"/>
    <w:rsid w:val="00EA48C9"/>
    <w:rsid w:val="00EA48D8"/>
    <w:rsid w:val="00EA48EA"/>
    <w:rsid w:val="00EA4A5B"/>
    <w:rsid w:val="00EA4C97"/>
    <w:rsid w:val="00EA4F04"/>
    <w:rsid w:val="00EA5068"/>
    <w:rsid w:val="00EA52B5"/>
    <w:rsid w:val="00EA5392"/>
    <w:rsid w:val="00EA54B8"/>
    <w:rsid w:val="00EA56DF"/>
    <w:rsid w:val="00EA5889"/>
    <w:rsid w:val="00EA5A09"/>
    <w:rsid w:val="00EA5C25"/>
    <w:rsid w:val="00EA5F49"/>
    <w:rsid w:val="00EA60F1"/>
    <w:rsid w:val="00EA61B0"/>
    <w:rsid w:val="00EA61D6"/>
    <w:rsid w:val="00EA62DD"/>
    <w:rsid w:val="00EA630A"/>
    <w:rsid w:val="00EA675C"/>
    <w:rsid w:val="00EA68DF"/>
    <w:rsid w:val="00EA6A6B"/>
    <w:rsid w:val="00EA6A84"/>
    <w:rsid w:val="00EA6AF0"/>
    <w:rsid w:val="00EA6BF3"/>
    <w:rsid w:val="00EA6C3D"/>
    <w:rsid w:val="00EA7211"/>
    <w:rsid w:val="00EA728F"/>
    <w:rsid w:val="00EA755E"/>
    <w:rsid w:val="00EB02F0"/>
    <w:rsid w:val="00EB03D3"/>
    <w:rsid w:val="00EB0DE3"/>
    <w:rsid w:val="00EB0FD2"/>
    <w:rsid w:val="00EB1386"/>
    <w:rsid w:val="00EB1493"/>
    <w:rsid w:val="00EB17D7"/>
    <w:rsid w:val="00EB1872"/>
    <w:rsid w:val="00EB191D"/>
    <w:rsid w:val="00EB1958"/>
    <w:rsid w:val="00EB1BE3"/>
    <w:rsid w:val="00EB1F39"/>
    <w:rsid w:val="00EB20EA"/>
    <w:rsid w:val="00EB21C2"/>
    <w:rsid w:val="00EB2221"/>
    <w:rsid w:val="00EB230F"/>
    <w:rsid w:val="00EB243E"/>
    <w:rsid w:val="00EB264D"/>
    <w:rsid w:val="00EB264F"/>
    <w:rsid w:val="00EB2B0B"/>
    <w:rsid w:val="00EB2B15"/>
    <w:rsid w:val="00EB2B65"/>
    <w:rsid w:val="00EB2BC0"/>
    <w:rsid w:val="00EB3298"/>
    <w:rsid w:val="00EB352A"/>
    <w:rsid w:val="00EB39E9"/>
    <w:rsid w:val="00EB3AA9"/>
    <w:rsid w:val="00EB40D3"/>
    <w:rsid w:val="00EB4117"/>
    <w:rsid w:val="00EB42D3"/>
    <w:rsid w:val="00EB42FA"/>
    <w:rsid w:val="00EB4338"/>
    <w:rsid w:val="00EB43D8"/>
    <w:rsid w:val="00EB482C"/>
    <w:rsid w:val="00EB4875"/>
    <w:rsid w:val="00EB4A15"/>
    <w:rsid w:val="00EB4A1F"/>
    <w:rsid w:val="00EB4AF0"/>
    <w:rsid w:val="00EB4BC1"/>
    <w:rsid w:val="00EB4E54"/>
    <w:rsid w:val="00EB4EDF"/>
    <w:rsid w:val="00EB5161"/>
    <w:rsid w:val="00EB528F"/>
    <w:rsid w:val="00EB5311"/>
    <w:rsid w:val="00EB584C"/>
    <w:rsid w:val="00EB5CC9"/>
    <w:rsid w:val="00EB61BC"/>
    <w:rsid w:val="00EB623D"/>
    <w:rsid w:val="00EB6272"/>
    <w:rsid w:val="00EB6286"/>
    <w:rsid w:val="00EB63B2"/>
    <w:rsid w:val="00EB63F0"/>
    <w:rsid w:val="00EB67BB"/>
    <w:rsid w:val="00EB6C2E"/>
    <w:rsid w:val="00EB6CAB"/>
    <w:rsid w:val="00EB6ED1"/>
    <w:rsid w:val="00EB6F24"/>
    <w:rsid w:val="00EB722A"/>
    <w:rsid w:val="00EB7361"/>
    <w:rsid w:val="00EB74B7"/>
    <w:rsid w:val="00EB7720"/>
    <w:rsid w:val="00EB7A7E"/>
    <w:rsid w:val="00EB7B61"/>
    <w:rsid w:val="00EB7E20"/>
    <w:rsid w:val="00EC0109"/>
    <w:rsid w:val="00EC0125"/>
    <w:rsid w:val="00EC057D"/>
    <w:rsid w:val="00EC07EB"/>
    <w:rsid w:val="00EC0A79"/>
    <w:rsid w:val="00EC0CE6"/>
    <w:rsid w:val="00EC1643"/>
    <w:rsid w:val="00EC17E4"/>
    <w:rsid w:val="00EC1E52"/>
    <w:rsid w:val="00EC201A"/>
    <w:rsid w:val="00EC20CF"/>
    <w:rsid w:val="00EC2513"/>
    <w:rsid w:val="00EC2525"/>
    <w:rsid w:val="00EC257A"/>
    <w:rsid w:val="00EC26EA"/>
    <w:rsid w:val="00EC2703"/>
    <w:rsid w:val="00EC271F"/>
    <w:rsid w:val="00EC2A78"/>
    <w:rsid w:val="00EC2D2C"/>
    <w:rsid w:val="00EC2D91"/>
    <w:rsid w:val="00EC2E85"/>
    <w:rsid w:val="00EC32DF"/>
    <w:rsid w:val="00EC332F"/>
    <w:rsid w:val="00EC33A1"/>
    <w:rsid w:val="00EC33A3"/>
    <w:rsid w:val="00EC33A4"/>
    <w:rsid w:val="00EC33C8"/>
    <w:rsid w:val="00EC33D1"/>
    <w:rsid w:val="00EC3572"/>
    <w:rsid w:val="00EC361C"/>
    <w:rsid w:val="00EC3660"/>
    <w:rsid w:val="00EC3892"/>
    <w:rsid w:val="00EC3B1D"/>
    <w:rsid w:val="00EC4203"/>
    <w:rsid w:val="00EC4647"/>
    <w:rsid w:val="00EC49A9"/>
    <w:rsid w:val="00EC4ACB"/>
    <w:rsid w:val="00EC4C45"/>
    <w:rsid w:val="00EC4E4A"/>
    <w:rsid w:val="00EC4E7E"/>
    <w:rsid w:val="00EC4E98"/>
    <w:rsid w:val="00EC508A"/>
    <w:rsid w:val="00EC511B"/>
    <w:rsid w:val="00EC54C8"/>
    <w:rsid w:val="00EC5632"/>
    <w:rsid w:val="00EC5853"/>
    <w:rsid w:val="00EC5890"/>
    <w:rsid w:val="00EC58A5"/>
    <w:rsid w:val="00EC592A"/>
    <w:rsid w:val="00EC595D"/>
    <w:rsid w:val="00EC5965"/>
    <w:rsid w:val="00EC5A02"/>
    <w:rsid w:val="00EC5B93"/>
    <w:rsid w:val="00EC5BA6"/>
    <w:rsid w:val="00EC5C8B"/>
    <w:rsid w:val="00EC5E3A"/>
    <w:rsid w:val="00EC5F33"/>
    <w:rsid w:val="00EC5FB5"/>
    <w:rsid w:val="00EC6075"/>
    <w:rsid w:val="00EC60AC"/>
    <w:rsid w:val="00EC6127"/>
    <w:rsid w:val="00EC66D4"/>
    <w:rsid w:val="00EC67F2"/>
    <w:rsid w:val="00EC682D"/>
    <w:rsid w:val="00EC6BAB"/>
    <w:rsid w:val="00EC6CB0"/>
    <w:rsid w:val="00EC700E"/>
    <w:rsid w:val="00EC7063"/>
    <w:rsid w:val="00EC71A6"/>
    <w:rsid w:val="00EC72BE"/>
    <w:rsid w:val="00EC74BA"/>
    <w:rsid w:val="00EC787C"/>
    <w:rsid w:val="00EC7D9C"/>
    <w:rsid w:val="00EC7E47"/>
    <w:rsid w:val="00EC7F12"/>
    <w:rsid w:val="00EC7FCE"/>
    <w:rsid w:val="00ED00C8"/>
    <w:rsid w:val="00ED00E5"/>
    <w:rsid w:val="00ED01D6"/>
    <w:rsid w:val="00ED022F"/>
    <w:rsid w:val="00ED02D2"/>
    <w:rsid w:val="00ED033A"/>
    <w:rsid w:val="00ED0D7E"/>
    <w:rsid w:val="00ED0E62"/>
    <w:rsid w:val="00ED0FB1"/>
    <w:rsid w:val="00ED0FD0"/>
    <w:rsid w:val="00ED161F"/>
    <w:rsid w:val="00ED16BB"/>
    <w:rsid w:val="00ED17A2"/>
    <w:rsid w:val="00ED195D"/>
    <w:rsid w:val="00ED2393"/>
    <w:rsid w:val="00ED2412"/>
    <w:rsid w:val="00ED252F"/>
    <w:rsid w:val="00ED25AF"/>
    <w:rsid w:val="00ED296A"/>
    <w:rsid w:val="00ED2A68"/>
    <w:rsid w:val="00ED301E"/>
    <w:rsid w:val="00ED3079"/>
    <w:rsid w:val="00ED307D"/>
    <w:rsid w:val="00ED3108"/>
    <w:rsid w:val="00ED314A"/>
    <w:rsid w:val="00ED3221"/>
    <w:rsid w:val="00ED3342"/>
    <w:rsid w:val="00ED35A2"/>
    <w:rsid w:val="00ED3A94"/>
    <w:rsid w:val="00ED3CAF"/>
    <w:rsid w:val="00ED3E85"/>
    <w:rsid w:val="00ED40D7"/>
    <w:rsid w:val="00ED484F"/>
    <w:rsid w:val="00ED4B09"/>
    <w:rsid w:val="00ED502D"/>
    <w:rsid w:val="00ED516A"/>
    <w:rsid w:val="00ED535C"/>
    <w:rsid w:val="00ED5493"/>
    <w:rsid w:val="00ED54C1"/>
    <w:rsid w:val="00ED567C"/>
    <w:rsid w:val="00ED56BC"/>
    <w:rsid w:val="00ED5B1E"/>
    <w:rsid w:val="00ED61FD"/>
    <w:rsid w:val="00ED63D6"/>
    <w:rsid w:val="00ED66AB"/>
    <w:rsid w:val="00ED6844"/>
    <w:rsid w:val="00ED69EC"/>
    <w:rsid w:val="00ED6A63"/>
    <w:rsid w:val="00ED6AFC"/>
    <w:rsid w:val="00ED6B5C"/>
    <w:rsid w:val="00ED6C3B"/>
    <w:rsid w:val="00ED6F97"/>
    <w:rsid w:val="00ED70BD"/>
    <w:rsid w:val="00ED71DD"/>
    <w:rsid w:val="00ED729A"/>
    <w:rsid w:val="00ED7375"/>
    <w:rsid w:val="00ED7583"/>
    <w:rsid w:val="00ED7704"/>
    <w:rsid w:val="00ED79D5"/>
    <w:rsid w:val="00ED7A77"/>
    <w:rsid w:val="00ED7E57"/>
    <w:rsid w:val="00EE0006"/>
    <w:rsid w:val="00EE02A5"/>
    <w:rsid w:val="00EE0500"/>
    <w:rsid w:val="00EE0708"/>
    <w:rsid w:val="00EE0757"/>
    <w:rsid w:val="00EE07C4"/>
    <w:rsid w:val="00EE088D"/>
    <w:rsid w:val="00EE08A8"/>
    <w:rsid w:val="00EE0961"/>
    <w:rsid w:val="00EE1687"/>
    <w:rsid w:val="00EE17B3"/>
    <w:rsid w:val="00EE18C1"/>
    <w:rsid w:val="00EE1B68"/>
    <w:rsid w:val="00EE1BFC"/>
    <w:rsid w:val="00EE2426"/>
    <w:rsid w:val="00EE261D"/>
    <w:rsid w:val="00EE2734"/>
    <w:rsid w:val="00EE28A1"/>
    <w:rsid w:val="00EE2B97"/>
    <w:rsid w:val="00EE2C25"/>
    <w:rsid w:val="00EE2F5C"/>
    <w:rsid w:val="00EE300E"/>
    <w:rsid w:val="00EE30E6"/>
    <w:rsid w:val="00EE33AF"/>
    <w:rsid w:val="00EE3653"/>
    <w:rsid w:val="00EE3CF4"/>
    <w:rsid w:val="00EE3F23"/>
    <w:rsid w:val="00EE4463"/>
    <w:rsid w:val="00EE4593"/>
    <w:rsid w:val="00EE45C2"/>
    <w:rsid w:val="00EE48F1"/>
    <w:rsid w:val="00EE4A5A"/>
    <w:rsid w:val="00EE4B08"/>
    <w:rsid w:val="00EE4F13"/>
    <w:rsid w:val="00EE50B0"/>
    <w:rsid w:val="00EE542A"/>
    <w:rsid w:val="00EE57A5"/>
    <w:rsid w:val="00EE5A1E"/>
    <w:rsid w:val="00EE5C51"/>
    <w:rsid w:val="00EE5D78"/>
    <w:rsid w:val="00EE5E2D"/>
    <w:rsid w:val="00EE5E4A"/>
    <w:rsid w:val="00EE61B7"/>
    <w:rsid w:val="00EE64B3"/>
    <w:rsid w:val="00EE6927"/>
    <w:rsid w:val="00EE6AE8"/>
    <w:rsid w:val="00EE6F32"/>
    <w:rsid w:val="00EE7459"/>
    <w:rsid w:val="00EE74FA"/>
    <w:rsid w:val="00EE7870"/>
    <w:rsid w:val="00EE7CE0"/>
    <w:rsid w:val="00EE7F90"/>
    <w:rsid w:val="00EE7F92"/>
    <w:rsid w:val="00EF010F"/>
    <w:rsid w:val="00EF0271"/>
    <w:rsid w:val="00EF0450"/>
    <w:rsid w:val="00EF04EF"/>
    <w:rsid w:val="00EF06EE"/>
    <w:rsid w:val="00EF0CD5"/>
    <w:rsid w:val="00EF0FC1"/>
    <w:rsid w:val="00EF1440"/>
    <w:rsid w:val="00EF197F"/>
    <w:rsid w:val="00EF1A5A"/>
    <w:rsid w:val="00EF1AEB"/>
    <w:rsid w:val="00EF1BC5"/>
    <w:rsid w:val="00EF1E6E"/>
    <w:rsid w:val="00EF20C3"/>
    <w:rsid w:val="00EF21A0"/>
    <w:rsid w:val="00EF21C4"/>
    <w:rsid w:val="00EF2894"/>
    <w:rsid w:val="00EF28D8"/>
    <w:rsid w:val="00EF2D6B"/>
    <w:rsid w:val="00EF3156"/>
    <w:rsid w:val="00EF318B"/>
    <w:rsid w:val="00EF3360"/>
    <w:rsid w:val="00EF33ED"/>
    <w:rsid w:val="00EF3425"/>
    <w:rsid w:val="00EF381B"/>
    <w:rsid w:val="00EF39A2"/>
    <w:rsid w:val="00EF39DA"/>
    <w:rsid w:val="00EF402F"/>
    <w:rsid w:val="00EF4168"/>
    <w:rsid w:val="00EF416E"/>
    <w:rsid w:val="00EF432A"/>
    <w:rsid w:val="00EF43A8"/>
    <w:rsid w:val="00EF4483"/>
    <w:rsid w:val="00EF45A2"/>
    <w:rsid w:val="00EF491D"/>
    <w:rsid w:val="00EF4948"/>
    <w:rsid w:val="00EF4B16"/>
    <w:rsid w:val="00EF5080"/>
    <w:rsid w:val="00EF5118"/>
    <w:rsid w:val="00EF533E"/>
    <w:rsid w:val="00EF5815"/>
    <w:rsid w:val="00EF58D4"/>
    <w:rsid w:val="00EF5931"/>
    <w:rsid w:val="00EF5CAE"/>
    <w:rsid w:val="00EF5EA0"/>
    <w:rsid w:val="00EF5EBC"/>
    <w:rsid w:val="00EF5F1F"/>
    <w:rsid w:val="00EF6053"/>
    <w:rsid w:val="00EF65FA"/>
    <w:rsid w:val="00EF66E4"/>
    <w:rsid w:val="00EF6A3F"/>
    <w:rsid w:val="00EF6CB5"/>
    <w:rsid w:val="00EF6D33"/>
    <w:rsid w:val="00EF6D9C"/>
    <w:rsid w:val="00EF6FE3"/>
    <w:rsid w:val="00EF700C"/>
    <w:rsid w:val="00EF70E8"/>
    <w:rsid w:val="00EF7161"/>
    <w:rsid w:val="00EF7248"/>
    <w:rsid w:val="00EF72EE"/>
    <w:rsid w:val="00EF7493"/>
    <w:rsid w:val="00EF752F"/>
    <w:rsid w:val="00EF7540"/>
    <w:rsid w:val="00EF783B"/>
    <w:rsid w:val="00EF78A2"/>
    <w:rsid w:val="00EF7A19"/>
    <w:rsid w:val="00EF7A23"/>
    <w:rsid w:val="00EF7BD9"/>
    <w:rsid w:val="00EF7BF8"/>
    <w:rsid w:val="00F00047"/>
    <w:rsid w:val="00F000A0"/>
    <w:rsid w:val="00F001C6"/>
    <w:rsid w:val="00F003C0"/>
    <w:rsid w:val="00F00493"/>
    <w:rsid w:val="00F004A6"/>
    <w:rsid w:val="00F0051C"/>
    <w:rsid w:val="00F00611"/>
    <w:rsid w:val="00F00A9A"/>
    <w:rsid w:val="00F00B06"/>
    <w:rsid w:val="00F01106"/>
    <w:rsid w:val="00F01117"/>
    <w:rsid w:val="00F011C7"/>
    <w:rsid w:val="00F01223"/>
    <w:rsid w:val="00F01300"/>
    <w:rsid w:val="00F01326"/>
    <w:rsid w:val="00F01364"/>
    <w:rsid w:val="00F015BB"/>
    <w:rsid w:val="00F01883"/>
    <w:rsid w:val="00F0197A"/>
    <w:rsid w:val="00F01EB4"/>
    <w:rsid w:val="00F02270"/>
    <w:rsid w:val="00F022BC"/>
    <w:rsid w:val="00F0245A"/>
    <w:rsid w:val="00F02631"/>
    <w:rsid w:val="00F0277D"/>
    <w:rsid w:val="00F028B8"/>
    <w:rsid w:val="00F0291F"/>
    <w:rsid w:val="00F02AD9"/>
    <w:rsid w:val="00F02C4B"/>
    <w:rsid w:val="00F02D7A"/>
    <w:rsid w:val="00F02DA2"/>
    <w:rsid w:val="00F02FC5"/>
    <w:rsid w:val="00F0335C"/>
    <w:rsid w:val="00F03535"/>
    <w:rsid w:val="00F03947"/>
    <w:rsid w:val="00F03AEF"/>
    <w:rsid w:val="00F03D0C"/>
    <w:rsid w:val="00F03D90"/>
    <w:rsid w:val="00F0407D"/>
    <w:rsid w:val="00F042F9"/>
    <w:rsid w:val="00F046E3"/>
    <w:rsid w:val="00F04770"/>
    <w:rsid w:val="00F048EA"/>
    <w:rsid w:val="00F04B87"/>
    <w:rsid w:val="00F04C0F"/>
    <w:rsid w:val="00F04F3F"/>
    <w:rsid w:val="00F04FD3"/>
    <w:rsid w:val="00F053DC"/>
    <w:rsid w:val="00F05EA4"/>
    <w:rsid w:val="00F05FAD"/>
    <w:rsid w:val="00F061BC"/>
    <w:rsid w:val="00F06264"/>
    <w:rsid w:val="00F0649E"/>
    <w:rsid w:val="00F06850"/>
    <w:rsid w:val="00F069EC"/>
    <w:rsid w:val="00F06A4A"/>
    <w:rsid w:val="00F06B51"/>
    <w:rsid w:val="00F06D05"/>
    <w:rsid w:val="00F06D30"/>
    <w:rsid w:val="00F06F17"/>
    <w:rsid w:val="00F07670"/>
    <w:rsid w:val="00F078A0"/>
    <w:rsid w:val="00F07962"/>
    <w:rsid w:val="00F07C85"/>
    <w:rsid w:val="00F07D09"/>
    <w:rsid w:val="00F07DA7"/>
    <w:rsid w:val="00F1012C"/>
    <w:rsid w:val="00F10265"/>
    <w:rsid w:val="00F10345"/>
    <w:rsid w:val="00F106A1"/>
    <w:rsid w:val="00F1097E"/>
    <w:rsid w:val="00F10C34"/>
    <w:rsid w:val="00F10F8C"/>
    <w:rsid w:val="00F114BA"/>
    <w:rsid w:val="00F1168A"/>
    <w:rsid w:val="00F1174A"/>
    <w:rsid w:val="00F11AB5"/>
    <w:rsid w:val="00F11B50"/>
    <w:rsid w:val="00F11D34"/>
    <w:rsid w:val="00F11F5A"/>
    <w:rsid w:val="00F12045"/>
    <w:rsid w:val="00F121B3"/>
    <w:rsid w:val="00F1235E"/>
    <w:rsid w:val="00F1257A"/>
    <w:rsid w:val="00F129F3"/>
    <w:rsid w:val="00F12C9A"/>
    <w:rsid w:val="00F1365C"/>
    <w:rsid w:val="00F137E8"/>
    <w:rsid w:val="00F13A0F"/>
    <w:rsid w:val="00F13A12"/>
    <w:rsid w:val="00F13B5D"/>
    <w:rsid w:val="00F13C0A"/>
    <w:rsid w:val="00F13C41"/>
    <w:rsid w:val="00F13E72"/>
    <w:rsid w:val="00F13E8C"/>
    <w:rsid w:val="00F13E99"/>
    <w:rsid w:val="00F1404E"/>
    <w:rsid w:val="00F1414F"/>
    <w:rsid w:val="00F146C6"/>
    <w:rsid w:val="00F148FE"/>
    <w:rsid w:val="00F14CAD"/>
    <w:rsid w:val="00F14D89"/>
    <w:rsid w:val="00F1527C"/>
    <w:rsid w:val="00F152A2"/>
    <w:rsid w:val="00F15449"/>
    <w:rsid w:val="00F154DD"/>
    <w:rsid w:val="00F155CC"/>
    <w:rsid w:val="00F1589D"/>
    <w:rsid w:val="00F15C5A"/>
    <w:rsid w:val="00F15E40"/>
    <w:rsid w:val="00F15EC9"/>
    <w:rsid w:val="00F15F04"/>
    <w:rsid w:val="00F162C0"/>
    <w:rsid w:val="00F1632C"/>
    <w:rsid w:val="00F163C7"/>
    <w:rsid w:val="00F165C1"/>
    <w:rsid w:val="00F165DC"/>
    <w:rsid w:val="00F165EE"/>
    <w:rsid w:val="00F16BA1"/>
    <w:rsid w:val="00F171B6"/>
    <w:rsid w:val="00F171F9"/>
    <w:rsid w:val="00F1722D"/>
    <w:rsid w:val="00F176A1"/>
    <w:rsid w:val="00F176CF"/>
    <w:rsid w:val="00F176D0"/>
    <w:rsid w:val="00F1791E"/>
    <w:rsid w:val="00F17A8B"/>
    <w:rsid w:val="00F17F1A"/>
    <w:rsid w:val="00F17FBA"/>
    <w:rsid w:val="00F17FF8"/>
    <w:rsid w:val="00F202C9"/>
    <w:rsid w:val="00F20346"/>
    <w:rsid w:val="00F20835"/>
    <w:rsid w:val="00F2092C"/>
    <w:rsid w:val="00F20B6F"/>
    <w:rsid w:val="00F20E17"/>
    <w:rsid w:val="00F20FED"/>
    <w:rsid w:val="00F2102A"/>
    <w:rsid w:val="00F2107C"/>
    <w:rsid w:val="00F21679"/>
    <w:rsid w:val="00F21A19"/>
    <w:rsid w:val="00F21AC9"/>
    <w:rsid w:val="00F21AE8"/>
    <w:rsid w:val="00F21D3A"/>
    <w:rsid w:val="00F21D78"/>
    <w:rsid w:val="00F220BA"/>
    <w:rsid w:val="00F2236A"/>
    <w:rsid w:val="00F22513"/>
    <w:rsid w:val="00F22581"/>
    <w:rsid w:val="00F229E7"/>
    <w:rsid w:val="00F22D0B"/>
    <w:rsid w:val="00F22F4B"/>
    <w:rsid w:val="00F23362"/>
    <w:rsid w:val="00F233A6"/>
    <w:rsid w:val="00F233DB"/>
    <w:rsid w:val="00F23478"/>
    <w:rsid w:val="00F23A87"/>
    <w:rsid w:val="00F23DE0"/>
    <w:rsid w:val="00F23E8B"/>
    <w:rsid w:val="00F23FEE"/>
    <w:rsid w:val="00F240A3"/>
    <w:rsid w:val="00F24380"/>
    <w:rsid w:val="00F243F9"/>
    <w:rsid w:val="00F2465E"/>
    <w:rsid w:val="00F248C7"/>
    <w:rsid w:val="00F24A0B"/>
    <w:rsid w:val="00F24A72"/>
    <w:rsid w:val="00F24DF4"/>
    <w:rsid w:val="00F24E6F"/>
    <w:rsid w:val="00F250BA"/>
    <w:rsid w:val="00F25B25"/>
    <w:rsid w:val="00F25B67"/>
    <w:rsid w:val="00F25CD2"/>
    <w:rsid w:val="00F268DF"/>
    <w:rsid w:val="00F26C79"/>
    <w:rsid w:val="00F26D67"/>
    <w:rsid w:val="00F26FA8"/>
    <w:rsid w:val="00F26FAE"/>
    <w:rsid w:val="00F27022"/>
    <w:rsid w:val="00F27181"/>
    <w:rsid w:val="00F27367"/>
    <w:rsid w:val="00F27BD7"/>
    <w:rsid w:val="00F27E1F"/>
    <w:rsid w:val="00F30453"/>
    <w:rsid w:val="00F306A9"/>
    <w:rsid w:val="00F3093A"/>
    <w:rsid w:val="00F30E9E"/>
    <w:rsid w:val="00F310D0"/>
    <w:rsid w:val="00F310FE"/>
    <w:rsid w:val="00F31182"/>
    <w:rsid w:val="00F311C5"/>
    <w:rsid w:val="00F31D39"/>
    <w:rsid w:val="00F31D3D"/>
    <w:rsid w:val="00F31D52"/>
    <w:rsid w:val="00F31D9D"/>
    <w:rsid w:val="00F31DB0"/>
    <w:rsid w:val="00F32129"/>
    <w:rsid w:val="00F3226D"/>
    <w:rsid w:val="00F322FF"/>
    <w:rsid w:val="00F3242F"/>
    <w:rsid w:val="00F3244E"/>
    <w:rsid w:val="00F3248D"/>
    <w:rsid w:val="00F32791"/>
    <w:rsid w:val="00F3279F"/>
    <w:rsid w:val="00F32943"/>
    <w:rsid w:val="00F329C1"/>
    <w:rsid w:val="00F329F4"/>
    <w:rsid w:val="00F32B07"/>
    <w:rsid w:val="00F32D17"/>
    <w:rsid w:val="00F32F3C"/>
    <w:rsid w:val="00F32FB0"/>
    <w:rsid w:val="00F331F3"/>
    <w:rsid w:val="00F332BC"/>
    <w:rsid w:val="00F334F9"/>
    <w:rsid w:val="00F33D1E"/>
    <w:rsid w:val="00F33EFD"/>
    <w:rsid w:val="00F340DA"/>
    <w:rsid w:val="00F3423F"/>
    <w:rsid w:val="00F346A4"/>
    <w:rsid w:val="00F34858"/>
    <w:rsid w:val="00F34A33"/>
    <w:rsid w:val="00F34BBD"/>
    <w:rsid w:val="00F34E40"/>
    <w:rsid w:val="00F34FA9"/>
    <w:rsid w:val="00F35163"/>
    <w:rsid w:val="00F3524E"/>
    <w:rsid w:val="00F353D7"/>
    <w:rsid w:val="00F3551C"/>
    <w:rsid w:val="00F355FD"/>
    <w:rsid w:val="00F357EF"/>
    <w:rsid w:val="00F359D5"/>
    <w:rsid w:val="00F359E2"/>
    <w:rsid w:val="00F35C36"/>
    <w:rsid w:val="00F35E20"/>
    <w:rsid w:val="00F36016"/>
    <w:rsid w:val="00F3631D"/>
    <w:rsid w:val="00F368A7"/>
    <w:rsid w:val="00F36BA7"/>
    <w:rsid w:val="00F36DEE"/>
    <w:rsid w:val="00F36E77"/>
    <w:rsid w:val="00F36EDF"/>
    <w:rsid w:val="00F36EE1"/>
    <w:rsid w:val="00F373B7"/>
    <w:rsid w:val="00F377F7"/>
    <w:rsid w:val="00F3791D"/>
    <w:rsid w:val="00F37BC3"/>
    <w:rsid w:val="00F37BCB"/>
    <w:rsid w:val="00F37C44"/>
    <w:rsid w:val="00F37E3E"/>
    <w:rsid w:val="00F37F1A"/>
    <w:rsid w:val="00F40198"/>
    <w:rsid w:val="00F40279"/>
    <w:rsid w:val="00F403BC"/>
    <w:rsid w:val="00F404E4"/>
    <w:rsid w:val="00F40A62"/>
    <w:rsid w:val="00F40BD2"/>
    <w:rsid w:val="00F40CA3"/>
    <w:rsid w:val="00F41079"/>
    <w:rsid w:val="00F410DC"/>
    <w:rsid w:val="00F41639"/>
    <w:rsid w:val="00F418CA"/>
    <w:rsid w:val="00F41B86"/>
    <w:rsid w:val="00F42089"/>
    <w:rsid w:val="00F420F5"/>
    <w:rsid w:val="00F427D0"/>
    <w:rsid w:val="00F42955"/>
    <w:rsid w:val="00F42E77"/>
    <w:rsid w:val="00F42F4C"/>
    <w:rsid w:val="00F4306C"/>
    <w:rsid w:val="00F431E8"/>
    <w:rsid w:val="00F43251"/>
    <w:rsid w:val="00F433F2"/>
    <w:rsid w:val="00F43795"/>
    <w:rsid w:val="00F437AC"/>
    <w:rsid w:val="00F43CA4"/>
    <w:rsid w:val="00F43EAD"/>
    <w:rsid w:val="00F441C4"/>
    <w:rsid w:val="00F44560"/>
    <w:rsid w:val="00F4476C"/>
    <w:rsid w:val="00F44CC7"/>
    <w:rsid w:val="00F44F26"/>
    <w:rsid w:val="00F4509C"/>
    <w:rsid w:val="00F45160"/>
    <w:rsid w:val="00F45202"/>
    <w:rsid w:val="00F45256"/>
    <w:rsid w:val="00F452A3"/>
    <w:rsid w:val="00F45692"/>
    <w:rsid w:val="00F45B75"/>
    <w:rsid w:val="00F45E5E"/>
    <w:rsid w:val="00F46080"/>
    <w:rsid w:val="00F464EA"/>
    <w:rsid w:val="00F4695F"/>
    <w:rsid w:val="00F46BB5"/>
    <w:rsid w:val="00F46C82"/>
    <w:rsid w:val="00F46EEE"/>
    <w:rsid w:val="00F46FEC"/>
    <w:rsid w:val="00F4703D"/>
    <w:rsid w:val="00F47779"/>
    <w:rsid w:val="00F4788F"/>
    <w:rsid w:val="00F47911"/>
    <w:rsid w:val="00F47DBA"/>
    <w:rsid w:val="00F507E2"/>
    <w:rsid w:val="00F50849"/>
    <w:rsid w:val="00F5090A"/>
    <w:rsid w:val="00F50B79"/>
    <w:rsid w:val="00F50B86"/>
    <w:rsid w:val="00F50C4E"/>
    <w:rsid w:val="00F50CA7"/>
    <w:rsid w:val="00F51100"/>
    <w:rsid w:val="00F51779"/>
    <w:rsid w:val="00F51B6F"/>
    <w:rsid w:val="00F51C33"/>
    <w:rsid w:val="00F51C6B"/>
    <w:rsid w:val="00F51FAA"/>
    <w:rsid w:val="00F523D2"/>
    <w:rsid w:val="00F5251A"/>
    <w:rsid w:val="00F52CF7"/>
    <w:rsid w:val="00F52EBD"/>
    <w:rsid w:val="00F53075"/>
    <w:rsid w:val="00F530E5"/>
    <w:rsid w:val="00F53320"/>
    <w:rsid w:val="00F53341"/>
    <w:rsid w:val="00F53462"/>
    <w:rsid w:val="00F5346C"/>
    <w:rsid w:val="00F535A3"/>
    <w:rsid w:val="00F53C16"/>
    <w:rsid w:val="00F53D63"/>
    <w:rsid w:val="00F548A2"/>
    <w:rsid w:val="00F5490E"/>
    <w:rsid w:val="00F54B36"/>
    <w:rsid w:val="00F54BA5"/>
    <w:rsid w:val="00F54CDB"/>
    <w:rsid w:val="00F54E3C"/>
    <w:rsid w:val="00F54F54"/>
    <w:rsid w:val="00F550C6"/>
    <w:rsid w:val="00F5537A"/>
    <w:rsid w:val="00F554AA"/>
    <w:rsid w:val="00F55543"/>
    <w:rsid w:val="00F5568F"/>
    <w:rsid w:val="00F55863"/>
    <w:rsid w:val="00F55A5D"/>
    <w:rsid w:val="00F55B24"/>
    <w:rsid w:val="00F55B82"/>
    <w:rsid w:val="00F55CF0"/>
    <w:rsid w:val="00F55E11"/>
    <w:rsid w:val="00F55E3C"/>
    <w:rsid w:val="00F55E40"/>
    <w:rsid w:val="00F55F2A"/>
    <w:rsid w:val="00F56052"/>
    <w:rsid w:val="00F562E5"/>
    <w:rsid w:val="00F5642D"/>
    <w:rsid w:val="00F5651A"/>
    <w:rsid w:val="00F565ED"/>
    <w:rsid w:val="00F565F2"/>
    <w:rsid w:val="00F566EA"/>
    <w:rsid w:val="00F567A0"/>
    <w:rsid w:val="00F56D33"/>
    <w:rsid w:val="00F56D4D"/>
    <w:rsid w:val="00F57732"/>
    <w:rsid w:val="00F5782B"/>
    <w:rsid w:val="00F57BB3"/>
    <w:rsid w:val="00F57CF4"/>
    <w:rsid w:val="00F57D16"/>
    <w:rsid w:val="00F57F75"/>
    <w:rsid w:val="00F603A0"/>
    <w:rsid w:val="00F60435"/>
    <w:rsid w:val="00F6051E"/>
    <w:rsid w:val="00F60556"/>
    <w:rsid w:val="00F60648"/>
    <w:rsid w:val="00F6085A"/>
    <w:rsid w:val="00F60BF3"/>
    <w:rsid w:val="00F60C49"/>
    <w:rsid w:val="00F60D62"/>
    <w:rsid w:val="00F6131F"/>
    <w:rsid w:val="00F61608"/>
    <w:rsid w:val="00F616E1"/>
    <w:rsid w:val="00F61843"/>
    <w:rsid w:val="00F61851"/>
    <w:rsid w:val="00F61972"/>
    <w:rsid w:val="00F61FCE"/>
    <w:rsid w:val="00F6289F"/>
    <w:rsid w:val="00F628B4"/>
    <w:rsid w:val="00F62C18"/>
    <w:rsid w:val="00F633E7"/>
    <w:rsid w:val="00F6349F"/>
    <w:rsid w:val="00F637D6"/>
    <w:rsid w:val="00F63B23"/>
    <w:rsid w:val="00F63D95"/>
    <w:rsid w:val="00F63E28"/>
    <w:rsid w:val="00F640DF"/>
    <w:rsid w:val="00F6477A"/>
    <w:rsid w:val="00F64861"/>
    <w:rsid w:val="00F64DD1"/>
    <w:rsid w:val="00F64EB0"/>
    <w:rsid w:val="00F6505D"/>
    <w:rsid w:val="00F65360"/>
    <w:rsid w:val="00F65640"/>
    <w:rsid w:val="00F65908"/>
    <w:rsid w:val="00F65962"/>
    <w:rsid w:val="00F65D1E"/>
    <w:rsid w:val="00F65F6C"/>
    <w:rsid w:val="00F66296"/>
    <w:rsid w:val="00F663D8"/>
    <w:rsid w:val="00F66511"/>
    <w:rsid w:val="00F66519"/>
    <w:rsid w:val="00F667BF"/>
    <w:rsid w:val="00F669EB"/>
    <w:rsid w:val="00F66A19"/>
    <w:rsid w:val="00F66A5E"/>
    <w:rsid w:val="00F66B0F"/>
    <w:rsid w:val="00F6706D"/>
    <w:rsid w:val="00F6708F"/>
    <w:rsid w:val="00F6724D"/>
    <w:rsid w:val="00F6742A"/>
    <w:rsid w:val="00F67786"/>
    <w:rsid w:val="00F67935"/>
    <w:rsid w:val="00F67945"/>
    <w:rsid w:val="00F67995"/>
    <w:rsid w:val="00F67A6C"/>
    <w:rsid w:val="00F67E4E"/>
    <w:rsid w:val="00F701C2"/>
    <w:rsid w:val="00F701E3"/>
    <w:rsid w:val="00F7020B"/>
    <w:rsid w:val="00F7025F"/>
    <w:rsid w:val="00F70456"/>
    <w:rsid w:val="00F70522"/>
    <w:rsid w:val="00F705EB"/>
    <w:rsid w:val="00F7065E"/>
    <w:rsid w:val="00F70739"/>
    <w:rsid w:val="00F707FD"/>
    <w:rsid w:val="00F70B25"/>
    <w:rsid w:val="00F70D85"/>
    <w:rsid w:val="00F71270"/>
    <w:rsid w:val="00F7128D"/>
    <w:rsid w:val="00F715EF"/>
    <w:rsid w:val="00F7182F"/>
    <w:rsid w:val="00F71ACE"/>
    <w:rsid w:val="00F71AE1"/>
    <w:rsid w:val="00F71CD8"/>
    <w:rsid w:val="00F71F05"/>
    <w:rsid w:val="00F720B1"/>
    <w:rsid w:val="00F7296E"/>
    <w:rsid w:val="00F72B2A"/>
    <w:rsid w:val="00F72E6A"/>
    <w:rsid w:val="00F7311C"/>
    <w:rsid w:val="00F734D0"/>
    <w:rsid w:val="00F736F4"/>
    <w:rsid w:val="00F73788"/>
    <w:rsid w:val="00F737E9"/>
    <w:rsid w:val="00F73991"/>
    <w:rsid w:val="00F73998"/>
    <w:rsid w:val="00F73A3C"/>
    <w:rsid w:val="00F73B72"/>
    <w:rsid w:val="00F73D8F"/>
    <w:rsid w:val="00F747CC"/>
    <w:rsid w:val="00F74A41"/>
    <w:rsid w:val="00F74B78"/>
    <w:rsid w:val="00F74BD5"/>
    <w:rsid w:val="00F74CF3"/>
    <w:rsid w:val="00F74FAB"/>
    <w:rsid w:val="00F7501A"/>
    <w:rsid w:val="00F751C3"/>
    <w:rsid w:val="00F7555B"/>
    <w:rsid w:val="00F755B1"/>
    <w:rsid w:val="00F75BFF"/>
    <w:rsid w:val="00F75CDA"/>
    <w:rsid w:val="00F75D15"/>
    <w:rsid w:val="00F75D1A"/>
    <w:rsid w:val="00F75F00"/>
    <w:rsid w:val="00F76145"/>
    <w:rsid w:val="00F76348"/>
    <w:rsid w:val="00F76B3E"/>
    <w:rsid w:val="00F76F84"/>
    <w:rsid w:val="00F76F8B"/>
    <w:rsid w:val="00F770BD"/>
    <w:rsid w:val="00F772A5"/>
    <w:rsid w:val="00F773D3"/>
    <w:rsid w:val="00F775B9"/>
    <w:rsid w:val="00F77AFF"/>
    <w:rsid w:val="00F8029F"/>
    <w:rsid w:val="00F8064F"/>
    <w:rsid w:val="00F807EF"/>
    <w:rsid w:val="00F80856"/>
    <w:rsid w:val="00F80A85"/>
    <w:rsid w:val="00F80E67"/>
    <w:rsid w:val="00F80F5E"/>
    <w:rsid w:val="00F81417"/>
    <w:rsid w:val="00F8195B"/>
    <w:rsid w:val="00F81F0E"/>
    <w:rsid w:val="00F81F98"/>
    <w:rsid w:val="00F8217C"/>
    <w:rsid w:val="00F826F6"/>
    <w:rsid w:val="00F82837"/>
    <w:rsid w:val="00F82931"/>
    <w:rsid w:val="00F82AA1"/>
    <w:rsid w:val="00F82E04"/>
    <w:rsid w:val="00F83895"/>
    <w:rsid w:val="00F83994"/>
    <w:rsid w:val="00F83AE9"/>
    <w:rsid w:val="00F83D6F"/>
    <w:rsid w:val="00F84294"/>
    <w:rsid w:val="00F8453C"/>
    <w:rsid w:val="00F847F5"/>
    <w:rsid w:val="00F84925"/>
    <w:rsid w:val="00F84C76"/>
    <w:rsid w:val="00F84E65"/>
    <w:rsid w:val="00F84F4B"/>
    <w:rsid w:val="00F84FC6"/>
    <w:rsid w:val="00F850EE"/>
    <w:rsid w:val="00F85478"/>
    <w:rsid w:val="00F854C7"/>
    <w:rsid w:val="00F856B5"/>
    <w:rsid w:val="00F85795"/>
    <w:rsid w:val="00F85874"/>
    <w:rsid w:val="00F858B7"/>
    <w:rsid w:val="00F859DC"/>
    <w:rsid w:val="00F85CA1"/>
    <w:rsid w:val="00F85D9E"/>
    <w:rsid w:val="00F86268"/>
    <w:rsid w:val="00F863CC"/>
    <w:rsid w:val="00F865BB"/>
    <w:rsid w:val="00F865C5"/>
    <w:rsid w:val="00F8689D"/>
    <w:rsid w:val="00F868BC"/>
    <w:rsid w:val="00F86BBA"/>
    <w:rsid w:val="00F86D53"/>
    <w:rsid w:val="00F8730F"/>
    <w:rsid w:val="00F87652"/>
    <w:rsid w:val="00F879A4"/>
    <w:rsid w:val="00F87A80"/>
    <w:rsid w:val="00F87D05"/>
    <w:rsid w:val="00F9043B"/>
    <w:rsid w:val="00F905FB"/>
    <w:rsid w:val="00F9087C"/>
    <w:rsid w:val="00F90A74"/>
    <w:rsid w:val="00F90A9B"/>
    <w:rsid w:val="00F90C3D"/>
    <w:rsid w:val="00F91138"/>
    <w:rsid w:val="00F91C41"/>
    <w:rsid w:val="00F92082"/>
    <w:rsid w:val="00F921E8"/>
    <w:rsid w:val="00F923E3"/>
    <w:rsid w:val="00F923F4"/>
    <w:rsid w:val="00F9255C"/>
    <w:rsid w:val="00F925E3"/>
    <w:rsid w:val="00F9267D"/>
    <w:rsid w:val="00F92B64"/>
    <w:rsid w:val="00F92C01"/>
    <w:rsid w:val="00F92D1C"/>
    <w:rsid w:val="00F92E2D"/>
    <w:rsid w:val="00F92EAF"/>
    <w:rsid w:val="00F92F38"/>
    <w:rsid w:val="00F92F61"/>
    <w:rsid w:val="00F931A7"/>
    <w:rsid w:val="00F931B7"/>
    <w:rsid w:val="00F9383D"/>
    <w:rsid w:val="00F938A5"/>
    <w:rsid w:val="00F93C4D"/>
    <w:rsid w:val="00F93CF7"/>
    <w:rsid w:val="00F93DD8"/>
    <w:rsid w:val="00F93FBC"/>
    <w:rsid w:val="00F93FC7"/>
    <w:rsid w:val="00F94154"/>
    <w:rsid w:val="00F941E6"/>
    <w:rsid w:val="00F94436"/>
    <w:rsid w:val="00F9460B"/>
    <w:rsid w:val="00F946F0"/>
    <w:rsid w:val="00F9477E"/>
    <w:rsid w:val="00F9506C"/>
    <w:rsid w:val="00F9532B"/>
    <w:rsid w:val="00F95542"/>
    <w:rsid w:val="00F95607"/>
    <w:rsid w:val="00F9561B"/>
    <w:rsid w:val="00F96338"/>
    <w:rsid w:val="00F965BC"/>
    <w:rsid w:val="00F966AA"/>
    <w:rsid w:val="00F968E7"/>
    <w:rsid w:val="00F9693A"/>
    <w:rsid w:val="00F96B06"/>
    <w:rsid w:val="00F96D7B"/>
    <w:rsid w:val="00F96D98"/>
    <w:rsid w:val="00F96E25"/>
    <w:rsid w:val="00F96E89"/>
    <w:rsid w:val="00F9743A"/>
    <w:rsid w:val="00F976DA"/>
    <w:rsid w:val="00F9792E"/>
    <w:rsid w:val="00F97CFF"/>
    <w:rsid w:val="00F97DAE"/>
    <w:rsid w:val="00F97FFB"/>
    <w:rsid w:val="00FA00FF"/>
    <w:rsid w:val="00FA021B"/>
    <w:rsid w:val="00FA0538"/>
    <w:rsid w:val="00FA06B3"/>
    <w:rsid w:val="00FA073F"/>
    <w:rsid w:val="00FA0859"/>
    <w:rsid w:val="00FA08CA"/>
    <w:rsid w:val="00FA0AF2"/>
    <w:rsid w:val="00FA0B88"/>
    <w:rsid w:val="00FA0EA5"/>
    <w:rsid w:val="00FA0EC1"/>
    <w:rsid w:val="00FA0FFB"/>
    <w:rsid w:val="00FA10C8"/>
    <w:rsid w:val="00FA1646"/>
    <w:rsid w:val="00FA169A"/>
    <w:rsid w:val="00FA169C"/>
    <w:rsid w:val="00FA16AA"/>
    <w:rsid w:val="00FA1853"/>
    <w:rsid w:val="00FA19F4"/>
    <w:rsid w:val="00FA1B89"/>
    <w:rsid w:val="00FA1D6A"/>
    <w:rsid w:val="00FA1DD3"/>
    <w:rsid w:val="00FA1E0C"/>
    <w:rsid w:val="00FA2079"/>
    <w:rsid w:val="00FA2102"/>
    <w:rsid w:val="00FA2112"/>
    <w:rsid w:val="00FA2602"/>
    <w:rsid w:val="00FA2991"/>
    <w:rsid w:val="00FA2DF3"/>
    <w:rsid w:val="00FA36BD"/>
    <w:rsid w:val="00FA36F6"/>
    <w:rsid w:val="00FA3702"/>
    <w:rsid w:val="00FA382C"/>
    <w:rsid w:val="00FA3851"/>
    <w:rsid w:val="00FA3BFE"/>
    <w:rsid w:val="00FA3DF5"/>
    <w:rsid w:val="00FA3E5C"/>
    <w:rsid w:val="00FA4013"/>
    <w:rsid w:val="00FA40C2"/>
    <w:rsid w:val="00FA41A8"/>
    <w:rsid w:val="00FA42D0"/>
    <w:rsid w:val="00FA4AED"/>
    <w:rsid w:val="00FA4B61"/>
    <w:rsid w:val="00FA4D98"/>
    <w:rsid w:val="00FA4E70"/>
    <w:rsid w:val="00FA4E79"/>
    <w:rsid w:val="00FA4EB9"/>
    <w:rsid w:val="00FA4F24"/>
    <w:rsid w:val="00FA5088"/>
    <w:rsid w:val="00FA5212"/>
    <w:rsid w:val="00FA52AD"/>
    <w:rsid w:val="00FA53FA"/>
    <w:rsid w:val="00FA5525"/>
    <w:rsid w:val="00FA565D"/>
    <w:rsid w:val="00FA586F"/>
    <w:rsid w:val="00FA5B4C"/>
    <w:rsid w:val="00FA5BB5"/>
    <w:rsid w:val="00FA60A6"/>
    <w:rsid w:val="00FA61FC"/>
    <w:rsid w:val="00FA64CC"/>
    <w:rsid w:val="00FA6736"/>
    <w:rsid w:val="00FA6937"/>
    <w:rsid w:val="00FA6A45"/>
    <w:rsid w:val="00FA6CC2"/>
    <w:rsid w:val="00FA6DF4"/>
    <w:rsid w:val="00FA6FF0"/>
    <w:rsid w:val="00FA702B"/>
    <w:rsid w:val="00FA7069"/>
    <w:rsid w:val="00FA73FC"/>
    <w:rsid w:val="00FA747B"/>
    <w:rsid w:val="00FA74AA"/>
    <w:rsid w:val="00FA75BA"/>
    <w:rsid w:val="00FA76DB"/>
    <w:rsid w:val="00FA7728"/>
    <w:rsid w:val="00FA7896"/>
    <w:rsid w:val="00FA793D"/>
    <w:rsid w:val="00FA7A38"/>
    <w:rsid w:val="00FA7C96"/>
    <w:rsid w:val="00FA7CB2"/>
    <w:rsid w:val="00FA7DBE"/>
    <w:rsid w:val="00FA7DF1"/>
    <w:rsid w:val="00FA7EA2"/>
    <w:rsid w:val="00FB0033"/>
    <w:rsid w:val="00FB010A"/>
    <w:rsid w:val="00FB0290"/>
    <w:rsid w:val="00FB029F"/>
    <w:rsid w:val="00FB03BE"/>
    <w:rsid w:val="00FB03C3"/>
    <w:rsid w:val="00FB064B"/>
    <w:rsid w:val="00FB0B46"/>
    <w:rsid w:val="00FB0CB4"/>
    <w:rsid w:val="00FB0DAC"/>
    <w:rsid w:val="00FB0DEF"/>
    <w:rsid w:val="00FB0EAA"/>
    <w:rsid w:val="00FB11ED"/>
    <w:rsid w:val="00FB1350"/>
    <w:rsid w:val="00FB161C"/>
    <w:rsid w:val="00FB1C48"/>
    <w:rsid w:val="00FB1CA3"/>
    <w:rsid w:val="00FB1D01"/>
    <w:rsid w:val="00FB1DBD"/>
    <w:rsid w:val="00FB1FF6"/>
    <w:rsid w:val="00FB21B1"/>
    <w:rsid w:val="00FB227C"/>
    <w:rsid w:val="00FB229E"/>
    <w:rsid w:val="00FB2559"/>
    <w:rsid w:val="00FB25C6"/>
    <w:rsid w:val="00FB267F"/>
    <w:rsid w:val="00FB2A9E"/>
    <w:rsid w:val="00FB2BE1"/>
    <w:rsid w:val="00FB2CC8"/>
    <w:rsid w:val="00FB2CD3"/>
    <w:rsid w:val="00FB2CD4"/>
    <w:rsid w:val="00FB2DC2"/>
    <w:rsid w:val="00FB3002"/>
    <w:rsid w:val="00FB318A"/>
    <w:rsid w:val="00FB33ED"/>
    <w:rsid w:val="00FB367A"/>
    <w:rsid w:val="00FB38B2"/>
    <w:rsid w:val="00FB3F26"/>
    <w:rsid w:val="00FB3F31"/>
    <w:rsid w:val="00FB414F"/>
    <w:rsid w:val="00FB416A"/>
    <w:rsid w:val="00FB4D6A"/>
    <w:rsid w:val="00FB4DB1"/>
    <w:rsid w:val="00FB4E93"/>
    <w:rsid w:val="00FB4F75"/>
    <w:rsid w:val="00FB52ED"/>
    <w:rsid w:val="00FB55B7"/>
    <w:rsid w:val="00FB5B23"/>
    <w:rsid w:val="00FB5B69"/>
    <w:rsid w:val="00FB5C8C"/>
    <w:rsid w:val="00FB641F"/>
    <w:rsid w:val="00FB6841"/>
    <w:rsid w:val="00FB68DD"/>
    <w:rsid w:val="00FB69E7"/>
    <w:rsid w:val="00FB6C21"/>
    <w:rsid w:val="00FB6E35"/>
    <w:rsid w:val="00FB6E39"/>
    <w:rsid w:val="00FB6E93"/>
    <w:rsid w:val="00FB704D"/>
    <w:rsid w:val="00FB70E0"/>
    <w:rsid w:val="00FB71DE"/>
    <w:rsid w:val="00FB7946"/>
    <w:rsid w:val="00FB7D72"/>
    <w:rsid w:val="00FC05B4"/>
    <w:rsid w:val="00FC05F5"/>
    <w:rsid w:val="00FC083C"/>
    <w:rsid w:val="00FC0899"/>
    <w:rsid w:val="00FC0AAD"/>
    <w:rsid w:val="00FC0B42"/>
    <w:rsid w:val="00FC0C85"/>
    <w:rsid w:val="00FC0F94"/>
    <w:rsid w:val="00FC116D"/>
    <w:rsid w:val="00FC1385"/>
    <w:rsid w:val="00FC1477"/>
    <w:rsid w:val="00FC1668"/>
    <w:rsid w:val="00FC16C0"/>
    <w:rsid w:val="00FC19D8"/>
    <w:rsid w:val="00FC1A1C"/>
    <w:rsid w:val="00FC1BAD"/>
    <w:rsid w:val="00FC1CB2"/>
    <w:rsid w:val="00FC1F51"/>
    <w:rsid w:val="00FC1FC2"/>
    <w:rsid w:val="00FC20A7"/>
    <w:rsid w:val="00FC2205"/>
    <w:rsid w:val="00FC227E"/>
    <w:rsid w:val="00FC248B"/>
    <w:rsid w:val="00FC265D"/>
    <w:rsid w:val="00FC26A2"/>
    <w:rsid w:val="00FC272F"/>
    <w:rsid w:val="00FC2867"/>
    <w:rsid w:val="00FC2B02"/>
    <w:rsid w:val="00FC2C8E"/>
    <w:rsid w:val="00FC32B7"/>
    <w:rsid w:val="00FC334F"/>
    <w:rsid w:val="00FC3449"/>
    <w:rsid w:val="00FC354E"/>
    <w:rsid w:val="00FC3739"/>
    <w:rsid w:val="00FC3A07"/>
    <w:rsid w:val="00FC3B58"/>
    <w:rsid w:val="00FC3C35"/>
    <w:rsid w:val="00FC3D80"/>
    <w:rsid w:val="00FC3E1A"/>
    <w:rsid w:val="00FC467D"/>
    <w:rsid w:val="00FC4943"/>
    <w:rsid w:val="00FC4FA4"/>
    <w:rsid w:val="00FC4FB9"/>
    <w:rsid w:val="00FC5444"/>
    <w:rsid w:val="00FC5555"/>
    <w:rsid w:val="00FC5737"/>
    <w:rsid w:val="00FC5B4F"/>
    <w:rsid w:val="00FC5BB2"/>
    <w:rsid w:val="00FC5BF9"/>
    <w:rsid w:val="00FC5DC2"/>
    <w:rsid w:val="00FC5E07"/>
    <w:rsid w:val="00FC5E96"/>
    <w:rsid w:val="00FC63D6"/>
    <w:rsid w:val="00FC68A5"/>
    <w:rsid w:val="00FC69E8"/>
    <w:rsid w:val="00FC6A42"/>
    <w:rsid w:val="00FC6B6C"/>
    <w:rsid w:val="00FC6E42"/>
    <w:rsid w:val="00FC6F35"/>
    <w:rsid w:val="00FC6FC2"/>
    <w:rsid w:val="00FC7582"/>
    <w:rsid w:val="00FC7772"/>
    <w:rsid w:val="00FC7890"/>
    <w:rsid w:val="00FC78FE"/>
    <w:rsid w:val="00FC7C87"/>
    <w:rsid w:val="00FC7CD1"/>
    <w:rsid w:val="00FC7D28"/>
    <w:rsid w:val="00FD021E"/>
    <w:rsid w:val="00FD0621"/>
    <w:rsid w:val="00FD0758"/>
    <w:rsid w:val="00FD0887"/>
    <w:rsid w:val="00FD09A4"/>
    <w:rsid w:val="00FD0AF5"/>
    <w:rsid w:val="00FD1093"/>
    <w:rsid w:val="00FD11C3"/>
    <w:rsid w:val="00FD1471"/>
    <w:rsid w:val="00FD15E9"/>
    <w:rsid w:val="00FD16B9"/>
    <w:rsid w:val="00FD16BC"/>
    <w:rsid w:val="00FD170D"/>
    <w:rsid w:val="00FD18CB"/>
    <w:rsid w:val="00FD1B2E"/>
    <w:rsid w:val="00FD1B3C"/>
    <w:rsid w:val="00FD1D62"/>
    <w:rsid w:val="00FD2121"/>
    <w:rsid w:val="00FD21FB"/>
    <w:rsid w:val="00FD2286"/>
    <w:rsid w:val="00FD275B"/>
    <w:rsid w:val="00FD280F"/>
    <w:rsid w:val="00FD2980"/>
    <w:rsid w:val="00FD2A4E"/>
    <w:rsid w:val="00FD2A89"/>
    <w:rsid w:val="00FD2C4E"/>
    <w:rsid w:val="00FD2DBC"/>
    <w:rsid w:val="00FD2E8E"/>
    <w:rsid w:val="00FD2F38"/>
    <w:rsid w:val="00FD3050"/>
    <w:rsid w:val="00FD3255"/>
    <w:rsid w:val="00FD3434"/>
    <w:rsid w:val="00FD3461"/>
    <w:rsid w:val="00FD35C3"/>
    <w:rsid w:val="00FD37BA"/>
    <w:rsid w:val="00FD3CC3"/>
    <w:rsid w:val="00FD44F1"/>
    <w:rsid w:val="00FD4630"/>
    <w:rsid w:val="00FD4657"/>
    <w:rsid w:val="00FD4688"/>
    <w:rsid w:val="00FD4833"/>
    <w:rsid w:val="00FD4951"/>
    <w:rsid w:val="00FD4CAC"/>
    <w:rsid w:val="00FD5161"/>
    <w:rsid w:val="00FD5607"/>
    <w:rsid w:val="00FD564F"/>
    <w:rsid w:val="00FD56C2"/>
    <w:rsid w:val="00FD5C9E"/>
    <w:rsid w:val="00FD5CEF"/>
    <w:rsid w:val="00FD5D54"/>
    <w:rsid w:val="00FD6111"/>
    <w:rsid w:val="00FD616F"/>
    <w:rsid w:val="00FD634B"/>
    <w:rsid w:val="00FD6619"/>
    <w:rsid w:val="00FD67DD"/>
    <w:rsid w:val="00FD6E10"/>
    <w:rsid w:val="00FD7516"/>
    <w:rsid w:val="00FD792F"/>
    <w:rsid w:val="00FD7CF2"/>
    <w:rsid w:val="00FE020A"/>
    <w:rsid w:val="00FE02E3"/>
    <w:rsid w:val="00FE04EE"/>
    <w:rsid w:val="00FE0786"/>
    <w:rsid w:val="00FE0893"/>
    <w:rsid w:val="00FE0A4F"/>
    <w:rsid w:val="00FE0B21"/>
    <w:rsid w:val="00FE0BC3"/>
    <w:rsid w:val="00FE0BD7"/>
    <w:rsid w:val="00FE0CBF"/>
    <w:rsid w:val="00FE0D8A"/>
    <w:rsid w:val="00FE0FA3"/>
    <w:rsid w:val="00FE0FC6"/>
    <w:rsid w:val="00FE117B"/>
    <w:rsid w:val="00FE1227"/>
    <w:rsid w:val="00FE1477"/>
    <w:rsid w:val="00FE1A37"/>
    <w:rsid w:val="00FE1B9F"/>
    <w:rsid w:val="00FE1BCD"/>
    <w:rsid w:val="00FE1F9F"/>
    <w:rsid w:val="00FE2058"/>
    <w:rsid w:val="00FE21F4"/>
    <w:rsid w:val="00FE23A4"/>
    <w:rsid w:val="00FE249D"/>
    <w:rsid w:val="00FE25C5"/>
    <w:rsid w:val="00FE277C"/>
    <w:rsid w:val="00FE30AA"/>
    <w:rsid w:val="00FE30B5"/>
    <w:rsid w:val="00FE30F1"/>
    <w:rsid w:val="00FE31AF"/>
    <w:rsid w:val="00FE3412"/>
    <w:rsid w:val="00FE376F"/>
    <w:rsid w:val="00FE378E"/>
    <w:rsid w:val="00FE3A86"/>
    <w:rsid w:val="00FE3DCB"/>
    <w:rsid w:val="00FE3DE7"/>
    <w:rsid w:val="00FE3F33"/>
    <w:rsid w:val="00FE3FA0"/>
    <w:rsid w:val="00FE41F5"/>
    <w:rsid w:val="00FE4685"/>
    <w:rsid w:val="00FE46F9"/>
    <w:rsid w:val="00FE47FE"/>
    <w:rsid w:val="00FE4EB9"/>
    <w:rsid w:val="00FE5057"/>
    <w:rsid w:val="00FE508D"/>
    <w:rsid w:val="00FE50A0"/>
    <w:rsid w:val="00FE531C"/>
    <w:rsid w:val="00FE53F9"/>
    <w:rsid w:val="00FE5415"/>
    <w:rsid w:val="00FE5578"/>
    <w:rsid w:val="00FE55FE"/>
    <w:rsid w:val="00FE5611"/>
    <w:rsid w:val="00FE56A5"/>
    <w:rsid w:val="00FE5702"/>
    <w:rsid w:val="00FE5731"/>
    <w:rsid w:val="00FE57BC"/>
    <w:rsid w:val="00FE5BDA"/>
    <w:rsid w:val="00FE5C15"/>
    <w:rsid w:val="00FE5D49"/>
    <w:rsid w:val="00FE5E84"/>
    <w:rsid w:val="00FE6386"/>
    <w:rsid w:val="00FE6499"/>
    <w:rsid w:val="00FE656F"/>
    <w:rsid w:val="00FE68E9"/>
    <w:rsid w:val="00FE6BA8"/>
    <w:rsid w:val="00FE7002"/>
    <w:rsid w:val="00FE7100"/>
    <w:rsid w:val="00FE7201"/>
    <w:rsid w:val="00FE7333"/>
    <w:rsid w:val="00FE7369"/>
    <w:rsid w:val="00FE74C4"/>
    <w:rsid w:val="00FE7AC7"/>
    <w:rsid w:val="00FE7B31"/>
    <w:rsid w:val="00FE7B77"/>
    <w:rsid w:val="00FE7D37"/>
    <w:rsid w:val="00FE7EC0"/>
    <w:rsid w:val="00FF028A"/>
    <w:rsid w:val="00FF07F2"/>
    <w:rsid w:val="00FF09CA"/>
    <w:rsid w:val="00FF0F53"/>
    <w:rsid w:val="00FF13A1"/>
    <w:rsid w:val="00FF14FC"/>
    <w:rsid w:val="00FF1897"/>
    <w:rsid w:val="00FF18E0"/>
    <w:rsid w:val="00FF1C87"/>
    <w:rsid w:val="00FF1D00"/>
    <w:rsid w:val="00FF236D"/>
    <w:rsid w:val="00FF24AC"/>
    <w:rsid w:val="00FF255E"/>
    <w:rsid w:val="00FF28D3"/>
    <w:rsid w:val="00FF2A8A"/>
    <w:rsid w:val="00FF2CC5"/>
    <w:rsid w:val="00FF2DDD"/>
    <w:rsid w:val="00FF2E33"/>
    <w:rsid w:val="00FF315A"/>
    <w:rsid w:val="00FF316F"/>
    <w:rsid w:val="00FF31E5"/>
    <w:rsid w:val="00FF3439"/>
    <w:rsid w:val="00FF3474"/>
    <w:rsid w:val="00FF3556"/>
    <w:rsid w:val="00FF362B"/>
    <w:rsid w:val="00FF3859"/>
    <w:rsid w:val="00FF38CB"/>
    <w:rsid w:val="00FF3947"/>
    <w:rsid w:val="00FF3B1B"/>
    <w:rsid w:val="00FF3DAF"/>
    <w:rsid w:val="00FF3E3F"/>
    <w:rsid w:val="00FF4008"/>
    <w:rsid w:val="00FF41CA"/>
    <w:rsid w:val="00FF4490"/>
    <w:rsid w:val="00FF44E8"/>
    <w:rsid w:val="00FF461E"/>
    <w:rsid w:val="00FF4886"/>
    <w:rsid w:val="00FF4C95"/>
    <w:rsid w:val="00FF4EE5"/>
    <w:rsid w:val="00FF4F9A"/>
    <w:rsid w:val="00FF5043"/>
    <w:rsid w:val="00FF5974"/>
    <w:rsid w:val="00FF5E69"/>
    <w:rsid w:val="00FF61C2"/>
    <w:rsid w:val="00FF627A"/>
    <w:rsid w:val="00FF627D"/>
    <w:rsid w:val="00FF65A6"/>
    <w:rsid w:val="00FF6710"/>
    <w:rsid w:val="00FF6883"/>
    <w:rsid w:val="00FF691A"/>
    <w:rsid w:val="00FF6D94"/>
    <w:rsid w:val="00FF6D98"/>
    <w:rsid w:val="00FF6DB6"/>
    <w:rsid w:val="00FF7315"/>
    <w:rsid w:val="00FF7445"/>
    <w:rsid w:val="00FF7471"/>
    <w:rsid w:val="00FF79C6"/>
    <w:rsid w:val="00FF7ABB"/>
    <w:rsid w:val="00FF7FCA"/>
    <w:rsid w:val="012923CD"/>
    <w:rsid w:val="019C0F04"/>
    <w:rsid w:val="01A4BEA3"/>
    <w:rsid w:val="01AA353B"/>
    <w:rsid w:val="01E0532F"/>
    <w:rsid w:val="02260DC2"/>
    <w:rsid w:val="023BF116"/>
    <w:rsid w:val="026677DB"/>
    <w:rsid w:val="032E13D8"/>
    <w:rsid w:val="03401F97"/>
    <w:rsid w:val="0398E71E"/>
    <w:rsid w:val="039BBF99"/>
    <w:rsid w:val="03B07CA4"/>
    <w:rsid w:val="03E24ECD"/>
    <w:rsid w:val="0407C8CB"/>
    <w:rsid w:val="041B41F2"/>
    <w:rsid w:val="04C4CE37"/>
    <w:rsid w:val="04D9984D"/>
    <w:rsid w:val="0502FC60"/>
    <w:rsid w:val="05583509"/>
    <w:rsid w:val="05911E06"/>
    <w:rsid w:val="05BBAEB3"/>
    <w:rsid w:val="06217210"/>
    <w:rsid w:val="062E8F29"/>
    <w:rsid w:val="067828B0"/>
    <w:rsid w:val="06A4A4C9"/>
    <w:rsid w:val="06BDF576"/>
    <w:rsid w:val="070942E9"/>
    <w:rsid w:val="079C5EBD"/>
    <w:rsid w:val="07A29E9D"/>
    <w:rsid w:val="07AEEF67"/>
    <w:rsid w:val="07B18598"/>
    <w:rsid w:val="07DE0A43"/>
    <w:rsid w:val="080E75F4"/>
    <w:rsid w:val="08351A66"/>
    <w:rsid w:val="083CE5E8"/>
    <w:rsid w:val="08D895F8"/>
    <w:rsid w:val="09621117"/>
    <w:rsid w:val="096965C2"/>
    <w:rsid w:val="0A605AE3"/>
    <w:rsid w:val="0AF21D7B"/>
    <w:rsid w:val="0AFD1F12"/>
    <w:rsid w:val="0B000FBF"/>
    <w:rsid w:val="0B02C9F5"/>
    <w:rsid w:val="0B072858"/>
    <w:rsid w:val="0B37D03C"/>
    <w:rsid w:val="0B440CF5"/>
    <w:rsid w:val="0C03F64C"/>
    <w:rsid w:val="0C769042"/>
    <w:rsid w:val="0C951B3E"/>
    <w:rsid w:val="0C9BE020"/>
    <w:rsid w:val="0CBE9CF2"/>
    <w:rsid w:val="0CF4686C"/>
    <w:rsid w:val="0D24215B"/>
    <w:rsid w:val="0DCCE932"/>
    <w:rsid w:val="0E148572"/>
    <w:rsid w:val="0F1C383B"/>
    <w:rsid w:val="0F7EDAAD"/>
    <w:rsid w:val="0F844189"/>
    <w:rsid w:val="0F8B3126"/>
    <w:rsid w:val="0F9CB761"/>
    <w:rsid w:val="0FCCCDDF"/>
    <w:rsid w:val="0FD7B9A7"/>
    <w:rsid w:val="0FE46FC5"/>
    <w:rsid w:val="10015454"/>
    <w:rsid w:val="10057A42"/>
    <w:rsid w:val="10553DF8"/>
    <w:rsid w:val="1065EEEC"/>
    <w:rsid w:val="1112B467"/>
    <w:rsid w:val="11FF5AAC"/>
    <w:rsid w:val="120C7236"/>
    <w:rsid w:val="123869DD"/>
    <w:rsid w:val="124BC0C9"/>
    <w:rsid w:val="12E5C869"/>
    <w:rsid w:val="1313B087"/>
    <w:rsid w:val="132FC261"/>
    <w:rsid w:val="134A055E"/>
    <w:rsid w:val="136C7BBC"/>
    <w:rsid w:val="13FA3645"/>
    <w:rsid w:val="145F8608"/>
    <w:rsid w:val="147F3270"/>
    <w:rsid w:val="14C12AFE"/>
    <w:rsid w:val="1545C510"/>
    <w:rsid w:val="155C3E0B"/>
    <w:rsid w:val="15A9FCD3"/>
    <w:rsid w:val="15B75AB6"/>
    <w:rsid w:val="1688665C"/>
    <w:rsid w:val="16928BF2"/>
    <w:rsid w:val="171B4276"/>
    <w:rsid w:val="175C0B17"/>
    <w:rsid w:val="176021D1"/>
    <w:rsid w:val="1768A89B"/>
    <w:rsid w:val="17F1289A"/>
    <w:rsid w:val="1802BA8D"/>
    <w:rsid w:val="183098AD"/>
    <w:rsid w:val="18424B9E"/>
    <w:rsid w:val="18B2DE4E"/>
    <w:rsid w:val="18CA8D59"/>
    <w:rsid w:val="18CD3EA4"/>
    <w:rsid w:val="1921EA3C"/>
    <w:rsid w:val="199FAF8F"/>
    <w:rsid w:val="19EF45A1"/>
    <w:rsid w:val="19F9CFD6"/>
    <w:rsid w:val="1A8BB5C9"/>
    <w:rsid w:val="1AAADF19"/>
    <w:rsid w:val="1AE1625C"/>
    <w:rsid w:val="1B0D17FC"/>
    <w:rsid w:val="1B207DEE"/>
    <w:rsid w:val="1B7BE7D7"/>
    <w:rsid w:val="1B82A797"/>
    <w:rsid w:val="1BEE48F0"/>
    <w:rsid w:val="1BFE8F8E"/>
    <w:rsid w:val="1C20FCB4"/>
    <w:rsid w:val="1D75559E"/>
    <w:rsid w:val="1D8EB17E"/>
    <w:rsid w:val="1DAB6971"/>
    <w:rsid w:val="1DBB2B97"/>
    <w:rsid w:val="1E01F897"/>
    <w:rsid w:val="1E2CA07B"/>
    <w:rsid w:val="1E456D92"/>
    <w:rsid w:val="1E6AFC8B"/>
    <w:rsid w:val="1EB6B726"/>
    <w:rsid w:val="1EBC96F6"/>
    <w:rsid w:val="1EC0D06E"/>
    <w:rsid w:val="1EC8BFD5"/>
    <w:rsid w:val="1EE251ED"/>
    <w:rsid w:val="1EEBC269"/>
    <w:rsid w:val="1F0782D9"/>
    <w:rsid w:val="1F0B1918"/>
    <w:rsid w:val="1F46931C"/>
    <w:rsid w:val="1FBA4937"/>
    <w:rsid w:val="200DC56E"/>
    <w:rsid w:val="20258A05"/>
    <w:rsid w:val="2044BD34"/>
    <w:rsid w:val="20840A78"/>
    <w:rsid w:val="20A262E0"/>
    <w:rsid w:val="20C6BE87"/>
    <w:rsid w:val="20DDA455"/>
    <w:rsid w:val="212961E8"/>
    <w:rsid w:val="213FA344"/>
    <w:rsid w:val="225CB7AE"/>
    <w:rsid w:val="22687B95"/>
    <w:rsid w:val="229B4094"/>
    <w:rsid w:val="232653E5"/>
    <w:rsid w:val="234B8B49"/>
    <w:rsid w:val="23D3D018"/>
    <w:rsid w:val="23EBE70B"/>
    <w:rsid w:val="24054239"/>
    <w:rsid w:val="241B7683"/>
    <w:rsid w:val="242DD964"/>
    <w:rsid w:val="24CD13E5"/>
    <w:rsid w:val="24DDD458"/>
    <w:rsid w:val="24F157F3"/>
    <w:rsid w:val="2579CB14"/>
    <w:rsid w:val="25FD4CFD"/>
    <w:rsid w:val="2634104D"/>
    <w:rsid w:val="26B3B381"/>
    <w:rsid w:val="280A3DE1"/>
    <w:rsid w:val="28CFC9B7"/>
    <w:rsid w:val="28EF381A"/>
    <w:rsid w:val="293F8A10"/>
    <w:rsid w:val="295D7DEC"/>
    <w:rsid w:val="29A70B1F"/>
    <w:rsid w:val="29EDF5DF"/>
    <w:rsid w:val="29F8DCC9"/>
    <w:rsid w:val="2A59C71E"/>
    <w:rsid w:val="2A5EE8C4"/>
    <w:rsid w:val="2A9D1AE8"/>
    <w:rsid w:val="2AB0C3D8"/>
    <w:rsid w:val="2B170F47"/>
    <w:rsid w:val="2B241006"/>
    <w:rsid w:val="2B52E637"/>
    <w:rsid w:val="2B69E677"/>
    <w:rsid w:val="2BB1740A"/>
    <w:rsid w:val="2BC3BE94"/>
    <w:rsid w:val="2BD3A71A"/>
    <w:rsid w:val="2C5315FA"/>
    <w:rsid w:val="2C61C11B"/>
    <w:rsid w:val="2C7E82A2"/>
    <w:rsid w:val="2CB25777"/>
    <w:rsid w:val="2D28CFE2"/>
    <w:rsid w:val="2D683517"/>
    <w:rsid w:val="2DC30475"/>
    <w:rsid w:val="2DFB5111"/>
    <w:rsid w:val="2E0F3658"/>
    <w:rsid w:val="2E2564FA"/>
    <w:rsid w:val="2E64314B"/>
    <w:rsid w:val="2EC0EBD7"/>
    <w:rsid w:val="2EC6D228"/>
    <w:rsid w:val="2EFCCA4A"/>
    <w:rsid w:val="2F041147"/>
    <w:rsid w:val="2F296758"/>
    <w:rsid w:val="2F3ED78A"/>
    <w:rsid w:val="2F87FE1C"/>
    <w:rsid w:val="2FB83347"/>
    <w:rsid w:val="301D0BEB"/>
    <w:rsid w:val="301D3D4C"/>
    <w:rsid w:val="303B5386"/>
    <w:rsid w:val="30496917"/>
    <w:rsid w:val="30540CDA"/>
    <w:rsid w:val="30616690"/>
    <w:rsid w:val="306DCE80"/>
    <w:rsid w:val="30CAF3DF"/>
    <w:rsid w:val="31258119"/>
    <w:rsid w:val="31344611"/>
    <w:rsid w:val="3210EFA0"/>
    <w:rsid w:val="32420AFD"/>
    <w:rsid w:val="32FAD2BE"/>
    <w:rsid w:val="330DA889"/>
    <w:rsid w:val="3316BA82"/>
    <w:rsid w:val="33ECCF49"/>
    <w:rsid w:val="34C3B9C4"/>
    <w:rsid w:val="35134154"/>
    <w:rsid w:val="353126C6"/>
    <w:rsid w:val="355AC4B5"/>
    <w:rsid w:val="35633BC2"/>
    <w:rsid w:val="35708C01"/>
    <w:rsid w:val="358E04B4"/>
    <w:rsid w:val="359E210B"/>
    <w:rsid w:val="35E7BB15"/>
    <w:rsid w:val="35F87A9F"/>
    <w:rsid w:val="3624EFC0"/>
    <w:rsid w:val="362E8CD1"/>
    <w:rsid w:val="363206F6"/>
    <w:rsid w:val="36E9CEDB"/>
    <w:rsid w:val="36EB8C21"/>
    <w:rsid w:val="370E0B30"/>
    <w:rsid w:val="378CE900"/>
    <w:rsid w:val="37CE56FE"/>
    <w:rsid w:val="37DAF261"/>
    <w:rsid w:val="38F28B7C"/>
    <w:rsid w:val="39477916"/>
    <w:rsid w:val="395BD178"/>
    <w:rsid w:val="39E8BB96"/>
    <w:rsid w:val="3A3CC6F3"/>
    <w:rsid w:val="3A548B20"/>
    <w:rsid w:val="3BA96EC3"/>
    <w:rsid w:val="3BC52230"/>
    <w:rsid w:val="3BE05FD5"/>
    <w:rsid w:val="3CBC772D"/>
    <w:rsid w:val="3D176DB5"/>
    <w:rsid w:val="3D33A3C7"/>
    <w:rsid w:val="3D6D7A9A"/>
    <w:rsid w:val="3DDD9AEC"/>
    <w:rsid w:val="3DEF598D"/>
    <w:rsid w:val="3DF1D2D8"/>
    <w:rsid w:val="3E0CBB92"/>
    <w:rsid w:val="3E133E0E"/>
    <w:rsid w:val="3E52CEC6"/>
    <w:rsid w:val="3E8442BC"/>
    <w:rsid w:val="3F43F42E"/>
    <w:rsid w:val="3F7574FE"/>
    <w:rsid w:val="3FB04C70"/>
    <w:rsid w:val="3FBD7083"/>
    <w:rsid w:val="3FD670BA"/>
    <w:rsid w:val="3FDA2644"/>
    <w:rsid w:val="3FEFA43E"/>
    <w:rsid w:val="4021BB36"/>
    <w:rsid w:val="40845EC1"/>
    <w:rsid w:val="40980543"/>
    <w:rsid w:val="40EA3A6D"/>
    <w:rsid w:val="41621457"/>
    <w:rsid w:val="41DBA6DE"/>
    <w:rsid w:val="421427F5"/>
    <w:rsid w:val="42281B83"/>
    <w:rsid w:val="428AD789"/>
    <w:rsid w:val="429AF6AA"/>
    <w:rsid w:val="42C98300"/>
    <w:rsid w:val="437B0556"/>
    <w:rsid w:val="43821F0A"/>
    <w:rsid w:val="43A6CA5F"/>
    <w:rsid w:val="43BC8405"/>
    <w:rsid w:val="43D7EB1A"/>
    <w:rsid w:val="4439860D"/>
    <w:rsid w:val="4454D45C"/>
    <w:rsid w:val="449213CC"/>
    <w:rsid w:val="44BF2268"/>
    <w:rsid w:val="44E64A1E"/>
    <w:rsid w:val="4570E405"/>
    <w:rsid w:val="459A8E97"/>
    <w:rsid w:val="461456BE"/>
    <w:rsid w:val="4648E983"/>
    <w:rsid w:val="4657FE13"/>
    <w:rsid w:val="4671F203"/>
    <w:rsid w:val="46BE91CD"/>
    <w:rsid w:val="46C06A0F"/>
    <w:rsid w:val="47130645"/>
    <w:rsid w:val="4740BF99"/>
    <w:rsid w:val="4783C175"/>
    <w:rsid w:val="4799BE7E"/>
    <w:rsid w:val="4941986B"/>
    <w:rsid w:val="496E6BD0"/>
    <w:rsid w:val="49924361"/>
    <w:rsid w:val="49B06CF5"/>
    <w:rsid w:val="49D38592"/>
    <w:rsid w:val="49F1EDE6"/>
    <w:rsid w:val="4A56A86D"/>
    <w:rsid w:val="4A69E32B"/>
    <w:rsid w:val="4A90ADBB"/>
    <w:rsid w:val="4AAED271"/>
    <w:rsid w:val="4B1A102F"/>
    <w:rsid w:val="4B78C248"/>
    <w:rsid w:val="4B9DE62D"/>
    <w:rsid w:val="4BBAE3CA"/>
    <w:rsid w:val="4BDE77C0"/>
    <w:rsid w:val="4C034EFE"/>
    <w:rsid w:val="4C85AD98"/>
    <w:rsid w:val="4C958E0E"/>
    <w:rsid w:val="4C9A2D23"/>
    <w:rsid w:val="4CD9D2BC"/>
    <w:rsid w:val="4CFE2A6F"/>
    <w:rsid w:val="4D0A5781"/>
    <w:rsid w:val="4D40C23F"/>
    <w:rsid w:val="4D4ACD0B"/>
    <w:rsid w:val="4DA42E0E"/>
    <w:rsid w:val="4DF5883D"/>
    <w:rsid w:val="4E2FA490"/>
    <w:rsid w:val="4EED805C"/>
    <w:rsid w:val="4EF8012F"/>
    <w:rsid w:val="4F0DF4C3"/>
    <w:rsid w:val="4F36A8AE"/>
    <w:rsid w:val="504684DD"/>
    <w:rsid w:val="506D0B48"/>
    <w:rsid w:val="507F245D"/>
    <w:rsid w:val="50D511E4"/>
    <w:rsid w:val="515FBD6E"/>
    <w:rsid w:val="51778AE1"/>
    <w:rsid w:val="522C161B"/>
    <w:rsid w:val="5249F930"/>
    <w:rsid w:val="525F6613"/>
    <w:rsid w:val="526E83B4"/>
    <w:rsid w:val="5296C4C8"/>
    <w:rsid w:val="52B268FB"/>
    <w:rsid w:val="5325C351"/>
    <w:rsid w:val="538992CD"/>
    <w:rsid w:val="53A778CB"/>
    <w:rsid w:val="53B6FC7D"/>
    <w:rsid w:val="53C40C24"/>
    <w:rsid w:val="5404AA40"/>
    <w:rsid w:val="5434019C"/>
    <w:rsid w:val="54DA568D"/>
    <w:rsid w:val="5534B6E2"/>
    <w:rsid w:val="55AB6194"/>
    <w:rsid w:val="55C72E6D"/>
    <w:rsid w:val="56317AD5"/>
    <w:rsid w:val="56B25074"/>
    <w:rsid w:val="570C912E"/>
    <w:rsid w:val="570CBDCA"/>
    <w:rsid w:val="57171773"/>
    <w:rsid w:val="575D865F"/>
    <w:rsid w:val="578575E1"/>
    <w:rsid w:val="57934D46"/>
    <w:rsid w:val="579E9833"/>
    <w:rsid w:val="57CA5A3F"/>
    <w:rsid w:val="58D0645E"/>
    <w:rsid w:val="5903C390"/>
    <w:rsid w:val="591F1528"/>
    <w:rsid w:val="593D772D"/>
    <w:rsid w:val="597B3B3B"/>
    <w:rsid w:val="59F7E26E"/>
    <w:rsid w:val="5A287F25"/>
    <w:rsid w:val="5A65D9AD"/>
    <w:rsid w:val="5A7BD273"/>
    <w:rsid w:val="5AB825C3"/>
    <w:rsid w:val="5AB85091"/>
    <w:rsid w:val="5AC5BCF4"/>
    <w:rsid w:val="5B0441D4"/>
    <w:rsid w:val="5B18C060"/>
    <w:rsid w:val="5B628672"/>
    <w:rsid w:val="5B6AAB0B"/>
    <w:rsid w:val="5B8AC9C6"/>
    <w:rsid w:val="5BCD4E6E"/>
    <w:rsid w:val="5BD1E602"/>
    <w:rsid w:val="5BEB2933"/>
    <w:rsid w:val="5C178618"/>
    <w:rsid w:val="5C45061F"/>
    <w:rsid w:val="5C7B63E2"/>
    <w:rsid w:val="5CDAEB0F"/>
    <w:rsid w:val="5CFD1458"/>
    <w:rsid w:val="5D0A92E6"/>
    <w:rsid w:val="5ECF5191"/>
    <w:rsid w:val="5ED73449"/>
    <w:rsid w:val="5EF2024E"/>
    <w:rsid w:val="5EFA2A3C"/>
    <w:rsid w:val="5EFA5BA0"/>
    <w:rsid w:val="5F18CF28"/>
    <w:rsid w:val="5F4D209A"/>
    <w:rsid w:val="5F564955"/>
    <w:rsid w:val="5F746D07"/>
    <w:rsid w:val="5FF05427"/>
    <w:rsid w:val="60541C96"/>
    <w:rsid w:val="60A7A30A"/>
    <w:rsid w:val="60C437CC"/>
    <w:rsid w:val="60FAD14C"/>
    <w:rsid w:val="61441166"/>
    <w:rsid w:val="6147E77B"/>
    <w:rsid w:val="61A65AD5"/>
    <w:rsid w:val="61D821E0"/>
    <w:rsid w:val="621C8BF2"/>
    <w:rsid w:val="624E07C8"/>
    <w:rsid w:val="6264537C"/>
    <w:rsid w:val="628836D9"/>
    <w:rsid w:val="62BD463B"/>
    <w:rsid w:val="62E11A3A"/>
    <w:rsid w:val="6308BEEB"/>
    <w:rsid w:val="6344A368"/>
    <w:rsid w:val="638C7CF5"/>
    <w:rsid w:val="63A0C97B"/>
    <w:rsid w:val="6437E333"/>
    <w:rsid w:val="648CA732"/>
    <w:rsid w:val="64BD9225"/>
    <w:rsid w:val="64FE7067"/>
    <w:rsid w:val="659E2F8D"/>
    <w:rsid w:val="65BEFB96"/>
    <w:rsid w:val="66032373"/>
    <w:rsid w:val="6675EB36"/>
    <w:rsid w:val="66ACEA5C"/>
    <w:rsid w:val="66CDA83D"/>
    <w:rsid w:val="66D1BD69"/>
    <w:rsid w:val="674D7A4E"/>
    <w:rsid w:val="67A874A6"/>
    <w:rsid w:val="67B59098"/>
    <w:rsid w:val="682195AF"/>
    <w:rsid w:val="6854C23C"/>
    <w:rsid w:val="6888F821"/>
    <w:rsid w:val="68E6F958"/>
    <w:rsid w:val="6986A125"/>
    <w:rsid w:val="698D31A9"/>
    <w:rsid w:val="6A2B26F4"/>
    <w:rsid w:val="6A2D027A"/>
    <w:rsid w:val="6A480228"/>
    <w:rsid w:val="6BE0679D"/>
    <w:rsid w:val="6BFAD6FB"/>
    <w:rsid w:val="6C0DB9BC"/>
    <w:rsid w:val="6C55F93E"/>
    <w:rsid w:val="6C5D08B1"/>
    <w:rsid w:val="6C64990A"/>
    <w:rsid w:val="6CA97F71"/>
    <w:rsid w:val="6CFD2E54"/>
    <w:rsid w:val="6D46182A"/>
    <w:rsid w:val="6D5A155E"/>
    <w:rsid w:val="6D8415EA"/>
    <w:rsid w:val="6DDC0F94"/>
    <w:rsid w:val="6DE95519"/>
    <w:rsid w:val="6E36C96C"/>
    <w:rsid w:val="6E7564B3"/>
    <w:rsid w:val="6E8251CE"/>
    <w:rsid w:val="6E9FB423"/>
    <w:rsid w:val="6ECF9A74"/>
    <w:rsid w:val="6F176107"/>
    <w:rsid w:val="6F17FCE2"/>
    <w:rsid w:val="6FA0F4F4"/>
    <w:rsid w:val="6FACA550"/>
    <w:rsid w:val="6FD0B350"/>
    <w:rsid w:val="6FE12033"/>
    <w:rsid w:val="6FF6ABDA"/>
    <w:rsid w:val="702302C6"/>
    <w:rsid w:val="70335C1F"/>
    <w:rsid w:val="70429F6B"/>
    <w:rsid w:val="70F930DF"/>
    <w:rsid w:val="710F617F"/>
    <w:rsid w:val="715175AF"/>
    <w:rsid w:val="716C6432"/>
    <w:rsid w:val="7185DF73"/>
    <w:rsid w:val="719065B8"/>
    <w:rsid w:val="71A0C151"/>
    <w:rsid w:val="71A593ED"/>
    <w:rsid w:val="71EA94A8"/>
    <w:rsid w:val="7217B3A7"/>
    <w:rsid w:val="72199892"/>
    <w:rsid w:val="726A2157"/>
    <w:rsid w:val="73402ED1"/>
    <w:rsid w:val="73A97465"/>
    <w:rsid w:val="73E0E72C"/>
    <w:rsid w:val="74B34B1C"/>
    <w:rsid w:val="74C01FCB"/>
    <w:rsid w:val="74C669DA"/>
    <w:rsid w:val="7515E613"/>
    <w:rsid w:val="753CA065"/>
    <w:rsid w:val="7551678B"/>
    <w:rsid w:val="75585AC8"/>
    <w:rsid w:val="75E97EEE"/>
    <w:rsid w:val="7617EDA5"/>
    <w:rsid w:val="769E8158"/>
    <w:rsid w:val="76D72C12"/>
    <w:rsid w:val="77D35BE7"/>
    <w:rsid w:val="77EB4EDA"/>
    <w:rsid w:val="781627BA"/>
    <w:rsid w:val="782FFA17"/>
    <w:rsid w:val="7898E52F"/>
    <w:rsid w:val="78A602E2"/>
    <w:rsid w:val="78E54C9E"/>
    <w:rsid w:val="78E81D6A"/>
    <w:rsid w:val="78F24960"/>
    <w:rsid w:val="78F8BB17"/>
    <w:rsid w:val="791951F0"/>
    <w:rsid w:val="7937A90B"/>
    <w:rsid w:val="7947326B"/>
    <w:rsid w:val="79502CEE"/>
    <w:rsid w:val="7965C347"/>
    <w:rsid w:val="798A554C"/>
    <w:rsid w:val="7A4A7C4E"/>
    <w:rsid w:val="7A68B38B"/>
    <w:rsid w:val="7A71A874"/>
    <w:rsid w:val="7A98833B"/>
    <w:rsid w:val="7AA33348"/>
    <w:rsid w:val="7B6C38E2"/>
    <w:rsid w:val="7BB02CDB"/>
    <w:rsid w:val="7C2B439E"/>
    <w:rsid w:val="7C5F2509"/>
    <w:rsid w:val="7CD2DC85"/>
    <w:rsid w:val="7D054D20"/>
    <w:rsid w:val="7DC6823F"/>
    <w:rsid w:val="7DE75A55"/>
    <w:rsid w:val="7E122B35"/>
    <w:rsid w:val="7E316BC4"/>
    <w:rsid w:val="7E5A899F"/>
    <w:rsid w:val="7E5E26F7"/>
    <w:rsid w:val="7E62F8DF"/>
    <w:rsid w:val="7E63F3EF"/>
    <w:rsid w:val="7EC2D3DD"/>
    <w:rsid w:val="7EF9DEA3"/>
    <w:rsid w:val="7F1769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742DD18C"/>
  <w15:docId w15:val="{013CB695-F061-458A-94E6-C7BA913B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59B"/>
    <w:pPr>
      <w:widowControl w:val="0"/>
      <w:overflowPunct w:val="0"/>
      <w:autoSpaceDE w:val="0"/>
      <w:autoSpaceDN w:val="0"/>
      <w:adjustRightInd w:val="0"/>
      <w:spacing w:after="12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4E56FF"/>
    <w:pPr>
      <w:keepNext/>
      <w:spacing w:before="240" w:after="60"/>
      <w:ind w:left="432" w:hanging="432"/>
      <w:outlineLvl w:val="0"/>
    </w:pPr>
    <w:rPr>
      <w:rFonts w:eastAsia="Arial" w:cs="Arial"/>
      <w:b/>
      <w:bCs/>
      <w:kern w:val="32"/>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2C0F3E"/>
    <w:pPr>
      <w:keepNext/>
      <w:widowControl/>
      <w:overflowPunct/>
      <w:autoSpaceDE/>
      <w:autoSpaceDN/>
      <w:adjustRightInd/>
      <w:spacing w:before="240" w:after="0"/>
      <w:textAlignment w:val="auto"/>
      <w:outlineLvl w:val="1"/>
    </w:pPr>
    <w:rPr>
      <w:rFonts w:cs="Times New Roman"/>
      <w:b/>
      <w:bCs/>
      <w:iCs/>
    </w:rPr>
  </w:style>
  <w:style w:type="paragraph" w:styleId="Heading3">
    <w:name w:val="heading 3"/>
    <w:basedOn w:val="Normal"/>
    <w:next w:val="Normal"/>
    <w:link w:val="Heading3Char"/>
    <w:uiPriority w:val="9"/>
    <w:unhideWhenUsed/>
    <w:qFormat/>
    <w:rsid w:val="003C2AF2"/>
    <w:pPr>
      <w:keepNext/>
      <w:numPr>
        <w:ilvl w:val="2"/>
        <w:numId w:val="32"/>
      </w:numPr>
      <w:spacing w:before="240" w:after="60"/>
      <w:outlineLvl w:val="2"/>
    </w:pPr>
    <w:rPr>
      <w:rFonts w:cs="Arial"/>
      <w:b/>
      <w:bCs/>
      <w:sz w:val="24"/>
      <w:szCs w:val="24"/>
    </w:rPr>
  </w:style>
  <w:style w:type="paragraph" w:styleId="Heading4">
    <w:name w:val="heading 4"/>
    <w:basedOn w:val="Normal"/>
    <w:next w:val="Normal"/>
    <w:link w:val="Heading4Char"/>
    <w:uiPriority w:val="9"/>
    <w:unhideWhenUsed/>
    <w:qFormat/>
    <w:rsid w:val="00E8688C"/>
    <w:pPr>
      <w:keepNext/>
      <w:keepLines/>
      <w:numPr>
        <w:ilvl w:val="3"/>
        <w:numId w:val="32"/>
      </w:numPr>
      <w:spacing w:before="200"/>
      <w:jc w:val="both"/>
      <w:outlineLvl w:val="3"/>
    </w:pPr>
    <w:rPr>
      <w:rFonts w:eastAsiaTheme="majorEastAsia" w:cs="Arial"/>
      <w:b/>
      <w:bCs/>
      <w:i/>
      <w:iCs/>
    </w:rPr>
  </w:style>
  <w:style w:type="paragraph" w:styleId="Heading5">
    <w:name w:val="heading 5"/>
    <w:basedOn w:val="Normal"/>
    <w:next w:val="Normal"/>
    <w:link w:val="Heading5Char"/>
    <w:uiPriority w:val="9"/>
    <w:unhideWhenUsed/>
    <w:qFormat/>
    <w:rsid w:val="00B500E8"/>
    <w:pPr>
      <w:keepNext/>
      <w:keepLines/>
      <w:numPr>
        <w:ilvl w:val="4"/>
        <w:numId w:val="3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500E8"/>
    <w:pPr>
      <w:keepNext/>
      <w:keepLines/>
      <w:numPr>
        <w:ilvl w:val="5"/>
        <w:numId w:val="3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500E8"/>
    <w:pPr>
      <w:keepNext/>
      <w:keepLines/>
      <w:numPr>
        <w:ilvl w:val="6"/>
        <w:numId w:val="3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500E8"/>
    <w:pPr>
      <w:keepNext/>
      <w:keepLines/>
      <w:numPr>
        <w:ilvl w:val="7"/>
        <w:numId w:val="3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500E8"/>
    <w:pPr>
      <w:keepNext/>
      <w:keepLines/>
      <w:numPr>
        <w:ilvl w:val="8"/>
        <w:numId w:val="3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2C0F3E"/>
    <w:rPr>
      <w:rFonts w:ascii="Arial" w:eastAsia="Times New Roman" w:hAnsi="Arial"/>
      <w:b/>
      <w:bCs/>
      <w:iCs/>
      <w:sz w:val="22"/>
      <w:szCs w:val="22"/>
    </w:rPr>
  </w:style>
  <w:style w:type="character" w:styleId="Emphasis">
    <w:name w:val="Emphasis"/>
    <w:qFormat/>
    <w:rsid w:val="00BB38FE"/>
    <w:rPr>
      <w:i/>
      <w:iCs/>
    </w:rPr>
  </w:style>
  <w:style w:type="character" w:customStyle="1" w:styleId="Heading3Char">
    <w:name w:val="Heading 3 Char"/>
    <w:link w:val="Heading3"/>
    <w:uiPriority w:val="9"/>
    <w:rsid w:val="003C2AF2"/>
    <w:rPr>
      <w:rFonts w:ascii="Arial" w:eastAsia="Times New Roman" w:hAnsi="Arial" w:cs="Arial"/>
      <w:b/>
      <w:bCs/>
      <w:sz w:val="24"/>
      <w:szCs w:val="24"/>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qFormat/>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920631"/>
    <w:pPr>
      <w:widowControl/>
      <w:overflowPunct/>
      <w:autoSpaceDE/>
      <w:autoSpaceDN/>
      <w:adjustRightInd/>
      <w:ind w:left="1080" w:hanging="720"/>
      <w:jc w:val="both"/>
      <w:textAlignment w:val="auto"/>
    </w:pPr>
    <w:rPr>
      <w:rFonts w:eastAsia="MS Mincho" w:cs="Arial"/>
      <w:sz w:val="24"/>
      <w:szCs w:val="24"/>
      <w:lang w:eastAsia="en-US"/>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uiPriority w:val="99"/>
    <w:unhideWhenUsed/>
    <w:qFormat/>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aliases w:val="Table Grid CF,Davis Langdon Table grid"/>
    <w:basedOn w:val="TableNormal"/>
    <w:uiPriority w:val="3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4E56FF"/>
    <w:rPr>
      <w:rFonts w:ascii="Arial" w:eastAsia="Arial" w:hAnsi="Arial" w:cs="Arial"/>
      <w:b/>
      <w:bCs/>
      <w:kern w:val="32"/>
      <w:sz w:val="24"/>
      <w:szCs w:val="24"/>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1457F"/>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8A565F"/>
    <w:rPr>
      <w:rFonts w:ascii="Arial" w:eastAsiaTheme="majorEastAsia" w:hAnsi="Arial" w:cs="Arial"/>
      <w:b/>
      <w:bCs/>
      <w:i/>
      <w:iCs/>
      <w:sz w:val="22"/>
      <w:szCs w:val="22"/>
    </w:rPr>
  </w:style>
  <w:style w:type="paragraph" w:customStyle="1" w:styleId="Normal1">
    <w:name w:val="Normal1"/>
    <w:rsid w:val="00CC0DE8"/>
    <w:rPr>
      <w:rFonts w:ascii="Times New Roman" w:eastAsia="Times New Roman" w:hAnsi="Times New Roman"/>
      <w:color w:val="000000"/>
      <w:sz w:val="24"/>
      <w:szCs w:val="24"/>
      <w:lang w:eastAsia="en-US"/>
    </w:rPr>
  </w:style>
  <w:style w:type="paragraph" w:styleId="NormalWeb">
    <w:name w:val="Normal (Web)"/>
    <w:basedOn w:val="Normal"/>
    <w:uiPriority w:val="99"/>
    <w:unhideWhenUsed/>
    <w:rsid w:val="005876A6"/>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styleId="UnresolvedMention">
    <w:name w:val="Unresolved Mention"/>
    <w:basedOn w:val="DefaultParagraphFont"/>
    <w:uiPriority w:val="99"/>
    <w:unhideWhenUsed/>
    <w:rsid w:val="005876A6"/>
    <w:rPr>
      <w:color w:val="808080"/>
      <w:shd w:val="clear" w:color="auto" w:fill="E6E6E6"/>
    </w:rPr>
  </w:style>
  <w:style w:type="paragraph" w:styleId="TOC4">
    <w:name w:val="toc 4"/>
    <w:basedOn w:val="Normal"/>
    <w:next w:val="Normal"/>
    <w:autoRedefine/>
    <w:uiPriority w:val="39"/>
    <w:unhideWhenUsed/>
    <w:rsid w:val="005876A6"/>
    <w:pPr>
      <w:spacing w:after="100"/>
      <w:ind w:left="660"/>
    </w:pPr>
  </w:style>
  <w:style w:type="paragraph" w:styleId="Title">
    <w:name w:val="Title"/>
    <w:basedOn w:val="Normal"/>
    <w:next w:val="Normal"/>
    <w:link w:val="TitleChar"/>
    <w:uiPriority w:val="10"/>
    <w:qFormat/>
    <w:rsid w:val="001069B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9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9B1"/>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069B1"/>
    <w:rPr>
      <w:rFonts w:asciiTheme="minorHAnsi" w:eastAsiaTheme="minorEastAsia" w:hAnsiTheme="minorHAnsi" w:cstheme="minorBidi"/>
      <w:color w:val="5A5A5A" w:themeColor="text1" w:themeTint="A5"/>
      <w:spacing w:val="15"/>
      <w:sz w:val="22"/>
      <w:szCs w:val="22"/>
    </w:rPr>
  </w:style>
  <w:style w:type="paragraph" w:styleId="TOC3">
    <w:name w:val="toc 3"/>
    <w:basedOn w:val="Normal"/>
    <w:next w:val="Normal"/>
    <w:autoRedefine/>
    <w:uiPriority w:val="39"/>
    <w:unhideWhenUsed/>
    <w:rsid w:val="00C0004D"/>
    <w:pPr>
      <w:tabs>
        <w:tab w:val="left" w:pos="1100"/>
        <w:tab w:val="right" w:leader="dot" w:pos="9016"/>
      </w:tabs>
      <w:spacing w:after="100"/>
      <w:ind w:left="440"/>
    </w:pPr>
  </w:style>
  <w:style w:type="character" w:styleId="Mention">
    <w:name w:val="Mention"/>
    <w:basedOn w:val="DefaultParagraphFont"/>
    <w:uiPriority w:val="99"/>
    <w:unhideWhenUsed/>
    <w:rsid w:val="0079272B"/>
    <w:rPr>
      <w:color w:val="2B579A"/>
      <w:shd w:val="clear" w:color="auto" w:fill="E1DFDD"/>
    </w:rPr>
  </w:style>
  <w:style w:type="character" w:styleId="IntenseEmphasis">
    <w:name w:val="Intense Emphasis"/>
    <w:basedOn w:val="DefaultParagraphFont"/>
    <w:uiPriority w:val="21"/>
    <w:qFormat/>
    <w:rsid w:val="001721A2"/>
    <w:rPr>
      <w:i/>
      <w:iCs/>
      <w:color w:val="4F81BD" w:themeColor="accent1"/>
    </w:rPr>
  </w:style>
  <w:style w:type="table" w:styleId="GridTable4-Accent1">
    <w:name w:val="Grid Table 4 Accent 1"/>
    <w:basedOn w:val="TableNormal"/>
    <w:uiPriority w:val="49"/>
    <w:rsid w:val="003A1CF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DefaultParagraphFont"/>
    <w:rsid w:val="00B4182E"/>
  </w:style>
  <w:style w:type="table" w:styleId="GridTable1Light">
    <w:name w:val="Grid Table 1 Light"/>
    <w:basedOn w:val="TableNormal"/>
    <w:uiPriority w:val="46"/>
    <w:rsid w:val="00A95B7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95E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E95E1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9D6ED5"/>
    <w:pPr>
      <w:spacing w:after="200"/>
    </w:pPr>
    <w:rPr>
      <w:i/>
      <w:iCs/>
      <w:color w:val="1F497D" w:themeColor="text2"/>
      <w:sz w:val="18"/>
      <w:szCs w:val="18"/>
    </w:rPr>
  </w:style>
  <w:style w:type="character" w:customStyle="1" w:styleId="Heading5Char">
    <w:name w:val="Heading 5 Char"/>
    <w:basedOn w:val="DefaultParagraphFont"/>
    <w:link w:val="Heading5"/>
    <w:uiPriority w:val="9"/>
    <w:rsid w:val="00B500E8"/>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B500E8"/>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B500E8"/>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B500E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500E8"/>
    <w:rPr>
      <w:rFonts w:asciiTheme="majorHAnsi" w:eastAsiaTheme="majorEastAsia" w:hAnsiTheme="majorHAnsi" w:cstheme="majorBidi"/>
      <w:i/>
      <w:iCs/>
      <w:color w:val="272727" w:themeColor="text1" w:themeTint="D8"/>
      <w:sz w:val="21"/>
      <w:szCs w:val="21"/>
    </w:rPr>
  </w:style>
  <w:style w:type="paragraph" w:styleId="TOC2">
    <w:name w:val="toc 2"/>
    <w:basedOn w:val="Normal"/>
    <w:next w:val="Normal"/>
    <w:autoRedefine/>
    <w:uiPriority w:val="39"/>
    <w:unhideWhenUsed/>
    <w:rsid w:val="00DE7A65"/>
    <w:pPr>
      <w:tabs>
        <w:tab w:val="left" w:pos="660"/>
        <w:tab w:val="right" w:leader="dot" w:pos="9016"/>
      </w:tabs>
      <w:spacing w:after="100"/>
      <w:ind w:left="220"/>
    </w:pPr>
  </w:style>
  <w:style w:type="paragraph" w:styleId="TOC5">
    <w:name w:val="toc 5"/>
    <w:basedOn w:val="Normal"/>
    <w:next w:val="Normal"/>
    <w:autoRedefine/>
    <w:uiPriority w:val="39"/>
    <w:unhideWhenUsed/>
    <w:rsid w:val="00640DF1"/>
    <w:pPr>
      <w:spacing w:after="100"/>
      <w:ind w:left="880"/>
    </w:pPr>
  </w:style>
  <w:style w:type="table" w:customStyle="1" w:styleId="DavisLangdonTablegrid1">
    <w:name w:val="Davis Langdon Table grid1"/>
    <w:basedOn w:val="TableNormal"/>
    <w:next w:val="TableGrid"/>
    <w:uiPriority w:val="39"/>
    <w:rsid w:val="00EA48D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visLangdonTablegrid2">
    <w:name w:val="Davis Langdon Table grid2"/>
    <w:basedOn w:val="TableNormal"/>
    <w:next w:val="TableGrid"/>
    <w:uiPriority w:val="39"/>
    <w:rsid w:val="000A69E6"/>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visLangdonTablegrid3">
    <w:name w:val="Davis Langdon Table grid3"/>
    <w:basedOn w:val="TableNormal"/>
    <w:next w:val="TableGrid"/>
    <w:uiPriority w:val="39"/>
    <w:rsid w:val="00281B12"/>
    <w:rPr>
      <w:rFonts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19227C"/>
  </w:style>
  <w:style w:type="character" w:customStyle="1" w:styleId="findhit">
    <w:name w:val="findhit"/>
    <w:basedOn w:val="DefaultParagraphFont"/>
    <w:rsid w:val="0019227C"/>
  </w:style>
  <w:style w:type="table" w:customStyle="1" w:styleId="DavisLangdonTablegrid21">
    <w:name w:val="Davis Langdon Table grid21"/>
    <w:basedOn w:val="TableNormal"/>
    <w:next w:val="TableGrid"/>
    <w:uiPriority w:val="39"/>
    <w:rsid w:val="009E47FA"/>
    <w:rPr>
      <w:rFonts w:ascii="Arial"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ISbulletedlist">
    <w:name w:val="BEIS bulleted list"/>
    <w:basedOn w:val="Normal"/>
    <w:uiPriority w:val="2"/>
    <w:qFormat/>
    <w:rsid w:val="0061295E"/>
    <w:pPr>
      <w:widowControl/>
      <w:numPr>
        <w:numId w:val="57"/>
      </w:numPr>
      <w:overflowPunct/>
      <w:autoSpaceDE/>
      <w:autoSpaceDN/>
      <w:adjustRightInd/>
      <w:spacing w:line="320" w:lineRule="atLeast"/>
      <w:textAlignment w:val="auto"/>
    </w:pPr>
    <w:rPr>
      <w:rFonts w:eastAsiaTheme="minorHAnsi" w:cstheme="minorBidi"/>
      <w:sz w:val="24"/>
      <w:lang w:eastAsia="en-US"/>
    </w:rPr>
  </w:style>
  <w:style w:type="table" w:customStyle="1" w:styleId="TableGrid1">
    <w:name w:val="Table Grid1"/>
    <w:basedOn w:val="TableNormal"/>
    <w:uiPriority w:val="59"/>
    <w:rsid w:val="005707CB"/>
    <w:rPr>
      <w:rFonts w:ascii="Arial" w:hAnsi="Arial"/>
      <w:sz w:val="22"/>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354552"/>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table" w:customStyle="1" w:styleId="DavisLangdonTablegrid4">
    <w:name w:val="Davis Langdon Table grid4"/>
    <w:basedOn w:val="TableNormal"/>
    <w:next w:val="TableGrid"/>
    <w:uiPriority w:val="39"/>
    <w:rsid w:val="000F62B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ext">
    <w:name w:val="Bold text"/>
    <w:basedOn w:val="DefaultParagraphFont"/>
    <w:uiPriority w:val="1"/>
    <w:qFormat/>
    <w:rsid w:val="007B0543"/>
    <w:rPr>
      <w:b/>
      <w:color w:val="auto"/>
    </w:rPr>
  </w:style>
  <w:style w:type="character" w:customStyle="1" w:styleId="cf01">
    <w:name w:val="cf01"/>
    <w:basedOn w:val="DefaultParagraphFont"/>
    <w:rsid w:val="00E40624"/>
    <w:rPr>
      <w:rFonts w:ascii="Segoe UI" w:hAnsi="Segoe UI" w:cs="Segoe UI" w:hint="default"/>
      <w:sz w:val="18"/>
      <w:szCs w:val="18"/>
    </w:rPr>
  </w:style>
  <w:style w:type="character" w:styleId="EndnoteReference">
    <w:name w:val="endnote reference"/>
    <w:basedOn w:val="DefaultParagraphFont"/>
    <w:uiPriority w:val="99"/>
    <w:semiHidden/>
    <w:unhideWhenUsed/>
    <w:rsid w:val="00963B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7038">
      <w:bodyDiv w:val="1"/>
      <w:marLeft w:val="0"/>
      <w:marRight w:val="0"/>
      <w:marTop w:val="0"/>
      <w:marBottom w:val="0"/>
      <w:divBdr>
        <w:top w:val="none" w:sz="0" w:space="0" w:color="auto"/>
        <w:left w:val="none" w:sz="0" w:space="0" w:color="auto"/>
        <w:bottom w:val="none" w:sz="0" w:space="0" w:color="auto"/>
        <w:right w:val="none" w:sz="0" w:space="0" w:color="auto"/>
      </w:divBdr>
    </w:div>
    <w:div w:id="55663094">
      <w:bodyDiv w:val="1"/>
      <w:marLeft w:val="0"/>
      <w:marRight w:val="0"/>
      <w:marTop w:val="0"/>
      <w:marBottom w:val="0"/>
      <w:divBdr>
        <w:top w:val="none" w:sz="0" w:space="0" w:color="auto"/>
        <w:left w:val="none" w:sz="0" w:space="0" w:color="auto"/>
        <w:bottom w:val="none" w:sz="0" w:space="0" w:color="auto"/>
        <w:right w:val="none" w:sz="0" w:space="0" w:color="auto"/>
      </w:divBdr>
    </w:div>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69374533">
      <w:bodyDiv w:val="1"/>
      <w:marLeft w:val="0"/>
      <w:marRight w:val="0"/>
      <w:marTop w:val="0"/>
      <w:marBottom w:val="0"/>
      <w:divBdr>
        <w:top w:val="none" w:sz="0" w:space="0" w:color="auto"/>
        <w:left w:val="none" w:sz="0" w:space="0" w:color="auto"/>
        <w:bottom w:val="none" w:sz="0" w:space="0" w:color="auto"/>
        <w:right w:val="none" w:sz="0" w:space="0" w:color="auto"/>
      </w:divBdr>
    </w:div>
    <w:div w:id="220560344">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11562664">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61636705">
      <w:bodyDiv w:val="1"/>
      <w:marLeft w:val="0"/>
      <w:marRight w:val="0"/>
      <w:marTop w:val="0"/>
      <w:marBottom w:val="0"/>
      <w:divBdr>
        <w:top w:val="none" w:sz="0" w:space="0" w:color="auto"/>
        <w:left w:val="none" w:sz="0" w:space="0" w:color="auto"/>
        <w:bottom w:val="none" w:sz="0" w:space="0" w:color="auto"/>
        <w:right w:val="none" w:sz="0" w:space="0" w:color="auto"/>
      </w:divBdr>
    </w:div>
    <w:div w:id="379213939">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12238858">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20558519">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18108111">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883057558">
      <w:bodyDiv w:val="1"/>
      <w:marLeft w:val="0"/>
      <w:marRight w:val="0"/>
      <w:marTop w:val="0"/>
      <w:marBottom w:val="0"/>
      <w:divBdr>
        <w:top w:val="none" w:sz="0" w:space="0" w:color="auto"/>
        <w:left w:val="none" w:sz="0" w:space="0" w:color="auto"/>
        <w:bottom w:val="none" w:sz="0" w:space="0" w:color="auto"/>
        <w:right w:val="none" w:sz="0" w:space="0" w:color="auto"/>
      </w:divBdr>
      <w:divsChild>
        <w:div w:id="211616766">
          <w:marLeft w:val="0"/>
          <w:marRight w:val="0"/>
          <w:marTop w:val="0"/>
          <w:marBottom w:val="0"/>
          <w:divBdr>
            <w:top w:val="none" w:sz="0" w:space="0" w:color="auto"/>
            <w:left w:val="none" w:sz="0" w:space="0" w:color="auto"/>
            <w:bottom w:val="none" w:sz="0" w:space="0" w:color="auto"/>
            <w:right w:val="none" w:sz="0" w:space="0" w:color="auto"/>
          </w:divBdr>
        </w:div>
      </w:divsChild>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41063022">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21345146">
      <w:bodyDiv w:val="1"/>
      <w:marLeft w:val="0"/>
      <w:marRight w:val="0"/>
      <w:marTop w:val="0"/>
      <w:marBottom w:val="0"/>
      <w:divBdr>
        <w:top w:val="none" w:sz="0" w:space="0" w:color="auto"/>
        <w:left w:val="none" w:sz="0" w:space="0" w:color="auto"/>
        <w:bottom w:val="none" w:sz="0" w:space="0" w:color="auto"/>
        <w:right w:val="none" w:sz="0" w:space="0" w:color="auto"/>
      </w:divBdr>
    </w:div>
    <w:div w:id="1209028187">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564170760">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47542244">
      <w:bodyDiv w:val="1"/>
      <w:marLeft w:val="0"/>
      <w:marRight w:val="0"/>
      <w:marTop w:val="0"/>
      <w:marBottom w:val="0"/>
      <w:divBdr>
        <w:top w:val="none" w:sz="0" w:space="0" w:color="auto"/>
        <w:left w:val="none" w:sz="0" w:space="0" w:color="auto"/>
        <w:bottom w:val="none" w:sz="0" w:space="0" w:color="auto"/>
        <w:right w:val="none" w:sz="0" w:space="0" w:color="auto"/>
      </w:divBdr>
    </w:div>
    <w:div w:id="1672483822">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6490894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01067476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flexibility-innovation" TargetMode="External"/><Relationship Id="rId18" Type="http://schemas.openxmlformats.org/officeDocument/2006/relationships/hyperlink" Target="mailto:FlexibilityInnovation-InclusiveSmartSolutions@BEIS.gov.uk" TargetMode="External"/><Relationship Id="rId26" Type="http://schemas.openxmlformats.org/officeDocument/2006/relationships/hyperlink" Target="mailto:dataprotection@beis.gov.uk" TargetMode="External"/><Relationship Id="rId39" Type="http://schemas.openxmlformats.org/officeDocument/2006/relationships/hyperlink" Target="https://www.ofgem.gov.uk/publications/consumer-vulnerability-strategy-2025" TargetMode="External"/><Relationship Id="rId21" Type="http://schemas.openxmlformats.org/officeDocument/2006/relationships/header" Target="header2.xml"/><Relationship Id="rId34" Type="http://schemas.openxmlformats.org/officeDocument/2006/relationships/hyperlink" Target="mailto:dataprotection@beis.gov.uk" TargetMode="External"/><Relationship Id="rId42" Type="http://schemas.openxmlformats.org/officeDocument/2006/relationships/image" Target="media/image3.png"/><Relationship Id="rId47" Type="http://schemas.openxmlformats.org/officeDocument/2006/relationships/hyperlink" Target="https://www.gov.uk/government/uploads/system/uploads/attachment_data/file/551130/List_of_Mandatory_and_Discretionary_Exclusions.pdf"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flexibility-innovation-programme-collaboration.b2match.io/" TargetMode="External"/><Relationship Id="rId29" Type="http://schemas.openxmlformats.org/officeDocument/2006/relationships/hyperlink" Target="https://beisgroup.ukp.app.jaggaer.com/" TargetMode="Externa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www.gov.uk/government/publications/cyber-essentials-scheme-overview" TargetMode="External"/><Relationship Id="rId37" Type="http://schemas.openxmlformats.org/officeDocument/2006/relationships/hyperlink" Target="https://www.gov.uk/government/publications/transitioning-to-a-net-zero-energy-system-smart-systems-and-flexibility-plan-2021" TargetMode="External"/><Relationship Id="rId40" Type="http://schemas.openxmlformats.org/officeDocument/2006/relationships/hyperlink" Target="https://es.catapult.org.uk/news/can-innovation-make-a-smart-energy-system-work-for-vulnerable-consumers/" TargetMode="External"/><Relationship Id="rId45"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 Id="rId5" Type="http://schemas.openxmlformats.org/officeDocument/2006/relationships/customXml" Target="../customXml/item5.xml"/><Relationship Id="rId15" Type="http://schemas.openxmlformats.org/officeDocument/2006/relationships/hyperlink" Target="https://flexibility-innovation-programme-collaboration.b2match.io/" TargetMode="External"/><Relationship Id="rId23" Type="http://schemas.openxmlformats.org/officeDocument/2006/relationships/footer" Target="footer2.xml"/><Relationship Id="rId28" Type="http://schemas.openxmlformats.org/officeDocument/2006/relationships/hyperlink" Target="mailto:customersupport@jaggaer.com" TargetMode="External"/><Relationship Id="rId36" Type="http://schemas.openxmlformats.org/officeDocument/2006/relationships/hyperlink" Target="https://www.gov.uk/government/collections/net-zero-innovation-portfolio"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making-government-deliver-for-the-british-people" TargetMode="External"/><Relationship Id="rId31" Type="http://schemas.openxmlformats.org/officeDocument/2006/relationships/hyperlink" Target="https://ico.org.uk/for-organisations/guide-to-data-protection/guide-to-the-general-data-protection-regulation-gdpr/" TargetMode="External"/><Relationship Id="rId44" Type="http://schemas.openxmlformats.org/officeDocument/2006/relationships/hyperlink" Target="https://www.gov.uk/government/publications/procurement-policy-note-0620-taking-account-of-social-value-in-the-award-of-central-government-contrac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collections/net-zero-innovation-portfolio" TargetMode="External"/><Relationship Id="rId22" Type="http://schemas.openxmlformats.org/officeDocument/2006/relationships/footer" Target="footer1.xml"/><Relationship Id="rId27" Type="http://schemas.openxmlformats.org/officeDocument/2006/relationships/hyperlink" Target="https://beisgroup.ukp.app.jaggaer.com/" TargetMode="External"/><Relationship Id="rId30" Type="http://schemas.openxmlformats.org/officeDocument/2006/relationships/hyperlink" Target="https://www.gov.uk/government/publications/ethical-assurance-guidance-for-social-research-in-government" TargetMode="External"/><Relationship Id="rId35" Type="http://schemas.openxmlformats.org/officeDocument/2006/relationships/hyperlink" Target="https://www.gov.uk/government/publications/flexibility-innovation" TargetMode="External"/><Relationship Id="rId43" Type="http://schemas.openxmlformats.org/officeDocument/2006/relationships/hyperlink" Target="http://www.civilservice.gov.uk/networks/gsr/resources-and-guidance/rapid-evidence-assessment/what-is" TargetMode="External"/><Relationship Id="rId48" Type="http://schemas.openxmlformats.org/officeDocument/2006/relationships/hyperlink" Target="https://www.gov.uk/government/uploads/system/uploads/attachment_data/file/551130/List_of_Mandatory_and_Discretionary_Exclusions.pdf"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gov.uk/government/publications/making-government-deliver-for-the-british-people" TargetMode="External"/><Relationship Id="rId17" Type="http://schemas.openxmlformats.org/officeDocument/2006/relationships/hyperlink" Target="https://beisgroup.ukp.app.jaggaer.com/" TargetMode="External"/><Relationship Id="rId25" Type="http://schemas.openxmlformats.org/officeDocument/2006/relationships/footer" Target="footer3.xml"/><Relationship Id="rId33" Type="http://schemas.openxmlformats.org/officeDocument/2006/relationships/hyperlink" Target="https://www.contractsfinder.service.gov.uk/Search" TargetMode="External"/><Relationship Id="rId38" Type="http://schemas.openxmlformats.org/officeDocument/2006/relationships/hyperlink" Target="https://assets.publishing.service.gov.uk/government/uploads/system/uploads/attachment_data/file/994845/project-involve-smart-energy-system-low-income-vulnerable-consumers.pdf" TargetMode="External"/><Relationship Id="rId4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eader" Target="header1.xm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publications/spi-b-principles-for-co-production-of-guidance-relating-to-the-control-of-covid-19-8-july-2020" TargetMode="External"/><Relationship Id="rId7" Type="http://schemas.openxmlformats.org/officeDocument/2006/relationships/hyperlink" Target="https://www.gov.uk/government/uploads/system/uploads/attachment_data/file/456805/27_08_15_Skills__Apprenticeships_PPN_vfinal.pdf" TargetMode="External"/><Relationship Id="rId2" Type="http://schemas.openxmlformats.org/officeDocument/2006/relationships/hyperlink" Target="https://www.gov.uk/government/publications/a-guide-to-inclusive-social-research-practices" TargetMode="External"/><Relationship Id="rId1" Type="http://schemas.openxmlformats.org/officeDocument/2006/relationships/hyperlink" Target="https://assets.publishing.service.gov.uk/government/uploads/system/uploads/attachment_data/file/994845/project-involve-smart-energy-system-low-income-vulnerable-consumers.pdf" TargetMode="External"/><Relationship Id="rId6" Type="http://schemas.openxmlformats.org/officeDocument/2006/relationships/hyperlink" Target="https://www.gov.uk/government/collections/procurement-policy-notes" TargetMode="External"/><Relationship Id="rId5" Type="http://schemas.openxmlformats.org/officeDocument/2006/relationships/hyperlink" Target="https://www.gov.uk/government/collections/procurement-policy-notes"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 Id="rId9" Type="http://schemas.openxmlformats.org/officeDocument/2006/relationships/hyperlink" Target="https://www.gov.uk/government/publications/procurement-policy-note-0415-taking-account-of-suppliers-past-performanc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10E0FB86C84E498291D0E2306C1AE8" ma:contentTypeVersion="21" ma:contentTypeDescription="Create a new document." ma:contentTypeScope="" ma:versionID="03aa87aa333071791bf04ebee9a43878">
  <xsd:schema xmlns:xsd="http://www.w3.org/2001/XMLSchema" xmlns:xs="http://www.w3.org/2001/XMLSchema" xmlns:p="http://schemas.microsoft.com/office/2006/metadata/properties" xmlns:ns2="18134323-ddc0-4a60-8642-0a5224ffd450" xmlns:ns3="c3ce803f-f373-4a70-b6f7-1491cb582fe0" xmlns:ns4="0063f72e-ace3-48fb-9c1f-5b513408b31f" xmlns:ns5="b413c3fd-5a3b-4239-b985-69032e371c04" xmlns:ns6="a8f60570-4bd3-4f2b-950b-a996de8ab151" xmlns:ns7="aaacb922-5235-4a66-b188-303b9b46fbd7" targetNamespace="http://schemas.microsoft.com/office/2006/metadata/properties" ma:root="true" ma:fieldsID="86e3590e433ab1fc0d4c6377644b42ba" ns2:_="" ns3:_="" ns4:_="" ns5:_="" ns6:_="" ns7:_="">
    <xsd:import namespace="18134323-ddc0-4a60-8642-0a5224ffd450"/>
    <xsd:import namespace="c3ce803f-f373-4a70-b6f7-1491cb582fe0"/>
    <xsd:import namespace="0063f72e-ace3-48fb-9c1f-5b513408b31f"/>
    <xsd:import namespace="b413c3fd-5a3b-4239-b985-69032e371c04"/>
    <xsd:import namespace="a8f60570-4bd3-4f2b-950b-a996de8ab151"/>
    <xsd:import namespace="aaacb922-5235-4a66-b188-303b9b46fbd7"/>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4:Security_x0020_Classification" minOccurs="0"/>
                <xsd:element ref="ns4:Descriptor" minOccurs="0"/>
                <xsd:element ref="ns3:m975189f4ba442ecbf67d4147307b177" minOccurs="0"/>
                <xsd:element ref="ns3:TaxCatchAll" minOccurs="0"/>
                <xsd:element ref="ns3:TaxCatchAllLabel" minOccurs="0"/>
                <xsd:element ref="ns5:Government_x0020_Body" minOccurs="0"/>
                <xsd:element ref="ns5:Date_x0020_Opened" minOccurs="0"/>
                <xsd:element ref="ns5:Date_x0020_Closed" minOccurs="0"/>
                <xsd:element ref="ns6:Retention_x0020_Label" minOccurs="0"/>
                <xsd:element ref="ns7:Legacy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34323-ddc0-4a60-8642-0a5224ffd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DateTaken" ma:index="33" nillable="true" ma:displayName="MediaServiceDateTaken" ma:hidden="true" ma:internalName="MediaServiceDateTaken"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ce803f-f373-4a70-b6f7-1491cb582fe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m975189f4ba442ecbf67d4147307b177" ma:index="15" nillable="true" ma:taxonomy="true" ma:internalName="m975189f4ba442ecbf67d4147307b177" ma:taxonomyFieldName="Business_x0020_Unit" ma:displayName="Business Unit" ma:default="1;#BEIS:Energy, Transformation and Clean Growth:Science and Innovation for Climate and Energy:SICE - Energy Innovation - Strategy and Portfolio|77f3d2d5-c2f1-494e-b38e-5ba34d69a98b"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f0c5708-f12d-466c-8db3-aa3a1220bd6a}" ma:internalName="TaxCatchAll" ma:showField="CatchAllData" ma:web="c3ce803f-f373-4a70-b6f7-1491cb582fe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0f0c5708-f12d-466c-8db3-aa3a1220bd6a}" ma:internalName="TaxCatchAllLabel" ma:readOnly="true" ma:showField="CatchAllDataLabel" ma:web="c3ce803f-f373-4a70-b6f7-1491cb582fe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3"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4"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9" nillable="true" ma:displayName="Government Body" ma:default="BEIS" ma:internalName="Government_x0020_Body">
      <xsd:simpleType>
        <xsd:restriction base="dms:Text">
          <xsd:maxLength value="255"/>
        </xsd:restriction>
      </xsd:simpleType>
    </xsd:element>
    <xsd:element name="Date_x0020_Opened" ma:index="20" nillable="true" ma:displayName="Date Opened" ma:default="[Today]" ma:format="DateOnly" ma:internalName="Date_x0020_Opened">
      <xsd:simpleType>
        <xsd:restriction base="dms:DateTime"/>
      </xsd:simpleType>
    </xsd:element>
    <xsd:element name="Date_x0020_Closed" ma:index="21"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2"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3" nillable="true" ma:displayName="Legacy Data" ma:internalName="Legacy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2021-06-22T14:05:40+00:00</Date_x0020_Opened>
    <Descriptor xmlns="0063f72e-ace3-48fb-9c1f-5b513408b31f" xsi:nil="true"/>
    <Security_x0020_Classification xmlns="0063f72e-ace3-48fb-9c1f-5b513408b31f">OFFICIAL</Security_x0020_Classification>
    <Retention_x0020_Label xmlns="a8f60570-4bd3-4f2b-950b-a996de8ab151">Group Review</Retention_x0020_Label>
    <Date_x0020_Closed xmlns="b413c3fd-5a3b-4239-b985-69032e371c04" xsi:nil="true"/>
    <LegacyData xmlns="aaacb922-5235-4a66-b188-303b9b46fbd7" xsi:nil="true"/>
    <m975189f4ba442ecbf67d4147307b177 xmlns="c3ce803f-f373-4a70-b6f7-1491cb582fe0">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TaxCatchAll xmlns="c3ce803f-f373-4a70-b6f7-1491cb582fe0">
      <Value>3</Value>
    </TaxCatchAll>
    <_dlc_DocId xmlns="c3ce803f-f373-4a70-b6f7-1491cb582fe0">HPRXFHY7YFJX-1608944125-5588</_dlc_DocId>
    <_dlc_DocIdUrl xmlns="c3ce803f-f373-4a70-b6f7-1491cb582fe0">
      <Url>https://beisgov.sharepoint.com/sites/NZIPFlex-BEISonly/_layouts/15/DocIdRedir.aspx?ID=HPRXFHY7YFJX-1608944125-5588</Url>
      <Description>HPRXFHY7YFJX-1608944125-5588</Description>
    </_dlc_DocIdUrl>
    <SharedWithUsers xmlns="c3ce803f-f373-4a70-b6f7-1491cb582fe0">
      <UserInfo>
        <DisplayName>Hamman, Matthew (NZSI - Net Zero Strategy)</DisplayName>
        <AccountId>6</AccountId>
        <AccountType/>
      </UserInfo>
      <UserInfo>
        <DisplayName>De Leeuw, Bart (Science &amp; Innovation - Strategy)</DisplayName>
        <AccountId>11</AccountId>
        <AccountType/>
      </UserInfo>
      <UserInfo>
        <DisplayName>Jenkins, Russell (Energy &amp; Security - ESNM)</DisplayName>
        <AccountId>15</AccountId>
        <AccountType/>
      </UserInfo>
      <UserInfo>
        <DisplayName>Busfield, Rachel (Energy &amp; Security - ESNM)</DisplayName>
        <AccountId>178</AccountId>
        <AccountType/>
      </UserInfo>
      <UserInfo>
        <DisplayName>Wilkerson, Joanna (NZBI - Portfolio &amp; Affordability)</DisplayName>
        <AccountId>467</AccountId>
        <AccountType/>
      </UserInfo>
      <UserInfo>
        <DisplayName>Berry, George (Energy &amp; Security - ESNM)</DisplayName>
        <AccountId>16</AccountId>
        <AccountType/>
      </UserInfo>
      <UserInfo>
        <DisplayName>Davidson, Michael (Science &amp; Innovation Strategy)</DisplayName>
        <AccountId>31</AccountId>
        <AccountType/>
      </UserInfo>
      <UserInfo>
        <DisplayName>Doidge, Aysha (Energy &amp; Security - ESNM)</DisplayName>
        <AccountId>94</AccountId>
        <AccountType/>
      </UserInfo>
      <UserInfo>
        <DisplayName>Schade, Laura (BEIS)</DisplayName>
        <AccountId>129</AccountId>
        <AccountType/>
      </UserInfo>
      <UserInfo>
        <DisplayName>Billson, Matthew (Science &amp; Innovation - Strategy)</DisplayName>
        <AccountId>22</AccountId>
        <AccountType/>
      </UserInfo>
      <UserInfo>
        <DisplayName>Wynne, Pam (NZBI - Portfolio &amp; Affordability)</DisplayName>
        <AccountId>473</AccountId>
        <AccountType/>
      </UserInfo>
      <UserInfo>
        <DisplayName>zz_Hothersall, Laurence (BEIS)</DisplayName>
        <AccountId>474</AccountId>
        <AccountType/>
      </UserInfo>
      <UserInfo>
        <DisplayName>Hyland, Martin (Corporate Services - Commercial &amp; Operations)</DisplayName>
        <AccountId>44</AccountId>
        <AccountType/>
      </UserInfo>
      <UserInfo>
        <DisplayName>Day, Elizabeth (Corporate Services - Commercial &amp; Operations)</DisplayName>
        <AccountId>215</AccountId>
        <AccountType/>
      </UserInfo>
      <UserInfo>
        <DisplayName>zz_Ousey, Richard (Commercial)</DisplayName>
        <AccountId>280</AccountId>
        <AccountType/>
      </UserInfo>
      <UserInfo>
        <DisplayName>zz_Gomes-Callus, Ellie (BEIS)</DisplayName>
        <AccountId>342</AccountId>
        <AccountType/>
      </UserInfo>
      <UserInfo>
        <DisplayName>Davies, Gill (BEIS)</DisplayName>
        <AccountId>388</AccountId>
        <AccountType/>
      </UserInfo>
      <UserInfo>
        <DisplayName>Boldon, Sophie (Energy &amp; Security - ESNM)</DisplayName>
        <AccountId>265</AccountId>
        <AccountType/>
      </UserInfo>
      <UserInfo>
        <DisplayName>Winn, Jane (BEIS)</DisplayName>
        <AccountId>545</AccountId>
        <AccountType/>
      </UserInfo>
      <UserInfo>
        <DisplayName>Bhuiyan, Kiyoshi (SIG - Science, Research &amp; Innovation)</DisplayName>
        <AccountId>916</AccountId>
        <AccountType/>
      </UserInfo>
      <UserInfo>
        <DisplayName>Tandy, Rosalyn (NZBI - SMIP - Policy and Governance)</DisplayName>
        <AccountId>862</AccountId>
        <AccountType/>
      </UserInfo>
      <UserInfo>
        <DisplayName>Hudson, Rosie (BEIS)</DisplayName>
        <AccountId>921</AccountId>
        <AccountType/>
      </UserInfo>
      <UserInfo>
        <DisplayName>Edwards, Laura (NZBI - Domestic)</DisplayName>
        <AccountId>930</AccountId>
        <AccountType/>
      </UserInfo>
      <UserInfo>
        <DisplayName>Gentry, Michael (Market Frameworks - OPSS)</DisplayName>
        <AccountId>931</AccountId>
        <AccountType/>
      </UserInfo>
      <UserInfo>
        <DisplayName>Millward, Kate (BEIS)</DisplayName>
        <AccountId>932</AccountId>
        <AccountType/>
      </UserInfo>
      <UserInfo>
        <DisplayName>Poyser, Jennifer (Science &amp; Innovation Strategy)</DisplayName>
        <AccountId>37</AccountId>
        <AccountType/>
      </UserInfo>
      <UserInfo>
        <DisplayName>Walker, Ben (TIUA - Analysis Directorate)</DisplayName>
        <AccountId>933</AccountId>
        <AccountType/>
      </UserInfo>
      <UserInfo>
        <DisplayName>Charlesworth, Andrew (BEIS)</DisplayName>
        <AccountId>21</AccountId>
        <AccountType/>
      </UserInfo>
      <UserInfo>
        <DisplayName>Cooper, Jon (SIG - Science, Research &amp; Innovation)</DisplayName>
        <AccountId>934</AccountId>
        <AccountType/>
      </UserInfo>
      <UserInfo>
        <DisplayName>Cowland, Adam (NZBI - Clean Heat)</DisplayName>
        <AccountId>935</AccountId>
        <AccountType/>
      </UserInfo>
      <UserInfo>
        <DisplayName>Jarvis, Lindsey (NZBI - Domestic)</DisplayName>
        <AccountId>936</AccountId>
        <AccountType/>
      </UserInfo>
      <UserInfo>
        <DisplayName>Christophersen, Olivia (TIUA - Analysis Directorate)</DisplayName>
        <AccountId>937</AccountId>
        <AccountType/>
      </UserInfo>
      <UserInfo>
        <DisplayName>Caldeira-Saraiva, Antonia (NZSI - International Net Zero)</DisplayName>
        <AccountId>938</AccountId>
        <AccountType/>
      </UserInfo>
      <UserInfo>
        <DisplayName>Drever, Emma (Business Sectors - Advanced Manufacturing)</DisplayName>
        <AccountId>939</AccountId>
        <AccountType/>
      </UserInfo>
      <UserInfo>
        <DisplayName>Law2, Marianne (NZBI - Domestic)</DisplayName>
        <AccountId>940</AccountId>
        <AccountType/>
      </UserInfo>
      <UserInfo>
        <DisplayName>Eden, Rebekah (Market Frameworks - OPSS)</DisplayName>
        <AccountId>941</AccountId>
        <AccountType/>
      </UserInfo>
    </SharedWithUsers>
    <lcf76f155ced4ddcb4097134ff3c332f xmlns="18134323-ddc0-4a60-8642-0a5224ffd450">
      <Terms xmlns="http://schemas.microsoft.com/office/infopath/2007/PartnerControls"/>
    </lcf76f155ced4ddcb4097134ff3c332f>
    <_dlc_DocIdPersistId xmlns="c3ce803f-f373-4a70-b6f7-1491cb582fe0">false</_dlc_DocIdPersistId>
  </documentManagement>
</p:properties>
</file>

<file path=customXml/itemProps1.xml><?xml version="1.0" encoding="utf-8"?>
<ds:datastoreItem xmlns:ds="http://schemas.openxmlformats.org/officeDocument/2006/customXml" ds:itemID="{9E23E022-5BE8-4B8D-AA40-1BF6E05FA694}">
  <ds:schemaRefs>
    <ds:schemaRef ds:uri="http://schemas.microsoft.com/sharepoint/events"/>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ED33C85D-CA89-4472-B2FB-1261E83D8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34323-ddc0-4a60-8642-0a5224ffd450"/>
    <ds:schemaRef ds:uri="c3ce803f-f373-4a70-b6f7-1491cb582fe0"/>
    <ds:schemaRef ds:uri="0063f72e-ace3-48fb-9c1f-5b513408b31f"/>
    <ds:schemaRef ds:uri="b413c3fd-5a3b-4239-b985-69032e371c04"/>
    <ds:schemaRef ds:uri="a8f60570-4bd3-4f2b-950b-a996de8ab151"/>
    <ds:schemaRef ds:uri="aaacb922-5235-4a66-b188-303b9b46f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E1C082-B55D-4494-898D-192ED1E11E76}">
  <ds:schemaRefs>
    <ds:schemaRef ds:uri="http://schemas.openxmlformats.org/officeDocument/2006/bibliography"/>
  </ds:schemaRefs>
</ds:datastoreItem>
</file>

<file path=customXml/itemProps5.xml><?xml version="1.0" encoding="utf-8"?>
<ds:datastoreItem xmlns:ds="http://schemas.openxmlformats.org/officeDocument/2006/customXml" ds:itemID="{04CFBA93-E7EF-45CB-8532-38A5829CAD91}">
  <ds:schemaRefs>
    <ds:schemaRef ds:uri="http://purl.org/dc/terms/"/>
    <ds:schemaRef ds:uri="a8f60570-4bd3-4f2b-950b-a996de8ab151"/>
    <ds:schemaRef ds:uri="http://purl.org/dc/dcmitype/"/>
    <ds:schemaRef ds:uri="18134323-ddc0-4a60-8642-0a5224ffd450"/>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b413c3fd-5a3b-4239-b985-69032e371c04"/>
    <ds:schemaRef ds:uri="c3ce803f-f373-4a70-b6f7-1491cb582fe0"/>
    <ds:schemaRef ds:uri="aaacb922-5235-4a66-b188-303b9b46fbd7"/>
    <ds:schemaRef ds:uri="0063f72e-ace3-48fb-9c1f-5b513408b31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Pages>
  <Words>22844</Words>
  <Characters>130211</Characters>
  <Application>Microsoft Office Word</Application>
  <DocSecurity>4</DocSecurity>
  <Lines>1085</Lines>
  <Paragraphs>305</Paragraphs>
  <ScaleCrop>false</ScaleCrop>
  <Company>DECC</Company>
  <LinksUpToDate>false</LinksUpToDate>
  <CharactersWithSpaces>152750</CharactersWithSpaces>
  <SharedDoc>false</SharedDoc>
  <HLinks>
    <vt:vector size="234" baseType="variant">
      <vt:variant>
        <vt:i4>2490402</vt:i4>
      </vt:variant>
      <vt:variant>
        <vt:i4>236</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233</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230</vt:i4>
      </vt:variant>
      <vt:variant>
        <vt:i4>0</vt:i4>
      </vt:variant>
      <vt:variant>
        <vt:i4>5</vt:i4>
      </vt:variant>
      <vt:variant>
        <vt:lpwstr>https://www.gov.uk/government/uploads/system/uploads/attachment_data/file/551130/List_of_Mandatory_and_Discretionary_Exclusions.pdf</vt:lpwstr>
      </vt:variant>
      <vt:variant>
        <vt:lpwstr/>
      </vt:variant>
      <vt:variant>
        <vt:i4>4456534</vt:i4>
      </vt:variant>
      <vt:variant>
        <vt:i4>227</vt:i4>
      </vt:variant>
      <vt:variant>
        <vt:i4>0</vt:i4>
      </vt:variant>
      <vt:variant>
        <vt:i4>5</vt:i4>
      </vt:variant>
      <vt:variant>
        <vt:lpwstr>https://assets.publishing.service.gov.uk/government/uploads/system/uploads/attachment_data/file/987132/Assessing_and_monitoring_the_economic_and_financial_standing_of_suppliers_guidance_note_May_2021.pdf</vt:lpwstr>
      </vt:variant>
      <vt:variant>
        <vt:lpwstr/>
      </vt:variant>
      <vt:variant>
        <vt:i4>7471154</vt:i4>
      </vt:variant>
      <vt:variant>
        <vt:i4>203</vt:i4>
      </vt:variant>
      <vt:variant>
        <vt:i4>0</vt:i4>
      </vt:variant>
      <vt:variant>
        <vt:i4>5</vt:i4>
      </vt:variant>
      <vt:variant>
        <vt:lpwstr>https://www.gov.uk/government/publications/procurement-policy-note-0620-taking-account-of-social-value-in-the-award-of-central-government-contracts</vt:lpwstr>
      </vt:variant>
      <vt:variant>
        <vt:lpwstr/>
      </vt:variant>
      <vt:variant>
        <vt:i4>6226006</vt:i4>
      </vt:variant>
      <vt:variant>
        <vt:i4>173</vt:i4>
      </vt:variant>
      <vt:variant>
        <vt:i4>0</vt:i4>
      </vt:variant>
      <vt:variant>
        <vt:i4>5</vt:i4>
      </vt:variant>
      <vt:variant>
        <vt:lpwstr>http://www.civilservice.gov.uk/networks/gsr/resources-and-guidance/rapid-evidence-assessment/what-is</vt:lpwstr>
      </vt:variant>
      <vt:variant>
        <vt:lpwstr/>
      </vt:variant>
      <vt:variant>
        <vt:i4>1507399</vt:i4>
      </vt:variant>
      <vt:variant>
        <vt:i4>170</vt:i4>
      </vt:variant>
      <vt:variant>
        <vt:i4>0</vt:i4>
      </vt:variant>
      <vt:variant>
        <vt:i4>5</vt:i4>
      </vt:variant>
      <vt:variant>
        <vt:lpwstr>https://es.catapult.org.uk/news/can-innovation-make-a-smart-energy-system-work-for-vulnerable-consumers/</vt:lpwstr>
      </vt:variant>
      <vt:variant>
        <vt:lpwstr/>
      </vt:variant>
      <vt:variant>
        <vt:i4>2293883</vt:i4>
      </vt:variant>
      <vt:variant>
        <vt:i4>167</vt:i4>
      </vt:variant>
      <vt:variant>
        <vt:i4>0</vt:i4>
      </vt:variant>
      <vt:variant>
        <vt:i4>5</vt:i4>
      </vt:variant>
      <vt:variant>
        <vt:lpwstr>https://www.ofgem.gov.uk/publications/consumer-vulnerability-strategy-2025</vt:lpwstr>
      </vt:variant>
      <vt:variant>
        <vt:lpwstr/>
      </vt:variant>
      <vt:variant>
        <vt:i4>720928</vt:i4>
      </vt:variant>
      <vt:variant>
        <vt:i4>164</vt:i4>
      </vt:variant>
      <vt:variant>
        <vt:i4>0</vt:i4>
      </vt:variant>
      <vt:variant>
        <vt:i4>5</vt:i4>
      </vt:variant>
      <vt:variant>
        <vt:lpwstr>https://assets.publishing.service.gov.uk/government/uploads/system/uploads/attachment_data/file/994845/project-involve-smart-energy-system-low-income-vulnerable-consumers.pdf</vt:lpwstr>
      </vt:variant>
      <vt:variant>
        <vt:lpwstr/>
      </vt:variant>
      <vt:variant>
        <vt:i4>720924</vt:i4>
      </vt:variant>
      <vt:variant>
        <vt:i4>161</vt:i4>
      </vt:variant>
      <vt:variant>
        <vt:i4>0</vt:i4>
      </vt:variant>
      <vt:variant>
        <vt:i4>5</vt:i4>
      </vt:variant>
      <vt:variant>
        <vt:lpwstr>https://www.gov.uk/government/publications/transitioning-to-a-net-zero-energy-system-smart-systems-and-flexibility-plan-2021</vt:lpwstr>
      </vt:variant>
      <vt:variant>
        <vt:lpwstr/>
      </vt:variant>
      <vt:variant>
        <vt:i4>8192044</vt:i4>
      </vt:variant>
      <vt:variant>
        <vt:i4>158</vt:i4>
      </vt:variant>
      <vt:variant>
        <vt:i4>0</vt:i4>
      </vt:variant>
      <vt:variant>
        <vt:i4>5</vt:i4>
      </vt:variant>
      <vt:variant>
        <vt:lpwstr>https://www.gov.uk/government/collections/net-zero-innovation-portfolio</vt:lpwstr>
      </vt:variant>
      <vt:variant>
        <vt:lpwstr/>
      </vt:variant>
      <vt:variant>
        <vt:i4>4587526</vt:i4>
      </vt:variant>
      <vt:variant>
        <vt:i4>155</vt:i4>
      </vt:variant>
      <vt:variant>
        <vt:i4>0</vt:i4>
      </vt:variant>
      <vt:variant>
        <vt:i4>5</vt:i4>
      </vt:variant>
      <vt:variant>
        <vt:lpwstr>https://www.gov.uk/government/publications/flexibility-innovation</vt:lpwstr>
      </vt:variant>
      <vt:variant>
        <vt:lpwstr/>
      </vt:variant>
      <vt:variant>
        <vt:i4>2162764</vt:i4>
      </vt:variant>
      <vt:variant>
        <vt:i4>104</vt:i4>
      </vt:variant>
      <vt:variant>
        <vt:i4>0</vt:i4>
      </vt:variant>
      <vt:variant>
        <vt:i4>5</vt:i4>
      </vt:variant>
      <vt:variant>
        <vt:lpwstr>mailto:dataprotection@beis.gov.uk</vt:lpwstr>
      </vt:variant>
      <vt:variant>
        <vt:lpwstr/>
      </vt:variant>
      <vt:variant>
        <vt:i4>1</vt:i4>
      </vt:variant>
      <vt:variant>
        <vt:i4>101</vt:i4>
      </vt:variant>
      <vt:variant>
        <vt:i4>0</vt:i4>
      </vt:variant>
      <vt:variant>
        <vt:i4>5</vt:i4>
      </vt:variant>
      <vt:variant>
        <vt:lpwstr>https://www.contractsfinder.service.gov.uk/Search</vt:lpwstr>
      </vt:variant>
      <vt:variant>
        <vt:lpwstr/>
      </vt:variant>
      <vt:variant>
        <vt:i4>6684731</vt:i4>
      </vt:variant>
      <vt:variant>
        <vt:i4>98</vt:i4>
      </vt:variant>
      <vt:variant>
        <vt:i4>0</vt:i4>
      </vt:variant>
      <vt:variant>
        <vt:i4>5</vt:i4>
      </vt:variant>
      <vt:variant>
        <vt:lpwstr>https://www.gov.uk/government/publications/cyber-essentials-scheme-overview</vt:lpwstr>
      </vt:variant>
      <vt:variant>
        <vt:lpwstr/>
      </vt:variant>
      <vt:variant>
        <vt:i4>2949247</vt:i4>
      </vt:variant>
      <vt:variant>
        <vt:i4>95</vt:i4>
      </vt:variant>
      <vt:variant>
        <vt:i4>0</vt:i4>
      </vt:variant>
      <vt:variant>
        <vt:i4>5</vt:i4>
      </vt:variant>
      <vt:variant>
        <vt:lpwstr>https://ico.org.uk/for-organisations/guide-to-data-protection/guide-to-the-general-data-protection-regulation-gdpr/</vt:lpwstr>
      </vt:variant>
      <vt:variant>
        <vt:lpwstr/>
      </vt:variant>
      <vt:variant>
        <vt:i4>8323129</vt:i4>
      </vt:variant>
      <vt:variant>
        <vt:i4>92</vt:i4>
      </vt:variant>
      <vt:variant>
        <vt:i4>0</vt:i4>
      </vt:variant>
      <vt:variant>
        <vt:i4>5</vt:i4>
      </vt:variant>
      <vt:variant>
        <vt:lpwstr>https://www.gov.uk/government/publications/ethical-assurance-guidance-for-social-research-in-government</vt:lpwstr>
      </vt:variant>
      <vt:variant>
        <vt:lpwstr/>
      </vt:variant>
      <vt:variant>
        <vt:i4>3670071</vt:i4>
      </vt:variant>
      <vt:variant>
        <vt:i4>89</vt:i4>
      </vt:variant>
      <vt:variant>
        <vt:i4>0</vt:i4>
      </vt:variant>
      <vt:variant>
        <vt:i4>5</vt:i4>
      </vt:variant>
      <vt:variant>
        <vt:lpwstr>https://beisgroup.ukp.app.jaggaer.com/</vt:lpwstr>
      </vt:variant>
      <vt:variant>
        <vt:lpwstr/>
      </vt:variant>
      <vt:variant>
        <vt:i4>7340097</vt:i4>
      </vt:variant>
      <vt:variant>
        <vt:i4>86</vt:i4>
      </vt:variant>
      <vt:variant>
        <vt:i4>0</vt:i4>
      </vt:variant>
      <vt:variant>
        <vt:i4>5</vt:i4>
      </vt:variant>
      <vt:variant>
        <vt:lpwstr>mailto:customersupport@jaggaer.com</vt:lpwstr>
      </vt:variant>
      <vt:variant>
        <vt:lpwstr/>
      </vt:variant>
      <vt:variant>
        <vt:i4>3670071</vt:i4>
      </vt:variant>
      <vt:variant>
        <vt:i4>83</vt:i4>
      </vt:variant>
      <vt:variant>
        <vt:i4>0</vt:i4>
      </vt:variant>
      <vt:variant>
        <vt:i4>5</vt:i4>
      </vt:variant>
      <vt:variant>
        <vt:lpwstr>https://beisgroup.ukp.app.jaggaer.com/</vt:lpwstr>
      </vt:variant>
      <vt:variant>
        <vt:lpwstr/>
      </vt:variant>
      <vt:variant>
        <vt:i4>2162764</vt:i4>
      </vt:variant>
      <vt:variant>
        <vt:i4>26</vt:i4>
      </vt:variant>
      <vt:variant>
        <vt:i4>0</vt:i4>
      </vt:variant>
      <vt:variant>
        <vt:i4>5</vt:i4>
      </vt:variant>
      <vt:variant>
        <vt:lpwstr>mailto:dataprotection@beis.gov.uk</vt:lpwstr>
      </vt:variant>
      <vt:variant>
        <vt:lpwstr/>
      </vt:variant>
      <vt:variant>
        <vt:i4>8323168</vt:i4>
      </vt:variant>
      <vt:variant>
        <vt:i4>22</vt:i4>
      </vt:variant>
      <vt:variant>
        <vt:i4>0</vt:i4>
      </vt:variant>
      <vt:variant>
        <vt:i4>5</vt:i4>
      </vt:variant>
      <vt:variant>
        <vt:lpwstr>https://www.gov.uk/government/publications/making-government-deliver-for-the-british-people</vt:lpwstr>
      </vt:variant>
      <vt:variant>
        <vt:lpwstr/>
      </vt:variant>
      <vt:variant>
        <vt:i4>131117</vt:i4>
      </vt:variant>
      <vt:variant>
        <vt:i4>18</vt:i4>
      </vt:variant>
      <vt:variant>
        <vt:i4>0</vt:i4>
      </vt:variant>
      <vt:variant>
        <vt:i4>5</vt:i4>
      </vt:variant>
      <vt:variant>
        <vt:lpwstr>mailto:FlexibilityInnovation-InclusiveSmartSolutions@BEIS.gov.uk</vt:lpwstr>
      </vt:variant>
      <vt:variant>
        <vt:lpwstr/>
      </vt:variant>
      <vt:variant>
        <vt:i4>3670071</vt:i4>
      </vt:variant>
      <vt:variant>
        <vt:i4>15</vt:i4>
      </vt:variant>
      <vt:variant>
        <vt:i4>0</vt:i4>
      </vt:variant>
      <vt:variant>
        <vt:i4>5</vt:i4>
      </vt:variant>
      <vt:variant>
        <vt:lpwstr>https://beisgroup.ukp.app.jaggaer.com/</vt:lpwstr>
      </vt:variant>
      <vt:variant>
        <vt:lpwstr/>
      </vt:variant>
      <vt:variant>
        <vt:i4>6422647</vt:i4>
      </vt:variant>
      <vt:variant>
        <vt:i4>12</vt:i4>
      </vt:variant>
      <vt:variant>
        <vt:i4>0</vt:i4>
      </vt:variant>
      <vt:variant>
        <vt:i4>5</vt:i4>
      </vt:variant>
      <vt:variant>
        <vt:lpwstr>https://flexibility-innovation-programme-collaboration.b2match.io/</vt:lpwstr>
      </vt:variant>
      <vt:variant>
        <vt:lpwstr/>
      </vt:variant>
      <vt:variant>
        <vt:i4>6422647</vt:i4>
      </vt:variant>
      <vt:variant>
        <vt:i4>9</vt:i4>
      </vt:variant>
      <vt:variant>
        <vt:i4>0</vt:i4>
      </vt:variant>
      <vt:variant>
        <vt:i4>5</vt:i4>
      </vt:variant>
      <vt:variant>
        <vt:lpwstr>https://flexibility-innovation-programme-collaboration.b2match.io/</vt:lpwstr>
      </vt:variant>
      <vt:variant>
        <vt:lpwstr/>
      </vt:variant>
      <vt:variant>
        <vt:i4>8192044</vt:i4>
      </vt:variant>
      <vt:variant>
        <vt:i4>6</vt:i4>
      </vt:variant>
      <vt:variant>
        <vt:i4>0</vt:i4>
      </vt:variant>
      <vt:variant>
        <vt:i4>5</vt:i4>
      </vt:variant>
      <vt:variant>
        <vt:lpwstr>https://www.gov.uk/government/collections/net-zero-innovation-portfolio</vt:lpwstr>
      </vt:variant>
      <vt:variant>
        <vt:lpwstr/>
      </vt:variant>
      <vt:variant>
        <vt:i4>4587526</vt:i4>
      </vt:variant>
      <vt:variant>
        <vt:i4>3</vt:i4>
      </vt:variant>
      <vt:variant>
        <vt:i4>0</vt:i4>
      </vt:variant>
      <vt:variant>
        <vt:i4>5</vt:i4>
      </vt:variant>
      <vt:variant>
        <vt:lpwstr>https://www.gov.uk/government/publications/flexibility-innovation</vt:lpwstr>
      </vt:variant>
      <vt:variant>
        <vt:lpwstr/>
      </vt:variant>
      <vt:variant>
        <vt:i4>8323168</vt:i4>
      </vt:variant>
      <vt:variant>
        <vt:i4>0</vt:i4>
      </vt:variant>
      <vt:variant>
        <vt:i4>0</vt:i4>
      </vt:variant>
      <vt:variant>
        <vt:i4>5</vt:i4>
      </vt:variant>
      <vt:variant>
        <vt:lpwstr>https://www.gov.uk/government/publications/making-government-deliver-for-the-british-people</vt:lpwstr>
      </vt:variant>
      <vt:variant>
        <vt:lpwstr/>
      </vt:variant>
      <vt:variant>
        <vt:i4>5636121</vt:i4>
      </vt:variant>
      <vt:variant>
        <vt:i4>27</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24</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21</vt:i4>
      </vt:variant>
      <vt:variant>
        <vt:i4>0</vt:i4>
      </vt:variant>
      <vt:variant>
        <vt:i4>5</vt:i4>
      </vt:variant>
      <vt:variant>
        <vt:lpwstr>https://www.gov.uk/government/uploads/system/uploads/attachment_data/file/456805/27_08_15_Skills__Apprenticeships_PPN_vfinal.pdf</vt:lpwstr>
      </vt:variant>
      <vt:variant>
        <vt:lpwstr/>
      </vt:variant>
      <vt:variant>
        <vt:i4>2031630</vt:i4>
      </vt:variant>
      <vt:variant>
        <vt:i4>18</vt:i4>
      </vt:variant>
      <vt:variant>
        <vt:i4>0</vt:i4>
      </vt:variant>
      <vt:variant>
        <vt:i4>5</vt:i4>
      </vt:variant>
      <vt:variant>
        <vt:lpwstr>https://www.gov.uk/government/publications/procurement-policy-note-0218-changes-to-data-protection-legislation-general-data-protection-regulation</vt:lpwstr>
      </vt:variant>
      <vt:variant>
        <vt:lpwstr/>
      </vt:variant>
      <vt:variant>
        <vt:i4>4063290</vt:i4>
      </vt:variant>
      <vt:variant>
        <vt:i4>15</vt:i4>
      </vt:variant>
      <vt:variant>
        <vt:i4>0</vt:i4>
      </vt:variant>
      <vt:variant>
        <vt:i4>5</vt:i4>
      </vt:variant>
      <vt:variant>
        <vt:lpwstr>https://www.gov.uk/government/collections/procurement-policy-notes</vt:lpwstr>
      </vt:variant>
      <vt:variant>
        <vt:lpwstr/>
      </vt:variant>
      <vt:variant>
        <vt:i4>4063290</vt:i4>
      </vt:variant>
      <vt:variant>
        <vt:i4>12</vt:i4>
      </vt:variant>
      <vt:variant>
        <vt:i4>0</vt:i4>
      </vt:variant>
      <vt:variant>
        <vt:i4>5</vt:i4>
      </vt:variant>
      <vt:variant>
        <vt:lpwstr>https://www.gov.uk/government/collections/procurement-policy-notes</vt:lpwstr>
      </vt:variant>
      <vt:variant>
        <vt:lpwstr/>
      </vt:variant>
      <vt:variant>
        <vt:i4>4784153</vt:i4>
      </vt:variant>
      <vt:variant>
        <vt:i4>9</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5636113</vt:i4>
      </vt:variant>
      <vt:variant>
        <vt:i4>6</vt:i4>
      </vt:variant>
      <vt:variant>
        <vt:i4>0</vt:i4>
      </vt:variant>
      <vt:variant>
        <vt:i4>5</vt:i4>
      </vt:variant>
      <vt:variant>
        <vt:lpwstr>https://www.gov.uk/government/publications/spi-b-principles-for-co-production-of-guidance-relating-to-the-control-of-covid-19-8-july-2020</vt:lpwstr>
      </vt:variant>
      <vt:variant>
        <vt:lpwstr/>
      </vt:variant>
      <vt:variant>
        <vt:i4>2031617</vt:i4>
      </vt:variant>
      <vt:variant>
        <vt:i4>3</vt:i4>
      </vt:variant>
      <vt:variant>
        <vt:i4>0</vt:i4>
      </vt:variant>
      <vt:variant>
        <vt:i4>5</vt:i4>
      </vt:variant>
      <vt:variant>
        <vt:lpwstr>https://www.gov.uk/government/publications/a-guide-to-inclusive-social-research-practices</vt:lpwstr>
      </vt:variant>
      <vt:variant>
        <vt:lpwstr/>
      </vt:variant>
      <vt:variant>
        <vt:i4>720928</vt:i4>
      </vt:variant>
      <vt:variant>
        <vt:i4>0</vt:i4>
      </vt:variant>
      <vt:variant>
        <vt:i4>0</vt:i4>
      </vt:variant>
      <vt:variant>
        <vt:i4>5</vt:i4>
      </vt:variant>
      <vt:variant>
        <vt:lpwstr>https://assets.publishing.service.gov.uk/government/uploads/system/uploads/attachment_data/file/994845/project-involve-smart-energy-system-low-income-vulnerable-consumers.pdf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Winn, Jane (BEIS)</cp:lastModifiedBy>
  <cp:revision>761</cp:revision>
  <cp:lastPrinted>2023-02-01T23:18:00Z</cp:lastPrinted>
  <dcterms:created xsi:type="dcterms:W3CDTF">2023-02-01T18:20:00Z</dcterms:created>
  <dcterms:modified xsi:type="dcterms:W3CDTF">2023-02-16T01:15:00Z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0x0101003010E0FB86C84E498291D0E2306C1AE8</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Business Unit">
    <vt:lpwstr>3;#Commercial Directors Office|238fa97d-f15c-4150-b026-dc0dcc757911</vt:lpwstr>
  </property>
  <property fmtid="{D5CDD505-2E9C-101B-9397-08002B2CF9AE}" pid="11" name="MailSubject">
    <vt:lpwstr/>
  </property>
  <property fmtid="{D5CDD505-2E9C-101B-9397-08002B2CF9AE}" pid="12" name="_dlc_BarcodeValue">
    <vt:lpwstr/>
  </property>
  <property fmtid="{D5CDD505-2E9C-101B-9397-08002B2CF9AE}" pid="13" name="LegacyPaperReason">
    <vt:lpwstr/>
  </property>
  <property fmtid="{D5CDD505-2E9C-101B-9397-08002B2CF9AE}" pid="14" name="MailAttachments">
    <vt:bool>false</vt:bool>
  </property>
  <property fmtid="{D5CDD505-2E9C-101B-9397-08002B2CF9AE}" pid="15" name="MailPreviewData">
    <vt:lpwstr/>
  </property>
  <property fmtid="{D5CDD505-2E9C-101B-9397-08002B2CF9AE}" pid="16" name="LegacyMovementHistory">
    <vt:lpwstr/>
  </property>
  <property fmtid="{D5CDD505-2E9C-101B-9397-08002B2CF9AE}" pid="17" name="_dlc_Exempt">
    <vt:bool>false</vt:bool>
  </property>
  <property fmtid="{D5CDD505-2E9C-101B-9397-08002B2CF9AE}" pid="18" name="MailIn-Reply-To">
    <vt:lpwstr/>
  </property>
  <property fmtid="{D5CDD505-2E9C-101B-9397-08002B2CF9AE}" pid="19" name="Held By">
    <vt:lpwstr/>
  </property>
  <property fmtid="{D5CDD505-2E9C-101B-9397-08002B2CF9AE}" pid="20" name="ComplianceAssetId">
    <vt:lpwstr/>
  </property>
  <property fmtid="{D5CDD505-2E9C-101B-9397-08002B2CF9AE}" pid="21" name="MailTo">
    <vt:lpwstr/>
  </property>
  <property fmtid="{D5CDD505-2E9C-101B-9397-08002B2CF9AE}" pid="22" name="_dlc_BarcodeImage">
    <vt:lpwstr/>
  </property>
  <property fmtid="{D5CDD505-2E9C-101B-9397-08002B2CF9AE}" pid="23" name="DLCPolicyLabelLock">
    <vt:lpwstr/>
  </property>
  <property fmtid="{D5CDD505-2E9C-101B-9397-08002B2CF9AE}" pid="24" name="LegacyHistoricalBarcode">
    <vt:lpwstr/>
  </property>
  <property fmtid="{D5CDD505-2E9C-101B-9397-08002B2CF9AE}" pid="25" name="MailFrom">
    <vt:lpwstr/>
  </property>
  <property fmtid="{D5CDD505-2E9C-101B-9397-08002B2CF9AE}" pid="26" name="MailOriginalSubject">
    <vt:lpwstr/>
  </property>
  <property fmtid="{D5CDD505-2E9C-101B-9397-08002B2CF9AE}" pid="27" name="LegacyAddresses">
    <vt:lpwstr/>
  </property>
  <property fmtid="{D5CDD505-2E9C-101B-9397-08002B2CF9AE}" pid="28" name="LegacyBarcode">
    <vt:lpwstr/>
  </property>
  <property fmtid="{D5CDD505-2E9C-101B-9397-08002B2CF9AE}" pid="29" name="MailReply-To">
    <vt:lpwstr/>
  </property>
  <property fmtid="{D5CDD505-2E9C-101B-9397-08002B2CF9AE}" pid="30" name="LegacyForeignBarcode">
    <vt:lpwstr/>
  </property>
  <property fmtid="{D5CDD505-2E9C-101B-9397-08002B2CF9AE}" pid="31" name="DLCPolicyLabelValue">
    <vt:lpwstr/>
  </property>
  <property fmtid="{D5CDD505-2E9C-101B-9397-08002B2CF9AE}" pid="32" name="DLCPolicyLabelClientValue">
    <vt:lpwstr/>
  </property>
  <property fmtid="{D5CDD505-2E9C-101B-9397-08002B2CF9AE}" pid="33" name="LegacyDisposition">
    <vt:lpwstr/>
  </property>
  <property fmtid="{D5CDD505-2E9C-101B-9397-08002B2CF9AE}" pid="34" name="LegacyOriginator">
    <vt:lpwstr/>
  </property>
  <property fmtid="{D5CDD505-2E9C-101B-9397-08002B2CF9AE}" pid="35" name="MailCc">
    <vt:lpwstr/>
  </property>
  <property fmtid="{D5CDD505-2E9C-101B-9397-08002B2CF9AE}" pid="36" name="LegacyPhysicalObject">
    <vt:bool>false</vt:bool>
  </property>
  <property fmtid="{D5CDD505-2E9C-101B-9397-08002B2CF9AE}" pid="37" name="LegacyAddressee">
    <vt:lpwstr/>
  </property>
  <property fmtid="{D5CDD505-2E9C-101B-9397-08002B2CF9AE}" pid="38" name="_dlc_BarcodePreview">
    <vt:lpwstr/>
  </property>
  <property fmtid="{D5CDD505-2E9C-101B-9397-08002B2CF9AE}" pid="39" name="MailReferences">
    <vt:lpwstr/>
  </property>
  <property fmtid="{D5CDD505-2E9C-101B-9397-08002B2CF9AE}" pid="40" name="Barcode">
    <vt:lpwstr/>
  </property>
  <property fmtid="{D5CDD505-2E9C-101B-9397-08002B2CF9AE}" pid="41" name="LegacySubject">
    <vt:lpwstr/>
  </property>
  <property fmtid="{D5CDD505-2E9C-101B-9397-08002B2CF9AE}" pid="42" name="AuthorIds_UIVersion_13">
    <vt:lpwstr>25901</vt:lpwstr>
  </property>
  <property fmtid="{D5CDD505-2E9C-101B-9397-08002B2CF9AE}" pid="43" name="MSIP_Label_ba62f585-b40f-4ab9-bafe-39150f03d124_Enabled">
    <vt:lpwstr>true</vt:lpwstr>
  </property>
  <property fmtid="{D5CDD505-2E9C-101B-9397-08002B2CF9AE}" pid="44" name="MSIP_Label_ba62f585-b40f-4ab9-bafe-39150f03d124_SetDate">
    <vt:lpwstr>2019-12-11T23:12:23Z</vt:lpwstr>
  </property>
  <property fmtid="{D5CDD505-2E9C-101B-9397-08002B2CF9AE}" pid="45" name="MSIP_Label_ba62f585-b40f-4ab9-bafe-39150f03d124_Method">
    <vt:lpwstr>Standard</vt:lpwstr>
  </property>
  <property fmtid="{D5CDD505-2E9C-101B-9397-08002B2CF9AE}" pid="46" name="MSIP_Label_ba62f585-b40f-4ab9-bafe-39150f03d124_Name">
    <vt:lpwstr>OFFICIAL</vt:lpwstr>
  </property>
  <property fmtid="{D5CDD505-2E9C-101B-9397-08002B2CF9AE}" pid="47" name="MSIP_Label_ba62f585-b40f-4ab9-bafe-39150f03d124_SiteId">
    <vt:lpwstr>cbac7005-02c1-43eb-b497-e6492d1b2dd8</vt:lpwstr>
  </property>
  <property fmtid="{D5CDD505-2E9C-101B-9397-08002B2CF9AE}" pid="48" name="MSIP_Label_ba62f585-b40f-4ab9-bafe-39150f03d124_ActionId">
    <vt:lpwstr>bb88182b-e78f-443d-a30a-0000aae1fd7d</vt:lpwstr>
  </property>
  <property fmtid="{D5CDD505-2E9C-101B-9397-08002B2CF9AE}" pid="49" name="MSIP_Label_ba62f585-b40f-4ab9-bafe-39150f03d124_ContentBits">
    <vt:lpwstr>0</vt:lpwstr>
  </property>
  <property fmtid="{D5CDD505-2E9C-101B-9397-08002B2CF9AE}" pid="50" name="_dlc_DocIdItemGuid">
    <vt:lpwstr>30c44094-1c61-4987-aa44-728b530bf75a</vt:lpwstr>
  </property>
  <property fmtid="{D5CDD505-2E9C-101B-9397-08002B2CF9AE}" pid="51" name="DocumentIntegrity">
    <vt:lpwstr>native</vt:lpwstr>
  </property>
  <property fmtid="{D5CDD505-2E9C-101B-9397-08002B2CF9AE}" pid="52" name="SavedOnce">
    <vt:lpwstr>true</vt:lpwstr>
  </property>
  <property fmtid="{D5CDD505-2E9C-101B-9397-08002B2CF9AE}" pid="53" name="MediaServiceImageTags">
    <vt:lpwstr/>
  </property>
  <property fmtid="{D5CDD505-2E9C-101B-9397-08002B2CF9AE}" pid="54" name="_ExtendedDescription">
    <vt:lpwstr/>
  </property>
  <property fmtid="{D5CDD505-2E9C-101B-9397-08002B2CF9AE}" pid="55" name="TriggerFlowInfo">
    <vt:lpwstr/>
  </property>
</Properties>
</file>