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5E8CA" w14:textId="7B886CA4" w:rsidR="00A06708" w:rsidRPr="00361154" w:rsidRDefault="00A06708" w:rsidP="009636EF">
      <w:pPr>
        <w:pStyle w:val="SchHead"/>
        <w:keepNext/>
        <w:rPr>
          <w:rFonts w:ascii="Verdana" w:hAnsi="Verdana" w:cs="Arial"/>
          <w:b w:val="0"/>
          <w:szCs w:val="22"/>
          <w:lang w:val="en-US"/>
        </w:rPr>
      </w:pPr>
      <w:bookmarkStart w:id="0" w:name="_Toc237853514"/>
      <w:r w:rsidRPr="00361154">
        <w:rPr>
          <w:rFonts w:ascii="Verdana" w:hAnsi="Verdana" w:cs="Arial"/>
          <w:szCs w:val="22"/>
          <w:lang w:val="en-US"/>
        </w:rPr>
        <w:t>FORM OF CONTRACT</w:t>
      </w:r>
    </w:p>
    <w:p w14:paraId="4BA079A7" w14:textId="59F6C227" w:rsidR="00A06708" w:rsidRPr="00361154" w:rsidRDefault="00A06708" w:rsidP="00A06708">
      <w:pPr>
        <w:tabs>
          <w:tab w:val="left" w:pos="576"/>
          <w:tab w:val="left" w:pos="1296"/>
          <w:tab w:val="left" w:pos="2016"/>
          <w:tab w:val="left" w:pos="2736"/>
          <w:tab w:val="left" w:pos="3456"/>
          <w:tab w:val="left" w:pos="7488"/>
          <w:tab w:val="left" w:pos="9648"/>
        </w:tabs>
        <w:spacing w:line="240" w:lineRule="exact"/>
        <w:jc w:val="center"/>
        <w:rPr>
          <w:rFonts w:ascii="Verdana" w:hAnsi="Verdana" w:cs="Arial"/>
          <w:szCs w:val="22"/>
          <w:lang w:val="en-US"/>
        </w:rPr>
      </w:pPr>
      <w:r w:rsidRPr="00361154">
        <w:rPr>
          <w:rFonts w:ascii="Verdana" w:hAnsi="Verdana" w:cs="Arial"/>
          <w:szCs w:val="22"/>
          <w:lang w:val="en-US"/>
        </w:rPr>
        <w:t xml:space="preserve">This contract is made on the </w:t>
      </w:r>
      <w:r w:rsidR="00EB1903">
        <w:rPr>
          <w:rFonts w:ascii="Verdana" w:hAnsi="Verdana" w:cs="Arial"/>
          <w:szCs w:val="22"/>
          <w:lang w:val="en-US"/>
        </w:rPr>
        <w:t>20</w:t>
      </w:r>
      <w:r w:rsidR="005E4911">
        <w:rPr>
          <w:rFonts w:ascii="Verdana" w:hAnsi="Verdana" w:cs="Arial"/>
          <w:szCs w:val="22"/>
          <w:lang w:val="en-US"/>
        </w:rPr>
        <w:t xml:space="preserve"> </w:t>
      </w:r>
      <w:r w:rsidRPr="00361154">
        <w:rPr>
          <w:rFonts w:ascii="Verdana" w:hAnsi="Verdana" w:cs="Arial"/>
          <w:szCs w:val="22"/>
          <w:lang w:val="en-US"/>
        </w:rPr>
        <w:t>day of</w:t>
      </w:r>
      <w:r w:rsidR="005E4911">
        <w:rPr>
          <w:rFonts w:ascii="Verdana" w:hAnsi="Verdana" w:cs="Arial"/>
          <w:szCs w:val="22"/>
          <w:lang w:val="en-US"/>
        </w:rPr>
        <w:t xml:space="preserve"> </w:t>
      </w:r>
      <w:r w:rsidR="00EB1903">
        <w:rPr>
          <w:rFonts w:ascii="Verdana" w:hAnsi="Verdana" w:cs="Arial"/>
          <w:szCs w:val="22"/>
          <w:lang w:val="en-US"/>
        </w:rPr>
        <w:t>September</w:t>
      </w:r>
      <w:r w:rsidR="0020513C">
        <w:rPr>
          <w:rFonts w:ascii="Verdana" w:hAnsi="Verdana" w:cs="Arial"/>
          <w:szCs w:val="22"/>
          <w:lang w:val="en-US"/>
        </w:rPr>
        <w:t xml:space="preserve"> </w:t>
      </w:r>
      <w:r w:rsidR="005E4911">
        <w:rPr>
          <w:rFonts w:ascii="Verdana" w:hAnsi="Verdana" w:cs="Arial"/>
          <w:szCs w:val="22"/>
          <w:lang w:val="en-US"/>
        </w:rPr>
        <w:t>20</w:t>
      </w:r>
      <w:r w:rsidR="0020513C">
        <w:rPr>
          <w:rFonts w:ascii="Verdana" w:hAnsi="Verdana" w:cs="Arial"/>
          <w:szCs w:val="22"/>
          <w:lang w:val="en-US"/>
        </w:rPr>
        <w:t>21</w:t>
      </w:r>
    </w:p>
    <w:p w14:paraId="6667E790" w14:textId="77777777" w:rsidR="00A06708" w:rsidRPr="00361154" w:rsidRDefault="00A06708" w:rsidP="00A06708">
      <w:pPr>
        <w:rPr>
          <w:rFonts w:ascii="Verdana" w:hAnsi="Verdana" w:cs="Arial"/>
          <w:szCs w:val="22"/>
          <w:lang w:val="en-US"/>
        </w:rPr>
      </w:pPr>
      <w:r w:rsidRPr="00361154">
        <w:rPr>
          <w:rFonts w:ascii="Verdana" w:hAnsi="Verdana" w:cs="Arial"/>
          <w:szCs w:val="22"/>
          <w:lang w:val="en-US"/>
        </w:rPr>
        <w:t xml:space="preserve">BETWEEN </w:t>
      </w:r>
    </w:p>
    <w:p w14:paraId="3B2B6EBB" w14:textId="3231214B" w:rsidR="00A06708" w:rsidRPr="00361154" w:rsidRDefault="00AC72F2" w:rsidP="001D6EF1">
      <w:pPr>
        <w:numPr>
          <w:ilvl w:val="0"/>
          <w:numId w:val="19"/>
        </w:numPr>
        <w:overflowPunct/>
        <w:autoSpaceDE/>
        <w:autoSpaceDN/>
        <w:adjustRightInd/>
        <w:jc w:val="left"/>
        <w:textAlignment w:val="auto"/>
        <w:rPr>
          <w:rFonts w:ascii="Verdana" w:hAnsi="Verdana" w:cs="Arial"/>
          <w:szCs w:val="22"/>
          <w:lang w:val="en-US"/>
        </w:rPr>
      </w:pPr>
      <w:r>
        <w:rPr>
          <w:rFonts w:ascii="Verdana" w:hAnsi="Verdana" w:cs="Arial"/>
          <w:szCs w:val="22"/>
          <w:lang w:val="en-US"/>
        </w:rPr>
        <w:t xml:space="preserve"> H</w:t>
      </w:r>
      <w:r w:rsidR="0020513C" w:rsidRPr="00AC72F2">
        <w:rPr>
          <w:rFonts w:ascii="Verdana" w:hAnsi="Verdana" w:cs="Arial"/>
          <w:szCs w:val="22"/>
          <w:lang w:val="en-US"/>
        </w:rPr>
        <w:t>MRC</w:t>
      </w:r>
      <w:r w:rsidR="00A06708" w:rsidRPr="00AC72F2">
        <w:rPr>
          <w:rFonts w:ascii="Verdana" w:hAnsi="Verdana" w:cs="Arial"/>
          <w:color w:val="FFFFFF" w:themeColor="background1"/>
          <w:szCs w:val="22"/>
          <w:lang w:val="en-US"/>
        </w:rPr>
        <w:t xml:space="preserve"> </w:t>
      </w:r>
      <w:r w:rsidR="00A06708" w:rsidRPr="00361154">
        <w:rPr>
          <w:rFonts w:ascii="Verdana" w:hAnsi="Verdana" w:cs="Arial"/>
          <w:szCs w:val="22"/>
          <w:lang w:val="en-US"/>
        </w:rPr>
        <w:t xml:space="preserve">of </w:t>
      </w:r>
      <w:r w:rsidR="00F75D6D">
        <w:rPr>
          <w:rFonts w:ascii="Verdana" w:hAnsi="Verdana" w:cs="Arial"/>
          <w:szCs w:val="22"/>
          <w:lang w:val="en-US"/>
        </w:rPr>
        <w:t>100 Parliament St, London SW1A 2BQ</w:t>
      </w:r>
      <w:r w:rsidR="00127211">
        <w:rPr>
          <w:rFonts w:ascii="Verdana" w:hAnsi="Verdana" w:cs="Arial"/>
          <w:szCs w:val="22"/>
          <w:lang w:val="en-US"/>
        </w:rPr>
        <w:t xml:space="preserve"> </w:t>
      </w:r>
      <w:r w:rsidR="00A06708" w:rsidRPr="00361154">
        <w:rPr>
          <w:rFonts w:ascii="Verdana" w:hAnsi="Verdana" w:cs="Arial"/>
          <w:szCs w:val="22"/>
          <w:lang w:val="en-US"/>
        </w:rPr>
        <w:t xml:space="preserve">(the </w:t>
      </w:r>
      <w:r w:rsidR="00A06708" w:rsidRPr="00361154">
        <w:rPr>
          <w:rFonts w:ascii="Verdana" w:hAnsi="Verdana" w:cs="Arial"/>
          <w:b/>
          <w:szCs w:val="22"/>
          <w:lang w:val="en-US"/>
        </w:rPr>
        <w:t>“Customer”</w:t>
      </w:r>
      <w:r w:rsidR="00A06708" w:rsidRPr="00361154">
        <w:rPr>
          <w:rFonts w:ascii="Verdana" w:hAnsi="Verdana" w:cs="Arial"/>
          <w:szCs w:val="22"/>
          <w:lang w:val="en-US"/>
        </w:rPr>
        <w:t xml:space="preserve">); and </w:t>
      </w:r>
    </w:p>
    <w:p w14:paraId="21FF7802" w14:textId="77DD5624" w:rsidR="00A06708" w:rsidRPr="00361154" w:rsidRDefault="003D4F96" w:rsidP="001D6EF1">
      <w:pPr>
        <w:numPr>
          <w:ilvl w:val="0"/>
          <w:numId w:val="19"/>
        </w:numPr>
        <w:overflowPunct/>
        <w:autoSpaceDE/>
        <w:autoSpaceDN/>
        <w:adjustRightInd/>
        <w:jc w:val="left"/>
        <w:textAlignment w:val="auto"/>
        <w:rPr>
          <w:rFonts w:ascii="Verdana" w:hAnsi="Verdana" w:cs="Arial"/>
          <w:szCs w:val="22"/>
          <w:lang w:val="en-US"/>
        </w:rPr>
      </w:pPr>
      <w:r>
        <w:rPr>
          <w:rFonts w:ascii="Verdana" w:hAnsi="Verdana" w:cs="Arial"/>
          <w:szCs w:val="22"/>
          <w:lang w:val="en-US"/>
        </w:rPr>
        <w:t xml:space="preserve">TMP Worldwide UK </w:t>
      </w:r>
      <w:r w:rsidR="00A06708" w:rsidRPr="00361154">
        <w:rPr>
          <w:rFonts w:ascii="Verdana" w:hAnsi="Verdana" w:cs="Arial"/>
          <w:szCs w:val="22"/>
          <w:lang w:val="en-US"/>
        </w:rPr>
        <w:t>whose registered office is</w:t>
      </w:r>
      <w:r w:rsidR="004A7827">
        <w:rPr>
          <w:rFonts w:ascii="Verdana" w:hAnsi="Verdana" w:cs="Arial"/>
          <w:szCs w:val="22"/>
          <w:lang w:val="en-US"/>
        </w:rPr>
        <w:t xml:space="preserve"> 265 Tottenham Court Rd, London W1T 7RQ </w:t>
      </w:r>
      <w:r w:rsidR="00A06708" w:rsidRPr="00361154">
        <w:rPr>
          <w:rFonts w:ascii="Verdana" w:hAnsi="Verdana" w:cs="Arial"/>
          <w:szCs w:val="22"/>
          <w:lang w:val="en-US"/>
        </w:rPr>
        <w:t xml:space="preserve">whose company number is </w:t>
      </w:r>
      <w:r w:rsidR="004A7827">
        <w:rPr>
          <w:rFonts w:ascii="Verdana" w:hAnsi="Verdana" w:cs="Arial"/>
          <w:szCs w:val="22"/>
          <w:lang w:val="en-US"/>
        </w:rPr>
        <w:t>5648039</w:t>
      </w:r>
      <w:r w:rsidR="00A06708" w:rsidRPr="00361154">
        <w:rPr>
          <w:rFonts w:ascii="Verdana" w:hAnsi="Verdana" w:cs="Arial"/>
          <w:szCs w:val="22"/>
          <w:lang w:val="en-US"/>
        </w:rPr>
        <w:t xml:space="preserve"> </w:t>
      </w:r>
      <w:r w:rsidR="00A06708" w:rsidRPr="00361154">
        <w:rPr>
          <w:rFonts w:ascii="Verdana" w:hAnsi="Verdana" w:cs="Arial"/>
          <w:szCs w:val="22"/>
        </w:rPr>
        <w:t xml:space="preserve">(the </w:t>
      </w:r>
      <w:r w:rsidR="00A06708" w:rsidRPr="00361154">
        <w:rPr>
          <w:rFonts w:ascii="Verdana" w:hAnsi="Verdana" w:cs="Arial"/>
          <w:b/>
          <w:szCs w:val="22"/>
        </w:rPr>
        <w:t>“</w:t>
      </w:r>
      <w:r w:rsidR="00317784" w:rsidRPr="00361154">
        <w:rPr>
          <w:rFonts w:ascii="Verdana" w:hAnsi="Verdana" w:cs="Arial"/>
          <w:b/>
          <w:szCs w:val="22"/>
        </w:rPr>
        <w:t>Service Provider</w:t>
      </w:r>
      <w:r w:rsidR="00A06708" w:rsidRPr="00361154">
        <w:rPr>
          <w:rFonts w:ascii="Verdana" w:hAnsi="Verdana" w:cs="Arial"/>
          <w:b/>
          <w:szCs w:val="22"/>
        </w:rPr>
        <w:t>”</w:t>
      </w:r>
      <w:r w:rsidR="00A06708" w:rsidRPr="00361154">
        <w:rPr>
          <w:rFonts w:ascii="Verdana" w:hAnsi="Verdana" w:cs="Arial"/>
          <w:szCs w:val="22"/>
        </w:rPr>
        <w:t>)</w:t>
      </w:r>
    </w:p>
    <w:p w14:paraId="60ABABC2" w14:textId="122E191F" w:rsidR="00A06708" w:rsidRPr="00361154" w:rsidRDefault="00A06708" w:rsidP="00A06708">
      <w:pPr>
        <w:pStyle w:val="NormalWeb5"/>
        <w:spacing w:after="240"/>
        <w:rPr>
          <w:rFonts w:ascii="Verdana" w:hAnsi="Verdana"/>
          <w:sz w:val="22"/>
          <w:szCs w:val="22"/>
        </w:rPr>
      </w:pPr>
      <w:r w:rsidRPr="004118F0">
        <w:rPr>
          <w:rFonts w:ascii="Verdana" w:hAnsi="Verdana"/>
          <w:sz w:val="22"/>
          <w:szCs w:val="22"/>
        </w:rPr>
        <w:t xml:space="preserve">WHEREAS the Customer wishes to have provided the following goods and/or services namely </w:t>
      </w:r>
      <w:r w:rsidR="004118F0" w:rsidRPr="004118F0">
        <w:rPr>
          <w:rFonts w:ascii="Verdana" w:hAnsi="Verdana"/>
          <w:sz w:val="22"/>
          <w:szCs w:val="22"/>
        </w:rPr>
        <w:t>advertising services</w:t>
      </w:r>
      <w:r w:rsidRPr="004118F0">
        <w:rPr>
          <w:rFonts w:ascii="Verdana" w:hAnsi="Verdana"/>
          <w:sz w:val="22"/>
          <w:szCs w:val="22"/>
        </w:rPr>
        <w:t xml:space="preserve"> pursuant to the ESPO Framework Agreement (reference </w:t>
      </w:r>
      <w:r w:rsidR="00747739" w:rsidRPr="004118F0">
        <w:rPr>
          <w:rFonts w:ascii="Verdana" w:hAnsi="Verdana"/>
          <w:sz w:val="22"/>
          <w:szCs w:val="22"/>
        </w:rPr>
        <w:t>3A_20</w:t>
      </w:r>
      <w:r w:rsidR="003A69A8" w:rsidRPr="004118F0">
        <w:rPr>
          <w:rFonts w:ascii="Verdana" w:hAnsi="Verdana"/>
          <w:sz w:val="22"/>
          <w:szCs w:val="22"/>
        </w:rPr>
        <w:t>)</w:t>
      </w:r>
      <w:r w:rsidRPr="004118F0">
        <w:rPr>
          <w:rFonts w:ascii="Verdana" w:hAnsi="Verdana"/>
          <w:sz w:val="22"/>
          <w:szCs w:val="22"/>
        </w:rPr>
        <w:t>.</w:t>
      </w:r>
      <w:r w:rsidRPr="00361154">
        <w:rPr>
          <w:rFonts w:ascii="Verdana" w:hAnsi="Verdana"/>
          <w:sz w:val="22"/>
          <w:szCs w:val="22"/>
        </w:rPr>
        <w:t xml:space="preserve"> </w:t>
      </w:r>
    </w:p>
    <w:p w14:paraId="34E912CF" w14:textId="77777777" w:rsidR="00A06708" w:rsidRPr="00361154"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lang w:val="en-US"/>
        </w:rPr>
      </w:pPr>
      <w:r w:rsidRPr="00361154">
        <w:rPr>
          <w:rFonts w:ascii="Verdana" w:hAnsi="Verdana" w:cs="Arial"/>
          <w:szCs w:val="22"/>
          <w:lang w:val="en-US"/>
        </w:rPr>
        <w:t>NOW IT IS AGREED THAT</w:t>
      </w:r>
    </w:p>
    <w:p w14:paraId="6C83672A" w14:textId="272CB137" w:rsidR="00A06708" w:rsidRPr="00361154" w:rsidRDefault="00A06708" w:rsidP="001D6EF1">
      <w:pPr>
        <w:numPr>
          <w:ilvl w:val="0"/>
          <w:numId w:val="20"/>
        </w:numPr>
        <w:tabs>
          <w:tab w:val="left" w:pos="72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361154">
        <w:rPr>
          <w:rFonts w:ascii="Verdana" w:hAnsi="Verdana" w:cs="Arial"/>
          <w:szCs w:val="22"/>
          <w:lang w:val="en-US"/>
        </w:rPr>
        <w:t xml:space="preserve">The </w:t>
      </w:r>
      <w:r w:rsidR="00317784" w:rsidRPr="00361154">
        <w:rPr>
          <w:rFonts w:ascii="Verdana" w:hAnsi="Verdana" w:cs="Arial"/>
          <w:szCs w:val="22"/>
          <w:lang w:val="en-US"/>
        </w:rPr>
        <w:t>Service Provider</w:t>
      </w:r>
      <w:r w:rsidRPr="00361154">
        <w:rPr>
          <w:rFonts w:ascii="Verdana" w:hAnsi="Verdana" w:cs="Arial"/>
          <w:szCs w:val="22"/>
          <w:lang w:val="en-US"/>
        </w:rPr>
        <w:t xml:space="preserve"> will provide the goods and/or services in accordance with the terms of the call-off contract (reference number </w:t>
      </w:r>
      <w:r w:rsidR="00127211">
        <w:rPr>
          <w:rFonts w:ascii="Verdana" w:hAnsi="Verdana" w:cs="Arial"/>
          <w:szCs w:val="22"/>
          <w:lang w:val="en-US"/>
        </w:rPr>
        <w:t>SR</w:t>
      </w:r>
      <w:r w:rsidR="000008ED">
        <w:rPr>
          <w:rFonts w:ascii="Verdana" w:hAnsi="Verdana" w:cs="Arial"/>
          <w:szCs w:val="22"/>
          <w:lang w:val="en-US"/>
        </w:rPr>
        <w:t>683432458</w:t>
      </w:r>
      <w:r w:rsidR="0005292D">
        <w:rPr>
          <w:rFonts w:ascii="Verdana" w:hAnsi="Verdana" w:cs="Arial"/>
          <w:szCs w:val="22"/>
          <w:lang w:val="en-US"/>
        </w:rPr>
        <w:t xml:space="preserve">) </w:t>
      </w:r>
      <w:r w:rsidRPr="00361154">
        <w:rPr>
          <w:rFonts w:ascii="Verdana" w:hAnsi="Verdana" w:cs="Arial"/>
          <w:szCs w:val="22"/>
          <w:lang w:val="en-US"/>
        </w:rPr>
        <w:t>and Contract Documents.</w:t>
      </w:r>
    </w:p>
    <w:p w14:paraId="0819998B" w14:textId="3E5D2FBB" w:rsidR="00A06708" w:rsidRPr="00361154" w:rsidRDefault="00A06708" w:rsidP="001D6EF1">
      <w:pPr>
        <w:numPr>
          <w:ilvl w:val="0"/>
          <w:numId w:val="20"/>
        </w:numPr>
        <w:tabs>
          <w:tab w:val="left" w:pos="709"/>
          <w:tab w:val="left" w:pos="1170"/>
          <w:tab w:val="left" w:pos="3456"/>
          <w:tab w:val="left" w:pos="7488"/>
          <w:tab w:val="left" w:pos="9648"/>
        </w:tabs>
        <w:overflowPunct/>
        <w:autoSpaceDE/>
        <w:autoSpaceDN/>
        <w:adjustRightInd/>
        <w:spacing w:line="240" w:lineRule="exact"/>
        <w:ind w:left="720" w:hanging="436"/>
        <w:jc w:val="left"/>
        <w:textAlignment w:val="auto"/>
        <w:rPr>
          <w:rFonts w:ascii="Verdana" w:hAnsi="Verdana" w:cs="Arial"/>
          <w:szCs w:val="22"/>
          <w:lang w:val="en-US"/>
        </w:rPr>
      </w:pPr>
      <w:r w:rsidRPr="00361154">
        <w:rPr>
          <w:rFonts w:ascii="Verdana" w:hAnsi="Verdana" w:cs="Arial"/>
          <w:szCs w:val="22"/>
          <w:lang w:val="en-US"/>
        </w:rPr>
        <w:t>The Customer</w:t>
      </w:r>
      <w:r w:rsidRPr="00361154">
        <w:rPr>
          <w:rFonts w:ascii="Verdana" w:hAnsi="Verdana" w:cs="Arial"/>
          <w:i/>
          <w:szCs w:val="22"/>
          <w:lang w:val="en-US"/>
        </w:rPr>
        <w:t xml:space="preserve"> </w:t>
      </w:r>
      <w:r w:rsidRPr="00361154">
        <w:rPr>
          <w:rFonts w:ascii="Verdana" w:hAnsi="Verdana" w:cs="Arial"/>
          <w:szCs w:val="22"/>
          <w:lang w:val="en-US"/>
        </w:rPr>
        <w:t xml:space="preserve">will pay the </w:t>
      </w:r>
      <w:r w:rsidR="00317784" w:rsidRPr="00361154">
        <w:rPr>
          <w:rFonts w:ascii="Verdana" w:hAnsi="Verdana" w:cs="Arial"/>
          <w:szCs w:val="22"/>
          <w:lang w:val="en-US"/>
        </w:rPr>
        <w:t>Service Provider</w:t>
      </w:r>
      <w:r w:rsidRPr="00361154">
        <w:rPr>
          <w:rFonts w:ascii="Verdana" w:hAnsi="Verdana" w:cs="Arial"/>
          <w:i/>
          <w:szCs w:val="22"/>
          <w:lang w:val="en-US"/>
        </w:rPr>
        <w:t xml:space="preserve"> </w:t>
      </w:r>
      <w:r w:rsidRPr="00361154">
        <w:rPr>
          <w:rFonts w:ascii="Verdana" w:hAnsi="Verdana" w:cs="Arial"/>
          <w:szCs w:val="22"/>
          <w:lang w:val="en-US"/>
        </w:rPr>
        <w:t>the amount due in accordance with the terms of the call off agreement and the Contract Documents.</w:t>
      </w:r>
    </w:p>
    <w:p w14:paraId="59241088" w14:textId="77777777" w:rsidR="00A06708" w:rsidRPr="00361154" w:rsidRDefault="00A06708" w:rsidP="001D6EF1">
      <w:pPr>
        <w:numPr>
          <w:ilvl w:val="0"/>
          <w:numId w:val="20"/>
        </w:numPr>
        <w:tabs>
          <w:tab w:val="left" w:pos="709"/>
          <w:tab w:val="left" w:pos="1560"/>
          <w:tab w:val="left" w:pos="3456"/>
          <w:tab w:val="left" w:pos="7488"/>
          <w:tab w:val="left" w:pos="9648"/>
        </w:tabs>
        <w:overflowPunct/>
        <w:autoSpaceDE/>
        <w:autoSpaceDN/>
        <w:adjustRightInd/>
        <w:spacing w:line="240" w:lineRule="exact"/>
        <w:ind w:left="142" w:firstLine="142"/>
        <w:jc w:val="left"/>
        <w:textAlignment w:val="auto"/>
        <w:rPr>
          <w:rFonts w:ascii="Verdana" w:hAnsi="Verdana" w:cs="Arial"/>
          <w:szCs w:val="22"/>
          <w:lang w:val="en-US"/>
        </w:rPr>
      </w:pPr>
      <w:r w:rsidRPr="00361154">
        <w:rPr>
          <w:rFonts w:ascii="Verdana" w:hAnsi="Verdana" w:cs="Arial"/>
          <w:szCs w:val="22"/>
          <w:lang w:val="en-US"/>
        </w:rPr>
        <w:t xml:space="preserve">The following documents comprise the Contract Documents and shall be deemed </w:t>
      </w:r>
      <w:r w:rsidRPr="00361154">
        <w:rPr>
          <w:rFonts w:ascii="Verdana" w:hAnsi="Verdana" w:cs="Arial"/>
          <w:szCs w:val="22"/>
          <w:lang w:val="en-US"/>
        </w:rPr>
        <w:tab/>
        <w:t xml:space="preserve">to </w:t>
      </w:r>
      <w:r w:rsidRPr="00361154">
        <w:rPr>
          <w:rFonts w:ascii="Verdana" w:hAnsi="Verdana" w:cs="Arial"/>
          <w:szCs w:val="22"/>
          <w:lang w:val="en-US"/>
        </w:rPr>
        <w:tab/>
        <w:t>form and be read and construed as part of this agreement:</w:t>
      </w:r>
    </w:p>
    <w:p w14:paraId="691C4E0D" w14:textId="4E2262EE" w:rsidR="00781082" w:rsidRPr="00781082" w:rsidRDefault="00781082" w:rsidP="001D6EF1">
      <w:pPr>
        <w:pStyle w:val="ListParagraph"/>
        <w:numPr>
          <w:ilvl w:val="0"/>
          <w:numId w:val="47"/>
        </w:numPr>
        <w:tabs>
          <w:tab w:val="left" w:pos="576"/>
          <w:tab w:val="left" w:pos="1296"/>
          <w:tab w:val="left" w:pos="2016"/>
          <w:tab w:val="left" w:pos="2736"/>
          <w:tab w:val="left" w:pos="3456"/>
          <w:tab w:val="left" w:pos="7488"/>
          <w:tab w:val="left" w:pos="9648"/>
        </w:tabs>
        <w:spacing w:line="240" w:lineRule="exact"/>
        <w:rPr>
          <w:rFonts w:ascii="Verdana" w:hAnsi="Verdana" w:cs="Arial"/>
          <w:szCs w:val="22"/>
        </w:rPr>
      </w:pPr>
      <w:r w:rsidRPr="00781082">
        <w:rPr>
          <w:rFonts w:ascii="Verdana" w:hAnsi="Verdana" w:cs="Arial"/>
          <w:szCs w:val="22"/>
        </w:rPr>
        <w:t xml:space="preserve">This form </w:t>
      </w:r>
      <w:r w:rsidR="006673FC">
        <w:rPr>
          <w:rFonts w:ascii="Verdana" w:hAnsi="Verdana" w:cs="Arial"/>
          <w:szCs w:val="22"/>
        </w:rPr>
        <w:t>o</w:t>
      </w:r>
      <w:r w:rsidRPr="00781082">
        <w:rPr>
          <w:rFonts w:ascii="Verdana" w:hAnsi="Verdana" w:cs="Arial"/>
          <w:szCs w:val="22"/>
        </w:rPr>
        <w:t>f contract</w:t>
      </w:r>
    </w:p>
    <w:p w14:paraId="0446273F" w14:textId="0F2DF786" w:rsidR="00781082" w:rsidRPr="00781082" w:rsidRDefault="00781082" w:rsidP="001D6EF1">
      <w:pPr>
        <w:pStyle w:val="ListParagraph"/>
        <w:numPr>
          <w:ilvl w:val="0"/>
          <w:numId w:val="47"/>
        </w:numPr>
        <w:tabs>
          <w:tab w:val="left" w:pos="576"/>
          <w:tab w:val="left" w:pos="1296"/>
          <w:tab w:val="left" w:pos="2016"/>
          <w:tab w:val="left" w:pos="2736"/>
          <w:tab w:val="left" w:pos="3456"/>
          <w:tab w:val="left" w:pos="7488"/>
          <w:tab w:val="left" w:pos="9648"/>
        </w:tabs>
        <w:spacing w:line="240" w:lineRule="exact"/>
        <w:rPr>
          <w:rFonts w:ascii="Verdana" w:hAnsi="Verdana" w:cs="Arial"/>
          <w:szCs w:val="22"/>
        </w:rPr>
      </w:pPr>
      <w:r w:rsidRPr="00781082">
        <w:rPr>
          <w:rFonts w:ascii="Verdana" w:hAnsi="Verdana" w:cs="Arial"/>
          <w:szCs w:val="22"/>
        </w:rPr>
        <w:t>The Master Contract Schedule</w:t>
      </w:r>
    </w:p>
    <w:p w14:paraId="78912CD5" w14:textId="39AE9A4B" w:rsidR="00781082" w:rsidRPr="00781082" w:rsidRDefault="00781082" w:rsidP="001D6EF1">
      <w:pPr>
        <w:pStyle w:val="ListParagraph"/>
        <w:numPr>
          <w:ilvl w:val="0"/>
          <w:numId w:val="46"/>
        </w:numPr>
        <w:tabs>
          <w:tab w:val="left" w:pos="576"/>
          <w:tab w:val="left" w:pos="1296"/>
          <w:tab w:val="left" w:pos="2016"/>
          <w:tab w:val="left" w:pos="2736"/>
          <w:tab w:val="left" w:pos="3456"/>
          <w:tab w:val="left" w:pos="7488"/>
          <w:tab w:val="left" w:pos="9648"/>
        </w:tabs>
        <w:spacing w:line="240" w:lineRule="exact"/>
        <w:rPr>
          <w:rFonts w:ascii="Verdana" w:hAnsi="Verdana" w:cs="Arial"/>
          <w:szCs w:val="22"/>
        </w:rPr>
      </w:pPr>
      <w:r w:rsidRPr="00781082">
        <w:rPr>
          <w:rFonts w:ascii="Verdana" w:hAnsi="Verdana" w:cs="Arial"/>
          <w:szCs w:val="22"/>
        </w:rPr>
        <w:t>The documents as listed below</w:t>
      </w:r>
    </w:p>
    <w:p w14:paraId="43629FE9" w14:textId="77777777" w:rsidR="00781082" w:rsidRDefault="00781082" w:rsidP="00153FDF">
      <w:pPr>
        <w:tabs>
          <w:tab w:val="left" w:pos="576"/>
          <w:tab w:val="left" w:pos="1296"/>
          <w:tab w:val="left" w:pos="2016"/>
          <w:tab w:val="left" w:pos="2736"/>
          <w:tab w:val="left" w:pos="3456"/>
          <w:tab w:val="left" w:pos="7488"/>
          <w:tab w:val="left" w:pos="9648"/>
        </w:tabs>
        <w:overflowPunct/>
        <w:autoSpaceDE/>
        <w:autoSpaceDN/>
        <w:adjustRightInd/>
        <w:spacing w:line="240" w:lineRule="exact"/>
        <w:ind w:left="1276"/>
        <w:textAlignment w:val="auto"/>
        <w:rPr>
          <w:rFonts w:ascii="Verdana" w:hAnsi="Verdana" w:cs="Arial"/>
          <w:szCs w:val="22"/>
          <w:lang w:val="en-US"/>
        </w:rPr>
      </w:pPr>
    </w:p>
    <w:p w14:paraId="15CC7DBC" w14:textId="77777777" w:rsidR="00A06708" w:rsidRPr="00361154" w:rsidRDefault="00A06708" w:rsidP="00A06708">
      <w:pPr>
        <w:spacing w:before="120" w:line="360" w:lineRule="auto"/>
        <w:rPr>
          <w:rFonts w:ascii="Verdana" w:hAnsi="Verdana" w:cs="Arial"/>
          <w:b/>
          <w:szCs w:val="22"/>
        </w:rPr>
      </w:pPr>
    </w:p>
    <w:p w14:paraId="6100410E" w14:textId="77777777" w:rsidR="00A06708" w:rsidRPr="00361154" w:rsidRDefault="00A06708" w:rsidP="00A06708">
      <w:pPr>
        <w:spacing w:before="120" w:line="360" w:lineRule="auto"/>
        <w:rPr>
          <w:rFonts w:ascii="Verdana" w:hAnsi="Verdana" w:cs="Arial"/>
          <w:b/>
          <w:szCs w:val="22"/>
        </w:rPr>
      </w:pPr>
    </w:p>
    <w:p w14:paraId="61CC92EC" w14:textId="17FCE956" w:rsidR="00A06708" w:rsidRDefault="00A06708" w:rsidP="00A06708">
      <w:pPr>
        <w:spacing w:before="120" w:line="360" w:lineRule="auto"/>
        <w:rPr>
          <w:rFonts w:ascii="Verdana" w:hAnsi="Verdana" w:cs="Arial"/>
          <w:b/>
          <w:szCs w:val="22"/>
        </w:rPr>
      </w:pPr>
    </w:p>
    <w:p w14:paraId="5C9037E5" w14:textId="6352A88A" w:rsidR="00A9158D" w:rsidRDefault="00A9158D" w:rsidP="00A06708">
      <w:pPr>
        <w:spacing w:before="120" w:line="360" w:lineRule="auto"/>
        <w:rPr>
          <w:rFonts w:ascii="Verdana" w:hAnsi="Verdana" w:cs="Arial"/>
          <w:b/>
          <w:szCs w:val="22"/>
        </w:rPr>
      </w:pPr>
    </w:p>
    <w:p w14:paraId="7518979D" w14:textId="4B7D47F0" w:rsidR="0037249B" w:rsidRDefault="0037249B" w:rsidP="00A06708">
      <w:pPr>
        <w:spacing w:before="120" w:line="360" w:lineRule="auto"/>
        <w:rPr>
          <w:rFonts w:ascii="Verdana" w:hAnsi="Verdana" w:cs="Arial"/>
          <w:b/>
          <w:szCs w:val="22"/>
        </w:rPr>
      </w:pPr>
    </w:p>
    <w:p w14:paraId="203D9D3A" w14:textId="76C58824" w:rsidR="0037249B" w:rsidRDefault="0037249B" w:rsidP="00A06708">
      <w:pPr>
        <w:spacing w:before="120" w:line="360" w:lineRule="auto"/>
        <w:rPr>
          <w:rFonts w:ascii="Verdana" w:hAnsi="Verdana" w:cs="Arial"/>
          <w:b/>
          <w:szCs w:val="22"/>
        </w:rPr>
      </w:pPr>
    </w:p>
    <w:p w14:paraId="1304D7A0" w14:textId="77777777" w:rsidR="0037249B" w:rsidRDefault="0037249B" w:rsidP="00A06708">
      <w:pPr>
        <w:spacing w:before="120" w:line="360" w:lineRule="auto"/>
        <w:rPr>
          <w:rFonts w:ascii="Verdana" w:hAnsi="Verdana" w:cs="Arial"/>
          <w:b/>
          <w:szCs w:val="22"/>
        </w:rPr>
      </w:pPr>
    </w:p>
    <w:p w14:paraId="2D6B2FEC" w14:textId="041A2BDB" w:rsidR="00A9158D" w:rsidRDefault="00A9158D" w:rsidP="00A06708">
      <w:pPr>
        <w:spacing w:before="120" w:line="360" w:lineRule="auto"/>
        <w:rPr>
          <w:rFonts w:ascii="Verdana" w:hAnsi="Verdana" w:cs="Arial"/>
          <w:b/>
          <w:szCs w:val="22"/>
        </w:rPr>
      </w:pPr>
    </w:p>
    <w:p w14:paraId="7B113018" w14:textId="77777777" w:rsidR="00A9158D" w:rsidRPr="00361154" w:rsidRDefault="00A9158D" w:rsidP="00A06708">
      <w:pPr>
        <w:spacing w:before="120" w:line="360" w:lineRule="auto"/>
        <w:rPr>
          <w:rFonts w:ascii="Verdana" w:hAnsi="Verdana" w:cs="Arial"/>
          <w:b/>
          <w:szCs w:val="22"/>
        </w:rPr>
      </w:pPr>
    </w:p>
    <w:p w14:paraId="002D439A" w14:textId="77777777" w:rsidR="00A06708" w:rsidRPr="00361154" w:rsidRDefault="00A06708" w:rsidP="00747926">
      <w:pPr>
        <w:keepNext/>
        <w:spacing w:before="120" w:line="360" w:lineRule="auto"/>
        <w:rPr>
          <w:rFonts w:ascii="Verdana" w:hAnsi="Verdana" w:cs="Arial"/>
          <w:szCs w:val="22"/>
        </w:rPr>
      </w:pPr>
      <w:r w:rsidRPr="00361154">
        <w:rPr>
          <w:rFonts w:ascii="Verdana" w:hAnsi="Verdana" w:cs="Arial"/>
          <w:b/>
          <w:szCs w:val="22"/>
        </w:rPr>
        <w:lastRenderedPageBreak/>
        <w:t>IN WITNESS OF</w:t>
      </w:r>
      <w:r w:rsidRPr="00361154">
        <w:rPr>
          <w:rFonts w:ascii="Verdana" w:hAnsi="Verdana" w:cs="Arial"/>
          <w:szCs w:val="22"/>
        </w:rPr>
        <w:t xml:space="preserve"> the hands of the Parties or their duly authorised representatives:</w:t>
      </w:r>
    </w:p>
    <w:p w14:paraId="63871295" w14:textId="480329C7" w:rsidR="00A06708" w:rsidRPr="00361154" w:rsidRDefault="00A06708" w:rsidP="00A06708">
      <w:pPr>
        <w:spacing w:before="120"/>
        <w:rPr>
          <w:rFonts w:ascii="Verdana" w:hAnsi="Verdana" w:cs="Arial"/>
          <w:bCs/>
          <w:color w:val="FF0000"/>
          <w:szCs w:val="22"/>
        </w:rPr>
      </w:pPr>
      <w:r w:rsidRPr="00361154">
        <w:rPr>
          <w:rFonts w:ascii="Verdana" w:hAnsi="Verdana" w:cs="Arial"/>
          <w:bCs/>
          <w:color w:val="FF0000"/>
          <w:szCs w:val="22"/>
        </w:rPr>
        <w:t xml:space="preserve"> </w:t>
      </w:r>
    </w:p>
    <w:tbl>
      <w:tblPr>
        <w:tblW w:w="0" w:type="auto"/>
        <w:tblLayout w:type="fixed"/>
        <w:tblLook w:val="0000" w:firstRow="0" w:lastRow="0" w:firstColumn="0" w:lastColumn="0" w:noHBand="0" w:noVBand="0"/>
      </w:tblPr>
      <w:tblGrid>
        <w:gridCol w:w="4190"/>
        <w:gridCol w:w="2228"/>
        <w:gridCol w:w="545"/>
        <w:gridCol w:w="3345"/>
      </w:tblGrid>
      <w:tr w:rsidR="00A06708" w:rsidRPr="00361154" w14:paraId="5AC28E13" w14:textId="77777777" w:rsidTr="00704419">
        <w:trPr>
          <w:trHeight w:val="1917"/>
        </w:trPr>
        <w:tc>
          <w:tcPr>
            <w:tcW w:w="6418" w:type="dxa"/>
            <w:gridSpan w:val="2"/>
          </w:tcPr>
          <w:p w14:paraId="4FE0BB57" w14:textId="77777777" w:rsidR="00A06708" w:rsidRPr="00361154" w:rsidRDefault="00A06708" w:rsidP="00704419">
            <w:pPr>
              <w:spacing w:before="120"/>
              <w:rPr>
                <w:rFonts w:ascii="Verdana" w:hAnsi="Verdana" w:cs="Arial"/>
                <w:szCs w:val="22"/>
              </w:rPr>
            </w:pPr>
            <w:r w:rsidRPr="00361154">
              <w:rPr>
                <w:rFonts w:ascii="Verdana" w:hAnsi="Verdana" w:cs="Arial"/>
                <w:b/>
                <w:szCs w:val="22"/>
              </w:rPr>
              <w:t>Signed for and on behalf of</w:t>
            </w:r>
          </w:p>
          <w:p w14:paraId="66B0F831" w14:textId="77777777" w:rsidR="003972F1" w:rsidRDefault="003972F1" w:rsidP="003972F1">
            <w:pPr>
              <w:spacing w:before="120"/>
              <w:rPr>
                <w:rFonts w:ascii="Verdana" w:hAnsi="Verdana" w:cs="Arial"/>
                <w:b/>
                <w:caps/>
                <w:szCs w:val="22"/>
              </w:rPr>
            </w:pPr>
            <w:r w:rsidRPr="003972F1">
              <w:rPr>
                <w:rFonts w:ascii="Verdana" w:hAnsi="Verdana" w:cs="Arial"/>
                <w:b/>
                <w:caps/>
                <w:szCs w:val="22"/>
              </w:rPr>
              <w:t>HMRC</w:t>
            </w:r>
          </w:p>
          <w:p w14:paraId="73A79AD7" w14:textId="57913567" w:rsidR="00A06708" w:rsidRPr="00361154" w:rsidRDefault="00A06708" w:rsidP="003972F1">
            <w:pPr>
              <w:spacing w:before="120"/>
              <w:rPr>
                <w:rFonts w:ascii="Verdana" w:hAnsi="Verdana" w:cs="Arial"/>
                <w:szCs w:val="22"/>
              </w:rPr>
            </w:pPr>
            <w:r w:rsidRPr="00361154">
              <w:rPr>
                <w:rFonts w:ascii="Verdana" w:hAnsi="Verdana" w:cs="Arial"/>
                <w:szCs w:val="22"/>
              </w:rPr>
              <w:t xml:space="preserve">by </w:t>
            </w:r>
            <w:r w:rsidR="003972F1">
              <w:rPr>
                <w:rFonts w:ascii="Verdana" w:hAnsi="Verdana" w:cs="Arial"/>
                <w:szCs w:val="22"/>
              </w:rPr>
              <w:t xml:space="preserve">Lee Corrigan </w:t>
            </w:r>
            <w:r w:rsidRPr="00361154">
              <w:rPr>
                <w:rFonts w:ascii="Verdana" w:hAnsi="Verdana" w:cs="Arial"/>
                <w:szCs w:val="22"/>
              </w:rPr>
              <w:t>an authorised officer</w:t>
            </w:r>
          </w:p>
        </w:tc>
        <w:tc>
          <w:tcPr>
            <w:tcW w:w="545" w:type="dxa"/>
          </w:tcPr>
          <w:p w14:paraId="7FEC1792" w14:textId="77777777" w:rsidR="00A06708" w:rsidRPr="00361154" w:rsidRDefault="00A06708" w:rsidP="00704419">
            <w:pPr>
              <w:spacing w:before="120"/>
              <w:rPr>
                <w:rFonts w:ascii="Verdana" w:hAnsi="Verdana" w:cs="Arial"/>
                <w:szCs w:val="22"/>
              </w:rPr>
            </w:pPr>
          </w:p>
          <w:p w14:paraId="1F514AC8" w14:textId="77777777" w:rsidR="00A06708" w:rsidRPr="00361154" w:rsidRDefault="00A06708" w:rsidP="00704419">
            <w:pPr>
              <w:spacing w:before="120"/>
              <w:rPr>
                <w:rFonts w:ascii="Verdana" w:hAnsi="Verdana" w:cs="Arial"/>
                <w:szCs w:val="22"/>
              </w:rPr>
            </w:pPr>
          </w:p>
          <w:p w14:paraId="0CAE8F2F" w14:textId="77777777" w:rsidR="00A06708" w:rsidRPr="00361154" w:rsidRDefault="00A06708" w:rsidP="00704419">
            <w:pPr>
              <w:spacing w:before="120"/>
              <w:rPr>
                <w:rFonts w:ascii="Verdana" w:hAnsi="Verdana" w:cs="Arial"/>
                <w:szCs w:val="22"/>
              </w:rPr>
            </w:pPr>
          </w:p>
          <w:p w14:paraId="1FB7BE37" w14:textId="77777777" w:rsidR="00A06708" w:rsidRPr="00361154" w:rsidRDefault="00A06708" w:rsidP="00704419">
            <w:pPr>
              <w:spacing w:before="120"/>
              <w:rPr>
                <w:rFonts w:ascii="Verdana" w:hAnsi="Verdana" w:cs="Arial"/>
                <w:szCs w:val="22"/>
              </w:rPr>
            </w:pPr>
            <w:r w:rsidRPr="00361154">
              <w:rPr>
                <w:rFonts w:ascii="Verdana" w:hAnsi="Verdana" w:cs="Arial"/>
                <w:szCs w:val="22"/>
              </w:rPr>
              <w:t>)</w:t>
            </w:r>
          </w:p>
          <w:p w14:paraId="67090A09" w14:textId="77777777" w:rsidR="00A06708" w:rsidRPr="00361154" w:rsidRDefault="00A06708" w:rsidP="00704419">
            <w:pPr>
              <w:spacing w:before="120"/>
              <w:rPr>
                <w:rFonts w:ascii="Verdana" w:hAnsi="Verdana" w:cs="Arial"/>
                <w:szCs w:val="22"/>
              </w:rPr>
            </w:pPr>
            <w:r w:rsidRPr="00361154">
              <w:rPr>
                <w:rFonts w:ascii="Verdana" w:hAnsi="Verdana" w:cs="Arial"/>
                <w:szCs w:val="22"/>
              </w:rPr>
              <w:t>)</w:t>
            </w:r>
          </w:p>
          <w:p w14:paraId="60D2F51A" w14:textId="77777777" w:rsidR="00A06708" w:rsidRPr="00361154" w:rsidRDefault="00A06708" w:rsidP="00704419">
            <w:pPr>
              <w:spacing w:before="120"/>
              <w:rPr>
                <w:rFonts w:ascii="Verdana" w:hAnsi="Verdana" w:cs="Arial"/>
                <w:szCs w:val="22"/>
              </w:rPr>
            </w:pPr>
          </w:p>
        </w:tc>
        <w:tc>
          <w:tcPr>
            <w:tcW w:w="3345" w:type="dxa"/>
          </w:tcPr>
          <w:p w14:paraId="1811CDA0" w14:textId="77777777" w:rsidR="00A06708" w:rsidRPr="00361154" w:rsidRDefault="00A06708" w:rsidP="00704419">
            <w:pPr>
              <w:spacing w:before="120"/>
              <w:rPr>
                <w:rFonts w:ascii="Verdana" w:hAnsi="Verdana" w:cs="Arial"/>
                <w:szCs w:val="22"/>
              </w:rPr>
            </w:pPr>
          </w:p>
          <w:p w14:paraId="7E0A2B2B" w14:textId="77777777" w:rsidR="00A06708" w:rsidRPr="00361154" w:rsidRDefault="00A06708" w:rsidP="00704419">
            <w:pPr>
              <w:spacing w:before="120"/>
              <w:rPr>
                <w:rFonts w:ascii="Verdana" w:hAnsi="Verdana" w:cs="Arial"/>
                <w:szCs w:val="22"/>
              </w:rPr>
            </w:pPr>
          </w:p>
          <w:p w14:paraId="67270BBA" w14:textId="77777777" w:rsidR="00A06708" w:rsidRPr="00361154" w:rsidRDefault="00A06708" w:rsidP="00704419">
            <w:pPr>
              <w:spacing w:before="120"/>
              <w:rPr>
                <w:rFonts w:ascii="Verdana" w:hAnsi="Verdana" w:cs="Arial"/>
                <w:szCs w:val="22"/>
              </w:rPr>
            </w:pPr>
          </w:p>
          <w:p w14:paraId="5FF9C931" w14:textId="77777777" w:rsidR="00A06708" w:rsidRPr="00361154" w:rsidRDefault="00A06708" w:rsidP="00704419">
            <w:pPr>
              <w:spacing w:before="120"/>
              <w:rPr>
                <w:rFonts w:ascii="Verdana" w:hAnsi="Verdana" w:cs="Arial"/>
                <w:szCs w:val="22"/>
              </w:rPr>
            </w:pPr>
          </w:p>
          <w:p w14:paraId="0CA848DA" w14:textId="77777777" w:rsidR="00A06708" w:rsidRPr="00361154" w:rsidRDefault="00A06708" w:rsidP="00704419">
            <w:pPr>
              <w:spacing w:before="120"/>
              <w:rPr>
                <w:rFonts w:ascii="Verdana" w:hAnsi="Verdana" w:cs="Arial"/>
                <w:szCs w:val="22"/>
              </w:rPr>
            </w:pPr>
          </w:p>
          <w:p w14:paraId="2EFF83D3" w14:textId="77777777" w:rsidR="00A06708" w:rsidRPr="00361154" w:rsidRDefault="00A06708" w:rsidP="00704419">
            <w:pPr>
              <w:spacing w:before="120"/>
              <w:rPr>
                <w:rFonts w:ascii="Verdana" w:hAnsi="Verdana" w:cs="Arial"/>
                <w:szCs w:val="22"/>
              </w:rPr>
            </w:pPr>
            <w:r w:rsidRPr="00361154">
              <w:rPr>
                <w:rFonts w:ascii="Verdana" w:hAnsi="Verdana" w:cs="Arial"/>
                <w:szCs w:val="22"/>
              </w:rPr>
              <w:t>Authorised Officer</w:t>
            </w:r>
          </w:p>
          <w:p w14:paraId="1B710B13" w14:textId="72BACB5D" w:rsidR="00A06708" w:rsidRPr="00361154" w:rsidRDefault="00A06708" w:rsidP="00704419">
            <w:pPr>
              <w:spacing w:before="120"/>
              <w:rPr>
                <w:rFonts w:ascii="Verdana" w:hAnsi="Verdana" w:cs="Arial"/>
                <w:szCs w:val="22"/>
              </w:rPr>
            </w:pPr>
            <w:r w:rsidRPr="00361154">
              <w:rPr>
                <w:rFonts w:ascii="Verdana" w:hAnsi="Verdana" w:cs="Arial"/>
                <w:szCs w:val="22"/>
              </w:rPr>
              <w:t>Print name:</w:t>
            </w:r>
            <w:r w:rsidR="003972F1">
              <w:rPr>
                <w:rFonts w:ascii="Verdana" w:hAnsi="Verdana" w:cs="Arial"/>
                <w:szCs w:val="22"/>
              </w:rPr>
              <w:t xml:space="preserve"> Lee Corrigan</w:t>
            </w:r>
          </w:p>
        </w:tc>
      </w:tr>
      <w:tr w:rsidR="00A06708" w:rsidRPr="00361154" w14:paraId="26C67C4F" w14:textId="77777777" w:rsidTr="00704419">
        <w:trPr>
          <w:trHeight w:val="1889"/>
        </w:trPr>
        <w:tc>
          <w:tcPr>
            <w:tcW w:w="6418" w:type="dxa"/>
            <w:gridSpan w:val="2"/>
          </w:tcPr>
          <w:p w14:paraId="74D15540" w14:textId="77777777" w:rsidR="00A06708" w:rsidRPr="00361154" w:rsidRDefault="00A06708" w:rsidP="00704419">
            <w:pPr>
              <w:spacing w:before="120"/>
              <w:rPr>
                <w:rFonts w:ascii="Verdana" w:hAnsi="Verdana" w:cs="Arial"/>
                <w:szCs w:val="22"/>
              </w:rPr>
            </w:pPr>
            <w:r w:rsidRPr="00A80701">
              <w:rPr>
                <w:rFonts w:ascii="Verdana" w:hAnsi="Verdana" w:cs="Arial"/>
                <w:b/>
                <w:szCs w:val="22"/>
              </w:rPr>
              <w:t>Signed by</w:t>
            </w:r>
          </w:p>
          <w:p w14:paraId="1DC07D1A" w14:textId="1594EF13" w:rsidR="00A06708" w:rsidRPr="00361154" w:rsidRDefault="00D33C37" w:rsidP="00704419">
            <w:pPr>
              <w:spacing w:before="120"/>
              <w:rPr>
                <w:rFonts w:ascii="Verdana" w:hAnsi="Verdana" w:cs="Arial"/>
                <w:b/>
                <w:szCs w:val="22"/>
              </w:rPr>
            </w:pPr>
            <w:r>
              <w:rPr>
                <w:rFonts w:ascii="Verdana" w:hAnsi="Verdana" w:cs="Arial"/>
                <w:b/>
                <w:szCs w:val="22"/>
              </w:rPr>
              <w:t>TMP Worldwide UK</w:t>
            </w:r>
            <w:r w:rsidR="00A06708" w:rsidRPr="00361154">
              <w:rPr>
                <w:rFonts w:ascii="Verdana" w:hAnsi="Verdana" w:cs="Arial"/>
                <w:b/>
                <w:szCs w:val="22"/>
              </w:rPr>
              <w:t xml:space="preserve">  </w:t>
            </w:r>
          </w:p>
          <w:p w14:paraId="7C8C03DE" w14:textId="77777777" w:rsidR="00A06708" w:rsidRPr="00361154" w:rsidRDefault="00A06708" w:rsidP="00704419">
            <w:pPr>
              <w:spacing w:before="120"/>
              <w:rPr>
                <w:rFonts w:ascii="Verdana" w:hAnsi="Verdana" w:cs="Arial"/>
                <w:szCs w:val="22"/>
              </w:rPr>
            </w:pPr>
          </w:p>
        </w:tc>
        <w:tc>
          <w:tcPr>
            <w:tcW w:w="545" w:type="dxa"/>
          </w:tcPr>
          <w:p w14:paraId="227D490C" w14:textId="77777777" w:rsidR="00A06708" w:rsidRPr="00361154" w:rsidRDefault="00A06708" w:rsidP="00704419">
            <w:pPr>
              <w:spacing w:before="120"/>
              <w:rPr>
                <w:rFonts w:ascii="Verdana" w:hAnsi="Verdana" w:cs="Arial"/>
                <w:szCs w:val="22"/>
              </w:rPr>
            </w:pPr>
          </w:p>
          <w:p w14:paraId="3B680C54" w14:textId="77777777" w:rsidR="00A06708" w:rsidRPr="00361154" w:rsidRDefault="00A06708" w:rsidP="00704419">
            <w:pPr>
              <w:spacing w:before="120"/>
              <w:rPr>
                <w:rFonts w:ascii="Verdana" w:hAnsi="Verdana" w:cs="Arial"/>
                <w:szCs w:val="22"/>
              </w:rPr>
            </w:pPr>
            <w:r w:rsidRPr="00361154">
              <w:rPr>
                <w:rFonts w:ascii="Verdana" w:hAnsi="Verdana" w:cs="Arial"/>
                <w:szCs w:val="22"/>
              </w:rPr>
              <w:t>)</w:t>
            </w:r>
          </w:p>
          <w:p w14:paraId="21ADCA7C" w14:textId="77777777" w:rsidR="00A06708" w:rsidRPr="00361154" w:rsidRDefault="00A06708" w:rsidP="00704419">
            <w:pPr>
              <w:spacing w:before="120"/>
              <w:rPr>
                <w:rFonts w:ascii="Verdana" w:hAnsi="Verdana" w:cs="Arial"/>
                <w:szCs w:val="22"/>
              </w:rPr>
            </w:pPr>
            <w:r w:rsidRPr="00361154">
              <w:rPr>
                <w:rFonts w:ascii="Verdana" w:hAnsi="Verdana" w:cs="Arial"/>
                <w:szCs w:val="22"/>
              </w:rPr>
              <w:t>)</w:t>
            </w:r>
          </w:p>
          <w:p w14:paraId="233DB3F7" w14:textId="77777777" w:rsidR="00A06708" w:rsidRPr="00361154" w:rsidRDefault="00A06708" w:rsidP="00704419">
            <w:pPr>
              <w:spacing w:before="120"/>
              <w:rPr>
                <w:rFonts w:ascii="Verdana" w:hAnsi="Verdana" w:cs="Arial"/>
                <w:szCs w:val="22"/>
              </w:rPr>
            </w:pPr>
            <w:r w:rsidRPr="00361154">
              <w:rPr>
                <w:rFonts w:ascii="Verdana" w:hAnsi="Verdana" w:cs="Arial"/>
                <w:szCs w:val="22"/>
              </w:rPr>
              <w:t>)</w:t>
            </w:r>
          </w:p>
        </w:tc>
        <w:tc>
          <w:tcPr>
            <w:tcW w:w="3345" w:type="dxa"/>
          </w:tcPr>
          <w:p w14:paraId="112DD80F" w14:textId="77777777" w:rsidR="00A06708" w:rsidRPr="00361154" w:rsidRDefault="00A06708" w:rsidP="00704419">
            <w:pPr>
              <w:spacing w:before="120"/>
              <w:rPr>
                <w:rFonts w:ascii="Verdana" w:hAnsi="Verdana" w:cs="Arial"/>
                <w:szCs w:val="22"/>
              </w:rPr>
            </w:pPr>
          </w:p>
        </w:tc>
      </w:tr>
      <w:tr w:rsidR="00A06708" w:rsidRPr="00361154" w14:paraId="68E3FA95" w14:textId="77777777" w:rsidTr="00704419">
        <w:trPr>
          <w:cantSplit/>
          <w:trHeight w:val="1588"/>
        </w:trPr>
        <w:tc>
          <w:tcPr>
            <w:tcW w:w="4190" w:type="dxa"/>
          </w:tcPr>
          <w:p w14:paraId="279BB9C5" w14:textId="77777777" w:rsidR="00A06708" w:rsidRPr="00A80701" w:rsidRDefault="00A06708" w:rsidP="00704419">
            <w:pPr>
              <w:spacing w:before="120"/>
              <w:rPr>
                <w:rFonts w:ascii="Verdana" w:hAnsi="Verdana" w:cs="Arial"/>
                <w:b/>
                <w:color w:val="0070C0"/>
                <w:szCs w:val="22"/>
              </w:rPr>
            </w:pPr>
          </w:p>
          <w:p w14:paraId="1C327098" w14:textId="77777777" w:rsidR="00A06708" w:rsidRPr="00361154" w:rsidRDefault="00A06708" w:rsidP="00704419">
            <w:pPr>
              <w:spacing w:before="120"/>
              <w:rPr>
                <w:rFonts w:ascii="Verdana" w:hAnsi="Verdana" w:cs="Arial"/>
                <w:b/>
                <w:color w:val="0070C0"/>
                <w:szCs w:val="22"/>
              </w:rPr>
            </w:pPr>
          </w:p>
          <w:p w14:paraId="56162945" w14:textId="77777777" w:rsidR="00A06708" w:rsidRPr="00361154" w:rsidRDefault="00A06708" w:rsidP="00704419">
            <w:pPr>
              <w:spacing w:before="120"/>
              <w:rPr>
                <w:rFonts w:ascii="Verdana" w:hAnsi="Verdana" w:cs="Arial"/>
                <w:b/>
                <w:color w:val="0070C0"/>
                <w:szCs w:val="22"/>
              </w:rPr>
            </w:pPr>
          </w:p>
        </w:tc>
        <w:tc>
          <w:tcPr>
            <w:tcW w:w="2228" w:type="dxa"/>
          </w:tcPr>
          <w:p w14:paraId="2B3A22CB" w14:textId="77777777" w:rsidR="00A06708" w:rsidRPr="00361154" w:rsidRDefault="00A06708" w:rsidP="00704419">
            <w:pPr>
              <w:spacing w:before="120"/>
              <w:rPr>
                <w:rFonts w:ascii="Verdana" w:hAnsi="Verdana" w:cs="Arial"/>
                <w:b/>
                <w:szCs w:val="22"/>
              </w:rPr>
            </w:pPr>
          </w:p>
          <w:p w14:paraId="7055A0B5" w14:textId="77777777" w:rsidR="00A06708" w:rsidRPr="00361154" w:rsidRDefault="00A06708" w:rsidP="00704419">
            <w:pPr>
              <w:spacing w:before="120"/>
              <w:rPr>
                <w:rFonts w:ascii="Verdana" w:hAnsi="Verdana" w:cs="Arial"/>
                <w:b/>
                <w:szCs w:val="22"/>
              </w:rPr>
            </w:pPr>
          </w:p>
          <w:p w14:paraId="20032D3A" w14:textId="77777777" w:rsidR="00A06708" w:rsidRPr="00361154" w:rsidRDefault="00A06708" w:rsidP="00704419">
            <w:pPr>
              <w:spacing w:before="120"/>
              <w:rPr>
                <w:rFonts w:ascii="Verdana" w:hAnsi="Verdana" w:cs="Arial"/>
                <w:b/>
                <w:szCs w:val="22"/>
              </w:rPr>
            </w:pPr>
          </w:p>
        </w:tc>
        <w:tc>
          <w:tcPr>
            <w:tcW w:w="3889" w:type="dxa"/>
            <w:gridSpan w:val="2"/>
          </w:tcPr>
          <w:p w14:paraId="34EACC15" w14:textId="5BEDB299" w:rsidR="00A06708" w:rsidRPr="00361154" w:rsidRDefault="00317784" w:rsidP="00704419">
            <w:pPr>
              <w:spacing w:before="120"/>
              <w:rPr>
                <w:rFonts w:ascii="Verdana" w:hAnsi="Verdana" w:cs="Arial"/>
                <w:szCs w:val="22"/>
              </w:rPr>
            </w:pPr>
            <w:r w:rsidRPr="00361154">
              <w:rPr>
                <w:rFonts w:ascii="Verdana" w:hAnsi="Verdana" w:cs="Arial"/>
                <w:szCs w:val="22"/>
              </w:rPr>
              <w:t>Service Provider</w:t>
            </w:r>
            <w:r w:rsidR="00A06708" w:rsidRPr="00361154">
              <w:rPr>
                <w:rFonts w:ascii="Verdana" w:hAnsi="Verdana" w:cs="Arial"/>
                <w:szCs w:val="22"/>
              </w:rPr>
              <w:t xml:space="preserve"> </w:t>
            </w:r>
          </w:p>
          <w:p w14:paraId="2EA41C72" w14:textId="77777777" w:rsidR="00A06708" w:rsidRPr="00361154" w:rsidRDefault="00A06708" w:rsidP="00704419">
            <w:pPr>
              <w:spacing w:before="120"/>
              <w:rPr>
                <w:rFonts w:ascii="Verdana" w:hAnsi="Verdana" w:cs="Arial"/>
                <w:szCs w:val="22"/>
              </w:rPr>
            </w:pPr>
            <w:r w:rsidRPr="00361154">
              <w:rPr>
                <w:rFonts w:ascii="Verdana" w:hAnsi="Verdana" w:cs="Arial"/>
                <w:szCs w:val="22"/>
              </w:rPr>
              <w:t>Print name:</w:t>
            </w:r>
          </w:p>
        </w:tc>
      </w:tr>
    </w:tbl>
    <w:p w14:paraId="1C1DC6B0" w14:textId="77777777" w:rsidR="00956040" w:rsidRDefault="00956040"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3D5C1139" w14:textId="77777777" w:rsidR="00956040" w:rsidRDefault="00956040"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100D95E5" w14:textId="77777777" w:rsidR="00956040" w:rsidRDefault="00956040"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743C3207" w14:textId="77777777" w:rsidR="00956040" w:rsidRDefault="00956040"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44582D74" w14:textId="77777777" w:rsidR="00956040" w:rsidRDefault="00956040"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05D49F2C" w14:textId="77777777" w:rsidR="00956040" w:rsidRDefault="00956040"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48EB2144" w14:textId="77777777" w:rsidR="00956040" w:rsidRDefault="00956040"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7F681613" w14:textId="77777777" w:rsidR="00956040" w:rsidRDefault="00956040"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5723D814" w14:textId="77777777" w:rsidR="00956040" w:rsidRDefault="00956040"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152556CD" w14:textId="5D6F0A1E" w:rsidR="00956040" w:rsidRDefault="00956040"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07E4156A" w14:textId="77777777" w:rsidR="00A9158D" w:rsidRDefault="00A9158D"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p>
    <w:p w14:paraId="13E5EFE2" w14:textId="15DC4DB7" w:rsidR="00A06708" w:rsidRPr="00361154" w:rsidRDefault="00A06708" w:rsidP="000F33B5">
      <w:pPr>
        <w:keepNext/>
        <w:jc w:val="center"/>
        <w:rPr>
          <w:rFonts w:ascii="Verdana" w:hAnsi="Verdana"/>
          <w:b/>
          <w:szCs w:val="22"/>
        </w:rPr>
      </w:pPr>
      <w:r w:rsidRPr="00361154">
        <w:rPr>
          <w:rFonts w:ascii="Verdana" w:hAnsi="Verdana"/>
          <w:b/>
          <w:szCs w:val="22"/>
        </w:rPr>
        <w:lastRenderedPageBreak/>
        <w:t xml:space="preserve">This document relates to and forms part of the Call-Off Terms </w:t>
      </w:r>
    </w:p>
    <w:p w14:paraId="77307343" w14:textId="0401450E" w:rsidR="00A06708" w:rsidRPr="00361154" w:rsidRDefault="00A06708" w:rsidP="00A06708">
      <w:pPr>
        <w:jc w:val="center"/>
        <w:rPr>
          <w:rFonts w:ascii="Verdana" w:hAnsi="Verdana"/>
          <w:b/>
          <w:szCs w:val="22"/>
        </w:rPr>
      </w:pPr>
      <w:r w:rsidRPr="00361154">
        <w:rPr>
          <w:rFonts w:ascii="Verdana" w:hAnsi="Verdana"/>
          <w:b/>
          <w:szCs w:val="22"/>
        </w:rPr>
        <w:t xml:space="preserve">(Document Reference </w:t>
      </w:r>
      <w:r w:rsidR="00D328E0">
        <w:rPr>
          <w:rFonts w:ascii="Verdana" w:hAnsi="Verdana"/>
          <w:b/>
          <w:szCs w:val="22"/>
        </w:rPr>
        <w:t>SR6</w:t>
      </w:r>
      <w:r w:rsidR="008E501D">
        <w:rPr>
          <w:rFonts w:ascii="Verdana" w:hAnsi="Verdana"/>
          <w:b/>
          <w:szCs w:val="22"/>
        </w:rPr>
        <w:t>83432458)</w:t>
      </w:r>
    </w:p>
    <w:p w14:paraId="18C2BA18" w14:textId="77777777" w:rsidR="00A06708" w:rsidRPr="00361154" w:rsidRDefault="00A06708" w:rsidP="00A06708">
      <w:pPr>
        <w:jc w:val="center"/>
        <w:rPr>
          <w:rFonts w:ascii="Verdana" w:hAnsi="Verdana"/>
          <w:b/>
          <w:szCs w:val="22"/>
        </w:rPr>
      </w:pPr>
      <w:r w:rsidRPr="00361154">
        <w:rPr>
          <w:rFonts w:ascii="Verdana" w:hAnsi="Verdana"/>
          <w:b/>
          <w:szCs w:val="22"/>
        </w:rPr>
        <w:t>MASTER CONTRACT SCHEDULE</w:t>
      </w:r>
    </w:p>
    <w:p w14:paraId="0169DBA7" w14:textId="24DA6721" w:rsidR="00A06708" w:rsidRPr="00361154" w:rsidRDefault="00A06708" w:rsidP="00A06708">
      <w:pPr>
        <w:jc w:val="center"/>
        <w:rPr>
          <w:rFonts w:ascii="Verdana" w:hAnsi="Verdana"/>
          <w:b/>
          <w:szCs w:val="22"/>
        </w:rPr>
      </w:pPr>
      <w:r w:rsidRPr="00361154">
        <w:rPr>
          <w:rFonts w:ascii="Verdana" w:hAnsi="Verdana"/>
          <w:b/>
          <w:szCs w:val="22"/>
        </w:rPr>
        <w:t xml:space="preserve">(ESPO Framework Reference </w:t>
      </w:r>
      <w:r w:rsidR="002D3F90">
        <w:rPr>
          <w:rFonts w:ascii="Verdana" w:hAnsi="Verdana"/>
          <w:b/>
          <w:szCs w:val="22"/>
        </w:rPr>
        <w:t>3A</w:t>
      </w:r>
      <w:r w:rsidR="006B168F">
        <w:rPr>
          <w:rFonts w:ascii="Verdana" w:hAnsi="Verdana"/>
          <w:b/>
          <w:szCs w:val="22"/>
        </w:rPr>
        <w:t>_</w:t>
      </w:r>
      <w:r w:rsidR="002D3F90">
        <w:rPr>
          <w:rFonts w:ascii="Verdana" w:hAnsi="Verdana"/>
          <w:b/>
          <w:szCs w:val="22"/>
        </w:rPr>
        <w:t>20</w:t>
      </w:r>
      <w:r w:rsidRPr="00361154">
        <w:rPr>
          <w:rFonts w:ascii="Verdana" w:hAnsi="Verdana"/>
          <w:b/>
          <w:szCs w:val="22"/>
        </w:rPr>
        <w: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61154" w14:paraId="36F2DBDA" w14:textId="77777777" w:rsidTr="00704419">
        <w:trPr>
          <w:trHeight w:val="305"/>
        </w:trPr>
        <w:tc>
          <w:tcPr>
            <w:tcW w:w="10728" w:type="dxa"/>
            <w:shd w:val="clear" w:color="auto" w:fill="E6E6E6"/>
          </w:tcPr>
          <w:p w14:paraId="551C3A3B" w14:textId="77777777" w:rsidR="00A06708" w:rsidRPr="00361154" w:rsidRDefault="00A06708" w:rsidP="001D6EF1">
            <w:pPr>
              <w:numPr>
                <w:ilvl w:val="0"/>
                <w:numId w:val="21"/>
              </w:numPr>
              <w:overflowPunct/>
              <w:autoSpaceDE/>
              <w:autoSpaceDN/>
              <w:adjustRightInd/>
              <w:textAlignment w:val="auto"/>
              <w:rPr>
                <w:rFonts w:ascii="Verdana" w:hAnsi="Verdana"/>
                <w:b/>
                <w:szCs w:val="22"/>
              </w:rPr>
            </w:pPr>
            <w:r w:rsidRPr="00361154">
              <w:rPr>
                <w:rFonts w:ascii="Verdana" w:hAnsi="Verdana"/>
                <w:b/>
                <w:szCs w:val="22"/>
              </w:rPr>
              <w:t xml:space="preserve">TERM </w:t>
            </w:r>
          </w:p>
        </w:tc>
      </w:tr>
      <w:tr w:rsidR="00A06708" w:rsidRPr="00361154" w14:paraId="678E7D30" w14:textId="77777777" w:rsidTr="00704419">
        <w:tc>
          <w:tcPr>
            <w:tcW w:w="10728" w:type="dxa"/>
          </w:tcPr>
          <w:p w14:paraId="1DE90726" w14:textId="77777777" w:rsidR="00A06708" w:rsidRPr="00361154" w:rsidRDefault="00A06708" w:rsidP="00704419">
            <w:pPr>
              <w:rPr>
                <w:rFonts w:ascii="Verdana" w:hAnsi="Verdana"/>
                <w:b/>
                <w:szCs w:val="22"/>
              </w:rPr>
            </w:pPr>
            <w:r w:rsidRPr="00A80701">
              <w:rPr>
                <w:rFonts w:ascii="Verdana" w:hAnsi="Verdana"/>
                <w:b/>
                <w:szCs w:val="22"/>
              </w:rPr>
              <w:t>Commencement Date</w:t>
            </w:r>
          </w:p>
          <w:p w14:paraId="6E07C7BE" w14:textId="243DEF1E" w:rsidR="00A06708" w:rsidRPr="00361154" w:rsidRDefault="00434077" w:rsidP="00704419">
            <w:pPr>
              <w:rPr>
                <w:rFonts w:ascii="Verdana" w:hAnsi="Verdana"/>
                <w:bCs/>
                <w:color w:val="FF0000"/>
                <w:szCs w:val="22"/>
              </w:rPr>
            </w:pPr>
            <w:r>
              <w:rPr>
                <w:rFonts w:ascii="Verdana" w:hAnsi="Verdana"/>
                <w:szCs w:val="22"/>
              </w:rPr>
              <w:t>20</w:t>
            </w:r>
            <w:r w:rsidR="002022B1">
              <w:rPr>
                <w:rFonts w:ascii="Verdana" w:hAnsi="Verdana"/>
                <w:szCs w:val="22"/>
              </w:rPr>
              <w:t>/09/2021</w:t>
            </w:r>
          </w:p>
          <w:p w14:paraId="3B86C4E7" w14:textId="77777777" w:rsidR="00E44021" w:rsidRPr="00361154" w:rsidRDefault="00E44021" w:rsidP="00E44021">
            <w:pPr>
              <w:rPr>
                <w:rFonts w:ascii="Verdana" w:hAnsi="Verdana"/>
                <w:b/>
                <w:bCs/>
                <w:szCs w:val="22"/>
              </w:rPr>
            </w:pPr>
            <w:r w:rsidRPr="00361154">
              <w:rPr>
                <w:rFonts w:ascii="Verdana" w:hAnsi="Verdana"/>
                <w:b/>
                <w:bCs/>
                <w:szCs w:val="22"/>
              </w:rPr>
              <w:t xml:space="preserve">Expiry Date </w:t>
            </w:r>
          </w:p>
          <w:p w14:paraId="3C3C9594" w14:textId="6EC29DAA" w:rsidR="00E44021" w:rsidRPr="00361154" w:rsidRDefault="00434077" w:rsidP="00E44021">
            <w:pPr>
              <w:rPr>
                <w:rFonts w:ascii="Verdana" w:hAnsi="Verdana"/>
                <w:szCs w:val="22"/>
              </w:rPr>
            </w:pPr>
            <w:r>
              <w:rPr>
                <w:rFonts w:ascii="Verdana" w:hAnsi="Verdana"/>
                <w:szCs w:val="22"/>
              </w:rPr>
              <w:t>20</w:t>
            </w:r>
            <w:r w:rsidR="002022B1">
              <w:rPr>
                <w:rFonts w:ascii="Verdana" w:hAnsi="Verdana"/>
                <w:szCs w:val="22"/>
              </w:rPr>
              <w:t>/09/202</w:t>
            </w:r>
            <w:r>
              <w:rPr>
                <w:rFonts w:ascii="Verdana" w:hAnsi="Verdana"/>
                <w:szCs w:val="22"/>
              </w:rPr>
              <w:t>2</w:t>
            </w:r>
          </w:p>
          <w:p w14:paraId="5A99328E" w14:textId="77777777" w:rsidR="00E44021" w:rsidRPr="00361154" w:rsidRDefault="00E44021" w:rsidP="00704419">
            <w:pPr>
              <w:rPr>
                <w:rFonts w:ascii="Verdana" w:hAnsi="Verdana"/>
                <w:b/>
                <w:bCs/>
                <w:szCs w:val="22"/>
              </w:rPr>
            </w:pPr>
            <w:r w:rsidRPr="00361154">
              <w:rPr>
                <w:rFonts w:ascii="Verdana" w:hAnsi="Verdana"/>
                <w:b/>
                <w:bCs/>
                <w:szCs w:val="22"/>
              </w:rPr>
              <w:t>Extension Period</w:t>
            </w:r>
          </w:p>
          <w:p w14:paraId="164170BB" w14:textId="1ECD107A" w:rsidR="00E01F8D" w:rsidRPr="00361154" w:rsidRDefault="00AF120B" w:rsidP="00AF120B">
            <w:pPr>
              <w:rPr>
                <w:rFonts w:ascii="Verdana" w:hAnsi="Verdana"/>
                <w:bCs/>
                <w:color w:val="FF0000"/>
                <w:szCs w:val="22"/>
              </w:rPr>
            </w:pPr>
            <w:r w:rsidRPr="00AF120B">
              <w:rPr>
                <w:rFonts w:ascii="Verdana" w:hAnsi="Verdana"/>
                <w:bCs/>
                <w:szCs w:val="22"/>
              </w:rPr>
              <w:t>12 Months</w:t>
            </w:r>
          </w:p>
        </w:tc>
      </w:tr>
      <w:tr w:rsidR="00A06708" w:rsidRPr="00361154" w14:paraId="336C0874" w14:textId="77777777" w:rsidTr="00704419">
        <w:tc>
          <w:tcPr>
            <w:tcW w:w="10728" w:type="dxa"/>
            <w:shd w:val="clear" w:color="auto" w:fill="E6E6E6"/>
          </w:tcPr>
          <w:p w14:paraId="606590AC" w14:textId="77777777" w:rsidR="00A06708" w:rsidRPr="00361154" w:rsidRDefault="00A06708" w:rsidP="001D6EF1">
            <w:pPr>
              <w:numPr>
                <w:ilvl w:val="0"/>
                <w:numId w:val="21"/>
              </w:numPr>
              <w:overflowPunct/>
              <w:autoSpaceDE/>
              <w:autoSpaceDN/>
              <w:adjustRightInd/>
              <w:textAlignment w:val="auto"/>
              <w:rPr>
                <w:rFonts w:ascii="Verdana" w:hAnsi="Verdana"/>
                <w:b/>
                <w:szCs w:val="22"/>
              </w:rPr>
            </w:pPr>
            <w:r w:rsidRPr="00A80701">
              <w:rPr>
                <w:rFonts w:ascii="Verdana" w:hAnsi="Verdana"/>
                <w:b/>
                <w:szCs w:val="22"/>
              </w:rPr>
              <w:t>GOODS AND/OR SERVICES REQUIREMENTS</w:t>
            </w:r>
          </w:p>
        </w:tc>
      </w:tr>
      <w:tr w:rsidR="00A06708" w:rsidRPr="00361154" w14:paraId="3F2C0274" w14:textId="77777777" w:rsidTr="00704419">
        <w:tc>
          <w:tcPr>
            <w:tcW w:w="10728" w:type="dxa"/>
          </w:tcPr>
          <w:p w14:paraId="528D082E" w14:textId="77777777" w:rsidR="00A06708" w:rsidRPr="00361154" w:rsidRDefault="00A06708" w:rsidP="00704419">
            <w:pPr>
              <w:rPr>
                <w:rFonts w:ascii="Verdana" w:hAnsi="Verdana"/>
                <w:b/>
                <w:szCs w:val="22"/>
              </w:rPr>
            </w:pPr>
            <w:r w:rsidRPr="00A80701">
              <w:rPr>
                <w:rFonts w:ascii="Verdana" w:hAnsi="Verdana"/>
                <w:b/>
                <w:szCs w:val="22"/>
              </w:rPr>
              <w:t>Goods required</w:t>
            </w:r>
          </w:p>
          <w:p w14:paraId="077FB5D7" w14:textId="4D921510" w:rsidR="00A06708" w:rsidRPr="00361154" w:rsidRDefault="002022B1" w:rsidP="00704419">
            <w:pPr>
              <w:rPr>
                <w:rFonts w:ascii="Verdana" w:hAnsi="Verdana"/>
                <w:b/>
                <w:szCs w:val="22"/>
              </w:rPr>
            </w:pPr>
            <w:r>
              <w:rPr>
                <w:rFonts w:ascii="Verdana" w:hAnsi="Verdana"/>
                <w:b/>
                <w:szCs w:val="22"/>
              </w:rPr>
              <w:t>N/a</w:t>
            </w:r>
          </w:p>
          <w:p w14:paraId="496FA683" w14:textId="77777777" w:rsidR="00A06708" w:rsidRPr="00361154" w:rsidRDefault="00A06708" w:rsidP="00704419">
            <w:pPr>
              <w:rPr>
                <w:rFonts w:ascii="Verdana" w:hAnsi="Verdana"/>
                <w:b/>
                <w:szCs w:val="22"/>
              </w:rPr>
            </w:pPr>
            <w:r w:rsidRPr="00361154">
              <w:rPr>
                <w:rFonts w:ascii="Verdana" w:hAnsi="Verdana"/>
                <w:b/>
                <w:szCs w:val="22"/>
              </w:rPr>
              <w:t>Services and Deliverables required</w:t>
            </w:r>
          </w:p>
          <w:p w14:paraId="5B53CC46" w14:textId="42083128" w:rsidR="00A06708" w:rsidRPr="00B005F3" w:rsidRDefault="006766FA" w:rsidP="00843EF6">
            <w:pPr>
              <w:rPr>
                <w:rFonts w:ascii="Verdana" w:hAnsi="Verdana"/>
                <w:bCs/>
                <w:szCs w:val="22"/>
              </w:rPr>
            </w:pPr>
            <w:r w:rsidRPr="00B005F3">
              <w:rPr>
                <w:rFonts w:ascii="Verdana" w:hAnsi="Verdana"/>
                <w:bCs/>
                <w:szCs w:val="22"/>
              </w:rPr>
              <w:t>Access to the Textio portal, which will allow HMRC staff to upload adverts to check the wording is diverse for gender and age. Once advert is uploaded to the portal, the portal will assess and make recommendations on alternative wording which HMRC can accept or decline.</w:t>
            </w:r>
            <w:r w:rsidR="00A06708" w:rsidRPr="00B005F3">
              <w:rPr>
                <w:rFonts w:ascii="Verdana" w:hAnsi="Verdana"/>
                <w:bCs/>
                <w:szCs w:val="22"/>
              </w:rPr>
              <w:t xml:space="preserve"> </w:t>
            </w:r>
          </w:p>
          <w:p w14:paraId="38D08DB8" w14:textId="77777777" w:rsidR="00A06708" w:rsidRPr="00361154" w:rsidRDefault="00A06708" w:rsidP="00704419">
            <w:pPr>
              <w:rPr>
                <w:rFonts w:ascii="Verdana" w:hAnsi="Verdana"/>
                <w:b/>
                <w:bCs/>
                <w:szCs w:val="22"/>
              </w:rPr>
            </w:pPr>
            <w:r w:rsidRPr="00361154">
              <w:rPr>
                <w:rFonts w:ascii="Verdana" w:hAnsi="Verdana"/>
                <w:b/>
                <w:bCs/>
                <w:szCs w:val="22"/>
              </w:rPr>
              <w:t>Optional Services required</w:t>
            </w:r>
          </w:p>
          <w:p w14:paraId="16F5A2B0" w14:textId="6BA7BA9A" w:rsidR="00A06708" w:rsidRDefault="00A06708" w:rsidP="00A83DBD">
            <w:pPr>
              <w:tabs>
                <w:tab w:val="left" w:pos="3390"/>
              </w:tabs>
              <w:rPr>
                <w:rFonts w:ascii="Verdana" w:hAnsi="Verdana"/>
                <w:bCs/>
                <w:color w:val="FF0000"/>
                <w:szCs w:val="22"/>
              </w:rPr>
            </w:pPr>
          </w:p>
          <w:p w14:paraId="3175F89D" w14:textId="77777777" w:rsidR="00901559" w:rsidRDefault="00901559" w:rsidP="00A83DBD">
            <w:pPr>
              <w:tabs>
                <w:tab w:val="left" w:pos="3390"/>
              </w:tabs>
              <w:rPr>
                <w:rFonts w:ascii="Verdana" w:hAnsi="Verdana"/>
                <w:szCs w:val="22"/>
              </w:rPr>
            </w:pPr>
          </w:p>
          <w:p w14:paraId="33D9A216" w14:textId="718C6119" w:rsidR="00A9158D" w:rsidRPr="00361154" w:rsidRDefault="00A9158D" w:rsidP="00A83DBD">
            <w:pPr>
              <w:tabs>
                <w:tab w:val="left" w:pos="3390"/>
              </w:tabs>
              <w:rPr>
                <w:rFonts w:ascii="Verdana" w:hAnsi="Verdana"/>
                <w:szCs w:val="22"/>
              </w:rPr>
            </w:pPr>
          </w:p>
        </w:tc>
      </w:tr>
      <w:tr w:rsidR="00A06708" w:rsidRPr="00361154" w14:paraId="2C4C5082" w14:textId="77777777" w:rsidTr="00704419">
        <w:tc>
          <w:tcPr>
            <w:tcW w:w="10728" w:type="dxa"/>
          </w:tcPr>
          <w:p w14:paraId="1666FB87" w14:textId="77777777" w:rsidR="00A06708" w:rsidRPr="00361154" w:rsidRDefault="00A06708" w:rsidP="00704419">
            <w:pPr>
              <w:rPr>
                <w:rFonts w:ascii="Verdana" w:hAnsi="Verdana"/>
                <w:b/>
                <w:szCs w:val="22"/>
              </w:rPr>
            </w:pPr>
            <w:r w:rsidRPr="00A80701">
              <w:rPr>
                <w:rFonts w:ascii="Verdana" w:hAnsi="Verdana"/>
                <w:szCs w:val="22"/>
              </w:rPr>
              <w:br w:type="page"/>
            </w:r>
            <w:r w:rsidRPr="00361154">
              <w:rPr>
                <w:rFonts w:ascii="Verdana" w:hAnsi="Verdana"/>
                <w:b/>
                <w:szCs w:val="22"/>
              </w:rPr>
              <w:t>Performance/Delivery Location/Premises</w:t>
            </w:r>
          </w:p>
          <w:p w14:paraId="07CC264A" w14:textId="3D6A3E3C" w:rsidR="00A06708" w:rsidRPr="00361154" w:rsidRDefault="006766FA" w:rsidP="00704419">
            <w:pPr>
              <w:rPr>
                <w:rFonts w:ascii="Verdana" w:hAnsi="Verdana"/>
                <w:szCs w:val="22"/>
              </w:rPr>
            </w:pPr>
            <w:r w:rsidRPr="001D0E4C">
              <w:rPr>
                <w:rFonts w:ascii="Verdana" w:hAnsi="Verdana"/>
                <w:szCs w:val="22"/>
              </w:rPr>
              <w:t xml:space="preserve">The access is to a web based portal. HMRC staff will use their email to log in. </w:t>
            </w:r>
            <w:r w:rsidR="00A06708" w:rsidRPr="001D0E4C">
              <w:rPr>
                <w:rFonts w:ascii="Verdana" w:hAnsi="Verdana"/>
                <w:szCs w:val="22"/>
              </w:rPr>
              <w:t xml:space="preserve">        </w:t>
            </w:r>
          </w:p>
          <w:p w14:paraId="3DE599DC" w14:textId="2C0144DD" w:rsidR="00A06708" w:rsidRPr="00361154" w:rsidRDefault="00A06708" w:rsidP="00704419">
            <w:pPr>
              <w:rPr>
                <w:rFonts w:ascii="Verdana" w:hAnsi="Verdana"/>
                <w:bCs/>
                <w:color w:val="FF0000"/>
                <w:szCs w:val="22"/>
              </w:rPr>
            </w:pPr>
          </w:p>
        </w:tc>
      </w:tr>
      <w:tr w:rsidR="00A06708" w:rsidRPr="00361154" w14:paraId="173B2A3E" w14:textId="77777777" w:rsidTr="00704419">
        <w:tc>
          <w:tcPr>
            <w:tcW w:w="10728" w:type="dxa"/>
          </w:tcPr>
          <w:p w14:paraId="06B95EED" w14:textId="77777777" w:rsidR="00A06708" w:rsidRPr="00361154" w:rsidRDefault="00A06708" w:rsidP="00704419">
            <w:pPr>
              <w:rPr>
                <w:rFonts w:ascii="Verdana" w:hAnsi="Verdana"/>
                <w:b/>
                <w:szCs w:val="22"/>
              </w:rPr>
            </w:pPr>
            <w:r w:rsidRPr="00A80701">
              <w:rPr>
                <w:rFonts w:ascii="Verdana" w:hAnsi="Verdana"/>
                <w:b/>
                <w:szCs w:val="22"/>
              </w:rPr>
              <w:t>Standards</w:t>
            </w:r>
          </w:p>
          <w:p w14:paraId="107B5975" w14:textId="77777777" w:rsidR="00A06708" w:rsidRPr="00361154" w:rsidRDefault="00A06708" w:rsidP="00704419">
            <w:pPr>
              <w:rPr>
                <w:rFonts w:ascii="Verdana" w:hAnsi="Verdana"/>
                <w:b/>
                <w:szCs w:val="22"/>
              </w:rPr>
            </w:pPr>
            <w:r w:rsidRPr="00361154">
              <w:rPr>
                <w:rFonts w:ascii="Verdana" w:hAnsi="Verdana"/>
                <w:b/>
                <w:szCs w:val="22"/>
              </w:rPr>
              <w:t>Quality Standards</w:t>
            </w:r>
          </w:p>
          <w:p w14:paraId="104F44A0" w14:textId="52D074D5" w:rsidR="00532A13" w:rsidRDefault="00532A13" w:rsidP="00532A13">
            <w:pPr>
              <w:rPr>
                <w:rFonts w:ascii="Verdana" w:hAnsi="Verdana"/>
              </w:rPr>
            </w:pPr>
            <w:r w:rsidRPr="00532A13">
              <w:rPr>
                <w:rFonts w:ascii="Verdana" w:hAnsi="Verdana"/>
              </w:rPr>
              <w:t>T</w:t>
            </w:r>
            <w:r w:rsidR="008E741F">
              <w:rPr>
                <w:rFonts w:ascii="Verdana" w:hAnsi="Verdana"/>
              </w:rPr>
              <w:t xml:space="preserve">MP Worldwide UK </w:t>
            </w:r>
            <w:r w:rsidRPr="00532A13">
              <w:rPr>
                <w:rFonts w:ascii="Verdana" w:hAnsi="Verdana"/>
              </w:rPr>
              <w:t>to provide the product as contractually agreed and a good customer service with access to the portal when required, including requests to add or remove individuals. T</w:t>
            </w:r>
            <w:r w:rsidR="008E741F">
              <w:rPr>
                <w:rFonts w:ascii="Verdana" w:hAnsi="Verdana"/>
              </w:rPr>
              <w:t xml:space="preserve">MP </w:t>
            </w:r>
            <w:r w:rsidR="008E741F">
              <w:rPr>
                <w:rFonts w:ascii="Verdana" w:hAnsi="Verdana"/>
              </w:rPr>
              <w:lastRenderedPageBreak/>
              <w:t>Worldwide UK</w:t>
            </w:r>
            <w:r w:rsidRPr="00532A13">
              <w:rPr>
                <w:rFonts w:ascii="Verdana" w:hAnsi="Verdana"/>
              </w:rPr>
              <w:t xml:space="preserve"> to respond to HMRC issues or concerns within a 48 hour time frame and</w:t>
            </w:r>
            <w:r w:rsidR="00632A09">
              <w:rPr>
                <w:rFonts w:ascii="Verdana" w:hAnsi="Verdana"/>
              </w:rPr>
              <w:t xml:space="preserve">, </w:t>
            </w:r>
            <w:r w:rsidRPr="00532A13">
              <w:rPr>
                <w:rFonts w:ascii="Verdana" w:hAnsi="Verdana"/>
              </w:rPr>
              <w:t>where required</w:t>
            </w:r>
            <w:r w:rsidR="00632A09">
              <w:rPr>
                <w:rFonts w:ascii="Verdana" w:hAnsi="Verdana"/>
              </w:rPr>
              <w:t xml:space="preserve">, </w:t>
            </w:r>
            <w:r w:rsidRPr="00532A13">
              <w:rPr>
                <w:rFonts w:ascii="Verdana" w:hAnsi="Verdana"/>
              </w:rPr>
              <w:t>work with HMRC to resolve any issues with the service promptly.</w:t>
            </w:r>
          </w:p>
          <w:p w14:paraId="54FA5E7F" w14:textId="77777777" w:rsidR="00000EAB" w:rsidRDefault="00E25E55" w:rsidP="00000EAB">
            <w:pPr>
              <w:rPr>
                <w:rFonts w:ascii="Verdana" w:hAnsi="Verdana" w:cs="Arial"/>
              </w:rPr>
            </w:pPr>
            <w:r>
              <w:rPr>
                <w:rFonts w:ascii="Verdana" w:hAnsi="Verdana"/>
              </w:rPr>
              <w:t>T</w:t>
            </w:r>
            <w:r w:rsidR="00623130">
              <w:rPr>
                <w:rFonts w:ascii="Verdana" w:hAnsi="Verdana"/>
              </w:rPr>
              <w:t>MP</w:t>
            </w:r>
            <w:r>
              <w:rPr>
                <w:rFonts w:ascii="Verdana" w:hAnsi="Verdana"/>
              </w:rPr>
              <w:t xml:space="preserve"> Worldwide UK to a</w:t>
            </w:r>
            <w:r w:rsidR="00BF5FB2" w:rsidRPr="00BF5FB2">
              <w:rPr>
                <w:rFonts w:ascii="Verdana" w:hAnsi="Verdana" w:cs="Arial"/>
              </w:rPr>
              <w:t>ccept the findings of any HMRC accessibility Test and respond with realistic timescales for resolution of any identified issues, or provide details of why they may not be resolved.</w:t>
            </w:r>
            <w:r w:rsidR="00000EAB">
              <w:rPr>
                <w:rFonts w:ascii="Verdana" w:hAnsi="Verdana" w:cs="Arial"/>
              </w:rPr>
              <w:t xml:space="preserve"> </w:t>
            </w:r>
          </w:p>
          <w:p w14:paraId="7B0E65FE" w14:textId="465C146B" w:rsidR="00BF5FB2" w:rsidRPr="00BF5FB2" w:rsidRDefault="007A05C1" w:rsidP="00000EAB">
            <w:pPr>
              <w:rPr>
                <w:rFonts w:ascii="Verdana" w:hAnsi="Verdana" w:cs="Arial"/>
              </w:rPr>
            </w:pPr>
            <w:r>
              <w:rPr>
                <w:rFonts w:ascii="Verdana" w:hAnsi="Verdana" w:cs="Arial"/>
              </w:rPr>
              <w:t xml:space="preserve">TMP Worldwide UK </w:t>
            </w:r>
            <w:r w:rsidR="00000EAB">
              <w:rPr>
                <w:rFonts w:ascii="Verdana" w:hAnsi="Verdana" w:cs="Arial"/>
              </w:rPr>
              <w:t xml:space="preserve">to </w:t>
            </w:r>
            <w:r>
              <w:rPr>
                <w:rFonts w:ascii="Verdana" w:hAnsi="Verdana" w:cs="Arial"/>
              </w:rPr>
              <w:t>ensure</w:t>
            </w:r>
            <w:r w:rsidR="00000EAB">
              <w:rPr>
                <w:rFonts w:ascii="Verdana" w:hAnsi="Verdana" w:cs="Arial"/>
              </w:rPr>
              <w:t xml:space="preserve"> </w:t>
            </w:r>
            <w:r w:rsidR="00EF4593">
              <w:rPr>
                <w:rFonts w:ascii="Verdana" w:hAnsi="Verdana" w:cs="Arial"/>
              </w:rPr>
              <w:t xml:space="preserve">they seek to </w:t>
            </w:r>
            <w:r w:rsidR="00BF5FB2" w:rsidRPr="00BF5FB2">
              <w:rPr>
                <w:rFonts w:ascii="Verdana" w:hAnsi="Verdana" w:cs="Arial"/>
              </w:rPr>
              <w:t>achiev</w:t>
            </w:r>
            <w:r w:rsidR="00EF4593">
              <w:rPr>
                <w:rFonts w:ascii="Verdana" w:hAnsi="Verdana" w:cs="Arial"/>
              </w:rPr>
              <w:t>e</w:t>
            </w:r>
            <w:r w:rsidR="00BF5FB2" w:rsidRPr="00BF5FB2">
              <w:rPr>
                <w:rFonts w:ascii="Verdana" w:hAnsi="Verdana" w:cs="Arial"/>
              </w:rPr>
              <w:t xml:space="preserve"> compliance with the Public Sector Bodies (Websites and Mobile Applications) Accessibility Regulations 2018 and the Equality Act 2010 within a reasonable timescale.</w:t>
            </w:r>
          </w:p>
          <w:p w14:paraId="6723892F" w14:textId="3BF69BEE" w:rsidR="00A06708" w:rsidRPr="00361154" w:rsidRDefault="00A06708" w:rsidP="00704419">
            <w:pPr>
              <w:rPr>
                <w:rFonts w:ascii="Verdana" w:hAnsi="Verdana"/>
                <w:szCs w:val="22"/>
              </w:rPr>
            </w:pPr>
            <w:r w:rsidRPr="00361154">
              <w:rPr>
                <w:rFonts w:ascii="Verdana" w:hAnsi="Verdana"/>
                <w:szCs w:val="22"/>
              </w:rPr>
              <w:t>            </w:t>
            </w:r>
          </w:p>
          <w:p w14:paraId="5952CC4E" w14:textId="77777777" w:rsidR="00A06708" w:rsidRPr="00361154" w:rsidRDefault="00A06708" w:rsidP="00704419">
            <w:pPr>
              <w:rPr>
                <w:rFonts w:ascii="Verdana" w:hAnsi="Verdana"/>
                <w:b/>
                <w:szCs w:val="22"/>
              </w:rPr>
            </w:pPr>
            <w:r w:rsidRPr="00361154">
              <w:rPr>
                <w:rFonts w:ascii="Verdana" w:hAnsi="Verdana"/>
                <w:b/>
                <w:szCs w:val="22"/>
              </w:rPr>
              <w:t>Technical Standards</w:t>
            </w:r>
          </w:p>
          <w:p w14:paraId="00A0EC95" w14:textId="7EC8DCBD" w:rsidR="00C8025C" w:rsidRPr="00C8025C" w:rsidRDefault="00C8025C" w:rsidP="00C8025C">
            <w:pPr>
              <w:rPr>
                <w:rFonts w:ascii="Verdana" w:hAnsi="Verdana"/>
              </w:rPr>
            </w:pPr>
            <w:r w:rsidRPr="00C8025C">
              <w:rPr>
                <w:rFonts w:ascii="Verdana" w:hAnsi="Verdana"/>
              </w:rPr>
              <w:t>Textio to provide access to the portal as contractually agreed. Ensuring any maintenance or service changes are completed with minimal disruption to the HMRC access and operation of the portal</w:t>
            </w:r>
            <w:r>
              <w:rPr>
                <w:rFonts w:ascii="Verdana" w:hAnsi="Verdana"/>
              </w:rPr>
              <w:t>.</w:t>
            </w:r>
            <w:r w:rsidRPr="00C8025C">
              <w:rPr>
                <w:rFonts w:ascii="Verdana" w:hAnsi="Verdana"/>
              </w:rPr>
              <w:t xml:space="preserve">  </w:t>
            </w:r>
          </w:p>
          <w:p w14:paraId="0F03936B" w14:textId="3C158FD3" w:rsidR="00A06708" w:rsidRPr="00361154" w:rsidRDefault="00A06708" w:rsidP="00AC0654">
            <w:pPr>
              <w:rPr>
                <w:rFonts w:ascii="Verdana" w:hAnsi="Verdana"/>
                <w:szCs w:val="22"/>
              </w:rPr>
            </w:pPr>
          </w:p>
        </w:tc>
      </w:tr>
      <w:tr w:rsidR="00A06708" w:rsidRPr="00361154" w14:paraId="34425F4E" w14:textId="77777777" w:rsidTr="00704419">
        <w:tc>
          <w:tcPr>
            <w:tcW w:w="10728" w:type="dxa"/>
          </w:tcPr>
          <w:p w14:paraId="53D0531B" w14:textId="77777777" w:rsidR="00A06708" w:rsidRPr="00361154" w:rsidRDefault="00A06708" w:rsidP="00704419">
            <w:pPr>
              <w:rPr>
                <w:rFonts w:ascii="Verdana" w:hAnsi="Verdana"/>
                <w:b/>
                <w:szCs w:val="22"/>
              </w:rPr>
            </w:pPr>
            <w:r w:rsidRPr="00A80701">
              <w:rPr>
                <w:rFonts w:ascii="Verdana" w:hAnsi="Verdana"/>
                <w:b/>
                <w:szCs w:val="22"/>
              </w:rPr>
              <w:lastRenderedPageBreak/>
              <w:t>Disaster Recovery and Business Continuity</w:t>
            </w:r>
          </w:p>
          <w:p w14:paraId="7BBA46FD" w14:textId="0FF9659F" w:rsidR="00A06708" w:rsidRPr="00361154" w:rsidRDefault="002022B1" w:rsidP="008A3B52">
            <w:pPr>
              <w:rPr>
                <w:rFonts w:ascii="Verdana" w:hAnsi="Verdana"/>
                <w:szCs w:val="22"/>
              </w:rPr>
            </w:pPr>
            <w:r>
              <w:rPr>
                <w:rFonts w:ascii="Verdana" w:hAnsi="Verdana"/>
                <w:szCs w:val="22"/>
              </w:rPr>
              <w:t>See Clause 6.</w:t>
            </w:r>
            <w:r w:rsidR="00A06708" w:rsidRPr="00361154">
              <w:rPr>
                <w:rFonts w:ascii="Verdana" w:hAnsi="Verdana"/>
                <w:bCs/>
                <w:color w:val="FF0000"/>
                <w:szCs w:val="22"/>
              </w:rPr>
              <w:t xml:space="preserve"> </w:t>
            </w:r>
          </w:p>
        </w:tc>
      </w:tr>
      <w:tr w:rsidR="00A06708" w:rsidRPr="00361154" w14:paraId="0206BA06" w14:textId="77777777" w:rsidTr="00704419">
        <w:tc>
          <w:tcPr>
            <w:tcW w:w="10728" w:type="dxa"/>
            <w:tcBorders>
              <w:bottom w:val="single" w:sz="4" w:space="0" w:color="auto"/>
            </w:tcBorders>
            <w:shd w:val="pct15" w:color="auto" w:fill="auto"/>
          </w:tcPr>
          <w:p w14:paraId="714F15DD" w14:textId="44A32B91" w:rsidR="00A06708" w:rsidRPr="00361154" w:rsidRDefault="00317784" w:rsidP="001D6EF1">
            <w:pPr>
              <w:numPr>
                <w:ilvl w:val="0"/>
                <w:numId w:val="21"/>
              </w:numPr>
              <w:overflowPunct/>
              <w:autoSpaceDE/>
              <w:autoSpaceDN/>
              <w:adjustRightInd/>
              <w:textAlignment w:val="auto"/>
              <w:rPr>
                <w:rFonts w:ascii="Verdana" w:hAnsi="Verdana"/>
                <w:b/>
                <w:szCs w:val="22"/>
              </w:rPr>
            </w:pPr>
            <w:r w:rsidRPr="00A80701">
              <w:rPr>
                <w:rFonts w:ascii="Verdana" w:hAnsi="Verdana"/>
                <w:b/>
                <w:szCs w:val="22"/>
              </w:rPr>
              <w:t>SERVICE PROVIDER</w:t>
            </w:r>
            <w:r w:rsidR="00A06708" w:rsidRPr="00361154">
              <w:rPr>
                <w:rFonts w:ascii="Verdana" w:hAnsi="Verdana"/>
                <w:b/>
                <w:szCs w:val="22"/>
              </w:rPr>
              <w:t xml:space="preserve"> SOLUTION</w:t>
            </w:r>
          </w:p>
        </w:tc>
      </w:tr>
      <w:tr w:rsidR="00A06708" w:rsidRPr="00361154" w14:paraId="0496FD1D" w14:textId="77777777" w:rsidTr="00704419">
        <w:tc>
          <w:tcPr>
            <w:tcW w:w="10728" w:type="dxa"/>
          </w:tcPr>
          <w:p w14:paraId="571B1986" w14:textId="42CB3E14" w:rsidR="00A06708" w:rsidRPr="00361154" w:rsidRDefault="00317784" w:rsidP="00704419">
            <w:pPr>
              <w:rPr>
                <w:rFonts w:ascii="Verdana" w:hAnsi="Verdana"/>
                <w:b/>
                <w:szCs w:val="22"/>
              </w:rPr>
            </w:pPr>
            <w:r w:rsidRPr="00A80701">
              <w:rPr>
                <w:rFonts w:ascii="Verdana" w:hAnsi="Verdana"/>
                <w:b/>
                <w:szCs w:val="22"/>
              </w:rPr>
              <w:t>Service Provider</w:t>
            </w:r>
            <w:r w:rsidR="00A06708" w:rsidRPr="00361154">
              <w:rPr>
                <w:rFonts w:ascii="Verdana" w:hAnsi="Verdana"/>
                <w:b/>
                <w:szCs w:val="22"/>
              </w:rPr>
              <w:t xml:space="preserve"> Solution</w:t>
            </w:r>
          </w:p>
          <w:p w14:paraId="1294FF29" w14:textId="4834A0D6" w:rsidR="00A10824" w:rsidRPr="00A10824" w:rsidRDefault="0072313B" w:rsidP="00A10824">
            <w:pPr>
              <w:rPr>
                <w:rFonts w:ascii="Verdana" w:hAnsi="Verdana"/>
                <w:noProof/>
                <w:szCs w:val="24"/>
              </w:rPr>
            </w:pPr>
            <w:r>
              <w:rPr>
                <w:rFonts w:ascii="Verdana" w:hAnsi="Verdana"/>
                <w:noProof/>
                <w:szCs w:val="24"/>
              </w:rPr>
              <w:t>HMRC spends s</w:t>
            </w:r>
            <w:r w:rsidR="00A10824" w:rsidRPr="00A10824">
              <w:rPr>
                <w:rFonts w:ascii="Verdana" w:hAnsi="Verdana"/>
                <w:noProof/>
                <w:szCs w:val="24"/>
              </w:rPr>
              <w:t>ignificant amount</w:t>
            </w:r>
            <w:r>
              <w:rPr>
                <w:rFonts w:ascii="Verdana" w:hAnsi="Verdana"/>
                <w:noProof/>
                <w:szCs w:val="24"/>
              </w:rPr>
              <w:t>s</w:t>
            </w:r>
            <w:r w:rsidR="00A10824" w:rsidRPr="00A10824">
              <w:rPr>
                <w:rFonts w:ascii="Verdana" w:hAnsi="Verdana"/>
                <w:noProof/>
                <w:szCs w:val="24"/>
              </w:rPr>
              <w:t xml:space="preserve"> of money to </w:t>
            </w:r>
            <w:r>
              <w:rPr>
                <w:rFonts w:ascii="Verdana" w:hAnsi="Verdana"/>
                <w:noProof/>
                <w:szCs w:val="24"/>
              </w:rPr>
              <w:t>po</w:t>
            </w:r>
            <w:r w:rsidR="00A10824" w:rsidRPr="00A10824">
              <w:rPr>
                <w:rFonts w:ascii="Verdana" w:hAnsi="Verdana"/>
                <w:noProof/>
                <w:szCs w:val="24"/>
              </w:rPr>
              <w:t xml:space="preserve">st job adverts on various job boards with a diversity focus. The challenge of using poorly chosen language and therefore discouraging a diverse range of applicants presents a risk that </w:t>
            </w:r>
            <w:r>
              <w:rPr>
                <w:rFonts w:ascii="Verdana" w:hAnsi="Verdana"/>
                <w:noProof/>
                <w:szCs w:val="24"/>
              </w:rPr>
              <w:t xml:space="preserve">HMRC </w:t>
            </w:r>
            <w:r w:rsidR="00A10824" w:rsidRPr="00A10824">
              <w:rPr>
                <w:rFonts w:ascii="Verdana" w:hAnsi="Verdana"/>
                <w:noProof/>
                <w:szCs w:val="24"/>
              </w:rPr>
              <w:t xml:space="preserve">will be wasting this money. </w:t>
            </w:r>
          </w:p>
          <w:p w14:paraId="790D88DB" w14:textId="213D5247" w:rsidR="00A10824" w:rsidRPr="00A10824" w:rsidRDefault="0072313B" w:rsidP="00A10824">
            <w:pPr>
              <w:rPr>
                <w:rFonts w:ascii="Verdana" w:hAnsi="Verdana"/>
                <w:noProof/>
                <w:szCs w:val="24"/>
              </w:rPr>
            </w:pPr>
            <w:r>
              <w:rPr>
                <w:rFonts w:ascii="Verdana" w:hAnsi="Verdana"/>
                <w:noProof/>
                <w:szCs w:val="24"/>
              </w:rPr>
              <w:t xml:space="preserve">The Textio </w:t>
            </w:r>
            <w:r w:rsidR="00BA6D34">
              <w:rPr>
                <w:rFonts w:ascii="Verdana" w:hAnsi="Verdana"/>
                <w:noProof/>
                <w:szCs w:val="24"/>
              </w:rPr>
              <w:t xml:space="preserve">tools will </w:t>
            </w:r>
            <w:r w:rsidR="00A10824" w:rsidRPr="00A10824">
              <w:rPr>
                <w:rFonts w:ascii="Verdana" w:hAnsi="Verdana"/>
                <w:noProof/>
                <w:szCs w:val="24"/>
              </w:rPr>
              <w:t>assure job adverts before they are posted, suggest changes to make our wording more inclusive, and promote consistency with how our adverts are written and appear.</w:t>
            </w:r>
          </w:p>
          <w:p w14:paraId="652CD93E" w14:textId="062D962A" w:rsidR="00A06708" w:rsidRPr="00361154" w:rsidRDefault="00A06708" w:rsidP="00704419">
            <w:pPr>
              <w:rPr>
                <w:rFonts w:ascii="Verdana" w:hAnsi="Verdana"/>
                <w:szCs w:val="22"/>
              </w:rPr>
            </w:pPr>
          </w:p>
        </w:tc>
      </w:tr>
    </w:tbl>
    <w:p w14:paraId="2F78EFFE" w14:textId="77777777" w:rsidR="00A06708" w:rsidRPr="00361154" w:rsidRDefault="00A06708" w:rsidP="00A06708">
      <w:pPr>
        <w:rPr>
          <w:rFonts w:ascii="Verdana" w:hAnsi="Verdana"/>
        </w:rPr>
      </w:pPr>
      <w:r w:rsidRPr="00361154">
        <w:rPr>
          <w:rFonts w:ascii="Verdana" w:hAnsi="Verdana"/>
        </w:rP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61154" w14:paraId="3A702D6D" w14:textId="77777777" w:rsidTr="00704419">
        <w:tc>
          <w:tcPr>
            <w:tcW w:w="10728" w:type="dxa"/>
          </w:tcPr>
          <w:p w14:paraId="4D9BAE6D" w14:textId="0CACC61A" w:rsidR="00A06708" w:rsidRPr="00361154" w:rsidRDefault="00A06708" w:rsidP="00704419">
            <w:pPr>
              <w:rPr>
                <w:rFonts w:ascii="Verdana" w:hAnsi="Verdana"/>
                <w:b/>
                <w:szCs w:val="22"/>
              </w:rPr>
            </w:pPr>
            <w:r w:rsidRPr="00A80701">
              <w:rPr>
                <w:rFonts w:ascii="Verdana" w:hAnsi="Verdana"/>
                <w:b/>
                <w:szCs w:val="22"/>
              </w:rPr>
              <w:lastRenderedPageBreak/>
              <w:t xml:space="preserve">Key Personnel of the </w:t>
            </w:r>
            <w:r w:rsidR="00317784" w:rsidRPr="00361154">
              <w:rPr>
                <w:rFonts w:ascii="Verdana" w:hAnsi="Verdana"/>
                <w:b/>
                <w:szCs w:val="22"/>
              </w:rPr>
              <w:t>Service Provider</w:t>
            </w:r>
            <w:r w:rsidRPr="00361154">
              <w:rPr>
                <w:rFonts w:ascii="Verdana" w:hAnsi="Verdana"/>
                <w:b/>
                <w:szCs w:val="22"/>
              </w:rPr>
              <w:t xml:space="preserve"> to be involved in the provision of the Goods, Services and Deliverables</w:t>
            </w:r>
          </w:p>
          <w:p w14:paraId="7B745F12" w14:textId="2C025956" w:rsidR="00A06708" w:rsidRPr="00361154" w:rsidRDefault="00141AA0" w:rsidP="00704419">
            <w:pPr>
              <w:rPr>
                <w:rFonts w:ascii="Verdana" w:hAnsi="Verdana"/>
                <w:szCs w:val="22"/>
              </w:rPr>
            </w:pPr>
            <w:r>
              <w:rPr>
                <w:rFonts w:ascii="Verdana" w:hAnsi="Verdana"/>
                <w:szCs w:val="22"/>
              </w:rPr>
              <w:t>Oliver Tranfield</w:t>
            </w:r>
          </w:p>
        </w:tc>
      </w:tr>
      <w:tr w:rsidR="00A06708" w:rsidRPr="00361154" w14:paraId="02923EDC" w14:textId="77777777" w:rsidTr="00704419">
        <w:tc>
          <w:tcPr>
            <w:tcW w:w="10728" w:type="dxa"/>
          </w:tcPr>
          <w:p w14:paraId="7C8B7A0C" w14:textId="555A7004" w:rsidR="00A06708" w:rsidRPr="00361154" w:rsidRDefault="00317784" w:rsidP="00704419">
            <w:pPr>
              <w:rPr>
                <w:rFonts w:ascii="Verdana" w:hAnsi="Verdana"/>
                <w:b/>
                <w:szCs w:val="22"/>
              </w:rPr>
            </w:pPr>
            <w:r w:rsidRPr="00A80701">
              <w:rPr>
                <w:rFonts w:ascii="Verdana" w:hAnsi="Verdana"/>
                <w:b/>
                <w:szCs w:val="22"/>
              </w:rPr>
              <w:t>Service Provider</w:t>
            </w:r>
            <w:r w:rsidR="00A06708" w:rsidRPr="00361154">
              <w:rPr>
                <w:rFonts w:ascii="Verdana" w:hAnsi="Verdana"/>
                <w:b/>
                <w:szCs w:val="22"/>
              </w:rPr>
              <w:t>'s inspection of the Premises and Infrastructure (where relevant)</w:t>
            </w:r>
          </w:p>
          <w:p w14:paraId="0DD61B31" w14:textId="51BE9632" w:rsidR="00A06708" w:rsidRPr="00361154" w:rsidRDefault="005914C5" w:rsidP="00704419">
            <w:pPr>
              <w:rPr>
                <w:rFonts w:ascii="Verdana" w:hAnsi="Verdana"/>
                <w:szCs w:val="22"/>
              </w:rPr>
            </w:pPr>
            <w:r>
              <w:rPr>
                <w:rFonts w:ascii="Verdana" w:hAnsi="Verdana"/>
                <w:szCs w:val="22"/>
              </w:rPr>
              <w:t>No</w:t>
            </w:r>
          </w:p>
          <w:p w14:paraId="69DDF1CD" w14:textId="1794D448" w:rsidR="00A06708" w:rsidRPr="00361154" w:rsidRDefault="00A06708" w:rsidP="00704419">
            <w:pPr>
              <w:rPr>
                <w:rFonts w:ascii="Verdana" w:hAnsi="Verdana"/>
                <w:b/>
                <w:color w:val="0070C0"/>
                <w:szCs w:val="22"/>
              </w:rPr>
            </w:pPr>
          </w:p>
        </w:tc>
      </w:tr>
      <w:tr w:rsidR="00A06708" w:rsidRPr="00361154" w14:paraId="022956A9"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3F823B4A" w14:textId="77777777" w:rsidR="00A06708" w:rsidRPr="00361154" w:rsidRDefault="00A06708" w:rsidP="001D6EF1">
            <w:pPr>
              <w:numPr>
                <w:ilvl w:val="0"/>
                <w:numId w:val="21"/>
              </w:numPr>
              <w:overflowPunct/>
              <w:autoSpaceDE/>
              <w:autoSpaceDN/>
              <w:adjustRightInd/>
              <w:textAlignment w:val="auto"/>
              <w:rPr>
                <w:rFonts w:ascii="Verdana" w:hAnsi="Verdana"/>
                <w:b/>
                <w:szCs w:val="22"/>
              </w:rPr>
            </w:pPr>
            <w:r w:rsidRPr="00A80701">
              <w:rPr>
                <w:rFonts w:ascii="Verdana" w:hAnsi="Verdana"/>
                <w:b/>
                <w:szCs w:val="22"/>
              </w:rPr>
              <w:t>PERFORMANCE O</w:t>
            </w:r>
            <w:r w:rsidRPr="00361154">
              <w:rPr>
                <w:rFonts w:ascii="Verdana" w:hAnsi="Verdana"/>
                <w:b/>
                <w:szCs w:val="22"/>
              </w:rPr>
              <w:t>F THE GOODS AND/OR SERVICES AND DELIVERABLES</w:t>
            </w:r>
          </w:p>
        </w:tc>
      </w:tr>
      <w:tr w:rsidR="00A06708" w:rsidRPr="00361154" w14:paraId="22872246" w14:textId="77777777" w:rsidTr="00704419">
        <w:trPr>
          <w:trHeight w:val="2826"/>
        </w:trPr>
        <w:tc>
          <w:tcPr>
            <w:tcW w:w="10728" w:type="dxa"/>
            <w:tcBorders>
              <w:top w:val="single" w:sz="4" w:space="0" w:color="auto"/>
              <w:left w:val="single" w:sz="4" w:space="0" w:color="auto"/>
              <w:bottom w:val="single" w:sz="4" w:space="0" w:color="auto"/>
              <w:right w:val="single" w:sz="4" w:space="0" w:color="auto"/>
            </w:tcBorders>
          </w:tcPr>
          <w:p w14:paraId="06EE5489" w14:textId="21B3EB23" w:rsidR="00A06708" w:rsidRDefault="00A06708" w:rsidP="00704419">
            <w:pPr>
              <w:rPr>
                <w:rFonts w:ascii="Verdana" w:hAnsi="Verdana"/>
                <w:b/>
                <w:szCs w:val="22"/>
              </w:rPr>
            </w:pPr>
            <w:r w:rsidRPr="00A80701">
              <w:rPr>
                <w:rFonts w:ascii="Verdana" w:hAnsi="Verdana"/>
                <w:b/>
                <w:szCs w:val="22"/>
              </w:rPr>
              <w:t>Implementation Plan and Milestones or e.g. delivery schedule (including dates for completion and/or delivery)</w:t>
            </w:r>
          </w:p>
          <w:p w14:paraId="0E505431" w14:textId="2BBBE8E8" w:rsidR="00756FC2" w:rsidRPr="00B0199C" w:rsidRDefault="00B0199C" w:rsidP="00704419">
            <w:pPr>
              <w:rPr>
                <w:rFonts w:ascii="Verdana" w:hAnsi="Verdana"/>
                <w:bCs/>
                <w:szCs w:val="22"/>
              </w:rPr>
            </w:pPr>
            <w:r w:rsidRPr="00B0199C">
              <w:rPr>
                <w:rFonts w:ascii="Verdana" w:hAnsi="Verdana"/>
                <w:bCs/>
                <w:szCs w:val="22"/>
              </w:rPr>
              <w:t>None required.</w:t>
            </w:r>
          </w:p>
          <w:p w14:paraId="749ECD1A" w14:textId="6FFB95EF" w:rsidR="00A06708" w:rsidRPr="00B0199C" w:rsidRDefault="00A06708" w:rsidP="00704419">
            <w:pPr>
              <w:rPr>
                <w:rFonts w:ascii="Verdana" w:hAnsi="Verdana"/>
                <w:szCs w:val="22"/>
              </w:rPr>
            </w:pPr>
            <w:r w:rsidRPr="00B0199C">
              <w:rPr>
                <w:rFonts w:ascii="Verdana" w:hAnsi="Verdana"/>
                <w:szCs w:val="22"/>
              </w:rPr>
              <w:t>A draft template Implementation Plan as at the Commencement Date is set out below:</w:t>
            </w:r>
            <w:r w:rsidR="00AC6FD7" w:rsidRPr="00B0199C">
              <w:rPr>
                <w:rFonts w:ascii="Verdana" w:hAnsi="Verdana"/>
                <w:szCs w:val="22"/>
              </w:rPr>
              <w:t xml:space="preserve"> </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642"/>
              <w:gridCol w:w="1440"/>
              <w:gridCol w:w="1440"/>
              <w:gridCol w:w="1980"/>
              <w:gridCol w:w="1991"/>
            </w:tblGrid>
            <w:tr w:rsidR="00A06708" w:rsidRPr="00361154" w14:paraId="657A9594" w14:textId="77777777" w:rsidTr="00704419">
              <w:trPr>
                <w:trHeight w:val="2240"/>
                <w:tblHeader/>
              </w:trPr>
              <w:tc>
                <w:tcPr>
                  <w:tcW w:w="1413" w:type="dxa"/>
                </w:tcPr>
                <w:p w14:paraId="0B2F62A7" w14:textId="77777777" w:rsidR="00A06708" w:rsidRPr="00B0199C" w:rsidRDefault="00A06708" w:rsidP="00704419">
                  <w:pPr>
                    <w:rPr>
                      <w:rFonts w:ascii="Verdana" w:hAnsi="Verdana"/>
                      <w:szCs w:val="22"/>
                    </w:rPr>
                  </w:pPr>
                  <w:r w:rsidRPr="00B0199C">
                    <w:rPr>
                      <w:rFonts w:ascii="Verdana" w:hAnsi="Verdana"/>
                      <w:szCs w:val="22"/>
                    </w:rPr>
                    <w:t>Milestone</w:t>
                  </w:r>
                </w:p>
              </w:tc>
              <w:tc>
                <w:tcPr>
                  <w:tcW w:w="1642" w:type="dxa"/>
                </w:tcPr>
                <w:p w14:paraId="33E85365" w14:textId="77777777" w:rsidR="00A06708" w:rsidRPr="00B0199C" w:rsidRDefault="00A06708" w:rsidP="00704419">
                  <w:pPr>
                    <w:rPr>
                      <w:rFonts w:ascii="Verdana" w:hAnsi="Verdana"/>
                      <w:szCs w:val="22"/>
                    </w:rPr>
                  </w:pPr>
                  <w:r w:rsidRPr="00B0199C">
                    <w:rPr>
                      <w:rFonts w:ascii="Verdana" w:hAnsi="Verdana"/>
                      <w:szCs w:val="22"/>
                    </w:rPr>
                    <w:t>Deliverables</w:t>
                  </w:r>
                </w:p>
                <w:p w14:paraId="72D42267" w14:textId="77777777" w:rsidR="00A06708" w:rsidRPr="00B0199C" w:rsidRDefault="00A06708" w:rsidP="00704419">
                  <w:pPr>
                    <w:rPr>
                      <w:rFonts w:ascii="Verdana" w:hAnsi="Verdana"/>
                      <w:szCs w:val="22"/>
                    </w:rPr>
                  </w:pPr>
                  <w:r w:rsidRPr="00B0199C">
                    <w:rPr>
                      <w:rFonts w:ascii="Verdana" w:hAnsi="Verdana"/>
                      <w:szCs w:val="22"/>
                    </w:rPr>
                    <w:t>(bulleted list showing all Deliverables (and associated tasks) required for each Milestone)</w:t>
                  </w:r>
                </w:p>
              </w:tc>
              <w:tc>
                <w:tcPr>
                  <w:tcW w:w="1440" w:type="dxa"/>
                </w:tcPr>
                <w:p w14:paraId="4F38CC04" w14:textId="77777777" w:rsidR="00A06708" w:rsidRPr="00B0199C" w:rsidRDefault="00A06708" w:rsidP="00704419">
                  <w:pPr>
                    <w:rPr>
                      <w:rFonts w:ascii="Verdana" w:hAnsi="Verdana"/>
                      <w:szCs w:val="22"/>
                    </w:rPr>
                  </w:pPr>
                  <w:r w:rsidRPr="00B0199C">
                    <w:rPr>
                      <w:rFonts w:ascii="Verdana" w:hAnsi="Verdana"/>
                      <w:szCs w:val="22"/>
                    </w:rPr>
                    <w:t>Duration</w:t>
                  </w:r>
                </w:p>
                <w:p w14:paraId="50F7A65F" w14:textId="77777777" w:rsidR="00A06708" w:rsidRPr="00B0199C" w:rsidRDefault="00A06708" w:rsidP="00704419">
                  <w:pPr>
                    <w:rPr>
                      <w:rFonts w:ascii="Verdana" w:hAnsi="Verdana"/>
                      <w:szCs w:val="22"/>
                    </w:rPr>
                  </w:pPr>
                  <w:r w:rsidRPr="00B0199C">
                    <w:rPr>
                      <w:rFonts w:ascii="Verdana" w:hAnsi="Verdana"/>
                      <w:szCs w:val="22"/>
                    </w:rPr>
                    <w:t>(Working Days)</w:t>
                  </w:r>
                </w:p>
              </w:tc>
              <w:tc>
                <w:tcPr>
                  <w:tcW w:w="1440" w:type="dxa"/>
                </w:tcPr>
                <w:p w14:paraId="47B65A16" w14:textId="77777777" w:rsidR="00A06708" w:rsidRPr="00B0199C" w:rsidRDefault="00A06708" w:rsidP="00704419">
                  <w:pPr>
                    <w:rPr>
                      <w:rFonts w:ascii="Verdana" w:hAnsi="Verdana"/>
                      <w:szCs w:val="22"/>
                    </w:rPr>
                  </w:pPr>
                  <w:r w:rsidRPr="00B0199C">
                    <w:rPr>
                      <w:rFonts w:ascii="Verdana" w:hAnsi="Verdana"/>
                      <w:szCs w:val="22"/>
                    </w:rPr>
                    <w:t>Milestone Date</w:t>
                  </w:r>
                </w:p>
              </w:tc>
              <w:tc>
                <w:tcPr>
                  <w:tcW w:w="1980" w:type="dxa"/>
                </w:tcPr>
                <w:p w14:paraId="39AAD416" w14:textId="77777777" w:rsidR="00A06708" w:rsidRPr="00B0199C" w:rsidRDefault="00A06708" w:rsidP="00704419">
                  <w:pPr>
                    <w:rPr>
                      <w:rFonts w:ascii="Verdana" w:hAnsi="Verdana"/>
                      <w:szCs w:val="22"/>
                    </w:rPr>
                  </w:pPr>
                  <w:r w:rsidRPr="00B0199C">
                    <w:rPr>
                      <w:rFonts w:ascii="Verdana" w:hAnsi="Verdana"/>
                      <w:szCs w:val="22"/>
                    </w:rPr>
                    <w:t>Customer Responsibilities (if applicable)</w:t>
                  </w:r>
                </w:p>
              </w:tc>
              <w:tc>
                <w:tcPr>
                  <w:tcW w:w="1991" w:type="dxa"/>
                </w:tcPr>
                <w:p w14:paraId="69971E84" w14:textId="77777777" w:rsidR="00A06708" w:rsidRPr="00361154" w:rsidRDefault="00A06708" w:rsidP="00704419">
                  <w:pPr>
                    <w:rPr>
                      <w:rFonts w:ascii="Verdana" w:hAnsi="Verdana"/>
                      <w:szCs w:val="22"/>
                    </w:rPr>
                  </w:pPr>
                  <w:r w:rsidRPr="00B0199C">
                    <w:rPr>
                      <w:rFonts w:ascii="Verdana" w:hAnsi="Verdana"/>
                      <w:szCs w:val="22"/>
                    </w:rPr>
                    <w:t>Delay Payments</w:t>
                  </w:r>
                </w:p>
              </w:tc>
            </w:tr>
            <w:tr w:rsidR="00A06708" w:rsidRPr="00361154" w14:paraId="58A93FE8" w14:textId="77777777" w:rsidTr="00704419">
              <w:trPr>
                <w:trHeight w:val="251"/>
                <w:tblHeader/>
              </w:trPr>
              <w:tc>
                <w:tcPr>
                  <w:tcW w:w="1413" w:type="dxa"/>
                </w:tcPr>
                <w:p w14:paraId="2AC930A0" w14:textId="77777777" w:rsidR="00A06708" w:rsidRPr="00A80701" w:rsidRDefault="00A06708" w:rsidP="00704419">
                  <w:pPr>
                    <w:rPr>
                      <w:rFonts w:ascii="Verdana" w:hAnsi="Verdana"/>
                      <w:szCs w:val="22"/>
                    </w:rPr>
                  </w:pPr>
                </w:p>
              </w:tc>
              <w:tc>
                <w:tcPr>
                  <w:tcW w:w="1642" w:type="dxa"/>
                </w:tcPr>
                <w:p w14:paraId="035B2626" w14:textId="77777777" w:rsidR="00A06708" w:rsidRPr="00361154" w:rsidRDefault="00A06708" w:rsidP="00704419">
                  <w:pPr>
                    <w:rPr>
                      <w:rFonts w:ascii="Verdana" w:hAnsi="Verdana"/>
                      <w:szCs w:val="22"/>
                    </w:rPr>
                  </w:pPr>
                </w:p>
              </w:tc>
              <w:tc>
                <w:tcPr>
                  <w:tcW w:w="1440" w:type="dxa"/>
                </w:tcPr>
                <w:p w14:paraId="5AD31FDF" w14:textId="77777777" w:rsidR="00A06708" w:rsidRPr="00361154" w:rsidRDefault="00A06708" w:rsidP="00704419">
                  <w:pPr>
                    <w:rPr>
                      <w:rFonts w:ascii="Verdana" w:hAnsi="Verdana"/>
                      <w:szCs w:val="22"/>
                    </w:rPr>
                  </w:pPr>
                </w:p>
              </w:tc>
              <w:tc>
                <w:tcPr>
                  <w:tcW w:w="1440" w:type="dxa"/>
                </w:tcPr>
                <w:p w14:paraId="707AA452" w14:textId="77777777" w:rsidR="00A06708" w:rsidRPr="00361154" w:rsidRDefault="00A06708" w:rsidP="00704419">
                  <w:pPr>
                    <w:rPr>
                      <w:rFonts w:ascii="Verdana" w:hAnsi="Verdana"/>
                      <w:szCs w:val="22"/>
                    </w:rPr>
                  </w:pPr>
                </w:p>
              </w:tc>
              <w:tc>
                <w:tcPr>
                  <w:tcW w:w="1980" w:type="dxa"/>
                </w:tcPr>
                <w:p w14:paraId="2BFED6BA" w14:textId="77777777" w:rsidR="00A06708" w:rsidRPr="00361154" w:rsidRDefault="00A06708" w:rsidP="00704419">
                  <w:pPr>
                    <w:rPr>
                      <w:rFonts w:ascii="Verdana" w:hAnsi="Verdana"/>
                      <w:szCs w:val="22"/>
                    </w:rPr>
                  </w:pPr>
                </w:p>
              </w:tc>
              <w:tc>
                <w:tcPr>
                  <w:tcW w:w="1991" w:type="dxa"/>
                </w:tcPr>
                <w:p w14:paraId="6A80577D" w14:textId="77777777" w:rsidR="00A06708" w:rsidRPr="00361154" w:rsidRDefault="00A06708" w:rsidP="00704419">
                  <w:pPr>
                    <w:rPr>
                      <w:rFonts w:ascii="Verdana" w:hAnsi="Verdana"/>
                      <w:szCs w:val="22"/>
                    </w:rPr>
                  </w:pPr>
                </w:p>
              </w:tc>
            </w:tr>
          </w:tbl>
          <w:p w14:paraId="70059DE4" w14:textId="77777777" w:rsidR="00A06708" w:rsidRPr="00A80701" w:rsidRDefault="00A06708" w:rsidP="00704419">
            <w:pPr>
              <w:rPr>
                <w:rFonts w:ascii="Verdana" w:hAnsi="Verdana"/>
                <w:szCs w:val="22"/>
              </w:rPr>
            </w:pPr>
          </w:p>
        </w:tc>
      </w:tr>
    </w:tbl>
    <w:p w14:paraId="353AA73B" w14:textId="77777777" w:rsidR="00A06708" w:rsidRPr="00361154" w:rsidRDefault="00A06708" w:rsidP="00A06708">
      <w:pPr>
        <w:rPr>
          <w:rFonts w:ascii="Verdana" w:hAnsi="Verdana"/>
        </w:rPr>
      </w:pPr>
      <w:r w:rsidRPr="00361154">
        <w:rPr>
          <w:rFonts w:ascii="Verdana" w:hAnsi="Verdana"/>
        </w:rP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54DE3" w:rsidRPr="00361154" w14:paraId="5B3FB86B" w14:textId="77777777" w:rsidTr="00704419">
        <w:tc>
          <w:tcPr>
            <w:tcW w:w="10728" w:type="dxa"/>
            <w:tcBorders>
              <w:top w:val="single" w:sz="4" w:space="0" w:color="auto"/>
              <w:left w:val="single" w:sz="4" w:space="0" w:color="auto"/>
              <w:bottom w:val="single" w:sz="4" w:space="0" w:color="auto"/>
              <w:right w:val="single" w:sz="4" w:space="0" w:color="auto"/>
            </w:tcBorders>
          </w:tcPr>
          <w:p w14:paraId="58693FB3" w14:textId="170A51A6" w:rsidR="00A54DE3" w:rsidRPr="00361154" w:rsidRDefault="00A54DE3" w:rsidP="002A3832">
            <w:pPr>
              <w:rPr>
                <w:rFonts w:ascii="Verdana" w:hAnsi="Verdana"/>
                <w:b/>
                <w:szCs w:val="22"/>
              </w:rPr>
            </w:pPr>
            <w:r w:rsidRPr="00A80701">
              <w:rPr>
                <w:rFonts w:ascii="Verdana" w:hAnsi="Verdana"/>
                <w:b/>
                <w:szCs w:val="22"/>
              </w:rPr>
              <w:lastRenderedPageBreak/>
              <w:t>Critical Service Failure</w:t>
            </w:r>
          </w:p>
          <w:p w14:paraId="58BD9EC7" w14:textId="37ED1979" w:rsidR="00A54DE3" w:rsidRPr="00361154" w:rsidRDefault="00A54DE3" w:rsidP="001D6EF1">
            <w:pPr>
              <w:numPr>
                <w:ilvl w:val="1"/>
                <w:numId w:val="22"/>
              </w:numPr>
              <w:overflowPunct/>
              <w:autoSpaceDE/>
              <w:autoSpaceDN/>
              <w:adjustRightInd/>
              <w:ind w:left="284"/>
              <w:jc w:val="left"/>
              <w:textAlignment w:val="auto"/>
              <w:rPr>
                <w:rFonts w:ascii="Verdana" w:hAnsi="Verdana"/>
                <w:szCs w:val="22"/>
              </w:rPr>
            </w:pPr>
            <w:r w:rsidRPr="00361154">
              <w:rPr>
                <w:rFonts w:ascii="Verdana" w:hAnsi="Verdana"/>
                <w:szCs w:val="22"/>
              </w:rPr>
              <w:t xml:space="preserve">In relation to the required </w:t>
            </w:r>
            <w:r w:rsidR="002022B1">
              <w:rPr>
                <w:rFonts w:ascii="Verdana" w:hAnsi="Verdana"/>
                <w:szCs w:val="22"/>
              </w:rPr>
              <w:t>service delivery</w:t>
            </w:r>
            <w:r w:rsidRPr="00361154">
              <w:rPr>
                <w:rFonts w:ascii="Verdana" w:hAnsi="Verdana"/>
                <w:szCs w:val="22"/>
              </w:rPr>
              <w:t xml:space="preserve"> a Critical Service Failure shall include a delay in servicing the demand for </w:t>
            </w:r>
            <w:r w:rsidR="002022B1">
              <w:rPr>
                <w:rFonts w:ascii="Verdana" w:hAnsi="Verdana"/>
                <w:szCs w:val="22"/>
              </w:rPr>
              <w:t xml:space="preserve">the services required </w:t>
            </w:r>
            <w:r w:rsidRPr="00361154">
              <w:rPr>
                <w:rFonts w:ascii="Verdana" w:hAnsi="Verdana"/>
                <w:szCs w:val="22"/>
              </w:rPr>
              <w:t>by the Customer in excess of 24 hours more than once in any three (3) Month period or more than three times in any rolling twelve (12) month period.</w:t>
            </w:r>
          </w:p>
          <w:p w14:paraId="7D810F95" w14:textId="1DF711D9" w:rsidR="00A54DE3" w:rsidRPr="00361154" w:rsidRDefault="00A54DE3" w:rsidP="00704419">
            <w:pPr>
              <w:rPr>
                <w:rFonts w:ascii="Verdana" w:hAnsi="Verdana"/>
                <w:szCs w:val="22"/>
              </w:rPr>
            </w:pPr>
          </w:p>
        </w:tc>
      </w:tr>
      <w:tr w:rsidR="00A54DE3" w:rsidRPr="00361154" w14:paraId="2EB1D3AA" w14:textId="77777777" w:rsidTr="00704419">
        <w:tc>
          <w:tcPr>
            <w:tcW w:w="10728" w:type="dxa"/>
            <w:tcBorders>
              <w:top w:val="single" w:sz="4" w:space="0" w:color="auto"/>
              <w:left w:val="single" w:sz="4" w:space="0" w:color="auto"/>
              <w:bottom w:val="single" w:sz="4" w:space="0" w:color="auto"/>
              <w:right w:val="single" w:sz="4" w:space="0" w:color="auto"/>
            </w:tcBorders>
          </w:tcPr>
          <w:p w14:paraId="3692D34A" w14:textId="199F44F0" w:rsidR="00A54DE3" w:rsidRPr="00361154" w:rsidRDefault="00A54DE3" w:rsidP="001D6EF1">
            <w:pPr>
              <w:numPr>
                <w:ilvl w:val="1"/>
                <w:numId w:val="22"/>
              </w:numPr>
              <w:overflowPunct/>
              <w:autoSpaceDE/>
              <w:autoSpaceDN/>
              <w:adjustRightInd/>
              <w:ind w:left="284"/>
              <w:jc w:val="left"/>
              <w:textAlignment w:val="auto"/>
              <w:rPr>
                <w:rFonts w:ascii="Verdana" w:hAnsi="Verdana"/>
                <w:szCs w:val="22"/>
              </w:rPr>
            </w:pPr>
            <w:r w:rsidRPr="00A80701">
              <w:rPr>
                <w:rFonts w:ascii="Verdana" w:hAnsi="Verdana"/>
                <w:szCs w:val="22"/>
              </w:rPr>
              <w:t xml:space="preserve">In relation to the </w:t>
            </w:r>
            <w:r w:rsidR="00284183">
              <w:rPr>
                <w:rFonts w:ascii="Verdana" w:hAnsi="Verdana"/>
                <w:szCs w:val="22"/>
              </w:rPr>
              <w:t>Goods/Service requirement shown at paragraph 2 above</w:t>
            </w:r>
            <w:r w:rsidR="00962FBE">
              <w:rPr>
                <w:rFonts w:ascii="Verdana" w:hAnsi="Verdana"/>
                <w:szCs w:val="22"/>
              </w:rPr>
              <w:t xml:space="preserve"> </w:t>
            </w:r>
            <w:r w:rsidRPr="00A80701">
              <w:rPr>
                <w:rFonts w:ascii="Verdana" w:hAnsi="Verdana"/>
                <w:szCs w:val="22"/>
              </w:rPr>
              <w:t>a Critical Service Failure shall mean a loss of two (2) or more during core hours (08:00 – 18:00 Mon – Fri excluding bank holidays) for more than 24 hours accumulated in th</w:t>
            </w:r>
            <w:r w:rsidRPr="00361154">
              <w:rPr>
                <w:rFonts w:ascii="Verdana" w:hAnsi="Verdana"/>
                <w:szCs w:val="22"/>
              </w:rPr>
              <w:t>ree (3) Month period, or 48 hours in any rolling twelve (12) month period.</w:t>
            </w:r>
          </w:p>
          <w:p w14:paraId="39C07F5F" w14:textId="77777777" w:rsidR="00A54DE3" w:rsidRPr="00361154" w:rsidRDefault="00A54DE3" w:rsidP="002A3832">
            <w:pPr>
              <w:ind w:left="284"/>
              <w:rPr>
                <w:rFonts w:ascii="Verdana" w:hAnsi="Verdana"/>
                <w:szCs w:val="22"/>
              </w:rPr>
            </w:pPr>
            <w:r w:rsidRPr="00361154">
              <w:rPr>
                <w:rFonts w:ascii="Verdana" w:hAnsi="Verdana"/>
                <w:szCs w:val="22"/>
              </w:rPr>
              <w:t>The default period is three months if less than three months is required then an alternative period should be inserted above.</w:t>
            </w:r>
          </w:p>
          <w:p w14:paraId="28E32FE9" w14:textId="2A7471F9" w:rsidR="00A54DE3" w:rsidRPr="00361154" w:rsidRDefault="00A54DE3" w:rsidP="00901559">
            <w:pPr>
              <w:rPr>
                <w:rFonts w:ascii="Verdana" w:hAnsi="Verdana"/>
                <w:color w:val="FF0000"/>
                <w:szCs w:val="22"/>
              </w:rPr>
            </w:pPr>
          </w:p>
        </w:tc>
      </w:tr>
      <w:tr w:rsidR="00A54DE3" w:rsidRPr="00361154" w14:paraId="6D4E21CB" w14:textId="77777777" w:rsidTr="00704419">
        <w:tc>
          <w:tcPr>
            <w:tcW w:w="10728" w:type="dxa"/>
            <w:tcBorders>
              <w:top w:val="single" w:sz="4" w:space="0" w:color="auto"/>
              <w:left w:val="single" w:sz="4" w:space="0" w:color="auto"/>
              <w:bottom w:val="single" w:sz="4" w:space="0" w:color="auto"/>
              <w:right w:val="single" w:sz="4" w:space="0" w:color="auto"/>
            </w:tcBorders>
          </w:tcPr>
          <w:p w14:paraId="7711E850" w14:textId="77777777" w:rsidR="00A54DE3" w:rsidRPr="00361154" w:rsidRDefault="00A54DE3" w:rsidP="00704419">
            <w:pPr>
              <w:rPr>
                <w:rFonts w:ascii="Verdana" w:hAnsi="Verdana"/>
                <w:b/>
                <w:szCs w:val="22"/>
              </w:rPr>
            </w:pPr>
            <w:r w:rsidRPr="00A80701">
              <w:rPr>
                <w:rFonts w:ascii="Verdana" w:hAnsi="Verdana"/>
                <w:b/>
                <w:szCs w:val="22"/>
              </w:rPr>
              <w:t>Monitoring</w:t>
            </w:r>
          </w:p>
          <w:p w14:paraId="050A30D0" w14:textId="4B00ADDC" w:rsidR="00A54DE3" w:rsidRPr="00361154" w:rsidRDefault="002C1BFD" w:rsidP="00704419">
            <w:pPr>
              <w:rPr>
                <w:rFonts w:ascii="Verdana" w:hAnsi="Verdana"/>
                <w:szCs w:val="22"/>
              </w:rPr>
            </w:pPr>
            <w:r>
              <w:rPr>
                <w:rFonts w:ascii="Verdana" w:hAnsi="Verdana"/>
                <w:szCs w:val="22"/>
              </w:rPr>
              <w:t>Reports monitored via the portal.</w:t>
            </w:r>
          </w:p>
          <w:p w14:paraId="48AD371D" w14:textId="77777777" w:rsidR="00A54DE3" w:rsidRPr="00361154" w:rsidRDefault="00A54DE3" w:rsidP="00704419">
            <w:pPr>
              <w:rPr>
                <w:rFonts w:ascii="Verdana" w:hAnsi="Verdana"/>
                <w:b/>
                <w:szCs w:val="22"/>
              </w:rPr>
            </w:pPr>
            <w:r w:rsidRPr="00361154">
              <w:rPr>
                <w:rFonts w:ascii="Verdana" w:hAnsi="Verdana"/>
                <w:b/>
                <w:szCs w:val="22"/>
              </w:rPr>
              <w:t>Management Information</w:t>
            </w:r>
          </w:p>
          <w:p w14:paraId="643AC936" w14:textId="12FBDEDF" w:rsidR="0029742C" w:rsidRPr="0029742C" w:rsidRDefault="0029742C" w:rsidP="00704419">
            <w:pPr>
              <w:rPr>
                <w:rFonts w:ascii="Verdana" w:hAnsi="Verdana"/>
                <w:szCs w:val="22"/>
              </w:rPr>
            </w:pPr>
            <w:r w:rsidRPr="0029742C">
              <w:rPr>
                <w:rFonts w:ascii="Verdana" w:hAnsi="Verdana"/>
                <w:szCs w:val="22"/>
              </w:rPr>
              <w:t>Reports monitored via the portal.</w:t>
            </w:r>
          </w:p>
          <w:p w14:paraId="788F8B79" w14:textId="766FABA9" w:rsidR="0029742C" w:rsidRPr="00361154" w:rsidRDefault="0029742C" w:rsidP="0029742C">
            <w:pPr>
              <w:rPr>
                <w:rFonts w:ascii="Verdana" w:hAnsi="Verdana"/>
                <w:color w:val="FF0000"/>
                <w:szCs w:val="22"/>
              </w:rPr>
            </w:pPr>
            <w:r w:rsidRPr="0029742C">
              <w:rPr>
                <w:rFonts w:ascii="Verdana" w:hAnsi="Verdana"/>
                <w:szCs w:val="22"/>
              </w:rPr>
              <w:t xml:space="preserve"> </w:t>
            </w:r>
          </w:p>
          <w:p w14:paraId="35E6AB80" w14:textId="3D1A7ECC" w:rsidR="00A54DE3" w:rsidRPr="00361154" w:rsidRDefault="00A54DE3" w:rsidP="008A3B52">
            <w:pPr>
              <w:rPr>
                <w:rFonts w:ascii="Verdana" w:hAnsi="Verdana"/>
                <w:color w:val="FF0000"/>
                <w:szCs w:val="22"/>
              </w:rPr>
            </w:pPr>
          </w:p>
        </w:tc>
      </w:tr>
    </w:tbl>
    <w:p w14:paraId="69734FD8" w14:textId="77777777" w:rsidR="00A06708" w:rsidRPr="00361154" w:rsidRDefault="00A06708" w:rsidP="00A06708">
      <w:pPr>
        <w:rPr>
          <w:rFonts w:ascii="Verdana" w:hAnsi="Verdana"/>
        </w:rPr>
      </w:pPr>
      <w:r w:rsidRPr="00361154">
        <w:rPr>
          <w:rFonts w:ascii="Verdana" w:hAnsi="Verdana"/>
        </w:rP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61154" w14:paraId="1415C94C"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07CB0F47" w14:textId="77777777" w:rsidR="00A06708" w:rsidRPr="00361154" w:rsidRDefault="00A06708" w:rsidP="001D6EF1">
            <w:pPr>
              <w:numPr>
                <w:ilvl w:val="0"/>
                <w:numId w:val="21"/>
              </w:numPr>
              <w:overflowPunct/>
              <w:autoSpaceDE/>
              <w:autoSpaceDN/>
              <w:adjustRightInd/>
              <w:textAlignment w:val="auto"/>
              <w:rPr>
                <w:rFonts w:ascii="Verdana" w:hAnsi="Verdana"/>
                <w:b/>
                <w:szCs w:val="22"/>
              </w:rPr>
            </w:pPr>
            <w:r w:rsidRPr="00A80701">
              <w:rPr>
                <w:rFonts w:ascii="Verdana" w:hAnsi="Verdana"/>
                <w:b/>
                <w:szCs w:val="22"/>
              </w:rPr>
              <w:lastRenderedPageBreak/>
              <w:t>CUSTOMER RESPONSIBILITIES</w:t>
            </w:r>
          </w:p>
        </w:tc>
      </w:tr>
      <w:tr w:rsidR="00A06708" w:rsidRPr="00361154" w14:paraId="5775443B" w14:textId="77777777" w:rsidTr="00704419">
        <w:tc>
          <w:tcPr>
            <w:tcW w:w="10728" w:type="dxa"/>
            <w:tcBorders>
              <w:top w:val="single" w:sz="4" w:space="0" w:color="auto"/>
              <w:left w:val="single" w:sz="4" w:space="0" w:color="auto"/>
              <w:bottom w:val="single" w:sz="4" w:space="0" w:color="auto"/>
              <w:right w:val="single" w:sz="4" w:space="0" w:color="auto"/>
            </w:tcBorders>
          </w:tcPr>
          <w:p w14:paraId="22D82C6C" w14:textId="77777777" w:rsidR="00A06708" w:rsidRPr="00361154" w:rsidRDefault="00A06708" w:rsidP="00704419">
            <w:pPr>
              <w:rPr>
                <w:rFonts w:ascii="Verdana" w:hAnsi="Verdana"/>
                <w:b/>
                <w:szCs w:val="22"/>
              </w:rPr>
            </w:pPr>
            <w:r w:rsidRPr="00A80701">
              <w:rPr>
                <w:rFonts w:ascii="Verdana" w:hAnsi="Verdana"/>
                <w:b/>
                <w:szCs w:val="22"/>
              </w:rPr>
              <w:t>Customer's Responsibilities (where appropriate)</w:t>
            </w:r>
          </w:p>
          <w:p w14:paraId="5A2CED78" w14:textId="712370FC" w:rsidR="00A06708" w:rsidRPr="00361154" w:rsidRDefault="0037249B" w:rsidP="00704419">
            <w:pPr>
              <w:rPr>
                <w:rFonts w:ascii="Verdana" w:hAnsi="Verdana"/>
                <w:szCs w:val="22"/>
              </w:rPr>
            </w:pPr>
            <w:r>
              <w:rPr>
                <w:rFonts w:ascii="Verdana" w:hAnsi="Verdana"/>
                <w:szCs w:val="22"/>
              </w:rPr>
              <w:t>HMRC will be responsible for paying the contract charges for the services delivered upon satisfactory receipt of the service and a valid invoice.</w:t>
            </w:r>
          </w:p>
          <w:p w14:paraId="089F0451" w14:textId="77B278FE" w:rsidR="00A06708" w:rsidRPr="00361154" w:rsidRDefault="00A06708" w:rsidP="007939CD">
            <w:pPr>
              <w:rPr>
                <w:rFonts w:ascii="Verdana" w:hAnsi="Verdana"/>
                <w:bCs/>
                <w:color w:val="FF0000"/>
                <w:szCs w:val="22"/>
              </w:rPr>
            </w:pPr>
          </w:p>
        </w:tc>
      </w:tr>
      <w:tr w:rsidR="00A06708" w:rsidRPr="00361154" w14:paraId="62AE8672" w14:textId="77777777" w:rsidTr="00704419">
        <w:tc>
          <w:tcPr>
            <w:tcW w:w="10728" w:type="dxa"/>
            <w:tcBorders>
              <w:top w:val="single" w:sz="4" w:space="0" w:color="auto"/>
              <w:left w:val="single" w:sz="4" w:space="0" w:color="auto"/>
              <w:bottom w:val="single" w:sz="4" w:space="0" w:color="auto"/>
              <w:right w:val="single" w:sz="4" w:space="0" w:color="auto"/>
            </w:tcBorders>
          </w:tcPr>
          <w:p w14:paraId="48C77D19" w14:textId="77777777" w:rsidR="00A06708" w:rsidRPr="00361154" w:rsidRDefault="00A06708" w:rsidP="00704419">
            <w:pPr>
              <w:rPr>
                <w:rFonts w:ascii="Verdana" w:hAnsi="Verdana"/>
                <w:b/>
                <w:szCs w:val="22"/>
              </w:rPr>
            </w:pPr>
            <w:r w:rsidRPr="00A80701">
              <w:rPr>
                <w:rFonts w:ascii="Verdana" w:hAnsi="Verdana"/>
                <w:b/>
                <w:szCs w:val="22"/>
              </w:rPr>
              <w:t>Customer's equipment (where appropriate)</w:t>
            </w:r>
          </w:p>
          <w:p w14:paraId="18D94812" w14:textId="4FA15300" w:rsidR="00A06708" w:rsidRPr="00361154" w:rsidRDefault="0037249B" w:rsidP="003D1E3E">
            <w:pPr>
              <w:rPr>
                <w:rFonts w:ascii="Verdana" w:hAnsi="Verdana"/>
                <w:szCs w:val="22"/>
              </w:rPr>
            </w:pPr>
            <w:r>
              <w:rPr>
                <w:rFonts w:ascii="Verdana" w:hAnsi="Verdana"/>
                <w:szCs w:val="22"/>
              </w:rPr>
              <w:t>N/a</w:t>
            </w:r>
          </w:p>
        </w:tc>
      </w:tr>
      <w:tr w:rsidR="00A06708" w:rsidRPr="00361154" w14:paraId="36EF3B0F"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5C68AE2F" w14:textId="77777777" w:rsidR="00A06708" w:rsidRPr="00361154" w:rsidRDefault="00A06708" w:rsidP="001D6EF1">
            <w:pPr>
              <w:numPr>
                <w:ilvl w:val="0"/>
                <w:numId w:val="21"/>
              </w:numPr>
              <w:overflowPunct/>
              <w:autoSpaceDE/>
              <w:autoSpaceDN/>
              <w:adjustRightInd/>
              <w:textAlignment w:val="auto"/>
              <w:rPr>
                <w:rFonts w:ascii="Verdana" w:hAnsi="Verdana"/>
                <w:b/>
                <w:szCs w:val="22"/>
              </w:rPr>
            </w:pPr>
            <w:r w:rsidRPr="00A80701">
              <w:rPr>
                <w:rFonts w:ascii="Verdana" w:hAnsi="Verdana"/>
                <w:szCs w:val="22"/>
              </w:rPr>
              <w:br w:type="page"/>
            </w:r>
            <w:r w:rsidRPr="00361154">
              <w:rPr>
                <w:rFonts w:ascii="Verdana" w:hAnsi="Verdana"/>
                <w:b/>
                <w:szCs w:val="22"/>
              </w:rPr>
              <w:t>CHARGES AND PAYMENT</w:t>
            </w:r>
          </w:p>
        </w:tc>
      </w:tr>
      <w:tr w:rsidR="00A06708" w:rsidRPr="00361154" w14:paraId="0B26571D" w14:textId="77777777" w:rsidTr="00704419">
        <w:tc>
          <w:tcPr>
            <w:tcW w:w="10728" w:type="dxa"/>
            <w:tcBorders>
              <w:top w:val="single" w:sz="4" w:space="0" w:color="auto"/>
              <w:left w:val="single" w:sz="4" w:space="0" w:color="auto"/>
              <w:bottom w:val="single" w:sz="4" w:space="0" w:color="auto"/>
              <w:right w:val="single" w:sz="4" w:space="0" w:color="auto"/>
            </w:tcBorders>
          </w:tcPr>
          <w:p w14:paraId="12B97D34" w14:textId="77777777" w:rsidR="00A06708" w:rsidRPr="00361154" w:rsidRDefault="00A06708" w:rsidP="00704419">
            <w:pPr>
              <w:rPr>
                <w:rFonts w:ascii="Verdana" w:hAnsi="Verdana"/>
                <w:b/>
                <w:szCs w:val="22"/>
              </w:rPr>
            </w:pPr>
            <w:r w:rsidRPr="00A80701">
              <w:rPr>
                <w:rFonts w:ascii="Verdana" w:hAnsi="Verdana"/>
                <w:b/>
                <w:szCs w:val="22"/>
              </w:rPr>
              <w:t>Contract Charges payable by the Customer (including any applicable discount but excluding VAT), payment profile and method of payment (e.g. BACS))</w:t>
            </w:r>
          </w:p>
          <w:p w14:paraId="639FF928" w14:textId="1E70646E" w:rsidR="00A06708" w:rsidRPr="00361154" w:rsidRDefault="00C6354A" w:rsidP="008E501D">
            <w:pPr>
              <w:rPr>
                <w:rFonts w:ascii="Verdana" w:hAnsi="Verdana"/>
                <w:szCs w:val="22"/>
              </w:rPr>
            </w:pPr>
            <w:r w:rsidRPr="002312ED">
              <w:rPr>
                <w:rFonts w:ascii="Verdana" w:hAnsi="Verdana"/>
                <w:szCs w:val="22"/>
              </w:rPr>
              <w:t>Payment will be made to TMP in one payment upon receipt of Invoice</w:t>
            </w:r>
            <w:r w:rsidR="002F42A4">
              <w:rPr>
                <w:rFonts w:ascii="Verdana" w:hAnsi="Verdana"/>
                <w:szCs w:val="22"/>
              </w:rPr>
              <w:t xml:space="preserve"> = £</w:t>
            </w:r>
            <w:bookmarkStart w:id="1" w:name="_GoBack"/>
            <w:bookmarkEnd w:id="1"/>
          </w:p>
        </w:tc>
      </w:tr>
      <w:tr w:rsidR="00A06708" w:rsidRPr="00361154" w14:paraId="72A9353F"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58E8B65F" w14:textId="77777777" w:rsidR="00A06708" w:rsidRPr="00361154" w:rsidRDefault="00A06708" w:rsidP="001D6EF1">
            <w:pPr>
              <w:numPr>
                <w:ilvl w:val="0"/>
                <w:numId w:val="21"/>
              </w:numPr>
              <w:overflowPunct/>
              <w:autoSpaceDE/>
              <w:autoSpaceDN/>
              <w:adjustRightInd/>
              <w:textAlignment w:val="auto"/>
              <w:rPr>
                <w:rFonts w:ascii="Verdana" w:hAnsi="Verdana"/>
                <w:b/>
                <w:szCs w:val="22"/>
              </w:rPr>
            </w:pPr>
            <w:r w:rsidRPr="00A80701">
              <w:rPr>
                <w:rFonts w:ascii="Verdana" w:hAnsi="Verdana"/>
                <w:b/>
                <w:szCs w:val="22"/>
              </w:rPr>
              <w:t>CONFIDENTIAL INFORMATION</w:t>
            </w:r>
          </w:p>
        </w:tc>
      </w:tr>
      <w:tr w:rsidR="00A06708" w:rsidRPr="00361154" w14:paraId="4A2353CA" w14:textId="77777777" w:rsidTr="00704419">
        <w:tc>
          <w:tcPr>
            <w:tcW w:w="10728" w:type="dxa"/>
            <w:tcBorders>
              <w:top w:val="single" w:sz="4" w:space="0" w:color="auto"/>
              <w:left w:val="single" w:sz="4" w:space="0" w:color="auto"/>
              <w:bottom w:val="single" w:sz="4" w:space="0" w:color="auto"/>
              <w:right w:val="single" w:sz="4" w:space="0" w:color="auto"/>
            </w:tcBorders>
          </w:tcPr>
          <w:p w14:paraId="606CB0D0" w14:textId="77777777" w:rsidR="00A06708" w:rsidRPr="0037249B" w:rsidRDefault="00A06708" w:rsidP="00704419">
            <w:pPr>
              <w:rPr>
                <w:rFonts w:ascii="Verdana" w:hAnsi="Verdana"/>
                <w:szCs w:val="22"/>
              </w:rPr>
            </w:pPr>
            <w:r w:rsidRPr="0037249B">
              <w:rPr>
                <w:rFonts w:ascii="Verdana" w:hAnsi="Verdana"/>
                <w:szCs w:val="22"/>
              </w:rPr>
              <w:t>The following information shall be deemed Commercially Sensitive Information:</w:t>
            </w:r>
          </w:p>
          <w:p w14:paraId="44C8103A" w14:textId="09F1A685" w:rsidR="00A06708" w:rsidRPr="0037249B" w:rsidRDefault="0037249B" w:rsidP="00DC056D">
            <w:pPr>
              <w:rPr>
                <w:rFonts w:ascii="Verdana" w:hAnsi="Verdana"/>
                <w:szCs w:val="22"/>
              </w:rPr>
            </w:pPr>
            <w:r w:rsidRPr="0037249B">
              <w:rPr>
                <w:rFonts w:ascii="Verdana" w:hAnsi="Verdana"/>
                <w:bCs/>
                <w:szCs w:val="22"/>
              </w:rPr>
              <w:t xml:space="preserve">The Supplier’s proposal and costings are Commercially Sensitive. </w:t>
            </w:r>
          </w:p>
        </w:tc>
      </w:tr>
    </w:tbl>
    <w:p w14:paraId="48525A9A" w14:textId="77777777" w:rsidR="00A06708" w:rsidRPr="00361154" w:rsidRDefault="00A06708" w:rsidP="00A06708">
      <w:pPr>
        <w:rPr>
          <w:rFonts w:ascii="Verdana" w:hAnsi="Verdana"/>
        </w:rPr>
      </w:pPr>
      <w:r w:rsidRPr="00361154">
        <w:rPr>
          <w:rFonts w:ascii="Verdana" w:hAnsi="Verdana"/>
        </w:rP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61154" w14:paraId="089D46E4"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1A6AA734" w14:textId="77777777" w:rsidR="00A06708" w:rsidRPr="00361154" w:rsidRDefault="00A06708" w:rsidP="001D6EF1">
            <w:pPr>
              <w:numPr>
                <w:ilvl w:val="0"/>
                <w:numId w:val="21"/>
              </w:numPr>
              <w:overflowPunct/>
              <w:autoSpaceDE/>
              <w:autoSpaceDN/>
              <w:adjustRightInd/>
              <w:textAlignment w:val="auto"/>
              <w:rPr>
                <w:rFonts w:ascii="Verdana" w:hAnsi="Verdana"/>
                <w:b/>
                <w:szCs w:val="22"/>
              </w:rPr>
            </w:pPr>
            <w:r w:rsidRPr="00A80701">
              <w:rPr>
                <w:rFonts w:ascii="Verdana" w:hAnsi="Verdana"/>
                <w:b/>
                <w:szCs w:val="22"/>
              </w:rPr>
              <w:lastRenderedPageBreak/>
              <w:t>AGREED AMENDMENTS TO THE CALL-OFF TERMS</w:t>
            </w:r>
          </w:p>
        </w:tc>
      </w:tr>
      <w:tr w:rsidR="00A06708" w:rsidRPr="00361154" w14:paraId="088E2F49" w14:textId="77777777" w:rsidTr="00704419">
        <w:tc>
          <w:tcPr>
            <w:tcW w:w="10728" w:type="dxa"/>
            <w:tcBorders>
              <w:top w:val="single" w:sz="4" w:space="0" w:color="auto"/>
              <w:left w:val="single" w:sz="4" w:space="0" w:color="auto"/>
              <w:bottom w:val="single" w:sz="4" w:space="0" w:color="auto"/>
              <w:right w:val="single" w:sz="4" w:space="0" w:color="auto"/>
            </w:tcBorders>
          </w:tcPr>
          <w:p w14:paraId="14B559DE" w14:textId="77777777" w:rsidR="00A06708" w:rsidRPr="00361154" w:rsidRDefault="00A06708" w:rsidP="00704419">
            <w:pPr>
              <w:rPr>
                <w:rFonts w:ascii="Verdana" w:hAnsi="Verdana"/>
                <w:szCs w:val="22"/>
              </w:rPr>
            </w:pPr>
            <w:r w:rsidRPr="00A80701">
              <w:rPr>
                <w:rFonts w:ascii="Verdana" w:hAnsi="Verdana"/>
                <w:szCs w:val="22"/>
              </w:rPr>
              <w:t>The following amendments shall be deemed to be made to the Call-Off Terms:</w:t>
            </w:r>
          </w:p>
          <w:p w14:paraId="2A83422B" w14:textId="168DE4EE" w:rsidR="00A06708" w:rsidRPr="00361154" w:rsidRDefault="00A06708" w:rsidP="00704419">
            <w:pPr>
              <w:rPr>
                <w:rFonts w:ascii="Verdana" w:hAnsi="Verdana"/>
                <w:szCs w:val="22"/>
              </w:rPr>
            </w:pPr>
            <w:r w:rsidRPr="00361154">
              <w:rPr>
                <w:rFonts w:ascii="Verdana" w:hAnsi="Verdana"/>
                <w:bCs/>
                <w:color w:val="0070C0"/>
                <w:szCs w:val="22"/>
              </w:rPr>
              <w:t xml:space="preserve"> </w:t>
            </w:r>
          </w:p>
        </w:tc>
      </w:tr>
      <w:tr w:rsidR="00DC056D" w:rsidRPr="00361154" w14:paraId="3670C4E3" w14:textId="77777777" w:rsidTr="00431828">
        <w:tc>
          <w:tcPr>
            <w:tcW w:w="10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8B7D2" w14:textId="77777777" w:rsidR="00DC056D" w:rsidRPr="00361154" w:rsidRDefault="00DC056D" w:rsidP="001D6EF1">
            <w:pPr>
              <w:numPr>
                <w:ilvl w:val="0"/>
                <w:numId w:val="21"/>
              </w:numPr>
              <w:overflowPunct/>
              <w:autoSpaceDE/>
              <w:autoSpaceDN/>
              <w:adjustRightInd/>
              <w:textAlignment w:val="auto"/>
              <w:rPr>
                <w:rFonts w:ascii="Verdana" w:hAnsi="Verdana"/>
                <w:szCs w:val="22"/>
              </w:rPr>
            </w:pPr>
            <w:r w:rsidRPr="00A80701">
              <w:rPr>
                <w:rFonts w:ascii="Verdana" w:hAnsi="Verdana"/>
                <w:b/>
                <w:szCs w:val="22"/>
              </w:rPr>
              <w:t>PROCESSING, PERSONAL DATA AND DATA SUBJECTS</w:t>
            </w:r>
          </w:p>
        </w:tc>
      </w:tr>
      <w:tr w:rsidR="008D7997" w:rsidRPr="00361154" w14:paraId="6B02734C" w14:textId="77777777" w:rsidTr="00901559">
        <w:tc>
          <w:tcPr>
            <w:tcW w:w="10728" w:type="dxa"/>
            <w:tcBorders>
              <w:top w:val="single" w:sz="4" w:space="0" w:color="auto"/>
              <w:left w:val="single" w:sz="4" w:space="0" w:color="auto"/>
              <w:bottom w:val="single" w:sz="4" w:space="0" w:color="auto"/>
              <w:right w:val="single" w:sz="4" w:space="0" w:color="auto"/>
            </w:tcBorders>
            <w:shd w:val="clear" w:color="auto" w:fill="auto"/>
          </w:tcPr>
          <w:p w14:paraId="1F3E0AE3" w14:textId="77777777" w:rsidR="008D7997" w:rsidRPr="00361154" w:rsidRDefault="008D7997" w:rsidP="001D6EF1">
            <w:pPr>
              <w:pStyle w:val="Heading1"/>
              <w:numPr>
                <w:ilvl w:val="0"/>
                <w:numId w:val="40"/>
              </w:numPr>
              <w:rPr>
                <w:rFonts w:ascii="Verdana" w:hAnsi="Verdana" w:cs="Arial"/>
                <w:b w:val="0"/>
                <w:caps/>
                <w:szCs w:val="22"/>
              </w:rPr>
            </w:pPr>
            <w:r w:rsidRPr="00A80701">
              <w:rPr>
                <w:rFonts w:ascii="Verdana" w:hAnsi="Verdana" w:cs="Arial"/>
                <w:b w:val="0"/>
                <w:caps/>
                <w:szCs w:val="22"/>
              </w:rPr>
              <w:t>introduction</w:t>
            </w:r>
          </w:p>
          <w:p w14:paraId="2A3478D0" w14:textId="10A3DBDF" w:rsidR="008D7997" w:rsidRPr="00361154" w:rsidRDefault="008D7997" w:rsidP="001D6EF1">
            <w:pPr>
              <w:pStyle w:val="Heading2"/>
              <w:numPr>
                <w:ilvl w:val="1"/>
                <w:numId w:val="18"/>
              </w:numPr>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comply with any further written instructions with respect to processing by the Customer.</w:t>
            </w:r>
          </w:p>
          <w:p w14:paraId="3A0B8EF1" w14:textId="77777777" w:rsidR="008D7997" w:rsidRPr="00361154" w:rsidRDefault="008D7997" w:rsidP="001D6EF1">
            <w:pPr>
              <w:pStyle w:val="Heading2"/>
              <w:numPr>
                <w:ilvl w:val="1"/>
                <w:numId w:val="18"/>
              </w:numPr>
              <w:jc w:val="left"/>
              <w:rPr>
                <w:rFonts w:ascii="Verdana" w:hAnsi="Verdana" w:cs="Arial"/>
                <w:szCs w:val="22"/>
              </w:rPr>
            </w:pPr>
            <w:r w:rsidRPr="00361154">
              <w:rPr>
                <w:rFonts w:ascii="Verdana" w:hAnsi="Verdana" w:cs="Arial"/>
                <w:szCs w:val="22"/>
              </w:rPr>
              <w:t>Any such further instructions shall be incorporated into this section 9 of the Master Contract Schedule.</w:t>
            </w:r>
          </w:p>
          <w:p w14:paraId="52BC024A" w14:textId="11B0AAE0" w:rsidR="00A9158D" w:rsidRDefault="00A9158D" w:rsidP="00604BA1">
            <w:pPr>
              <w:rPr>
                <w:rFonts w:ascii="Verdana" w:hAnsi="Verdana"/>
                <w:color w:val="FF0000"/>
                <w:szCs w:val="22"/>
              </w:rPr>
            </w:pPr>
          </w:p>
          <w:p w14:paraId="41980C9F" w14:textId="012900EA" w:rsidR="00A9158D" w:rsidRDefault="00A9158D" w:rsidP="00604BA1">
            <w:pPr>
              <w:rPr>
                <w:rFonts w:ascii="Verdana" w:hAnsi="Verdana"/>
                <w:color w:val="FF0000"/>
                <w:szCs w:val="22"/>
              </w:rPr>
            </w:pPr>
          </w:p>
          <w:p w14:paraId="1D14B99F" w14:textId="3F21CD79" w:rsidR="00A9158D" w:rsidRDefault="00A9158D" w:rsidP="00604BA1">
            <w:pPr>
              <w:rPr>
                <w:rFonts w:ascii="Verdana" w:hAnsi="Verdana"/>
                <w:color w:val="FF0000"/>
                <w:szCs w:val="22"/>
              </w:rPr>
            </w:pPr>
          </w:p>
          <w:p w14:paraId="0ED46F98" w14:textId="06C9C0BC" w:rsidR="00A9158D" w:rsidRDefault="00A9158D" w:rsidP="00604BA1">
            <w:pPr>
              <w:rPr>
                <w:rFonts w:ascii="Verdana" w:hAnsi="Verdana"/>
                <w:color w:val="FF0000"/>
                <w:szCs w:val="22"/>
              </w:rPr>
            </w:pPr>
          </w:p>
          <w:p w14:paraId="04F3ADB7" w14:textId="135BE88D" w:rsidR="00A9158D" w:rsidRDefault="00A9158D" w:rsidP="00604BA1">
            <w:pPr>
              <w:rPr>
                <w:rFonts w:ascii="Verdana" w:hAnsi="Verdana"/>
                <w:color w:val="FF0000"/>
                <w:szCs w:val="22"/>
              </w:rPr>
            </w:pPr>
          </w:p>
          <w:p w14:paraId="47F51CFF" w14:textId="2166502F" w:rsidR="00A9158D" w:rsidRDefault="00A9158D" w:rsidP="00604BA1">
            <w:pPr>
              <w:rPr>
                <w:rFonts w:ascii="Verdana" w:hAnsi="Verdana"/>
                <w:color w:val="FF0000"/>
                <w:szCs w:val="22"/>
              </w:rPr>
            </w:pPr>
          </w:p>
          <w:p w14:paraId="6D1EE3FA" w14:textId="551CE3E8" w:rsidR="00A9158D" w:rsidRDefault="00A9158D" w:rsidP="00604BA1">
            <w:pPr>
              <w:rPr>
                <w:rFonts w:ascii="Verdana" w:hAnsi="Verdana"/>
                <w:color w:val="FF0000"/>
                <w:szCs w:val="22"/>
              </w:rPr>
            </w:pPr>
          </w:p>
          <w:p w14:paraId="50601F4F" w14:textId="129E0659" w:rsidR="00A9158D" w:rsidRDefault="00A9158D" w:rsidP="00604BA1">
            <w:pPr>
              <w:rPr>
                <w:rFonts w:ascii="Verdana" w:hAnsi="Verdana"/>
                <w:color w:val="FF0000"/>
                <w:szCs w:val="22"/>
              </w:rPr>
            </w:pPr>
          </w:p>
          <w:p w14:paraId="53664658" w14:textId="15A578C9" w:rsidR="00A9158D" w:rsidRDefault="00A9158D" w:rsidP="00604BA1">
            <w:pPr>
              <w:rPr>
                <w:rFonts w:ascii="Verdana" w:hAnsi="Verdana"/>
                <w:color w:val="FF0000"/>
                <w:szCs w:val="22"/>
              </w:rPr>
            </w:pPr>
          </w:p>
          <w:p w14:paraId="08177032" w14:textId="0637D1FC" w:rsidR="00A9158D" w:rsidRDefault="00A9158D" w:rsidP="00604BA1">
            <w:pPr>
              <w:rPr>
                <w:rFonts w:ascii="Verdana" w:hAnsi="Verdana"/>
                <w:color w:val="FF0000"/>
                <w:szCs w:val="22"/>
              </w:rPr>
            </w:pPr>
          </w:p>
          <w:p w14:paraId="267F5D48" w14:textId="77777777" w:rsidR="00A9158D" w:rsidRPr="00361154" w:rsidRDefault="00A9158D" w:rsidP="00604BA1">
            <w:pPr>
              <w:rPr>
                <w:rFonts w:ascii="Verdana" w:hAnsi="Verdana"/>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371"/>
            </w:tblGrid>
            <w:tr w:rsidR="008D7997" w:rsidRPr="00361154" w14:paraId="3941E292" w14:textId="77777777" w:rsidTr="00901559">
              <w:tc>
                <w:tcPr>
                  <w:tcW w:w="2830" w:type="dxa"/>
                  <w:shd w:val="clear" w:color="auto" w:fill="auto"/>
                </w:tcPr>
                <w:p w14:paraId="4BEB58D9" w14:textId="77777777" w:rsidR="008D7997" w:rsidRPr="00361154" w:rsidRDefault="008D7997" w:rsidP="00604BA1">
                  <w:pPr>
                    <w:rPr>
                      <w:rFonts w:ascii="Verdana" w:eastAsia="Arial" w:hAnsi="Verdana"/>
                      <w:szCs w:val="22"/>
                    </w:rPr>
                  </w:pPr>
                  <w:r w:rsidRPr="00361154">
                    <w:rPr>
                      <w:rFonts w:ascii="Verdana" w:eastAsia="Arial" w:hAnsi="Verdana" w:cs="Arial"/>
                      <w:szCs w:val="22"/>
                    </w:rPr>
                    <w:t>Description</w:t>
                  </w:r>
                </w:p>
              </w:tc>
              <w:tc>
                <w:tcPr>
                  <w:tcW w:w="7371" w:type="dxa"/>
                  <w:shd w:val="clear" w:color="auto" w:fill="auto"/>
                </w:tcPr>
                <w:p w14:paraId="1EBC4F7B" w14:textId="77777777" w:rsidR="008D7997" w:rsidRPr="00361154" w:rsidRDefault="008D7997" w:rsidP="00604BA1">
                  <w:pPr>
                    <w:rPr>
                      <w:rFonts w:ascii="Verdana" w:eastAsia="Arial" w:hAnsi="Verdana"/>
                      <w:szCs w:val="22"/>
                    </w:rPr>
                  </w:pPr>
                  <w:r w:rsidRPr="00361154">
                    <w:rPr>
                      <w:rFonts w:ascii="Verdana" w:eastAsia="Arial" w:hAnsi="Verdana" w:cs="Arial"/>
                      <w:szCs w:val="22"/>
                    </w:rPr>
                    <w:t>Details</w:t>
                  </w:r>
                </w:p>
              </w:tc>
            </w:tr>
            <w:tr w:rsidR="008D7997" w:rsidRPr="00361154" w14:paraId="4E2581B2" w14:textId="77777777" w:rsidTr="00901559">
              <w:tc>
                <w:tcPr>
                  <w:tcW w:w="2830" w:type="dxa"/>
                  <w:shd w:val="clear" w:color="auto" w:fill="auto"/>
                </w:tcPr>
                <w:p w14:paraId="2F9DE06B" w14:textId="77777777" w:rsidR="008D7997" w:rsidRPr="00361154" w:rsidRDefault="008D7997" w:rsidP="00604BA1">
                  <w:pPr>
                    <w:rPr>
                      <w:rFonts w:ascii="Verdana" w:eastAsia="Arial" w:hAnsi="Verdana"/>
                      <w:szCs w:val="22"/>
                    </w:rPr>
                  </w:pPr>
                  <w:r w:rsidRPr="00A80701">
                    <w:rPr>
                      <w:rFonts w:ascii="Verdana" w:eastAsia="Arial" w:hAnsi="Verdana" w:cs="Arial"/>
                      <w:szCs w:val="22"/>
                    </w:rPr>
                    <w:t>Subje</w:t>
                  </w:r>
                  <w:r w:rsidRPr="00361154">
                    <w:rPr>
                      <w:rFonts w:ascii="Verdana" w:eastAsia="Arial" w:hAnsi="Verdana" w:cs="Arial"/>
                      <w:szCs w:val="22"/>
                    </w:rPr>
                    <w:t>ct matter of the processing</w:t>
                  </w:r>
                </w:p>
              </w:tc>
              <w:tc>
                <w:tcPr>
                  <w:tcW w:w="7371" w:type="dxa"/>
                  <w:shd w:val="clear" w:color="auto" w:fill="auto"/>
                </w:tcPr>
                <w:p w14:paraId="56B7397E" w14:textId="7A76E71E" w:rsidR="008D7997" w:rsidRPr="00361154" w:rsidRDefault="00AC6FD7" w:rsidP="00604BA1">
                  <w:pPr>
                    <w:rPr>
                      <w:rFonts w:ascii="Verdana" w:eastAsia="Arial" w:hAnsi="Verdana"/>
                      <w:szCs w:val="22"/>
                    </w:rPr>
                  </w:pPr>
                  <w:r w:rsidRPr="00E4096F">
                    <w:rPr>
                      <w:rFonts w:ascii="Verdana" w:eastAsia="Arial" w:hAnsi="Verdana" w:cs="Arial"/>
                      <w:szCs w:val="22"/>
                    </w:rPr>
                    <w:t xml:space="preserve">This is a web based tool which allows you to run the wording of your advert to consider gender and age bias. </w:t>
                  </w:r>
                </w:p>
              </w:tc>
            </w:tr>
            <w:tr w:rsidR="008D7997" w:rsidRPr="00361154" w14:paraId="3A4184E6" w14:textId="77777777" w:rsidTr="00901559">
              <w:tc>
                <w:tcPr>
                  <w:tcW w:w="2830" w:type="dxa"/>
                  <w:shd w:val="clear" w:color="auto" w:fill="auto"/>
                </w:tcPr>
                <w:p w14:paraId="0FED6B39" w14:textId="77777777" w:rsidR="008D7997" w:rsidRPr="00361154" w:rsidRDefault="008D7997" w:rsidP="00604BA1">
                  <w:pPr>
                    <w:rPr>
                      <w:rFonts w:ascii="Verdana" w:eastAsia="Arial" w:hAnsi="Verdana"/>
                      <w:szCs w:val="22"/>
                    </w:rPr>
                  </w:pPr>
                  <w:r w:rsidRPr="00A80701">
                    <w:rPr>
                      <w:rFonts w:ascii="Verdana" w:eastAsia="Arial" w:hAnsi="Verdana" w:cs="Arial"/>
                      <w:szCs w:val="22"/>
                    </w:rPr>
                    <w:t>Duration of the processing</w:t>
                  </w:r>
                </w:p>
              </w:tc>
              <w:tc>
                <w:tcPr>
                  <w:tcW w:w="7371" w:type="dxa"/>
                  <w:shd w:val="clear" w:color="auto" w:fill="auto"/>
                </w:tcPr>
                <w:p w14:paraId="22373037" w14:textId="7C7E08BB" w:rsidR="008D7997" w:rsidRPr="00361154" w:rsidRDefault="008F7AC9" w:rsidP="00604BA1">
                  <w:pPr>
                    <w:rPr>
                      <w:rFonts w:ascii="Verdana" w:eastAsia="Arial" w:hAnsi="Verdana"/>
                      <w:szCs w:val="22"/>
                    </w:rPr>
                  </w:pPr>
                  <w:r>
                    <w:rPr>
                      <w:rFonts w:ascii="Verdana" w:eastAsia="Arial" w:hAnsi="Verdana"/>
                      <w:szCs w:val="22"/>
                    </w:rPr>
                    <w:t>1(+1) Year Contract.</w:t>
                  </w:r>
                </w:p>
              </w:tc>
            </w:tr>
            <w:tr w:rsidR="008D7997" w:rsidRPr="00361154" w14:paraId="06ECB912" w14:textId="77777777" w:rsidTr="00901559">
              <w:tc>
                <w:tcPr>
                  <w:tcW w:w="2830" w:type="dxa"/>
                  <w:shd w:val="clear" w:color="auto" w:fill="auto"/>
                </w:tcPr>
                <w:p w14:paraId="7E943A00" w14:textId="77777777" w:rsidR="008D7997" w:rsidRPr="00361154" w:rsidRDefault="008D7997" w:rsidP="00604BA1">
                  <w:pPr>
                    <w:rPr>
                      <w:rFonts w:ascii="Verdana" w:eastAsia="Arial" w:hAnsi="Verdana"/>
                      <w:szCs w:val="22"/>
                    </w:rPr>
                  </w:pPr>
                  <w:r w:rsidRPr="00A80701">
                    <w:rPr>
                      <w:rFonts w:ascii="Verdana" w:eastAsia="Arial" w:hAnsi="Verdana" w:cs="Arial"/>
                      <w:szCs w:val="22"/>
                    </w:rPr>
                    <w:t>Nature and purposes of the pro</w:t>
                  </w:r>
                  <w:r w:rsidRPr="00361154">
                    <w:rPr>
                      <w:rFonts w:ascii="Verdana" w:eastAsia="Arial" w:hAnsi="Verdana" w:cs="Arial"/>
                      <w:szCs w:val="22"/>
                    </w:rPr>
                    <w:t>cessing</w:t>
                  </w:r>
                </w:p>
              </w:tc>
              <w:tc>
                <w:tcPr>
                  <w:tcW w:w="7371" w:type="dxa"/>
                  <w:shd w:val="clear" w:color="auto" w:fill="auto"/>
                </w:tcPr>
                <w:p w14:paraId="1E38DFC1" w14:textId="77554294" w:rsidR="008D7997" w:rsidRPr="00361154" w:rsidRDefault="00AC6FD7" w:rsidP="00604BA1">
                  <w:pPr>
                    <w:rPr>
                      <w:rFonts w:ascii="Verdana" w:eastAsia="Arial" w:hAnsi="Verdana"/>
                      <w:szCs w:val="22"/>
                    </w:rPr>
                  </w:pPr>
                  <w:r>
                    <w:rPr>
                      <w:rFonts w:ascii="Verdana" w:eastAsia="Arial" w:hAnsi="Verdana"/>
                      <w:szCs w:val="22"/>
                    </w:rPr>
                    <w:t xml:space="preserve">The adverts will be uploaded and recommendations made for alternative wording. Once this has been done, no data is stored on the Textio portal. The staff would access this portal via their email address only. </w:t>
                  </w:r>
                </w:p>
              </w:tc>
            </w:tr>
            <w:tr w:rsidR="008D7997" w:rsidRPr="00361154" w14:paraId="07CC2FAD" w14:textId="77777777" w:rsidTr="00901559">
              <w:tc>
                <w:tcPr>
                  <w:tcW w:w="2830" w:type="dxa"/>
                  <w:shd w:val="clear" w:color="auto" w:fill="auto"/>
                </w:tcPr>
                <w:p w14:paraId="4284A5BB" w14:textId="77777777" w:rsidR="008D7997" w:rsidRPr="00361154" w:rsidRDefault="008D7997" w:rsidP="00604BA1">
                  <w:pPr>
                    <w:rPr>
                      <w:rFonts w:ascii="Verdana" w:eastAsia="Arial" w:hAnsi="Verdana"/>
                      <w:szCs w:val="22"/>
                    </w:rPr>
                  </w:pPr>
                  <w:r w:rsidRPr="00A80701">
                    <w:rPr>
                      <w:rFonts w:ascii="Verdana" w:eastAsia="Arial" w:hAnsi="Verdana" w:cs="Arial"/>
                      <w:szCs w:val="22"/>
                    </w:rPr>
                    <w:t>Type of Personal Data</w:t>
                  </w:r>
                </w:p>
              </w:tc>
              <w:tc>
                <w:tcPr>
                  <w:tcW w:w="7371" w:type="dxa"/>
                  <w:shd w:val="clear" w:color="auto" w:fill="auto"/>
                </w:tcPr>
                <w:p w14:paraId="75D6C7A1" w14:textId="7DDC568A" w:rsidR="008D7997" w:rsidRPr="00E4096F" w:rsidRDefault="00AC6FD7" w:rsidP="00604BA1">
                  <w:pPr>
                    <w:rPr>
                      <w:rFonts w:ascii="Verdana" w:eastAsia="Arial" w:hAnsi="Verdana" w:cs="Arial"/>
                      <w:szCs w:val="22"/>
                    </w:rPr>
                  </w:pPr>
                  <w:r w:rsidRPr="00E4096F">
                    <w:rPr>
                      <w:rFonts w:ascii="Verdana" w:eastAsia="Arial" w:hAnsi="Verdana" w:cs="Arial"/>
                      <w:szCs w:val="22"/>
                    </w:rPr>
                    <w:t>Staff work email address</w:t>
                  </w:r>
                </w:p>
                <w:p w14:paraId="4BB55D61" w14:textId="77777777" w:rsidR="008D7997" w:rsidRPr="00361154" w:rsidRDefault="008D7997" w:rsidP="00604BA1">
                  <w:pPr>
                    <w:rPr>
                      <w:rFonts w:ascii="Verdana" w:eastAsia="Arial" w:hAnsi="Verdana"/>
                      <w:szCs w:val="22"/>
                    </w:rPr>
                  </w:pPr>
                </w:p>
              </w:tc>
            </w:tr>
            <w:tr w:rsidR="008D7997" w:rsidRPr="00361154" w14:paraId="6264C1B9" w14:textId="77777777" w:rsidTr="00901559">
              <w:tc>
                <w:tcPr>
                  <w:tcW w:w="2830" w:type="dxa"/>
                  <w:shd w:val="clear" w:color="auto" w:fill="auto"/>
                </w:tcPr>
                <w:p w14:paraId="3F4DC6BB" w14:textId="77777777" w:rsidR="008D7997" w:rsidRPr="00361154" w:rsidRDefault="008D7997" w:rsidP="00604BA1">
                  <w:pPr>
                    <w:rPr>
                      <w:rFonts w:ascii="Verdana" w:eastAsia="Arial" w:hAnsi="Verdana"/>
                      <w:szCs w:val="22"/>
                    </w:rPr>
                  </w:pPr>
                  <w:r w:rsidRPr="00A80701">
                    <w:rPr>
                      <w:rFonts w:ascii="Verdana" w:eastAsia="Arial" w:hAnsi="Verdana" w:cs="Arial"/>
                      <w:szCs w:val="22"/>
                    </w:rPr>
                    <w:lastRenderedPageBreak/>
                    <w:t>Categories of Data Subject</w:t>
                  </w:r>
                </w:p>
              </w:tc>
              <w:tc>
                <w:tcPr>
                  <w:tcW w:w="7371" w:type="dxa"/>
                  <w:shd w:val="clear" w:color="auto" w:fill="auto"/>
                </w:tcPr>
                <w:p w14:paraId="25CDC755" w14:textId="5279C550" w:rsidR="008D7997" w:rsidRPr="00E4096F" w:rsidRDefault="00E4096F" w:rsidP="00604BA1">
                  <w:pPr>
                    <w:rPr>
                      <w:rFonts w:ascii="Verdana" w:eastAsia="Arial" w:hAnsi="Verdana"/>
                      <w:szCs w:val="22"/>
                    </w:rPr>
                  </w:pPr>
                  <w:r w:rsidRPr="00E4096F">
                    <w:rPr>
                      <w:rFonts w:ascii="Verdana" w:eastAsia="Arial" w:hAnsi="Verdana" w:cs="Arial"/>
                      <w:szCs w:val="22"/>
                    </w:rPr>
                    <w:t xml:space="preserve">Uploaded job </w:t>
                  </w:r>
                  <w:r w:rsidR="00AC6FD7" w:rsidRPr="00E4096F">
                    <w:rPr>
                      <w:rFonts w:ascii="Verdana" w:eastAsia="Arial" w:hAnsi="Verdana" w:cs="Arial"/>
                      <w:szCs w:val="22"/>
                    </w:rPr>
                    <w:t>adverts</w:t>
                  </w:r>
                </w:p>
              </w:tc>
            </w:tr>
            <w:tr w:rsidR="008D7997" w:rsidRPr="00361154" w14:paraId="3CDB9D9D" w14:textId="77777777" w:rsidTr="00901559">
              <w:tc>
                <w:tcPr>
                  <w:tcW w:w="2830" w:type="dxa"/>
                  <w:shd w:val="clear" w:color="auto" w:fill="auto"/>
                </w:tcPr>
                <w:p w14:paraId="4E68B8BD" w14:textId="77777777" w:rsidR="008D7997" w:rsidRPr="00361154" w:rsidRDefault="008D7997" w:rsidP="00604BA1">
                  <w:pPr>
                    <w:rPr>
                      <w:rFonts w:ascii="Verdana" w:eastAsia="Arial" w:hAnsi="Verdana"/>
                      <w:szCs w:val="22"/>
                    </w:rPr>
                  </w:pPr>
                  <w:r w:rsidRPr="00A80701">
                    <w:rPr>
                      <w:rFonts w:ascii="Verdana" w:eastAsia="Arial" w:hAnsi="Verdana" w:cs="Arial"/>
                      <w:szCs w:val="22"/>
                    </w:rPr>
                    <w:t>Plan for return and destruction of the data once the processing is complete unless requirement under union or mem</w:t>
                  </w:r>
                  <w:r w:rsidRPr="00361154">
                    <w:rPr>
                      <w:rFonts w:ascii="Verdana" w:eastAsia="Arial" w:hAnsi="Verdana" w:cs="Arial"/>
                      <w:szCs w:val="22"/>
                    </w:rPr>
                    <w:t>ber state law to preserve that type of data.</w:t>
                  </w:r>
                </w:p>
              </w:tc>
              <w:tc>
                <w:tcPr>
                  <w:tcW w:w="7371" w:type="dxa"/>
                  <w:shd w:val="clear" w:color="auto" w:fill="auto"/>
                </w:tcPr>
                <w:p w14:paraId="2283FF08" w14:textId="0FCE46F9" w:rsidR="008D7997" w:rsidRPr="00E4096F" w:rsidRDefault="00AC6FD7" w:rsidP="00604BA1">
                  <w:pPr>
                    <w:rPr>
                      <w:rFonts w:ascii="Verdana" w:eastAsia="Arial" w:hAnsi="Verdana"/>
                      <w:szCs w:val="22"/>
                    </w:rPr>
                  </w:pPr>
                  <w:r w:rsidRPr="00E4096F">
                    <w:rPr>
                      <w:rFonts w:ascii="Verdana" w:eastAsia="Arial" w:hAnsi="Verdana" w:cs="Arial"/>
                      <w:szCs w:val="22"/>
                    </w:rPr>
                    <w:t>No data is retained</w:t>
                  </w:r>
                </w:p>
              </w:tc>
            </w:tr>
          </w:tbl>
          <w:p w14:paraId="166B496E" w14:textId="77777777" w:rsidR="00901559" w:rsidRDefault="00901559" w:rsidP="00901559">
            <w:pPr>
              <w:overflowPunct/>
              <w:autoSpaceDE/>
              <w:autoSpaceDN/>
              <w:adjustRightInd/>
              <w:textAlignment w:val="auto"/>
              <w:rPr>
                <w:rFonts w:ascii="Verdana" w:hAnsi="Verdana"/>
                <w:b/>
                <w:szCs w:val="22"/>
              </w:rPr>
            </w:pPr>
          </w:p>
          <w:p w14:paraId="0ECA8A43" w14:textId="77777777" w:rsidR="00A9158D" w:rsidRDefault="00A9158D" w:rsidP="00901559">
            <w:pPr>
              <w:overflowPunct/>
              <w:autoSpaceDE/>
              <w:autoSpaceDN/>
              <w:adjustRightInd/>
              <w:textAlignment w:val="auto"/>
              <w:rPr>
                <w:rFonts w:ascii="Verdana" w:hAnsi="Verdana"/>
                <w:b/>
                <w:szCs w:val="22"/>
              </w:rPr>
            </w:pPr>
          </w:p>
          <w:p w14:paraId="6CA76F21" w14:textId="77777777" w:rsidR="00A9158D" w:rsidRDefault="00A9158D" w:rsidP="00901559">
            <w:pPr>
              <w:overflowPunct/>
              <w:autoSpaceDE/>
              <w:autoSpaceDN/>
              <w:adjustRightInd/>
              <w:textAlignment w:val="auto"/>
              <w:rPr>
                <w:rFonts w:ascii="Verdana" w:hAnsi="Verdana"/>
                <w:b/>
                <w:szCs w:val="22"/>
              </w:rPr>
            </w:pPr>
          </w:p>
          <w:p w14:paraId="58613560" w14:textId="77777777" w:rsidR="00A9158D" w:rsidRDefault="00A9158D" w:rsidP="00901559">
            <w:pPr>
              <w:overflowPunct/>
              <w:autoSpaceDE/>
              <w:autoSpaceDN/>
              <w:adjustRightInd/>
              <w:textAlignment w:val="auto"/>
              <w:rPr>
                <w:rFonts w:ascii="Verdana" w:hAnsi="Verdana"/>
                <w:b/>
                <w:szCs w:val="22"/>
              </w:rPr>
            </w:pPr>
          </w:p>
          <w:p w14:paraId="31B0AF6E" w14:textId="77777777" w:rsidR="00A9158D" w:rsidRDefault="00A9158D" w:rsidP="00901559">
            <w:pPr>
              <w:overflowPunct/>
              <w:autoSpaceDE/>
              <w:autoSpaceDN/>
              <w:adjustRightInd/>
              <w:textAlignment w:val="auto"/>
              <w:rPr>
                <w:rFonts w:ascii="Verdana" w:hAnsi="Verdana"/>
                <w:b/>
                <w:szCs w:val="22"/>
              </w:rPr>
            </w:pPr>
          </w:p>
          <w:p w14:paraId="503A635B" w14:textId="244978EC" w:rsidR="00A9158D" w:rsidRPr="00A80701" w:rsidRDefault="00A9158D" w:rsidP="00901559">
            <w:pPr>
              <w:overflowPunct/>
              <w:autoSpaceDE/>
              <w:autoSpaceDN/>
              <w:adjustRightInd/>
              <w:textAlignment w:val="auto"/>
              <w:rPr>
                <w:rFonts w:ascii="Verdana" w:hAnsi="Verdana"/>
                <w:b/>
                <w:szCs w:val="22"/>
              </w:rPr>
            </w:pPr>
          </w:p>
        </w:tc>
      </w:tr>
      <w:tr w:rsidR="008D7997" w:rsidRPr="00361154" w14:paraId="2EB90B56" w14:textId="77777777" w:rsidTr="00901559">
        <w:tc>
          <w:tcPr>
            <w:tcW w:w="10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0E1143" w14:textId="77777777" w:rsidR="008D7997" w:rsidRPr="00361154" w:rsidRDefault="008D7997" w:rsidP="001D6EF1">
            <w:pPr>
              <w:numPr>
                <w:ilvl w:val="0"/>
                <w:numId w:val="21"/>
              </w:numPr>
              <w:overflowPunct/>
              <w:autoSpaceDE/>
              <w:autoSpaceDN/>
              <w:adjustRightInd/>
              <w:textAlignment w:val="auto"/>
              <w:rPr>
                <w:rFonts w:ascii="Verdana" w:hAnsi="Verdana"/>
                <w:b/>
                <w:szCs w:val="22"/>
              </w:rPr>
            </w:pPr>
            <w:r w:rsidRPr="00A80701">
              <w:rPr>
                <w:rFonts w:ascii="Verdana" w:hAnsi="Verdana"/>
                <w:b/>
                <w:szCs w:val="22"/>
              </w:rPr>
              <w:lastRenderedPageBreak/>
              <w:t>Personal Data under the Joint Control of the Parties</w:t>
            </w:r>
          </w:p>
        </w:tc>
      </w:tr>
      <w:tr w:rsidR="008D7997" w:rsidRPr="00361154" w14:paraId="774D8C9D" w14:textId="77777777" w:rsidTr="00901559">
        <w:tc>
          <w:tcPr>
            <w:tcW w:w="10728" w:type="dxa"/>
            <w:tcBorders>
              <w:top w:val="single" w:sz="4" w:space="0" w:color="auto"/>
              <w:left w:val="single" w:sz="4" w:space="0" w:color="auto"/>
              <w:bottom w:val="single" w:sz="4" w:space="0" w:color="auto"/>
              <w:right w:val="single" w:sz="4" w:space="0" w:color="auto"/>
            </w:tcBorders>
            <w:shd w:val="clear" w:color="auto" w:fill="auto"/>
          </w:tcPr>
          <w:p w14:paraId="0BF4AD79" w14:textId="77777777" w:rsidR="008D7997" w:rsidRPr="00361154" w:rsidRDefault="008D7997" w:rsidP="008D7997">
            <w:pPr>
              <w:rPr>
                <w:rFonts w:ascii="Verdana" w:hAnsi="Verdana"/>
              </w:rPr>
            </w:pPr>
            <w:r w:rsidRPr="00361154">
              <w:rPr>
                <w:rFonts w:ascii="Verdana" w:hAnsi="Verdana"/>
              </w:rPr>
              <w:t xml:space="preserve">The following section 10 applies to Personal Data under the Joint Control of the </w:t>
            </w:r>
            <w:r w:rsidR="00BC0D6B" w:rsidRPr="00361154">
              <w:rPr>
                <w:rFonts w:ascii="Verdana" w:hAnsi="Verdana"/>
              </w:rPr>
              <w:t>Parties as described in clause 16.8.15</w:t>
            </w:r>
            <w:r w:rsidRPr="00361154">
              <w:rPr>
                <w:rFonts w:ascii="Verdana" w:hAnsi="Verdana"/>
              </w:rPr>
              <w:t xml:space="preserve"> of this Contract.</w:t>
            </w:r>
          </w:p>
          <w:p w14:paraId="44AFBC85" w14:textId="4CBCAE62" w:rsidR="008D7997" w:rsidRPr="00361154" w:rsidRDefault="008D7997" w:rsidP="008D7997">
            <w:pPr>
              <w:rPr>
                <w:rFonts w:ascii="Verdana" w:hAnsi="Verdana"/>
              </w:rPr>
            </w:pPr>
            <w:r w:rsidRPr="00361154">
              <w:rPr>
                <w:rFonts w:ascii="Verdana" w:hAnsi="Verdana"/>
              </w:rPr>
              <w:t xml:space="preserve">1. The </w:t>
            </w:r>
            <w:r w:rsidR="00317784" w:rsidRPr="006C6631">
              <w:rPr>
                <w:rFonts w:ascii="Verdana" w:hAnsi="Verdana"/>
              </w:rPr>
              <w:t>Service Provider</w:t>
            </w:r>
            <w:r w:rsidRPr="00361154">
              <w:rPr>
                <w:rFonts w:ascii="Verdana" w:hAnsi="Verdana"/>
              </w:rPr>
              <w:t xml:space="preserve"> shall be responsible for the provision of information to Data Subjects as detailed in GDPR Article 13 (Information to be provided where personal data are collected from the data subject).</w:t>
            </w:r>
          </w:p>
          <w:p w14:paraId="24E011AF" w14:textId="6959E05C" w:rsidR="008D7997" w:rsidRPr="00361154" w:rsidRDefault="008D7997" w:rsidP="008D7997">
            <w:pPr>
              <w:rPr>
                <w:rFonts w:ascii="Verdana" w:hAnsi="Verdana"/>
              </w:rPr>
            </w:pPr>
            <w:r w:rsidRPr="00361154">
              <w:rPr>
                <w:rFonts w:ascii="Verdana" w:hAnsi="Verdana"/>
              </w:rPr>
              <w:t xml:space="preserve">2. The </w:t>
            </w:r>
            <w:r w:rsidR="00317784" w:rsidRPr="006C6631">
              <w:rPr>
                <w:rFonts w:ascii="Verdana" w:hAnsi="Verdana"/>
              </w:rPr>
              <w:t>Service Provider</w:t>
            </w:r>
            <w:r w:rsidRPr="00361154">
              <w:rPr>
                <w:rFonts w:ascii="Verdana" w:hAnsi="Verdana"/>
              </w:rPr>
              <w:t xml:space="preserve"> shall be responsible for the provision of information to Data Subjects as detailed in GDPR Article 14 (Information to be provided where personal data have not been obtained from the data subject).</w:t>
            </w:r>
          </w:p>
          <w:p w14:paraId="43133879" w14:textId="56C6F82F" w:rsidR="008D7997" w:rsidRPr="00361154" w:rsidRDefault="008D7997" w:rsidP="008D7997">
            <w:pPr>
              <w:rPr>
                <w:rFonts w:ascii="Verdana" w:hAnsi="Verdana"/>
              </w:rPr>
            </w:pPr>
            <w:r w:rsidRPr="00361154">
              <w:rPr>
                <w:rFonts w:ascii="Verdana" w:hAnsi="Verdana"/>
              </w:rPr>
              <w:t xml:space="preserve">3.  The </w:t>
            </w:r>
            <w:r w:rsidR="00317784" w:rsidRPr="006C6631">
              <w:rPr>
                <w:rFonts w:ascii="Verdana" w:hAnsi="Verdana"/>
              </w:rPr>
              <w:t>Service Provider</w:t>
            </w:r>
            <w:r w:rsidRPr="006C6631">
              <w:rPr>
                <w:rFonts w:ascii="Verdana" w:hAnsi="Verdana"/>
              </w:rPr>
              <w:t xml:space="preserve"> s</w:t>
            </w:r>
            <w:r w:rsidRPr="00361154">
              <w:rPr>
                <w:rFonts w:ascii="Verdana" w:hAnsi="Verdana"/>
              </w:rPr>
              <w:t>hall be responsible for responding to any request for information from a Data Subject under GDPR Article 15 (Right of access by the data subject).</w:t>
            </w:r>
          </w:p>
          <w:p w14:paraId="536A41E3" w14:textId="772D50AC" w:rsidR="008D7997" w:rsidRPr="00361154" w:rsidRDefault="008D7997" w:rsidP="008D7997">
            <w:pPr>
              <w:rPr>
                <w:rFonts w:ascii="Verdana" w:hAnsi="Verdana"/>
              </w:rPr>
            </w:pPr>
            <w:r w:rsidRPr="00361154">
              <w:rPr>
                <w:rFonts w:ascii="Verdana" w:hAnsi="Verdana"/>
              </w:rPr>
              <w:t xml:space="preserve">4.  The </w:t>
            </w:r>
            <w:r w:rsidR="00317784" w:rsidRPr="006C6631">
              <w:rPr>
                <w:rFonts w:ascii="Verdana" w:hAnsi="Verdana"/>
              </w:rPr>
              <w:t>Service Provider</w:t>
            </w:r>
            <w:r w:rsidRPr="00361154">
              <w:rPr>
                <w:rFonts w:ascii="Verdana" w:hAnsi="Verdana"/>
              </w:rPr>
              <w:t xml:space="preserve"> shall be responsible for responding to and rectifying any request for rectification from a Data Subject under GDPR Article 16 (Right to rectification).</w:t>
            </w:r>
          </w:p>
          <w:p w14:paraId="2E6E89B1" w14:textId="169AF6EE" w:rsidR="008D7997" w:rsidRPr="00361154" w:rsidRDefault="008D7997" w:rsidP="008D7997">
            <w:pPr>
              <w:rPr>
                <w:rFonts w:ascii="Verdana" w:hAnsi="Verdana"/>
              </w:rPr>
            </w:pPr>
            <w:r w:rsidRPr="00361154">
              <w:rPr>
                <w:rFonts w:ascii="Verdana" w:hAnsi="Verdana"/>
              </w:rPr>
              <w:t xml:space="preserve">5.  The </w:t>
            </w:r>
            <w:r w:rsidR="00317784" w:rsidRPr="006C6631">
              <w:rPr>
                <w:rFonts w:ascii="Verdana" w:hAnsi="Verdana"/>
              </w:rPr>
              <w:t>Service Provider</w:t>
            </w:r>
            <w:r w:rsidRPr="00361154">
              <w:rPr>
                <w:rFonts w:ascii="Verdana" w:hAnsi="Verdana"/>
              </w:rPr>
              <w:t xml:space="preserve"> shall be responsible for responding to and erasing any request for the right to</w:t>
            </w:r>
            <w:r w:rsidR="00601BC9">
              <w:rPr>
                <w:rFonts w:ascii="Verdana" w:hAnsi="Verdana"/>
              </w:rPr>
              <w:t xml:space="preserve"> </w:t>
            </w:r>
            <w:r w:rsidRPr="00361154">
              <w:rPr>
                <w:rFonts w:ascii="Verdana" w:hAnsi="Verdana"/>
              </w:rPr>
              <w:t>erasure from a Data Subject under GDPR Article 17 (Right to erasure (right to be forgotten)).</w:t>
            </w:r>
          </w:p>
          <w:p w14:paraId="61A5182D" w14:textId="1A8EE50E" w:rsidR="008D7997" w:rsidRDefault="008D7997" w:rsidP="008D7997">
            <w:pPr>
              <w:rPr>
                <w:rFonts w:ascii="Verdana" w:hAnsi="Verdana"/>
              </w:rPr>
            </w:pPr>
            <w:r w:rsidRPr="00361154">
              <w:rPr>
                <w:rFonts w:ascii="Verdana" w:hAnsi="Verdana"/>
              </w:rPr>
              <w:t xml:space="preserve">6.  The </w:t>
            </w:r>
            <w:r w:rsidR="00317784" w:rsidRPr="006C6631">
              <w:rPr>
                <w:rFonts w:ascii="Verdana" w:hAnsi="Verdana"/>
              </w:rPr>
              <w:t>Service Provider</w:t>
            </w:r>
            <w:r w:rsidRPr="00361154">
              <w:rPr>
                <w:rFonts w:ascii="Verdana" w:hAnsi="Verdana"/>
              </w:rPr>
              <w:t xml:space="preserve"> shall be responsible for responding to and restricting any request for restriction of processing from a Data Subject under GDPR Article 18 (Right to restriction of processing).</w:t>
            </w:r>
          </w:p>
          <w:p w14:paraId="159D5E20" w14:textId="4FBB2589" w:rsidR="008D7997" w:rsidRPr="00361154" w:rsidRDefault="008D7997" w:rsidP="008D7997">
            <w:pPr>
              <w:rPr>
                <w:rFonts w:ascii="Verdana" w:hAnsi="Verdana"/>
              </w:rPr>
            </w:pPr>
            <w:r w:rsidRPr="00361154">
              <w:rPr>
                <w:rFonts w:ascii="Verdana" w:hAnsi="Verdana"/>
              </w:rPr>
              <w:lastRenderedPageBreak/>
              <w:t>7.  The</w:t>
            </w:r>
            <w:r w:rsidR="006C6631">
              <w:rPr>
                <w:rFonts w:ascii="Verdana" w:hAnsi="Verdana"/>
              </w:rPr>
              <w:t xml:space="preserve"> </w:t>
            </w:r>
            <w:r w:rsidR="00317784" w:rsidRPr="006C6631">
              <w:rPr>
                <w:rFonts w:ascii="Verdana" w:hAnsi="Verdana"/>
              </w:rPr>
              <w:t>Service Provider</w:t>
            </w:r>
            <w:r w:rsidRPr="00361154">
              <w:rPr>
                <w:rFonts w:ascii="Verdana" w:hAnsi="Verdana"/>
              </w:rPr>
              <w:t xml:space="preserve"> shall be responsible for notifying any rectification or erasure of personal data or restriction of processing carried out in accordance with GDPR Articles 16, 17 and 18 to each recipient to whom the personal data have been disclosed in accordance with GPR Article 19 (Notification obligation regarding rectification or erasure of personal data or restriction of processing).</w:t>
            </w:r>
          </w:p>
          <w:p w14:paraId="5130BB0E" w14:textId="1377E547" w:rsidR="008D7997" w:rsidRPr="00361154" w:rsidRDefault="008D7997" w:rsidP="008D7997">
            <w:pPr>
              <w:rPr>
                <w:rFonts w:ascii="Verdana" w:hAnsi="Verdana"/>
              </w:rPr>
            </w:pPr>
            <w:r w:rsidRPr="00361154">
              <w:rPr>
                <w:rFonts w:ascii="Verdana" w:hAnsi="Verdana"/>
              </w:rPr>
              <w:t xml:space="preserve">8.  The </w:t>
            </w:r>
            <w:r w:rsidR="00317784" w:rsidRPr="006C6631">
              <w:rPr>
                <w:rFonts w:ascii="Verdana" w:hAnsi="Verdana"/>
              </w:rPr>
              <w:t>Service Provider</w:t>
            </w:r>
            <w:r w:rsidRPr="00361154">
              <w:rPr>
                <w:rFonts w:ascii="Verdana" w:hAnsi="Verdana"/>
              </w:rPr>
              <w:t xml:space="preserve"> shall be responsibl</w:t>
            </w:r>
            <w:r w:rsidR="00901559">
              <w:rPr>
                <w:rFonts w:ascii="Verdana" w:hAnsi="Verdana"/>
              </w:rPr>
              <w:t>e for responding to and porting</w:t>
            </w:r>
            <w:r w:rsidRPr="00361154">
              <w:rPr>
                <w:rFonts w:ascii="Verdana" w:hAnsi="Verdana"/>
              </w:rPr>
              <w:t xml:space="preserve"> any request for data portability from a Data Subject under GDPR Article 20 (Right to data portability).</w:t>
            </w:r>
          </w:p>
          <w:p w14:paraId="5584E239" w14:textId="3F087015" w:rsidR="008D7997" w:rsidRPr="00361154" w:rsidRDefault="008D7997" w:rsidP="008D7997">
            <w:pPr>
              <w:rPr>
                <w:rFonts w:ascii="Verdana" w:hAnsi="Verdana"/>
              </w:rPr>
            </w:pPr>
            <w:r w:rsidRPr="00361154">
              <w:rPr>
                <w:rFonts w:ascii="Verdana" w:hAnsi="Verdana"/>
              </w:rPr>
              <w:t xml:space="preserve">9.  The </w:t>
            </w:r>
            <w:r w:rsidR="00317784" w:rsidRPr="006C6631">
              <w:rPr>
                <w:rFonts w:ascii="Verdana" w:hAnsi="Verdana"/>
              </w:rPr>
              <w:t>Service Provider</w:t>
            </w:r>
            <w:r w:rsidRPr="00361154">
              <w:rPr>
                <w:rFonts w:ascii="Verdana" w:hAnsi="Verdana"/>
              </w:rPr>
              <w:t xml:space="preserve"> shall be responsible for responding to and complying with any objection from a Data Subject under GDPR Article 21 (Right to object).</w:t>
            </w:r>
          </w:p>
          <w:p w14:paraId="65E79240" w14:textId="0BAF62BB" w:rsidR="008D7997" w:rsidRPr="00361154" w:rsidRDefault="008D7997" w:rsidP="008D7997">
            <w:pPr>
              <w:rPr>
                <w:rFonts w:ascii="Verdana" w:hAnsi="Verdana"/>
              </w:rPr>
            </w:pPr>
            <w:r w:rsidRPr="00361154">
              <w:rPr>
                <w:rFonts w:ascii="Verdana" w:hAnsi="Verdana"/>
              </w:rPr>
              <w:t xml:space="preserve">10.  The </w:t>
            </w:r>
            <w:r w:rsidR="00317784" w:rsidRPr="006C6631">
              <w:rPr>
                <w:rFonts w:ascii="Verdana" w:hAnsi="Verdana"/>
              </w:rPr>
              <w:t>Service Provider</w:t>
            </w:r>
            <w:r w:rsidRPr="006C6631">
              <w:rPr>
                <w:rFonts w:ascii="Verdana" w:hAnsi="Verdana"/>
              </w:rPr>
              <w:t xml:space="preserve"> s</w:t>
            </w:r>
            <w:r w:rsidRPr="00361154">
              <w:rPr>
                <w:rFonts w:ascii="Verdana" w:hAnsi="Verdana"/>
              </w:rPr>
              <w:t>hall be responsible for ensuring a Data Subject is not subject to a decision based solely on automated processing, including profiling which causes legal effects or significant effects on the Data Subject and shall comply with GDPR Article 22 (Automated individual decision-making, including profiling).</w:t>
            </w:r>
          </w:p>
          <w:p w14:paraId="7FE29084" w14:textId="4D45D3F8" w:rsidR="008D7997" w:rsidRPr="00361154" w:rsidRDefault="008D7997" w:rsidP="008D7997">
            <w:pPr>
              <w:rPr>
                <w:rFonts w:ascii="Verdana" w:hAnsi="Verdana"/>
              </w:rPr>
            </w:pPr>
            <w:r w:rsidRPr="00361154">
              <w:rPr>
                <w:rFonts w:ascii="Verdana" w:hAnsi="Verdana"/>
              </w:rPr>
              <w:t>11.  The</w:t>
            </w:r>
            <w:r w:rsidR="0030652B">
              <w:rPr>
                <w:rFonts w:ascii="Verdana" w:hAnsi="Verdana"/>
              </w:rPr>
              <w:t xml:space="preserve"> </w:t>
            </w:r>
            <w:r w:rsidR="00317784" w:rsidRPr="006C6631">
              <w:rPr>
                <w:rFonts w:ascii="Verdana" w:hAnsi="Verdana"/>
              </w:rPr>
              <w:t>Service Provider</w:t>
            </w:r>
            <w:r w:rsidRPr="00361154">
              <w:rPr>
                <w:rFonts w:ascii="Verdana" w:hAnsi="Verdana"/>
              </w:rPr>
              <w:t xml:space="preserve"> shall be responsible for notifying the supervisory authority (Information Commissioners Office) and the Data Subject of any personal data breach in accordance with GDPR Article 33 (Notification of a personal data breach to the supervisory authority) and Article 34 (Communication of a personal data breach to the data subject).</w:t>
            </w:r>
          </w:p>
          <w:p w14:paraId="31CF0E0B" w14:textId="77777777" w:rsidR="008D7997" w:rsidRPr="00361154" w:rsidRDefault="008D7997" w:rsidP="008D7997">
            <w:pPr>
              <w:rPr>
                <w:rFonts w:ascii="Verdana" w:hAnsi="Verdana"/>
              </w:rPr>
            </w:pPr>
            <w:r w:rsidRPr="00361154">
              <w:rPr>
                <w:rFonts w:ascii="Verdana" w:hAnsi="Verdana"/>
              </w:rPr>
              <w:t>12.  Each Party shall maintain a record of its processing activities under its responsibility in accordance with GDPR Article 30 (Records of processing activities).</w:t>
            </w:r>
          </w:p>
          <w:p w14:paraId="25D1A903" w14:textId="1C3724BC" w:rsidR="008D7997" w:rsidRPr="00A80701" w:rsidRDefault="008D7997" w:rsidP="008D7997">
            <w:pPr>
              <w:rPr>
                <w:rFonts w:ascii="Verdana" w:hAnsi="Verdana"/>
                <w:b/>
                <w:szCs w:val="22"/>
              </w:rPr>
            </w:pPr>
            <w:r w:rsidRPr="00361154">
              <w:rPr>
                <w:rFonts w:ascii="Verdana" w:hAnsi="Verdana"/>
              </w:rPr>
              <w:t xml:space="preserve">14.  The Parties agree that the </w:t>
            </w:r>
            <w:r w:rsidR="00317784" w:rsidRPr="006C6631">
              <w:rPr>
                <w:rFonts w:ascii="Verdana" w:hAnsi="Verdana"/>
              </w:rPr>
              <w:t>Service Provider</w:t>
            </w:r>
            <w:r w:rsidRPr="00361154">
              <w:rPr>
                <w:rFonts w:ascii="Verdana" w:hAnsi="Verdana"/>
              </w:rPr>
              <w:t xml:space="preserve"> shall be the point of contact for Data Subjects.</w:t>
            </w:r>
          </w:p>
        </w:tc>
      </w:tr>
    </w:tbl>
    <w:p w14:paraId="4269A059" w14:textId="77777777" w:rsidR="00A06708" w:rsidRPr="00A80701" w:rsidRDefault="00A06708" w:rsidP="00A06708">
      <w:pPr>
        <w:rPr>
          <w:rFonts w:ascii="Verdana" w:hAnsi="Verdana" w:cs="Arial"/>
          <w:szCs w:val="22"/>
        </w:rPr>
      </w:pPr>
    </w:p>
    <w:p w14:paraId="69393E1C" w14:textId="77777777" w:rsidR="00A06708" w:rsidRPr="00361154" w:rsidRDefault="00A06708" w:rsidP="00A06708">
      <w:pPr>
        <w:rPr>
          <w:rFonts w:ascii="Verdana" w:hAnsi="Verdana" w:cs="Arial"/>
          <w:szCs w:val="22"/>
        </w:rPr>
      </w:pPr>
    </w:p>
    <w:p w14:paraId="5410B8D3" w14:textId="77777777" w:rsidR="00A06708" w:rsidRPr="00361154" w:rsidRDefault="00A06708" w:rsidP="00A06708">
      <w:pPr>
        <w:rPr>
          <w:rFonts w:ascii="Verdana" w:hAnsi="Verdana" w:cs="Arial"/>
          <w:szCs w:val="22"/>
        </w:rPr>
        <w:sectPr w:rsidR="00A06708" w:rsidRPr="00361154" w:rsidSect="003863C0">
          <w:headerReference w:type="even" r:id="rId11"/>
          <w:headerReference w:type="default" r:id="rId12"/>
          <w:footerReference w:type="even" r:id="rId13"/>
          <w:footerReference w:type="default" r:id="rId14"/>
          <w:headerReference w:type="first" r:id="rId15"/>
          <w:footerReference w:type="first" r:id="rId16"/>
          <w:pgSz w:w="11909" w:h="16834" w:code="9"/>
          <w:pgMar w:top="720" w:right="720" w:bottom="720" w:left="720" w:header="709" w:footer="709" w:gutter="0"/>
          <w:cols w:space="720"/>
          <w:docGrid w:linePitch="299"/>
        </w:sectPr>
      </w:pPr>
    </w:p>
    <w:p w14:paraId="208F4BC6" w14:textId="77777777" w:rsidR="00F86918" w:rsidRPr="00361154" w:rsidRDefault="00F86918" w:rsidP="00A06708">
      <w:pPr>
        <w:jc w:val="center"/>
        <w:rPr>
          <w:rFonts w:ascii="Verdana" w:hAnsi="Verdana"/>
          <w:b/>
          <w:sz w:val="36"/>
          <w:szCs w:val="36"/>
        </w:rPr>
      </w:pPr>
      <w:bookmarkStart w:id="2" w:name="TBParty"/>
      <w:bookmarkStart w:id="3" w:name="_Toc208827042"/>
      <w:bookmarkStart w:id="4" w:name="_Toc221249336"/>
      <w:bookmarkEnd w:id="2"/>
    </w:p>
    <w:p w14:paraId="345AAB98" w14:textId="77777777" w:rsidR="00F86918" w:rsidRPr="00361154" w:rsidRDefault="00F86918" w:rsidP="00A06708">
      <w:pPr>
        <w:jc w:val="center"/>
        <w:rPr>
          <w:rFonts w:ascii="Verdana" w:hAnsi="Verdana"/>
          <w:b/>
          <w:sz w:val="36"/>
          <w:szCs w:val="36"/>
        </w:rPr>
      </w:pPr>
    </w:p>
    <w:p w14:paraId="1575B6B2" w14:textId="77777777" w:rsidR="00A06708" w:rsidRPr="00361154" w:rsidRDefault="00A06708" w:rsidP="00A06708">
      <w:pPr>
        <w:jc w:val="center"/>
        <w:rPr>
          <w:rFonts w:ascii="Verdana" w:hAnsi="Verdana"/>
          <w:b/>
          <w:sz w:val="36"/>
          <w:szCs w:val="36"/>
        </w:rPr>
      </w:pPr>
      <w:r w:rsidRPr="00361154">
        <w:rPr>
          <w:rFonts w:ascii="Verdana" w:hAnsi="Verdana"/>
          <w:b/>
          <w:sz w:val="36"/>
          <w:szCs w:val="36"/>
        </w:rPr>
        <w:t>THE CUSTOMER</w:t>
      </w:r>
    </w:p>
    <w:p w14:paraId="5FEE8149" w14:textId="77777777" w:rsidR="00A06708" w:rsidRPr="00361154" w:rsidRDefault="00A06708" w:rsidP="00A06708">
      <w:pPr>
        <w:jc w:val="center"/>
        <w:rPr>
          <w:rFonts w:ascii="Verdana" w:hAnsi="Verdana"/>
          <w:b/>
          <w:sz w:val="36"/>
          <w:szCs w:val="36"/>
        </w:rPr>
      </w:pPr>
    </w:p>
    <w:p w14:paraId="5BE2B751" w14:textId="77777777" w:rsidR="00A06708" w:rsidRPr="00361154" w:rsidRDefault="00A06708" w:rsidP="00A06708">
      <w:pPr>
        <w:jc w:val="center"/>
        <w:rPr>
          <w:rFonts w:ascii="Verdana" w:hAnsi="Verdana"/>
          <w:b/>
          <w:sz w:val="36"/>
          <w:szCs w:val="36"/>
        </w:rPr>
      </w:pPr>
      <w:r w:rsidRPr="00361154">
        <w:rPr>
          <w:rFonts w:ascii="Verdana" w:hAnsi="Verdana"/>
          <w:b/>
          <w:sz w:val="36"/>
          <w:szCs w:val="36"/>
        </w:rPr>
        <w:t>- and –</w:t>
      </w:r>
    </w:p>
    <w:p w14:paraId="239F8A8D" w14:textId="77777777" w:rsidR="00A06708" w:rsidRPr="00361154" w:rsidRDefault="00A06708" w:rsidP="00A06708">
      <w:pPr>
        <w:jc w:val="center"/>
        <w:rPr>
          <w:rFonts w:ascii="Verdana" w:hAnsi="Verdana"/>
          <w:b/>
          <w:sz w:val="36"/>
          <w:szCs w:val="36"/>
        </w:rPr>
      </w:pPr>
    </w:p>
    <w:p w14:paraId="3A92FAD2" w14:textId="36EE0A91" w:rsidR="00A06708" w:rsidRPr="00361154" w:rsidRDefault="00A06708" w:rsidP="00A06708">
      <w:pPr>
        <w:jc w:val="center"/>
        <w:rPr>
          <w:rFonts w:ascii="Verdana" w:hAnsi="Verdana"/>
          <w:sz w:val="36"/>
          <w:szCs w:val="36"/>
        </w:rPr>
      </w:pPr>
      <w:r w:rsidRPr="00361154">
        <w:rPr>
          <w:rFonts w:ascii="Verdana" w:hAnsi="Verdana"/>
          <w:b/>
          <w:sz w:val="36"/>
          <w:szCs w:val="36"/>
        </w:rPr>
        <w:t xml:space="preserve">THE </w:t>
      </w:r>
      <w:r w:rsidR="00317784" w:rsidRPr="00361154">
        <w:rPr>
          <w:rFonts w:ascii="Verdana" w:hAnsi="Verdana"/>
          <w:b/>
          <w:sz w:val="36"/>
          <w:szCs w:val="36"/>
        </w:rPr>
        <w:t>SERVICE PROVIDER</w:t>
      </w:r>
      <w:r w:rsidRPr="00361154">
        <w:rPr>
          <w:rFonts w:ascii="Verdana" w:hAnsi="Verdana"/>
          <w:b/>
          <w:sz w:val="36"/>
          <w:szCs w:val="36"/>
        </w:rPr>
        <w:t xml:space="preserve"> </w:t>
      </w:r>
    </w:p>
    <w:p w14:paraId="33AD1B96" w14:textId="77777777" w:rsidR="00A06708" w:rsidRPr="00361154" w:rsidRDefault="00A06708" w:rsidP="00A06708">
      <w:pPr>
        <w:jc w:val="center"/>
        <w:rPr>
          <w:rFonts w:ascii="Verdana" w:hAnsi="Verdana"/>
          <w:b/>
          <w:sz w:val="36"/>
          <w:szCs w:val="36"/>
        </w:rPr>
      </w:pPr>
    </w:p>
    <w:p w14:paraId="13082668" w14:textId="77777777" w:rsidR="00A06708" w:rsidRPr="00361154" w:rsidRDefault="00A06708" w:rsidP="00A06708">
      <w:pPr>
        <w:jc w:val="center"/>
        <w:rPr>
          <w:rFonts w:ascii="Verdana" w:hAnsi="Verdana"/>
          <w:b/>
          <w:sz w:val="36"/>
          <w:szCs w:val="36"/>
        </w:rPr>
      </w:pPr>
    </w:p>
    <w:p w14:paraId="3AB62040" w14:textId="77777777" w:rsidR="00A06708" w:rsidRPr="00361154" w:rsidRDefault="00A06708" w:rsidP="00A06708">
      <w:pPr>
        <w:jc w:val="center"/>
        <w:rPr>
          <w:rFonts w:ascii="Verdana" w:hAnsi="Verdana"/>
          <w:b/>
          <w:sz w:val="36"/>
          <w:szCs w:val="36"/>
        </w:rPr>
      </w:pPr>
      <w:r w:rsidRPr="00361154">
        <w:rPr>
          <w:rFonts w:ascii="Verdana" w:hAnsi="Verdana"/>
          <w:b/>
          <w:sz w:val="36"/>
          <w:szCs w:val="36"/>
        </w:rPr>
        <w:t xml:space="preserve">CALL-OFF TERMS </w:t>
      </w:r>
    </w:p>
    <w:p w14:paraId="78000120" w14:textId="77777777" w:rsidR="00A06708" w:rsidRPr="00361154" w:rsidRDefault="00A06708" w:rsidP="00A06708">
      <w:pPr>
        <w:jc w:val="center"/>
        <w:rPr>
          <w:rFonts w:ascii="Verdana" w:hAnsi="Verdana"/>
          <w:b/>
          <w:sz w:val="36"/>
          <w:szCs w:val="36"/>
        </w:rPr>
      </w:pPr>
    </w:p>
    <w:p w14:paraId="33382C93" w14:textId="77777777" w:rsidR="00A06708" w:rsidRPr="00361154" w:rsidRDefault="00A06708" w:rsidP="00A06708">
      <w:pPr>
        <w:jc w:val="center"/>
        <w:rPr>
          <w:rFonts w:ascii="Verdana" w:hAnsi="Verdana"/>
          <w:b/>
          <w:bCs/>
          <w:sz w:val="36"/>
          <w:szCs w:val="36"/>
        </w:rPr>
      </w:pPr>
      <w:r w:rsidRPr="00361154">
        <w:rPr>
          <w:rFonts w:ascii="Verdana" w:hAnsi="Verdana"/>
          <w:b/>
          <w:bCs/>
          <w:sz w:val="36"/>
          <w:szCs w:val="36"/>
        </w:rPr>
        <w:t>relating to</w:t>
      </w:r>
    </w:p>
    <w:p w14:paraId="0D12D84D" w14:textId="77777777" w:rsidR="00A06708" w:rsidRPr="00361154" w:rsidRDefault="00A06708" w:rsidP="00A06708">
      <w:pPr>
        <w:jc w:val="center"/>
        <w:rPr>
          <w:rFonts w:ascii="Verdana" w:hAnsi="Verdana"/>
          <w:b/>
          <w:bCs/>
          <w:sz w:val="36"/>
          <w:szCs w:val="36"/>
        </w:rPr>
      </w:pPr>
    </w:p>
    <w:p w14:paraId="2700ADBC" w14:textId="16772C4D" w:rsidR="00A06708" w:rsidRPr="00361154" w:rsidRDefault="00A9158D" w:rsidP="00A06708">
      <w:pPr>
        <w:jc w:val="center"/>
        <w:rPr>
          <w:rFonts w:ascii="Verdana" w:hAnsi="Verdana"/>
          <w:b/>
          <w:caps/>
          <w:sz w:val="36"/>
          <w:szCs w:val="36"/>
        </w:rPr>
      </w:pPr>
      <w:r>
        <w:rPr>
          <w:rFonts w:ascii="Verdana" w:hAnsi="Verdana"/>
          <w:b/>
          <w:bCs/>
          <w:caps/>
          <w:sz w:val="36"/>
          <w:szCs w:val="36"/>
        </w:rPr>
        <w:t>3A</w:t>
      </w:r>
      <w:r w:rsidR="006B168F">
        <w:rPr>
          <w:rFonts w:ascii="Verdana" w:hAnsi="Verdana"/>
          <w:b/>
          <w:bCs/>
          <w:caps/>
          <w:sz w:val="36"/>
          <w:szCs w:val="36"/>
        </w:rPr>
        <w:t>_</w:t>
      </w:r>
      <w:r>
        <w:rPr>
          <w:rFonts w:ascii="Verdana" w:hAnsi="Verdana"/>
          <w:b/>
          <w:bCs/>
          <w:caps/>
          <w:sz w:val="36"/>
          <w:szCs w:val="36"/>
        </w:rPr>
        <w:t xml:space="preserve">20 </w:t>
      </w:r>
      <w:r w:rsidR="00D6008D" w:rsidRPr="00EA20DF">
        <w:rPr>
          <w:rFonts w:ascii="Verdana" w:hAnsi="Verdana"/>
          <w:b/>
          <w:bCs/>
          <w:caps/>
          <w:sz w:val="36"/>
          <w:szCs w:val="36"/>
        </w:rPr>
        <w:t>Advertising Solutions</w:t>
      </w:r>
    </w:p>
    <w:p w14:paraId="6015BBC5" w14:textId="29EE4F81" w:rsidR="00A06708" w:rsidRPr="00361154" w:rsidRDefault="00A9158D" w:rsidP="00A06708">
      <w:pPr>
        <w:jc w:val="center"/>
        <w:rPr>
          <w:rFonts w:ascii="Verdana" w:hAnsi="Verdana"/>
          <w:b/>
          <w:sz w:val="36"/>
          <w:szCs w:val="36"/>
        </w:rPr>
      </w:pPr>
      <w:r w:rsidRPr="00361154">
        <w:rPr>
          <w:rFonts w:ascii="Verdana" w:hAnsi="Verdana"/>
          <w:b/>
          <w:sz w:val="36"/>
          <w:szCs w:val="36"/>
        </w:rPr>
        <w:t xml:space="preserve">CALL-OFF </w:t>
      </w:r>
      <w:r w:rsidR="00A06708" w:rsidRPr="00361154">
        <w:rPr>
          <w:rFonts w:ascii="Verdana" w:hAnsi="Verdana"/>
          <w:b/>
          <w:sz w:val="36"/>
          <w:szCs w:val="36"/>
        </w:rPr>
        <w:t>CONTRACT REF</w:t>
      </w:r>
      <w:r>
        <w:rPr>
          <w:rFonts w:ascii="Verdana" w:hAnsi="Verdana"/>
          <w:b/>
          <w:sz w:val="36"/>
          <w:szCs w:val="36"/>
        </w:rPr>
        <w:t>:</w:t>
      </w:r>
    </w:p>
    <w:p w14:paraId="6178DF8B" w14:textId="1AD55A25" w:rsidR="003A69A8" w:rsidRPr="005F4D75" w:rsidRDefault="00B35D73" w:rsidP="003A69A8">
      <w:pPr>
        <w:jc w:val="center"/>
        <w:rPr>
          <w:rFonts w:ascii="Verdana" w:hAnsi="Verdana"/>
          <w:b/>
          <w:bCs/>
          <w:sz w:val="36"/>
          <w:szCs w:val="36"/>
        </w:rPr>
      </w:pPr>
      <w:r>
        <w:rPr>
          <w:rFonts w:ascii="Verdana" w:hAnsi="Verdana"/>
          <w:b/>
          <w:bCs/>
          <w:sz w:val="36"/>
          <w:szCs w:val="36"/>
        </w:rPr>
        <w:t>SR</w:t>
      </w:r>
      <w:r w:rsidR="00A3727F">
        <w:rPr>
          <w:rFonts w:ascii="Verdana" w:hAnsi="Verdana"/>
          <w:b/>
          <w:bCs/>
          <w:sz w:val="36"/>
          <w:szCs w:val="36"/>
        </w:rPr>
        <w:t>68343</w:t>
      </w:r>
      <w:r w:rsidR="00BF3C24">
        <w:rPr>
          <w:rFonts w:ascii="Verdana" w:hAnsi="Verdana"/>
          <w:b/>
          <w:bCs/>
          <w:sz w:val="36"/>
          <w:szCs w:val="36"/>
        </w:rPr>
        <w:t>2458 – Securing an Augmented Writing Tool</w:t>
      </w:r>
    </w:p>
    <w:p w14:paraId="450759F6" w14:textId="77777777" w:rsidR="00A06708" w:rsidRPr="00361154" w:rsidRDefault="00A06708" w:rsidP="00A06708">
      <w:pPr>
        <w:rPr>
          <w:rFonts w:ascii="Verdana" w:hAnsi="Verdana"/>
          <w:sz w:val="36"/>
          <w:szCs w:val="36"/>
        </w:rPr>
      </w:pPr>
    </w:p>
    <w:p w14:paraId="46130F94" w14:textId="77777777" w:rsidR="009F01D8" w:rsidRPr="00361154" w:rsidRDefault="009F01D8" w:rsidP="00A06708">
      <w:pPr>
        <w:rPr>
          <w:rFonts w:ascii="Verdana" w:hAnsi="Verdana"/>
          <w:sz w:val="36"/>
          <w:szCs w:val="36"/>
        </w:rPr>
        <w:sectPr w:rsidR="009F01D8" w:rsidRPr="00361154" w:rsidSect="009F01D8">
          <w:headerReference w:type="even" r:id="rId17"/>
          <w:headerReference w:type="default" r:id="rId18"/>
          <w:footerReference w:type="default" r:id="rId19"/>
          <w:headerReference w:type="first" r:id="rId20"/>
          <w:endnotePr>
            <w:numFmt w:val="decimal"/>
          </w:endnotePr>
          <w:pgSz w:w="11909" w:h="16834" w:code="9"/>
          <w:pgMar w:top="1440" w:right="1440" w:bottom="1800" w:left="1440" w:header="720" w:footer="720" w:gutter="0"/>
          <w:cols w:space="720"/>
          <w:noEndnote/>
        </w:sectPr>
      </w:pPr>
    </w:p>
    <w:p w14:paraId="6449791B" w14:textId="77777777" w:rsidR="00A06708" w:rsidRPr="00361154" w:rsidRDefault="00A06708" w:rsidP="00A06708">
      <w:pPr>
        <w:widowControl w:val="0"/>
        <w:spacing w:before="120" w:after="120"/>
        <w:rPr>
          <w:rFonts w:ascii="Verdana" w:hAnsi="Verdana"/>
          <w:b/>
          <w:i/>
          <w:color w:val="0070C0"/>
          <w:sz w:val="36"/>
          <w:szCs w:val="36"/>
        </w:rPr>
      </w:pPr>
    </w:p>
    <w:p w14:paraId="71B7E090" w14:textId="77777777" w:rsidR="00A06708" w:rsidRPr="00361154" w:rsidRDefault="00A06708" w:rsidP="00A06708">
      <w:pPr>
        <w:widowControl w:val="0"/>
        <w:spacing w:before="120" w:after="120"/>
        <w:rPr>
          <w:rFonts w:ascii="Verdana" w:hAnsi="Verdana"/>
          <w:b/>
          <w:i/>
          <w:color w:val="0070C0"/>
          <w:szCs w:val="22"/>
        </w:rPr>
      </w:pPr>
    </w:p>
    <w:p w14:paraId="362EF9C3" w14:textId="77777777" w:rsidR="00A06708" w:rsidRPr="00361154" w:rsidRDefault="00A06708" w:rsidP="00A06708">
      <w:pPr>
        <w:widowControl w:val="0"/>
        <w:spacing w:before="120" w:after="120"/>
        <w:rPr>
          <w:rFonts w:ascii="Verdana" w:hAnsi="Verdana"/>
          <w:b/>
          <w:i/>
          <w:color w:val="0070C0"/>
          <w:szCs w:val="22"/>
        </w:rPr>
      </w:pPr>
    </w:p>
    <w:p w14:paraId="433074A6" w14:textId="77777777" w:rsidR="00A06708" w:rsidRPr="00361154" w:rsidRDefault="00A06708" w:rsidP="00A06708">
      <w:pPr>
        <w:widowControl w:val="0"/>
        <w:spacing w:before="120" w:after="120"/>
        <w:rPr>
          <w:rFonts w:ascii="Verdana" w:hAnsi="Verdana"/>
          <w:b/>
          <w:i/>
          <w:color w:val="0070C0"/>
          <w:szCs w:val="22"/>
        </w:rPr>
      </w:pPr>
    </w:p>
    <w:p w14:paraId="3A8D7B02" w14:textId="09569FB9" w:rsidR="0067736E" w:rsidRPr="00361154" w:rsidRDefault="000021A5" w:rsidP="000021A5">
      <w:pPr>
        <w:keepNext/>
        <w:widowControl w:val="0"/>
        <w:jc w:val="center"/>
        <w:rPr>
          <w:rFonts w:ascii="Verdana" w:hAnsi="Verdana" w:cs="Arial"/>
          <w:b/>
          <w:szCs w:val="22"/>
        </w:rPr>
      </w:pPr>
      <w:bookmarkStart w:id="5" w:name="_Toc363138715"/>
      <w:bookmarkEnd w:id="3"/>
      <w:bookmarkEnd w:id="4"/>
      <w:r w:rsidRPr="00361154">
        <w:rPr>
          <w:rFonts w:ascii="Verdana" w:hAnsi="Verdana"/>
          <w:b/>
          <w:szCs w:val="22"/>
        </w:rPr>
        <w:t xml:space="preserve">CALL-OFF TERMS </w:t>
      </w:r>
    </w:p>
    <w:p w14:paraId="60B4BCB0" w14:textId="77777777" w:rsidR="00A06708" w:rsidRPr="00361154" w:rsidRDefault="00A06708" w:rsidP="00A06708">
      <w:pPr>
        <w:pStyle w:val="SchHead"/>
        <w:keepNext/>
        <w:jc w:val="left"/>
        <w:rPr>
          <w:rFonts w:ascii="Verdana" w:hAnsi="Verdana" w:cs="Arial"/>
          <w:szCs w:val="22"/>
        </w:rPr>
      </w:pPr>
      <w:r w:rsidRPr="00361154">
        <w:rPr>
          <w:rFonts w:ascii="Verdana" w:hAnsi="Verdana" w:cs="Arial"/>
          <w:szCs w:val="22"/>
        </w:rPr>
        <w:t>BETWEEN</w:t>
      </w:r>
      <w:bookmarkEnd w:id="5"/>
      <w:r w:rsidRPr="00361154">
        <w:rPr>
          <w:rFonts w:ascii="Verdana" w:hAnsi="Verdana" w:cs="Arial"/>
          <w:szCs w:val="22"/>
        </w:rPr>
        <w:t xml:space="preserve"> </w:t>
      </w:r>
      <w:bookmarkStart w:id="6" w:name="InsertPart"/>
      <w:bookmarkEnd w:id="6"/>
    </w:p>
    <w:p w14:paraId="10B79849" w14:textId="77777777" w:rsidR="00A06708" w:rsidRPr="00361154" w:rsidRDefault="00A06708" w:rsidP="00A06708">
      <w:pPr>
        <w:pStyle w:val="MarginText"/>
        <w:keepNext/>
        <w:jc w:val="left"/>
        <w:rPr>
          <w:rFonts w:ascii="Verdana" w:hAnsi="Verdana" w:cs="Arial"/>
          <w:szCs w:val="22"/>
        </w:rPr>
      </w:pPr>
      <w:bookmarkStart w:id="7" w:name="TBParty2"/>
      <w:bookmarkEnd w:id="7"/>
      <w:r w:rsidRPr="00361154">
        <w:rPr>
          <w:rFonts w:ascii="Verdana" w:hAnsi="Verdana" w:cs="Arial"/>
          <w:szCs w:val="22"/>
        </w:rPr>
        <w:t xml:space="preserve">(1) </w:t>
      </w:r>
      <w:r w:rsidRPr="00361154">
        <w:rPr>
          <w:rFonts w:ascii="Verdana" w:hAnsi="Verdana" w:cs="Arial"/>
          <w:szCs w:val="22"/>
        </w:rPr>
        <w:tab/>
        <w:t>T</w:t>
      </w:r>
      <w:r w:rsidRPr="00361154">
        <w:rPr>
          <w:rFonts w:ascii="Verdana" w:hAnsi="Verdana" w:cs="Arial"/>
          <w:bCs/>
          <w:szCs w:val="22"/>
        </w:rPr>
        <w:t xml:space="preserve">he customer identified in the Form of Contract (the </w:t>
      </w:r>
      <w:r w:rsidRPr="00361154">
        <w:rPr>
          <w:rFonts w:ascii="Verdana" w:hAnsi="Verdana" w:cs="Arial"/>
          <w:szCs w:val="22"/>
        </w:rPr>
        <w:t>“Customer”</w:t>
      </w:r>
      <w:r w:rsidRPr="00361154">
        <w:rPr>
          <w:rFonts w:ascii="Verdana" w:hAnsi="Verdana" w:cs="Arial"/>
          <w:bCs/>
          <w:szCs w:val="22"/>
        </w:rPr>
        <w:t>); and</w:t>
      </w:r>
    </w:p>
    <w:p w14:paraId="6E59F505" w14:textId="651833AA" w:rsidR="00A06708" w:rsidRPr="00361154" w:rsidRDefault="00A06708" w:rsidP="00A06708">
      <w:pPr>
        <w:pStyle w:val="MarginText"/>
        <w:keepNext/>
        <w:jc w:val="left"/>
        <w:rPr>
          <w:rFonts w:ascii="Verdana" w:hAnsi="Verdana" w:cs="Arial"/>
          <w:szCs w:val="22"/>
        </w:rPr>
      </w:pPr>
      <w:r w:rsidRPr="00361154">
        <w:rPr>
          <w:rFonts w:ascii="Verdana" w:hAnsi="Verdana" w:cs="Arial"/>
          <w:szCs w:val="22"/>
        </w:rPr>
        <w:t xml:space="preserve">(2) </w:t>
      </w:r>
      <w:r w:rsidRPr="00361154">
        <w:rPr>
          <w:rFonts w:ascii="Verdana" w:hAnsi="Verdana" w:cs="Arial"/>
          <w:szCs w:val="22"/>
        </w:rPr>
        <w:tab/>
        <w:t>T</w:t>
      </w:r>
      <w:r w:rsidRPr="00361154">
        <w:rPr>
          <w:rFonts w:ascii="Verdana" w:hAnsi="Verdana" w:cs="Arial"/>
          <w:bCs/>
          <w:szCs w:val="22"/>
        </w:rPr>
        <w:t xml:space="preserve">he company identified in the Form of Contract </w:t>
      </w:r>
      <w:r w:rsidRPr="00361154">
        <w:rPr>
          <w:rFonts w:ascii="Verdana" w:hAnsi="Verdana" w:cs="Arial"/>
          <w:szCs w:val="22"/>
        </w:rPr>
        <w:t>(the “</w:t>
      </w:r>
      <w:r w:rsidR="00317784" w:rsidRPr="00361154">
        <w:rPr>
          <w:rFonts w:ascii="Verdana" w:hAnsi="Verdana" w:cs="Arial"/>
          <w:szCs w:val="22"/>
        </w:rPr>
        <w:t>Service Provider</w:t>
      </w:r>
      <w:r w:rsidRPr="00361154">
        <w:rPr>
          <w:rFonts w:ascii="Verdana" w:hAnsi="Verdana" w:cs="Arial"/>
          <w:szCs w:val="22"/>
        </w:rPr>
        <w:t>”).</w:t>
      </w:r>
    </w:p>
    <w:p w14:paraId="0C19AC1E" w14:textId="77777777" w:rsidR="00A06708" w:rsidRPr="00361154" w:rsidRDefault="00A06708" w:rsidP="00A06708">
      <w:pPr>
        <w:pStyle w:val="MarginText"/>
        <w:keepNext/>
        <w:jc w:val="left"/>
        <w:rPr>
          <w:rFonts w:ascii="Verdana" w:hAnsi="Verdana" w:cs="Arial"/>
          <w:b/>
          <w:szCs w:val="22"/>
        </w:rPr>
      </w:pPr>
      <w:r w:rsidRPr="00361154">
        <w:rPr>
          <w:rFonts w:ascii="Verdana" w:hAnsi="Verdana" w:cs="Arial"/>
          <w:b/>
          <w:szCs w:val="22"/>
        </w:rPr>
        <w:t>WHEREAS</w:t>
      </w:r>
    </w:p>
    <w:p w14:paraId="4FECB292" w14:textId="6C82FC89" w:rsidR="00A06708" w:rsidRPr="00361154" w:rsidRDefault="00A06708" w:rsidP="001D6EF1">
      <w:pPr>
        <w:pStyle w:val="MarginText"/>
        <w:keepNext/>
        <w:numPr>
          <w:ilvl w:val="0"/>
          <w:numId w:val="31"/>
        </w:numPr>
        <w:jc w:val="left"/>
        <w:rPr>
          <w:rFonts w:ascii="Verdana" w:hAnsi="Verdana" w:cs="Arial"/>
          <w:szCs w:val="22"/>
        </w:rPr>
      </w:pPr>
      <w:r w:rsidRPr="00361154">
        <w:rPr>
          <w:rFonts w:ascii="Verdana" w:hAnsi="Verdana" w:cs="Arial"/>
          <w:szCs w:val="22"/>
        </w:rPr>
        <w:t xml:space="preserve">ESPO selected </w:t>
      </w:r>
      <w:r w:rsidR="007D6361" w:rsidRPr="00361154">
        <w:rPr>
          <w:rFonts w:ascii="Verdana" w:hAnsi="Verdana" w:cs="Arial"/>
          <w:szCs w:val="22"/>
        </w:rPr>
        <w:t>framework providers</w:t>
      </w:r>
      <w:r w:rsidRPr="00361154">
        <w:rPr>
          <w:rFonts w:ascii="Verdana" w:hAnsi="Verdana" w:cs="Arial"/>
          <w:szCs w:val="22"/>
        </w:rPr>
        <w:t xml:space="preserve">, including the </w:t>
      </w:r>
      <w:r w:rsidR="00317784" w:rsidRPr="00361154">
        <w:rPr>
          <w:rFonts w:ascii="Verdana" w:hAnsi="Verdana" w:cs="Arial"/>
          <w:szCs w:val="22"/>
        </w:rPr>
        <w:t>Service Provider</w:t>
      </w:r>
      <w:r w:rsidRPr="00361154">
        <w:rPr>
          <w:rFonts w:ascii="Verdana" w:hAnsi="Verdana" w:cs="Arial"/>
          <w:szCs w:val="22"/>
        </w:rPr>
        <w:t>, to provide Goods and/or Services;</w:t>
      </w:r>
    </w:p>
    <w:p w14:paraId="468B634E" w14:textId="00865277" w:rsidR="00A06708" w:rsidRPr="00361154" w:rsidRDefault="00A06708" w:rsidP="001D6EF1">
      <w:pPr>
        <w:pStyle w:val="MarginText"/>
        <w:keepNext/>
        <w:numPr>
          <w:ilvl w:val="0"/>
          <w:numId w:val="31"/>
        </w:numPr>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undertook to provide the Goods and/or Services on the terms set out in a Framework Agreement number </w:t>
      </w:r>
      <w:r w:rsidR="003A69A8">
        <w:rPr>
          <w:rFonts w:ascii="Verdana" w:hAnsi="Verdana" w:cs="Arial"/>
          <w:szCs w:val="22"/>
        </w:rPr>
        <w:t>3A_20</w:t>
      </w:r>
      <w:r w:rsidRPr="00361154">
        <w:rPr>
          <w:rFonts w:ascii="Verdana" w:hAnsi="Verdana" w:cs="Arial"/>
          <w:szCs w:val="22"/>
        </w:rPr>
        <w:t xml:space="preserve"> </w:t>
      </w:r>
      <w:r w:rsidRPr="00126C80">
        <w:rPr>
          <w:rFonts w:ascii="Verdana" w:hAnsi="Verdana" w:cs="Arial"/>
          <w:szCs w:val="22"/>
        </w:rPr>
        <w:t xml:space="preserve">dated </w:t>
      </w:r>
      <w:r w:rsidR="00A9158D" w:rsidRPr="00126C80">
        <w:rPr>
          <w:rFonts w:ascii="Verdana" w:hAnsi="Verdana" w:cs="Arial"/>
          <w:szCs w:val="22"/>
        </w:rPr>
        <w:t>01 December 2020</w:t>
      </w:r>
      <w:r w:rsidRPr="00126C80">
        <w:rPr>
          <w:rFonts w:ascii="Verdana" w:hAnsi="Verdana" w:cs="Arial"/>
          <w:szCs w:val="22"/>
        </w:rPr>
        <w:t xml:space="preserve"> (the “Framework Agreement”);</w:t>
      </w:r>
    </w:p>
    <w:p w14:paraId="6C6D8020" w14:textId="7DA2B885" w:rsidR="00A06708" w:rsidRPr="00361154" w:rsidRDefault="00A06708" w:rsidP="001D6EF1">
      <w:pPr>
        <w:pStyle w:val="MarginText"/>
        <w:keepNext/>
        <w:numPr>
          <w:ilvl w:val="0"/>
          <w:numId w:val="31"/>
        </w:numPr>
        <w:jc w:val="left"/>
        <w:rPr>
          <w:rFonts w:ascii="Verdana" w:hAnsi="Verdana" w:cs="Arial"/>
          <w:szCs w:val="22"/>
        </w:rPr>
      </w:pPr>
      <w:r w:rsidRPr="00361154">
        <w:rPr>
          <w:rFonts w:ascii="Verdana" w:hAnsi="Verdana" w:cs="Arial"/>
          <w:szCs w:val="22"/>
        </w:rPr>
        <w:t xml:space="preserve">ESPO and the </w:t>
      </w:r>
      <w:r w:rsidR="00317784" w:rsidRPr="00361154">
        <w:rPr>
          <w:rFonts w:ascii="Verdana" w:hAnsi="Verdana" w:cs="Arial"/>
          <w:szCs w:val="22"/>
        </w:rPr>
        <w:t>Service Provider</w:t>
      </w:r>
      <w:r w:rsidRPr="00361154">
        <w:rPr>
          <w:rFonts w:ascii="Verdana" w:hAnsi="Verdana" w:cs="Arial"/>
          <w:szCs w:val="22"/>
        </w:rPr>
        <w:t xml:space="preserve"> have agreed that public sector bodies within the UK may enter into Contracts under the Framework Agreement with the </w:t>
      </w:r>
      <w:r w:rsidR="00317784" w:rsidRPr="00361154">
        <w:rPr>
          <w:rFonts w:ascii="Verdana" w:hAnsi="Verdana" w:cs="Arial"/>
          <w:szCs w:val="22"/>
        </w:rPr>
        <w:t>Service Provider</w:t>
      </w:r>
      <w:r w:rsidRPr="00361154">
        <w:rPr>
          <w:rFonts w:ascii="Verdana" w:hAnsi="Verdana" w:cs="Arial"/>
          <w:szCs w:val="22"/>
        </w:rPr>
        <w:t xml:space="preserve"> for the </w:t>
      </w:r>
      <w:r w:rsidR="00317784" w:rsidRPr="00361154">
        <w:rPr>
          <w:rFonts w:ascii="Verdana" w:hAnsi="Verdana" w:cs="Arial"/>
          <w:szCs w:val="22"/>
        </w:rPr>
        <w:t>Service Provider</w:t>
      </w:r>
      <w:r w:rsidRPr="00361154">
        <w:rPr>
          <w:rFonts w:ascii="Verdana" w:hAnsi="Verdana" w:cs="Arial"/>
          <w:szCs w:val="22"/>
        </w:rPr>
        <w:t xml:space="preserve"> to supply Goods and/or Services;</w:t>
      </w:r>
    </w:p>
    <w:p w14:paraId="3FD92ED5" w14:textId="77777777" w:rsidR="00A06708" w:rsidRPr="00361154" w:rsidRDefault="00A06708" w:rsidP="001D6EF1">
      <w:pPr>
        <w:pStyle w:val="MarginText"/>
        <w:keepNext/>
        <w:numPr>
          <w:ilvl w:val="0"/>
          <w:numId w:val="31"/>
        </w:numPr>
        <w:jc w:val="left"/>
        <w:rPr>
          <w:rFonts w:ascii="Verdana" w:hAnsi="Verdana" w:cs="Arial"/>
          <w:szCs w:val="22"/>
        </w:rPr>
      </w:pPr>
      <w:r w:rsidRPr="00361154">
        <w:rPr>
          <w:rFonts w:ascii="Verdana" w:hAnsi="Verdana" w:cs="Arial"/>
          <w:szCs w:val="22"/>
        </w:rPr>
        <w:t xml:space="preserve">The Customer enters into this Contract on the terms hereinafter appearing. </w:t>
      </w:r>
    </w:p>
    <w:p w14:paraId="09E667BD" w14:textId="77777777" w:rsidR="00A06708" w:rsidRPr="00361154" w:rsidRDefault="00A06708" w:rsidP="001D6EF1">
      <w:pPr>
        <w:pStyle w:val="Heading1"/>
        <w:keepNext/>
        <w:numPr>
          <w:ilvl w:val="0"/>
          <w:numId w:val="23"/>
        </w:numPr>
        <w:tabs>
          <w:tab w:val="num" w:pos="567"/>
          <w:tab w:val="left" w:pos="851"/>
          <w:tab w:val="left" w:pos="1418"/>
        </w:tabs>
        <w:ind w:hanging="2705"/>
        <w:jc w:val="left"/>
        <w:rPr>
          <w:rFonts w:ascii="Verdana" w:hAnsi="Verdana" w:cs="Arial"/>
          <w:szCs w:val="22"/>
          <w:u w:val="none"/>
        </w:rPr>
      </w:pPr>
      <w:bookmarkStart w:id="8" w:name="_Toc363138716"/>
      <w:bookmarkStart w:id="9" w:name="_Ref88888255"/>
      <w:bookmarkStart w:id="10" w:name="_Ref172433306"/>
      <w:r w:rsidRPr="00361154">
        <w:rPr>
          <w:rFonts w:ascii="Verdana" w:hAnsi="Verdana" w:cs="Arial"/>
          <w:szCs w:val="22"/>
          <w:u w:val="none"/>
        </w:rPr>
        <w:t>GENERAL PROVISIONS</w:t>
      </w:r>
      <w:bookmarkEnd w:id="8"/>
    </w:p>
    <w:p w14:paraId="672686A3" w14:textId="77777777" w:rsidR="00A06708" w:rsidRPr="00361154" w:rsidRDefault="00A06708" w:rsidP="001D6EF1">
      <w:pPr>
        <w:pStyle w:val="Heading2"/>
        <w:keepNext/>
        <w:numPr>
          <w:ilvl w:val="1"/>
          <w:numId w:val="23"/>
        </w:numPr>
        <w:tabs>
          <w:tab w:val="left" w:pos="567"/>
          <w:tab w:val="num" w:pos="709"/>
        </w:tabs>
        <w:ind w:hanging="1146"/>
        <w:jc w:val="left"/>
        <w:rPr>
          <w:rFonts w:ascii="Verdana" w:hAnsi="Verdana" w:cs="Arial"/>
          <w:b/>
          <w:szCs w:val="22"/>
        </w:rPr>
      </w:pPr>
      <w:r w:rsidRPr="00361154">
        <w:rPr>
          <w:rFonts w:ascii="Verdana" w:hAnsi="Verdana" w:cs="Arial"/>
          <w:b/>
          <w:szCs w:val="22"/>
        </w:rPr>
        <w:t>Definitions</w:t>
      </w:r>
      <w:bookmarkEnd w:id="9"/>
      <w:bookmarkEnd w:id="10"/>
    </w:p>
    <w:p w14:paraId="4C081845" w14:textId="77777777" w:rsidR="00A06708" w:rsidRPr="00361154" w:rsidRDefault="00A06708" w:rsidP="00E15EBF">
      <w:pPr>
        <w:pStyle w:val="BodyTextIndent2"/>
        <w:keepNext/>
        <w:ind w:left="1418"/>
        <w:jc w:val="left"/>
        <w:rPr>
          <w:rFonts w:ascii="Verdana" w:hAnsi="Verdana" w:cs="Arial"/>
          <w:szCs w:val="22"/>
        </w:rPr>
      </w:pPr>
      <w:r w:rsidRPr="00361154">
        <w:rPr>
          <w:rFonts w:ascii="Verdana" w:hAnsi="Verdana" w:cs="Arial"/>
          <w:szCs w:val="22"/>
        </w:rPr>
        <w:t>In the Contract unless the context otherwise requires the following provisions shall have the meanings given to them below:</w:t>
      </w:r>
    </w:p>
    <w:tbl>
      <w:tblPr>
        <w:tblW w:w="0" w:type="auto"/>
        <w:tblLook w:val="04A0" w:firstRow="1" w:lastRow="0" w:firstColumn="1" w:lastColumn="0" w:noHBand="0" w:noVBand="1"/>
      </w:tblPr>
      <w:tblGrid>
        <w:gridCol w:w="3367"/>
        <w:gridCol w:w="7102"/>
      </w:tblGrid>
      <w:tr w:rsidR="00140AFD" w:rsidRPr="00361154" w14:paraId="3A6D3440" w14:textId="77777777" w:rsidTr="00DF5D57">
        <w:trPr>
          <w:cantSplit/>
        </w:trPr>
        <w:tc>
          <w:tcPr>
            <w:tcW w:w="3411" w:type="dxa"/>
            <w:shd w:val="clear" w:color="auto" w:fill="auto"/>
          </w:tcPr>
          <w:p w14:paraId="6D97EEF9" w14:textId="77777777" w:rsidR="008A44C6" w:rsidRPr="00361154" w:rsidRDefault="008A44C6" w:rsidP="00E15EBF">
            <w:pPr>
              <w:keepNext/>
              <w:jc w:val="left"/>
              <w:rPr>
                <w:rFonts w:ascii="Verdana" w:eastAsia="STZhongsong" w:hAnsi="Verdana" w:cs="Arial"/>
                <w:kern w:val="28"/>
                <w:szCs w:val="22"/>
                <w:lang w:eastAsia="zh-CN"/>
              </w:rPr>
            </w:pPr>
            <w:r w:rsidRPr="00361154">
              <w:rPr>
                <w:rFonts w:ascii="Verdana" w:eastAsia="STZhongsong" w:hAnsi="Verdana"/>
                <w:b/>
                <w:kern w:val="28"/>
                <w:szCs w:val="22"/>
                <w:lang w:eastAsia="zh-CN"/>
              </w:rPr>
              <w:t>"Affiliates"</w:t>
            </w:r>
          </w:p>
        </w:tc>
        <w:tc>
          <w:tcPr>
            <w:tcW w:w="7274" w:type="dxa"/>
            <w:shd w:val="clear" w:color="auto" w:fill="auto"/>
          </w:tcPr>
          <w:p w14:paraId="78B7B379" w14:textId="77777777" w:rsidR="008A44C6" w:rsidRPr="00361154" w:rsidRDefault="008A44C6" w:rsidP="00E15EBF">
            <w:pPr>
              <w:keepNext/>
              <w:jc w:val="left"/>
              <w:rPr>
                <w:rFonts w:ascii="Verdana" w:eastAsia="STZhongsong" w:hAnsi="Verdana" w:cs="Arial"/>
                <w:kern w:val="28"/>
                <w:szCs w:val="22"/>
                <w:lang w:eastAsia="zh-CN"/>
              </w:rPr>
            </w:pPr>
            <w:r w:rsidRPr="00361154">
              <w:rPr>
                <w:rFonts w:ascii="Verdana" w:eastAsia="STZhongsong" w:hAnsi="Verdana" w:cs="Arial"/>
                <w:kern w:val="28"/>
                <w:szCs w:val="22"/>
                <w:lang w:eastAsia="zh-CN"/>
              </w:rPr>
              <w:t>means in relation to a body corporate, any other entity which directly or indirectly Controls, is Controlled by, or is under direct or indirect common Control of that body corporate from time to time;</w:t>
            </w:r>
          </w:p>
        </w:tc>
      </w:tr>
      <w:tr w:rsidR="00140AFD" w:rsidRPr="00361154" w14:paraId="71A6D94C" w14:textId="77777777" w:rsidTr="00DF5D57">
        <w:trPr>
          <w:cantSplit/>
        </w:trPr>
        <w:tc>
          <w:tcPr>
            <w:tcW w:w="3411" w:type="dxa"/>
            <w:shd w:val="clear" w:color="auto" w:fill="auto"/>
          </w:tcPr>
          <w:p w14:paraId="0A7A4881" w14:textId="77777777" w:rsidR="008A44C6" w:rsidRPr="00361154" w:rsidRDefault="008A44C6" w:rsidP="00E15EBF">
            <w:pPr>
              <w:keepNext/>
              <w:jc w:val="left"/>
              <w:rPr>
                <w:rFonts w:ascii="Verdana" w:eastAsia="STZhongsong" w:hAnsi="Verdana"/>
                <w:b/>
                <w:kern w:val="28"/>
                <w:szCs w:val="22"/>
                <w:lang w:eastAsia="zh-CN"/>
              </w:rPr>
            </w:pPr>
            <w:r w:rsidRPr="00A80701">
              <w:rPr>
                <w:rFonts w:ascii="Verdana" w:eastAsia="STZhongsong" w:hAnsi="Verdana"/>
                <w:b/>
                <w:color w:val="000000"/>
                <w:kern w:val="28"/>
                <w:szCs w:val="22"/>
                <w:lang w:eastAsia="zh-CN"/>
              </w:rPr>
              <w:t>“Affected Party”</w:t>
            </w:r>
          </w:p>
        </w:tc>
        <w:tc>
          <w:tcPr>
            <w:tcW w:w="7274" w:type="dxa"/>
            <w:shd w:val="clear" w:color="auto" w:fill="auto"/>
          </w:tcPr>
          <w:p w14:paraId="103C3AC2" w14:textId="77777777" w:rsidR="008A44C6" w:rsidRPr="00361154" w:rsidRDefault="008A44C6" w:rsidP="00E15EBF">
            <w:pPr>
              <w:keepNext/>
              <w:jc w:val="left"/>
              <w:rPr>
                <w:rFonts w:ascii="Verdana" w:eastAsia="STZhongsong" w:hAnsi="Verdana" w:cs="Arial"/>
                <w:kern w:val="28"/>
                <w:szCs w:val="22"/>
                <w:lang w:eastAsia="zh-CN"/>
              </w:rPr>
            </w:pPr>
            <w:r w:rsidRPr="00361154">
              <w:rPr>
                <w:rFonts w:ascii="Verdana" w:eastAsia="STZhongsong" w:hAnsi="Verdana" w:cs="Arial"/>
                <w:color w:val="000000"/>
                <w:kern w:val="28"/>
                <w:szCs w:val="22"/>
                <w:lang w:eastAsia="zh-CN"/>
              </w:rPr>
              <w:t>means the party seeking to claim relief in respect of a Force Majeure;</w:t>
            </w:r>
          </w:p>
        </w:tc>
      </w:tr>
      <w:tr w:rsidR="00140AFD" w:rsidRPr="00361154" w14:paraId="109FB705" w14:textId="77777777" w:rsidTr="00DF5D57">
        <w:trPr>
          <w:cantSplit/>
        </w:trPr>
        <w:tc>
          <w:tcPr>
            <w:tcW w:w="3411" w:type="dxa"/>
            <w:shd w:val="clear" w:color="auto" w:fill="auto"/>
          </w:tcPr>
          <w:p w14:paraId="28EB3AFD" w14:textId="77777777" w:rsidR="008A44C6" w:rsidRPr="00361154" w:rsidRDefault="008A44C6" w:rsidP="00E15EBF">
            <w:pPr>
              <w:jc w:val="left"/>
              <w:rPr>
                <w:rFonts w:ascii="Verdana" w:hAnsi="Verdana" w:cs="Arial"/>
                <w:b/>
                <w:szCs w:val="22"/>
              </w:rPr>
            </w:pPr>
            <w:r w:rsidRPr="00A80701">
              <w:rPr>
                <w:rFonts w:ascii="Verdana" w:hAnsi="Verdana" w:cs="Arial"/>
                <w:b/>
                <w:szCs w:val="22"/>
              </w:rPr>
              <w:t>"Approval"</w:t>
            </w:r>
          </w:p>
        </w:tc>
        <w:tc>
          <w:tcPr>
            <w:tcW w:w="7274" w:type="dxa"/>
            <w:shd w:val="clear" w:color="auto" w:fill="auto"/>
          </w:tcPr>
          <w:p w14:paraId="6342B17B" w14:textId="77777777" w:rsidR="008A44C6" w:rsidRPr="00361154" w:rsidRDefault="008A44C6" w:rsidP="00E15EBF">
            <w:pPr>
              <w:keepNext/>
              <w:jc w:val="left"/>
              <w:rPr>
                <w:rFonts w:ascii="Verdana" w:eastAsia="STZhongsong" w:hAnsi="Verdana" w:cs="Arial"/>
                <w:color w:val="000000"/>
                <w:kern w:val="28"/>
                <w:szCs w:val="22"/>
                <w:lang w:eastAsia="zh-CN"/>
              </w:rPr>
            </w:pPr>
            <w:r w:rsidRPr="00361154">
              <w:rPr>
                <w:rFonts w:ascii="Verdana" w:eastAsia="STZhongsong" w:hAnsi="Verdana"/>
                <w:kern w:val="28"/>
                <w:szCs w:val="22"/>
                <w:lang w:eastAsia="zh-CN"/>
              </w:rPr>
              <w:t>means the prior written consent of the Customer and “Approve” and “Approved” shall be construed accordingly;</w:t>
            </w:r>
          </w:p>
        </w:tc>
      </w:tr>
      <w:tr w:rsidR="00140AFD" w:rsidRPr="00361154" w14:paraId="1DCDE1DB" w14:textId="77777777" w:rsidTr="00DF5D57">
        <w:trPr>
          <w:cantSplit/>
        </w:trPr>
        <w:tc>
          <w:tcPr>
            <w:tcW w:w="3411" w:type="dxa"/>
            <w:shd w:val="clear" w:color="auto" w:fill="auto"/>
          </w:tcPr>
          <w:p w14:paraId="5A3CED8B" w14:textId="77777777" w:rsidR="008A44C6" w:rsidRPr="00361154" w:rsidRDefault="008A44C6" w:rsidP="00E15EBF">
            <w:pPr>
              <w:jc w:val="left"/>
              <w:rPr>
                <w:rFonts w:ascii="Verdana" w:hAnsi="Verdana" w:cs="Arial"/>
                <w:b/>
                <w:szCs w:val="22"/>
              </w:rPr>
            </w:pPr>
            <w:r w:rsidRPr="00A80701">
              <w:rPr>
                <w:rFonts w:ascii="Verdana" w:hAnsi="Verdana" w:cs="Arial"/>
                <w:b/>
                <w:bCs/>
                <w:szCs w:val="22"/>
              </w:rPr>
              <w:t>"Auditor"</w:t>
            </w:r>
          </w:p>
        </w:tc>
        <w:tc>
          <w:tcPr>
            <w:tcW w:w="7274" w:type="dxa"/>
            <w:shd w:val="clear" w:color="auto" w:fill="auto"/>
          </w:tcPr>
          <w:p w14:paraId="6E71C635" w14:textId="77777777" w:rsidR="008A44C6" w:rsidRPr="00361154" w:rsidRDefault="008A44C6" w:rsidP="00E15EBF">
            <w:pPr>
              <w:keepNext/>
              <w:jc w:val="left"/>
              <w:rPr>
                <w:rFonts w:ascii="Verdana" w:eastAsia="STZhongsong" w:hAnsi="Verdana"/>
                <w:kern w:val="28"/>
                <w:szCs w:val="22"/>
                <w:lang w:eastAsia="zh-CN"/>
              </w:rPr>
            </w:pPr>
            <w:r w:rsidRPr="00361154">
              <w:rPr>
                <w:rFonts w:ascii="Verdana" w:eastAsia="STZhongsong" w:hAnsi="Verdana"/>
                <w:kern w:val="28"/>
                <w:szCs w:val="22"/>
                <w:lang w:eastAsia="zh-CN"/>
              </w:rPr>
              <w:t>means the National Audit Office or an auditor appointed by the Audit Commission as the context requires;</w:t>
            </w:r>
          </w:p>
        </w:tc>
      </w:tr>
      <w:tr w:rsidR="00DC056D" w:rsidRPr="00361154" w14:paraId="59443285" w14:textId="77777777" w:rsidTr="00DF5D57">
        <w:trPr>
          <w:cantSplit/>
        </w:trPr>
        <w:tc>
          <w:tcPr>
            <w:tcW w:w="3411" w:type="dxa"/>
            <w:shd w:val="clear" w:color="auto" w:fill="auto"/>
          </w:tcPr>
          <w:p w14:paraId="42D70C3A" w14:textId="77777777" w:rsidR="00DC056D" w:rsidRPr="00361154" w:rsidRDefault="00DC056D" w:rsidP="00E15EBF">
            <w:pPr>
              <w:jc w:val="left"/>
              <w:rPr>
                <w:rFonts w:ascii="Verdana" w:hAnsi="Verdana" w:cs="Arial"/>
                <w:b/>
                <w:bCs/>
                <w:szCs w:val="22"/>
              </w:rPr>
            </w:pPr>
            <w:r w:rsidRPr="00A80701">
              <w:rPr>
                <w:rFonts w:ascii="Verdana" w:hAnsi="Verdana" w:cs="Arial"/>
                <w:b/>
                <w:szCs w:val="22"/>
              </w:rPr>
              <w:t>"BCDR Plan"</w:t>
            </w:r>
          </w:p>
        </w:tc>
        <w:tc>
          <w:tcPr>
            <w:tcW w:w="7274" w:type="dxa"/>
            <w:shd w:val="clear" w:color="auto" w:fill="auto"/>
          </w:tcPr>
          <w:p w14:paraId="4EFCF4B2" w14:textId="77777777" w:rsidR="00DC056D" w:rsidRPr="00361154" w:rsidRDefault="00DC056D" w:rsidP="00E15EBF">
            <w:pPr>
              <w:keepNext/>
              <w:jc w:val="left"/>
              <w:rPr>
                <w:rFonts w:ascii="Verdana" w:eastAsia="STZhongsong" w:hAnsi="Verdana"/>
                <w:kern w:val="28"/>
                <w:szCs w:val="22"/>
                <w:lang w:eastAsia="zh-CN"/>
              </w:rPr>
            </w:pPr>
            <w:r w:rsidRPr="00361154">
              <w:rPr>
                <w:rFonts w:ascii="Verdana" w:eastAsia="STZhongsong" w:hAnsi="Verdana" w:cs="Arial"/>
                <w:kern w:val="28"/>
                <w:szCs w:val="22"/>
                <w:lang w:eastAsia="zh-CN"/>
              </w:rPr>
              <w:t>means any plan relating to business continuity and disaster recovery as referred to in the Master Contract Schedule and/or any other Contract Document;</w:t>
            </w:r>
          </w:p>
        </w:tc>
      </w:tr>
      <w:tr w:rsidR="00DC056D" w:rsidRPr="00361154" w14:paraId="18B54F5F" w14:textId="77777777" w:rsidTr="00DF5D57">
        <w:trPr>
          <w:cantSplit/>
        </w:trPr>
        <w:tc>
          <w:tcPr>
            <w:tcW w:w="3411" w:type="dxa"/>
            <w:shd w:val="clear" w:color="auto" w:fill="auto"/>
          </w:tcPr>
          <w:p w14:paraId="5BEEED7F" w14:textId="77777777" w:rsidR="00DC056D" w:rsidRPr="00361154" w:rsidRDefault="00DC056D" w:rsidP="00E15EBF">
            <w:pPr>
              <w:jc w:val="left"/>
              <w:rPr>
                <w:rFonts w:ascii="Verdana" w:hAnsi="Verdana" w:cs="Arial"/>
                <w:b/>
                <w:szCs w:val="22"/>
              </w:rPr>
            </w:pPr>
            <w:r w:rsidRPr="00A80701">
              <w:rPr>
                <w:rFonts w:ascii="Verdana" w:hAnsi="Verdana" w:cs="Arial"/>
                <w:b/>
                <w:szCs w:val="22"/>
              </w:rPr>
              <w:lastRenderedPageBreak/>
              <w:t>"Call-off Terms"</w:t>
            </w:r>
          </w:p>
        </w:tc>
        <w:tc>
          <w:tcPr>
            <w:tcW w:w="7274" w:type="dxa"/>
            <w:shd w:val="clear" w:color="auto" w:fill="auto"/>
          </w:tcPr>
          <w:p w14:paraId="781A016B" w14:textId="77777777" w:rsidR="00DC056D" w:rsidRPr="00361154" w:rsidRDefault="00DC056D" w:rsidP="00E15EBF">
            <w:pPr>
              <w:keepNext/>
              <w:jc w:val="left"/>
              <w:rPr>
                <w:rFonts w:ascii="Verdana" w:eastAsia="STZhongsong" w:hAnsi="Verdana" w:cs="Arial"/>
                <w:kern w:val="28"/>
                <w:szCs w:val="22"/>
                <w:lang w:eastAsia="zh-CN"/>
              </w:rPr>
            </w:pPr>
            <w:r w:rsidRPr="00361154">
              <w:rPr>
                <w:rFonts w:ascii="Verdana" w:eastAsia="STZhongsong" w:hAnsi="Verdana" w:cs="Arial"/>
                <w:kern w:val="28"/>
                <w:szCs w:val="22"/>
                <w:lang w:eastAsia="zh-CN"/>
              </w:rPr>
              <w:t>means these terms and conditions in respect of the provision of the Goods and/or Services, together with the schedules hereto;</w:t>
            </w:r>
          </w:p>
        </w:tc>
      </w:tr>
      <w:tr w:rsidR="00DC056D" w:rsidRPr="00361154" w14:paraId="27CD2489" w14:textId="77777777" w:rsidTr="00DF5D57">
        <w:trPr>
          <w:cantSplit/>
        </w:trPr>
        <w:tc>
          <w:tcPr>
            <w:tcW w:w="3411" w:type="dxa"/>
            <w:shd w:val="clear" w:color="auto" w:fill="auto"/>
          </w:tcPr>
          <w:p w14:paraId="7EB2BFC2" w14:textId="77777777" w:rsidR="00DC056D" w:rsidRPr="00361154" w:rsidRDefault="00DC056D" w:rsidP="00E15EBF">
            <w:pPr>
              <w:jc w:val="left"/>
              <w:rPr>
                <w:rFonts w:ascii="Verdana" w:hAnsi="Verdana" w:cs="Arial"/>
                <w:b/>
                <w:szCs w:val="22"/>
              </w:rPr>
            </w:pPr>
            <w:r w:rsidRPr="00A80701">
              <w:rPr>
                <w:rFonts w:ascii="Verdana" w:hAnsi="Verdana" w:cs="Arial"/>
                <w:b/>
                <w:szCs w:val="22"/>
              </w:rPr>
              <w:t>"Change in Law"</w:t>
            </w:r>
          </w:p>
        </w:tc>
        <w:tc>
          <w:tcPr>
            <w:tcW w:w="7274" w:type="dxa"/>
            <w:shd w:val="clear" w:color="auto" w:fill="auto"/>
          </w:tcPr>
          <w:p w14:paraId="2A7363EC" w14:textId="77777777" w:rsidR="00DC056D" w:rsidRPr="00361154" w:rsidRDefault="00DC056D" w:rsidP="00E15EBF">
            <w:pPr>
              <w:keepNext/>
              <w:jc w:val="left"/>
              <w:rPr>
                <w:rFonts w:ascii="Verdana" w:eastAsia="STZhongsong" w:hAnsi="Verdana" w:cs="Arial"/>
                <w:kern w:val="28"/>
                <w:szCs w:val="22"/>
                <w:lang w:eastAsia="zh-CN"/>
              </w:rPr>
            </w:pPr>
            <w:r w:rsidRPr="00361154">
              <w:rPr>
                <w:rFonts w:ascii="Verdana" w:eastAsia="STZhongsong" w:hAnsi="Verdana" w:cs="Arial"/>
                <w:kern w:val="28"/>
                <w:szCs w:val="22"/>
                <w:lang w:eastAsia="zh-CN"/>
              </w:rPr>
              <w:t>means any change in Law or policy which impacts on the supply of the Goods and/or Services and performance of the Call-off Terms which comes into force after the Commencement Date;</w:t>
            </w:r>
          </w:p>
        </w:tc>
      </w:tr>
      <w:tr w:rsidR="00DC056D" w:rsidRPr="00361154" w14:paraId="76C9014C" w14:textId="77777777" w:rsidTr="00DF5D57">
        <w:trPr>
          <w:cantSplit/>
        </w:trPr>
        <w:tc>
          <w:tcPr>
            <w:tcW w:w="3411" w:type="dxa"/>
            <w:shd w:val="clear" w:color="auto" w:fill="auto"/>
          </w:tcPr>
          <w:p w14:paraId="03FF6068" w14:textId="77777777" w:rsidR="00DC056D" w:rsidRPr="00361154" w:rsidRDefault="00DC056D" w:rsidP="00E15EBF">
            <w:pPr>
              <w:jc w:val="left"/>
              <w:rPr>
                <w:rFonts w:ascii="Verdana" w:hAnsi="Verdana" w:cs="Arial"/>
                <w:b/>
                <w:szCs w:val="22"/>
              </w:rPr>
            </w:pPr>
            <w:r w:rsidRPr="00A80701">
              <w:rPr>
                <w:rFonts w:ascii="Verdana" w:hAnsi="Verdana" w:cs="Arial"/>
                <w:b/>
                <w:szCs w:val="22"/>
              </w:rPr>
              <w:t>"Commencement Date”</w:t>
            </w:r>
          </w:p>
        </w:tc>
        <w:tc>
          <w:tcPr>
            <w:tcW w:w="7274" w:type="dxa"/>
            <w:shd w:val="clear" w:color="auto" w:fill="auto"/>
          </w:tcPr>
          <w:p w14:paraId="772237F1" w14:textId="77777777" w:rsidR="00DC056D" w:rsidRPr="00361154" w:rsidRDefault="00DC056D" w:rsidP="00E15EBF">
            <w:pPr>
              <w:keepNext/>
              <w:jc w:val="left"/>
              <w:rPr>
                <w:rFonts w:ascii="Verdana" w:eastAsia="STZhongsong" w:hAnsi="Verdana" w:cs="Arial"/>
                <w:kern w:val="28"/>
                <w:szCs w:val="22"/>
                <w:lang w:eastAsia="zh-CN"/>
              </w:rPr>
            </w:pPr>
            <w:r w:rsidRPr="00361154">
              <w:rPr>
                <w:rFonts w:ascii="Verdana" w:eastAsia="STZhongsong" w:hAnsi="Verdana"/>
                <w:kern w:val="28"/>
                <w:szCs w:val="22"/>
                <w:lang w:eastAsia="zh-CN"/>
              </w:rPr>
              <w:t>means the date set out in the Master Contract Schedule and/or the Form of Contract Document;</w:t>
            </w:r>
          </w:p>
        </w:tc>
      </w:tr>
      <w:tr w:rsidR="00DC056D" w:rsidRPr="00361154" w14:paraId="2E394FC7" w14:textId="77777777" w:rsidTr="00DF5D57">
        <w:trPr>
          <w:cantSplit/>
        </w:trPr>
        <w:tc>
          <w:tcPr>
            <w:tcW w:w="3411" w:type="dxa"/>
            <w:shd w:val="clear" w:color="auto" w:fill="auto"/>
          </w:tcPr>
          <w:p w14:paraId="1843BE44" w14:textId="77777777" w:rsidR="00DC056D" w:rsidRPr="00361154" w:rsidRDefault="00DC056D" w:rsidP="00E15EBF">
            <w:pPr>
              <w:jc w:val="left"/>
              <w:rPr>
                <w:rFonts w:ascii="Verdana" w:hAnsi="Verdana" w:cs="Arial"/>
                <w:b/>
                <w:szCs w:val="22"/>
              </w:rPr>
            </w:pPr>
            <w:r w:rsidRPr="00A80701">
              <w:rPr>
                <w:rFonts w:ascii="Verdana" w:hAnsi="Verdana" w:cs="Arial"/>
                <w:b/>
                <w:szCs w:val="22"/>
              </w:rPr>
              <w:t>"Commercially Sensitive Information"</w:t>
            </w:r>
          </w:p>
        </w:tc>
        <w:tc>
          <w:tcPr>
            <w:tcW w:w="7274" w:type="dxa"/>
            <w:shd w:val="clear" w:color="auto" w:fill="auto"/>
          </w:tcPr>
          <w:p w14:paraId="79E701B4" w14:textId="11684B46" w:rsidR="00DC056D" w:rsidRPr="00361154" w:rsidRDefault="00DC056D" w:rsidP="00E15EBF">
            <w:pPr>
              <w:keepNext/>
              <w:jc w:val="left"/>
              <w:rPr>
                <w:rFonts w:ascii="Verdana" w:eastAsia="STZhongsong" w:hAnsi="Verdana"/>
                <w:kern w:val="28"/>
                <w:szCs w:val="22"/>
                <w:lang w:eastAsia="zh-CN"/>
              </w:rPr>
            </w:pPr>
            <w:r w:rsidRPr="00361154">
              <w:rPr>
                <w:rFonts w:ascii="Verdana" w:eastAsia="STZhongsong" w:hAnsi="Verdana"/>
                <w:spacing w:val="-2"/>
                <w:kern w:val="28"/>
                <w:szCs w:val="22"/>
                <w:lang w:eastAsia="zh-CN"/>
              </w:rPr>
              <w:t xml:space="preserve">means the confidential information listed in set out at Schedule 9 of the Framework Agreement (if any) the Master Contract Schedule and/or a Contract Document comprising of commercially sensitive information relating to the </w:t>
            </w:r>
            <w:r w:rsidR="00317784" w:rsidRPr="00361154">
              <w:rPr>
                <w:rFonts w:ascii="Verdana" w:eastAsia="STZhongsong" w:hAnsi="Verdana"/>
                <w:spacing w:val="-2"/>
                <w:kern w:val="28"/>
                <w:szCs w:val="22"/>
                <w:lang w:eastAsia="zh-CN"/>
              </w:rPr>
              <w:t>Service Provider</w:t>
            </w:r>
            <w:r w:rsidRPr="00361154">
              <w:rPr>
                <w:rFonts w:ascii="Verdana" w:eastAsia="STZhongsong" w:hAnsi="Verdana"/>
                <w:spacing w:val="-2"/>
                <w:kern w:val="28"/>
                <w:szCs w:val="22"/>
                <w:lang w:eastAsia="zh-CN"/>
              </w:rPr>
              <w:t xml:space="preserve">, its IPR or its business or which the </w:t>
            </w:r>
            <w:r w:rsidR="00317784" w:rsidRPr="00361154">
              <w:rPr>
                <w:rFonts w:ascii="Verdana" w:eastAsia="STZhongsong" w:hAnsi="Verdana"/>
                <w:spacing w:val="-2"/>
                <w:kern w:val="28"/>
                <w:szCs w:val="22"/>
                <w:lang w:eastAsia="zh-CN"/>
              </w:rPr>
              <w:t>Service Provider</w:t>
            </w:r>
            <w:r w:rsidRPr="00361154">
              <w:rPr>
                <w:rFonts w:ascii="Verdana" w:eastAsia="STZhongsong" w:hAnsi="Verdana"/>
                <w:spacing w:val="-2"/>
                <w:kern w:val="28"/>
                <w:szCs w:val="22"/>
                <w:lang w:eastAsia="zh-CN"/>
              </w:rPr>
              <w:t xml:space="preserve"> has indicated to the Customer that, if disclosed by the Customer, would cause the </w:t>
            </w:r>
            <w:r w:rsidR="00317784" w:rsidRPr="00361154">
              <w:rPr>
                <w:rFonts w:ascii="Verdana" w:eastAsia="STZhongsong" w:hAnsi="Verdana"/>
                <w:spacing w:val="-2"/>
                <w:kern w:val="28"/>
                <w:szCs w:val="22"/>
                <w:lang w:eastAsia="zh-CN"/>
              </w:rPr>
              <w:t>Service Provider</w:t>
            </w:r>
            <w:r w:rsidRPr="00361154">
              <w:rPr>
                <w:rFonts w:ascii="Verdana" w:eastAsia="STZhongsong" w:hAnsi="Verdana"/>
                <w:spacing w:val="-2"/>
                <w:kern w:val="28"/>
                <w:szCs w:val="22"/>
                <w:lang w:eastAsia="zh-CN"/>
              </w:rPr>
              <w:t xml:space="preserve"> significant commercial disadvantage or material financial loss;</w:t>
            </w:r>
          </w:p>
        </w:tc>
      </w:tr>
      <w:tr w:rsidR="00DC056D" w:rsidRPr="00361154" w14:paraId="5C1A2A1E" w14:textId="77777777" w:rsidTr="00DF5D57">
        <w:trPr>
          <w:cantSplit/>
        </w:trPr>
        <w:tc>
          <w:tcPr>
            <w:tcW w:w="3411" w:type="dxa"/>
            <w:shd w:val="clear" w:color="auto" w:fill="auto"/>
          </w:tcPr>
          <w:p w14:paraId="67B642A8" w14:textId="77777777" w:rsidR="00DC056D" w:rsidRPr="00361154" w:rsidRDefault="00DC056D" w:rsidP="00E15EBF">
            <w:pPr>
              <w:jc w:val="left"/>
              <w:rPr>
                <w:rFonts w:ascii="Verdana" w:hAnsi="Verdana" w:cs="Arial"/>
                <w:b/>
                <w:szCs w:val="22"/>
              </w:rPr>
            </w:pPr>
            <w:r w:rsidRPr="00A80701">
              <w:rPr>
                <w:rFonts w:ascii="Verdana" w:hAnsi="Verdana" w:cs="Arial"/>
                <w:b/>
                <w:spacing w:val="-2"/>
                <w:szCs w:val="22"/>
              </w:rPr>
              <w:t xml:space="preserve">"Confidential </w:t>
            </w:r>
            <w:r w:rsidRPr="00361154">
              <w:rPr>
                <w:rFonts w:ascii="Verdana" w:hAnsi="Verdana" w:cs="Arial"/>
                <w:b/>
                <w:spacing w:val="-2"/>
                <w:szCs w:val="22"/>
              </w:rPr>
              <w:t>Information"</w:t>
            </w:r>
          </w:p>
        </w:tc>
        <w:tc>
          <w:tcPr>
            <w:tcW w:w="7274" w:type="dxa"/>
            <w:shd w:val="clear" w:color="auto" w:fill="auto"/>
          </w:tcPr>
          <w:p w14:paraId="56281E2B" w14:textId="691C6603" w:rsidR="00DC056D" w:rsidRPr="00361154" w:rsidRDefault="00DC056D" w:rsidP="00E15EBF">
            <w:pPr>
              <w:keepNext/>
              <w:jc w:val="left"/>
              <w:rPr>
                <w:rFonts w:ascii="Verdana" w:eastAsia="STZhongsong" w:hAnsi="Verdana"/>
                <w:spacing w:val="-2"/>
                <w:kern w:val="28"/>
                <w:szCs w:val="22"/>
                <w:lang w:eastAsia="zh-CN"/>
              </w:rPr>
            </w:pPr>
            <w:r w:rsidRPr="00361154">
              <w:rPr>
                <w:rFonts w:ascii="Verdana" w:eastAsia="STZhongsong" w:hAnsi="Verdana"/>
                <w:kern w:val="28"/>
                <w:szCs w:val="22"/>
                <w:lang w:eastAsia="zh-CN"/>
              </w:rPr>
              <w:t xml:space="preserve">means the Customer's Confidential Information and/or the </w:t>
            </w:r>
            <w:r w:rsidR="00317784" w:rsidRPr="00361154">
              <w:rPr>
                <w:rFonts w:ascii="Verdana" w:eastAsia="STZhongsong" w:hAnsi="Verdana"/>
                <w:kern w:val="28"/>
                <w:szCs w:val="22"/>
                <w:lang w:eastAsia="zh-CN"/>
              </w:rPr>
              <w:t>Service Provider</w:t>
            </w:r>
            <w:r w:rsidRPr="00361154">
              <w:rPr>
                <w:rFonts w:ascii="Verdana" w:eastAsia="STZhongsong" w:hAnsi="Verdana"/>
                <w:kern w:val="28"/>
                <w:szCs w:val="22"/>
                <w:lang w:eastAsia="zh-CN"/>
              </w:rPr>
              <w:t>'s Confidential Information;</w:t>
            </w:r>
          </w:p>
        </w:tc>
      </w:tr>
      <w:tr w:rsidR="00DC056D" w:rsidRPr="00361154" w14:paraId="225FAF1C" w14:textId="77777777" w:rsidTr="00DF5D57">
        <w:trPr>
          <w:cantSplit/>
        </w:trPr>
        <w:tc>
          <w:tcPr>
            <w:tcW w:w="3411" w:type="dxa"/>
            <w:shd w:val="clear" w:color="auto" w:fill="auto"/>
          </w:tcPr>
          <w:p w14:paraId="72CE9A36" w14:textId="77777777" w:rsidR="00DC056D" w:rsidRPr="00361154" w:rsidRDefault="00DC056D" w:rsidP="00E15EBF">
            <w:pPr>
              <w:jc w:val="left"/>
              <w:rPr>
                <w:rFonts w:ascii="Verdana" w:hAnsi="Verdana" w:cs="Arial"/>
                <w:b/>
                <w:spacing w:val="-2"/>
                <w:szCs w:val="22"/>
              </w:rPr>
            </w:pPr>
            <w:r w:rsidRPr="00A80701">
              <w:rPr>
                <w:rFonts w:ascii="Verdana" w:hAnsi="Verdana" w:cs="Arial"/>
                <w:b/>
                <w:szCs w:val="22"/>
              </w:rPr>
              <w:t>“Continuous Improvement Plan”</w:t>
            </w:r>
          </w:p>
        </w:tc>
        <w:tc>
          <w:tcPr>
            <w:tcW w:w="7274" w:type="dxa"/>
            <w:shd w:val="clear" w:color="auto" w:fill="auto"/>
          </w:tcPr>
          <w:p w14:paraId="7AFEF73C" w14:textId="01827A07" w:rsidR="00DC056D" w:rsidRPr="00361154" w:rsidRDefault="00DC056D" w:rsidP="00B078F9">
            <w:pPr>
              <w:keepNext/>
              <w:jc w:val="left"/>
              <w:rPr>
                <w:rFonts w:ascii="Verdana" w:eastAsia="STZhongsong" w:hAnsi="Verdana"/>
                <w:kern w:val="28"/>
                <w:szCs w:val="22"/>
                <w:lang w:eastAsia="zh-CN"/>
              </w:rPr>
            </w:pPr>
            <w:r w:rsidRPr="00361154">
              <w:rPr>
                <w:rFonts w:ascii="Verdana" w:eastAsia="STZhongsong" w:hAnsi="Verdana"/>
                <w:kern w:val="28"/>
                <w:szCs w:val="22"/>
                <w:lang w:eastAsia="zh-CN"/>
              </w:rPr>
              <w:t xml:space="preserve">means a plan for improving the provision of the Services and/or reducing the charges produced by the </w:t>
            </w:r>
            <w:r w:rsidR="00317784" w:rsidRPr="00361154">
              <w:rPr>
                <w:rFonts w:ascii="Verdana" w:eastAsia="STZhongsong" w:hAnsi="Verdana"/>
                <w:kern w:val="28"/>
                <w:szCs w:val="22"/>
                <w:lang w:eastAsia="zh-CN"/>
              </w:rPr>
              <w:t>Service Provider</w:t>
            </w:r>
            <w:r w:rsidRPr="00361154">
              <w:rPr>
                <w:rFonts w:ascii="Verdana" w:eastAsia="STZhongsong" w:hAnsi="Verdana"/>
                <w:kern w:val="28"/>
                <w:szCs w:val="22"/>
                <w:lang w:eastAsia="zh-CN"/>
              </w:rPr>
              <w:t xml:space="preserve"> pursuant to schedule 6 of the Framework Agreement;</w:t>
            </w:r>
          </w:p>
        </w:tc>
      </w:tr>
      <w:tr w:rsidR="00DC056D" w:rsidRPr="00361154" w14:paraId="0080E7BB" w14:textId="77777777" w:rsidTr="00DF5D57">
        <w:trPr>
          <w:cantSplit/>
        </w:trPr>
        <w:tc>
          <w:tcPr>
            <w:tcW w:w="3411" w:type="dxa"/>
            <w:shd w:val="clear" w:color="auto" w:fill="auto"/>
          </w:tcPr>
          <w:p w14:paraId="4BCD97D1" w14:textId="77777777" w:rsidR="00DC056D" w:rsidRPr="00361154" w:rsidRDefault="00DC056D" w:rsidP="00E15EBF">
            <w:pPr>
              <w:jc w:val="left"/>
              <w:rPr>
                <w:rFonts w:ascii="Verdana" w:hAnsi="Verdana" w:cs="Arial"/>
                <w:b/>
                <w:szCs w:val="22"/>
              </w:rPr>
            </w:pPr>
            <w:r w:rsidRPr="00A80701">
              <w:rPr>
                <w:rFonts w:ascii="Verdana" w:hAnsi="Verdana" w:cs="Arial"/>
                <w:b/>
                <w:szCs w:val="22"/>
              </w:rPr>
              <w:t>"Contract”</w:t>
            </w:r>
          </w:p>
        </w:tc>
        <w:tc>
          <w:tcPr>
            <w:tcW w:w="7274" w:type="dxa"/>
            <w:shd w:val="clear" w:color="auto" w:fill="auto"/>
          </w:tcPr>
          <w:p w14:paraId="2946142E" w14:textId="05901877" w:rsidR="00DC056D" w:rsidRPr="00361154" w:rsidRDefault="00DC056D" w:rsidP="00E15EBF">
            <w:pPr>
              <w:keepNext/>
              <w:jc w:val="left"/>
              <w:rPr>
                <w:rFonts w:ascii="Verdana" w:eastAsia="STZhongsong" w:hAnsi="Verdana"/>
                <w:kern w:val="28"/>
                <w:szCs w:val="22"/>
                <w:lang w:eastAsia="zh-CN"/>
              </w:rPr>
            </w:pPr>
            <w:r w:rsidRPr="00361154">
              <w:rPr>
                <w:rFonts w:ascii="Verdana" w:eastAsia="STZhongsong" w:hAnsi="Verdana"/>
                <w:kern w:val="28"/>
                <w:szCs w:val="22"/>
                <w:lang w:eastAsia="zh-CN"/>
              </w:rPr>
              <w:t xml:space="preserve">means the contract entered into by the Customer and the </w:t>
            </w:r>
            <w:r w:rsidR="00317784" w:rsidRPr="00361154">
              <w:rPr>
                <w:rFonts w:ascii="Verdana" w:eastAsia="STZhongsong" w:hAnsi="Verdana"/>
                <w:kern w:val="28"/>
                <w:szCs w:val="22"/>
                <w:lang w:eastAsia="zh-CN"/>
              </w:rPr>
              <w:t>Service Provider</w:t>
            </w:r>
            <w:r w:rsidRPr="00361154">
              <w:rPr>
                <w:rFonts w:ascii="Verdana" w:eastAsia="STZhongsong" w:hAnsi="Verdana"/>
                <w:kern w:val="28"/>
                <w:szCs w:val="22"/>
                <w:lang w:eastAsia="zh-CN"/>
              </w:rPr>
              <w:t xml:space="preserve"> pursuant to Framework Schedule 4 (Ordering Procedure) of the Framework Agreement comprising of the Form of Contract Document, these Call-Off Terms, the schedules hereto, the Master Contract Schedule and any other Contract Document;</w:t>
            </w:r>
          </w:p>
        </w:tc>
      </w:tr>
      <w:tr w:rsidR="00DC056D" w:rsidRPr="00361154" w14:paraId="3C2F533A" w14:textId="77777777" w:rsidTr="00DF5D57">
        <w:trPr>
          <w:cantSplit/>
        </w:trPr>
        <w:tc>
          <w:tcPr>
            <w:tcW w:w="3411" w:type="dxa"/>
            <w:shd w:val="clear" w:color="auto" w:fill="auto"/>
          </w:tcPr>
          <w:p w14:paraId="6C469B31" w14:textId="77777777" w:rsidR="00DC056D" w:rsidRPr="00361154" w:rsidRDefault="00DC056D" w:rsidP="00E15EBF">
            <w:pPr>
              <w:jc w:val="left"/>
              <w:rPr>
                <w:rFonts w:ascii="Verdana" w:hAnsi="Verdana" w:cs="Arial"/>
                <w:b/>
                <w:szCs w:val="22"/>
              </w:rPr>
            </w:pPr>
            <w:r w:rsidRPr="00A80701">
              <w:rPr>
                <w:rFonts w:ascii="Verdana" w:hAnsi="Verdana" w:cs="Arial"/>
                <w:b/>
                <w:szCs w:val="22"/>
              </w:rPr>
              <w:t>“Contract Document”</w:t>
            </w:r>
          </w:p>
        </w:tc>
        <w:tc>
          <w:tcPr>
            <w:tcW w:w="7274" w:type="dxa"/>
            <w:shd w:val="clear" w:color="auto" w:fill="auto"/>
          </w:tcPr>
          <w:p w14:paraId="6BBC91B9" w14:textId="77777777" w:rsidR="00DC056D" w:rsidRPr="00361154" w:rsidRDefault="00DC056D" w:rsidP="00E15EBF">
            <w:pPr>
              <w:jc w:val="left"/>
              <w:rPr>
                <w:rFonts w:ascii="Verdana" w:hAnsi="Verdana" w:cs="Arial"/>
                <w:szCs w:val="22"/>
              </w:rPr>
            </w:pPr>
            <w:r w:rsidRPr="00361154">
              <w:rPr>
                <w:rFonts w:ascii="Verdana" w:hAnsi="Verdana" w:cs="Arial"/>
                <w:szCs w:val="22"/>
              </w:rPr>
              <w:t>means all documents listed in the Form of Contract Document and/or within a schedule referred to in the Form of Contract Document;</w:t>
            </w:r>
          </w:p>
        </w:tc>
      </w:tr>
      <w:tr w:rsidR="00DC056D" w:rsidRPr="00361154" w14:paraId="492ECF88" w14:textId="77777777" w:rsidTr="00DF5D57">
        <w:trPr>
          <w:cantSplit/>
        </w:trPr>
        <w:tc>
          <w:tcPr>
            <w:tcW w:w="3411" w:type="dxa"/>
            <w:shd w:val="clear" w:color="auto" w:fill="auto"/>
          </w:tcPr>
          <w:p w14:paraId="7E98BCFF" w14:textId="77777777" w:rsidR="00DC056D" w:rsidRPr="00361154" w:rsidRDefault="00DC056D" w:rsidP="00E15EBF">
            <w:pPr>
              <w:jc w:val="left"/>
              <w:rPr>
                <w:rFonts w:ascii="Verdana" w:hAnsi="Verdana" w:cs="Arial"/>
                <w:b/>
                <w:szCs w:val="22"/>
              </w:rPr>
            </w:pPr>
            <w:r w:rsidRPr="00A80701">
              <w:rPr>
                <w:rFonts w:ascii="Verdana" w:hAnsi="Verdana" w:cs="Arial"/>
                <w:b/>
                <w:szCs w:val="22"/>
              </w:rPr>
              <w:t>"Contract Period"</w:t>
            </w:r>
          </w:p>
        </w:tc>
        <w:tc>
          <w:tcPr>
            <w:tcW w:w="7274" w:type="dxa"/>
            <w:shd w:val="clear" w:color="auto" w:fill="auto"/>
          </w:tcPr>
          <w:p w14:paraId="4497762D" w14:textId="77777777" w:rsidR="00DC056D" w:rsidRPr="00361154" w:rsidRDefault="00DC056D" w:rsidP="00E15EBF">
            <w:pPr>
              <w:jc w:val="left"/>
              <w:rPr>
                <w:rFonts w:ascii="Verdana" w:hAnsi="Verdana" w:cs="Arial"/>
                <w:szCs w:val="22"/>
              </w:rPr>
            </w:pPr>
            <w:r w:rsidRPr="00361154">
              <w:rPr>
                <w:rFonts w:ascii="Verdana" w:hAnsi="Verdana" w:cs="Arial"/>
                <w:szCs w:val="22"/>
              </w:rPr>
              <w:t>means the period from the Commencement Date to:</w:t>
            </w:r>
          </w:p>
          <w:p w14:paraId="019D79A3" w14:textId="77777777" w:rsidR="00DC056D" w:rsidRPr="00361154" w:rsidRDefault="00DC056D" w:rsidP="001D6EF1">
            <w:pPr>
              <w:numPr>
                <w:ilvl w:val="0"/>
                <w:numId w:val="38"/>
              </w:numPr>
              <w:jc w:val="left"/>
              <w:outlineLvl w:val="4"/>
              <w:rPr>
                <w:rFonts w:ascii="Verdana" w:eastAsia="STZhongsong" w:hAnsi="Verdana"/>
                <w:kern w:val="28"/>
                <w:lang w:eastAsia="zh-CN"/>
              </w:rPr>
            </w:pPr>
            <w:r w:rsidRPr="00361154">
              <w:rPr>
                <w:rFonts w:ascii="Verdana" w:eastAsia="STZhongsong" w:hAnsi="Verdana"/>
                <w:kern w:val="28"/>
                <w:lang w:eastAsia="zh-CN"/>
              </w:rPr>
              <w:t>the Expiry Date; or</w:t>
            </w:r>
          </w:p>
          <w:p w14:paraId="11501B2A" w14:textId="77777777" w:rsidR="00DC056D" w:rsidRPr="00361154" w:rsidRDefault="00DC056D" w:rsidP="001D6EF1">
            <w:pPr>
              <w:numPr>
                <w:ilvl w:val="0"/>
                <w:numId w:val="38"/>
              </w:numPr>
              <w:jc w:val="left"/>
              <w:outlineLvl w:val="4"/>
              <w:rPr>
                <w:rFonts w:ascii="Verdana" w:eastAsia="STZhongsong" w:hAnsi="Verdana"/>
                <w:kern w:val="28"/>
                <w:lang w:eastAsia="zh-CN"/>
              </w:rPr>
            </w:pPr>
            <w:r w:rsidRPr="00361154">
              <w:rPr>
                <w:rFonts w:ascii="Verdana" w:eastAsia="STZhongsong" w:hAnsi="Verdana"/>
                <w:kern w:val="28"/>
                <w:szCs w:val="22"/>
                <w:lang w:eastAsia="zh-CN"/>
              </w:rPr>
              <w:t>such earlier date of termination or partial termination of the Contract in accordance with Law or the provisions of the Contract;</w:t>
            </w:r>
          </w:p>
        </w:tc>
      </w:tr>
      <w:tr w:rsidR="00DC056D" w:rsidRPr="00361154" w14:paraId="2527934B" w14:textId="77777777" w:rsidTr="00DF5D57">
        <w:trPr>
          <w:cantSplit/>
        </w:trPr>
        <w:tc>
          <w:tcPr>
            <w:tcW w:w="3411" w:type="dxa"/>
            <w:shd w:val="clear" w:color="auto" w:fill="auto"/>
          </w:tcPr>
          <w:p w14:paraId="23DC7F5E" w14:textId="77777777" w:rsidR="00DC056D" w:rsidRPr="00361154" w:rsidRDefault="00DC056D" w:rsidP="00E15EBF">
            <w:pPr>
              <w:jc w:val="left"/>
              <w:rPr>
                <w:rFonts w:ascii="Verdana" w:hAnsi="Verdana" w:cs="Arial"/>
                <w:b/>
                <w:szCs w:val="22"/>
              </w:rPr>
            </w:pPr>
            <w:r w:rsidRPr="00A80701">
              <w:rPr>
                <w:rFonts w:ascii="Verdana" w:hAnsi="Verdana" w:cs="Arial"/>
                <w:b/>
                <w:szCs w:val="22"/>
              </w:rPr>
              <w:lastRenderedPageBreak/>
              <w:t>"Contract Charges"</w:t>
            </w:r>
          </w:p>
        </w:tc>
        <w:tc>
          <w:tcPr>
            <w:tcW w:w="7274" w:type="dxa"/>
            <w:shd w:val="clear" w:color="auto" w:fill="auto"/>
          </w:tcPr>
          <w:p w14:paraId="5D0F0B0B" w14:textId="27A301E6" w:rsidR="00DC056D" w:rsidRPr="00361154" w:rsidRDefault="00DC056D" w:rsidP="00E15EBF">
            <w:pPr>
              <w:jc w:val="left"/>
              <w:rPr>
                <w:rFonts w:ascii="Verdana" w:hAnsi="Verdana" w:cs="Arial"/>
                <w:szCs w:val="22"/>
              </w:rPr>
            </w:pPr>
            <w:r w:rsidRPr="00361154">
              <w:rPr>
                <w:rFonts w:ascii="Verdana" w:hAnsi="Verdana" w:cs="Arial"/>
                <w:szCs w:val="22"/>
              </w:rPr>
              <w:t xml:space="preserve">means the prices (exclusive of any applicable VAT), payable to the </w:t>
            </w:r>
            <w:r w:rsidR="00317784" w:rsidRPr="00361154">
              <w:rPr>
                <w:rFonts w:ascii="Verdana" w:hAnsi="Verdana" w:cs="Arial"/>
                <w:szCs w:val="22"/>
              </w:rPr>
              <w:t>Service Provider</w:t>
            </w:r>
            <w:r w:rsidRPr="00361154">
              <w:rPr>
                <w:rFonts w:ascii="Verdana" w:hAnsi="Verdana" w:cs="Arial"/>
                <w:szCs w:val="22"/>
              </w:rPr>
              <w:t xml:space="preserve"> by the Customer under the Contract, as set out in the Master Contract Schedule and/or any other Contract Document, for the full and proper performance by the </w:t>
            </w:r>
            <w:r w:rsidR="00317784" w:rsidRPr="00361154">
              <w:rPr>
                <w:rFonts w:ascii="Verdana" w:hAnsi="Verdana" w:cs="Arial"/>
                <w:szCs w:val="22"/>
              </w:rPr>
              <w:t>Service Provider</w:t>
            </w:r>
            <w:r w:rsidRPr="00361154">
              <w:rPr>
                <w:rFonts w:ascii="Verdana" w:hAnsi="Verdana" w:cs="Arial"/>
                <w:szCs w:val="22"/>
              </w:rPr>
              <w:t xml:space="preserve"> of its obligations under the Contract less any Service Credits;</w:t>
            </w:r>
          </w:p>
        </w:tc>
      </w:tr>
      <w:tr w:rsidR="00DC056D" w:rsidRPr="00361154" w14:paraId="01CD6D24" w14:textId="77777777" w:rsidTr="00DF5D57">
        <w:trPr>
          <w:cantSplit/>
        </w:trPr>
        <w:tc>
          <w:tcPr>
            <w:tcW w:w="3411" w:type="dxa"/>
            <w:shd w:val="clear" w:color="auto" w:fill="auto"/>
          </w:tcPr>
          <w:p w14:paraId="7A4A661B" w14:textId="77777777" w:rsidR="00DC056D" w:rsidRPr="00361154" w:rsidRDefault="00DC056D" w:rsidP="00E15EBF">
            <w:pPr>
              <w:jc w:val="left"/>
              <w:rPr>
                <w:rFonts w:ascii="Verdana" w:hAnsi="Verdana" w:cs="Arial"/>
                <w:b/>
                <w:szCs w:val="22"/>
              </w:rPr>
            </w:pPr>
            <w:r w:rsidRPr="00A80701">
              <w:rPr>
                <w:rFonts w:ascii="Verdana" w:hAnsi="Verdana" w:cs="Arial"/>
                <w:b/>
                <w:szCs w:val="22"/>
              </w:rPr>
              <w:t>"Contracting Authority"</w:t>
            </w:r>
          </w:p>
        </w:tc>
        <w:tc>
          <w:tcPr>
            <w:tcW w:w="7274" w:type="dxa"/>
            <w:shd w:val="clear" w:color="auto" w:fill="auto"/>
          </w:tcPr>
          <w:p w14:paraId="133C0D0D" w14:textId="77777777" w:rsidR="00DC056D" w:rsidRPr="00361154" w:rsidRDefault="00DC056D" w:rsidP="00E15EBF">
            <w:pPr>
              <w:jc w:val="left"/>
              <w:rPr>
                <w:rFonts w:ascii="Verdana" w:hAnsi="Verdana" w:cs="Arial"/>
                <w:szCs w:val="22"/>
              </w:rPr>
            </w:pPr>
            <w:r w:rsidRPr="00361154">
              <w:rPr>
                <w:rFonts w:ascii="Verdana" w:hAnsi="Verdana" w:cs="Arial"/>
                <w:szCs w:val="22"/>
              </w:rPr>
              <w:t>means any contracting authority as defined in Regulation 2 of the Public Contracts Regulations 2015 other than the Customer;</w:t>
            </w:r>
          </w:p>
        </w:tc>
      </w:tr>
      <w:tr w:rsidR="00DC056D" w:rsidRPr="00361154" w14:paraId="120B4C51" w14:textId="77777777" w:rsidTr="00DF5D57">
        <w:trPr>
          <w:cantSplit/>
        </w:trPr>
        <w:tc>
          <w:tcPr>
            <w:tcW w:w="3411" w:type="dxa"/>
            <w:shd w:val="clear" w:color="auto" w:fill="auto"/>
          </w:tcPr>
          <w:p w14:paraId="40E0A125" w14:textId="77777777" w:rsidR="00DC056D" w:rsidRPr="00361154" w:rsidRDefault="00DC056D" w:rsidP="00E15EBF">
            <w:pPr>
              <w:jc w:val="left"/>
              <w:rPr>
                <w:rFonts w:ascii="Verdana" w:hAnsi="Verdana" w:cs="Arial"/>
                <w:b/>
                <w:szCs w:val="22"/>
              </w:rPr>
            </w:pPr>
            <w:r w:rsidRPr="00A80701">
              <w:rPr>
                <w:rFonts w:ascii="Verdana" w:hAnsi="Verdana" w:cs="Arial"/>
                <w:b/>
                <w:szCs w:val="22"/>
              </w:rPr>
              <w:t>"Control"</w:t>
            </w:r>
          </w:p>
        </w:tc>
        <w:tc>
          <w:tcPr>
            <w:tcW w:w="7274" w:type="dxa"/>
            <w:shd w:val="clear" w:color="auto" w:fill="auto"/>
          </w:tcPr>
          <w:p w14:paraId="0492E296" w14:textId="51FFD1E4" w:rsidR="00DC056D" w:rsidRPr="00361154" w:rsidRDefault="00DC056D" w:rsidP="00E15EBF">
            <w:pPr>
              <w:jc w:val="left"/>
              <w:rPr>
                <w:rFonts w:ascii="Verdana" w:hAnsi="Verdana" w:cs="Arial"/>
                <w:szCs w:val="22"/>
              </w:rPr>
            </w:pPr>
            <w:r w:rsidRPr="00361154">
              <w:rPr>
                <w:rFonts w:ascii="Verdana" w:hAnsi="Verdana" w:cs="Arial"/>
                <w:szCs w:val="22"/>
              </w:rPr>
              <w:t>means control as defined in section 1124 Corporation Tax Act 2010 and "</w:t>
            </w:r>
            <w:r w:rsidRPr="00361154">
              <w:rPr>
                <w:rFonts w:ascii="Verdana" w:hAnsi="Verdana" w:cs="Arial"/>
                <w:b/>
                <w:szCs w:val="22"/>
              </w:rPr>
              <w:t>Controls</w:t>
            </w:r>
            <w:r w:rsidRPr="00361154">
              <w:rPr>
                <w:rFonts w:ascii="Verdana" w:hAnsi="Verdana" w:cs="Arial"/>
                <w:szCs w:val="22"/>
              </w:rPr>
              <w:t>" and "</w:t>
            </w:r>
            <w:r w:rsidRPr="00361154">
              <w:rPr>
                <w:rFonts w:ascii="Verdana" w:hAnsi="Verdana" w:cs="Arial"/>
                <w:b/>
                <w:szCs w:val="22"/>
              </w:rPr>
              <w:t>Controlled</w:t>
            </w:r>
            <w:r w:rsidRPr="00361154">
              <w:rPr>
                <w:rFonts w:ascii="Verdana" w:hAnsi="Verdana" w:cs="Arial"/>
                <w:szCs w:val="22"/>
              </w:rPr>
              <w:t>" shall be interpreted accordingly;</w:t>
            </w:r>
          </w:p>
        </w:tc>
      </w:tr>
      <w:tr w:rsidR="00DC056D" w:rsidRPr="00361154" w14:paraId="31518F35" w14:textId="77777777" w:rsidTr="00DE0AF8">
        <w:trPr>
          <w:cantSplit/>
        </w:trPr>
        <w:tc>
          <w:tcPr>
            <w:tcW w:w="3411" w:type="dxa"/>
            <w:shd w:val="clear" w:color="auto" w:fill="auto"/>
          </w:tcPr>
          <w:p w14:paraId="567B7F43" w14:textId="77777777" w:rsidR="00DC056D" w:rsidRPr="00361154" w:rsidRDefault="00DC056D" w:rsidP="00E15EBF">
            <w:pPr>
              <w:jc w:val="left"/>
              <w:rPr>
                <w:rFonts w:ascii="Verdana" w:hAnsi="Verdana" w:cs="Arial"/>
                <w:b/>
                <w:szCs w:val="22"/>
              </w:rPr>
            </w:pPr>
            <w:r w:rsidRPr="00A80701">
              <w:rPr>
                <w:rFonts w:ascii="Verdana" w:eastAsia="Arial" w:hAnsi="Verdana" w:cs="Arial"/>
                <w:b/>
                <w:szCs w:val="22"/>
              </w:rPr>
              <w:t>“Controller”</w:t>
            </w:r>
          </w:p>
        </w:tc>
        <w:tc>
          <w:tcPr>
            <w:tcW w:w="7274" w:type="dxa"/>
            <w:shd w:val="clear" w:color="auto" w:fill="auto"/>
          </w:tcPr>
          <w:p w14:paraId="5ACE2440" w14:textId="77777777" w:rsidR="00DC056D" w:rsidRPr="00361154" w:rsidRDefault="00DC056D" w:rsidP="00E15EBF">
            <w:pPr>
              <w:jc w:val="left"/>
              <w:rPr>
                <w:rFonts w:ascii="Verdana" w:hAnsi="Verdana" w:cs="Arial"/>
                <w:szCs w:val="22"/>
              </w:rPr>
            </w:pPr>
            <w:r w:rsidRPr="00361154">
              <w:rPr>
                <w:rFonts w:ascii="Verdana" w:eastAsia="Arial" w:hAnsi="Verdana" w:cs="Arial"/>
                <w:szCs w:val="22"/>
              </w:rPr>
              <w:t>shall take the meaning given in the GDPR;</w:t>
            </w:r>
          </w:p>
        </w:tc>
      </w:tr>
      <w:tr w:rsidR="00DC056D" w:rsidRPr="00361154" w14:paraId="7FF2186B" w14:textId="77777777" w:rsidTr="00DF5D57">
        <w:trPr>
          <w:cantSplit/>
        </w:trPr>
        <w:tc>
          <w:tcPr>
            <w:tcW w:w="3411" w:type="dxa"/>
            <w:shd w:val="clear" w:color="auto" w:fill="auto"/>
          </w:tcPr>
          <w:p w14:paraId="20EFA392" w14:textId="77777777" w:rsidR="00DC056D" w:rsidRPr="00361154" w:rsidRDefault="00DC056D" w:rsidP="00E15EBF">
            <w:pPr>
              <w:jc w:val="left"/>
              <w:rPr>
                <w:rFonts w:ascii="Verdana" w:hAnsi="Verdana" w:cs="Arial"/>
                <w:b/>
                <w:szCs w:val="22"/>
              </w:rPr>
            </w:pPr>
            <w:r w:rsidRPr="00A80701">
              <w:rPr>
                <w:rFonts w:ascii="Verdana" w:hAnsi="Verdana" w:cs="Arial"/>
                <w:b/>
                <w:szCs w:val="22"/>
              </w:rPr>
              <w:t>"Conviction"</w:t>
            </w:r>
          </w:p>
        </w:tc>
        <w:tc>
          <w:tcPr>
            <w:tcW w:w="7274" w:type="dxa"/>
            <w:shd w:val="clear" w:color="auto" w:fill="auto"/>
          </w:tcPr>
          <w:p w14:paraId="2462DE2D" w14:textId="77777777" w:rsidR="00DC056D" w:rsidRPr="00361154" w:rsidRDefault="00DC056D" w:rsidP="00E15EBF">
            <w:pPr>
              <w:jc w:val="left"/>
              <w:rPr>
                <w:rFonts w:ascii="Verdana" w:hAnsi="Verdana" w:cs="Arial"/>
                <w:szCs w:val="22"/>
              </w:rPr>
            </w:pPr>
            <w:r w:rsidRPr="00361154">
              <w:rPr>
                <w:rFonts w:ascii="Verdana" w:hAnsi="Verdana" w:cs="Arial"/>
                <w:szCs w:val="22"/>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w:t>
            </w:r>
            <w:r w:rsidRPr="00361154">
              <w:rPr>
                <w:rFonts w:ascii="Verdana" w:hAnsi="Verdana" w:cs="Arial"/>
                <w:color w:val="000000"/>
                <w:szCs w:val="22"/>
              </w:rPr>
              <w:t>being placed on a list kept pursuant to the Safeguarding Vulnerable Groups Act 2006.</w:t>
            </w:r>
            <w:r w:rsidRPr="00361154">
              <w:rPr>
                <w:rFonts w:ascii="Verdana" w:hAnsi="Verdana" w:cs="Arial"/>
                <w:szCs w:val="22"/>
              </w:rPr>
              <w:t>);</w:t>
            </w:r>
          </w:p>
        </w:tc>
      </w:tr>
      <w:tr w:rsidR="00DC056D" w:rsidRPr="00361154" w14:paraId="19D00C59" w14:textId="77777777" w:rsidTr="00DF5D57">
        <w:trPr>
          <w:cantSplit/>
        </w:trPr>
        <w:tc>
          <w:tcPr>
            <w:tcW w:w="3411" w:type="dxa"/>
            <w:shd w:val="clear" w:color="auto" w:fill="auto"/>
          </w:tcPr>
          <w:p w14:paraId="059FCA4B" w14:textId="77777777" w:rsidR="00DC056D" w:rsidRPr="00361154" w:rsidRDefault="00DC056D" w:rsidP="00E15EBF">
            <w:pPr>
              <w:jc w:val="left"/>
              <w:rPr>
                <w:rFonts w:ascii="Verdana" w:hAnsi="Verdana" w:cs="Arial"/>
                <w:b/>
                <w:szCs w:val="22"/>
              </w:rPr>
            </w:pPr>
            <w:r w:rsidRPr="00EA20DF">
              <w:rPr>
                <w:rFonts w:ascii="Verdana" w:hAnsi="Verdana" w:cs="Arial"/>
                <w:b/>
                <w:szCs w:val="22"/>
              </w:rPr>
              <w:t>"Critical Service Failure"</w:t>
            </w:r>
          </w:p>
        </w:tc>
        <w:tc>
          <w:tcPr>
            <w:tcW w:w="7274" w:type="dxa"/>
            <w:shd w:val="clear" w:color="auto" w:fill="auto"/>
          </w:tcPr>
          <w:p w14:paraId="5E2057AA" w14:textId="77777777" w:rsidR="00DC056D" w:rsidRPr="00361154" w:rsidRDefault="00DC056D" w:rsidP="00E15EBF">
            <w:pPr>
              <w:jc w:val="left"/>
              <w:rPr>
                <w:rFonts w:ascii="Verdana" w:hAnsi="Verdana" w:cs="Arial"/>
                <w:szCs w:val="22"/>
              </w:rPr>
            </w:pPr>
            <w:r w:rsidRPr="00EA20DF">
              <w:rPr>
                <w:rFonts w:ascii="Verdana" w:hAnsi="Verdana" w:cs="Arial"/>
                <w:szCs w:val="22"/>
              </w:rPr>
              <w:t>shall have the meaning given in the Master Contract Schedule and/or any other Contract Document;</w:t>
            </w:r>
          </w:p>
        </w:tc>
      </w:tr>
      <w:tr w:rsidR="00DC056D" w:rsidRPr="00361154" w14:paraId="576F216D" w14:textId="77777777" w:rsidTr="00DF5D57">
        <w:trPr>
          <w:cantSplit/>
        </w:trPr>
        <w:tc>
          <w:tcPr>
            <w:tcW w:w="3411" w:type="dxa"/>
            <w:shd w:val="clear" w:color="auto" w:fill="auto"/>
          </w:tcPr>
          <w:p w14:paraId="5D7661E9" w14:textId="77777777" w:rsidR="00DC056D" w:rsidRPr="00361154" w:rsidRDefault="00DC056D" w:rsidP="00E15EBF">
            <w:pPr>
              <w:jc w:val="left"/>
              <w:rPr>
                <w:rFonts w:ascii="Verdana" w:hAnsi="Verdana" w:cs="Arial"/>
                <w:b/>
                <w:szCs w:val="22"/>
                <w:highlight w:val="yellow"/>
              </w:rPr>
            </w:pPr>
            <w:r w:rsidRPr="00A80701">
              <w:rPr>
                <w:rFonts w:ascii="Verdana" w:hAnsi="Verdana" w:cs="Arial"/>
                <w:sz w:val="20"/>
                <w:szCs w:val="22"/>
              </w:rPr>
              <w:t>"</w:t>
            </w:r>
            <w:r w:rsidRPr="00361154">
              <w:rPr>
                <w:rFonts w:ascii="Verdana" w:eastAsia="STZhongsong" w:hAnsi="Verdana" w:cs="Arial"/>
                <w:b/>
                <w:bCs/>
                <w:kern w:val="28"/>
                <w:szCs w:val="22"/>
                <w:lang w:eastAsia="zh-CN"/>
              </w:rPr>
              <w:t>Customer Data</w:t>
            </w:r>
            <w:r w:rsidRPr="00361154">
              <w:rPr>
                <w:rFonts w:ascii="Verdana" w:hAnsi="Verdana" w:cs="Arial"/>
                <w:sz w:val="20"/>
                <w:szCs w:val="22"/>
              </w:rPr>
              <w:t>"</w:t>
            </w:r>
          </w:p>
        </w:tc>
        <w:tc>
          <w:tcPr>
            <w:tcW w:w="7274" w:type="dxa"/>
            <w:shd w:val="clear" w:color="auto" w:fill="auto"/>
          </w:tcPr>
          <w:p w14:paraId="21970E99" w14:textId="77777777" w:rsidR="00DC056D" w:rsidRPr="00361154" w:rsidRDefault="00DC056D" w:rsidP="00E15EBF">
            <w:pPr>
              <w:jc w:val="left"/>
              <w:rPr>
                <w:rFonts w:ascii="Verdana" w:hAnsi="Verdana" w:cs="Arial"/>
                <w:szCs w:val="22"/>
              </w:rPr>
            </w:pPr>
            <w:r w:rsidRPr="00361154">
              <w:rPr>
                <w:rFonts w:ascii="Verdana" w:hAnsi="Verdana" w:cs="Arial"/>
                <w:szCs w:val="22"/>
              </w:rPr>
              <w:t>means:</w:t>
            </w:r>
          </w:p>
          <w:p w14:paraId="3B17CD16" w14:textId="77777777" w:rsidR="00DC056D" w:rsidRPr="00361154" w:rsidRDefault="00DC056D" w:rsidP="00E15EBF">
            <w:pPr>
              <w:jc w:val="left"/>
              <w:outlineLvl w:val="4"/>
              <w:rPr>
                <w:rFonts w:ascii="Verdana" w:eastAsia="STZhongsong" w:hAnsi="Verdana"/>
                <w:kern w:val="28"/>
                <w:lang w:eastAsia="zh-CN"/>
              </w:rPr>
            </w:pPr>
            <w:r w:rsidRPr="00361154">
              <w:rPr>
                <w:rFonts w:ascii="Verdana" w:eastAsia="STZhongsong" w:hAnsi="Verdana" w:cs="Arial"/>
                <w:kern w:val="28"/>
                <w:szCs w:val="22"/>
                <w:lang w:eastAsia="zh-CN"/>
              </w:rPr>
              <w:t>(</w:t>
            </w:r>
            <w:r w:rsidRPr="00361154">
              <w:rPr>
                <w:rFonts w:ascii="Verdana" w:eastAsia="STZhongsong" w:hAnsi="Verdana"/>
                <w:kern w:val="28"/>
                <w:lang w:eastAsia="zh-CN"/>
              </w:rPr>
              <w:t>a) the data, text, drawings, diagrams, images or sounds (together with any database made up of any of these) which are embodied in any electronic, magnetic, optical or tangible media, and which:</w:t>
            </w:r>
          </w:p>
          <w:p w14:paraId="1B23A61A" w14:textId="2BD3E744" w:rsidR="00DC056D" w:rsidRPr="00361154" w:rsidRDefault="00DC056D" w:rsidP="00E15EBF">
            <w:pPr>
              <w:jc w:val="left"/>
              <w:outlineLvl w:val="4"/>
              <w:rPr>
                <w:rFonts w:ascii="Verdana" w:eastAsia="STZhongsong" w:hAnsi="Verdana"/>
                <w:kern w:val="28"/>
                <w:lang w:eastAsia="zh-CN"/>
              </w:rPr>
            </w:pPr>
            <w:r w:rsidRPr="00361154">
              <w:rPr>
                <w:rFonts w:ascii="Verdana" w:eastAsia="STZhongsong" w:hAnsi="Verdana"/>
                <w:kern w:val="28"/>
                <w:lang w:eastAsia="zh-CN"/>
              </w:rPr>
              <w:t xml:space="preserve">(i)  are supplied to the </w:t>
            </w:r>
            <w:r w:rsidR="00317784" w:rsidRPr="00361154">
              <w:rPr>
                <w:rFonts w:ascii="Verdana" w:eastAsia="STZhongsong" w:hAnsi="Verdana"/>
                <w:kern w:val="28"/>
                <w:lang w:eastAsia="zh-CN"/>
              </w:rPr>
              <w:t>Service Provider</w:t>
            </w:r>
            <w:r w:rsidRPr="00361154">
              <w:rPr>
                <w:rFonts w:ascii="Verdana" w:eastAsia="STZhongsong" w:hAnsi="Verdana"/>
                <w:kern w:val="28"/>
                <w:lang w:eastAsia="zh-CN"/>
              </w:rPr>
              <w:t xml:space="preserve"> by or on behalf of the Customer; or </w:t>
            </w:r>
          </w:p>
          <w:p w14:paraId="41A7F682" w14:textId="3693DFBB" w:rsidR="00DC056D" w:rsidRPr="00361154" w:rsidRDefault="00DC056D" w:rsidP="00E15EBF">
            <w:pPr>
              <w:jc w:val="left"/>
              <w:outlineLvl w:val="4"/>
              <w:rPr>
                <w:rFonts w:ascii="Verdana" w:eastAsia="STZhongsong" w:hAnsi="Verdana"/>
                <w:kern w:val="28"/>
                <w:lang w:eastAsia="zh-CN"/>
              </w:rPr>
            </w:pPr>
            <w:r w:rsidRPr="00361154">
              <w:rPr>
                <w:rFonts w:ascii="Verdana" w:eastAsia="STZhongsong" w:hAnsi="Verdana"/>
                <w:kern w:val="28"/>
                <w:lang w:eastAsia="zh-CN"/>
              </w:rPr>
              <w:t xml:space="preserve">(ii) the </w:t>
            </w:r>
            <w:r w:rsidR="00317784" w:rsidRPr="00361154">
              <w:rPr>
                <w:rFonts w:ascii="Verdana" w:eastAsia="STZhongsong" w:hAnsi="Verdana"/>
                <w:kern w:val="28"/>
                <w:lang w:eastAsia="zh-CN"/>
              </w:rPr>
              <w:t>Service Provider</w:t>
            </w:r>
            <w:r w:rsidRPr="00361154">
              <w:rPr>
                <w:rFonts w:ascii="Verdana" w:eastAsia="STZhongsong" w:hAnsi="Verdana"/>
                <w:kern w:val="28"/>
                <w:lang w:eastAsia="zh-CN"/>
              </w:rPr>
              <w:t xml:space="preserve"> is required to generate, process, store or transmit pursuant to the Contract; or </w:t>
            </w:r>
          </w:p>
          <w:p w14:paraId="63A8A281" w14:textId="77777777" w:rsidR="00DC056D" w:rsidRPr="00361154" w:rsidRDefault="00DC056D" w:rsidP="00E15EBF">
            <w:pPr>
              <w:jc w:val="left"/>
              <w:outlineLvl w:val="3"/>
              <w:rPr>
                <w:rFonts w:ascii="Verdana" w:eastAsia="STZhongsong" w:hAnsi="Verdana"/>
                <w:kern w:val="28"/>
                <w:lang w:eastAsia="zh-CN"/>
              </w:rPr>
            </w:pPr>
            <w:r w:rsidRPr="00361154">
              <w:rPr>
                <w:rFonts w:ascii="Verdana" w:eastAsia="STZhongsong" w:hAnsi="Verdana"/>
                <w:kern w:val="28"/>
                <w:lang w:eastAsia="zh-CN"/>
              </w:rPr>
              <w:t xml:space="preserve">(b) any Personal Data for which the Customer is the Data Controller; </w:t>
            </w:r>
          </w:p>
        </w:tc>
      </w:tr>
      <w:tr w:rsidR="00DC056D" w:rsidRPr="00361154" w14:paraId="26E06A08" w14:textId="77777777" w:rsidTr="00DF5D57">
        <w:trPr>
          <w:cantSplit/>
        </w:trPr>
        <w:tc>
          <w:tcPr>
            <w:tcW w:w="3411" w:type="dxa"/>
            <w:shd w:val="clear" w:color="auto" w:fill="auto"/>
          </w:tcPr>
          <w:p w14:paraId="5D624862" w14:textId="77777777" w:rsidR="00DC056D" w:rsidRPr="00361154" w:rsidRDefault="00DC056D" w:rsidP="00E15EBF">
            <w:pPr>
              <w:jc w:val="left"/>
              <w:rPr>
                <w:rFonts w:ascii="Verdana" w:hAnsi="Verdana" w:cs="Arial"/>
                <w:sz w:val="20"/>
                <w:szCs w:val="22"/>
              </w:rPr>
            </w:pPr>
            <w:r w:rsidRPr="00A80701">
              <w:rPr>
                <w:rFonts w:ascii="Verdana" w:hAnsi="Verdana" w:cs="Arial"/>
                <w:b/>
                <w:color w:val="000000"/>
                <w:szCs w:val="22"/>
              </w:rPr>
              <w:lastRenderedPageBreak/>
              <w:t>"Customer Pre-Existing IPR"</w:t>
            </w:r>
          </w:p>
        </w:tc>
        <w:tc>
          <w:tcPr>
            <w:tcW w:w="7274" w:type="dxa"/>
            <w:shd w:val="clear" w:color="auto" w:fill="auto"/>
          </w:tcPr>
          <w:p w14:paraId="1E7FC620" w14:textId="61FAE0B6" w:rsidR="00DC056D" w:rsidRPr="00361154" w:rsidRDefault="00DC056D" w:rsidP="00E15EBF">
            <w:pPr>
              <w:ind w:left="33" w:hanging="11"/>
              <w:jc w:val="left"/>
              <w:rPr>
                <w:rFonts w:ascii="Verdana" w:hAnsi="Verdana" w:cs="Arial"/>
                <w:color w:val="000000"/>
                <w:kern w:val="28"/>
                <w:szCs w:val="22"/>
                <w:lang w:eastAsia="zh-CN"/>
              </w:rPr>
            </w:pPr>
            <w:r w:rsidRPr="00361154">
              <w:rPr>
                <w:rFonts w:ascii="Verdana" w:hAnsi="Verdana"/>
                <w:color w:val="000000"/>
                <w:kern w:val="28"/>
                <w:szCs w:val="22"/>
                <w:lang w:eastAsia="zh-CN"/>
              </w:rPr>
              <w:t xml:space="preserve">shall mean any Intellectual Property Rights vested in or licensed to the Customer prior to or independently of the performance by the </w:t>
            </w:r>
            <w:r w:rsidR="00317784" w:rsidRPr="00361154">
              <w:rPr>
                <w:rFonts w:ascii="Verdana" w:hAnsi="Verdana"/>
                <w:color w:val="000000"/>
                <w:kern w:val="28"/>
                <w:szCs w:val="22"/>
                <w:lang w:eastAsia="zh-CN"/>
              </w:rPr>
              <w:t>Service Provider</w:t>
            </w:r>
            <w:r w:rsidRPr="00361154">
              <w:rPr>
                <w:rFonts w:ascii="Verdana" w:hAnsi="Verdana"/>
                <w:color w:val="000000"/>
                <w:kern w:val="28"/>
                <w:szCs w:val="22"/>
                <w:lang w:eastAsia="zh-CN"/>
              </w:rPr>
              <w:t xml:space="preserve"> of its obligations under the Contract and including, for the avoidance of doubt, guidance, specifications, instructions, toolkits, plans, data, drawings, databases, patents, patterns, models and designs;</w:t>
            </w:r>
          </w:p>
        </w:tc>
      </w:tr>
      <w:tr w:rsidR="00DC056D" w:rsidRPr="00361154" w14:paraId="0B00D4CC" w14:textId="77777777" w:rsidTr="00DF5D57">
        <w:trPr>
          <w:cantSplit/>
        </w:trPr>
        <w:tc>
          <w:tcPr>
            <w:tcW w:w="3411" w:type="dxa"/>
            <w:shd w:val="clear" w:color="auto" w:fill="auto"/>
          </w:tcPr>
          <w:p w14:paraId="0A50756C" w14:textId="77777777" w:rsidR="00DC056D" w:rsidRPr="00361154" w:rsidRDefault="00DC056D" w:rsidP="00E15EBF">
            <w:pPr>
              <w:jc w:val="left"/>
              <w:rPr>
                <w:rFonts w:ascii="Verdana" w:hAnsi="Verdana" w:cs="Arial"/>
                <w:sz w:val="20"/>
                <w:szCs w:val="22"/>
              </w:rPr>
            </w:pPr>
            <w:r w:rsidRPr="00A80701">
              <w:rPr>
                <w:rFonts w:ascii="Verdana" w:hAnsi="Verdana" w:cs="Arial"/>
                <w:b/>
                <w:color w:val="000000"/>
                <w:szCs w:val="22"/>
              </w:rPr>
              <w:t>“Customer’s Premises”</w:t>
            </w:r>
          </w:p>
        </w:tc>
        <w:tc>
          <w:tcPr>
            <w:tcW w:w="7274" w:type="dxa"/>
            <w:shd w:val="clear" w:color="auto" w:fill="auto"/>
          </w:tcPr>
          <w:p w14:paraId="4BB572C5" w14:textId="708B8B31" w:rsidR="00DC056D" w:rsidRPr="00361154" w:rsidRDefault="00DC056D" w:rsidP="00E15EBF">
            <w:pPr>
              <w:tabs>
                <w:tab w:val="left" w:pos="33"/>
                <w:tab w:val="left" w:pos="580"/>
              </w:tabs>
              <w:ind w:left="33" w:hanging="33"/>
              <w:jc w:val="left"/>
              <w:rPr>
                <w:rFonts w:ascii="Verdana" w:hAnsi="Verdana" w:cs="Arial"/>
                <w:szCs w:val="22"/>
              </w:rPr>
            </w:pPr>
            <w:r w:rsidRPr="00361154">
              <w:rPr>
                <w:rFonts w:ascii="Verdana" w:hAnsi="Verdana" w:cs="Arial"/>
                <w:szCs w:val="22"/>
              </w:rPr>
              <w:t xml:space="preserve">the premises identified in the Master Contract Schedule and/or any other Contract Document and which are to be made available for use by the </w:t>
            </w:r>
            <w:r w:rsidR="00317784" w:rsidRPr="00361154">
              <w:rPr>
                <w:rFonts w:ascii="Verdana" w:hAnsi="Verdana" w:cs="Arial"/>
                <w:szCs w:val="22"/>
              </w:rPr>
              <w:t>Service Provider</w:t>
            </w:r>
            <w:r w:rsidRPr="00361154">
              <w:rPr>
                <w:rFonts w:ascii="Verdana" w:hAnsi="Verdana" w:cs="Arial"/>
                <w:szCs w:val="22"/>
              </w:rPr>
              <w:t xml:space="preserve"> for the provision of the Goods and/or Services on the terms set out in the Contract;</w:t>
            </w:r>
          </w:p>
        </w:tc>
      </w:tr>
      <w:tr w:rsidR="00DC056D" w:rsidRPr="00361154" w14:paraId="00920975" w14:textId="77777777" w:rsidTr="00DF5D57">
        <w:trPr>
          <w:cantSplit/>
        </w:trPr>
        <w:tc>
          <w:tcPr>
            <w:tcW w:w="3411" w:type="dxa"/>
            <w:shd w:val="clear" w:color="auto" w:fill="auto"/>
          </w:tcPr>
          <w:p w14:paraId="39F058CC" w14:textId="77777777" w:rsidR="00DC056D" w:rsidRPr="00361154" w:rsidRDefault="00DC056D" w:rsidP="00E15EBF">
            <w:pPr>
              <w:jc w:val="left"/>
              <w:rPr>
                <w:rFonts w:ascii="Verdana" w:hAnsi="Verdana" w:cs="Arial"/>
                <w:sz w:val="20"/>
                <w:szCs w:val="22"/>
              </w:rPr>
            </w:pPr>
            <w:r w:rsidRPr="00A80701">
              <w:rPr>
                <w:rFonts w:ascii="Verdana" w:hAnsi="Verdana" w:cs="Arial"/>
                <w:b/>
                <w:szCs w:val="22"/>
              </w:rPr>
              <w:t>"Customer Responsibilities"</w:t>
            </w:r>
          </w:p>
        </w:tc>
        <w:tc>
          <w:tcPr>
            <w:tcW w:w="7274" w:type="dxa"/>
            <w:shd w:val="clear" w:color="auto" w:fill="auto"/>
          </w:tcPr>
          <w:p w14:paraId="548B56E9" w14:textId="77777777" w:rsidR="00DC056D" w:rsidRPr="00361154" w:rsidRDefault="00DC056D" w:rsidP="00E15EBF">
            <w:pPr>
              <w:tabs>
                <w:tab w:val="left" w:pos="33"/>
                <w:tab w:val="left" w:pos="595"/>
              </w:tabs>
              <w:ind w:left="33" w:hanging="33"/>
              <w:jc w:val="left"/>
              <w:rPr>
                <w:rFonts w:ascii="Verdana" w:hAnsi="Verdana" w:cs="Arial"/>
                <w:szCs w:val="22"/>
              </w:rPr>
            </w:pPr>
            <w:r w:rsidRPr="00361154">
              <w:rPr>
                <w:rFonts w:ascii="Verdana" w:hAnsi="Verdana" w:cs="Arial"/>
                <w:szCs w:val="22"/>
              </w:rPr>
              <w:t>means the responsibilities of the Customer set out in the Master Contract Schedule and/or any other Contract Document;</w:t>
            </w:r>
          </w:p>
        </w:tc>
      </w:tr>
      <w:tr w:rsidR="00DC056D" w:rsidRPr="00361154" w14:paraId="79E5566A" w14:textId="77777777" w:rsidTr="00DF5D57">
        <w:trPr>
          <w:cantSplit/>
        </w:trPr>
        <w:tc>
          <w:tcPr>
            <w:tcW w:w="3411" w:type="dxa"/>
            <w:shd w:val="clear" w:color="auto" w:fill="auto"/>
          </w:tcPr>
          <w:p w14:paraId="7D8174B0" w14:textId="77777777" w:rsidR="00DC056D" w:rsidRPr="00361154" w:rsidRDefault="00DC056D" w:rsidP="00E15EBF">
            <w:pPr>
              <w:jc w:val="left"/>
              <w:rPr>
                <w:rFonts w:ascii="Verdana" w:hAnsi="Verdana" w:cs="Arial"/>
                <w:b/>
                <w:szCs w:val="22"/>
              </w:rPr>
            </w:pPr>
            <w:r w:rsidRPr="00A80701">
              <w:rPr>
                <w:rFonts w:ascii="Verdana" w:hAnsi="Verdana" w:cs="Arial"/>
                <w:b/>
                <w:szCs w:val="22"/>
              </w:rPr>
              <w:t xml:space="preserve">"Customer Representative" </w:t>
            </w:r>
          </w:p>
        </w:tc>
        <w:tc>
          <w:tcPr>
            <w:tcW w:w="7274" w:type="dxa"/>
            <w:shd w:val="clear" w:color="auto" w:fill="auto"/>
          </w:tcPr>
          <w:p w14:paraId="6A668410" w14:textId="77777777" w:rsidR="00DC056D" w:rsidRPr="00361154" w:rsidRDefault="00DC056D" w:rsidP="00E15EBF">
            <w:pPr>
              <w:tabs>
                <w:tab w:val="left" w:pos="0"/>
              </w:tabs>
              <w:ind w:left="33" w:hanging="33"/>
              <w:jc w:val="left"/>
              <w:rPr>
                <w:rFonts w:ascii="Verdana" w:hAnsi="Verdana" w:cs="Arial"/>
                <w:szCs w:val="22"/>
              </w:rPr>
            </w:pPr>
            <w:r w:rsidRPr="00361154">
              <w:rPr>
                <w:rFonts w:ascii="Verdana" w:hAnsi="Verdana" w:cs="Arial"/>
                <w:szCs w:val="22"/>
              </w:rPr>
              <w:t>means the representative appointed by the Customer from time to time in relation to the Contract;</w:t>
            </w:r>
          </w:p>
        </w:tc>
      </w:tr>
      <w:tr w:rsidR="00DC056D" w:rsidRPr="00361154" w14:paraId="28F81406" w14:textId="77777777" w:rsidTr="00DF5D57">
        <w:trPr>
          <w:cantSplit/>
        </w:trPr>
        <w:tc>
          <w:tcPr>
            <w:tcW w:w="3411" w:type="dxa"/>
            <w:shd w:val="clear" w:color="auto" w:fill="auto"/>
          </w:tcPr>
          <w:p w14:paraId="6E312355" w14:textId="77777777" w:rsidR="00DC056D" w:rsidRPr="00361154" w:rsidRDefault="00DC056D" w:rsidP="00E15EBF">
            <w:pPr>
              <w:jc w:val="left"/>
              <w:rPr>
                <w:rFonts w:ascii="Verdana" w:hAnsi="Verdana" w:cs="Arial"/>
                <w:b/>
                <w:szCs w:val="22"/>
              </w:rPr>
            </w:pPr>
            <w:r w:rsidRPr="00A80701">
              <w:rPr>
                <w:rFonts w:ascii="Verdana" w:hAnsi="Verdana" w:cs="Arial"/>
                <w:b/>
                <w:szCs w:val="22"/>
              </w:rPr>
              <w:t>"Customer's Confidential Information"</w:t>
            </w:r>
          </w:p>
        </w:tc>
        <w:tc>
          <w:tcPr>
            <w:tcW w:w="7274" w:type="dxa"/>
            <w:shd w:val="clear" w:color="auto" w:fill="auto"/>
          </w:tcPr>
          <w:p w14:paraId="6E255343" w14:textId="3467D847" w:rsidR="00DC056D" w:rsidRPr="00361154" w:rsidRDefault="00DC056D" w:rsidP="00E15EBF">
            <w:pPr>
              <w:tabs>
                <w:tab w:val="left" w:pos="0"/>
              </w:tabs>
              <w:ind w:left="33" w:hanging="33"/>
              <w:jc w:val="left"/>
              <w:rPr>
                <w:rFonts w:ascii="Verdana" w:hAnsi="Verdana" w:cs="Arial"/>
                <w:szCs w:val="22"/>
              </w:rPr>
            </w:pPr>
            <w:r w:rsidRPr="00361154">
              <w:rPr>
                <w:rFonts w:ascii="Verdana" w:hAnsi="Verdana" w:cs="Arial"/>
                <w:szCs w:val="22"/>
              </w:rPr>
              <w:t xml:space="preserve">means all Personal Data and any information, however it is conveyed, that relates to the business, affairs, developments, trade secrets, know-how, personnel, and </w:t>
            </w:r>
            <w:r w:rsidR="00317784" w:rsidRPr="00361154">
              <w:rPr>
                <w:rFonts w:ascii="Verdana" w:hAnsi="Verdana" w:cs="Arial"/>
                <w:szCs w:val="22"/>
              </w:rPr>
              <w:t>Service Provider</w:t>
            </w:r>
            <w:r w:rsidRPr="00361154">
              <w:rPr>
                <w:rFonts w:ascii="Verdana" w:hAnsi="Verdana" w:cs="Arial"/>
                <w:szCs w:val="22"/>
              </w:rPr>
              <w:t>s of the Customer, including all IPRs, together with all information derived from any of the above, and any other information clearly designated as being confidential (whether or not it is marked "confidential") or which ought reasonably be considered to be confidential;</w:t>
            </w:r>
          </w:p>
        </w:tc>
      </w:tr>
      <w:tr w:rsidR="00DE0AF8" w:rsidRPr="00361154" w14:paraId="31064009" w14:textId="77777777" w:rsidTr="00DF5D57">
        <w:trPr>
          <w:cantSplit/>
        </w:trPr>
        <w:tc>
          <w:tcPr>
            <w:tcW w:w="3411" w:type="dxa"/>
            <w:shd w:val="clear" w:color="auto" w:fill="auto"/>
          </w:tcPr>
          <w:p w14:paraId="4B0ABF42" w14:textId="1D9647BC" w:rsidR="00DE0AF8" w:rsidRPr="00361154" w:rsidRDefault="00DE0AF8" w:rsidP="009B49EF">
            <w:pPr>
              <w:jc w:val="left"/>
              <w:rPr>
                <w:rFonts w:ascii="Verdana" w:hAnsi="Verdana" w:cs="Arial"/>
                <w:b/>
                <w:szCs w:val="22"/>
              </w:rPr>
            </w:pPr>
            <w:r w:rsidRPr="00A80701">
              <w:rPr>
                <w:rFonts w:ascii="Verdana" w:hAnsi="Verdana" w:cs="Arial"/>
                <w:b/>
                <w:szCs w:val="22"/>
              </w:rPr>
              <w:t xml:space="preserve">"Data </w:t>
            </w:r>
            <w:r w:rsidRPr="00361154">
              <w:rPr>
                <w:rFonts w:ascii="Verdana" w:hAnsi="Verdana" w:cs="Arial"/>
                <w:b/>
                <w:szCs w:val="22"/>
              </w:rPr>
              <w:t>Loss Event"</w:t>
            </w:r>
          </w:p>
        </w:tc>
        <w:tc>
          <w:tcPr>
            <w:tcW w:w="7274" w:type="dxa"/>
            <w:shd w:val="clear" w:color="auto" w:fill="auto"/>
          </w:tcPr>
          <w:p w14:paraId="7658356B" w14:textId="0EE0F0D7" w:rsidR="00DE0AF8" w:rsidRPr="00361154" w:rsidRDefault="009C7006" w:rsidP="001A488C">
            <w:pPr>
              <w:tabs>
                <w:tab w:val="left" w:pos="0"/>
              </w:tabs>
              <w:ind w:left="33" w:hanging="33"/>
              <w:jc w:val="left"/>
              <w:rPr>
                <w:rFonts w:ascii="Verdana" w:hAnsi="Verdana" w:cs="Arial"/>
                <w:szCs w:val="22"/>
              </w:rPr>
            </w:pPr>
            <w:r w:rsidRPr="00361154">
              <w:rPr>
                <w:rFonts w:ascii="Verdana" w:hAnsi="Verdana" w:cs="Arial"/>
                <w:szCs w:val="22"/>
              </w:rPr>
              <w:t xml:space="preserve">means any event that results, or may result, in unauthorised access to Personal Data held by the </w:t>
            </w:r>
            <w:r w:rsidR="00317784" w:rsidRPr="00361154">
              <w:rPr>
                <w:rFonts w:ascii="Verdana" w:hAnsi="Verdana" w:cs="Arial"/>
                <w:szCs w:val="22"/>
              </w:rPr>
              <w:t>Service Provider</w:t>
            </w:r>
            <w:r w:rsidRPr="00361154">
              <w:rPr>
                <w:rFonts w:ascii="Verdana" w:hAnsi="Verdana" w:cs="Arial"/>
                <w:szCs w:val="22"/>
              </w:rPr>
              <w:t xml:space="preserve"> under this Contract, and/or actual or potential loss and/or destruction of Personal Data in breach of this Contract, including any </w:t>
            </w:r>
            <w:r w:rsidR="00DE0AF8" w:rsidRPr="00361154">
              <w:rPr>
                <w:rFonts w:ascii="Verdana" w:hAnsi="Verdana" w:cs="Arial"/>
                <w:szCs w:val="22"/>
              </w:rPr>
              <w:t>Personal Data Breach;</w:t>
            </w:r>
          </w:p>
        </w:tc>
      </w:tr>
      <w:tr w:rsidR="00DE0AF8" w:rsidRPr="00361154" w14:paraId="5B28F4B1" w14:textId="77777777" w:rsidTr="00DF5D57">
        <w:trPr>
          <w:cantSplit/>
        </w:trPr>
        <w:tc>
          <w:tcPr>
            <w:tcW w:w="3411" w:type="dxa"/>
            <w:shd w:val="clear" w:color="auto" w:fill="auto"/>
          </w:tcPr>
          <w:p w14:paraId="57D35DFA" w14:textId="77777777" w:rsidR="00DE0AF8" w:rsidRPr="00361154" w:rsidRDefault="00DE0AF8" w:rsidP="00E15EBF">
            <w:pPr>
              <w:tabs>
                <w:tab w:val="left" w:pos="851"/>
              </w:tabs>
              <w:jc w:val="left"/>
              <w:rPr>
                <w:rFonts w:ascii="Verdana" w:hAnsi="Verdana" w:cs="Arial"/>
                <w:b/>
                <w:sz w:val="20"/>
                <w:szCs w:val="22"/>
              </w:rPr>
            </w:pPr>
            <w:r w:rsidRPr="00A80701">
              <w:rPr>
                <w:rFonts w:ascii="Verdana" w:hAnsi="Verdana" w:cs="Arial"/>
                <w:b/>
                <w:szCs w:val="22"/>
              </w:rPr>
              <w:t>"Data Protection Legislation"</w:t>
            </w:r>
          </w:p>
        </w:tc>
        <w:tc>
          <w:tcPr>
            <w:tcW w:w="7274" w:type="dxa"/>
            <w:shd w:val="clear" w:color="auto" w:fill="auto"/>
          </w:tcPr>
          <w:p w14:paraId="62C92F50" w14:textId="1E995F08" w:rsidR="00DE0AF8" w:rsidRPr="00361154" w:rsidRDefault="007221C7" w:rsidP="00E15EBF">
            <w:pPr>
              <w:tabs>
                <w:tab w:val="left" w:pos="0"/>
              </w:tabs>
              <w:ind w:left="33" w:hanging="33"/>
              <w:jc w:val="left"/>
              <w:rPr>
                <w:rFonts w:ascii="Verdana" w:hAnsi="Verdana" w:cs="Arial"/>
                <w:szCs w:val="22"/>
              </w:rPr>
            </w:pPr>
            <w:r w:rsidRPr="00361154">
              <w:rPr>
                <w:rFonts w:ascii="Verdana" w:hAnsi="Verdana" w:cs="Arial"/>
                <w:szCs w:val="22"/>
              </w:rPr>
              <w:t>means  the General Data Protection Regulation ((EU) 2016/679) (GDPR), the Law Enforcement Directive (Directive (EU) 2016/680) (LED) and any national implementing laws, regulations and secondary legislation, as amended or updated from time to time in the UK including the Data Protection Act 2018 and all applicable law about the processing of personal data and privacy</w:t>
            </w:r>
            <w:r w:rsidR="00DE0AF8" w:rsidRPr="00361154">
              <w:rPr>
                <w:rFonts w:ascii="Verdana" w:hAnsi="Verdana" w:cs="Arial"/>
                <w:szCs w:val="22"/>
              </w:rPr>
              <w:t>;</w:t>
            </w:r>
          </w:p>
        </w:tc>
      </w:tr>
      <w:tr w:rsidR="00DE0AF8" w:rsidRPr="00361154" w14:paraId="0D086250" w14:textId="77777777" w:rsidTr="00DE0AF8">
        <w:trPr>
          <w:cantSplit/>
        </w:trPr>
        <w:tc>
          <w:tcPr>
            <w:tcW w:w="3411" w:type="dxa"/>
            <w:shd w:val="clear" w:color="auto" w:fill="auto"/>
          </w:tcPr>
          <w:p w14:paraId="4D4001F7" w14:textId="77777777" w:rsidR="00DE0AF8" w:rsidRPr="00361154" w:rsidRDefault="00DE0AF8" w:rsidP="00E15EBF">
            <w:pPr>
              <w:tabs>
                <w:tab w:val="left" w:pos="851"/>
              </w:tabs>
              <w:jc w:val="left"/>
              <w:rPr>
                <w:rFonts w:ascii="Verdana" w:hAnsi="Verdana" w:cs="Arial"/>
                <w:b/>
                <w:szCs w:val="22"/>
              </w:rPr>
            </w:pPr>
            <w:r w:rsidRPr="00A80701">
              <w:rPr>
                <w:rFonts w:ascii="Verdana" w:eastAsia="Arial" w:hAnsi="Verdana" w:cs="Arial"/>
                <w:b/>
                <w:szCs w:val="22"/>
              </w:rPr>
              <w:t>“Data Protection Impact Assessment”</w:t>
            </w:r>
          </w:p>
        </w:tc>
        <w:tc>
          <w:tcPr>
            <w:tcW w:w="7274" w:type="dxa"/>
            <w:shd w:val="clear" w:color="auto" w:fill="auto"/>
          </w:tcPr>
          <w:p w14:paraId="2B984E81" w14:textId="77777777" w:rsidR="00DE0AF8" w:rsidRPr="00361154" w:rsidRDefault="00DE0AF8" w:rsidP="00E15EBF">
            <w:pPr>
              <w:tabs>
                <w:tab w:val="left" w:pos="0"/>
              </w:tabs>
              <w:ind w:left="33" w:hanging="33"/>
              <w:jc w:val="left"/>
              <w:rPr>
                <w:rFonts w:ascii="Verdana" w:hAnsi="Verdana" w:cs="Arial"/>
                <w:szCs w:val="22"/>
              </w:rPr>
            </w:pPr>
            <w:r w:rsidRPr="00361154">
              <w:rPr>
                <w:rFonts w:ascii="Verdana" w:eastAsia="Arial" w:hAnsi="Verdana" w:cs="Arial"/>
                <w:szCs w:val="22"/>
              </w:rPr>
              <w:t>means an assessment by the Controller of the impact of the envisaged processing on the protection of Personal Data;</w:t>
            </w:r>
          </w:p>
        </w:tc>
      </w:tr>
      <w:tr w:rsidR="00DE0AF8" w:rsidRPr="00361154" w14:paraId="258CA60C" w14:textId="77777777" w:rsidTr="00DE0AF8">
        <w:trPr>
          <w:cantSplit/>
        </w:trPr>
        <w:tc>
          <w:tcPr>
            <w:tcW w:w="3411" w:type="dxa"/>
            <w:shd w:val="clear" w:color="auto" w:fill="auto"/>
          </w:tcPr>
          <w:p w14:paraId="15B05A6D" w14:textId="77777777" w:rsidR="00DE0AF8" w:rsidRPr="00361154" w:rsidRDefault="00DE0AF8" w:rsidP="00E15EBF">
            <w:pPr>
              <w:tabs>
                <w:tab w:val="left" w:pos="851"/>
              </w:tabs>
              <w:jc w:val="left"/>
              <w:rPr>
                <w:rFonts w:ascii="Verdana" w:hAnsi="Verdana" w:cs="Arial"/>
                <w:b/>
                <w:szCs w:val="22"/>
              </w:rPr>
            </w:pPr>
            <w:r w:rsidRPr="00A80701">
              <w:rPr>
                <w:rFonts w:ascii="Verdana" w:eastAsia="Arial" w:hAnsi="Verdana" w:cs="Arial"/>
                <w:b/>
                <w:szCs w:val="22"/>
              </w:rPr>
              <w:t>“Data Protection Officer”</w:t>
            </w:r>
          </w:p>
        </w:tc>
        <w:tc>
          <w:tcPr>
            <w:tcW w:w="7274" w:type="dxa"/>
            <w:shd w:val="clear" w:color="auto" w:fill="auto"/>
          </w:tcPr>
          <w:p w14:paraId="2989C664" w14:textId="77777777" w:rsidR="00DE0AF8" w:rsidRPr="00361154" w:rsidRDefault="00DE0AF8" w:rsidP="00E15EBF">
            <w:pPr>
              <w:tabs>
                <w:tab w:val="left" w:pos="0"/>
              </w:tabs>
              <w:ind w:left="33" w:hanging="33"/>
              <w:jc w:val="left"/>
              <w:rPr>
                <w:rFonts w:ascii="Verdana" w:hAnsi="Verdana" w:cs="Arial"/>
                <w:szCs w:val="22"/>
              </w:rPr>
            </w:pPr>
            <w:r w:rsidRPr="00361154">
              <w:rPr>
                <w:rFonts w:ascii="Verdana" w:eastAsia="Arial" w:hAnsi="Verdana" w:cs="Arial"/>
                <w:szCs w:val="22"/>
              </w:rPr>
              <w:t>shall take the meaning given in the GDPR;</w:t>
            </w:r>
          </w:p>
        </w:tc>
      </w:tr>
      <w:tr w:rsidR="00DE0AF8" w:rsidRPr="00361154" w14:paraId="10C9B6EE" w14:textId="77777777" w:rsidTr="00DE0AF8">
        <w:trPr>
          <w:cantSplit/>
        </w:trPr>
        <w:tc>
          <w:tcPr>
            <w:tcW w:w="3411" w:type="dxa"/>
            <w:shd w:val="clear" w:color="auto" w:fill="auto"/>
          </w:tcPr>
          <w:p w14:paraId="1FCAEB49" w14:textId="77777777" w:rsidR="00DE0AF8" w:rsidRPr="00361154" w:rsidRDefault="00DE0AF8" w:rsidP="00E15EBF">
            <w:pPr>
              <w:tabs>
                <w:tab w:val="left" w:pos="851"/>
              </w:tabs>
              <w:jc w:val="left"/>
              <w:rPr>
                <w:rFonts w:ascii="Verdana" w:hAnsi="Verdana" w:cs="Arial"/>
                <w:b/>
                <w:szCs w:val="22"/>
              </w:rPr>
            </w:pPr>
            <w:r w:rsidRPr="00A80701">
              <w:rPr>
                <w:rFonts w:ascii="Verdana" w:hAnsi="Verdana" w:cs="Arial"/>
                <w:b/>
                <w:szCs w:val="22"/>
              </w:rPr>
              <w:t>"Data Subject"</w:t>
            </w:r>
          </w:p>
        </w:tc>
        <w:tc>
          <w:tcPr>
            <w:tcW w:w="7274" w:type="dxa"/>
            <w:shd w:val="clear" w:color="auto" w:fill="auto"/>
          </w:tcPr>
          <w:p w14:paraId="46B10997" w14:textId="77777777" w:rsidR="00DE0AF8" w:rsidRPr="00361154" w:rsidRDefault="00DE0AF8" w:rsidP="00E15EBF">
            <w:pPr>
              <w:tabs>
                <w:tab w:val="left" w:pos="0"/>
              </w:tabs>
              <w:ind w:left="33" w:hanging="33"/>
              <w:jc w:val="left"/>
              <w:rPr>
                <w:rFonts w:ascii="Verdana" w:hAnsi="Verdana" w:cs="Arial"/>
                <w:szCs w:val="22"/>
              </w:rPr>
            </w:pPr>
            <w:r w:rsidRPr="00361154">
              <w:rPr>
                <w:rFonts w:ascii="Verdana" w:hAnsi="Verdana" w:cs="Arial"/>
                <w:szCs w:val="22"/>
              </w:rPr>
              <w:t>shall take the meaning given in the GDPR;</w:t>
            </w:r>
          </w:p>
        </w:tc>
      </w:tr>
      <w:tr w:rsidR="00DE0AF8" w:rsidRPr="00361154" w14:paraId="1DB6625B" w14:textId="77777777" w:rsidTr="00DF5D57">
        <w:trPr>
          <w:cantSplit/>
        </w:trPr>
        <w:tc>
          <w:tcPr>
            <w:tcW w:w="3411" w:type="dxa"/>
            <w:shd w:val="clear" w:color="auto" w:fill="auto"/>
          </w:tcPr>
          <w:p w14:paraId="257B9078" w14:textId="73B5A33C" w:rsidR="00DE0AF8" w:rsidRPr="00361154" w:rsidRDefault="00DE0AF8" w:rsidP="00497B02">
            <w:pPr>
              <w:jc w:val="left"/>
              <w:rPr>
                <w:rFonts w:ascii="Verdana" w:hAnsi="Verdana" w:cs="Arial"/>
                <w:b/>
                <w:szCs w:val="22"/>
              </w:rPr>
            </w:pPr>
            <w:r w:rsidRPr="00A80701">
              <w:rPr>
                <w:rFonts w:ascii="Verdana" w:eastAsia="Arial" w:hAnsi="Verdana" w:cs="Arial"/>
                <w:b/>
                <w:szCs w:val="22"/>
              </w:rPr>
              <w:lastRenderedPageBreak/>
              <w:t>“Data Subject Access Request”</w:t>
            </w:r>
          </w:p>
        </w:tc>
        <w:tc>
          <w:tcPr>
            <w:tcW w:w="7274" w:type="dxa"/>
            <w:shd w:val="clear" w:color="auto" w:fill="auto"/>
          </w:tcPr>
          <w:p w14:paraId="1062146D" w14:textId="716ABF4D" w:rsidR="00DE0AF8" w:rsidRPr="00361154" w:rsidRDefault="00DE0AF8" w:rsidP="007221C7">
            <w:pPr>
              <w:tabs>
                <w:tab w:val="left" w:pos="0"/>
              </w:tabs>
              <w:ind w:left="33" w:hanging="33"/>
              <w:jc w:val="left"/>
              <w:rPr>
                <w:rFonts w:ascii="Verdana" w:hAnsi="Verdana" w:cs="Arial"/>
                <w:szCs w:val="22"/>
              </w:rPr>
            </w:pPr>
            <w:r w:rsidRPr="00361154">
              <w:rPr>
                <w:rFonts w:ascii="Verdana" w:eastAsia="Arial" w:hAnsi="Verdana" w:cs="Arial"/>
                <w:szCs w:val="22"/>
              </w:rPr>
              <w:t>means a request made by, or on behalf of, a Data Subject in accordance with rights granted pursuant to the Data Protection Legislation to access their Personal Data;</w:t>
            </w:r>
          </w:p>
        </w:tc>
      </w:tr>
      <w:tr w:rsidR="00DE0AF8" w:rsidRPr="00361154" w14:paraId="6A458EA1" w14:textId="77777777" w:rsidTr="00DF5D57">
        <w:trPr>
          <w:cantSplit/>
        </w:trPr>
        <w:tc>
          <w:tcPr>
            <w:tcW w:w="3411" w:type="dxa"/>
            <w:shd w:val="clear" w:color="auto" w:fill="auto"/>
          </w:tcPr>
          <w:p w14:paraId="78E7FED8" w14:textId="77777777" w:rsidR="00DE0AF8" w:rsidRPr="00361154" w:rsidRDefault="00DE0AF8" w:rsidP="00E15EBF">
            <w:pPr>
              <w:jc w:val="left"/>
              <w:rPr>
                <w:rFonts w:ascii="Verdana" w:hAnsi="Verdana" w:cs="Arial"/>
                <w:b/>
                <w:szCs w:val="22"/>
              </w:rPr>
            </w:pPr>
            <w:r w:rsidRPr="00A80701">
              <w:rPr>
                <w:rFonts w:ascii="Verdana" w:hAnsi="Verdana" w:cs="Arial"/>
                <w:b/>
                <w:szCs w:val="22"/>
              </w:rPr>
              <w:t>"Default"</w:t>
            </w:r>
          </w:p>
        </w:tc>
        <w:tc>
          <w:tcPr>
            <w:tcW w:w="7274" w:type="dxa"/>
            <w:shd w:val="clear" w:color="auto" w:fill="auto"/>
          </w:tcPr>
          <w:p w14:paraId="772890BD" w14:textId="55DB2E57" w:rsidR="00DE0AF8" w:rsidRPr="00361154" w:rsidRDefault="00DE0AF8" w:rsidP="00E15EBF">
            <w:pPr>
              <w:tabs>
                <w:tab w:val="left" w:pos="0"/>
              </w:tabs>
              <w:ind w:left="33" w:hanging="33"/>
              <w:jc w:val="left"/>
              <w:rPr>
                <w:rFonts w:ascii="Verdana" w:hAnsi="Verdana" w:cs="Arial"/>
                <w:szCs w:val="22"/>
              </w:rPr>
            </w:pPr>
            <w:r w:rsidRPr="00361154">
              <w:rPr>
                <w:rFonts w:ascii="Verdana" w:hAnsi="Verdana" w:cs="Arial"/>
                <w:szCs w:val="22"/>
              </w:rPr>
              <w:t xml:space="preserve">means any breach of the obligations of the </w:t>
            </w:r>
            <w:r w:rsidR="00317784" w:rsidRPr="00361154">
              <w:rPr>
                <w:rFonts w:ascii="Verdana" w:hAnsi="Verdana" w:cs="Arial"/>
                <w:szCs w:val="22"/>
              </w:rPr>
              <w:t>Service Provider</w:t>
            </w:r>
            <w:r w:rsidRPr="00361154">
              <w:rPr>
                <w:rFonts w:ascii="Verdana" w:hAnsi="Verdana" w:cs="Arial"/>
                <w:szCs w:val="22"/>
              </w:rPr>
              <w:t xml:space="preserve"> (including but not limited to fundamental breach or breach of a fundamental term) or any other default, act, omission, negligence or negligent statement of the </w:t>
            </w:r>
            <w:r w:rsidR="00317784" w:rsidRPr="00361154">
              <w:rPr>
                <w:rFonts w:ascii="Verdana" w:hAnsi="Verdana" w:cs="Arial"/>
                <w:szCs w:val="22"/>
              </w:rPr>
              <w:t>Service Provider</w:t>
            </w:r>
            <w:r w:rsidRPr="00361154">
              <w:rPr>
                <w:rFonts w:ascii="Verdana" w:hAnsi="Verdana" w:cs="Arial"/>
                <w:szCs w:val="22"/>
              </w:rPr>
              <w:t xml:space="preserve"> or </w:t>
            </w:r>
            <w:r w:rsidR="00317784" w:rsidRPr="00361154">
              <w:rPr>
                <w:rFonts w:ascii="Verdana" w:hAnsi="Verdana" w:cs="Arial"/>
                <w:szCs w:val="22"/>
              </w:rPr>
              <w:t>Service Provider</w:t>
            </w:r>
            <w:r w:rsidRPr="00361154">
              <w:rPr>
                <w:rFonts w:ascii="Verdana" w:hAnsi="Verdana" w:cs="Arial"/>
                <w:szCs w:val="22"/>
              </w:rPr>
              <w:t xml:space="preserve">’s Staff in connection with or in relation to the subject-matter of the Contract and in respect of which the </w:t>
            </w:r>
            <w:r w:rsidR="00317784" w:rsidRPr="00361154">
              <w:rPr>
                <w:rFonts w:ascii="Verdana" w:hAnsi="Verdana" w:cs="Arial"/>
                <w:szCs w:val="22"/>
              </w:rPr>
              <w:t>Service Provider</w:t>
            </w:r>
            <w:r w:rsidRPr="00361154">
              <w:rPr>
                <w:rFonts w:ascii="Verdana" w:hAnsi="Verdana" w:cs="Arial"/>
                <w:szCs w:val="22"/>
              </w:rPr>
              <w:t xml:space="preserve"> is liable to the Customer;</w:t>
            </w:r>
          </w:p>
        </w:tc>
      </w:tr>
      <w:tr w:rsidR="00DE0AF8" w:rsidRPr="00361154" w14:paraId="5CB6E50F" w14:textId="77777777" w:rsidTr="00DF5D57">
        <w:trPr>
          <w:cantSplit/>
        </w:trPr>
        <w:tc>
          <w:tcPr>
            <w:tcW w:w="3411" w:type="dxa"/>
            <w:shd w:val="clear" w:color="auto" w:fill="auto"/>
          </w:tcPr>
          <w:p w14:paraId="097DACF4" w14:textId="77777777" w:rsidR="00DE0AF8" w:rsidRPr="00361154" w:rsidRDefault="00DE0AF8" w:rsidP="00E15EBF">
            <w:pPr>
              <w:jc w:val="left"/>
              <w:rPr>
                <w:rFonts w:ascii="Verdana" w:hAnsi="Verdana" w:cs="Arial"/>
                <w:b/>
                <w:szCs w:val="22"/>
              </w:rPr>
            </w:pPr>
            <w:r w:rsidRPr="00A80701">
              <w:rPr>
                <w:rFonts w:ascii="Verdana" w:hAnsi="Verdana" w:cs="Arial"/>
                <w:b/>
                <w:szCs w:val="22"/>
              </w:rPr>
              <w:t>“Delay Payments”</w:t>
            </w:r>
          </w:p>
        </w:tc>
        <w:tc>
          <w:tcPr>
            <w:tcW w:w="7274" w:type="dxa"/>
            <w:shd w:val="clear" w:color="auto" w:fill="auto"/>
          </w:tcPr>
          <w:p w14:paraId="3560C6C9" w14:textId="77777777" w:rsidR="00DE0AF8" w:rsidRPr="00361154" w:rsidRDefault="00DE0AF8" w:rsidP="00E15EBF">
            <w:pPr>
              <w:tabs>
                <w:tab w:val="left" w:pos="0"/>
              </w:tabs>
              <w:ind w:left="33" w:hanging="33"/>
              <w:jc w:val="left"/>
              <w:rPr>
                <w:rFonts w:ascii="Verdana" w:hAnsi="Verdana" w:cs="Arial"/>
                <w:szCs w:val="22"/>
              </w:rPr>
            </w:pPr>
            <w:r w:rsidRPr="00361154">
              <w:rPr>
                <w:rFonts w:ascii="Verdana" w:hAnsi="Verdana" w:cs="Arial"/>
                <w:szCs w:val="22"/>
              </w:rPr>
              <w:t>means the amounts set out or amounts calculated in accordance with the formula set out in the Master Contract Schedule and/or any other Contract Document;</w:t>
            </w:r>
          </w:p>
        </w:tc>
      </w:tr>
      <w:tr w:rsidR="00DE0AF8" w:rsidRPr="00361154" w14:paraId="5248191B" w14:textId="77777777" w:rsidTr="00DF5D57">
        <w:trPr>
          <w:cantSplit/>
        </w:trPr>
        <w:tc>
          <w:tcPr>
            <w:tcW w:w="3411" w:type="dxa"/>
            <w:shd w:val="clear" w:color="auto" w:fill="auto"/>
          </w:tcPr>
          <w:p w14:paraId="6F7E5AB2" w14:textId="77777777" w:rsidR="00DE0AF8" w:rsidRPr="00361154" w:rsidRDefault="00DE0AF8" w:rsidP="00E15EBF">
            <w:pPr>
              <w:jc w:val="left"/>
              <w:rPr>
                <w:rFonts w:ascii="Verdana" w:hAnsi="Verdana" w:cs="Arial"/>
                <w:b/>
                <w:szCs w:val="22"/>
              </w:rPr>
            </w:pPr>
            <w:r w:rsidRPr="00A80701">
              <w:rPr>
                <w:rFonts w:ascii="Verdana" w:hAnsi="Verdana" w:cs="Arial"/>
                <w:b/>
                <w:szCs w:val="22"/>
              </w:rPr>
              <w:t>"Deliverables"</w:t>
            </w:r>
          </w:p>
        </w:tc>
        <w:tc>
          <w:tcPr>
            <w:tcW w:w="7274" w:type="dxa"/>
            <w:shd w:val="clear" w:color="auto" w:fill="auto"/>
          </w:tcPr>
          <w:p w14:paraId="5D6A4E3B" w14:textId="77777777" w:rsidR="00DE0AF8" w:rsidRPr="00361154" w:rsidRDefault="00DE0AF8" w:rsidP="00E15EBF">
            <w:pPr>
              <w:tabs>
                <w:tab w:val="left" w:pos="0"/>
              </w:tabs>
              <w:ind w:left="33" w:hanging="33"/>
              <w:jc w:val="left"/>
              <w:rPr>
                <w:rFonts w:ascii="Verdana" w:hAnsi="Verdana" w:cs="Arial"/>
                <w:szCs w:val="22"/>
              </w:rPr>
            </w:pPr>
            <w:r w:rsidRPr="00361154">
              <w:rPr>
                <w:rFonts w:ascii="Verdana" w:hAnsi="Verdana" w:cs="Arial"/>
                <w:szCs w:val="22"/>
              </w:rPr>
              <w:t>means those deliverables listed in the Master Contract Schedule and/or any other Contract Document (if any);</w:t>
            </w:r>
          </w:p>
        </w:tc>
      </w:tr>
      <w:tr w:rsidR="00DE0AF8" w:rsidRPr="00361154" w14:paraId="0EE8A03B" w14:textId="77777777" w:rsidTr="00DF5D57">
        <w:trPr>
          <w:cantSplit/>
        </w:trPr>
        <w:tc>
          <w:tcPr>
            <w:tcW w:w="3411" w:type="dxa"/>
            <w:shd w:val="clear" w:color="auto" w:fill="auto"/>
          </w:tcPr>
          <w:p w14:paraId="32F7FB53" w14:textId="77777777" w:rsidR="00DE0AF8" w:rsidRPr="00361154" w:rsidRDefault="00DE0AF8" w:rsidP="00E15EBF">
            <w:pPr>
              <w:jc w:val="left"/>
              <w:rPr>
                <w:rFonts w:ascii="Verdana" w:hAnsi="Verdana" w:cs="Arial"/>
                <w:b/>
                <w:szCs w:val="22"/>
              </w:rPr>
            </w:pPr>
            <w:r w:rsidRPr="00A80701">
              <w:rPr>
                <w:rFonts w:ascii="Verdana" w:hAnsi="Verdana" w:cs="Arial"/>
                <w:b/>
                <w:szCs w:val="22"/>
              </w:rPr>
              <w:t>"Delivery"</w:t>
            </w:r>
          </w:p>
        </w:tc>
        <w:tc>
          <w:tcPr>
            <w:tcW w:w="7274" w:type="dxa"/>
            <w:shd w:val="clear" w:color="auto" w:fill="auto"/>
          </w:tcPr>
          <w:p w14:paraId="6E7162CF" w14:textId="57589B2E" w:rsidR="00DE0AF8" w:rsidRPr="00361154" w:rsidRDefault="00DE0AF8" w:rsidP="00E15EBF">
            <w:pPr>
              <w:tabs>
                <w:tab w:val="left" w:pos="0"/>
              </w:tabs>
              <w:ind w:left="33" w:hanging="33"/>
              <w:jc w:val="left"/>
              <w:rPr>
                <w:rFonts w:ascii="Verdana" w:hAnsi="Verdana" w:cs="Arial"/>
                <w:szCs w:val="22"/>
              </w:rPr>
            </w:pPr>
            <w:r w:rsidRPr="00361154">
              <w:rPr>
                <w:rFonts w:ascii="Verdana" w:hAnsi="Verdana" w:cs="Arial"/>
                <w:szCs w:val="22"/>
              </w:rPr>
              <w:t xml:space="preserve">means the time at which the Goods and/or Services have been installed by the </w:t>
            </w:r>
            <w:r w:rsidR="00317784" w:rsidRPr="00361154">
              <w:rPr>
                <w:rFonts w:ascii="Verdana" w:hAnsi="Verdana" w:cs="Arial"/>
                <w:szCs w:val="22"/>
              </w:rPr>
              <w:t>Service Provider</w:t>
            </w:r>
            <w:r w:rsidRPr="00361154">
              <w:rPr>
                <w:rFonts w:ascii="Verdana" w:hAnsi="Verdana" w:cs="Arial"/>
                <w:szCs w:val="22"/>
              </w:rPr>
              <w:t xml:space="preserve"> and the Customer has issued the </w:t>
            </w:r>
            <w:r w:rsidR="00317784" w:rsidRPr="00361154">
              <w:rPr>
                <w:rFonts w:ascii="Verdana" w:hAnsi="Verdana" w:cs="Arial"/>
                <w:szCs w:val="22"/>
              </w:rPr>
              <w:t>Service Provider</w:t>
            </w:r>
            <w:r w:rsidRPr="00361154">
              <w:rPr>
                <w:rFonts w:ascii="Verdana" w:hAnsi="Verdana" w:cs="Arial"/>
                <w:szCs w:val="22"/>
              </w:rPr>
              <w:t xml:space="preserve"> with confirmation in respect thereof and </w:t>
            </w:r>
            <w:r w:rsidRPr="00361154">
              <w:rPr>
                <w:rFonts w:ascii="Verdana" w:hAnsi="Verdana" w:cs="Arial"/>
                <w:b/>
                <w:szCs w:val="22"/>
              </w:rPr>
              <w:t>"Deliver"</w:t>
            </w:r>
            <w:r w:rsidRPr="00361154">
              <w:rPr>
                <w:rFonts w:ascii="Verdana" w:hAnsi="Verdana" w:cs="Arial"/>
                <w:szCs w:val="22"/>
              </w:rPr>
              <w:t xml:space="preserve"> and </w:t>
            </w:r>
            <w:r w:rsidRPr="00361154">
              <w:rPr>
                <w:rFonts w:ascii="Verdana" w:hAnsi="Verdana" w:cs="Arial"/>
                <w:b/>
                <w:szCs w:val="22"/>
              </w:rPr>
              <w:t>"Delivered"</w:t>
            </w:r>
            <w:r w:rsidRPr="00361154">
              <w:rPr>
                <w:rFonts w:ascii="Verdana" w:hAnsi="Verdana" w:cs="Arial"/>
                <w:szCs w:val="22"/>
              </w:rPr>
              <w:t xml:space="preserve"> shall be construed accordingly;</w:t>
            </w:r>
          </w:p>
        </w:tc>
      </w:tr>
      <w:tr w:rsidR="00DE0AF8" w:rsidRPr="00361154" w14:paraId="376D42D8" w14:textId="77777777" w:rsidTr="00DF5D57">
        <w:trPr>
          <w:cantSplit/>
        </w:trPr>
        <w:tc>
          <w:tcPr>
            <w:tcW w:w="3411" w:type="dxa"/>
            <w:shd w:val="clear" w:color="auto" w:fill="auto"/>
          </w:tcPr>
          <w:p w14:paraId="0D57A2AC" w14:textId="77777777" w:rsidR="00DE0AF8" w:rsidRPr="00361154" w:rsidRDefault="00DE0AF8" w:rsidP="00E15EBF">
            <w:pPr>
              <w:jc w:val="left"/>
              <w:rPr>
                <w:rFonts w:ascii="Verdana" w:hAnsi="Verdana" w:cs="Arial"/>
                <w:b/>
                <w:szCs w:val="22"/>
              </w:rPr>
            </w:pPr>
            <w:r w:rsidRPr="00A80701">
              <w:rPr>
                <w:rFonts w:ascii="Verdana" w:hAnsi="Verdana" w:cs="Arial"/>
                <w:b/>
                <w:szCs w:val="22"/>
              </w:rPr>
              <w:t>"Dispute Resolution Procedure"</w:t>
            </w:r>
          </w:p>
        </w:tc>
        <w:tc>
          <w:tcPr>
            <w:tcW w:w="7274" w:type="dxa"/>
            <w:shd w:val="clear" w:color="auto" w:fill="auto"/>
          </w:tcPr>
          <w:p w14:paraId="76084C8A" w14:textId="246FC888" w:rsidR="00DE0AF8" w:rsidRPr="00361154" w:rsidRDefault="00DE0AF8" w:rsidP="00A4466B">
            <w:pPr>
              <w:tabs>
                <w:tab w:val="left" w:pos="0"/>
              </w:tabs>
              <w:ind w:left="33" w:hanging="33"/>
              <w:jc w:val="left"/>
              <w:rPr>
                <w:rFonts w:ascii="Verdana" w:hAnsi="Verdana" w:cs="Arial"/>
                <w:szCs w:val="22"/>
              </w:rPr>
            </w:pPr>
            <w:r w:rsidRPr="00361154">
              <w:rPr>
                <w:rFonts w:ascii="Verdana" w:hAnsi="Verdana" w:cs="Arial"/>
                <w:szCs w:val="22"/>
              </w:rPr>
              <w:t>means the dispute resolution procedure set out in clause 42.2;</w:t>
            </w:r>
          </w:p>
        </w:tc>
      </w:tr>
      <w:tr w:rsidR="00DE0AF8" w:rsidRPr="00361154" w14:paraId="3CDE5E1B" w14:textId="77777777" w:rsidTr="00DE0AF8">
        <w:trPr>
          <w:cantSplit/>
        </w:trPr>
        <w:tc>
          <w:tcPr>
            <w:tcW w:w="3411" w:type="dxa"/>
            <w:shd w:val="clear" w:color="auto" w:fill="auto"/>
          </w:tcPr>
          <w:p w14:paraId="4BAEC836" w14:textId="77777777" w:rsidR="00DE0AF8" w:rsidRPr="00361154" w:rsidRDefault="00DE0AF8" w:rsidP="00E15EBF">
            <w:pPr>
              <w:jc w:val="left"/>
              <w:rPr>
                <w:rFonts w:ascii="Verdana" w:hAnsi="Verdana" w:cs="Arial"/>
                <w:b/>
                <w:szCs w:val="22"/>
              </w:rPr>
            </w:pPr>
            <w:r w:rsidRPr="00A80701">
              <w:rPr>
                <w:rFonts w:ascii="Verdana" w:eastAsia="Arial" w:hAnsi="Verdana" w:cs="Arial"/>
                <w:b/>
                <w:szCs w:val="22"/>
              </w:rPr>
              <w:t>“DPA 2018”</w:t>
            </w:r>
          </w:p>
        </w:tc>
        <w:tc>
          <w:tcPr>
            <w:tcW w:w="7274" w:type="dxa"/>
            <w:shd w:val="clear" w:color="auto" w:fill="auto"/>
          </w:tcPr>
          <w:p w14:paraId="0B43A35A" w14:textId="77777777" w:rsidR="00DE0AF8" w:rsidRPr="00361154" w:rsidRDefault="00DE0AF8" w:rsidP="00A4466B">
            <w:pPr>
              <w:tabs>
                <w:tab w:val="left" w:pos="0"/>
              </w:tabs>
              <w:ind w:left="33" w:hanging="33"/>
              <w:jc w:val="left"/>
              <w:rPr>
                <w:rFonts w:ascii="Verdana" w:hAnsi="Verdana" w:cs="Arial"/>
                <w:szCs w:val="22"/>
              </w:rPr>
            </w:pPr>
            <w:r w:rsidRPr="00361154">
              <w:rPr>
                <w:rFonts w:ascii="Verdana" w:eastAsia="Arial" w:hAnsi="Verdana" w:cs="Arial"/>
                <w:szCs w:val="22"/>
              </w:rPr>
              <w:t>means Data Protection Act 2018;</w:t>
            </w:r>
          </w:p>
        </w:tc>
      </w:tr>
      <w:tr w:rsidR="00DE0AF8" w:rsidRPr="00361154" w14:paraId="5151B6ED" w14:textId="77777777" w:rsidTr="00DF5D57">
        <w:trPr>
          <w:cantSplit/>
        </w:trPr>
        <w:tc>
          <w:tcPr>
            <w:tcW w:w="3411" w:type="dxa"/>
            <w:shd w:val="clear" w:color="auto" w:fill="auto"/>
          </w:tcPr>
          <w:p w14:paraId="39CD044E" w14:textId="77777777" w:rsidR="00DE0AF8" w:rsidRPr="00361154" w:rsidRDefault="00DE0AF8" w:rsidP="000179E5">
            <w:pPr>
              <w:jc w:val="left"/>
              <w:rPr>
                <w:rFonts w:ascii="Verdana" w:hAnsi="Verdana"/>
                <w:b/>
                <w:szCs w:val="22"/>
              </w:rPr>
            </w:pPr>
            <w:r w:rsidRPr="00A80701">
              <w:rPr>
                <w:rFonts w:ascii="Verdana" w:hAnsi="Verdana"/>
                <w:b/>
                <w:szCs w:val="22"/>
              </w:rPr>
              <w:t>“Employment Checks”</w:t>
            </w:r>
          </w:p>
        </w:tc>
        <w:tc>
          <w:tcPr>
            <w:tcW w:w="7274" w:type="dxa"/>
            <w:shd w:val="clear" w:color="auto" w:fill="auto"/>
          </w:tcPr>
          <w:p w14:paraId="092AFDA7" w14:textId="77777777" w:rsidR="00DE0AF8" w:rsidRPr="00361154" w:rsidRDefault="00DE0AF8" w:rsidP="000179E5">
            <w:pPr>
              <w:jc w:val="left"/>
              <w:rPr>
                <w:rFonts w:ascii="Verdana" w:hAnsi="Verdana"/>
                <w:szCs w:val="22"/>
              </w:rPr>
            </w:pPr>
            <w:r w:rsidRPr="00361154">
              <w:rPr>
                <w:rFonts w:ascii="Verdana" w:hAnsi="Verdana"/>
              </w:rPr>
              <w:t xml:space="preserve">means the pre-appointment checks that are required by law and applicable guidance, including without limitation, verification of identity checks, right to work checks, registration and qualification checks, employment history and reference checks, criminal record checks and occupational health checks; </w:t>
            </w:r>
          </w:p>
        </w:tc>
      </w:tr>
      <w:tr w:rsidR="00DE0AF8" w:rsidRPr="00361154" w14:paraId="4E6C08DA" w14:textId="77777777" w:rsidTr="00DF5D57">
        <w:trPr>
          <w:cantSplit/>
        </w:trPr>
        <w:tc>
          <w:tcPr>
            <w:tcW w:w="3411" w:type="dxa"/>
            <w:shd w:val="clear" w:color="auto" w:fill="auto"/>
          </w:tcPr>
          <w:p w14:paraId="46E371F9" w14:textId="77777777" w:rsidR="00DE0AF8" w:rsidRPr="00361154" w:rsidRDefault="00DE0AF8" w:rsidP="00E15EBF">
            <w:pPr>
              <w:jc w:val="left"/>
              <w:rPr>
                <w:rFonts w:ascii="Verdana" w:hAnsi="Verdana" w:cs="Arial"/>
                <w:b/>
                <w:szCs w:val="22"/>
              </w:rPr>
            </w:pPr>
            <w:r w:rsidRPr="00A80701">
              <w:rPr>
                <w:rFonts w:ascii="Verdana" w:hAnsi="Verdana" w:cs="Arial"/>
                <w:b/>
                <w:szCs w:val="22"/>
              </w:rPr>
              <w:t>"Environmental Information Regulations"</w:t>
            </w:r>
          </w:p>
        </w:tc>
        <w:tc>
          <w:tcPr>
            <w:tcW w:w="7274" w:type="dxa"/>
            <w:shd w:val="clear" w:color="auto" w:fill="auto"/>
          </w:tcPr>
          <w:p w14:paraId="1E982910" w14:textId="77777777" w:rsidR="00DE0AF8" w:rsidRPr="00361154" w:rsidRDefault="00DE0AF8" w:rsidP="00E15EBF">
            <w:pPr>
              <w:tabs>
                <w:tab w:val="left" w:pos="0"/>
              </w:tabs>
              <w:ind w:left="33" w:hanging="33"/>
              <w:jc w:val="left"/>
              <w:rPr>
                <w:rFonts w:ascii="Verdana" w:hAnsi="Verdana" w:cs="Arial"/>
                <w:szCs w:val="22"/>
              </w:rPr>
            </w:pPr>
            <w:r w:rsidRPr="00361154">
              <w:rPr>
                <w:rFonts w:ascii="Verdana" w:hAnsi="Verdana" w:cs="Arial"/>
                <w:szCs w:val="22"/>
              </w:rPr>
              <w:t>means the Environmental Information Regulations 2004 together with any guidance and/or codes of practice issued by the Information Commissioner or relevant government department in relation to such regulations;</w:t>
            </w:r>
          </w:p>
        </w:tc>
      </w:tr>
      <w:tr w:rsidR="00DE0AF8" w:rsidRPr="00361154" w14:paraId="1CF92FA3" w14:textId="77777777" w:rsidTr="00DF5D57">
        <w:trPr>
          <w:cantSplit/>
        </w:trPr>
        <w:tc>
          <w:tcPr>
            <w:tcW w:w="3411" w:type="dxa"/>
            <w:shd w:val="clear" w:color="auto" w:fill="auto"/>
          </w:tcPr>
          <w:p w14:paraId="219C7C52" w14:textId="77777777" w:rsidR="00DE0AF8" w:rsidRPr="00361154" w:rsidRDefault="00DE0AF8" w:rsidP="00E15EBF">
            <w:pPr>
              <w:jc w:val="left"/>
              <w:rPr>
                <w:rFonts w:ascii="Verdana" w:hAnsi="Verdana" w:cs="Arial"/>
                <w:b/>
                <w:szCs w:val="22"/>
              </w:rPr>
            </w:pPr>
            <w:r w:rsidRPr="00A80701">
              <w:rPr>
                <w:rFonts w:ascii="Verdana" w:hAnsi="Verdana" w:cs="Arial"/>
                <w:szCs w:val="22"/>
              </w:rPr>
              <w:t>“</w:t>
            </w:r>
            <w:r w:rsidRPr="00361154">
              <w:rPr>
                <w:rFonts w:ascii="Verdana" w:hAnsi="Verdana" w:cs="Arial"/>
                <w:b/>
                <w:szCs w:val="22"/>
              </w:rPr>
              <w:t>Equality Legislation</w:t>
            </w:r>
            <w:r w:rsidRPr="00361154">
              <w:rPr>
                <w:rFonts w:ascii="Verdana" w:hAnsi="Verdana" w:cs="Arial"/>
                <w:szCs w:val="22"/>
              </w:rPr>
              <w:t>”</w:t>
            </w:r>
          </w:p>
        </w:tc>
        <w:tc>
          <w:tcPr>
            <w:tcW w:w="7274" w:type="dxa"/>
            <w:shd w:val="clear" w:color="auto" w:fill="auto"/>
          </w:tcPr>
          <w:p w14:paraId="0B5A2990" w14:textId="77777777" w:rsidR="00DE0AF8" w:rsidRPr="00361154" w:rsidRDefault="00DE0AF8" w:rsidP="00E15EBF">
            <w:pPr>
              <w:tabs>
                <w:tab w:val="left" w:pos="0"/>
              </w:tabs>
              <w:ind w:left="33" w:hanging="33"/>
              <w:jc w:val="left"/>
              <w:rPr>
                <w:rFonts w:ascii="Verdana" w:hAnsi="Verdana" w:cs="Arial"/>
                <w:szCs w:val="22"/>
              </w:rPr>
            </w:pPr>
            <w:r w:rsidRPr="00361154">
              <w:rPr>
                <w:rFonts w:ascii="Verdana" w:hAnsi="Verdana" w:cs="Arial"/>
                <w:szCs w:val="22"/>
              </w:rPr>
              <w:t>means the Equality Act 2010, the Human Rights Act 1998 and such other acts and legislation to ensure, among others; equality of access to goods and services; promotion of good relations between groups in society; the provision of reasonable adjustments for people with disabilities; and equality in employment; equality legislation shall help organisations and providers to meet their obligations under anti-discrimination laws;</w:t>
            </w:r>
          </w:p>
        </w:tc>
      </w:tr>
      <w:tr w:rsidR="00DE0AF8" w:rsidRPr="00361154" w14:paraId="71DAD33F" w14:textId="77777777" w:rsidTr="00DF5D57">
        <w:trPr>
          <w:cantSplit/>
          <w:trHeight w:val="1458"/>
        </w:trPr>
        <w:tc>
          <w:tcPr>
            <w:tcW w:w="3411" w:type="dxa"/>
            <w:shd w:val="clear" w:color="auto" w:fill="auto"/>
          </w:tcPr>
          <w:p w14:paraId="1EA54E25" w14:textId="77777777" w:rsidR="00DE0AF8" w:rsidRPr="00361154" w:rsidRDefault="00DE0AF8" w:rsidP="00E15EBF">
            <w:pPr>
              <w:jc w:val="left"/>
              <w:rPr>
                <w:rFonts w:ascii="Verdana" w:hAnsi="Verdana" w:cs="Arial"/>
                <w:szCs w:val="22"/>
              </w:rPr>
            </w:pPr>
            <w:r w:rsidRPr="00A80701">
              <w:rPr>
                <w:rFonts w:ascii="Verdana" w:hAnsi="Verdana" w:cs="Arial"/>
                <w:b/>
                <w:szCs w:val="22"/>
              </w:rPr>
              <w:lastRenderedPageBreak/>
              <w:t>"Equipment"</w:t>
            </w:r>
          </w:p>
        </w:tc>
        <w:tc>
          <w:tcPr>
            <w:tcW w:w="7274" w:type="dxa"/>
            <w:shd w:val="clear" w:color="auto" w:fill="auto"/>
          </w:tcPr>
          <w:p w14:paraId="46B39152" w14:textId="6F6CC7AB" w:rsidR="00DE0AF8" w:rsidRPr="00361154" w:rsidRDefault="00DE0AF8" w:rsidP="00E15EBF">
            <w:pPr>
              <w:tabs>
                <w:tab w:val="left" w:pos="0"/>
              </w:tabs>
              <w:ind w:left="33" w:hanging="33"/>
              <w:jc w:val="left"/>
              <w:rPr>
                <w:rFonts w:ascii="Verdana" w:hAnsi="Verdana" w:cs="Arial"/>
                <w:szCs w:val="22"/>
              </w:rPr>
            </w:pPr>
            <w:r w:rsidRPr="00361154">
              <w:rPr>
                <w:rFonts w:ascii="Verdana" w:hAnsi="Verdana" w:cs="Arial"/>
                <w:szCs w:val="22"/>
              </w:rPr>
              <w:t xml:space="preserve">means the </w:t>
            </w:r>
            <w:r w:rsidR="00317784" w:rsidRPr="00361154">
              <w:rPr>
                <w:rFonts w:ascii="Verdana" w:hAnsi="Verdana" w:cs="Arial"/>
                <w:szCs w:val="22"/>
              </w:rPr>
              <w:t>Service Provider</w:t>
            </w:r>
            <w:r w:rsidRPr="00361154">
              <w:rPr>
                <w:rFonts w:ascii="Verdana" w:hAnsi="Verdana" w:cs="Arial"/>
                <w:szCs w:val="22"/>
              </w:rPr>
              <w:t xml:space="preserve">'s hardware, computer and telecoms devices, equipment, plant, materials and such other items supplied and used by the </w:t>
            </w:r>
            <w:r w:rsidR="00317784" w:rsidRPr="00361154">
              <w:rPr>
                <w:rFonts w:ascii="Verdana" w:hAnsi="Verdana" w:cs="Arial"/>
                <w:szCs w:val="22"/>
              </w:rPr>
              <w:t>Service Provider</w:t>
            </w:r>
            <w:r w:rsidRPr="00361154">
              <w:rPr>
                <w:rFonts w:ascii="Verdana" w:hAnsi="Verdana" w:cs="Arial"/>
                <w:szCs w:val="22"/>
              </w:rPr>
              <w:t xml:space="preserve"> (but not hired, leased or loaned from the Customer) in the performance of its obligations under the Contract which, for the avoidance of doubt does not include the Goods</w:t>
            </w:r>
            <w:r w:rsidR="008D61C0" w:rsidRPr="00361154">
              <w:rPr>
                <w:rFonts w:ascii="Verdana" w:hAnsi="Verdana" w:cs="Arial"/>
                <w:szCs w:val="22"/>
              </w:rPr>
              <w:t xml:space="preserve"> and/or Services</w:t>
            </w:r>
            <w:r w:rsidRPr="00361154">
              <w:rPr>
                <w:rFonts w:ascii="Verdana" w:hAnsi="Verdana" w:cs="Arial"/>
                <w:szCs w:val="22"/>
              </w:rPr>
              <w:t>;</w:t>
            </w:r>
          </w:p>
        </w:tc>
      </w:tr>
      <w:tr w:rsidR="00DE0AF8" w:rsidRPr="00361154" w14:paraId="7695EDC9" w14:textId="77777777" w:rsidTr="00DF5D57">
        <w:trPr>
          <w:cantSplit/>
        </w:trPr>
        <w:tc>
          <w:tcPr>
            <w:tcW w:w="3411" w:type="dxa"/>
            <w:shd w:val="clear" w:color="auto" w:fill="auto"/>
          </w:tcPr>
          <w:p w14:paraId="72E71DA2" w14:textId="77777777" w:rsidR="00DE0AF8" w:rsidRPr="00361154" w:rsidRDefault="00DE0AF8" w:rsidP="00E15EBF">
            <w:pPr>
              <w:jc w:val="left"/>
              <w:rPr>
                <w:rFonts w:ascii="Verdana" w:hAnsi="Verdana" w:cs="Arial"/>
                <w:b/>
                <w:szCs w:val="22"/>
              </w:rPr>
            </w:pPr>
            <w:r w:rsidRPr="00A80701">
              <w:rPr>
                <w:rFonts w:ascii="Verdana" w:hAnsi="Verdana" w:cs="Arial"/>
                <w:b/>
                <w:szCs w:val="22"/>
              </w:rPr>
              <w:t>“ESPO”</w:t>
            </w:r>
          </w:p>
        </w:tc>
        <w:tc>
          <w:tcPr>
            <w:tcW w:w="7274" w:type="dxa"/>
            <w:shd w:val="clear" w:color="auto" w:fill="auto"/>
          </w:tcPr>
          <w:p w14:paraId="2768B289" w14:textId="71594EC8" w:rsidR="00DE0AF8" w:rsidRPr="00361154" w:rsidRDefault="00DE0AF8" w:rsidP="00E15EBF">
            <w:pPr>
              <w:tabs>
                <w:tab w:val="left" w:pos="0"/>
              </w:tabs>
              <w:ind w:left="33" w:hanging="33"/>
              <w:jc w:val="left"/>
              <w:rPr>
                <w:rFonts w:ascii="Verdana" w:hAnsi="Verdana" w:cs="Arial"/>
                <w:szCs w:val="22"/>
              </w:rPr>
            </w:pPr>
            <w:r w:rsidRPr="00361154">
              <w:rPr>
                <w:rFonts w:ascii="Verdana" w:hAnsi="Verdana" w:cs="Arial"/>
                <w:szCs w:val="22"/>
              </w:rPr>
              <w:t>means Leicestershire County Council, acting in its capacity as servicing authority to a joint committee known as ESPO, established under the Local Government Act 1972 (section 101 (5) and section 102) and section 9EB of the Local Government Act 2000, whose place of business is at of Barnsdale Way, Grove Park, Enderby, Leicester, LE19 1ES;</w:t>
            </w:r>
          </w:p>
        </w:tc>
      </w:tr>
      <w:tr w:rsidR="00DE0AF8" w:rsidRPr="00361154" w14:paraId="1944E71A" w14:textId="77777777" w:rsidTr="00DF5D57">
        <w:trPr>
          <w:cantSplit/>
        </w:trPr>
        <w:tc>
          <w:tcPr>
            <w:tcW w:w="3411" w:type="dxa"/>
            <w:shd w:val="clear" w:color="auto" w:fill="auto"/>
          </w:tcPr>
          <w:p w14:paraId="62F39824" w14:textId="77777777" w:rsidR="00DE0AF8" w:rsidRPr="00361154" w:rsidRDefault="00DE0AF8" w:rsidP="00E15EBF">
            <w:pPr>
              <w:jc w:val="left"/>
              <w:rPr>
                <w:rFonts w:ascii="Verdana" w:hAnsi="Verdana" w:cs="Arial"/>
                <w:b/>
                <w:szCs w:val="22"/>
              </w:rPr>
            </w:pPr>
            <w:r w:rsidRPr="00A80701">
              <w:rPr>
                <w:rFonts w:ascii="Verdana" w:hAnsi="Verdana" w:cs="Arial"/>
                <w:b/>
                <w:szCs w:val="22"/>
              </w:rPr>
              <w:t>"Expiry Date"</w:t>
            </w:r>
          </w:p>
        </w:tc>
        <w:tc>
          <w:tcPr>
            <w:tcW w:w="7274" w:type="dxa"/>
            <w:shd w:val="clear" w:color="auto" w:fill="auto"/>
          </w:tcPr>
          <w:p w14:paraId="3620896D" w14:textId="77777777" w:rsidR="00DE0AF8" w:rsidRPr="00361154" w:rsidRDefault="00DE0AF8" w:rsidP="00E15EBF">
            <w:pPr>
              <w:tabs>
                <w:tab w:val="left" w:pos="0"/>
              </w:tabs>
              <w:ind w:left="33" w:hanging="33"/>
              <w:jc w:val="left"/>
              <w:rPr>
                <w:rFonts w:ascii="Verdana" w:hAnsi="Verdana" w:cs="Arial"/>
                <w:szCs w:val="22"/>
              </w:rPr>
            </w:pPr>
            <w:r w:rsidRPr="00361154">
              <w:rPr>
                <w:rFonts w:ascii="Verdana" w:hAnsi="Verdana" w:cs="Arial"/>
                <w:szCs w:val="22"/>
              </w:rPr>
              <w:t>means the date set out in the Master Contract Schedule and/or any other Contract Document;</w:t>
            </w:r>
          </w:p>
        </w:tc>
      </w:tr>
      <w:tr w:rsidR="00DE0AF8" w:rsidRPr="00361154" w14:paraId="20BDBDB3" w14:textId="77777777" w:rsidTr="00DF5D57">
        <w:trPr>
          <w:cantSplit/>
        </w:trPr>
        <w:tc>
          <w:tcPr>
            <w:tcW w:w="3411" w:type="dxa"/>
            <w:shd w:val="clear" w:color="auto" w:fill="auto"/>
          </w:tcPr>
          <w:p w14:paraId="03629562" w14:textId="77777777" w:rsidR="00DE0AF8" w:rsidRPr="00361154" w:rsidRDefault="00DE0AF8" w:rsidP="00E15EBF">
            <w:pPr>
              <w:jc w:val="left"/>
              <w:rPr>
                <w:rFonts w:ascii="Verdana" w:hAnsi="Verdana" w:cs="Arial"/>
                <w:b/>
                <w:szCs w:val="22"/>
              </w:rPr>
            </w:pPr>
            <w:r w:rsidRPr="00A80701">
              <w:rPr>
                <w:rFonts w:ascii="Verdana" w:hAnsi="Verdana" w:cs="Arial"/>
                <w:b/>
                <w:szCs w:val="22"/>
              </w:rPr>
              <w:t>“Form of Contract”</w:t>
            </w:r>
          </w:p>
        </w:tc>
        <w:tc>
          <w:tcPr>
            <w:tcW w:w="7274" w:type="dxa"/>
            <w:shd w:val="clear" w:color="auto" w:fill="auto"/>
          </w:tcPr>
          <w:p w14:paraId="78098845" w14:textId="6651566D" w:rsidR="00DE0AF8" w:rsidRPr="00361154" w:rsidRDefault="00DE0AF8" w:rsidP="00E15EBF">
            <w:pPr>
              <w:tabs>
                <w:tab w:val="left" w:pos="0"/>
              </w:tabs>
              <w:ind w:left="33" w:hanging="33"/>
              <w:jc w:val="left"/>
              <w:rPr>
                <w:rFonts w:ascii="Verdana" w:hAnsi="Verdana" w:cs="Arial"/>
                <w:szCs w:val="22"/>
              </w:rPr>
            </w:pPr>
            <w:r w:rsidRPr="00361154">
              <w:rPr>
                <w:rFonts w:ascii="Verdana" w:hAnsi="Verdana" w:cs="Arial"/>
                <w:szCs w:val="22"/>
              </w:rPr>
              <w:t xml:space="preserve">means the document in the form set out at Schedule 3 of the Framework Agreement signed by the Customer and the </w:t>
            </w:r>
            <w:r w:rsidR="00317784" w:rsidRPr="00361154">
              <w:rPr>
                <w:rFonts w:ascii="Verdana" w:hAnsi="Verdana" w:cs="Arial"/>
                <w:szCs w:val="22"/>
              </w:rPr>
              <w:t>Service Provider</w:t>
            </w:r>
            <w:r w:rsidRPr="00361154">
              <w:rPr>
                <w:rFonts w:ascii="Verdana" w:hAnsi="Verdana" w:cs="Arial"/>
                <w:szCs w:val="22"/>
              </w:rPr>
              <w:t xml:space="preserve"> and which lists all of the Contract Documents;</w:t>
            </w:r>
          </w:p>
        </w:tc>
      </w:tr>
      <w:tr w:rsidR="00DE0AF8" w:rsidRPr="00361154" w14:paraId="2B208E48" w14:textId="77777777" w:rsidTr="00DF5D57">
        <w:trPr>
          <w:cantSplit/>
        </w:trPr>
        <w:tc>
          <w:tcPr>
            <w:tcW w:w="3411" w:type="dxa"/>
            <w:shd w:val="clear" w:color="auto" w:fill="auto"/>
          </w:tcPr>
          <w:p w14:paraId="2A232E75" w14:textId="77777777" w:rsidR="00DE0AF8" w:rsidRPr="00361154" w:rsidRDefault="00DE0AF8" w:rsidP="00E15EBF">
            <w:pPr>
              <w:jc w:val="left"/>
              <w:rPr>
                <w:rFonts w:ascii="Verdana" w:hAnsi="Verdana" w:cs="Arial"/>
                <w:b/>
                <w:szCs w:val="22"/>
              </w:rPr>
            </w:pPr>
            <w:r w:rsidRPr="00A80701">
              <w:rPr>
                <w:rFonts w:ascii="Verdana" w:hAnsi="Verdana" w:cs="Arial"/>
                <w:b/>
                <w:szCs w:val="22"/>
              </w:rPr>
              <w:t>"FOIA"</w:t>
            </w:r>
          </w:p>
          <w:p w14:paraId="22B9FB59" w14:textId="77777777" w:rsidR="00DE0AF8" w:rsidRPr="00361154" w:rsidRDefault="00DE0AF8" w:rsidP="00E15EBF">
            <w:pPr>
              <w:jc w:val="left"/>
              <w:rPr>
                <w:rFonts w:ascii="Verdana" w:hAnsi="Verdana" w:cs="Arial"/>
                <w:b/>
                <w:szCs w:val="22"/>
              </w:rPr>
            </w:pPr>
          </w:p>
        </w:tc>
        <w:tc>
          <w:tcPr>
            <w:tcW w:w="7274" w:type="dxa"/>
            <w:shd w:val="clear" w:color="auto" w:fill="auto"/>
          </w:tcPr>
          <w:p w14:paraId="53EC4BB0" w14:textId="77777777" w:rsidR="00DE0AF8" w:rsidRPr="00361154" w:rsidRDefault="00DE0AF8" w:rsidP="00E15EBF">
            <w:pPr>
              <w:tabs>
                <w:tab w:val="left" w:pos="0"/>
              </w:tabs>
              <w:ind w:left="33" w:hanging="33"/>
              <w:jc w:val="left"/>
              <w:rPr>
                <w:rFonts w:ascii="Verdana" w:hAnsi="Verdana" w:cs="Arial"/>
                <w:szCs w:val="22"/>
              </w:rPr>
            </w:pPr>
            <w:r w:rsidRPr="00361154">
              <w:rPr>
                <w:rFonts w:ascii="Verdana" w:hAnsi="Verdana" w:cs="Arial"/>
                <w:szCs w:val="22"/>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DE0AF8" w:rsidRPr="00361154" w14:paraId="533FA9CB" w14:textId="77777777" w:rsidTr="00DF5D57">
        <w:trPr>
          <w:cantSplit/>
        </w:trPr>
        <w:tc>
          <w:tcPr>
            <w:tcW w:w="3411" w:type="dxa"/>
            <w:shd w:val="clear" w:color="auto" w:fill="auto"/>
          </w:tcPr>
          <w:p w14:paraId="1AFF36DA" w14:textId="77777777" w:rsidR="00DE0AF8" w:rsidRPr="00361154" w:rsidRDefault="00DE0AF8" w:rsidP="00E15EBF">
            <w:pPr>
              <w:jc w:val="left"/>
              <w:rPr>
                <w:rFonts w:ascii="Verdana" w:hAnsi="Verdana" w:cs="Arial"/>
                <w:b/>
                <w:szCs w:val="22"/>
              </w:rPr>
            </w:pPr>
            <w:r w:rsidRPr="00A80701">
              <w:rPr>
                <w:rFonts w:ascii="Verdana" w:hAnsi="Verdana" w:cs="Arial"/>
                <w:b/>
                <w:szCs w:val="22"/>
              </w:rPr>
              <w:lastRenderedPageBreak/>
              <w:t>"</w:t>
            </w:r>
            <w:r w:rsidRPr="00361154">
              <w:rPr>
                <w:rFonts w:ascii="Verdana" w:hAnsi="Verdana" w:cs="Arial"/>
                <w:b/>
                <w:szCs w:val="22"/>
              </w:rPr>
              <w:t>Force Majeure"</w:t>
            </w:r>
          </w:p>
        </w:tc>
        <w:tc>
          <w:tcPr>
            <w:tcW w:w="7274" w:type="dxa"/>
            <w:shd w:val="clear" w:color="auto" w:fill="auto"/>
          </w:tcPr>
          <w:p w14:paraId="4BE802BD" w14:textId="596D6FC2" w:rsidR="00DE0AF8" w:rsidRPr="00361154" w:rsidRDefault="00DE0AF8" w:rsidP="00E15EBF">
            <w:pPr>
              <w:tabs>
                <w:tab w:val="left" w:pos="0"/>
              </w:tabs>
              <w:ind w:left="33" w:hanging="33"/>
              <w:jc w:val="left"/>
              <w:rPr>
                <w:rFonts w:ascii="Verdana" w:hAnsi="Verdana" w:cs="Arial"/>
                <w:color w:val="000000"/>
                <w:szCs w:val="22"/>
              </w:rPr>
            </w:pPr>
            <w:r w:rsidRPr="00361154">
              <w:rPr>
                <w:rFonts w:ascii="Verdana" w:hAnsi="Verdana" w:cs="Arial"/>
                <w:color w:val="000000"/>
                <w:szCs w:val="22"/>
              </w:rPr>
              <w:t xml:space="preserve">means any event, occurrence or cause affecting the performance by either the Customer or the </w:t>
            </w:r>
            <w:r w:rsidR="00317784" w:rsidRPr="00361154">
              <w:rPr>
                <w:rFonts w:ascii="Verdana" w:hAnsi="Verdana" w:cs="Arial"/>
                <w:color w:val="000000"/>
                <w:szCs w:val="22"/>
              </w:rPr>
              <w:t>Service Provider</w:t>
            </w:r>
            <w:r w:rsidRPr="00361154">
              <w:rPr>
                <w:rFonts w:ascii="Verdana" w:hAnsi="Verdana" w:cs="Arial"/>
                <w:color w:val="000000"/>
                <w:szCs w:val="22"/>
              </w:rPr>
              <w:t xml:space="preserve"> of its obligations arising from:</w:t>
            </w:r>
          </w:p>
          <w:p w14:paraId="1EBDF9AF" w14:textId="77777777" w:rsidR="00DE0AF8" w:rsidRPr="00361154" w:rsidRDefault="00DE0AF8" w:rsidP="001D6EF1">
            <w:pPr>
              <w:numPr>
                <w:ilvl w:val="0"/>
                <w:numId w:val="36"/>
              </w:numPr>
              <w:tabs>
                <w:tab w:val="left" w:pos="0"/>
              </w:tabs>
              <w:jc w:val="left"/>
              <w:rPr>
                <w:rFonts w:ascii="Verdana" w:hAnsi="Verdana" w:cs="Arial"/>
                <w:color w:val="000000"/>
                <w:szCs w:val="22"/>
              </w:rPr>
            </w:pPr>
            <w:r w:rsidRPr="00361154">
              <w:rPr>
                <w:rFonts w:ascii="Verdana" w:hAnsi="Verdana" w:cs="Arial"/>
                <w:color w:val="000000"/>
                <w:szCs w:val="22"/>
              </w:rPr>
              <w:t>acts, events, omissions, happenings or non-happenings beyond the reasonable control of the Affected Party;</w:t>
            </w:r>
          </w:p>
          <w:p w14:paraId="79206D10" w14:textId="77777777" w:rsidR="00DE0AF8" w:rsidRPr="00361154" w:rsidRDefault="00DE0AF8" w:rsidP="001D6EF1">
            <w:pPr>
              <w:numPr>
                <w:ilvl w:val="0"/>
                <w:numId w:val="36"/>
              </w:numPr>
              <w:tabs>
                <w:tab w:val="left" w:pos="0"/>
              </w:tabs>
              <w:jc w:val="left"/>
              <w:rPr>
                <w:rFonts w:ascii="Verdana" w:hAnsi="Verdana" w:cs="Arial"/>
                <w:color w:val="000000"/>
                <w:szCs w:val="22"/>
              </w:rPr>
            </w:pPr>
            <w:r w:rsidRPr="00361154">
              <w:rPr>
                <w:rFonts w:ascii="Verdana" w:hAnsi="Verdana" w:cs="Arial"/>
                <w:color w:val="000000"/>
                <w:szCs w:val="22"/>
              </w:rPr>
              <w:t>riots, war or armed conflict, acts of terrorism, nuclear, biological or chemical warfare;</w:t>
            </w:r>
          </w:p>
          <w:p w14:paraId="6C04EB62" w14:textId="77777777" w:rsidR="00DE0AF8" w:rsidRPr="00361154" w:rsidRDefault="00DE0AF8" w:rsidP="001D6EF1">
            <w:pPr>
              <w:numPr>
                <w:ilvl w:val="0"/>
                <w:numId w:val="36"/>
              </w:numPr>
              <w:tabs>
                <w:tab w:val="left" w:pos="0"/>
              </w:tabs>
              <w:jc w:val="left"/>
              <w:rPr>
                <w:rFonts w:ascii="Verdana" w:hAnsi="Verdana" w:cs="Arial"/>
                <w:color w:val="000000"/>
                <w:szCs w:val="22"/>
              </w:rPr>
            </w:pPr>
            <w:r w:rsidRPr="00361154">
              <w:rPr>
                <w:rFonts w:ascii="Verdana" w:hAnsi="Verdana" w:cs="Arial"/>
                <w:color w:val="000000"/>
                <w:szCs w:val="22"/>
              </w:rPr>
              <w:t>acts of government, local government or Regulatory Bodies;</w:t>
            </w:r>
          </w:p>
          <w:p w14:paraId="13C6F016" w14:textId="77777777" w:rsidR="00DE0AF8" w:rsidRPr="00361154" w:rsidRDefault="00DE0AF8" w:rsidP="001D6EF1">
            <w:pPr>
              <w:numPr>
                <w:ilvl w:val="0"/>
                <w:numId w:val="36"/>
              </w:numPr>
              <w:tabs>
                <w:tab w:val="left" w:pos="0"/>
              </w:tabs>
              <w:jc w:val="left"/>
              <w:rPr>
                <w:rFonts w:ascii="Verdana" w:hAnsi="Verdana" w:cs="Arial"/>
                <w:color w:val="000000"/>
                <w:szCs w:val="22"/>
              </w:rPr>
            </w:pPr>
            <w:r w:rsidRPr="00361154">
              <w:rPr>
                <w:rFonts w:ascii="Verdana" w:hAnsi="Verdana" w:cs="Arial"/>
                <w:color w:val="000000"/>
                <w:szCs w:val="22"/>
              </w:rPr>
              <w:t>fire, flood or any disaster acts, events, omissions, happenings or non-happenings beyond the reasonable control of the Affected Party;</w:t>
            </w:r>
          </w:p>
          <w:p w14:paraId="51F53B9B" w14:textId="77777777" w:rsidR="00DE0AF8" w:rsidRPr="00361154" w:rsidRDefault="00DE0AF8" w:rsidP="001D6EF1">
            <w:pPr>
              <w:numPr>
                <w:ilvl w:val="0"/>
                <w:numId w:val="36"/>
              </w:numPr>
              <w:tabs>
                <w:tab w:val="left" w:pos="0"/>
              </w:tabs>
              <w:jc w:val="left"/>
              <w:rPr>
                <w:rFonts w:ascii="Verdana" w:hAnsi="Verdana" w:cs="Arial"/>
                <w:color w:val="000000"/>
                <w:szCs w:val="22"/>
              </w:rPr>
            </w:pPr>
            <w:r w:rsidRPr="00361154">
              <w:rPr>
                <w:rFonts w:ascii="Verdana" w:hAnsi="Verdana" w:cs="Arial"/>
                <w:color w:val="000000"/>
                <w:szCs w:val="22"/>
              </w:rPr>
              <w:t>an industrial dispute affecting a third party for which a substitute third party is not reasonably available but excluding:</w:t>
            </w:r>
          </w:p>
          <w:p w14:paraId="47FC8B51" w14:textId="7B5BEFEB" w:rsidR="00DE0AF8" w:rsidRPr="00361154" w:rsidRDefault="00DE0AF8" w:rsidP="001D6EF1">
            <w:pPr>
              <w:numPr>
                <w:ilvl w:val="0"/>
                <w:numId w:val="37"/>
              </w:numPr>
              <w:tabs>
                <w:tab w:val="left" w:pos="0"/>
              </w:tabs>
              <w:jc w:val="left"/>
              <w:rPr>
                <w:rFonts w:ascii="Verdana" w:hAnsi="Verdana" w:cs="Arial"/>
                <w:color w:val="000000"/>
                <w:szCs w:val="22"/>
              </w:rPr>
            </w:pPr>
            <w:r w:rsidRPr="00361154">
              <w:rPr>
                <w:rFonts w:ascii="Verdana" w:hAnsi="Verdana" w:cs="Arial"/>
                <w:color w:val="000000"/>
                <w:szCs w:val="22"/>
              </w:rPr>
              <w:t xml:space="preserve">any industrial dispute relating to the </w:t>
            </w:r>
            <w:r w:rsidR="00317784" w:rsidRPr="00361154">
              <w:rPr>
                <w:rFonts w:ascii="Verdana" w:hAnsi="Verdana" w:cs="Arial"/>
                <w:color w:val="000000"/>
                <w:szCs w:val="22"/>
              </w:rPr>
              <w:t>Service Provider</w:t>
            </w:r>
            <w:r w:rsidRPr="00361154">
              <w:rPr>
                <w:rFonts w:ascii="Verdana" w:hAnsi="Verdana" w:cs="Arial"/>
                <w:color w:val="000000"/>
                <w:szCs w:val="22"/>
              </w:rPr>
              <w:t xml:space="preserve">, the </w:t>
            </w:r>
            <w:r w:rsidR="00317784" w:rsidRPr="00361154">
              <w:rPr>
                <w:rFonts w:ascii="Verdana" w:hAnsi="Verdana" w:cs="Arial"/>
                <w:color w:val="000000"/>
                <w:szCs w:val="22"/>
              </w:rPr>
              <w:t>Service Provider</w:t>
            </w:r>
            <w:r w:rsidRPr="00361154">
              <w:rPr>
                <w:rFonts w:ascii="Verdana" w:hAnsi="Verdana" w:cs="Arial"/>
                <w:color w:val="000000"/>
                <w:szCs w:val="22"/>
              </w:rPr>
              <w:t xml:space="preserve">’s Staff or any other failure in the </w:t>
            </w:r>
            <w:r w:rsidR="00317784" w:rsidRPr="00361154">
              <w:rPr>
                <w:rFonts w:ascii="Verdana" w:hAnsi="Verdana" w:cs="Arial"/>
                <w:color w:val="000000"/>
                <w:szCs w:val="22"/>
              </w:rPr>
              <w:t>Service Provider</w:t>
            </w:r>
            <w:r w:rsidRPr="00361154">
              <w:rPr>
                <w:rFonts w:ascii="Verdana" w:hAnsi="Verdana" w:cs="Arial"/>
                <w:color w:val="000000"/>
                <w:szCs w:val="22"/>
              </w:rPr>
              <w:t xml:space="preserve"> or the Sub-Contractor’s supply chain; and</w:t>
            </w:r>
          </w:p>
          <w:p w14:paraId="3E796C61" w14:textId="77777777" w:rsidR="00DE0AF8" w:rsidRPr="00361154" w:rsidRDefault="00DE0AF8" w:rsidP="001D6EF1">
            <w:pPr>
              <w:numPr>
                <w:ilvl w:val="0"/>
                <w:numId w:val="37"/>
              </w:numPr>
              <w:jc w:val="left"/>
              <w:rPr>
                <w:rFonts w:ascii="Verdana" w:hAnsi="Verdana" w:cs="Arial"/>
                <w:szCs w:val="22"/>
              </w:rPr>
            </w:pPr>
            <w:r w:rsidRPr="00361154">
              <w:rPr>
                <w:rFonts w:ascii="Verdana" w:hAnsi="Verdana" w:cs="Arial"/>
                <w:color w:val="000000"/>
                <w:szCs w:val="22"/>
              </w:rPr>
              <w:t xml:space="preserve">any event or occurrence which is attributable to the wilful act, neglect or failure to take reasonable precautions against the event or occurrence by the Party concerned; </w:t>
            </w:r>
          </w:p>
        </w:tc>
      </w:tr>
      <w:tr w:rsidR="00A81E39" w:rsidRPr="00361154" w14:paraId="0FCFC3FD" w14:textId="77777777" w:rsidTr="00DE0AF8">
        <w:trPr>
          <w:cantSplit/>
        </w:trPr>
        <w:tc>
          <w:tcPr>
            <w:tcW w:w="3411" w:type="dxa"/>
            <w:shd w:val="clear" w:color="auto" w:fill="auto"/>
          </w:tcPr>
          <w:p w14:paraId="4C61A172" w14:textId="77777777" w:rsidR="00A81E39" w:rsidRPr="00361154" w:rsidRDefault="00A81E39" w:rsidP="00E15EBF">
            <w:pPr>
              <w:jc w:val="left"/>
              <w:rPr>
                <w:rFonts w:ascii="Verdana" w:hAnsi="Verdana" w:cs="Arial"/>
                <w:b/>
                <w:szCs w:val="22"/>
              </w:rPr>
            </w:pPr>
            <w:r w:rsidRPr="00A80701">
              <w:rPr>
                <w:rFonts w:ascii="Verdana" w:eastAsia="Arial" w:hAnsi="Verdana" w:cs="Arial"/>
                <w:b/>
                <w:szCs w:val="22"/>
              </w:rPr>
              <w:t>“GDPR”</w:t>
            </w:r>
          </w:p>
        </w:tc>
        <w:tc>
          <w:tcPr>
            <w:tcW w:w="7274" w:type="dxa"/>
            <w:shd w:val="clear" w:color="auto" w:fill="auto"/>
          </w:tcPr>
          <w:p w14:paraId="587B5DF1" w14:textId="77777777" w:rsidR="00A81E39" w:rsidRPr="00361154" w:rsidRDefault="00A81E39" w:rsidP="00E15EBF">
            <w:pPr>
              <w:tabs>
                <w:tab w:val="left" w:pos="0"/>
              </w:tabs>
              <w:ind w:left="33" w:hanging="33"/>
              <w:jc w:val="left"/>
              <w:rPr>
                <w:rFonts w:ascii="Verdana" w:hAnsi="Verdana" w:cs="Arial"/>
                <w:color w:val="000000"/>
                <w:szCs w:val="22"/>
              </w:rPr>
            </w:pPr>
            <w:r w:rsidRPr="00361154">
              <w:rPr>
                <w:rFonts w:ascii="Verdana" w:eastAsia="Arial" w:hAnsi="Verdana" w:cs="Arial"/>
                <w:szCs w:val="22"/>
              </w:rPr>
              <w:t>means the General Data Protection Regulation (Regulation (EU) 2016/679;</w:t>
            </w:r>
          </w:p>
        </w:tc>
      </w:tr>
      <w:tr w:rsidR="00A81E39" w:rsidRPr="00361154" w14:paraId="54452749" w14:textId="77777777" w:rsidTr="00DF5D57">
        <w:trPr>
          <w:cantSplit/>
        </w:trPr>
        <w:tc>
          <w:tcPr>
            <w:tcW w:w="3411" w:type="dxa"/>
            <w:shd w:val="clear" w:color="auto" w:fill="auto"/>
          </w:tcPr>
          <w:p w14:paraId="309E87CB" w14:textId="77777777" w:rsidR="00A81E39" w:rsidRPr="00361154" w:rsidRDefault="00A81E39" w:rsidP="00E15EBF">
            <w:pPr>
              <w:jc w:val="left"/>
              <w:rPr>
                <w:rFonts w:ascii="Verdana" w:hAnsi="Verdana" w:cs="Arial"/>
                <w:b/>
                <w:szCs w:val="22"/>
              </w:rPr>
            </w:pPr>
            <w:r w:rsidRPr="00A80701">
              <w:rPr>
                <w:rFonts w:ascii="Verdana" w:hAnsi="Verdana" w:cs="Arial"/>
                <w:b/>
                <w:szCs w:val="22"/>
              </w:rPr>
              <w:t>"Good Industry Practice"</w:t>
            </w:r>
          </w:p>
        </w:tc>
        <w:tc>
          <w:tcPr>
            <w:tcW w:w="7274" w:type="dxa"/>
            <w:shd w:val="clear" w:color="auto" w:fill="auto"/>
          </w:tcPr>
          <w:p w14:paraId="4CCC4A24" w14:textId="77777777" w:rsidR="00A81E39" w:rsidRPr="00361154" w:rsidRDefault="00A81E39" w:rsidP="00E15EBF">
            <w:pPr>
              <w:tabs>
                <w:tab w:val="left" w:pos="0"/>
              </w:tabs>
              <w:ind w:left="33" w:hanging="33"/>
              <w:jc w:val="left"/>
              <w:rPr>
                <w:rFonts w:ascii="Verdana" w:hAnsi="Verdana" w:cs="Arial"/>
                <w:color w:val="000000"/>
                <w:szCs w:val="22"/>
              </w:rPr>
            </w:pPr>
            <w:r w:rsidRPr="00361154">
              <w:rPr>
                <w:rFonts w:ascii="Verdana" w:hAnsi="Verdana" w:cs="Arial"/>
                <w:szCs w:val="22"/>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81E39" w:rsidRPr="00361154" w14:paraId="0B4A3DEC" w14:textId="77777777" w:rsidTr="00DF5D57">
        <w:trPr>
          <w:cantSplit/>
        </w:trPr>
        <w:tc>
          <w:tcPr>
            <w:tcW w:w="3411" w:type="dxa"/>
            <w:shd w:val="clear" w:color="auto" w:fill="auto"/>
          </w:tcPr>
          <w:p w14:paraId="7C00FE0C" w14:textId="77777777" w:rsidR="00A81E39" w:rsidRPr="00361154" w:rsidRDefault="00A81E39" w:rsidP="00E15EBF">
            <w:pPr>
              <w:jc w:val="left"/>
              <w:rPr>
                <w:rFonts w:ascii="Verdana" w:hAnsi="Verdana" w:cs="Arial"/>
                <w:b/>
                <w:szCs w:val="22"/>
              </w:rPr>
            </w:pPr>
            <w:r w:rsidRPr="00A80701">
              <w:rPr>
                <w:rFonts w:ascii="Verdana" w:hAnsi="Verdana" w:cs="Arial"/>
                <w:b/>
                <w:szCs w:val="22"/>
              </w:rPr>
              <w:t>"Goods and/or Services"</w:t>
            </w:r>
          </w:p>
        </w:tc>
        <w:tc>
          <w:tcPr>
            <w:tcW w:w="7274" w:type="dxa"/>
            <w:shd w:val="clear" w:color="auto" w:fill="auto"/>
          </w:tcPr>
          <w:p w14:paraId="4D1F0D17" w14:textId="77777777" w:rsidR="00A81E39" w:rsidRPr="00361154" w:rsidRDefault="00A81E39" w:rsidP="00E15EBF">
            <w:pPr>
              <w:tabs>
                <w:tab w:val="left" w:pos="0"/>
              </w:tabs>
              <w:ind w:left="33" w:hanging="33"/>
              <w:jc w:val="left"/>
              <w:rPr>
                <w:rFonts w:ascii="Verdana" w:hAnsi="Verdana" w:cs="Arial"/>
                <w:szCs w:val="22"/>
              </w:rPr>
            </w:pPr>
            <w:r w:rsidRPr="00361154">
              <w:rPr>
                <w:rFonts w:ascii="Verdana" w:hAnsi="Verdana" w:cs="Arial"/>
                <w:szCs w:val="22"/>
              </w:rPr>
              <w:t>means the goods and/or services to be supplied as specified in the Form of Contract, Master Contract Schedule and/or any other Contract Document;</w:t>
            </w:r>
          </w:p>
          <w:p w14:paraId="3B46196D" w14:textId="08EFFEEB" w:rsidR="00A81E39" w:rsidRPr="00361154" w:rsidRDefault="00A81E39" w:rsidP="00E15EBF">
            <w:pPr>
              <w:tabs>
                <w:tab w:val="left" w:pos="0"/>
              </w:tabs>
              <w:ind w:left="33" w:hanging="33"/>
              <w:jc w:val="left"/>
              <w:rPr>
                <w:rFonts w:ascii="Verdana" w:hAnsi="Verdana" w:cs="Arial"/>
                <w:color w:val="FF0000"/>
                <w:szCs w:val="22"/>
              </w:rPr>
            </w:pPr>
          </w:p>
        </w:tc>
      </w:tr>
      <w:tr w:rsidR="00A81E39" w:rsidRPr="00361154" w14:paraId="1D78D026" w14:textId="77777777" w:rsidTr="00DF5D57">
        <w:trPr>
          <w:cantSplit/>
        </w:trPr>
        <w:tc>
          <w:tcPr>
            <w:tcW w:w="3411" w:type="dxa"/>
            <w:shd w:val="clear" w:color="auto" w:fill="auto"/>
          </w:tcPr>
          <w:p w14:paraId="3A36399D" w14:textId="77777777" w:rsidR="00A81E39" w:rsidRPr="00361154" w:rsidRDefault="00A81E39" w:rsidP="00E15EBF">
            <w:pPr>
              <w:jc w:val="left"/>
              <w:rPr>
                <w:rFonts w:ascii="Verdana" w:hAnsi="Verdana" w:cs="Arial"/>
                <w:b/>
                <w:szCs w:val="22"/>
              </w:rPr>
            </w:pPr>
            <w:r w:rsidRPr="00A80701">
              <w:rPr>
                <w:rFonts w:ascii="Verdana" w:hAnsi="Verdana" w:cs="Arial"/>
                <w:b/>
                <w:szCs w:val="22"/>
              </w:rPr>
              <w:t>"Guarantee Period"</w:t>
            </w:r>
          </w:p>
        </w:tc>
        <w:tc>
          <w:tcPr>
            <w:tcW w:w="7274" w:type="dxa"/>
            <w:shd w:val="clear" w:color="auto" w:fill="auto"/>
          </w:tcPr>
          <w:p w14:paraId="4D4CFC53" w14:textId="72022B04" w:rsidR="00A81E39" w:rsidRPr="00361154" w:rsidRDefault="00A81E39" w:rsidP="003A69A8">
            <w:pPr>
              <w:tabs>
                <w:tab w:val="left" w:pos="0"/>
              </w:tabs>
              <w:ind w:left="33" w:hanging="33"/>
              <w:jc w:val="left"/>
              <w:rPr>
                <w:rFonts w:ascii="Verdana" w:hAnsi="Verdana" w:cs="Arial"/>
                <w:szCs w:val="22"/>
              </w:rPr>
            </w:pPr>
            <w:r w:rsidRPr="00361154">
              <w:rPr>
                <w:rFonts w:ascii="Verdana" w:hAnsi="Verdana" w:cs="Arial"/>
                <w:szCs w:val="22"/>
              </w:rPr>
              <w:t xml:space="preserve">means the period </w:t>
            </w:r>
            <w:r w:rsidRPr="00EA20DF">
              <w:rPr>
                <w:rFonts w:ascii="Verdana" w:hAnsi="Verdana" w:cs="Arial"/>
                <w:szCs w:val="22"/>
              </w:rPr>
              <w:t xml:space="preserve">the period for each item as stated in the </w:t>
            </w:r>
            <w:r w:rsidR="00317784" w:rsidRPr="00EA20DF">
              <w:rPr>
                <w:rFonts w:ascii="Verdana" w:hAnsi="Verdana" w:cs="Arial"/>
                <w:szCs w:val="22"/>
              </w:rPr>
              <w:t>Service Provider</w:t>
            </w:r>
            <w:r w:rsidRPr="00EA20DF">
              <w:rPr>
                <w:rFonts w:ascii="Verdana" w:hAnsi="Verdana" w:cs="Arial"/>
                <w:szCs w:val="22"/>
              </w:rPr>
              <w:t>’s Tender</w:t>
            </w:r>
            <w:r w:rsidR="00CD27B4" w:rsidRPr="00EA20DF">
              <w:rPr>
                <w:rFonts w:ascii="Verdana" w:hAnsi="Verdana" w:cs="Arial"/>
                <w:szCs w:val="22"/>
              </w:rPr>
              <w:t>;</w:t>
            </w:r>
          </w:p>
        </w:tc>
      </w:tr>
      <w:tr w:rsidR="00A81E39" w:rsidRPr="00361154" w14:paraId="17D169C0" w14:textId="77777777" w:rsidTr="00DF5D57">
        <w:trPr>
          <w:cantSplit/>
        </w:trPr>
        <w:tc>
          <w:tcPr>
            <w:tcW w:w="3411" w:type="dxa"/>
            <w:shd w:val="clear" w:color="auto" w:fill="auto"/>
          </w:tcPr>
          <w:p w14:paraId="3ED60D08" w14:textId="77777777" w:rsidR="00A81E39" w:rsidRPr="00361154" w:rsidRDefault="00A81E39" w:rsidP="00E15EBF">
            <w:pPr>
              <w:jc w:val="left"/>
              <w:rPr>
                <w:rFonts w:ascii="Verdana" w:hAnsi="Verdana" w:cs="Arial"/>
                <w:b/>
                <w:szCs w:val="22"/>
              </w:rPr>
            </w:pPr>
            <w:r w:rsidRPr="00A80701">
              <w:rPr>
                <w:rFonts w:ascii="Verdana" w:hAnsi="Verdana" w:cs="Arial"/>
                <w:b/>
                <w:szCs w:val="22"/>
              </w:rPr>
              <w:lastRenderedPageBreak/>
              <w:t>"Holding Company"</w:t>
            </w:r>
          </w:p>
        </w:tc>
        <w:tc>
          <w:tcPr>
            <w:tcW w:w="7274" w:type="dxa"/>
            <w:shd w:val="clear" w:color="auto" w:fill="auto"/>
          </w:tcPr>
          <w:p w14:paraId="34BED3D5" w14:textId="77777777" w:rsidR="00A81E39" w:rsidRPr="00361154" w:rsidRDefault="00A81E39" w:rsidP="00E15EBF">
            <w:pPr>
              <w:tabs>
                <w:tab w:val="left" w:pos="0"/>
              </w:tabs>
              <w:ind w:left="33" w:hanging="33"/>
              <w:jc w:val="left"/>
              <w:rPr>
                <w:rFonts w:ascii="Verdana" w:hAnsi="Verdana" w:cs="Arial"/>
                <w:szCs w:val="22"/>
              </w:rPr>
            </w:pPr>
            <w:r w:rsidRPr="00361154">
              <w:rPr>
                <w:rFonts w:ascii="Verdana" w:hAnsi="Verdana" w:cs="Arial"/>
                <w:szCs w:val="22"/>
              </w:rPr>
              <w:t>shall have the meaning given to it in section 1159 and Schedule 6 of the Companies Act 2006;</w:t>
            </w:r>
          </w:p>
        </w:tc>
      </w:tr>
      <w:tr w:rsidR="00A81E39" w:rsidRPr="00361154" w14:paraId="4F21C201" w14:textId="77777777" w:rsidTr="00DF5D57">
        <w:trPr>
          <w:cantSplit/>
        </w:trPr>
        <w:tc>
          <w:tcPr>
            <w:tcW w:w="3411" w:type="dxa"/>
            <w:shd w:val="clear" w:color="auto" w:fill="auto"/>
          </w:tcPr>
          <w:p w14:paraId="57D29648" w14:textId="77777777" w:rsidR="00A81E39" w:rsidRPr="00361154" w:rsidRDefault="00A81E39" w:rsidP="00E15EBF">
            <w:pPr>
              <w:jc w:val="left"/>
              <w:rPr>
                <w:rFonts w:ascii="Verdana" w:hAnsi="Verdana" w:cs="Arial"/>
                <w:b/>
                <w:szCs w:val="22"/>
              </w:rPr>
            </w:pPr>
            <w:r w:rsidRPr="00A80701">
              <w:rPr>
                <w:rFonts w:ascii="Verdana" w:hAnsi="Verdana" w:cs="Arial"/>
                <w:b/>
                <w:szCs w:val="22"/>
              </w:rPr>
              <w:t>"I</w:t>
            </w:r>
            <w:r w:rsidRPr="00361154">
              <w:rPr>
                <w:rFonts w:ascii="Verdana" w:hAnsi="Verdana" w:cs="Arial"/>
                <w:b/>
                <w:szCs w:val="22"/>
              </w:rPr>
              <w:t>mplementation Plan"</w:t>
            </w:r>
          </w:p>
        </w:tc>
        <w:tc>
          <w:tcPr>
            <w:tcW w:w="7274" w:type="dxa"/>
            <w:shd w:val="clear" w:color="auto" w:fill="auto"/>
          </w:tcPr>
          <w:p w14:paraId="44DC3673" w14:textId="77777777" w:rsidR="00A81E39" w:rsidRPr="00361154" w:rsidRDefault="00A81E39" w:rsidP="00E507B8">
            <w:pPr>
              <w:tabs>
                <w:tab w:val="left" w:pos="0"/>
              </w:tabs>
              <w:ind w:left="33" w:hanging="33"/>
              <w:jc w:val="left"/>
              <w:rPr>
                <w:rFonts w:ascii="Verdana" w:hAnsi="Verdana" w:cs="Arial"/>
                <w:szCs w:val="22"/>
              </w:rPr>
            </w:pPr>
            <w:r w:rsidRPr="00361154">
              <w:rPr>
                <w:rFonts w:ascii="Verdana" w:hAnsi="Verdana" w:cs="Arial"/>
                <w:szCs w:val="22"/>
              </w:rPr>
              <w:t>means the plan referred to in the Master Contract Schedule and/or any other Contract Document produced and updated in accordance with Schedule 2;</w:t>
            </w:r>
          </w:p>
        </w:tc>
      </w:tr>
      <w:tr w:rsidR="00A81E39" w:rsidRPr="00361154" w14:paraId="229F549F" w14:textId="77777777" w:rsidTr="00DF5D57">
        <w:trPr>
          <w:cantSplit/>
        </w:trPr>
        <w:tc>
          <w:tcPr>
            <w:tcW w:w="3411" w:type="dxa"/>
            <w:shd w:val="clear" w:color="auto" w:fill="auto"/>
          </w:tcPr>
          <w:p w14:paraId="5D1C6D3D" w14:textId="77777777" w:rsidR="00A81E39" w:rsidRPr="00361154" w:rsidRDefault="00A81E39" w:rsidP="00E15EBF">
            <w:pPr>
              <w:jc w:val="left"/>
              <w:rPr>
                <w:rFonts w:ascii="Verdana" w:hAnsi="Verdana" w:cs="Arial"/>
                <w:b/>
                <w:szCs w:val="22"/>
              </w:rPr>
            </w:pPr>
            <w:r w:rsidRPr="00A80701">
              <w:rPr>
                <w:rFonts w:ascii="Verdana" w:hAnsi="Verdana" w:cs="Arial"/>
                <w:b/>
                <w:szCs w:val="22"/>
              </w:rPr>
              <w:t>"Information"</w:t>
            </w:r>
          </w:p>
        </w:tc>
        <w:tc>
          <w:tcPr>
            <w:tcW w:w="7274" w:type="dxa"/>
            <w:shd w:val="clear" w:color="auto" w:fill="auto"/>
          </w:tcPr>
          <w:p w14:paraId="2697A4F0" w14:textId="77777777" w:rsidR="00A81E39" w:rsidRPr="00361154" w:rsidRDefault="00A81E39" w:rsidP="00E15EBF">
            <w:pPr>
              <w:tabs>
                <w:tab w:val="left" w:pos="0"/>
              </w:tabs>
              <w:ind w:left="33" w:hanging="33"/>
              <w:jc w:val="left"/>
              <w:rPr>
                <w:rFonts w:ascii="Verdana" w:hAnsi="Verdana" w:cs="Arial"/>
                <w:szCs w:val="22"/>
              </w:rPr>
            </w:pPr>
            <w:r w:rsidRPr="00361154">
              <w:rPr>
                <w:rFonts w:ascii="Verdana" w:hAnsi="Verdana" w:cs="Arial"/>
                <w:szCs w:val="22"/>
              </w:rPr>
              <w:t>has the meaning given under section 84 of the FOIA;</w:t>
            </w:r>
          </w:p>
        </w:tc>
      </w:tr>
      <w:tr w:rsidR="00A81E39" w:rsidRPr="00361154" w14:paraId="50B41055" w14:textId="77777777" w:rsidTr="00DF5D57">
        <w:trPr>
          <w:cantSplit/>
        </w:trPr>
        <w:tc>
          <w:tcPr>
            <w:tcW w:w="3411" w:type="dxa"/>
            <w:shd w:val="clear" w:color="auto" w:fill="auto"/>
          </w:tcPr>
          <w:p w14:paraId="557E0B89" w14:textId="77777777" w:rsidR="00A81E39" w:rsidRPr="00361154" w:rsidRDefault="00A81E39" w:rsidP="00E15EBF">
            <w:pPr>
              <w:jc w:val="left"/>
              <w:rPr>
                <w:rFonts w:ascii="Verdana" w:hAnsi="Verdana" w:cs="Arial"/>
                <w:b/>
                <w:szCs w:val="22"/>
              </w:rPr>
            </w:pPr>
            <w:r w:rsidRPr="00A80701">
              <w:rPr>
                <w:rFonts w:ascii="Verdana" w:hAnsi="Verdana" w:cs="Arial"/>
                <w:b/>
                <w:szCs w:val="22"/>
              </w:rPr>
              <w:t>“Initial Term”</w:t>
            </w:r>
          </w:p>
        </w:tc>
        <w:tc>
          <w:tcPr>
            <w:tcW w:w="7274" w:type="dxa"/>
            <w:shd w:val="clear" w:color="auto" w:fill="auto"/>
          </w:tcPr>
          <w:p w14:paraId="5F8D7450" w14:textId="77777777" w:rsidR="00A81E39" w:rsidRPr="00361154" w:rsidRDefault="00A81E39" w:rsidP="00EE6903">
            <w:pPr>
              <w:tabs>
                <w:tab w:val="left" w:pos="0"/>
              </w:tabs>
              <w:ind w:left="33" w:hanging="33"/>
              <w:jc w:val="left"/>
              <w:rPr>
                <w:rFonts w:ascii="Verdana" w:hAnsi="Verdana" w:cs="Arial"/>
                <w:szCs w:val="22"/>
              </w:rPr>
            </w:pPr>
            <w:r w:rsidRPr="00361154">
              <w:rPr>
                <w:rFonts w:ascii="Verdana" w:hAnsi="Verdana"/>
                <w:szCs w:val="22"/>
                <w:lang w:eastAsia="en-GB"/>
              </w:rPr>
              <w:t>the period commencing on the Commencement Date and ending on the Expiry Date;</w:t>
            </w:r>
          </w:p>
        </w:tc>
      </w:tr>
      <w:tr w:rsidR="00A81E39" w:rsidRPr="00361154" w14:paraId="3873E4FB" w14:textId="77777777" w:rsidTr="00DF5D57">
        <w:trPr>
          <w:cantSplit/>
        </w:trPr>
        <w:tc>
          <w:tcPr>
            <w:tcW w:w="3411" w:type="dxa"/>
            <w:shd w:val="clear" w:color="auto" w:fill="auto"/>
          </w:tcPr>
          <w:p w14:paraId="26E35C9B" w14:textId="77777777" w:rsidR="00A81E39" w:rsidRPr="00361154" w:rsidRDefault="00A81E39" w:rsidP="00E15EBF">
            <w:pPr>
              <w:jc w:val="left"/>
              <w:rPr>
                <w:rFonts w:ascii="Verdana" w:hAnsi="Verdana" w:cs="Arial"/>
                <w:b/>
                <w:szCs w:val="22"/>
              </w:rPr>
            </w:pPr>
            <w:r w:rsidRPr="00A80701">
              <w:rPr>
                <w:rFonts w:ascii="Verdana" w:hAnsi="Verdana" w:cs="Arial"/>
                <w:b/>
                <w:szCs w:val="22"/>
              </w:rPr>
              <w:t>"Intellectual Property Rights" or "IPRs"</w:t>
            </w:r>
          </w:p>
        </w:tc>
        <w:tc>
          <w:tcPr>
            <w:tcW w:w="7274" w:type="dxa"/>
            <w:shd w:val="clear" w:color="auto" w:fill="auto"/>
          </w:tcPr>
          <w:p w14:paraId="7B6463F9" w14:textId="77777777" w:rsidR="00A81E39" w:rsidRPr="00361154" w:rsidRDefault="00A81E39" w:rsidP="00E15EBF">
            <w:pPr>
              <w:jc w:val="left"/>
              <w:rPr>
                <w:rFonts w:ascii="Verdana" w:hAnsi="Verdana" w:cs="Arial"/>
                <w:szCs w:val="22"/>
              </w:rPr>
            </w:pPr>
            <w:r w:rsidRPr="00361154">
              <w:rPr>
                <w:rFonts w:ascii="Verdana" w:hAnsi="Verdana" w:cs="Arial"/>
                <w:szCs w:val="22"/>
              </w:rPr>
              <w:t>means:</w:t>
            </w:r>
          </w:p>
          <w:p w14:paraId="555C341A" w14:textId="77777777" w:rsidR="00A81E39" w:rsidRPr="00361154" w:rsidRDefault="00A81E39" w:rsidP="001D6EF1">
            <w:pPr>
              <w:widowControl w:val="0"/>
              <w:numPr>
                <w:ilvl w:val="0"/>
                <w:numId w:val="30"/>
              </w:numPr>
              <w:spacing w:before="120"/>
              <w:contextualSpacing/>
              <w:jc w:val="left"/>
              <w:rPr>
                <w:rFonts w:ascii="Verdana" w:hAnsi="Verdana" w:cs="Arial"/>
                <w:szCs w:val="22"/>
              </w:rPr>
            </w:pPr>
            <w:r w:rsidRPr="00361154">
              <w:rPr>
                <w:rFonts w:ascii="Verdana" w:hAnsi="Verdana" w:cs="Arial"/>
                <w:szCs w:val="22"/>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registrable or otherwise), Know-How, trade secrets and, moral rights and other similar rights or obligations;</w:t>
            </w:r>
          </w:p>
          <w:p w14:paraId="4D47B1D2" w14:textId="77777777" w:rsidR="00A81E39" w:rsidRPr="00361154" w:rsidRDefault="00A81E39" w:rsidP="001D6EF1">
            <w:pPr>
              <w:numPr>
                <w:ilvl w:val="0"/>
                <w:numId w:val="30"/>
              </w:numPr>
              <w:jc w:val="left"/>
              <w:rPr>
                <w:rFonts w:ascii="Verdana" w:hAnsi="Verdana" w:cs="Arial"/>
                <w:szCs w:val="22"/>
              </w:rPr>
            </w:pPr>
            <w:r w:rsidRPr="00361154">
              <w:rPr>
                <w:rFonts w:ascii="Verdana" w:hAnsi="Verdana" w:cs="Arial"/>
                <w:szCs w:val="22"/>
              </w:rPr>
              <w:t>applications for registration, and the right to apply for registration, for any of the rights listed at (a) that are capable of being registered in any country or jurisdiction; and</w:t>
            </w:r>
          </w:p>
          <w:p w14:paraId="527DA01A" w14:textId="77777777" w:rsidR="00A81E39" w:rsidRPr="00361154" w:rsidRDefault="00A81E39" w:rsidP="001D6EF1">
            <w:pPr>
              <w:numPr>
                <w:ilvl w:val="0"/>
                <w:numId w:val="30"/>
              </w:numPr>
              <w:jc w:val="left"/>
              <w:rPr>
                <w:rFonts w:ascii="Verdana" w:hAnsi="Verdana" w:cs="Arial"/>
                <w:szCs w:val="22"/>
              </w:rPr>
            </w:pPr>
            <w:r w:rsidRPr="00361154">
              <w:rPr>
                <w:rFonts w:ascii="Verdana" w:hAnsi="Verdana" w:cs="Arial"/>
                <w:szCs w:val="22"/>
              </w:rPr>
              <w:t>all other rights whether registrable or not having equivalent or similar effect in any country or jurisdiction (including but not limited to the United Kingdom) and the right to sue for passing off</w:t>
            </w:r>
            <w:r w:rsidRPr="00361154">
              <w:rPr>
                <w:rFonts w:ascii="Verdana" w:hAnsi="Verdana" w:cs="Arial"/>
                <w:b/>
                <w:szCs w:val="22"/>
              </w:rPr>
              <w:t>;</w:t>
            </w:r>
          </w:p>
        </w:tc>
      </w:tr>
      <w:tr w:rsidR="00A81E39" w:rsidRPr="00361154" w14:paraId="0BA5321E" w14:textId="77777777" w:rsidTr="00DF5D57">
        <w:trPr>
          <w:cantSplit/>
        </w:trPr>
        <w:tc>
          <w:tcPr>
            <w:tcW w:w="3411" w:type="dxa"/>
            <w:shd w:val="clear" w:color="auto" w:fill="auto"/>
          </w:tcPr>
          <w:p w14:paraId="66B46F6F" w14:textId="6144A1F5" w:rsidR="00A81E39" w:rsidRPr="005B0BF3" w:rsidRDefault="00A81E39" w:rsidP="00B15A3D">
            <w:pPr>
              <w:jc w:val="left"/>
              <w:rPr>
                <w:rFonts w:ascii="Verdana" w:hAnsi="Verdana" w:cs="Arial"/>
                <w:b/>
                <w:szCs w:val="22"/>
              </w:rPr>
            </w:pPr>
          </w:p>
        </w:tc>
        <w:tc>
          <w:tcPr>
            <w:tcW w:w="7274" w:type="dxa"/>
            <w:shd w:val="clear" w:color="auto" w:fill="auto"/>
          </w:tcPr>
          <w:p w14:paraId="0395247B" w14:textId="5869789A" w:rsidR="00A81E39" w:rsidRPr="005B0BF3" w:rsidRDefault="00A81E39" w:rsidP="003979EB">
            <w:pPr>
              <w:jc w:val="left"/>
              <w:rPr>
                <w:rFonts w:ascii="Verdana" w:hAnsi="Verdana" w:cs="Arial"/>
                <w:szCs w:val="22"/>
              </w:rPr>
            </w:pPr>
          </w:p>
        </w:tc>
      </w:tr>
      <w:tr w:rsidR="00A81E39" w:rsidRPr="00361154" w14:paraId="00696775" w14:textId="77777777" w:rsidTr="00DF5D57">
        <w:trPr>
          <w:cantSplit/>
        </w:trPr>
        <w:tc>
          <w:tcPr>
            <w:tcW w:w="3411" w:type="dxa"/>
            <w:shd w:val="clear" w:color="auto" w:fill="auto"/>
          </w:tcPr>
          <w:p w14:paraId="5B805B8C" w14:textId="77777777" w:rsidR="00A81E39" w:rsidRPr="00361154" w:rsidRDefault="00A81E39" w:rsidP="00E15EBF">
            <w:pPr>
              <w:jc w:val="left"/>
              <w:rPr>
                <w:rFonts w:ascii="Verdana" w:hAnsi="Verdana" w:cs="Arial"/>
                <w:b/>
                <w:bCs/>
                <w:color w:val="000000"/>
                <w:szCs w:val="22"/>
                <w:highlight w:val="yellow"/>
              </w:rPr>
            </w:pPr>
            <w:r w:rsidRPr="00A80701">
              <w:rPr>
                <w:rFonts w:ascii="Verdana" w:hAnsi="Verdana" w:cs="Arial"/>
                <w:b/>
                <w:szCs w:val="22"/>
              </w:rPr>
              <w:t>"Key Personnel"</w:t>
            </w:r>
          </w:p>
        </w:tc>
        <w:tc>
          <w:tcPr>
            <w:tcW w:w="7274" w:type="dxa"/>
            <w:shd w:val="clear" w:color="auto" w:fill="auto"/>
          </w:tcPr>
          <w:p w14:paraId="664501F8" w14:textId="77777777" w:rsidR="00A81E39" w:rsidRPr="00361154" w:rsidRDefault="00A81E39" w:rsidP="00E15EBF">
            <w:pPr>
              <w:jc w:val="left"/>
              <w:rPr>
                <w:rFonts w:ascii="Verdana" w:hAnsi="Verdana" w:cs="Arial"/>
                <w:color w:val="000000"/>
                <w:szCs w:val="22"/>
                <w:highlight w:val="yellow"/>
              </w:rPr>
            </w:pPr>
            <w:r w:rsidRPr="00361154">
              <w:rPr>
                <w:rFonts w:ascii="Verdana" w:hAnsi="Verdana" w:cs="Arial"/>
                <w:szCs w:val="22"/>
              </w:rPr>
              <w:t>means the individuals (if any) identified in the Master Contract Schedule and/or any other Contract Document;</w:t>
            </w:r>
          </w:p>
        </w:tc>
      </w:tr>
      <w:tr w:rsidR="00A81E39" w:rsidRPr="00361154" w14:paraId="63E3284B" w14:textId="77777777" w:rsidTr="00DF5D57">
        <w:trPr>
          <w:cantSplit/>
        </w:trPr>
        <w:tc>
          <w:tcPr>
            <w:tcW w:w="3411" w:type="dxa"/>
            <w:shd w:val="clear" w:color="auto" w:fill="auto"/>
          </w:tcPr>
          <w:p w14:paraId="66B2973E" w14:textId="77777777" w:rsidR="00A81E39" w:rsidRPr="00361154" w:rsidRDefault="00A81E39" w:rsidP="00E15EBF">
            <w:pPr>
              <w:jc w:val="left"/>
              <w:rPr>
                <w:rFonts w:ascii="Verdana" w:hAnsi="Verdana" w:cs="Arial"/>
                <w:b/>
                <w:szCs w:val="22"/>
              </w:rPr>
            </w:pPr>
            <w:r w:rsidRPr="00A80701">
              <w:rPr>
                <w:rFonts w:ascii="Verdana" w:hAnsi="Verdana" w:cs="Arial"/>
                <w:b/>
                <w:spacing w:val="-2"/>
                <w:szCs w:val="22"/>
              </w:rPr>
              <w:t>"Know-How"</w:t>
            </w:r>
          </w:p>
        </w:tc>
        <w:tc>
          <w:tcPr>
            <w:tcW w:w="7274" w:type="dxa"/>
            <w:shd w:val="clear" w:color="auto" w:fill="auto"/>
          </w:tcPr>
          <w:p w14:paraId="6C611803" w14:textId="5320FCF8" w:rsidR="00A81E39" w:rsidRPr="00361154" w:rsidRDefault="00A81E39" w:rsidP="00E15EBF">
            <w:pPr>
              <w:jc w:val="left"/>
              <w:rPr>
                <w:rFonts w:ascii="Verdana" w:hAnsi="Verdana" w:cs="Arial"/>
                <w:szCs w:val="22"/>
              </w:rPr>
            </w:pPr>
            <w:r w:rsidRPr="00361154">
              <w:rPr>
                <w:rFonts w:ascii="Verdana" w:hAnsi="Verdana" w:cs="Arial"/>
                <w:spacing w:val="-2"/>
                <w:szCs w:val="22"/>
              </w:rPr>
              <w:t xml:space="preserve">means all ideas, concepts, schemes, information, knowledge, techniques, methodology, and anything else in the nature of know-how relating to the Goods and/or Services but excluding know-how already in the </w:t>
            </w:r>
            <w:r w:rsidR="00317784" w:rsidRPr="00361154">
              <w:rPr>
                <w:rFonts w:ascii="Verdana" w:hAnsi="Verdana" w:cs="Arial"/>
                <w:spacing w:val="-2"/>
                <w:szCs w:val="22"/>
              </w:rPr>
              <w:t>Service Provider</w:t>
            </w:r>
            <w:r w:rsidRPr="00361154">
              <w:rPr>
                <w:rFonts w:ascii="Verdana" w:hAnsi="Verdana" w:cs="Arial"/>
                <w:spacing w:val="-2"/>
                <w:szCs w:val="22"/>
              </w:rPr>
              <w:t>'s or the Customer's possession before the Commencement Date;</w:t>
            </w:r>
          </w:p>
        </w:tc>
      </w:tr>
      <w:tr w:rsidR="00A81E39" w:rsidRPr="00361154" w14:paraId="609A8DD8" w14:textId="77777777" w:rsidTr="00DF5D57">
        <w:trPr>
          <w:cantSplit/>
        </w:trPr>
        <w:tc>
          <w:tcPr>
            <w:tcW w:w="3411" w:type="dxa"/>
            <w:shd w:val="clear" w:color="auto" w:fill="auto"/>
          </w:tcPr>
          <w:p w14:paraId="1C8DB32B" w14:textId="77777777" w:rsidR="00A81E39" w:rsidRPr="00361154" w:rsidRDefault="00A81E39" w:rsidP="00E15EBF">
            <w:pPr>
              <w:jc w:val="left"/>
              <w:rPr>
                <w:rFonts w:ascii="Verdana" w:hAnsi="Verdana" w:cs="Arial"/>
                <w:b/>
                <w:spacing w:val="-2"/>
                <w:szCs w:val="22"/>
              </w:rPr>
            </w:pPr>
            <w:r w:rsidRPr="00A80701">
              <w:rPr>
                <w:rFonts w:ascii="Verdana" w:hAnsi="Verdana" w:cs="Arial"/>
                <w:b/>
                <w:szCs w:val="22"/>
              </w:rPr>
              <w:lastRenderedPageBreak/>
              <w:t>"Law"</w:t>
            </w:r>
          </w:p>
        </w:tc>
        <w:tc>
          <w:tcPr>
            <w:tcW w:w="7274" w:type="dxa"/>
            <w:shd w:val="clear" w:color="auto" w:fill="auto"/>
          </w:tcPr>
          <w:p w14:paraId="031F3E02" w14:textId="3395A836" w:rsidR="00A81E39" w:rsidRPr="00361154" w:rsidRDefault="002A3832" w:rsidP="00611E87">
            <w:pPr>
              <w:jc w:val="left"/>
              <w:rPr>
                <w:rFonts w:ascii="Verdana" w:hAnsi="Verdana" w:cs="Arial"/>
                <w:spacing w:val="-2"/>
                <w:szCs w:val="22"/>
              </w:rPr>
            </w:pPr>
            <w:r w:rsidRPr="00361154">
              <w:rPr>
                <w:rFonts w:ascii="Verdana" w:hAnsi="Verdana" w:cs="Arial"/>
                <w:szCs w:val="22"/>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w:t>
            </w:r>
            <w:r w:rsidR="00317784" w:rsidRPr="00361154">
              <w:rPr>
                <w:rFonts w:ascii="Verdana" w:hAnsi="Verdana" w:cs="Arial"/>
                <w:szCs w:val="22"/>
              </w:rPr>
              <w:t>Service Provider</w:t>
            </w:r>
            <w:r w:rsidRPr="00361154">
              <w:rPr>
                <w:rFonts w:ascii="Verdana" w:hAnsi="Verdana" w:cs="Arial"/>
                <w:szCs w:val="22"/>
              </w:rPr>
              <w:t xml:space="preserve"> is bound to comply;</w:t>
            </w:r>
          </w:p>
        </w:tc>
      </w:tr>
      <w:tr w:rsidR="002A3832" w:rsidRPr="00361154" w14:paraId="52C0E798" w14:textId="77777777" w:rsidTr="00DE0AF8">
        <w:trPr>
          <w:cantSplit/>
        </w:trPr>
        <w:tc>
          <w:tcPr>
            <w:tcW w:w="3411" w:type="dxa"/>
            <w:shd w:val="clear" w:color="auto" w:fill="auto"/>
          </w:tcPr>
          <w:p w14:paraId="24407D60" w14:textId="77777777" w:rsidR="002A3832" w:rsidRPr="00361154" w:rsidRDefault="002A3832" w:rsidP="00E15EBF">
            <w:pPr>
              <w:jc w:val="left"/>
              <w:rPr>
                <w:rFonts w:ascii="Verdana" w:hAnsi="Verdana" w:cs="Arial"/>
                <w:b/>
                <w:szCs w:val="22"/>
              </w:rPr>
            </w:pPr>
            <w:r w:rsidRPr="00A80701">
              <w:rPr>
                <w:rFonts w:ascii="Verdana" w:eastAsia="Arial" w:hAnsi="Verdana" w:cs="Arial"/>
                <w:b/>
                <w:szCs w:val="22"/>
              </w:rPr>
              <w:t>“LED”</w:t>
            </w:r>
          </w:p>
        </w:tc>
        <w:tc>
          <w:tcPr>
            <w:tcW w:w="7274" w:type="dxa"/>
            <w:shd w:val="clear" w:color="auto" w:fill="auto"/>
          </w:tcPr>
          <w:p w14:paraId="5916978D" w14:textId="77777777" w:rsidR="002A3832" w:rsidRPr="00361154" w:rsidRDefault="002A3832" w:rsidP="00E15EBF">
            <w:pPr>
              <w:jc w:val="left"/>
              <w:rPr>
                <w:rFonts w:ascii="Verdana" w:hAnsi="Verdana" w:cs="Arial"/>
                <w:szCs w:val="22"/>
              </w:rPr>
            </w:pPr>
            <w:r w:rsidRPr="00361154">
              <w:rPr>
                <w:rFonts w:ascii="Verdana" w:eastAsia="Arial" w:hAnsi="Verdana" w:cs="Arial"/>
                <w:szCs w:val="22"/>
              </w:rPr>
              <w:t>means Law Enforcement Directive (Directive (EU) 2016/680);</w:t>
            </w:r>
          </w:p>
        </w:tc>
      </w:tr>
      <w:tr w:rsidR="002A3832" w:rsidRPr="00361154" w14:paraId="4E1F395C" w14:textId="77777777" w:rsidTr="00DF5D57">
        <w:trPr>
          <w:cantSplit/>
        </w:trPr>
        <w:tc>
          <w:tcPr>
            <w:tcW w:w="3411" w:type="dxa"/>
            <w:shd w:val="clear" w:color="auto" w:fill="auto"/>
          </w:tcPr>
          <w:p w14:paraId="4D819739" w14:textId="77777777" w:rsidR="002A3832" w:rsidRPr="00361154" w:rsidRDefault="002A3832" w:rsidP="00E15EBF">
            <w:pPr>
              <w:jc w:val="left"/>
              <w:rPr>
                <w:rFonts w:ascii="Verdana" w:hAnsi="Verdana" w:cs="Arial"/>
                <w:b/>
                <w:szCs w:val="22"/>
              </w:rPr>
            </w:pPr>
            <w:r w:rsidRPr="00A80701">
              <w:rPr>
                <w:rFonts w:ascii="Verdana" w:hAnsi="Verdana" w:cs="Arial"/>
                <w:b/>
                <w:szCs w:val="22"/>
              </w:rPr>
              <w:t>“Management Information”</w:t>
            </w:r>
          </w:p>
        </w:tc>
        <w:tc>
          <w:tcPr>
            <w:tcW w:w="7274" w:type="dxa"/>
            <w:shd w:val="clear" w:color="auto" w:fill="auto"/>
          </w:tcPr>
          <w:p w14:paraId="7F9339D9" w14:textId="77777777" w:rsidR="002A3832" w:rsidRPr="00361154" w:rsidRDefault="002A3832" w:rsidP="00E15EBF">
            <w:pPr>
              <w:jc w:val="left"/>
              <w:rPr>
                <w:rFonts w:ascii="Verdana" w:hAnsi="Verdana" w:cs="Arial"/>
                <w:szCs w:val="22"/>
              </w:rPr>
            </w:pPr>
            <w:r w:rsidRPr="00361154">
              <w:rPr>
                <w:rFonts w:ascii="Verdana" w:hAnsi="Verdana" w:cs="Arial"/>
                <w:szCs w:val="22"/>
              </w:rPr>
              <w:t>means the management information specified in Framework Schedule 7 (Management Information Requirements);</w:t>
            </w:r>
          </w:p>
        </w:tc>
      </w:tr>
      <w:tr w:rsidR="002A3832" w:rsidRPr="00361154" w14:paraId="65DC93F3" w14:textId="77777777" w:rsidTr="00DF5D57">
        <w:trPr>
          <w:cantSplit/>
        </w:trPr>
        <w:tc>
          <w:tcPr>
            <w:tcW w:w="3411" w:type="dxa"/>
            <w:shd w:val="clear" w:color="auto" w:fill="auto"/>
          </w:tcPr>
          <w:p w14:paraId="1EE85E1C" w14:textId="77777777" w:rsidR="002A3832" w:rsidRPr="00361154" w:rsidRDefault="002A3832" w:rsidP="00E15EBF">
            <w:pPr>
              <w:jc w:val="left"/>
              <w:rPr>
                <w:rFonts w:ascii="Verdana" w:hAnsi="Verdana" w:cs="Arial"/>
                <w:b/>
                <w:szCs w:val="22"/>
              </w:rPr>
            </w:pPr>
            <w:r w:rsidRPr="00A80701">
              <w:rPr>
                <w:rFonts w:ascii="Verdana" w:hAnsi="Verdana" w:cs="Arial"/>
                <w:b/>
                <w:szCs w:val="22"/>
              </w:rPr>
              <w:t>“Master Contract Schedule”</w:t>
            </w:r>
          </w:p>
        </w:tc>
        <w:tc>
          <w:tcPr>
            <w:tcW w:w="7274" w:type="dxa"/>
            <w:shd w:val="clear" w:color="auto" w:fill="auto"/>
          </w:tcPr>
          <w:p w14:paraId="536F09EC" w14:textId="77777777" w:rsidR="002A3832" w:rsidRPr="00361154" w:rsidRDefault="002A3832" w:rsidP="00E15EBF">
            <w:pPr>
              <w:jc w:val="left"/>
              <w:rPr>
                <w:rFonts w:ascii="Verdana" w:hAnsi="Verdana" w:cs="Arial"/>
                <w:b/>
                <w:szCs w:val="22"/>
              </w:rPr>
            </w:pPr>
            <w:r w:rsidRPr="00361154">
              <w:rPr>
                <w:rFonts w:ascii="Verdana" w:hAnsi="Verdana" w:cs="Arial"/>
                <w:szCs w:val="22"/>
              </w:rPr>
              <w:t>means the schedule attached to the Form of Contract at Schedule 3 of the Framework Agreement;</w:t>
            </w:r>
          </w:p>
        </w:tc>
      </w:tr>
      <w:tr w:rsidR="002A3832" w:rsidRPr="00361154" w14:paraId="2AF941BC" w14:textId="77777777" w:rsidTr="00DF5D57">
        <w:trPr>
          <w:cantSplit/>
        </w:trPr>
        <w:tc>
          <w:tcPr>
            <w:tcW w:w="3411" w:type="dxa"/>
            <w:shd w:val="clear" w:color="auto" w:fill="auto"/>
          </w:tcPr>
          <w:p w14:paraId="5A24BCB9" w14:textId="77777777" w:rsidR="002A3832" w:rsidRPr="00361154" w:rsidRDefault="002A3832" w:rsidP="00E15EBF">
            <w:pPr>
              <w:jc w:val="left"/>
              <w:rPr>
                <w:rFonts w:ascii="Verdana" w:hAnsi="Verdana" w:cs="Arial"/>
                <w:b/>
                <w:szCs w:val="22"/>
              </w:rPr>
            </w:pPr>
            <w:r w:rsidRPr="00A80701">
              <w:rPr>
                <w:rFonts w:ascii="Verdana" w:hAnsi="Verdana" w:cs="Arial"/>
                <w:b/>
                <w:szCs w:val="22"/>
              </w:rPr>
              <w:t>"Milestone"</w:t>
            </w:r>
          </w:p>
        </w:tc>
        <w:tc>
          <w:tcPr>
            <w:tcW w:w="7274" w:type="dxa"/>
            <w:shd w:val="clear" w:color="auto" w:fill="auto"/>
          </w:tcPr>
          <w:p w14:paraId="4E68F12E" w14:textId="77777777" w:rsidR="002A3832" w:rsidRPr="00361154" w:rsidRDefault="002A3832" w:rsidP="00E15EBF">
            <w:pPr>
              <w:jc w:val="left"/>
              <w:rPr>
                <w:rFonts w:ascii="Verdana" w:hAnsi="Verdana" w:cs="Arial"/>
                <w:szCs w:val="22"/>
              </w:rPr>
            </w:pPr>
            <w:r w:rsidRPr="00361154">
              <w:rPr>
                <w:rFonts w:ascii="Verdana" w:hAnsi="Verdana" w:cs="Arial"/>
                <w:spacing w:val="-2"/>
                <w:szCs w:val="22"/>
              </w:rPr>
              <w:t>means an event or task described in the Implementation Plan which must be completed by the corresponding date set out in such plan;</w:t>
            </w:r>
          </w:p>
        </w:tc>
      </w:tr>
      <w:tr w:rsidR="002A3832" w:rsidRPr="00361154" w14:paraId="213BD2CB" w14:textId="77777777" w:rsidTr="00DF5D57">
        <w:trPr>
          <w:cantSplit/>
        </w:trPr>
        <w:tc>
          <w:tcPr>
            <w:tcW w:w="3411" w:type="dxa"/>
            <w:shd w:val="clear" w:color="auto" w:fill="auto"/>
          </w:tcPr>
          <w:p w14:paraId="375BA2D6" w14:textId="77777777" w:rsidR="002A3832" w:rsidRPr="00361154" w:rsidRDefault="002A3832" w:rsidP="00E15EBF">
            <w:pPr>
              <w:jc w:val="left"/>
              <w:rPr>
                <w:rFonts w:ascii="Verdana" w:hAnsi="Verdana" w:cs="Arial"/>
                <w:b/>
                <w:szCs w:val="22"/>
              </w:rPr>
            </w:pPr>
            <w:r w:rsidRPr="00A80701">
              <w:rPr>
                <w:rFonts w:ascii="Verdana" w:hAnsi="Verdana" w:cs="Arial"/>
                <w:b/>
                <w:szCs w:val="22"/>
              </w:rPr>
              <w:t>"Milestone Date"</w:t>
            </w:r>
          </w:p>
        </w:tc>
        <w:tc>
          <w:tcPr>
            <w:tcW w:w="7274" w:type="dxa"/>
            <w:shd w:val="clear" w:color="auto" w:fill="auto"/>
          </w:tcPr>
          <w:p w14:paraId="5182C7E7" w14:textId="77777777" w:rsidR="002A3832" w:rsidRPr="00361154" w:rsidRDefault="002A3832" w:rsidP="00E15EBF">
            <w:pPr>
              <w:jc w:val="left"/>
              <w:rPr>
                <w:rFonts w:ascii="Verdana" w:hAnsi="Verdana" w:cs="Arial"/>
                <w:spacing w:val="-2"/>
                <w:szCs w:val="22"/>
              </w:rPr>
            </w:pPr>
            <w:r w:rsidRPr="00361154">
              <w:rPr>
                <w:rFonts w:ascii="Verdana" w:hAnsi="Verdana" w:cs="Arial"/>
                <w:spacing w:val="-2"/>
                <w:szCs w:val="22"/>
              </w:rPr>
              <w:t>means the date set against the relevant Milestone in the Implementation Plan;</w:t>
            </w:r>
          </w:p>
        </w:tc>
      </w:tr>
      <w:tr w:rsidR="002A3832" w:rsidRPr="00361154" w14:paraId="0C30A4C9" w14:textId="77777777" w:rsidTr="00DE0AF8">
        <w:trPr>
          <w:cantSplit/>
        </w:trPr>
        <w:tc>
          <w:tcPr>
            <w:tcW w:w="3411" w:type="dxa"/>
            <w:shd w:val="clear" w:color="auto" w:fill="auto"/>
          </w:tcPr>
          <w:p w14:paraId="0F12827A" w14:textId="77777777" w:rsidR="002A3832" w:rsidRPr="00361154" w:rsidRDefault="002A3832" w:rsidP="00E15EBF">
            <w:pPr>
              <w:jc w:val="left"/>
              <w:rPr>
                <w:rFonts w:ascii="Verdana" w:hAnsi="Verdana" w:cs="Arial"/>
                <w:b/>
                <w:szCs w:val="22"/>
              </w:rPr>
            </w:pPr>
            <w:r w:rsidRPr="00A80701">
              <w:rPr>
                <w:rFonts w:ascii="Verdana" w:hAnsi="Verdana" w:cs="Arial"/>
                <w:b/>
                <w:szCs w:val="22"/>
              </w:rPr>
              <w:t>“Mirror Framework”</w:t>
            </w:r>
          </w:p>
        </w:tc>
        <w:tc>
          <w:tcPr>
            <w:tcW w:w="7274" w:type="dxa"/>
            <w:shd w:val="clear" w:color="auto" w:fill="auto"/>
          </w:tcPr>
          <w:p w14:paraId="542435CC" w14:textId="0F62EB99" w:rsidR="002A3832" w:rsidRPr="00361154" w:rsidRDefault="002A3832" w:rsidP="00611E87">
            <w:pPr>
              <w:jc w:val="left"/>
              <w:rPr>
                <w:rFonts w:ascii="Verdana" w:hAnsi="Verdana" w:cs="Arial"/>
                <w:spacing w:val="-2"/>
                <w:szCs w:val="22"/>
              </w:rPr>
            </w:pPr>
            <w:r w:rsidRPr="00361154">
              <w:rPr>
                <w:rFonts w:ascii="Verdana" w:hAnsi="Verdana" w:cs="Arial"/>
                <w:spacing w:val="-2"/>
                <w:szCs w:val="22"/>
              </w:rPr>
              <w:t xml:space="preserve">means any framework agreement entered into by the </w:t>
            </w:r>
            <w:r w:rsidR="00317784" w:rsidRPr="00361154">
              <w:rPr>
                <w:rFonts w:ascii="Verdana" w:hAnsi="Verdana" w:cs="Arial"/>
                <w:spacing w:val="-2"/>
                <w:szCs w:val="22"/>
              </w:rPr>
              <w:t>Service Provider</w:t>
            </w:r>
            <w:r w:rsidRPr="00361154">
              <w:rPr>
                <w:rFonts w:ascii="Verdana" w:hAnsi="Verdana" w:cs="Arial"/>
                <w:spacing w:val="-2"/>
                <w:szCs w:val="22"/>
              </w:rPr>
              <w:t xml:space="preserve"> and a company owned by ESPO;</w:t>
            </w:r>
          </w:p>
        </w:tc>
      </w:tr>
      <w:tr w:rsidR="002A3832" w:rsidRPr="00361154" w14:paraId="23094E3F" w14:textId="77777777" w:rsidTr="00663F39">
        <w:trPr>
          <w:cantSplit/>
          <w:trHeight w:val="450"/>
        </w:trPr>
        <w:tc>
          <w:tcPr>
            <w:tcW w:w="3411" w:type="dxa"/>
            <w:shd w:val="clear" w:color="auto" w:fill="auto"/>
          </w:tcPr>
          <w:p w14:paraId="412E660C" w14:textId="77777777" w:rsidR="002A3832" w:rsidRPr="00361154" w:rsidRDefault="002A3832" w:rsidP="00E15EBF">
            <w:pPr>
              <w:jc w:val="left"/>
              <w:rPr>
                <w:rFonts w:ascii="Verdana" w:hAnsi="Verdana" w:cs="Arial"/>
                <w:b/>
                <w:szCs w:val="22"/>
              </w:rPr>
            </w:pPr>
            <w:r w:rsidRPr="00A80701">
              <w:rPr>
                <w:rFonts w:ascii="Verdana" w:hAnsi="Verdana" w:cs="Arial"/>
                <w:b/>
                <w:szCs w:val="22"/>
              </w:rPr>
              <w:t>"Month"</w:t>
            </w:r>
          </w:p>
        </w:tc>
        <w:tc>
          <w:tcPr>
            <w:tcW w:w="7274" w:type="dxa"/>
            <w:shd w:val="clear" w:color="auto" w:fill="auto"/>
          </w:tcPr>
          <w:p w14:paraId="2C0DA896" w14:textId="77777777" w:rsidR="002A3832" w:rsidRPr="00361154" w:rsidRDefault="002A3832" w:rsidP="00E15EBF">
            <w:pPr>
              <w:jc w:val="left"/>
              <w:rPr>
                <w:rFonts w:ascii="Verdana" w:hAnsi="Verdana" w:cs="Arial"/>
                <w:spacing w:val="-2"/>
                <w:szCs w:val="22"/>
              </w:rPr>
            </w:pPr>
            <w:r w:rsidRPr="00361154">
              <w:rPr>
                <w:rFonts w:ascii="Verdana" w:hAnsi="Verdana" w:cs="Arial"/>
                <w:szCs w:val="22"/>
              </w:rPr>
              <w:t>means calendar month and "monthly" shall be interpreted accordingly;</w:t>
            </w:r>
          </w:p>
        </w:tc>
      </w:tr>
      <w:tr w:rsidR="002A3832" w:rsidRPr="00361154" w14:paraId="7F828B23" w14:textId="77777777" w:rsidTr="00DE0AF8">
        <w:trPr>
          <w:cantSplit/>
          <w:trHeight w:val="450"/>
        </w:trPr>
        <w:tc>
          <w:tcPr>
            <w:tcW w:w="3411" w:type="dxa"/>
            <w:shd w:val="clear" w:color="auto" w:fill="auto"/>
          </w:tcPr>
          <w:p w14:paraId="370B92DD" w14:textId="77777777" w:rsidR="002A3832" w:rsidRPr="00361154" w:rsidRDefault="002A3832" w:rsidP="00E15EBF">
            <w:pPr>
              <w:jc w:val="left"/>
              <w:rPr>
                <w:rFonts w:ascii="Verdana" w:hAnsi="Verdana" w:cs="Arial"/>
                <w:b/>
                <w:szCs w:val="22"/>
              </w:rPr>
            </w:pPr>
            <w:r w:rsidRPr="00A80701">
              <w:rPr>
                <w:rFonts w:ascii="Verdana" w:hAnsi="Verdana" w:cs="Arial"/>
                <w:b/>
                <w:szCs w:val="22"/>
              </w:rPr>
              <w:t>“</w:t>
            </w:r>
            <w:r w:rsidRPr="00361154">
              <w:rPr>
                <w:rFonts w:ascii="Verdana" w:hAnsi="Verdana" w:cs="Arial"/>
                <w:b/>
                <w:szCs w:val="22"/>
              </w:rPr>
              <w:t>Normal Business Hours”</w:t>
            </w:r>
          </w:p>
        </w:tc>
        <w:tc>
          <w:tcPr>
            <w:tcW w:w="7274" w:type="dxa"/>
            <w:shd w:val="clear" w:color="auto" w:fill="auto"/>
          </w:tcPr>
          <w:p w14:paraId="520E092B" w14:textId="77777777" w:rsidR="002A3832" w:rsidRPr="00361154" w:rsidRDefault="002A3832" w:rsidP="00E15EBF">
            <w:pPr>
              <w:jc w:val="left"/>
              <w:rPr>
                <w:rFonts w:ascii="Verdana" w:hAnsi="Verdana" w:cs="Arial"/>
                <w:szCs w:val="22"/>
              </w:rPr>
            </w:pPr>
            <w:r w:rsidRPr="00361154">
              <w:rPr>
                <w:rFonts w:ascii="Verdana" w:hAnsi="Verdana" w:cs="Arial"/>
                <w:szCs w:val="22"/>
              </w:rPr>
              <w:t>means 8.00 am to 6.00 pm local UK time, each Working Day;</w:t>
            </w:r>
          </w:p>
        </w:tc>
      </w:tr>
      <w:tr w:rsidR="002A3832" w:rsidRPr="00361154" w14:paraId="03B0DF62" w14:textId="77777777" w:rsidTr="00663F39">
        <w:trPr>
          <w:cantSplit/>
          <w:trHeight w:val="450"/>
        </w:trPr>
        <w:tc>
          <w:tcPr>
            <w:tcW w:w="3411" w:type="dxa"/>
            <w:shd w:val="clear" w:color="auto" w:fill="auto"/>
          </w:tcPr>
          <w:p w14:paraId="4E20B9B8" w14:textId="77777777" w:rsidR="002A3832" w:rsidRPr="00361154" w:rsidRDefault="002A3832" w:rsidP="00E15EBF">
            <w:pPr>
              <w:jc w:val="left"/>
              <w:rPr>
                <w:rFonts w:ascii="Verdana" w:hAnsi="Verdana" w:cs="Arial"/>
                <w:b/>
                <w:szCs w:val="22"/>
              </w:rPr>
            </w:pPr>
            <w:r w:rsidRPr="00A80701">
              <w:rPr>
                <w:rFonts w:ascii="Verdana" w:hAnsi="Verdana" w:cs="Arial"/>
                <w:b/>
                <w:szCs w:val="22"/>
              </w:rPr>
              <w:t>"Parent Company"</w:t>
            </w:r>
          </w:p>
        </w:tc>
        <w:tc>
          <w:tcPr>
            <w:tcW w:w="7274" w:type="dxa"/>
            <w:shd w:val="clear" w:color="auto" w:fill="auto"/>
          </w:tcPr>
          <w:p w14:paraId="5881B95C" w14:textId="2B488D60" w:rsidR="002A3832" w:rsidRPr="00361154" w:rsidRDefault="002A3832" w:rsidP="00764F93">
            <w:pPr>
              <w:jc w:val="left"/>
              <w:rPr>
                <w:rFonts w:ascii="Verdana" w:hAnsi="Verdana" w:cs="Arial"/>
                <w:szCs w:val="22"/>
              </w:rPr>
            </w:pPr>
            <w:r w:rsidRPr="00361154">
              <w:rPr>
                <w:rFonts w:ascii="Verdana" w:hAnsi="Verdana" w:cs="Arial"/>
                <w:szCs w:val="22"/>
              </w:rPr>
              <w:t xml:space="preserve">means any company which is the ultimate Holding Company of the </w:t>
            </w:r>
            <w:r w:rsidR="00317784" w:rsidRPr="00361154">
              <w:rPr>
                <w:rFonts w:ascii="Verdana" w:hAnsi="Verdana" w:cs="Arial"/>
                <w:szCs w:val="22"/>
              </w:rPr>
              <w:t>Service Provider</w:t>
            </w:r>
            <w:r w:rsidRPr="00361154">
              <w:rPr>
                <w:rFonts w:ascii="Verdana" w:hAnsi="Verdana" w:cs="Arial"/>
                <w:szCs w:val="22"/>
              </w:rPr>
              <w:t xml:space="preserve"> and which is either responsible directly or indirectly for the business activities of the </w:t>
            </w:r>
            <w:r w:rsidR="00317784" w:rsidRPr="00361154">
              <w:rPr>
                <w:rFonts w:ascii="Verdana" w:hAnsi="Verdana" w:cs="Arial"/>
                <w:szCs w:val="22"/>
              </w:rPr>
              <w:t>Service Provider</w:t>
            </w:r>
            <w:r w:rsidRPr="00361154">
              <w:rPr>
                <w:rFonts w:ascii="Verdana" w:hAnsi="Verdana" w:cs="Arial"/>
                <w:szCs w:val="22"/>
              </w:rPr>
              <w:t xml:space="preserve"> or which is engaged by the same or similar business to the </w:t>
            </w:r>
            <w:r w:rsidR="00317784" w:rsidRPr="00361154">
              <w:rPr>
                <w:rFonts w:ascii="Verdana" w:hAnsi="Verdana" w:cs="Arial"/>
                <w:szCs w:val="22"/>
              </w:rPr>
              <w:t>Service Provider</w:t>
            </w:r>
            <w:r w:rsidRPr="00361154">
              <w:rPr>
                <w:rFonts w:ascii="Verdana" w:hAnsi="Verdana" w:cs="Arial"/>
                <w:szCs w:val="22"/>
              </w:rPr>
              <w:t>;</w:t>
            </w:r>
          </w:p>
        </w:tc>
      </w:tr>
      <w:tr w:rsidR="002A3832" w:rsidRPr="00361154" w14:paraId="2E20902C" w14:textId="77777777" w:rsidTr="00663F39">
        <w:trPr>
          <w:cantSplit/>
          <w:trHeight w:val="450"/>
        </w:trPr>
        <w:tc>
          <w:tcPr>
            <w:tcW w:w="3411" w:type="dxa"/>
            <w:shd w:val="clear" w:color="auto" w:fill="auto"/>
          </w:tcPr>
          <w:p w14:paraId="337667BA" w14:textId="77777777" w:rsidR="002A3832" w:rsidRPr="00361154" w:rsidRDefault="002A3832" w:rsidP="00E15EBF">
            <w:pPr>
              <w:jc w:val="left"/>
              <w:rPr>
                <w:rFonts w:ascii="Verdana" w:hAnsi="Verdana" w:cs="Arial"/>
                <w:b/>
                <w:szCs w:val="22"/>
              </w:rPr>
            </w:pPr>
            <w:r w:rsidRPr="00A80701">
              <w:rPr>
                <w:rFonts w:ascii="Verdana" w:hAnsi="Verdana" w:cs="Arial"/>
                <w:b/>
                <w:szCs w:val="22"/>
              </w:rPr>
              <w:t>"Party"</w:t>
            </w:r>
          </w:p>
        </w:tc>
        <w:tc>
          <w:tcPr>
            <w:tcW w:w="7274" w:type="dxa"/>
            <w:shd w:val="clear" w:color="auto" w:fill="auto"/>
          </w:tcPr>
          <w:p w14:paraId="60761C17" w14:textId="196466F5" w:rsidR="002A3832" w:rsidRPr="00361154" w:rsidRDefault="002A3832" w:rsidP="00E15EBF">
            <w:pPr>
              <w:jc w:val="left"/>
              <w:rPr>
                <w:rFonts w:ascii="Verdana" w:hAnsi="Verdana" w:cs="Arial"/>
                <w:szCs w:val="22"/>
              </w:rPr>
            </w:pPr>
            <w:r w:rsidRPr="00361154">
              <w:rPr>
                <w:rFonts w:ascii="Verdana" w:hAnsi="Verdana" w:cs="Arial"/>
                <w:szCs w:val="22"/>
              </w:rPr>
              <w:t xml:space="preserve">means the </w:t>
            </w:r>
            <w:r w:rsidR="00317784" w:rsidRPr="00361154">
              <w:rPr>
                <w:rFonts w:ascii="Verdana" w:hAnsi="Verdana" w:cs="Arial"/>
                <w:szCs w:val="22"/>
              </w:rPr>
              <w:t>Service Provider</w:t>
            </w:r>
            <w:r w:rsidRPr="00361154">
              <w:rPr>
                <w:rFonts w:ascii="Verdana" w:hAnsi="Verdana" w:cs="Arial"/>
                <w:szCs w:val="22"/>
              </w:rPr>
              <w:t xml:space="preserve"> or the Customer and </w:t>
            </w:r>
            <w:r w:rsidRPr="00361154">
              <w:rPr>
                <w:rFonts w:ascii="Verdana" w:hAnsi="Verdana" w:cs="Arial"/>
                <w:b/>
                <w:szCs w:val="22"/>
              </w:rPr>
              <w:t>"Parties"</w:t>
            </w:r>
            <w:r w:rsidRPr="00361154">
              <w:rPr>
                <w:rFonts w:ascii="Verdana" w:hAnsi="Verdana" w:cs="Arial"/>
                <w:szCs w:val="22"/>
              </w:rPr>
              <w:t xml:space="preserve"> shall mean both of them;</w:t>
            </w:r>
          </w:p>
        </w:tc>
      </w:tr>
      <w:tr w:rsidR="002A3832" w:rsidRPr="00361154" w14:paraId="2350E577" w14:textId="77777777" w:rsidTr="00663F39">
        <w:trPr>
          <w:cantSplit/>
          <w:trHeight w:val="450"/>
        </w:trPr>
        <w:tc>
          <w:tcPr>
            <w:tcW w:w="3411" w:type="dxa"/>
            <w:shd w:val="clear" w:color="auto" w:fill="auto"/>
          </w:tcPr>
          <w:p w14:paraId="3247BE74" w14:textId="77777777" w:rsidR="002A3832" w:rsidRPr="00361154" w:rsidRDefault="002A3832" w:rsidP="00E15EBF">
            <w:pPr>
              <w:jc w:val="left"/>
              <w:rPr>
                <w:rFonts w:ascii="Verdana" w:hAnsi="Verdana" w:cs="Arial"/>
                <w:b/>
                <w:szCs w:val="22"/>
              </w:rPr>
            </w:pPr>
            <w:r w:rsidRPr="00A80701">
              <w:rPr>
                <w:rFonts w:ascii="Verdana" w:hAnsi="Verdana" w:cs="Arial"/>
                <w:b/>
                <w:spacing w:val="-2"/>
                <w:szCs w:val="22"/>
              </w:rPr>
              <w:t>"Personal Data"</w:t>
            </w:r>
          </w:p>
        </w:tc>
        <w:tc>
          <w:tcPr>
            <w:tcW w:w="7274" w:type="dxa"/>
            <w:shd w:val="clear" w:color="auto" w:fill="auto"/>
          </w:tcPr>
          <w:p w14:paraId="05623326" w14:textId="540825FB" w:rsidR="002A3832" w:rsidRPr="00361154" w:rsidRDefault="002A3832" w:rsidP="00E15EBF">
            <w:pPr>
              <w:jc w:val="left"/>
              <w:rPr>
                <w:rFonts w:ascii="Verdana" w:hAnsi="Verdana" w:cs="Arial"/>
                <w:szCs w:val="22"/>
              </w:rPr>
            </w:pPr>
            <w:r w:rsidRPr="00361154">
              <w:rPr>
                <w:rFonts w:ascii="Verdana" w:eastAsia="Arial" w:hAnsi="Verdana"/>
              </w:rPr>
              <w:t xml:space="preserve">shall </w:t>
            </w:r>
            <w:r w:rsidRPr="00361154">
              <w:rPr>
                <w:rFonts w:ascii="Verdana" w:eastAsia="Arial" w:hAnsi="Verdana" w:cs="Arial"/>
                <w:szCs w:val="22"/>
              </w:rPr>
              <w:t>take</w:t>
            </w:r>
            <w:r w:rsidRPr="00361154">
              <w:rPr>
                <w:rFonts w:ascii="Verdana" w:eastAsia="Arial" w:hAnsi="Verdana"/>
              </w:rPr>
              <w:t xml:space="preserve"> the meaning </w:t>
            </w:r>
            <w:r w:rsidRPr="00361154">
              <w:rPr>
                <w:rFonts w:ascii="Verdana" w:eastAsia="Arial" w:hAnsi="Verdana" w:cs="Arial"/>
                <w:szCs w:val="22"/>
              </w:rPr>
              <w:t>given</w:t>
            </w:r>
            <w:r w:rsidRPr="00361154">
              <w:rPr>
                <w:rFonts w:ascii="Verdana" w:eastAsia="Arial" w:hAnsi="Verdana"/>
              </w:rPr>
              <w:t xml:space="preserve"> in the </w:t>
            </w:r>
            <w:r w:rsidRPr="00361154">
              <w:rPr>
                <w:rFonts w:ascii="Verdana" w:eastAsia="Arial" w:hAnsi="Verdana" w:cs="Arial"/>
                <w:szCs w:val="22"/>
              </w:rPr>
              <w:t>GDPR</w:t>
            </w:r>
            <w:r w:rsidRPr="00361154">
              <w:rPr>
                <w:rFonts w:ascii="Verdana" w:eastAsia="Arial" w:hAnsi="Verdana"/>
              </w:rPr>
              <w:t>;</w:t>
            </w:r>
          </w:p>
        </w:tc>
      </w:tr>
      <w:tr w:rsidR="006F45F8" w:rsidRPr="00361154" w14:paraId="3291968E" w14:textId="77777777" w:rsidTr="00DE0AF8">
        <w:trPr>
          <w:cantSplit/>
          <w:trHeight w:val="450"/>
        </w:trPr>
        <w:tc>
          <w:tcPr>
            <w:tcW w:w="3411" w:type="dxa"/>
            <w:shd w:val="clear" w:color="auto" w:fill="auto"/>
          </w:tcPr>
          <w:p w14:paraId="717FC398" w14:textId="77777777" w:rsidR="006F45F8" w:rsidRPr="00361154" w:rsidRDefault="006F45F8" w:rsidP="006F45F8">
            <w:pPr>
              <w:jc w:val="left"/>
              <w:rPr>
                <w:rFonts w:ascii="Verdana" w:hAnsi="Verdana" w:cs="Arial"/>
                <w:b/>
                <w:spacing w:val="-2"/>
                <w:szCs w:val="22"/>
              </w:rPr>
            </w:pPr>
            <w:r w:rsidRPr="00A80701">
              <w:rPr>
                <w:rFonts w:ascii="Verdana" w:hAnsi="Verdana" w:cs="Arial"/>
                <w:b/>
                <w:spacing w:val="-2"/>
                <w:szCs w:val="22"/>
              </w:rPr>
              <w:t>"Personal Data</w:t>
            </w:r>
            <w:r w:rsidRPr="00361154">
              <w:rPr>
                <w:rFonts w:ascii="Verdana" w:hAnsi="Verdana" w:cs="Arial"/>
                <w:b/>
                <w:spacing w:val="-2"/>
                <w:szCs w:val="22"/>
              </w:rPr>
              <w:t xml:space="preserve"> Breach"</w:t>
            </w:r>
          </w:p>
        </w:tc>
        <w:tc>
          <w:tcPr>
            <w:tcW w:w="7274" w:type="dxa"/>
            <w:shd w:val="clear" w:color="auto" w:fill="auto"/>
          </w:tcPr>
          <w:p w14:paraId="4D7F955B" w14:textId="77777777" w:rsidR="006F45F8" w:rsidRPr="00361154" w:rsidRDefault="006F45F8" w:rsidP="00E15EBF">
            <w:pPr>
              <w:jc w:val="left"/>
              <w:rPr>
                <w:rFonts w:ascii="Verdana" w:eastAsia="Arial" w:hAnsi="Verdana"/>
              </w:rPr>
            </w:pPr>
            <w:r w:rsidRPr="00361154">
              <w:rPr>
                <w:rFonts w:ascii="Verdana" w:eastAsia="Arial" w:hAnsi="Verdana" w:cs="Arial"/>
                <w:szCs w:val="22"/>
              </w:rPr>
              <w:t>shall take the meaning given in the GDPR;</w:t>
            </w:r>
          </w:p>
        </w:tc>
      </w:tr>
      <w:tr w:rsidR="006F45F8" w:rsidRPr="00361154" w14:paraId="3FBC4D39" w14:textId="77777777" w:rsidTr="00663F39">
        <w:trPr>
          <w:cantSplit/>
          <w:trHeight w:val="450"/>
        </w:trPr>
        <w:tc>
          <w:tcPr>
            <w:tcW w:w="3411" w:type="dxa"/>
            <w:shd w:val="clear" w:color="auto" w:fill="auto"/>
          </w:tcPr>
          <w:p w14:paraId="16499EE7" w14:textId="77777777" w:rsidR="006F45F8" w:rsidRPr="00361154" w:rsidRDefault="006F45F8" w:rsidP="00E15EBF">
            <w:pPr>
              <w:jc w:val="left"/>
              <w:rPr>
                <w:rFonts w:ascii="Verdana" w:hAnsi="Verdana" w:cs="Arial"/>
                <w:b/>
                <w:spacing w:val="-2"/>
                <w:szCs w:val="22"/>
              </w:rPr>
            </w:pPr>
            <w:r w:rsidRPr="00A80701">
              <w:rPr>
                <w:rFonts w:ascii="Verdana" w:hAnsi="Verdana" w:cs="Arial"/>
                <w:b/>
                <w:szCs w:val="22"/>
              </w:rPr>
              <w:t>"Premises"</w:t>
            </w:r>
          </w:p>
        </w:tc>
        <w:tc>
          <w:tcPr>
            <w:tcW w:w="7274" w:type="dxa"/>
            <w:shd w:val="clear" w:color="auto" w:fill="auto"/>
          </w:tcPr>
          <w:p w14:paraId="2161CB2D" w14:textId="77777777" w:rsidR="006F45F8" w:rsidRPr="00361154" w:rsidRDefault="006F45F8" w:rsidP="00E15EBF">
            <w:pPr>
              <w:jc w:val="left"/>
              <w:rPr>
                <w:rFonts w:ascii="Verdana" w:hAnsi="Verdana" w:cs="Arial"/>
                <w:spacing w:val="-2"/>
                <w:szCs w:val="22"/>
              </w:rPr>
            </w:pPr>
            <w:r w:rsidRPr="00361154">
              <w:rPr>
                <w:rFonts w:ascii="Verdana" w:hAnsi="Verdana" w:cs="Arial"/>
                <w:szCs w:val="22"/>
              </w:rPr>
              <w:t>means the location where the Services are to be provided and/or the Goods are to be supplied, as set out in the Master Contract Schedule and/or any other Contract Document;</w:t>
            </w:r>
          </w:p>
        </w:tc>
      </w:tr>
      <w:tr w:rsidR="006F45F8" w:rsidRPr="00361154" w14:paraId="1EE2C492" w14:textId="77777777" w:rsidTr="00663F39">
        <w:trPr>
          <w:cantSplit/>
          <w:trHeight w:val="450"/>
        </w:trPr>
        <w:tc>
          <w:tcPr>
            <w:tcW w:w="3411" w:type="dxa"/>
            <w:shd w:val="clear" w:color="auto" w:fill="auto"/>
          </w:tcPr>
          <w:p w14:paraId="35EB4F50" w14:textId="57A5ED44" w:rsidR="006F45F8" w:rsidRPr="00361154" w:rsidRDefault="006F45F8" w:rsidP="006F45F8">
            <w:pPr>
              <w:jc w:val="left"/>
              <w:rPr>
                <w:rFonts w:ascii="Verdana" w:hAnsi="Verdana" w:cs="Arial"/>
                <w:b/>
                <w:szCs w:val="22"/>
              </w:rPr>
            </w:pPr>
            <w:r w:rsidRPr="00A80701">
              <w:rPr>
                <w:rFonts w:ascii="Verdana" w:hAnsi="Verdana" w:cs="Arial"/>
                <w:b/>
                <w:spacing w:val="-2"/>
                <w:szCs w:val="22"/>
              </w:rPr>
              <w:t>"Process</w:t>
            </w:r>
            <w:r w:rsidRPr="00361154">
              <w:rPr>
                <w:rFonts w:ascii="Verdana" w:hAnsi="Verdana" w:cs="Arial"/>
                <w:b/>
                <w:spacing w:val="-2"/>
                <w:szCs w:val="22"/>
              </w:rPr>
              <w:t>or"</w:t>
            </w:r>
          </w:p>
        </w:tc>
        <w:tc>
          <w:tcPr>
            <w:tcW w:w="7274" w:type="dxa"/>
            <w:shd w:val="clear" w:color="auto" w:fill="auto"/>
          </w:tcPr>
          <w:p w14:paraId="1F4E6E1B" w14:textId="3C6F5884" w:rsidR="006F45F8" w:rsidRPr="00361154" w:rsidRDefault="0070378D" w:rsidP="00E15EBF">
            <w:pPr>
              <w:jc w:val="left"/>
              <w:rPr>
                <w:rFonts w:ascii="Verdana" w:hAnsi="Verdana" w:cs="Arial"/>
                <w:szCs w:val="22"/>
              </w:rPr>
            </w:pPr>
            <w:r w:rsidRPr="00361154">
              <w:rPr>
                <w:rFonts w:ascii="Verdana" w:hAnsi="Verdana" w:cs="Arial"/>
                <w:iCs/>
                <w:szCs w:val="22"/>
              </w:rPr>
              <w:t>shall take the meaning given in the GDPR</w:t>
            </w:r>
            <w:r w:rsidR="006F45F8" w:rsidRPr="00361154">
              <w:rPr>
                <w:rFonts w:ascii="Verdana" w:eastAsia="Arial" w:hAnsi="Verdana" w:cs="Arial"/>
                <w:szCs w:val="22"/>
              </w:rPr>
              <w:t>;</w:t>
            </w:r>
          </w:p>
        </w:tc>
      </w:tr>
      <w:tr w:rsidR="006F45F8" w:rsidRPr="00361154" w14:paraId="511B6EAC" w14:textId="77777777" w:rsidTr="00663F39">
        <w:trPr>
          <w:cantSplit/>
          <w:trHeight w:val="450"/>
        </w:trPr>
        <w:tc>
          <w:tcPr>
            <w:tcW w:w="3411" w:type="dxa"/>
            <w:shd w:val="clear" w:color="auto" w:fill="auto"/>
          </w:tcPr>
          <w:p w14:paraId="7C9BE8CE" w14:textId="77777777" w:rsidR="006F45F8" w:rsidRPr="00361154" w:rsidRDefault="006F45F8" w:rsidP="00E15EBF">
            <w:pPr>
              <w:jc w:val="left"/>
              <w:rPr>
                <w:rFonts w:ascii="Verdana" w:hAnsi="Verdana" w:cs="Arial"/>
                <w:b/>
                <w:spacing w:val="-2"/>
                <w:szCs w:val="22"/>
              </w:rPr>
            </w:pPr>
            <w:r w:rsidRPr="00A80701">
              <w:rPr>
                <w:rFonts w:ascii="Verdana" w:hAnsi="Verdana" w:cs="Arial"/>
                <w:b/>
                <w:spacing w:val="-2"/>
                <w:szCs w:val="22"/>
              </w:rPr>
              <w:lastRenderedPageBreak/>
              <w:t>“Prohibited Act”</w:t>
            </w:r>
          </w:p>
        </w:tc>
        <w:tc>
          <w:tcPr>
            <w:tcW w:w="7274" w:type="dxa"/>
            <w:shd w:val="clear" w:color="auto" w:fill="auto"/>
          </w:tcPr>
          <w:p w14:paraId="043F29E4" w14:textId="77777777" w:rsidR="006F45F8" w:rsidRPr="00361154" w:rsidRDefault="006F45F8" w:rsidP="00E15EBF">
            <w:pPr>
              <w:jc w:val="left"/>
              <w:rPr>
                <w:rFonts w:ascii="Verdana" w:hAnsi="Verdana" w:cs="Arial"/>
                <w:iCs/>
                <w:szCs w:val="22"/>
              </w:rPr>
            </w:pPr>
            <w:r w:rsidRPr="00361154">
              <w:rPr>
                <w:rFonts w:ascii="Verdana" w:hAnsi="Verdana" w:cs="Arial"/>
                <w:iCs/>
                <w:szCs w:val="22"/>
              </w:rPr>
              <w:t>Means:</w:t>
            </w:r>
          </w:p>
          <w:p w14:paraId="0636B778" w14:textId="13FDDA70" w:rsidR="006F45F8" w:rsidRPr="00361154" w:rsidRDefault="006F45F8" w:rsidP="00E15EBF">
            <w:pPr>
              <w:jc w:val="left"/>
              <w:rPr>
                <w:rFonts w:ascii="Verdana" w:hAnsi="Verdana" w:cs="Arial"/>
                <w:iCs/>
                <w:szCs w:val="22"/>
              </w:rPr>
            </w:pPr>
            <w:r w:rsidRPr="00361154">
              <w:rPr>
                <w:rFonts w:ascii="Verdana" w:hAnsi="Verdana" w:cs="Arial"/>
                <w:iCs/>
                <w:szCs w:val="22"/>
              </w:rPr>
              <w:t>a)</w:t>
            </w:r>
            <w:r w:rsidR="00517A78">
              <w:rPr>
                <w:rFonts w:ascii="Verdana" w:hAnsi="Verdana" w:cs="Arial"/>
                <w:iCs/>
                <w:szCs w:val="22"/>
              </w:rPr>
              <w:t xml:space="preserve"> </w:t>
            </w:r>
            <w:r w:rsidRPr="00361154">
              <w:rPr>
                <w:rFonts w:ascii="Verdana" w:hAnsi="Verdana" w:cs="Arial"/>
                <w:iCs/>
                <w:szCs w:val="22"/>
              </w:rPr>
              <w:t>to directly or indirectly offer, promise or give any person working for or engaged by the Customer and/or ESPO a financial or other advantage to:</w:t>
            </w:r>
          </w:p>
          <w:p w14:paraId="7C292D70" w14:textId="77777777" w:rsidR="006F45F8" w:rsidRPr="00361154" w:rsidRDefault="006F45F8" w:rsidP="00E507B8">
            <w:pPr>
              <w:ind w:left="1418"/>
              <w:jc w:val="left"/>
              <w:rPr>
                <w:rFonts w:ascii="Verdana" w:hAnsi="Verdana" w:cs="Arial"/>
                <w:iCs/>
                <w:szCs w:val="22"/>
              </w:rPr>
            </w:pPr>
            <w:r w:rsidRPr="00361154">
              <w:rPr>
                <w:rFonts w:ascii="Verdana" w:hAnsi="Verdana" w:cs="Arial"/>
                <w:iCs/>
                <w:szCs w:val="22"/>
              </w:rPr>
              <w:t xml:space="preserve">i) induce that person to perform improperly a relevant function or activity; or </w:t>
            </w:r>
          </w:p>
          <w:p w14:paraId="52C12064" w14:textId="77777777" w:rsidR="006F45F8" w:rsidRPr="00361154" w:rsidRDefault="006F45F8" w:rsidP="00E507B8">
            <w:pPr>
              <w:ind w:left="1418"/>
              <w:jc w:val="left"/>
              <w:rPr>
                <w:rFonts w:ascii="Verdana" w:hAnsi="Verdana" w:cs="Arial"/>
                <w:iCs/>
                <w:szCs w:val="22"/>
              </w:rPr>
            </w:pPr>
            <w:r w:rsidRPr="00361154">
              <w:rPr>
                <w:rFonts w:ascii="Verdana" w:hAnsi="Verdana" w:cs="Arial"/>
                <w:iCs/>
                <w:szCs w:val="22"/>
              </w:rPr>
              <w:t xml:space="preserve">ii) reward that person for improper performance of a relevant function or activity; or </w:t>
            </w:r>
          </w:p>
          <w:p w14:paraId="56047C29" w14:textId="77777777" w:rsidR="006F45F8" w:rsidRPr="00361154" w:rsidRDefault="006F45F8" w:rsidP="00E15EBF">
            <w:pPr>
              <w:jc w:val="left"/>
              <w:rPr>
                <w:rFonts w:ascii="Verdana" w:hAnsi="Verdana" w:cs="Arial"/>
                <w:iCs/>
                <w:szCs w:val="22"/>
              </w:rPr>
            </w:pPr>
            <w:r w:rsidRPr="00361154">
              <w:rPr>
                <w:rFonts w:ascii="Verdana" w:hAnsi="Verdana" w:cs="Arial"/>
                <w:iCs/>
                <w:szCs w:val="22"/>
              </w:rPr>
              <w:t>b) committing any offence:</w:t>
            </w:r>
          </w:p>
          <w:p w14:paraId="051C16F3" w14:textId="5BFF308E" w:rsidR="006F45F8" w:rsidRPr="00361154" w:rsidRDefault="006F45F8" w:rsidP="00E507B8">
            <w:pPr>
              <w:ind w:left="1418"/>
              <w:jc w:val="left"/>
              <w:rPr>
                <w:rFonts w:ascii="Verdana" w:hAnsi="Verdana" w:cs="Arial"/>
                <w:iCs/>
                <w:szCs w:val="22"/>
              </w:rPr>
            </w:pPr>
            <w:r w:rsidRPr="00361154">
              <w:rPr>
                <w:rFonts w:ascii="Verdana" w:hAnsi="Verdana" w:cs="Arial"/>
                <w:iCs/>
                <w:szCs w:val="22"/>
              </w:rPr>
              <w:t>i) under the Bribery Act 2010;</w:t>
            </w:r>
          </w:p>
          <w:p w14:paraId="21A92AE4" w14:textId="67F6AEDF" w:rsidR="006F45F8" w:rsidRPr="00361154" w:rsidRDefault="006F45F8" w:rsidP="00E507B8">
            <w:pPr>
              <w:ind w:left="1418"/>
              <w:jc w:val="left"/>
              <w:rPr>
                <w:rFonts w:ascii="Verdana" w:hAnsi="Verdana" w:cs="Arial"/>
                <w:iCs/>
                <w:szCs w:val="22"/>
              </w:rPr>
            </w:pPr>
            <w:r w:rsidRPr="00361154">
              <w:rPr>
                <w:rFonts w:ascii="Verdana" w:hAnsi="Verdana" w:cs="Arial"/>
                <w:iCs/>
                <w:szCs w:val="22"/>
              </w:rPr>
              <w:t>ii) under legislation creating offences concerning fraudulent acts;</w:t>
            </w:r>
          </w:p>
          <w:p w14:paraId="71DF32A9" w14:textId="7F99AD82" w:rsidR="00296575" w:rsidRPr="00361154" w:rsidRDefault="003A3723" w:rsidP="003A3723">
            <w:pPr>
              <w:ind w:left="1418"/>
              <w:jc w:val="left"/>
              <w:rPr>
                <w:rFonts w:ascii="Verdana" w:hAnsi="Verdana" w:cs="Arial"/>
                <w:iCs/>
                <w:szCs w:val="22"/>
              </w:rPr>
            </w:pPr>
            <w:r w:rsidRPr="00361154">
              <w:rPr>
                <w:rFonts w:ascii="Verdana" w:hAnsi="Verdana" w:cs="Arial"/>
                <w:iCs/>
                <w:szCs w:val="22"/>
              </w:rPr>
              <w:t xml:space="preserve">iii) </w:t>
            </w:r>
            <w:r w:rsidR="006F45F8" w:rsidRPr="00361154">
              <w:rPr>
                <w:rFonts w:ascii="Verdana" w:hAnsi="Verdana" w:cs="Arial"/>
                <w:iCs/>
                <w:szCs w:val="22"/>
              </w:rPr>
              <w:t xml:space="preserve">at common law concerning fraudulent acts relating to the Contract or any other contract with ESPO and/or Customer and/or any other </w:t>
            </w:r>
            <w:r w:rsidR="009D2DF9" w:rsidRPr="00361154">
              <w:rPr>
                <w:rFonts w:ascii="Verdana" w:hAnsi="Verdana" w:cs="Arial"/>
                <w:iCs/>
                <w:szCs w:val="22"/>
              </w:rPr>
              <w:t>contracting body</w:t>
            </w:r>
            <w:r w:rsidR="006F45F8" w:rsidRPr="00361154">
              <w:rPr>
                <w:rFonts w:ascii="Verdana" w:hAnsi="Verdana" w:cs="Arial"/>
                <w:iCs/>
                <w:szCs w:val="22"/>
              </w:rPr>
              <w:t>;</w:t>
            </w:r>
            <w:r w:rsidR="00663F39" w:rsidRPr="00361154">
              <w:rPr>
                <w:rFonts w:ascii="Verdana" w:hAnsi="Verdana" w:cs="Arial"/>
                <w:iCs/>
                <w:szCs w:val="22"/>
              </w:rPr>
              <w:t xml:space="preserve"> or</w:t>
            </w:r>
          </w:p>
          <w:p w14:paraId="1AA76253" w14:textId="77777777" w:rsidR="006F45F8" w:rsidRPr="00361154" w:rsidRDefault="003A3723" w:rsidP="003A3723">
            <w:pPr>
              <w:ind w:left="1418"/>
              <w:jc w:val="left"/>
              <w:rPr>
                <w:rFonts w:ascii="Verdana" w:hAnsi="Verdana" w:cs="Arial"/>
                <w:iCs/>
                <w:szCs w:val="22"/>
              </w:rPr>
            </w:pPr>
            <w:r w:rsidRPr="00361154">
              <w:rPr>
                <w:rFonts w:ascii="Verdana" w:hAnsi="Verdana" w:cs="Arial"/>
                <w:iCs/>
                <w:szCs w:val="22"/>
              </w:rPr>
              <w:t xml:space="preserve">iv) </w:t>
            </w:r>
            <w:r w:rsidR="00296575" w:rsidRPr="00361154">
              <w:rPr>
                <w:rFonts w:ascii="Verdana" w:hAnsi="Verdana" w:cs="Arial"/>
                <w:iCs/>
                <w:szCs w:val="22"/>
              </w:rPr>
              <w:t>involving slavery or human trafficking; or</w:t>
            </w:r>
          </w:p>
          <w:p w14:paraId="2273D768" w14:textId="45A25D0C" w:rsidR="006F45F8" w:rsidRPr="00361154" w:rsidRDefault="006F45F8" w:rsidP="009D2DF9">
            <w:pPr>
              <w:jc w:val="left"/>
              <w:rPr>
                <w:rFonts w:ascii="Verdana" w:hAnsi="Verdana" w:cs="Arial"/>
                <w:iCs/>
                <w:szCs w:val="22"/>
              </w:rPr>
            </w:pPr>
            <w:r w:rsidRPr="00361154">
              <w:rPr>
                <w:rFonts w:ascii="Verdana" w:hAnsi="Verdana" w:cs="Arial"/>
                <w:iCs/>
                <w:szCs w:val="22"/>
              </w:rPr>
              <w:t xml:space="preserve">c) defrauding, attempting to defraud or conspiring to defraud ESPO and/or the Customer or any other </w:t>
            </w:r>
            <w:r w:rsidR="009D2DF9" w:rsidRPr="00361154">
              <w:rPr>
                <w:rFonts w:ascii="Verdana" w:hAnsi="Verdana" w:cs="Arial"/>
                <w:iCs/>
                <w:szCs w:val="22"/>
              </w:rPr>
              <w:t>contracting body</w:t>
            </w:r>
            <w:r w:rsidR="00296575" w:rsidRPr="00361154">
              <w:rPr>
                <w:rFonts w:ascii="Verdana" w:hAnsi="Verdana" w:cs="Arial"/>
                <w:iCs/>
                <w:szCs w:val="22"/>
              </w:rPr>
              <w:t>.</w:t>
            </w:r>
          </w:p>
        </w:tc>
      </w:tr>
      <w:tr w:rsidR="006F45F8" w:rsidRPr="00361154" w14:paraId="47BA921A" w14:textId="77777777" w:rsidTr="00663F39">
        <w:trPr>
          <w:cantSplit/>
          <w:trHeight w:val="450"/>
        </w:trPr>
        <w:tc>
          <w:tcPr>
            <w:tcW w:w="3411" w:type="dxa"/>
            <w:shd w:val="clear" w:color="auto" w:fill="auto"/>
          </w:tcPr>
          <w:p w14:paraId="247197AD" w14:textId="77777777" w:rsidR="006F45F8" w:rsidRPr="00361154" w:rsidRDefault="006F45F8" w:rsidP="00E15EBF">
            <w:pPr>
              <w:jc w:val="left"/>
              <w:rPr>
                <w:rFonts w:ascii="Verdana" w:hAnsi="Verdana" w:cs="Arial"/>
                <w:b/>
                <w:spacing w:val="-2"/>
                <w:szCs w:val="22"/>
              </w:rPr>
            </w:pPr>
            <w:r w:rsidRPr="00A80701">
              <w:rPr>
                <w:rFonts w:ascii="Verdana" w:hAnsi="Verdana" w:cs="Arial"/>
                <w:b/>
                <w:szCs w:val="22"/>
              </w:rPr>
              <w:t>"Project Specific IPRs"</w:t>
            </w:r>
          </w:p>
        </w:tc>
        <w:tc>
          <w:tcPr>
            <w:tcW w:w="7274" w:type="dxa"/>
            <w:shd w:val="clear" w:color="auto" w:fill="auto"/>
          </w:tcPr>
          <w:p w14:paraId="34D47D7F" w14:textId="77777777" w:rsidR="006F45F8" w:rsidRPr="00361154" w:rsidRDefault="006F45F8" w:rsidP="00E15EBF">
            <w:pPr>
              <w:jc w:val="left"/>
              <w:rPr>
                <w:rFonts w:ascii="Verdana" w:hAnsi="Verdana" w:cs="Arial"/>
                <w:szCs w:val="22"/>
              </w:rPr>
            </w:pPr>
            <w:r w:rsidRPr="00361154">
              <w:rPr>
                <w:rFonts w:ascii="Verdana" w:hAnsi="Verdana" w:cs="Arial"/>
                <w:szCs w:val="22"/>
              </w:rPr>
              <w:t>means:</w:t>
            </w:r>
          </w:p>
          <w:p w14:paraId="56DF4D13" w14:textId="7AF69818" w:rsidR="006F45F8" w:rsidRPr="00361154" w:rsidRDefault="006F45F8" w:rsidP="00E15EBF">
            <w:pPr>
              <w:jc w:val="left"/>
              <w:outlineLvl w:val="4"/>
              <w:rPr>
                <w:rFonts w:ascii="Verdana" w:eastAsia="STZhongsong" w:hAnsi="Verdana"/>
                <w:kern w:val="28"/>
                <w:lang w:eastAsia="zh-CN"/>
              </w:rPr>
            </w:pPr>
            <w:r w:rsidRPr="00361154">
              <w:rPr>
                <w:rFonts w:ascii="Verdana" w:eastAsia="STZhongsong" w:hAnsi="Verdana" w:cs="Arial"/>
                <w:kern w:val="28"/>
                <w:szCs w:val="22"/>
                <w:lang w:eastAsia="zh-CN"/>
              </w:rPr>
              <w:t>(a</w:t>
            </w:r>
            <w:r w:rsidRPr="00361154">
              <w:rPr>
                <w:rFonts w:ascii="Verdana" w:eastAsia="STZhongsong" w:hAnsi="Verdana"/>
                <w:kern w:val="28"/>
                <w:szCs w:val="22"/>
                <w:lang w:eastAsia="zh-CN"/>
              </w:rPr>
              <w:t xml:space="preserve">) </w:t>
            </w:r>
            <w:r w:rsidRPr="00361154">
              <w:rPr>
                <w:rFonts w:ascii="Verdana" w:eastAsia="STZhongsong" w:hAnsi="Verdana"/>
                <w:kern w:val="28"/>
                <w:lang w:eastAsia="zh-CN"/>
              </w:rPr>
              <w:t xml:space="preserve">IPRs in the Services, Deliverables and/or Goods provided by the </w:t>
            </w:r>
            <w:r w:rsidR="00317784" w:rsidRPr="00361154">
              <w:rPr>
                <w:rFonts w:ascii="Verdana" w:eastAsia="STZhongsong" w:hAnsi="Verdana"/>
                <w:kern w:val="28"/>
                <w:lang w:eastAsia="zh-CN"/>
              </w:rPr>
              <w:t>Service Provider</w:t>
            </w:r>
            <w:r w:rsidRPr="00361154">
              <w:rPr>
                <w:rFonts w:ascii="Verdana" w:eastAsia="STZhongsong" w:hAnsi="Verdana"/>
                <w:kern w:val="28"/>
                <w:lang w:eastAsia="zh-CN"/>
              </w:rPr>
              <w:t xml:space="preserve"> (or by a third party on behalf of the </w:t>
            </w:r>
            <w:r w:rsidR="00317784" w:rsidRPr="00361154">
              <w:rPr>
                <w:rFonts w:ascii="Verdana" w:eastAsia="STZhongsong" w:hAnsi="Verdana"/>
                <w:kern w:val="28"/>
                <w:lang w:eastAsia="zh-CN"/>
              </w:rPr>
              <w:t>Service Provider</w:t>
            </w:r>
            <w:r w:rsidRPr="00361154">
              <w:rPr>
                <w:rFonts w:ascii="Verdana" w:eastAsia="STZhongsong" w:hAnsi="Verdana"/>
                <w:kern w:val="28"/>
                <w:lang w:eastAsia="zh-CN"/>
              </w:rPr>
              <w:t>) specifically for the purposes of the Contract and all updates and amendments of these items created during the Contract Period; and/or</w:t>
            </w:r>
          </w:p>
          <w:p w14:paraId="4F9CA6DF" w14:textId="674F4E7B" w:rsidR="006F45F8" w:rsidRPr="00361154" w:rsidRDefault="006F45F8" w:rsidP="00E15EBF">
            <w:pPr>
              <w:jc w:val="left"/>
              <w:outlineLvl w:val="4"/>
              <w:rPr>
                <w:rFonts w:ascii="Verdana" w:eastAsia="STZhongsong" w:hAnsi="Verdana"/>
                <w:iCs/>
                <w:kern w:val="28"/>
                <w:lang w:eastAsia="zh-CN"/>
              </w:rPr>
            </w:pPr>
            <w:r w:rsidRPr="00361154">
              <w:rPr>
                <w:rFonts w:ascii="Verdana" w:eastAsia="STZhongsong" w:hAnsi="Verdana" w:cs="Arial"/>
                <w:kern w:val="28"/>
                <w:szCs w:val="22"/>
                <w:lang w:eastAsia="zh-CN"/>
              </w:rPr>
              <w:t xml:space="preserve">(b) IPRs arising as a result of the provision of the Services, Deliverables and/or Goods by the </w:t>
            </w:r>
            <w:r w:rsidR="00317784" w:rsidRPr="00361154">
              <w:rPr>
                <w:rFonts w:ascii="Verdana" w:eastAsia="STZhongsong" w:hAnsi="Verdana" w:cs="Arial"/>
                <w:kern w:val="28"/>
                <w:szCs w:val="22"/>
                <w:lang w:eastAsia="zh-CN"/>
              </w:rPr>
              <w:t>Service Provider</w:t>
            </w:r>
            <w:r w:rsidRPr="00361154">
              <w:rPr>
                <w:rFonts w:ascii="Verdana" w:eastAsia="STZhongsong" w:hAnsi="Verdana" w:cs="Arial"/>
                <w:kern w:val="28"/>
                <w:szCs w:val="22"/>
                <w:lang w:eastAsia="zh-CN"/>
              </w:rPr>
              <w:t xml:space="preserve"> (or by a third party on behalf of the </w:t>
            </w:r>
            <w:r w:rsidR="00317784" w:rsidRPr="00361154">
              <w:rPr>
                <w:rFonts w:ascii="Verdana" w:eastAsia="STZhongsong" w:hAnsi="Verdana" w:cs="Arial"/>
                <w:kern w:val="28"/>
                <w:szCs w:val="22"/>
                <w:lang w:eastAsia="zh-CN"/>
              </w:rPr>
              <w:t>Service Provider</w:t>
            </w:r>
            <w:r w:rsidRPr="00361154">
              <w:rPr>
                <w:rFonts w:ascii="Verdana" w:eastAsia="STZhongsong" w:hAnsi="Verdana" w:cs="Arial"/>
                <w:kern w:val="28"/>
                <w:szCs w:val="22"/>
                <w:lang w:eastAsia="zh-CN"/>
              </w:rPr>
              <w:t>) under the Contract,</w:t>
            </w:r>
          </w:p>
        </w:tc>
      </w:tr>
      <w:tr w:rsidR="006F45F8" w:rsidRPr="00361154" w14:paraId="203F47D5" w14:textId="77777777" w:rsidTr="00663F39">
        <w:trPr>
          <w:cantSplit/>
          <w:trHeight w:val="450"/>
        </w:trPr>
        <w:tc>
          <w:tcPr>
            <w:tcW w:w="3411" w:type="dxa"/>
            <w:shd w:val="clear" w:color="auto" w:fill="auto"/>
          </w:tcPr>
          <w:p w14:paraId="5B83C829" w14:textId="77777777" w:rsidR="006F45F8" w:rsidRPr="00361154" w:rsidRDefault="006F45F8" w:rsidP="00E15EBF">
            <w:pPr>
              <w:jc w:val="left"/>
              <w:rPr>
                <w:rFonts w:ascii="Verdana" w:hAnsi="Verdana" w:cs="Arial"/>
                <w:b/>
                <w:szCs w:val="22"/>
              </w:rPr>
            </w:pPr>
            <w:r w:rsidRPr="00A80701">
              <w:rPr>
                <w:rFonts w:ascii="Verdana" w:hAnsi="Verdana" w:cs="Arial"/>
                <w:b/>
                <w:szCs w:val="22"/>
              </w:rPr>
              <w:t>"Property"</w:t>
            </w:r>
          </w:p>
        </w:tc>
        <w:tc>
          <w:tcPr>
            <w:tcW w:w="7274" w:type="dxa"/>
            <w:shd w:val="clear" w:color="auto" w:fill="auto"/>
          </w:tcPr>
          <w:p w14:paraId="69A2A921" w14:textId="6882B6B9" w:rsidR="006F45F8" w:rsidRPr="00361154" w:rsidRDefault="006F45F8" w:rsidP="00E15EBF">
            <w:pPr>
              <w:jc w:val="left"/>
              <w:rPr>
                <w:rFonts w:ascii="Verdana" w:hAnsi="Verdana" w:cs="Arial"/>
                <w:szCs w:val="22"/>
              </w:rPr>
            </w:pPr>
            <w:r w:rsidRPr="00361154">
              <w:rPr>
                <w:rFonts w:ascii="Verdana" w:hAnsi="Verdana" w:cs="Arial"/>
                <w:szCs w:val="22"/>
              </w:rPr>
              <w:t xml:space="preserve">means the property, other than real property and IPR, issued or made available to the </w:t>
            </w:r>
            <w:r w:rsidR="00317784" w:rsidRPr="00361154">
              <w:rPr>
                <w:rFonts w:ascii="Verdana" w:hAnsi="Verdana" w:cs="Arial"/>
                <w:szCs w:val="22"/>
              </w:rPr>
              <w:t>Service Provider</w:t>
            </w:r>
            <w:r w:rsidRPr="00361154">
              <w:rPr>
                <w:rFonts w:ascii="Verdana" w:hAnsi="Verdana" w:cs="Arial"/>
                <w:szCs w:val="22"/>
              </w:rPr>
              <w:t xml:space="preserve"> by the Customer in connection with the Contract;</w:t>
            </w:r>
          </w:p>
        </w:tc>
      </w:tr>
      <w:tr w:rsidR="006F45F8" w:rsidRPr="00361154" w14:paraId="78CEFDFD" w14:textId="77777777" w:rsidTr="00DE0AF8">
        <w:trPr>
          <w:cantSplit/>
          <w:trHeight w:val="450"/>
        </w:trPr>
        <w:tc>
          <w:tcPr>
            <w:tcW w:w="3411" w:type="dxa"/>
            <w:shd w:val="clear" w:color="auto" w:fill="auto"/>
          </w:tcPr>
          <w:p w14:paraId="36B37EFC" w14:textId="77777777" w:rsidR="006F45F8" w:rsidRPr="00361154" w:rsidRDefault="006F45F8" w:rsidP="00E15EBF">
            <w:pPr>
              <w:jc w:val="left"/>
              <w:rPr>
                <w:rFonts w:ascii="Verdana" w:hAnsi="Verdana" w:cs="Arial"/>
                <w:b/>
                <w:szCs w:val="22"/>
              </w:rPr>
            </w:pPr>
            <w:r w:rsidRPr="00A80701">
              <w:rPr>
                <w:rFonts w:ascii="Verdana" w:eastAsia="Arial" w:hAnsi="Verdana" w:cs="Arial"/>
                <w:b/>
                <w:szCs w:val="22"/>
              </w:rPr>
              <w:lastRenderedPageBreak/>
              <w:t>“Protective Measures”</w:t>
            </w:r>
          </w:p>
        </w:tc>
        <w:tc>
          <w:tcPr>
            <w:tcW w:w="7274" w:type="dxa"/>
            <w:shd w:val="clear" w:color="auto" w:fill="auto"/>
          </w:tcPr>
          <w:p w14:paraId="1F1B63C3" w14:textId="7D9F8171" w:rsidR="006F45F8" w:rsidRPr="00361154" w:rsidRDefault="006F45F8" w:rsidP="0070378D">
            <w:pPr>
              <w:jc w:val="left"/>
              <w:rPr>
                <w:rFonts w:ascii="Verdana" w:hAnsi="Verdana" w:cs="Arial"/>
                <w:szCs w:val="22"/>
              </w:rPr>
            </w:pPr>
            <w:r w:rsidRPr="00361154">
              <w:rPr>
                <w:rFonts w:ascii="Verdana" w:eastAsia="Arial" w:hAnsi="Verdana" w:cs="Arial"/>
                <w:szCs w:val="22"/>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6F45F8" w:rsidRPr="00361154" w14:paraId="11B17C5F" w14:textId="77777777" w:rsidTr="00663F39">
        <w:trPr>
          <w:cantSplit/>
          <w:trHeight w:val="450"/>
        </w:trPr>
        <w:tc>
          <w:tcPr>
            <w:tcW w:w="3411" w:type="dxa"/>
            <w:shd w:val="clear" w:color="auto" w:fill="auto"/>
          </w:tcPr>
          <w:p w14:paraId="37F2BE0F" w14:textId="77777777" w:rsidR="006F45F8" w:rsidRPr="00361154" w:rsidRDefault="006F45F8" w:rsidP="00B15A3D">
            <w:pPr>
              <w:jc w:val="left"/>
              <w:rPr>
                <w:rFonts w:ascii="Verdana" w:hAnsi="Verdana" w:cs="Arial"/>
                <w:b/>
                <w:szCs w:val="22"/>
              </w:rPr>
            </w:pPr>
            <w:r w:rsidRPr="00A80701">
              <w:rPr>
                <w:rFonts w:ascii="Verdana" w:hAnsi="Verdana"/>
                <w:b/>
                <w:szCs w:val="22"/>
              </w:rPr>
              <w:t xml:space="preserve">“Public Contracts </w:t>
            </w:r>
            <w:r w:rsidRPr="00361154">
              <w:rPr>
                <w:rFonts w:ascii="Verdana" w:hAnsi="Verdana"/>
                <w:b/>
                <w:szCs w:val="22"/>
              </w:rPr>
              <w:t>Directive”</w:t>
            </w:r>
          </w:p>
        </w:tc>
        <w:tc>
          <w:tcPr>
            <w:tcW w:w="7274" w:type="dxa"/>
            <w:shd w:val="clear" w:color="auto" w:fill="auto"/>
          </w:tcPr>
          <w:p w14:paraId="7672158B" w14:textId="77777777" w:rsidR="006F45F8" w:rsidRPr="00361154" w:rsidRDefault="006F45F8" w:rsidP="00B15A3D">
            <w:pPr>
              <w:jc w:val="left"/>
              <w:rPr>
                <w:rFonts w:ascii="Verdana" w:hAnsi="Verdana" w:cs="Arial"/>
                <w:szCs w:val="22"/>
              </w:rPr>
            </w:pPr>
            <w:r w:rsidRPr="00361154">
              <w:rPr>
                <w:rFonts w:ascii="Verdana" w:hAnsi="Verdana"/>
                <w:szCs w:val="22"/>
              </w:rPr>
              <w:t>means Directive 2014/24/EU of the European Parliament and of the Council;</w:t>
            </w:r>
          </w:p>
        </w:tc>
      </w:tr>
      <w:tr w:rsidR="006F45F8" w:rsidRPr="00361154" w14:paraId="5EA94224" w14:textId="77777777" w:rsidTr="00663F39">
        <w:trPr>
          <w:cantSplit/>
          <w:trHeight w:val="450"/>
        </w:trPr>
        <w:tc>
          <w:tcPr>
            <w:tcW w:w="3411" w:type="dxa"/>
            <w:shd w:val="clear" w:color="auto" w:fill="auto"/>
          </w:tcPr>
          <w:p w14:paraId="60FCFA30" w14:textId="77777777" w:rsidR="006F45F8" w:rsidRPr="00361154" w:rsidRDefault="006F45F8" w:rsidP="00E15EBF">
            <w:pPr>
              <w:jc w:val="left"/>
              <w:rPr>
                <w:rFonts w:ascii="Verdana" w:hAnsi="Verdana" w:cs="Arial"/>
                <w:b/>
                <w:szCs w:val="22"/>
              </w:rPr>
            </w:pPr>
            <w:r w:rsidRPr="00A80701">
              <w:rPr>
                <w:rFonts w:ascii="Verdana" w:hAnsi="Verdana" w:cs="Arial"/>
                <w:b/>
                <w:szCs w:val="22"/>
              </w:rPr>
              <w:t>"Quality Standards”</w:t>
            </w:r>
          </w:p>
        </w:tc>
        <w:tc>
          <w:tcPr>
            <w:tcW w:w="7274" w:type="dxa"/>
            <w:shd w:val="clear" w:color="auto" w:fill="auto"/>
          </w:tcPr>
          <w:p w14:paraId="6416EDAF" w14:textId="79A8C293" w:rsidR="006F45F8" w:rsidRPr="00361154" w:rsidRDefault="006F45F8" w:rsidP="00E15EBF">
            <w:pPr>
              <w:jc w:val="left"/>
              <w:rPr>
                <w:rFonts w:ascii="Verdana" w:hAnsi="Verdana" w:cs="Arial"/>
                <w:szCs w:val="22"/>
              </w:rPr>
            </w:pPr>
            <w:r w:rsidRPr="00361154">
              <w:rPr>
                <w:rFonts w:ascii="Verdana" w:hAnsi="Verdana" w:cs="Arial"/>
                <w:szCs w:val="22"/>
              </w:rPr>
              <w:t xml:space="preserve">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w:t>
            </w:r>
            <w:r w:rsidR="00317784" w:rsidRPr="00361154">
              <w:rPr>
                <w:rFonts w:ascii="Verdana" w:hAnsi="Verdana" w:cs="Arial"/>
                <w:szCs w:val="22"/>
              </w:rPr>
              <w:t>Service Provider</w:t>
            </w:r>
            <w:r w:rsidRPr="00361154">
              <w:rPr>
                <w:rFonts w:ascii="Verdana" w:hAnsi="Verdana" w:cs="Arial"/>
                <w:szCs w:val="22"/>
              </w:rPr>
              <w:t xml:space="preserve"> would reasonably and ordinarily be expected to comply with (as may be further detailed in the Master Contract Schedule and/or any other Contract Document) and any other applicable quality standards, Government codes of practice and guidance;</w:t>
            </w:r>
          </w:p>
        </w:tc>
      </w:tr>
      <w:tr w:rsidR="006F45F8" w:rsidRPr="00361154" w14:paraId="29FEC479" w14:textId="77777777" w:rsidTr="00663F39">
        <w:trPr>
          <w:cantSplit/>
          <w:trHeight w:val="450"/>
        </w:trPr>
        <w:tc>
          <w:tcPr>
            <w:tcW w:w="3411" w:type="dxa"/>
            <w:shd w:val="clear" w:color="auto" w:fill="auto"/>
          </w:tcPr>
          <w:p w14:paraId="1E5B4AAD" w14:textId="77777777" w:rsidR="006F45F8" w:rsidRPr="00361154" w:rsidRDefault="006F45F8" w:rsidP="00E15EBF">
            <w:pPr>
              <w:jc w:val="left"/>
              <w:rPr>
                <w:rFonts w:ascii="Verdana" w:hAnsi="Verdana" w:cs="Arial"/>
                <w:b/>
                <w:szCs w:val="22"/>
              </w:rPr>
            </w:pPr>
            <w:r w:rsidRPr="00A80701">
              <w:rPr>
                <w:rFonts w:ascii="Verdana" w:hAnsi="Verdana" w:cs="Arial"/>
                <w:b/>
                <w:szCs w:val="22"/>
              </w:rPr>
              <w:t>“Regulated Activity”</w:t>
            </w:r>
          </w:p>
        </w:tc>
        <w:tc>
          <w:tcPr>
            <w:tcW w:w="7274" w:type="dxa"/>
            <w:shd w:val="clear" w:color="auto" w:fill="auto"/>
          </w:tcPr>
          <w:p w14:paraId="2F4CA265" w14:textId="77777777" w:rsidR="006F45F8" w:rsidRPr="00361154" w:rsidRDefault="006F45F8" w:rsidP="00E15EBF">
            <w:pPr>
              <w:jc w:val="left"/>
              <w:rPr>
                <w:rFonts w:ascii="Verdana" w:hAnsi="Verdana" w:cs="Arial"/>
                <w:szCs w:val="22"/>
              </w:rPr>
            </w:pPr>
            <w:r w:rsidRPr="00361154">
              <w:rPr>
                <w:rFonts w:ascii="Verdana" w:hAnsi="Verdana"/>
                <w:bCs/>
              </w:rPr>
              <w:t>means any work which is currently defined as a regulated activity relating to children or vulnerable adults within the meaning of Schedule 4 Part 1 (Children) or Part 2 (Vulnerable Adults) of the Safeguarding Vulnerable Groups Act 2006;</w:t>
            </w:r>
          </w:p>
        </w:tc>
      </w:tr>
      <w:tr w:rsidR="006F45F8" w:rsidRPr="00361154" w14:paraId="57022B63" w14:textId="77777777" w:rsidTr="00663F39">
        <w:trPr>
          <w:cantSplit/>
          <w:trHeight w:val="450"/>
        </w:trPr>
        <w:tc>
          <w:tcPr>
            <w:tcW w:w="3411" w:type="dxa"/>
            <w:shd w:val="clear" w:color="auto" w:fill="auto"/>
          </w:tcPr>
          <w:p w14:paraId="2DC4303F" w14:textId="77777777" w:rsidR="006F45F8" w:rsidRPr="00361154" w:rsidRDefault="006F45F8" w:rsidP="00E15EBF">
            <w:pPr>
              <w:jc w:val="left"/>
              <w:rPr>
                <w:rFonts w:ascii="Verdana" w:hAnsi="Verdana" w:cs="Arial"/>
                <w:b/>
                <w:szCs w:val="22"/>
              </w:rPr>
            </w:pPr>
            <w:r w:rsidRPr="00A80701">
              <w:rPr>
                <w:rFonts w:ascii="Verdana" w:hAnsi="Verdana" w:cs="Arial"/>
                <w:b/>
                <w:szCs w:val="22"/>
              </w:rPr>
              <w:t>"Regulatory Bodies"</w:t>
            </w:r>
          </w:p>
        </w:tc>
        <w:tc>
          <w:tcPr>
            <w:tcW w:w="7274" w:type="dxa"/>
            <w:shd w:val="clear" w:color="auto" w:fill="auto"/>
          </w:tcPr>
          <w:p w14:paraId="5A7BB601" w14:textId="77777777" w:rsidR="006F45F8" w:rsidRPr="00361154" w:rsidRDefault="006F45F8" w:rsidP="00E15EBF">
            <w:pPr>
              <w:jc w:val="left"/>
              <w:rPr>
                <w:rFonts w:ascii="Verdana" w:hAnsi="Verdana" w:cs="Arial"/>
                <w:szCs w:val="22"/>
              </w:rPr>
            </w:pPr>
            <w:r w:rsidRPr="00361154">
              <w:rPr>
                <w:rFonts w:ascii="Verdana" w:hAnsi="Verdana" w:cs="Arial"/>
                <w:szCs w:val="22"/>
              </w:rPr>
              <w:t>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Customer;</w:t>
            </w:r>
          </w:p>
        </w:tc>
      </w:tr>
      <w:tr w:rsidR="006F45F8" w:rsidRPr="00361154" w14:paraId="4A23964D" w14:textId="77777777" w:rsidTr="00663F39">
        <w:trPr>
          <w:cantSplit/>
          <w:trHeight w:val="450"/>
        </w:trPr>
        <w:tc>
          <w:tcPr>
            <w:tcW w:w="3411" w:type="dxa"/>
            <w:shd w:val="clear" w:color="auto" w:fill="auto"/>
          </w:tcPr>
          <w:p w14:paraId="09476BCE" w14:textId="5A3D8CC5" w:rsidR="006F45F8" w:rsidRPr="00361154" w:rsidRDefault="006F45F8" w:rsidP="00E15EBF">
            <w:pPr>
              <w:jc w:val="left"/>
              <w:rPr>
                <w:rFonts w:ascii="Verdana" w:hAnsi="Verdana" w:cs="Arial"/>
                <w:b/>
                <w:szCs w:val="22"/>
              </w:rPr>
            </w:pPr>
            <w:r w:rsidRPr="00A80701">
              <w:rPr>
                <w:rFonts w:ascii="Verdana" w:hAnsi="Verdana" w:cs="Arial"/>
                <w:b/>
                <w:bCs/>
                <w:szCs w:val="22"/>
              </w:rPr>
              <w:t xml:space="preserve">"Related </w:t>
            </w:r>
            <w:r w:rsidR="00317784" w:rsidRPr="00361154">
              <w:rPr>
                <w:rFonts w:ascii="Verdana" w:hAnsi="Verdana" w:cs="Arial"/>
                <w:b/>
                <w:bCs/>
                <w:szCs w:val="22"/>
              </w:rPr>
              <w:t>Service Provider</w:t>
            </w:r>
            <w:r w:rsidRPr="00361154">
              <w:rPr>
                <w:rFonts w:ascii="Verdana" w:hAnsi="Verdana" w:cs="Arial"/>
                <w:b/>
                <w:bCs/>
                <w:szCs w:val="22"/>
              </w:rPr>
              <w:t>"</w:t>
            </w:r>
          </w:p>
        </w:tc>
        <w:tc>
          <w:tcPr>
            <w:tcW w:w="7274" w:type="dxa"/>
            <w:shd w:val="clear" w:color="auto" w:fill="auto"/>
          </w:tcPr>
          <w:p w14:paraId="13FF7476" w14:textId="77777777" w:rsidR="006F45F8" w:rsidRPr="00361154" w:rsidRDefault="006F45F8" w:rsidP="00E15EBF">
            <w:pPr>
              <w:jc w:val="left"/>
              <w:rPr>
                <w:rFonts w:ascii="Verdana" w:hAnsi="Verdana" w:cs="Arial"/>
                <w:szCs w:val="22"/>
              </w:rPr>
            </w:pPr>
            <w:r w:rsidRPr="00361154">
              <w:rPr>
                <w:rFonts w:ascii="Verdana" w:hAnsi="Verdana" w:cs="Arial"/>
                <w:szCs w:val="22"/>
              </w:rPr>
              <w:t>means any person who provides services to the Customer which are related to the Services from time to time;</w:t>
            </w:r>
          </w:p>
        </w:tc>
      </w:tr>
      <w:tr w:rsidR="006F45F8" w:rsidRPr="00361154" w14:paraId="22DA5683" w14:textId="77777777" w:rsidTr="00663F39">
        <w:trPr>
          <w:cantSplit/>
          <w:trHeight w:val="450"/>
        </w:trPr>
        <w:tc>
          <w:tcPr>
            <w:tcW w:w="3411" w:type="dxa"/>
            <w:shd w:val="clear" w:color="auto" w:fill="auto"/>
          </w:tcPr>
          <w:p w14:paraId="5249F418" w14:textId="064E35B7" w:rsidR="006F45F8" w:rsidRPr="00361154" w:rsidRDefault="006F45F8" w:rsidP="00E15EBF">
            <w:pPr>
              <w:jc w:val="left"/>
              <w:rPr>
                <w:rFonts w:ascii="Verdana" w:hAnsi="Verdana" w:cs="Arial"/>
                <w:b/>
                <w:bCs/>
                <w:szCs w:val="22"/>
              </w:rPr>
            </w:pPr>
            <w:r w:rsidRPr="00A80701">
              <w:rPr>
                <w:rFonts w:ascii="Verdana" w:hAnsi="Verdana" w:cs="Arial"/>
                <w:b/>
                <w:szCs w:val="22"/>
              </w:rPr>
              <w:t xml:space="preserve">"Replacement </w:t>
            </w:r>
            <w:r w:rsidR="00317784" w:rsidRPr="00361154">
              <w:rPr>
                <w:rFonts w:ascii="Verdana" w:hAnsi="Verdana" w:cs="Arial"/>
                <w:b/>
                <w:szCs w:val="22"/>
              </w:rPr>
              <w:t>Service Provider</w:t>
            </w:r>
            <w:r w:rsidRPr="00361154">
              <w:rPr>
                <w:rFonts w:ascii="Verdana" w:hAnsi="Verdana" w:cs="Arial"/>
                <w:b/>
                <w:szCs w:val="22"/>
              </w:rPr>
              <w:t>"</w:t>
            </w:r>
          </w:p>
        </w:tc>
        <w:tc>
          <w:tcPr>
            <w:tcW w:w="7274" w:type="dxa"/>
            <w:shd w:val="clear" w:color="auto" w:fill="auto"/>
          </w:tcPr>
          <w:p w14:paraId="7A261AAD" w14:textId="016F6049" w:rsidR="006F45F8" w:rsidRPr="00361154" w:rsidRDefault="006F45F8" w:rsidP="00E15EBF">
            <w:pPr>
              <w:jc w:val="left"/>
              <w:rPr>
                <w:rFonts w:ascii="Verdana" w:hAnsi="Verdana" w:cs="Arial"/>
                <w:szCs w:val="22"/>
              </w:rPr>
            </w:pPr>
            <w:r w:rsidRPr="00361154">
              <w:rPr>
                <w:rFonts w:ascii="Verdana" w:hAnsi="Verdana" w:cs="Arial"/>
                <w:szCs w:val="22"/>
              </w:rPr>
              <w:t xml:space="preserve">any third party </w:t>
            </w:r>
            <w:r w:rsidR="00317784" w:rsidRPr="00361154">
              <w:rPr>
                <w:rFonts w:ascii="Verdana" w:hAnsi="Verdana" w:cs="Arial"/>
                <w:szCs w:val="22"/>
              </w:rPr>
              <w:t>Service Provider</w:t>
            </w:r>
            <w:r w:rsidRPr="00361154">
              <w:rPr>
                <w:rFonts w:ascii="Verdana" w:hAnsi="Verdana" w:cs="Arial"/>
                <w:szCs w:val="22"/>
              </w:rPr>
              <w:t xml:space="preserve"> of Replacement Services appointed by the Customer from time to time;</w:t>
            </w:r>
          </w:p>
        </w:tc>
      </w:tr>
      <w:tr w:rsidR="006F45F8" w:rsidRPr="00361154" w14:paraId="08B4F1A2" w14:textId="77777777" w:rsidTr="00663F39">
        <w:trPr>
          <w:cantSplit/>
          <w:trHeight w:val="450"/>
        </w:trPr>
        <w:tc>
          <w:tcPr>
            <w:tcW w:w="3411" w:type="dxa"/>
            <w:shd w:val="clear" w:color="auto" w:fill="auto"/>
          </w:tcPr>
          <w:p w14:paraId="2D359637" w14:textId="77777777" w:rsidR="006F45F8" w:rsidRPr="00361154" w:rsidRDefault="006F45F8" w:rsidP="00E15EBF">
            <w:pPr>
              <w:jc w:val="left"/>
              <w:rPr>
                <w:rFonts w:ascii="Verdana" w:hAnsi="Verdana" w:cs="Arial"/>
                <w:b/>
                <w:szCs w:val="22"/>
              </w:rPr>
            </w:pPr>
            <w:r w:rsidRPr="00A80701">
              <w:rPr>
                <w:rFonts w:ascii="Verdana" w:hAnsi="Verdana" w:cs="Arial"/>
                <w:b/>
                <w:szCs w:val="22"/>
              </w:rPr>
              <w:t>"Replacement Service"</w:t>
            </w:r>
          </w:p>
        </w:tc>
        <w:tc>
          <w:tcPr>
            <w:tcW w:w="7274" w:type="dxa"/>
            <w:shd w:val="clear" w:color="auto" w:fill="auto"/>
          </w:tcPr>
          <w:p w14:paraId="7BD07F6A" w14:textId="77777777" w:rsidR="006F45F8" w:rsidRPr="00361154" w:rsidRDefault="006F45F8" w:rsidP="00E15EBF">
            <w:pPr>
              <w:jc w:val="left"/>
              <w:rPr>
                <w:rFonts w:ascii="Verdana" w:hAnsi="Verdana" w:cs="Arial"/>
                <w:szCs w:val="22"/>
              </w:rPr>
            </w:pPr>
            <w:r w:rsidRPr="00361154">
              <w:rPr>
                <w:rFonts w:ascii="Verdana" w:hAnsi="Verdana" w:cs="Arial"/>
                <w:szCs w:val="22"/>
              </w:rPr>
              <w:t>any services which are substantially similar to any of the Services and which the Customer receives in substitution for any of the Services following the expiry or termination of the Contract, whether those services are provided by the Customer internally and/or by any third party;</w:t>
            </w:r>
          </w:p>
        </w:tc>
      </w:tr>
      <w:tr w:rsidR="006F45F8" w:rsidRPr="00361154" w14:paraId="2590FBB5" w14:textId="77777777" w:rsidTr="00663F39">
        <w:trPr>
          <w:cantSplit/>
          <w:trHeight w:val="450"/>
        </w:trPr>
        <w:tc>
          <w:tcPr>
            <w:tcW w:w="3411" w:type="dxa"/>
            <w:shd w:val="clear" w:color="auto" w:fill="auto"/>
          </w:tcPr>
          <w:p w14:paraId="20A68B87" w14:textId="77777777" w:rsidR="006F45F8" w:rsidRPr="00361154" w:rsidRDefault="006F45F8" w:rsidP="00E15EBF">
            <w:pPr>
              <w:jc w:val="left"/>
              <w:rPr>
                <w:rFonts w:ascii="Verdana" w:hAnsi="Verdana" w:cs="Arial"/>
                <w:b/>
                <w:szCs w:val="22"/>
              </w:rPr>
            </w:pPr>
            <w:r w:rsidRPr="00A80701">
              <w:rPr>
                <w:rFonts w:ascii="Verdana" w:hAnsi="Verdana" w:cs="Arial"/>
                <w:b/>
                <w:szCs w:val="22"/>
              </w:rPr>
              <w:lastRenderedPageBreak/>
              <w:t>"Request for Information"</w:t>
            </w:r>
          </w:p>
        </w:tc>
        <w:tc>
          <w:tcPr>
            <w:tcW w:w="7274" w:type="dxa"/>
            <w:shd w:val="clear" w:color="auto" w:fill="auto"/>
          </w:tcPr>
          <w:p w14:paraId="30436BF2" w14:textId="77777777" w:rsidR="006F45F8" w:rsidRPr="00361154" w:rsidRDefault="006F45F8" w:rsidP="00E15EBF">
            <w:pPr>
              <w:jc w:val="left"/>
              <w:rPr>
                <w:rFonts w:ascii="Verdana" w:hAnsi="Verdana" w:cs="Arial"/>
                <w:szCs w:val="22"/>
              </w:rPr>
            </w:pPr>
            <w:r w:rsidRPr="00361154">
              <w:rPr>
                <w:rFonts w:ascii="Verdana" w:hAnsi="Verdana" w:cs="Arial"/>
                <w:iCs/>
                <w:szCs w:val="22"/>
              </w:rPr>
              <w:t xml:space="preserve">means a request for information </w:t>
            </w:r>
            <w:r w:rsidRPr="00361154">
              <w:rPr>
                <w:rFonts w:ascii="Verdana" w:hAnsi="Verdana" w:cs="Arial"/>
                <w:szCs w:val="22"/>
              </w:rPr>
              <w:t xml:space="preserve">or an apparent request </w:t>
            </w:r>
            <w:r w:rsidRPr="00361154">
              <w:rPr>
                <w:rFonts w:ascii="Verdana" w:hAnsi="Verdana" w:cs="Arial"/>
                <w:iCs/>
                <w:szCs w:val="22"/>
              </w:rPr>
              <w:t>relating to the Contract or the provision of the Services or an apparent request for such information</w:t>
            </w:r>
            <w:r w:rsidRPr="00361154">
              <w:rPr>
                <w:rFonts w:ascii="Verdana" w:hAnsi="Verdana" w:cs="Arial"/>
                <w:iCs/>
                <w:color w:val="1F497D"/>
                <w:szCs w:val="22"/>
              </w:rPr>
              <w:t xml:space="preserve"> </w:t>
            </w:r>
            <w:r w:rsidRPr="00361154">
              <w:rPr>
                <w:rFonts w:ascii="Verdana" w:hAnsi="Verdana" w:cs="Arial"/>
                <w:szCs w:val="22"/>
              </w:rPr>
              <w:t>under the Code of Practice on Access to Government Information, FOIA or the Environmental Information Regulations;</w:t>
            </w:r>
          </w:p>
        </w:tc>
      </w:tr>
      <w:tr w:rsidR="006F45F8" w:rsidRPr="00361154" w14:paraId="085F9089" w14:textId="77777777" w:rsidTr="00663F39">
        <w:trPr>
          <w:cantSplit/>
          <w:trHeight w:val="450"/>
        </w:trPr>
        <w:tc>
          <w:tcPr>
            <w:tcW w:w="3411" w:type="dxa"/>
            <w:shd w:val="clear" w:color="auto" w:fill="auto"/>
          </w:tcPr>
          <w:p w14:paraId="46150B98" w14:textId="77777777" w:rsidR="006F45F8" w:rsidRPr="00361154" w:rsidRDefault="006F45F8" w:rsidP="00E15EBF">
            <w:pPr>
              <w:jc w:val="left"/>
              <w:rPr>
                <w:rFonts w:ascii="Verdana" w:hAnsi="Verdana" w:cs="Arial"/>
                <w:b/>
                <w:szCs w:val="22"/>
              </w:rPr>
            </w:pPr>
            <w:r w:rsidRPr="00A80701">
              <w:rPr>
                <w:rFonts w:ascii="Verdana" w:hAnsi="Verdana" w:cs="Arial"/>
                <w:b/>
                <w:spacing w:val="-2"/>
                <w:szCs w:val="22"/>
              </w:rPr>
              <w:t>"Service Credits"</w:t>
            </w:r>
          </w:p>
        </w:tc>
        <w:tc>
          <w:tcPr>
            <w:tcW w:w="7274" w:type="dxa"/>
            <w:shd w:val="clear" w:color="auto" w:fill="auto"/>
          </w:tcPr>
          <w:p w14:paraId="306AB2F1" w14:textId="27E78EE2" w:rsidR="006F45F8" w:rsidRPr="00361154" w:rsidRDefault="006F45F8" w:rsidP="00A226B8">
            <w:pPr>
              <w:jc w:val="left"/>
              <w:rPr>
                <w:rFonts w:ascii="Verdana" w:hAnsi="Verdana" w:cs="Arial"/>
                <w:iCs/>
                <w:szCs w:val="22"/>
              </w:rPr>
            </w:pPr>
            <w:r w:rsidRPr="00361154">
              <w:rPr>
                <w:rFonts w:ascii="Verdana" w:hAnsi="Verdana" w:cs="Arial"/>
                <w:szCs w:val="22"/>
              </w:rPr>
              <w:t xml:space="preserve">means the sums referred to or sums calculated in accordance with Schedule </w:t>
            </w:r>
            <w:r w:rsidR="00A226B8" w:rsidRPr="00361154">
              <w:rPr>
                <w:rFonts w:ascii="Verdana" w:hAnsi="Verdana" w:cs="Arial"/>
                <w:szCs w:val="22"/>
              </w:rPr>
              <w:t xml:space="preserve">1 </w:t>
            </w:r>
            <w:r w:rsidRPr="00361154">
              <w:rPr>
                <w:rFonts w:ascii="Verdana" w:hAnsi="Verdana" w:cs="Arial"/>
                <w:szCs w:val="22"/>
              </w:rPr>
              <w:t xml:space="preserve">being payable by the </w:t>
            </w:r>
            <w:r w:rsidR="00317784" w:rsidRPr="00361154">
              <w:rPr>
                <w:rFonts w:ascii="Verdana" w:hAnsi="Verdana" w:cs="Arial"/>
                <w:szCs w:val="22"/>
              </w:rPr>
              <w:t>Service Provider</w:t>
            </w:r>
            <w:r w:rsidRPr="00361154">
              <w:rPr>
                <w:rFonts w:ascii="Verdana" w:hAnsi="Verdana" w:cs="Arial"/>
                <w:szCs w:val="22"/>
              </w:rPr>
              <w:t xml:space="preserve"> in respect of any failure by the </w:t>
            </w:r>
            <w:r w:rsidR="00317784" w:rsidRPr="00361154">
              <w:rPr>
                <w:rFonts w:ascii="Verdana" w:hAnsi="Verdana" w:cs="Arial"/>
                <w:szCs w:val="22"/>
              </w:rPr>
              <w:t>Service Provider</w:t>
            </w:r>
            <w:r w:rsidRPr="00361154">
              <w:rPr>
                <w:rFonts w:ascii="Verdana" w:hAnsi="Verdana" w:cs="Arial"/>
                <w:szCs w:val="22"/>
              </w:rPr>
              <w:t xml:space="preserve"> to meet one or more Service Levels</w:t>
            </w:r>
            <w:r w:rsidRPr="00361154">
              <w:rPr>
                <w:rFonts w:ascii="Verdana" w:hAnsi="Verdana" w:cs="Arial"/>
                <w:spacing w:val="-2"/>
                <w:szCs w:val="22"/>
              </w:rPr>
              <w:t>;</w:t>
            </w:r>
          </w:p>
        </w:tc>
      </w:tr>
      <w:tr w:rsidR="006F45F8" w:rsidRPr="00361154" w14:paraId="057B04EF" w14:textId="77777777" w:rsidTr="00663F39">
        <w:trPr>
          <w:cantSplit/>
          <w:trHeight w:val="450"/>
        </w:trPr>
        <w:tc>
          <w:tcPr>
            <w:tcW w:w="3411" w:type="dxa"/>
            <w:shd w:val="clear" w:color="auto" w:fill="auto"/>
          </w:tcPr>
          <w:p w14:paraId="55388819" w14:textId="77777777" w:rsidR="006F45F8" w:rsidRPr="00361154" w:rsidRDefault="006F45F8" w:rsidP="00E15EBF">
            <w:pPr>
              <w:jc w:val="left"/>
              <w:rPr>
                <w:rFonts w:ascii="Verdana" w:hAnsi="Verdana" w:cs="Arial"/>
                <w:b/>
                <w:spacing w:val="-2"/>
                <w:szCs w:val="22"/>
              </w:rPr>
            </w:pPr>
            <w:r w:rsidRPr="00A80701">
              <w:rPr>
                <w:rFonts w:ascii="Verdana" w:hAnsi="Verdana" w:cs="Arial"/>
                <w:b/>
                <w:spacing w:val="-2"/>
                <w:szCs w:val="22"/>
              </w:rPr>
              <w:t>"Service Levels"</w:t>
            </w:r>
          </w:p>
        </w:tc>
        <w:tc>
          <w:tcPr>
            <w:tcW w:w="7274" w:type="dxa"/>
            <w:shd w:val="clear" w:color="auto" w:fill="auto"/>
          </w:tcPr>
          <w:p w14:paraId="74CA06FD" w14:textId="796130A4" w:rsidR="006F45F8" w:rsidRPr="00361154" w:rsidRDefault="006F45F8" w:rsidP="00A226B8">
            <w:pPr>
              <w:jc w:val="left"/>
              <w:rPr>
                <w:rFonts w:ascii="Verdana" w:hAnsi="Verdana" w:cs="Arial"/>
                <w:szCs w:val="22"/>
              </w:rPr>
            </w:pPr>
            <w:r w:rsidRPr="00361154">
              <w:rPr>
                <w:rFonts w:ascii="Verdana" w:hAnsi="Verdana" w:cs="Arial"/>
                <w:szCs w:val="22"/>
              </w:rPr>
              <w:t>means any service</w:t>
            </w:r>
            <w:r w:rsidRPr="00361154">
              <w:rPr>
                <w:rFonts w:ascii="Verdana" w:hAnsi="Verdana" w:cs="Arial"/>
                <w:spacing w:val="-2"/>
                <w:szCs w:val="22"/>
              </w:rPr>
              <w:t xml:space="preserve"> levels applicable to the provision of the Services as referred to Schedule </w:t>
            </w:r>
            <w:r w:rsidR="00A226B8" w:rsidRPr="00361154">
              <w:rPr>
                <w:rFonts w:ascii="Verdana" w:hAnsi="Verdana" w:cs="Arial"/>
                <w:spacing w:val="-2"/>
                <w:szCs w:val="22"/>
              </w:rPr>
              <w:t>1</w:t>
            </w:r>
            <w:r w:rsidRPr="00361154">
              <w:rPr>
                <w:rFonts w:ascii="Verdana" w:hAnsi="Verdana" w:cs="Arial"/>
                <w:spacing w:val="-2"/>
                <w:szCs w:val="22"/>
              </w:rPr>
              <w:t>;</w:t>
            </w:r>
          </w:p>
        </w:tc>
      </w:tr>
      <w:tr w:rsidR="006F45F8" w:rsidRPr="00361154" w14:paraId="26717B5C" w14:textId="77777777" w:rsidTr="00663F39">
        <w:trPr>
          <w:cantSplit/>
          <w:trHeight w:val="450"/>
        </w:trPr>
        <w:tc>
          <w:tcPr>
            <w:tcW w:w="3411" w:type="dxa"/>
            <w:shd w:val="clear" w:color="auto" w:fill="auto"/>
          </w:tcPr>
          <w:p w14:paraId="5B3BF653" w14:textId="7D728D68" w:rsidR="006F45F8" w:rsidRPr="00361154" w:rsidRDefault="006F45F8" w:rsidP="00E15EBF">
            <w:pPr>
              <w:jc w:val="left"/>
              <w:rPr>
                <w:rFonts w:ascii="Verdana" w:hAnsi="Verdana" w:cs="Arial"/>
                <w:b/>
                <w:szCs w:val="22"/>
              </w:rPr>
            </w:pPr>
            <w:r w:rsidRPr="00A80701">
              <w:rPr>
                <w:rFonts w:ascii="Verdana" w:hAnsi="Verdana" w:cs="Arial"/>
                <w:b/>
                <w:szCs w:val="22"/>
              </w:rPr>
              <w:t>"</w:t>
            </w:r>
            <w:r w:rsidR="00317784" w:rsidRPr="00361154">
              <w:rPr>
                <w:rFonts w:ascii="Verdana" w:hAnsi="Verdana" w:cs="Arial"/>
                <w:b/>
                <w:szCs w:val="22"/>
              </w:rPr>
              <w:t>Service Provider</w:t>
            </w:r>
            <w:r w:rsidRPr="00361154">
              <w:rPr>
                <w:rFonts w:ascii="Verdana" w:hAnsi="Verdana" w:cs="Arial"/>
                <w:b/>
                <w:szCs w:val="22"/>
              </w:rPr>
              <w:t>"</w:t>
            </w:r>
          </w:p>
        </w:tc>
        <w:tc>
          <w:tcPr>
            <w:tcW w:w="7274" w:type="dxa"/>
            <w:shd w:val="clear" w:color="auto" w:fill="auto"/>
          </w:tcPr>
          <w:p w14:paraId="2665B22F" w14:textId="77777777" w:rsidR="006F45F8" w:rsidRPr="00361154" w:rsidRDefault="006F45F8" w:rsidP="00E15EBF">
            <w:pPr>
              <w:jc w:val="left"/>
              <w:rPr>
                <w:rFonts w:ascii="Verdana" w:hAnsi="Verdana" w:cs="Arial"/>
                <w:szCs w:val="22"/>
              </w:rPr>
            </w:pPr>
            <w:r w:rsidRPr="00361154">
              <w:rPr>
                <w:rFonts w:ascii="Verdana" w:hAnsi="Verdana" w:cs="Arial"/>
                <w:szCs w:val="22"/>
              </w:rPr>
              <w:t>means the person, firm or company with whom the Customer enters into the Contract as identified in the Form of Contract;</w:t>
            </w:r>
          </w:p>
        </w:tc>
      </w:tr>
      <w:tr w:rsidR="006F45F8" w:rsidRPr="00361154" w14:paraId="341C1140" w14:textId="77777777" w:rsidTr="00DE0AF8">
        <w:trPr>
          <w:cantSplit/>
          <w:trHeight w:val="450"/>
        </w:trPr>
        <w:tc>
          <w:tcPr>
            <w:tcW w:w="3411" w:type="dxa"/>
            <w:shd w:val="clear" w:color="auto" w:fill="auto"/>
          </w:tcPr>
          <w:p w14:paraId="6A963A6E" w14:textId="7757A44F" w:rsidR="006F45F8" w:rsidRPr="00361154" w:rsidRDefault="006F45F8" w:rsidP="00D443FF">
            <w:pPr>
              <w:jc w:val="left"/>
              <w:rPr>
                <w:rFonts w:ascii="Verdana" w:hAnsi="Verdana" w:cs="Arial"/>
                <w:b/>
                <w:szCs w:val="22"/>
              </w:rPr>
            </w:pPr>
            <w:r w:rsidRPr="00A80701">
              <w:rPr>
                <w:rFonts w:ascii="Verdana" w:eastAsia="Arial" w:hAnsi="Verdana" w:cs="Arial"/>
                <w:b/>
                <w:color w:val="000000"/>
                <w:szCs w:val="22"/>
              </w:rPr>
              <w:t>“</w:t>
            </w:r>
            <w:r w:rsidR="00317784" w:rsidRPr="00361154">
              <w:rPr>
                <w:rFonts w:ascii="Verdana" w:eastAsia="Arial" w:hAnsi="Verdana" w:cs="Arial"/>
                <w:b/>
                <w:color w:val="000000"/>
                <w:szCs w:val="22"/>
              </w:rPr>
              <w:t>Service Provider</w:t>
            </w:r>
            <w:r w:rsidRPr="00361154">
              <w:rPr>
                <w:rFonts w:ascii="Verdana" w:eastAsia="Arial" w:hAnsi="Verdana" w:cs="Arial"/>
                <w:b/>
                <w:color w:val="000000"/>
                <w:szCs w:val="22"/>
              </w:rPr>
              <w:t xml:space="preserve"> Personnel”</w:t>
            </w:r>
          </w:p>
        </w:tc>
        <w:tc>
          <w:tcPr>
            <w:tcW w:w="7274" w:type="dxa"/>
            <w:shd w:val="clear" w:color="auto" w:fill="auto"/>
          </w:tcPr>
          <w:p w14:paraId="204C8F24" w14:textId="784752B2" w:rsidR="006F45F8" w:rsidRPr="00361154" w:rsidRDefault="006F45F8" w:rsidP="002A3832">
            <w:pPr>
              <w:jc w:val="left"/>
              <w:rPr>
                <w:rFonts w:ascii="Verdana" w:hAnsi="Verdana" w:cs="Arial"/>
                <w:szCs w:val="22"/>
              </w:rPr>
            </w:pPr>
            <w:r w:rsidRPr="00361154">
              <w:rPr>
                <w:rFonts w:ascii="Verdana" w:eastAsia="Arial" w:hAnsi="Verdana" w:cs="Arial"/>
                <w:szCs w:val="22"/>
              </w:rPr>
              <w:t xml:space="preserve">means all directors, officers, employees, agents, consultants and contractors of the </w:t>
            </w:r>
            <w:r w:rsidR="00317784" w:rsidRPr="00361154">
              <w:rPr>
                <w:rFonts w:ascii="Verdana" w:eastAsia="Arial" w:hAnsi="Verdana" w:cs="Arial"/>
                <w:szCs w:val="22"/>
              </w:rPr>
              <w:t>Service Provider</w:t>
            </w:r>
            <w:r w:rsidRPr="00361154">
              <w:rPr>
                <w:rFonts w:ascii="Verdana" w:eastAsia="Arial" w:hAnsi="Verdana" w:cs="Arial"/>
                <w:szCs w:val="22"/>
              </w:rPr>
              <w:t xml:space="preserve"> and/or of any Sub-Contractor engaged in the performance of its obligations under this Contract;</w:t>
            </w:r>
          </w:p>
        </w:tc>
      </w:tr>
      <w:tr w:rsidR="006F45F8" w:rsidRPr="00361154" w14:paraId="6C7234C8" w14:textId="77777777" w:rsidTr="00663F39">
        <w:trPr>
          <w:cantSplit/>
          <w:trHeight w:val="450"/>
        </w:trPr>
        <w:tc>
          <w:tcPr>
            <w:tcW w:w="3411" w:type="dxa"/>
            <w:shd w:val="clear" w:color="auto" w:fill="auto"/>
          </w:tcPr>
          <w:p w14:paraId="33CE8E6E" w14:textId="633C7B5C" w:rsidR="006F45F8" w:rsidRPr="00361154" w:rsidRDefault="006F45F8" w:rsidP="00E15EBF">
            <w:pPr>
              <w:jc w:val="left"/>
              <w:rPr>
                <w:rFonts w:ascii="Verdana" w:hAnsi="Verdana" w:cs="Arial"/>
                <w:b/>
                <w:szCs w:val="22"/>
              </w:rPr>
            </w:pPr>
            <w:r w:rsidRPr="00A80701">
              <w:rPr>
                <w:rFonts w:ascii="Verdana" w:hAnsi="Verdana" w:cs="Arial"/>
                <w:b/>
                <w:color w:val="000000"/>
                <w:szCs w:val="22"/>
              </w:rPr>
              <w:t>"</w:t>
            </w:r>
            <w:r w:rsidR="00317784" w:rsidRPr="00361154">
              <w:rPr>
                <w:rFonts w:ascii="Verdana" w:hAnsi="Verdana" w:cs="Arial"/>
                <w:b/>
                <w:color w:val="000000"/>
                <w:szCs w:val="22"/>
              </w:rPr>
              <w:t>Service Provider</w:t>
            </w:r>
            <w:r w:rsidRPr="00361154">
              <w:rPr>
                <w:rFonts w:ascii="Verdana" w:hAnsi="Verdana" w:cs="Arial"/>
                <w:b/>
                <w:color w:val="000000"/>
                <w:szCs w:val="22"/>
              </w:rPr>
              <w:t xml:space="preserve"> Pre-Existing IPR"</w:t>
            </w:r>
          </w:p>
        </w:tc>
        <w:tc>
          <w:tcPr>
            <w:tcW w:w="7274" w:type="dxa"/>
            <w:shd w:val="clear" w:color="auto" w:fill="auto"/>
          </w:tcPr>
          <w:p w14:paraId="163AE50F" w14:textId="22556CA3" w:rsidR="006F45F8" w:rsidRPr="00361154" w:rsidRDefault="006F45F8" w:rsidP="00E15EBF">
            <w:pPr>
              <w:jc w:val="left"/>
              <w:rPr>
                <w:rFonts w:ascii="Verdana" w:hAnsi="Verdana" w:cs="Arial"/>
                <w:szCs w:val="22"/>
              </w:rPr>
            </w:pPr>
            <w:r w:rsidRPr="00361154">
              <w:rPr>
                <w:rFonts w:ascii="Verdana" w:hAnsi="Verdana" w:cs="Arial"/>
                <w:color w:val="000000"/>
                <w:szCs w:val="22"/>
              </w:rPr>
              <w:t xml:space="preserve">shall mean any Intellectual Property Rights vested in or licensed to the </w:t>
            </w:r>
            <w:r w:rsidR="00317784" w:rsidRPr="00361154">
              <w:rPr>
                <w:rFonts w:ascii="Verdana" w:hAnsi="Verdana" w:cs="Arial"/>
                <w:color w:val="000000"/>
                <w:szCs w:val="22"/>
              </w:rPr>
              <w:t>Service Provider</w:t>
            </w:r>
            <w:r w:rsidRPr="00361154">
              <w:rPr>
                <w:rFonts w:ascii="Verdana" w:hAnsi="Verdana" w:cs="Arial"/>
                <w:color w:val="000000"/>
                <w:szCs w:val="22"/>
              </w:rPr>
              <w:t xml:space="preserve"> prior to or independently of the performance by the Customer of its obligations under the Contract and including, for the avoidance of doubt, </w:t>
            </w:r>
            <w:r w:rsidRPr="00361154">
              <w:rPr>
                <w:rFonts w:ascii="Verdana" w:hAnsi="Verdana" w:cs="Arial"/>
                <w:szCs w:val="22"/>
              </w:rPr>
              <w:t>guidance, specifications, instructions, toolkits, plans, data, drawings, databases, patents, patterns, models and designs;</w:t>
            </w:r>
          </w:p>
        </w:tc>
      </w:tr>
      <w:tr w:rsidR="006F45F8" w:rsidRPr="00361154" w14:paraId="3EE574CC" w14:textId="77777777" w:rsidTr="00663F39">
        <w:trPr>
          <w:cantSplit/>
          <w:trHeight w:val="450"/>
        </w:trPr>
        <w:tc>
          <w:tcPr>
            <w:tcW w:w="3411" w:type="dxa"/>
            <w:shd w:val="clear" w:color="auto" w:fill="auto"/>
          </w:tcPr>
          <w:p w14:paraId="745FCFAB" w14:textId="4235787D" w:rsidR="006F45F8" w:rsidRPr="00361154" w:rsidRDefault="006F45F8" w:rsidP="00E15EBF">
            <w:pPr>
              <w:jc w:val="left"/>
              <w:rPr>
                <w:rFonts w:ascii="Verdana" w:hAnsi="Verdana" w:cs="Arial"/>
                <w:b/>
                <w:color w:val="000000"/>
                <w:szCs w:val="22"/>
              </w:rPr>
            </w:pPr>
            <w:r w:rsidRPr="00A80701">
              <w:rPr>
                <w:rFonts w:ascii="Verdana" w:hAnsi="Verdana" w:cs="Arial"/>
                <w:b/>
                <w:bCs/>
                <w:szCs w:val="22"/>
              </w:rPr>
              <w:t>“</w:t>
            </w:r>
            <w:r w:rsidR="00317784" w:rsidRPr="00361154">
              <w:rPr>
                <w:rFonts w:ascii="Verdana" w:hAnsi="Verdana" w:cs="Arial"/>
                <w:b/>
                <w:bCs/>
                <w:szCs w:val="22"/>
              </w:rPr>
              <w:t>Service Provider</w:t>
            </w:r>
            <w:r w:rsidRPr="00361154">
              <w:rPr>
                <w:rFonts w:ascii="Verdana" w:hAnsi="Verdana" w:cs="Arial"/>
                <w:b/>
                <w:bCs/>
                <w:szCs w:val="22"/>
              </w:rPr>
              <w:t>’s Representative”</w:t>
            </w:r>
          </w:p>
        </w:tc>
        <w:tc>
          <w:tcPr>
            <w:tcW w:w="7274" w:type="dxa"/>
            <w:shd w:val="clear" w:color="auto" w:fill="auto"/>
          </w:tcPr>
          <w:p w14:paraId="1AAECC6F" w14:textId="185C33FF" w:rsidR="006F45F8" w:rsidRPr="00361154" w:rsidRDefault="006F45F8" w:rsidP="00E15EBF">
            <w:pPr>
              <w:jc w:val="left"/>
              <w:rPr>
                <w:rFonts w:ascii="Verdana" w:hAnsi="Verdana" w:cs="Arial"/>
                <w:color w:val="000000"/>
                <w:szCs w:val="22"/>
              </w:rPr>
            </w:pPr>
            <w:r w:rsidRPr="00361154">
              <w:rPr>
                <w:rFonts w:ascii="Verdana" w:hAnsi="Verdana" w:cs="Arial"/>
                <w:szCs w:val="22"/>
              </w:rPr>
              <w:t xml:space="preserve">means the representative appointed by the </w:t>
            </w:r>
            <w:r w:rsidR="00317784" w:rsidRPr="00361154">
              <w:rPr>
                <w:rFonts w:ascii="Verdana" w:hAnsi="Verdana" w:cs="Arial"/>
                <w:szCs w:val="22"/>
              </w:rPr>
              <w:t>Service Provider</w:t>
            </w:r>
            <w:r w:rsidRPr="00361154">
              <w:rPr>
                <w:rFonts w:ascii="Verdana" w:hAnsi="Verdana" w:cs="Arial"/>
                <w:szCs w:val="22"/>
              </w:rPr>
              <w:t xml:space="preserve"> from time to time in relation to the Contract;</w:t>
            </w:r>
          </w:p>
        </w:tc>
      </w:tr>
      <w:tr w:rsidR="006F45F8" w:rsidRPr="00361154" w14:paraId="3D7424B7" w14:textId="77777777" w:rsidTr="00663F39">
        <w:trPr>
          <w:cantSplit/>
          <w:trHeight w:val="450"/>
        </w:trPr>
        <w:tc>
          <w:tcPr>
            <w:tcW w:w="3411" w:type="dxa"/>
            <w:shd w:val="clear" w:color="auto" w:fill="auto"/>
          </w:tcPr>
          <w:p w14:paraId="03BE91FA" w14:textId="24437649" w:rsidR="006F45F8" w:rsidRPr="00361154" w:rsidRDefault="006F45F8" w:rsidP="00E15EBF">
            <w:pPr>
              <w:jc w:val="left"/>
              <w:rPr>
                <w:rFonts w:ascii="Verdana" w:hAnsi="Verdana" w:cs="Arial"/>
                <w:b/>
                <w:bCs/>
                <w:szCs w:val="22"/>
              </w:rPr>
            </w:pPr>
            <w:r w:rsidRPr="00A80701">
              <w:rPr>
                <w:rFonts w:ascii="Verdana" w:hAnsi="Verdana" w:cs="Arial"/>
                <w:b/>
                <w:szCs w:val="22"/>
              </w:rPr>
              <w:t>"</w:t>
            </w:r>
            <w:r w:rsidR="00317784" w:rsidRPr="00361154">
              <w:rPr>
                <w:rFonts w:ascii="Verdana" w:hAnsi="Verdana" w:cs="Arial"/>
                <w:b/>
                <w:szCs w:val="22"/>
              </w:rPr>
              <w:t>Service Provider</w:t>
            </w:r>
            <w:r w:rsidRPr="00361154">
              <w:rPr>
                <w:rFonts w:ascii="Verdana" w:hAnsi="Verdana" w:cs="Arial"/>
                <w:b/>
                <w:szCs w:val="22"/>
              </w:rPr>
              <w:t xml:space="preserve"> Solution"</w:t>
            </w:r>
          </w:p>
        </w:tc>
        <w:tc>
          <w:tcPr>
            <w:tcW w:w="7274" w:type="dxa"/>
            <w:shd w:val="clear" w:color="auto" w:fill="auto"/>
          </w:tcPr>
          <w:p w14:paraId="40F2CB75" w14:textId="4B1D8E48" w:rsidR="006F45F8" w:rsidRPr="00361154" w:rsidRDefault="006F45F8" w:rsidP="00E15EBF">
            <w:pPr>
              <w:jc w:val="left"/>
              <w:rPr>
                <w:rFonts w:ascii="Verdana" w:hAnsi="Verdana" w:cs="Arial"/>
                <w:szCs w:val="22"/>
              </w:rPr>
            </w:pPr>
            <w:r w:rsidRPr="00361154">
              <w:rPr>
                <w:rFonts w:ascii="Verdana" w:hAnsi="Verdana" w:cs="Arial"/>
                <w:szCs w:val="22"/>
              </w:rPr>
              <w:t xml:space="preserve">means the </w:t>
            </w:r>
            <w:r w:rsidR="00317784" w:rsidRPr="00361154">
              <w:rPr>
                <w:rFonts w:ascii="Verdana" w:hAnsi="Verdana" w:cs="Arial"/>
                <w:szCs w:val="22"/>
              </w:rPr>
              <w:t>Service Provider</w:t>
            </w:r>
            <w:r w:rsidRPr="00361154">
              <w:rPr>
                <w:rFonts w:ascii="Verdana" w:hAnsi="Verdana" w:cs="Arial"/>
                <w:szCs w:val="22"/>
              </w:rPr>
              <w:t>'s solution for the provision of the Goods and/or Services as referred to in the Master Contract Schedule and/or another Contract Document referred to in the Form of Contract;</w:t>
            </w:r>
          </w:p>
        </w:tc>
      </w:tr>
      <w:tr w:rsidR="006F45F8" w:rsidRPr="00361154" w14:paraId="7370BB71" w14:textId="77777777" w:rsidTr="00663F39">
        <w:trPr>
          <w:cantSplit/>
          <w:trHeight w:val="450"/>
        </w:trPr>
        <w:tc>
          <w:tcPr>
            <w:tcW w:w="3411" w:type="dxa"/>
            <w:shd w:val="clear" w:color="auto" w:fill="auto"/>
          </w:tcPr>
          <w:p w14:paraId="2BB158D3" w14:textId="47E85019" w:rsidR="006F45F8" w:rsidRPr="00361154" w:rsidRDefault="006F45F8" w:rsidP="00E15EBF">
            <w:pPr>
              <w:jc w:val="left"/>
              <w:rPr>
                <w:rFonts w:ascii="Verdana" w:hAnsi="Verdana" w:cs="Arial"/>
                <w:b/>
                <w:szCs w:val="22"/>
              </w:rPr>
            </w:pPr>
            <w:r w:rsidRPr="00A80701">
              <w:rPr>
                <w:rFonts w:ascii="Verdana" w:hAnsi="Verdana" w:cs="Arial"/>
                <w:b/>
                <w:szCs w:val="22"/>
              </w:rPr>
              <w:t>"</w:t>
            </w:r>
            <w:r w:rsidR="00317784" w:rsidRPr="00361154">
              <w:rPr>
                <w:rFonts w:ascii="Verdana" w:hAnsi="Verdana" w:cs="Arial"/>
                <w:b/>
                <w:szCs w:val="22"/>
              </w:rPr>
              <w:t>Service Provider</w:t>
            </w:r>
            <w:r w:rsidRPr="00361154">
              <w:rPr>
                <w:rFonts w:ascii="Verdana" w:hAnsi="Verdana" w:cs="Arial"/>
                <w:b/>
                <w:szCs w:val="22"/>
              </w:rPr>
              <w:t>'s Confidential Information"</w:t>
            </w:r>
          </w:p>
        </w:tc>
        <w:tc>
          <w:tcPr>
            <w:tcW w:w="7274" w:type="dxa"/>
            <w:shd w:val="clear" w:color="auto" w:fill="auto"/>
          </w:tcPr>
          <w:p w14:paraId="4DA9500C" w14:textId="11605ED6" w:rsidR="006F45F8" w:rsidRPr="00361154" w:rsidRDefault="006F45F8" w:rsidP="00E15EBF">
            <w:pPr>
              <w:jc w:val="left"/>
              <w:rPr>
                <w:rFonts w:ascii="Verdana" w:hAnsi="Verdana" w:cs="Arial"/>
                <w:szCs w:val="22"/>
              </w:rPr>
            </w:pPr>
            <w:r w:rsidRPr="00361154">
              <w:rPr>
                <w:rFonts w:ascii="Verdana" w:hAnsi="Verdana" w:cs="Arial"/>
                <w:szCs w:val="22"/>
              </w:rPr>
              <w:t xml:space="preserve">means any information, however it is conveyed, that relates to the business, affairs, developments, trade secrets, know-how, personnel and </w:t>
            </w:r>
            <w:r w:rsidR="00317784" w:rsidRPr="00361154">
              <w:rPr>
                <w:rFonts w:ascii="Verdana" w:hAnsi="Verdana" w:cs="Arial"/>
                <w:szCs w:val="22"/>
              </w:rPr>
              <w:t>Service Provider</w:t>
            </w:r>
            <w:r w:rsidRPr="00361154">
              <w:rPr>
                <w:rFonts w:ascii="Verdana" w:hAnsi="Verdana" w:cs="Arial"/>
                <w:szCs w:val="22"/>
              </w:rPr>
              <w:t xml:space="preserve">s of the </w:t>
            </w:r>
            <w:r w:rsidR="00317784" w:rsidRPr="00361154">
              <w:rPr>
                <w:rFonts w:ascii="Verdana" w:hAnsi="Verdana" w:cs="Arial"/>
                <w:szCs w:val="22"/>
              </w:rPr>
              <w:t>Service Provider</w:t>
            </w:r>
            <w:r w:rsidRPr="00361154">
              <w:rPr>
                <w:rFonts w:ascii="Verdana" w:hAnsi="Verdana" w:cs="Arial"/>
                <w:szCs w:val="22"/>
              </w:rPr>
              <w:t>, including IPRs, together with information derived from the above, and any other information clearly designated as being confidential (whether or not it is marked as "confidential") or which ought reasonably to be considered to be confidential;</w:t>
            </w:r>
          </w:p>
        </w:tc>
      </w:tr>
      <w:tr w:rsidR="00A64069" w:rsidRPr="00361154" w14:paraId="359872E3" w14:textId="77777777" w:rsidTr="00EA20DF">
        <w:trPr>
          <w:cantSplit/>
          <w:trHeight w:val="450"/>
        </w:trPr>
        <w:tc>
          <w:tcPr>
            <w:tcW w:w="3411" w:type="dxa"/>
            <w:shd w:val="clear" w:color="auto" w:fill="auto"/>
          </w:tcPr>
          <w:p w14:paraId="5CD3CB4A" w14:textId="77777777" w:rsidR="00A64069" w:rsidRPr="00361154" w:rsidRDefault="00A64069" w:rsidP="00A64069">
            <w:pPr>
              <w:jc w:val="left"/>
              <w:rPr>
                <w:rFonts w:ascii="Verdana" w:hAnsi="Verdana" w:cs="Arial"/>
                <w:b/>
                <w:spacing w:val="-2"/>
                <w:szCs w:val="22"/>
              </w:rPr>
            </w:pPr>
            <w:r w:rsidRPr="00A80701">
              <w:rPr>
                <w:rFonts w:ascii="Verdana" w:hAnsi="Verdana" w:cs="Arial"/>
                <w:b/>
                <w:szCs w:val="22"/>
              </w:rPr>
              <w:t>"Services"</w:t>
            </w:r>
          </w:p>
        </w:tc>
        <w:tc>
          <w:tcPr>
            <w:tcW w:w="7274" w:type="dxa"/>
            <w:shd w:val="clear" w:color="auto" w:fill="auto"/>
          </w:tcPr>
          <w:p w14:paraId="442AB617" w14:textId="77777777" w:rsidR="00A64069" w:rsidRPr="00361154" w:rsidRDefault="00A64069" w:rsidP="00A64069">
            <w:pPr>
              <w:jc w:val="left"/>
              <w:rPr>
                <w:rFonts w:ascii="Verdana" w:hAnsi="Verdana" w:cs="Arial"/>
                <w:szCs w:val="22"/>
              </w:rPr>
            </w:pPr>
            <w:r w:rsidRPr="00361154">
              <w:rPr>
                <w:rFonts w:ascii="Verdana" w:hAnsi="Verdana" w:cs="Arial"/>
                <w:szCs w:val="22"/>
              </w:rPr>
              <w:t>means the services to be supplied as referred to in the Form of Contract, the Master Contract Schedule and the Contract Documents;</w:t>
            </w:r>
          </w:p>
        </w:tc>
      </w:tr>
      <w:tr w:rsidR="00A64069" w:rsidRPr="00361154" w14:paraId="52E8B619" w14:textId="77777777" w:rsidTr="00EA20DF">
        <w:trPr>
          <w:cantSplit/>
          <w:trHeight w:val="450"/>
        </w:trPr>
        <w:tc>
          <w:tcPr>
            <w:tcW w:w="3411" w:type="dxa"/>
            <w:shd w:val="clear" w:color="auto" w:fill="auto"/>
          </w:tcPr>
          <w:p w14:paraId="347C42D6" w14:textId="77777777" w:rsidR="00A64069" w:rsidRPr="00361154" w:rsidRDefault="00A64069" w:rsidP="00A64069">
            <w:pPr>
              <w:jc w:val="left"/>
              <w:rPr>
                <w:rFonts w:ascii="Verdana" w:hAnsi="Verdana" w:cs="Arial"/>
                <w:b/>
                <w:szCs w:val="22"/>
              </w:rPr>
            </w:pPr>
            <w:r w:rsidRPr="00A80701">
              <w:rPr>
                <w:rFonts w:ascii="Verdana" w:hAnsi="Verdana" w:cs="Arial"/>
                <w:b/>
                <w:spacing w:val="-2"/>
                <w:szCs w:val="22"/>
              </w:rPr>
              <w:lastRenderedPageBreak/>
              <w:t>"Sites"</w:t>
            </w:r>
          </w:p>
        </w:tc>
        <w:tc>
          <w:tcPr>
            <w:tcW w:w="7274" w:type="dxa"/>
            <w:shd w:val="clear" w:color="auto" w:fill="auto"/>
          </w:tcPr>
          <w:p w14:paraId="1E1CD373" w14:textId="77777777" w:rsidR="00A64069" w:rsidRPr="00361154" w:rsidRDefault="00A64069" w:rsidP="00A64069">
            <w:pPr>
              <w:jc w:val="left"/>
              <w:rPr>
                <w:rFonts w:ascii="Verdana" w:hAnsi="Verdana" w:cs="Arial"/>
                <w:szCs w:val="22"/>
              </w:rPr>
            </w:pPr>
            <w:r w:rsidRPr="00361154">
              <w:rPr>
                <w:rFonts w:ascii="Verdana" w:hAnsi="Verdana" w:cs="Arial"/>
                <w:spacing w:val="-2"/>
                <w:szCs w:val="22"/>
              </w:rPr>
              <w:t>means any premises from which the Services are provided or from which the Service Provider manages, organises or otherwise directs the provision or the use of the Services;</w:t>
            </w:r>
          </w:p>
        </w:tc>
      </w:tr>
      <w:tr w:rsidR="003D1E3E" w:rsidRPr="00361154" w14:paraId="50CFE1B7" w14:textId="77777777" w:rsidTr="00EA20DF">
        <w:trPr>
          <w:cantSplit/>
          <w:trHeight w:val="450"/>
        </w:trPr>
        <w:tc>
          <w:tcPr>
            <w:tcW w:w="3411" w:type="dxa"/>
            <w:shd w:val="clear" w:color="auto" w:fill="auto"/>
          </w:tcPr>
          <w:p w14:paraId="431E38A4" w14:textId="36E44B6F" w:rsidR="003D1E3E" w:rsidRPr="00361154" w:rsidRDefault="003D1E3E" w:rsidP="00A64069">
            <w:pPr>
              <w:jc w:val="left"/>
              <w:rPr>
                <w:rFonts w:ascii="Verdana" w:hAnsi="Verdana" w:cs="Arial"/>
                <w:b/>
                <w:szCs w:val="22"/>
              </w:rPr>
            </w:pPr>
            <w:r w:rsidRPr="00A80701">
              <w:rPr>
                <w:rFonts w:ascii="Verdana" w:hAnsi="Verdana"/>
                <w:b/>
                <w:bCs/>
                <w:szCs w:val="22"/>
                <w:lang w:eastAsia="en-GB"/>
              </w:rPr>
              <w:t>“Specification”</w:t>
            </w:r>
          </w:p>
        </w:tc>
        <w:tc>
          <w:tcPr>
            <w:tcW w:w="7274" w:type="dxa"/>
            <w:shd w:val="clear" w:color="auto" w:fill="auto"/>
          </w:tcPr>
          <w:p w14:paraId="796FCB1C" w14:textId="6F2EBA56" w:rsidR="003D1E3E" w:rsidRPr="00361154" w:rsidRDefault="003D1E3E" w:rsidP="00A64069">
            <w:pPr>
              <w:jc w:val="left"/>
              <w:rPr>
                <w:rFonts w:ascii="Verdana" w:hAnsi="Verdana" w:cs="Arial"/>
                <w:szCs w:val="22"/>
              </w:rPr>
            </w:pPr>
            <w:r w:rsidRPr="00361154">
              <w:rPr>
                <w:rFonts w:ascii="Verdana" w:hAnsi="Verdana"/>
                <w:szCs w:val="22"/>
                <w:lang w:eastAsia="en-GB"/>
              </w:rPr>
              <w:t>means the specification</w:t>
            </w:r>
            <w:r w:rsidRPr="00361154">
              <w:rPr>
                <w:rFonts w:ascii="Verdana" w:hAnsi="Verdana"/>
              </w:rPr>
              <w:t xml:space="preserve"> </w:t>
            </w:r>
            <w:r w:rsidRPr="00A80701">
              <w:rPr>
                <w:rFonts w:ascii="Verdana" w:hAnsi="Verdana"/>
                <w:szCs w:val="22"/>
                <w:lang w:eastAsia="en-GB"/>
              </w:rPr>
              <w:t>in the Lots at Framework Schedule 1 (Goods and/or Services)</w:t>
            </w:r>
            <w:r w:rsidRPr="00361154">
              <w:rPr>
                <w:rFonts w:ascii="Verdana" w:hAnsi="Verdana"/>
                <w:szCs w:val="22"/>
                <w:lang w:eastAsia="en-GB"/>
              </w:rPr>
              <w:t xml:space="preserve">; </w:t>
            </w:r>
          </w:p>
        </w:tc>
      </w:tr>
      <w:tr w:rsidR="00A64069" w:rsidRPr="00361154" w14:paraId="075F190D" w14:textId="77777777" w:rsidTr="00EA20DF">
        <w:trPr>
          <w:cantSplit/>
          <w:trHeight w:val="450"/>
        </w:trPr>
        <w:tc>
          <w:tcPr>
            <w:tcW w:w="3411" w:type="dxa"/>
            <w:shd w:val="clear" w:color="auto" w:fill="auto"/>
          </w:tcPr>
          <w:p w14:paraId="449EB652" w14:textId="77777777" w:rsidR="00A64069" w:rsidRPr="00361154" w:rsidRDefault="00A64069" w:rsidP="00A64069">
            <w:pPr>
              <w:jc w:val="left"/>
              <w:rPr>
                <w:rFonts w:ascii="Verdana" w:hAnsi="Verdana" w:cs="Arial"/>
                <w:b/>
                <w:spacing w:val="-2"/>
                <w:szCs w:val="22"/>
              </w:rPr>
            </w:pPr>
            <w:r w:rsidRPr="00A80701">
              <w:rPr>
                <w:rFonts w:ascii="Verdana" w:hAnsi="Verdana" w:cs="Arial"/>
                <w:b/>
                <w:szCs w:val="22"/>
              </w:rPr>
              <w:t>"Staff"</w:t>
            </w:r>
          </w:p>
        </w:tc>
        <w:tc>
          <w:tcPr>
            <w:tcW w:w="7274" w:type="dxa"/>
            <w:shd w:val="clear" w:color="auto" w:fill="auto"/>
          </w:tcPr>
          <w:p w14:paraId="17C54E72" w14:textId="77777777" w:rsidR="00A64069" w:rsidRPr="00361154" w:rsidRDefault="00A64069" w:rsidP="00A64069">
            <w:pPr>
              <w:jc w:val="left"/>
              <w:rPr>
                <w:rFonts w:ascii="Verdana" w:hAnsi="Verdana" w:cs="Arial"/>
                <w:spacing w:val="-2"/>
                <w:szCs w:val="22"/>
              </w:rPr>
            </w:pPr>
            <w:r w:rsidRPr="00361154">
              <w:rPr>
                <w:rFonts w:ascii="Verdana" w:hAnsi="Verdana" w:cs="Arial"/>
                <w:szCs w:val="22"/>
              </w:rPr>
              <w:t>means all persons employed by the Service Provider and/or any Sub-Contractor to perform its obligations under the Contract together with the Service Provider's and/or any Sub-Contractor's servants, consultants, agents, Service Providers and Sub-Contractors used in the performance of its obligations under the Contract;</w:t>
            </w:r>
          </w:p>
        </w:tc>
      </w:tr>
      <w:tr w:rsidR="00A64069" w:rsidRPr="00361154" w14:paraId="6FD6863C" w14:textId="77777777" w:rsidTr="00EA20DF">
        <w:trPr>
          <w:cantSplit/>
          <w:trHeight w:val="450"/>
        </w:trPr>
        <w:tc>
          <w:tcPr>
            <w:tcW w:w="3411" w:type="dxa"/>
            <w:shd w:val="clear" w:color="auto" w:fill="auto"/>
          </w:tcPr>
          <w:p w14:paraId="6650AC96" w14:textId="77777777" w:rsidR="00A64069" w:rsidRPr="00361154" w:rsidRDefault="00A64069" w:rsidP="00A64069">
            <w:pPr>
              <w:jc w:val="left"/>
              <w:rPr>
                <w:rFonts w:ascii="Verdana" w:hAnsi="Verdana" w:cs="Arial"/>
                <w:b/>
                <w:szCs w:val="22"/>
              </w:rPr>
            </w:pPr>
            <w:r w:rsidRPr="00A80701">
              <w:rPr>
                <w:rFonts w:ascii="Verdana" w:hAnsi="Verdana" w:cs="Arial"/>
                <w:b/>
                <w:szCs w:val="22"/>
              </w:rPr>
              <w:t>"Sub-Contract"</w:t>
            </w:r>
          </w:p>
        </w:tc>
        <w:tc>
          <w:tcPr>
            <w:tcW w:w="7274" w:type="dxa"/>
            <w:shd w:val="clear" w:color="auto" w:fill="auto"/>
          </w:tcPr>
          <w:p w14:paraId="3FF9DE6B" w14:textId="77777777" w:rsidR="00A64069" w:rsidRPr="00361154" w:rsidRDefault="00A64069" w:rsidP="00A64069">
            <w:pPr>
              <w:jc w:val="left"/>
              <w:rPr>
                <w:rFonts w:ascii="Verdana" w:hAnsi="Verdana" w:cs="Arial"/>
                <w:szCs w:val="22"/>
              </w:rPr>
            </w:pPr>
            <w:r w:rsidRPr="00361154">
              <w:rPr>
                <w:rFonts w:ascii="Verdana" w:hAnsi="Verdana" w:cs="Arial"/>
                <w:szCs w:val="22"/>
              </w:rPr>
              <w:t>means any contract or agreement or proposed contract or agreement between the Service Provider and any third party whereby that third party agrees to provide to the Service Provider the Goods and/or Services or any part thereof or facilities, goods or services necessary for the provision of the Goods and/or Services or any part thereof or necessary for the management, direction or control of the Goods and/or Services or any part thereof;</w:t>
            </w:r>
          </w:p>
        </w:tc>
      </w:tr>
      <w:tr w:rsidR="00A64069" w:rsidRPr="00361154" w14:paraId="695AA055" w14:textId="77777777" w:rsidTr="00EA20DF">
        <w:trPr>
          <w:cantSplit/>
          <w:trHeight w:val="450"/>
        </w:trPr>
        <w:tc>
          <w:tcPr>
            <w:tcW w:w="3411" w:type="dxa"/>
            <w:shd w:val="clear" w:color="auto" w:fill="auto"/>
          </w:tcPr>
          <w:p w14:paraId="13E8A40F" w14:textId="77777777" w:rsidR="00A64069" w:rsidRPr="00361154" w:rsidRDefault="00A64069" w:rsidP="00A64069">
            <w:pPr>
              <w:jc w:val="left"/>
              <w:rPr>
                <w:rFonts w:ascii="Verdana" w:hAnsi="Verdana" w:cs="Arial"/>
                <w:b/>
                <w:szCs w:val="22"/>
              </w:rPr>
            </w:pPr>
            <w:r w:rsidRPr="00A80701">
              <w:rPr>
                <w:rFonts w:ascii="Verdana" w:hAnsi="Verdana" w:cs="Arial"/>
                <w:b/>
                <w:szCs w:val="22"/>
              </w:rPr>
              <w:t>"Sub-Contractor"</w:t>
            </w:r>
          </w:p>
        </w:tc>
        <w:tc>
          <w:tcPr>
            <w:tcW w:w="7274" w:type="dxa"/>
            <w:shd w:val="clear" w:color="auto" w:fill="auto"/>
          </w:tcPr>
          <w:p w14:paraId="5EEA9B74" w14:textId="77777777" w:rsidR="00A64069" w:rsidRPr="00361154" w:rsidRDefault="00A64069" w:rsidP="00A64069">
            <w:pPr>
              <w:jc w:val="left"/>
              <w:rPr>
                <w:rFonts w:ascii="Verdana" w:hAnsi="Verdana" w:cs="Arial"/>
                <w:szCs w:val="22"/>
              </w:rPr>
            </w:pPr>
            <w:r w:rsidRPr="00361154">
              <w:rPr>
                <w:rFonts w:ascii="Verdana" w:hAnsi="Verdana" w:cs="Arial"/>
                <w:szCs w:val="22"/>
              </w:rPr>
              <w:t xml:space="preserve">means </w:t>
            </w:r>
            <w:r w:rsidRPr="00361154">
              <w:rPr>
                <w:rFonts w:ascii="Verdana" w:hAnsi="Verdana" w:cs="Arial"/>
                <w:spacing w:val="-2"/>
                <w:szCs w:val="22"/>
              </w:rPr>
              <w:t>the third party with whom the Service Provider enters into a Sub-Contract or its servants or agents and any third party with whom that third party enters into a Sub-Contract or its servants or agents;</w:t>
            </w:r>
          </w:p>
        </w:tc>
      </w:tr>
      <w:tr w:rsidR="00087133" w:rsidRPr="00361154" w14:paraId="1E5C544B" w14:textId="77777777" w:rsidTr="00EA20DF">
        <w:trPr>
          <w:cantSplit/>
          <w:trHeight w:val="450"/>
        </w:trPr>
        <w:tc>
          <w:tcPr>
            <w:tcW w:w="3411" w:type="dxa"/>
            <w:shd w:val="clear" w:color="auto" w:fill="auto"/>
          </w:tcPr>
          <w:p w14:paraId="54C5CBFF" w14:textId="77777777" w:rsidR="00087133" w:rsidRPr="00361154" w:rsidRDefault="00087133" w:rsidP="00087133">
            <w:pPr>
              <w:jc w:val="left"/>
              <w:rPr>
                <w:rFonts w:ascii="Verdana" w:hAnsi="Verdana" w:cs="Arial"/>
                <w:b/>
                <w:szCs w:val="22"/>
              </w:rPr>
            </w:pPr>
            <w:r w:rsidRPr="00A80701">
              <w:rPr>
                <w:rFonts w:ascii="Verdana" w:eastAsia="Arial" w:hAnsi="Verdana" w:cs="Arial"/>
                <w:b/>
                <w:szCs w:val="22"/>
              </w:rPr>
              <w:t>“Sub-processor”</w:t>
            </w:r>
          </w:p>
        </w:tc>
        <w:tc>
          <w:tcPr>
            <w:tcW w:w="7274" w:type="dxa"/>
            <w:shd w:val="clear" w:color="auto" w:fill="auto"/>
          </w:tcPr>
          <w:p w14:paraId="432FDDCA" w14:textId="77777777" w:rsidR="00087133" w:rsidRPr="00361154" w:rsidRDefault="00087133" w:rsidP="00087133">
            <w:pPr>
              <w:jc w:val="left"/>
              <w:rPr>
                <w:rFonts w:ascii="Verdana" w:hAnsi="Verdana" w:cs="Arial"/>
                <w:szCs w:val="22"/>
              </w:rPr>
            </w:pPr>
            <w:r w:rsidRPr="00361154">
              <w:rPr>
                <w:rFonts w:ascii="Verdana" w:eastAsia="Arial" w:hAnsi="Verdana" w:cs="Arial"/>
                <w:szCs w:val="22"/>
              </w:rPr>
              <w:t>means any third party appointed to process Personal Data on behalf of the Service Provider related to this Contract;</w:t>
            </w:r>
          </w:p>
        </w:tc>
      </w:tr>
      <w:tr w:rsidR="00961075" w:rsidRPr="00361154" w14:paraId="7A09CE09" w14:textId="77777777" w:rsidTr="00B41FCF">
        <w:trPr>
          <w:cantSplit/>
          <w:trHeight w:val="450"/>
        </w:trPr>
        <w:tc>
          <w:tcPr>
            <w:tcW w:w="3411" w:type="dxa"/>
            <w:shd w:val="clear" w:color="auto" w:fill="auto"/>
          </w:tcPr>
          <w:p w14:paraId="3082772A" w14:textId="77777777" w:rsidR="00961075" w:rsidRPr="00361154" w:rsidRDefault="00961075" w:rsidP="00E15EBF">
            <w:pPr>
              <w:jc w:val="left"/>
              <w:rPr>
                <w:rFonts w:ascii="Verdana" w:hAnsi="Verdana" w:cs="Arial"/>
                <w:b/>
                <w:szCs w:val="22"/>
              </w:rPr>
            </w:pPr>
            <w:r w:rsidRPr="00A80701">
              <w:rPr>
                <w:rFonts w:ascii="Verdana" w:hAnsi="Verdana" w:cs="Arial"/>
                <w:b/>
                <w:szCs w:val="22"/>
              </w:rPr>
              <w:t>"Technical Standards"</w:t>
            </w:r>
          </w:p>
        </w:tc>
        <w:tc>
          <w:tcPr>
            <w:tcW w:w="7274" w:type="dxa"/>
            <w:shd w:val="clear" w:color="auto" w:fill="auto"/>
          </w:tcPr>
          <w:p w14:paraId="182261AC" w14:textId="77777777" w:rsidR="00961075" w:rsidRPr="00361154" w:rsidRDefault="00961075" w:rsidP="00E15EBF">
            <w:pPr>
              <w:jc w:val="left"/>
              <w:rPr>
                <w:rFonts w:ascii="Verdana" w:hAnsi="Verdana" w:cs="Arial"/>
                <w:szCs w:val="22"/>
              </w:rPr>
            </w:pPr>
            <w:r w:rsidRPr="00361154">
              <w:rPr>
                <w:rFonts w:ascii="Verdana" w:hAnsi="Verdana" w:cs="Arial"/>
                <w:szCs w:val="22"/>
              </w:rPr>
              <w:t>means the technical standards set out in the Framework Agreement and if applicable the Master Contract Schedule and/or another Contract Document referred to in the Form of Contract;</w:t>
            </w:r>
          </w:p>
        </w:tc>
      </w:tr>
      <w:tr w:rsidR="00961075" w:rsidRPr="00361154" w14:paraId="1BE07CDC" w14:textId="77777777" w:rsidTr="00B41FCF">
        <w:trPr>
          <w:cantSplit/>
          <w:trHeight w:val="450"/>
        </w:trPr>
        <w:tc>
          <w:tcPr>
            <w:tcW w:w="3411" w:type="dxa"/>
            <w:shd w:val="clear" w:color="auto" w:fill="auto"/>
          </w:tcPr>
          <w:p w14:paraId="65322534" w14:textId="77777777" w:rsidR="00961075" w:rsidRPr="00361154" w:rsidRDefault="00961075" w:rsidP="00E15EBF">
            <w:pPr>
              <w:jc w:val="left"/>
              <w:rPr>
                <w:rFonts w:ascii="Verdana" w:hAnsi="Verdana" w:cs="Arial"/>
                <w:b/>
                <w:szCs w:val="22"/>
              </w:rPr>
            </w:pPr>
            <w:r w:rsidRPr="00A80701">
              <w:rPr>
                <w:rFonts w:ascii="Verdana" w:hAnsi="Verdana" w:cs="Arial"/>
                <w:b/>
                <w:szCs w:val="22"/>
              </w:rPr>
              <w:t>"Tender"</w:t>
            </w:r>
          </w:p>
        </w:tc>
        <w:tc>
          <w:tcPr>
            <w:tcW w:w="7274" w:type="dxa"/>
            <w:shd w:val="clear" w:color="auto" w:fill="auto"/>
          </w:tcPr>
          <w:p w14:paraId="4FCA3859" w14:textId="0EF96EBD" w:rsidR="00961075" w:rsidRPr="00361154" w:rsidRDefault="00961075" w:rsidP="00E15EBF">
            <w:pPr>
              <w:jc w:val="left"/>
              <w:rPr>
                <w:rFonts w:ascii="Verdana" w:hAnsi="Verdana" w:cs="Arial"/>
                <w:szCs w:val="22"/>
              </w:rPr>
            </w:pPr>
            <w:r w:rsidRPr="00361154">
              <w:rPr>
                <w:rFonts w:ascii="Verdana" w:hAnsi="Verdana" w:cs="Arial"/>
                <w:szCs w:val="22"/>
              </w:rPr>
              <w:t xml:space="preserve">means the tender submitted by the </w:t>
            </w:r>
            <w:r w:rsidR="00317784" w:rsidRPr="00361154">
              <w:rPr>
                <w:rFonts w:ascii="Verdana" w:hAnsi="Verdana" w:cs="Arial"/>
                <w:szCs w:val="22"/>
              </w:rPr>
              <w:t>Service Provider</w:t>
            </w:r>
            <w:r w:rsidRPr="00361154">
              <w:rPr>
                <w:rFonts w:ascii="Verdana" w:hAnsi="Verdana" w:cs="Arial"/>
                <w:szCs w:val="22"/>
              </w:rPr>
              <w:t xml:space="preserve"> to the Customer in response to the Customer's invitation to </w:t>
            </w:r>
            <w:r w:rsidR="00317784" w:rsidRPr="00361154">
              <w:rPr>
                <w:rFonts w:ascii="Verdana" w:hAnsi="Verdana" w:cs="Arial"/>
                <w:szCs w:val="22"/>
              </w:rPr>
              <w:t>Service Provider</w:t>
            </w:r>
            <w:r w:rsidRPr="00361154">
              <w:rPr>
                <w:rFonts w:ascii="Verdana" w:hAnsi="Verdana" w:cs="Arial"/>
                <w:szCs w:val="22"/>
              </w:rPr>
              <w:t>s for formal offers to supply it with the Goods and/or Services pursuant to the Framework Agreement;</w:t>
            </w:r>
          </w:p>
        </w:tc>
      </w:tr>
      <w:tr w:rsidR="00961075" w:rsidRPr="00361154" w14:paraId="15D0DEDF" w14:textId="77777777" w:rsidTr="00B41FCF">
        <w:trPr>
          <w:cantSplit/>
          <w:trHeight w:val="450"/>
        </w:trPr>
        <w:tc>
          <w:tcPr>
            <w:tcW w:w="3411" w:type="dxa"/>
            <w:shd w:val="clear" w:color="auto" w:fill="auto"/>
          </w:tcPr>
          <w:p w14:paraId="0E22C530" w14:textId="77777777" w:rsidR="00961075" w:rsidRPr="00361154" w:rsidRDefault="00961075" w:rsidP="00E15EBF">
            <w:pPr>
              <w:jc w:val="left"/>
              <w:rPr>
                <w:rFonts w:ascii="Verdana" w:hAnsi="Verdana" w:cs="Arial"/>
                <w:b/>
                <w:szCs w:val="22"/>
              </w:rPr>
            </w:pPr>
            <w:r w:rsidRPr="00A80701">
              <w:rPr>
                <w:rFonts w:ascii="Verdana" w:hAnsi="Verdana" w:cs="Arial"/>
                <w:b/>
                <w:szCs w:val="22"/>
              </w:rPr>
              <w:t>“Term”</w:t>
            </w:r>
          </w:p>
        </w:tc>
        <w:tc>
          <w:tcPr>
            <w:tcW w:w="7274" w:type="dxa"/>
            <w:shd w:val="clear" w:color="auto" w:fill="auto"/>
          </w:tcPr>
          <w:p w14:paraId="66F37DEE" w14:textId="77777777" w:rsidR="00961075" w:rsidRPr="00361154" w:rsidRDefault="00961075" w:rsidP="00EE6903">
            <w:pPr>
              <w:overflowPunct/>
              <w:autoSpaceDE/>
              <w:autoSpaceDN/>
              <w:adjustRightInd/>
              <w:spacing w:after="0"/>
              <w:jc w:val="left"/>
              <w:textAlignment w:val="auto"/>
              <w:rPr>
                <w:rFonts w:ascii="Verdana" w:hAnsi="Verdana"/>
                <w:szCs w:val="22"/>
                <w:lang w:eastAsia="en-GB"/>
              </w:rPr>
            </w:pPr>
            <w:r w:rsidRPr="00361154">
              <w:rPr>
                <w:rFonts w:ascii="Verdana" w:hAnsi="Verdana"/>
                <w:szCs w:val="22"/>
                <w:lang w:eastAsia="en-GB"/>
              </w:rPr>
              <w:t xml:space="preserve">the period of the Initial Term as may be varied by: </w:t>
            </w:r>
            <w:bookmarkStart w:id="11" w:name="a431481"/>
            <w:bookmarkEnd w:id="11"/>
          </w:p>
          <w:p w14:paraId="2632F5D8" w14:textId="5B02F620" w:rsidR="00961075" w:rsidRPr="00361154" w:rsidRDefault="00961075" w:rsidP="00EE6903">
            <w:pPr>
              <w:overflowPunct/>
              <w:autoSpaceDE/>
              <w:autoSpaceDN/>
              <w:adjustRightInd/>
              <w:spacing w:before="100" w:beforeAutospacing="1" w:after="100" w:afterAutospacing="1"/>
              <w:jc w:val="left"/>
              <w:textAlignment w:val="auto"/>
              <w:rPr>
                <w:rFonts w:ascii="Verdana" w:hAnsi="Verdana"/>
                <w:szCs w:val="22"/>
                <w:lang w:eastAsia="en-GB"/>
              </w:rPr>
            </w:pPr>
            <w:r w:rsidRPr="00361154">
              <w:rPr>
                <w:rFonts w:ascii="Verdana" w:hAnsi="Verdana"/>
                <w:szCs w:val="22"/>
                <w:lang w:eastAsia="en-GB"/>
              </w:rPr>
              <w:t xml:space="preserve">(a) any extensions to this Contract which are agreed pursuant to </w:t>
            </w:r>
            <w:hyperlink r:id="rId21" w:anchor="a427119" w:history="1">
              <w:r w:rsidRPr="00361154">
                <w:rPr>
                  <w:rFonts w:ascii="Verdana" w:hAnsi="Verdana"/>
                  <w:iCs/>
                  <w:szCs w:val="22"/>
                  <w:lang w:eastAsia="en-GB"/>
                </w:rPr>
                <w:t xml:space="preserve">clause </w:t>
              </w:r>
            </w:hyperlink>
            <w:r w:rsidRPr="00A80701">
              <w:rPr>
                <w:rFonts w:ascii="Verdana" w:hAnsi="Verdana"/>
                <w:szCs w:val="22"/>
                <w:lang w:eastAsia="en-GB"/>
              </w:rPr>
              <w:t>3</w:t>
            </w:r>
            <w:r w:rsidRPr="00361154">
              <w:rPr>
                <w:rFonts w:ascii="Verdana" w:hAnsi="Verdana"/>
                <w:szCs w:val="22"/>
                <w:lang w:eastAsia="en-GB"/>
              </w:rPr>
              <w:t>; or</w:t>
            </w:r>
          </w:p>
          <w:p w14:paraId="0C0E25E8" w14:textId="77777777" w:rsidR="00961075" w:rsidRPr="00361154" w:rsidRDefault="00961075" w:rsidP="00A83DBD">
            <w:pPr>
              <w:overflowPunct/>
              <w:autoSpaceDE/>
              <w:autoSpaceDN/>
              <w:adjustRightInd/>
              <w:spacing w:before="100" w:beforeAutospacing="1" w:after="100" w:afterAutospacing="1"/>
              <w:jc w:val="left"/>
              <w:textAlignment w:val="auto"/>
              <w:rPr>
                <w:rFonts w:ascii="Verdana" w:hAnsi="Verdana"/>
                <w:sz w:val="24"/>
                <w:szCs w:val="24"/>
                <w:lang w:eastAsia="en-GB"/>
              </w:rPr>
            </w:pPr>
            <w:bookmarkStart w:id="12" w:name="a912141"/>
            <w:bookmarkEnd w:id="12"/>
            <w:r w:rsidRPr="00361154">
              <w:rPr>
                <w:rFonts w:ascii="Verdana" w:hAnsi="Verdana"/>
                <w:szCs w:val="22"/>
                <w:lang w:eastAsia="en-GB"/>
              </w:rPr>
              <w:t>(b) the earlier termination of this Contract in accordance with its terms;</w:t>
            </w:r>
          </w:p>
        </w:tc>
      </w:tr>
      <w:tr w:rsidR="00961075" w:rsidRPr="00361154" w14:paraId="35A5FCA0" w14:textId="77777777" w:rsidTr="00B41FCF">
        <w:trPr>
          <w:cantSplit/>
          <w:trHeight w:val="450"/>
        </w:trPr>
        <w:tc>
          <w:tcPr>
            <w:tcW w:w="3411" w:type="dxa"/>
            <w:shd w:val="clear" w:color="auto" w:fill="auto"/>
          </w:tcPr>
          <w:p w14:paraId="0902BD39" w14:textId="77777777" w:rsidR="00961075" w:rsidRPr="00361154" w:rsidRDefault="00961075" w:rsidP="00B15A3D">
            <w:pPr>
              <w:jc w:val="left"/>
              <w:rPr>
                <w:rFonts w:ascii="Verdana" w:hAnsi="Verdana" w:cs="Arial"/>
                <w:b/>
                <w:szCs w:val="22"/>
              </w:rPr>
            </w:pPr>
            <w:r w:rsidRPr="00A80701">
              <w:rPr>
                <w:rFonts w:ascii="Verdana" w:hAnsi="Verdana"/>
                <w:b/>
                <w:szCs w:val="22"/>
              </w:rPr>
              <w:t>“TFEU”</w:t>
            </w:r>
          </w:p>
        </w:tc>
        <w:tc>
          <w:tcPr>
            <w:tcW w:w="7274" w:type="dxa"/>
            <w:shd w:val="clear" w:color="auto" w:fill="auto"/>
          </w:tcPr>
          <w:p w14:paraId="4921EDA0" w14:textId="77777777" w:rsidR="00961075" w:rsidRPr="00361154" w:rsidRDefault="00961075" w:rsidP="00B15A3D">
            <w:pPr>
              <w:jc w:val="left"/>
              <w:rPr>
                <w:rFonts w:ascii="Verdana" w:hAnsi="Verdana" w:cs="Arial"/>
                <w:szCs w:val="22"/>
              </w:rPr>
            </w:pPr>
            <w:r w:rsidRPr="00361154">
              <w:rPr>
                <w:rFonts w:ascii="Verdana" w:hAnsi="Verdana"/>
                <w:szCs w:val="22"/>
              </w:rPr>
              <w:t>means the Treaty on the Functioning of the European Union (OJ No. C 115);</w:t>
            </w:r>
          </w:p>
        </w:tc>
      </w:tr>
      <w:tr w:rsidR="00961075" w:rsidRPr="00361154" w14:paraId="186E4ECE" w14:textId="77777777" w:rsidTr="00B41FCF">
        <w:trPr>
          <w:cantSplit/>
          <w:trHeight w:val="450"/>
        </w:trPr>
        <w:tc>
          <w:tcPr>
            <w:tcW w:w="3411" w:type="dxa"/>
            <w:shd w:val="clear" w:color="auto" w:fill="auto"/>
          </w:tcPr>
          <w:p w14:paraId="3BD95660" w14:textId="77777777" w:rsidR="00961075" w:rsidRPr="00361154" w:rsidRDefault="00961075" w:rsidP="00E15EBF">
            <w:pPr>
              <w:jc w:val="left"/>
              <w:rPr>
                <w:rFonts w:ascii="Verdana" w:hAnsi="Verdana" w:cs="Arial"/>
                <w:b/>
                <w:szCs w:val="22"/>
              </w:rPr>
            </w:pPr>
            <w:r w:rsidRPr="00361154">
              <w:rPr>
                <w:rFonts w:ascii="Verdana" w:hAnsi="Verdana" w:cs="Arial"/>
                <w:b/>
                <w:szCs w:val="22"/>
              </w:rPr>
              <w:lastRenderedPageBreak/>
              <w:t>"Transferring Goods"</w:t>
            </w:r>
          </w:p>
        </w:tc>
        <w:tc>
          <w:tcPr>
            <w:tcW w:w="7274" w:type="dxa"/>
            <w:shd w:val="clear" w:color="auto" w:fill="auto"/>
          </w:tcPr>
          <w:p w14:paraId="1BD368F5" w14:textId="42690AB0" w:rsidR="00961075" w:rsidRPr="00361154" w:rsidRDefault="00961075" w:rsidP="005444E5">
            <w:pPr>
              <w:jc w:val="left"/>
              <w:rPr>
                <w:rFonts w:ascii="Verdana" w:hAnsi="Verdana" w:cs="Arial"/>
                <w:szCs w:val="22"/>
              </w:rPr>
            </w:pPr>
            <w:r w:rsidRPr="00361154">
              <w:rPr>
                <w:rFonts w:ascii="Verdana" w:hAnsi="Verdana" w:cs="Arial"/>
                <w:szCs w:val="22"/>
              </w:rPr>
              <w:t xml:space="preserve">means </w:t>
            </w:r>
            <w:r w:rsidR="008D61C0" w:rsidRPr="00361154">
              <w:rPr>
                <w:rFonts w:ascii="Verdana" w:hAnsi="Verdana" w:cs="Arial"/>
                <w:szCs w:val="22"/>
              </w:rPr>
              <w:t xml:space="preserve">goods comprised in the </w:t>
            </w:r>
            <w:r w:rsidRPr="00361154">
              <w:rPr>
                <w:rFonts w:ascii="Verdana" w:hAnsi="Verdana" w:cs="Arial"/>
                <w:szCs w:val="22"/>
              </w:rPr>
              <w:t>Goods</w:t>
            </w:r>
            <w:r w:rsidR="008D61C0" w:rsidRPr="00361154">
              <w:rPr>
                <w:rFonts w:ascii="Verdana" w:hAnsi="Verdana" w:cs="Arial"/>
                <w:szCs w:val="22"/>
              </w:rPr>
              <w:t xml:space="preserve"> and/or Services</w:t>
            </w:r>
            <w:r w:rsidRPr="00361154">
              <w:rPr>
                <w:rFonts w:ascii="Verdana" w:hAnsi="Verdana" w:cs="Arial"/>
                <w:szCs w:val="22"/>
              </w:rPr>
              <w:t xml:space="preserve">, title to which transfers between the Parties in accordance with </w:t>
            </w:r>
            <w:r w:rsidR="003979EB" w:rsidRPr="00361154">
              <w:rPr>
                <w:rFonts w:ascii="Verdana" w:hAnsi="Verdana" w:cs="Arial"/>
                <w:szCs w:val="22"/>
              </w:rPr>
              <w:t>clause</w:t>
            </w:r>
            <w:r w:rsidR="00A4466B" w:rsidRPr="00361154">
              <w:rPr>
                <w:rFonts w:ascii="Verdana" w:hAnsi="Verdana" w:cs="Arial"/>
                <w:szCs w:val="22"/>
              </w:rPr>
              <w:t xml:space="preserve"> </w:t>
            </w:r>
            <w:r w:rsidR="00A4466B" w:rsidRPr="00361154">
              <w:rPr>
                <w:rFonts w:ascii="Verdana" w:hAnsi="Verdana"/>
              </w:rPr>
              <w:t>4.</w:t>
            </w:r>
            <w:r w:rsidR="00A4466B" w:rsidRPr="00361154">
              <w:rPr>
                <w:rFonts w:ascii="Verdana" w:hAnsi="Verdana" w:cs="Arial"/>
                <w:szCs w:val="22"/>
              </w:rPr>
              <w:t>6.1</w:t>
            </w:r>
            <w:r w:rsidR="003979EB" w:rsidRPr="00361154">
              <w:rPr>
                <w:rFonts w:ascii="Verdana" w:hAnsi="Verdana" w:cs="Arial"/>
                <w:szCs w:val="22"/>
              </w:rPr>
              <w:t>;</w:t>
            </w:r>
          </w:p>
        </w:tc>
      </w:tr>
      <w:tr w:rsidR="00961075" w:rsidRPr="00361154" w14:paraId="25D3BCA6" w14:textId="77777777" w:rsidTr="00B41FCF">
        <w:trPr>
          <w:cantSplit/>
          <w:trHeight w:val="450"/>
        </w:trPr>
        <w:tc>
          <w:tcPr>
            <w:tcW w:w="3411" w:type="dxa"/>
            <w:shd w:val="clear" w:color="auto" w:fill="auto"/>
          </w:tcPr>
          <w:p w14:paraId="5AD1F978" w14:textId="77777777" w:rsidR="00961075" w:rsidRPr="00361154" w:rsidRDefault="00961075" w:rsidP="00B15A3D">
            <w:pPr>
              <w:jc w:val="left"/>
              <w:rPr>
                <w:rFonts w:ascii="Verdana" w:hAnsi="Verdana" w:cs="Arial"/>
                <w:b/>
                <w:szCs w:val="22"/>
              </w:rPr>
            </w:pPr>
            <w:r w:rsidRPr="00361154">
              <w:rPr>
                <w:rFonts w:ascii="Verdana" w:hAnsi="Verdana"/>
                <w:b/>
                <w:szCs w:val="22"/>
              </w:rPr>
              <w:t>“Treaties”</w:t>
            </w:r>
          </w:p>
        </w:tc>
        <w:tc>
          <w:tcPr>
            <w:tcW w:w="7274" w:type="dxa"/>
            <w:shd w:val="clear" w:color="auto" w:fill="auto"/>
          </w:tcPr>
          <w:p w14:paraId="445C591E" w14:textId="77777777" w:rsidR="00961075" w:rsidRPr="00361154" w:rsidRDefault="00961075" w:rsidP="00B15A3D">
            <w:pPr>
              <w:jc w:val="left"/>
              <w:rPr>
                <w:rFonts w:ascii="Verdana" w:hAnsi="Verdana" w:cs="Arial"/>
                <w:szCs w:val="22"/>
              </w:rPr>
            </w:pPr>
            <w:r w:rsidRPr="00361154">
              <w:rPr>
                <w:rFonts w:ascii="Verdana" w:hAnsi="Verdana"/>
                <w:szCs w:val="22"/>
              </w:rPr>
              <w:t>means the Treaty of the European Union (OJ No. C 115) and TFEU;</w:t>
            </w:r>
          </w:p>
        </w:tc>
      </w:tr>
      <w:tr w:rsidR="00961075" w:rsidRPr="00361154" w14:paraId="1224A0A5" w14:textId="77777777" w:rsidTr="00B41FCF">
        <w:trPr>
          <w:cantSplit/>
          <w:trHeight w:val="450"/>
        </w:trPr>
        <w:tc>
          <w:tcPr>
            <w:tcW w:w="3411" w:type="dxa"/>
            <w:shd w:val="clear" w:color="auto" w:fill="auto"/>
          </w:tcPr>
          <w:p w14:paraId="46F90399" w14:textId="77777777" w:rsidR="00961075" w:rsidRPr="00361154" w:rsidRDefault="00961075" w:rsidP="00E15EBF">
            <w:pPr>
              <w:jc w:val="left"/>
              <w:rPr>
                <w:rFonts w:ascii="Verdana" w:hAnsi="Verdana" w:cs="Arial"/>
                <w:b/>
                <w:szCs w:val="22"/>
              </w:rPr>
            </w:pPr>
            <w:r w:rsidRPr="00361154">
              <w:rPr>
                <w:rFonts w:ascii="Verdana" w:hAnsi="Verdana" w:cs="Arial"/>
                <w:b/>
                <w:szCs w:val="22"/>
              </w:rPr>
              <w:t>"Undelivered Goods</w:t>
            </w:r>
            <w:r w:rsidR="008D61C0" w:rsidRPr="00361154">
              <w:rPr>
                <w:rFonts w:ascii="Verdana" w:hAnsi="Verdana"/>
              </w:rPr>
              <w:t xml:space="preserve"> </w:t>
            </w:r>
            <w:r w:rsidR="008D61C0" w:rsidRPr="00361154">
              <w:rPr>
                <w:rFonts w:ascii="Verdana" w:hAnsi="Verdana" w:cs="Arial"/>
                <w:b/>
                <w:szCs w:val="22"/>
              </w:rPr>
              <w:t xml:space="preserve">and/or Services </w:t>
            </w:r>
            <w:r w:rsidRPr="00361154">
              <w:rPr>
                <w:rFonts w:ascii="Verdana" w:hAnsi="Verdana" w:cs="Arial"/>
                <w:b/>
                <w:szCs w:val="22"/>
              </w:rPr>
              <w:t>"</w:t>
            </w:r>
          </w:p>
        </w:tc>
        <w:tc>
          <w:tcPr>
            <w:tcW w:w="7274" w:type="dxa"/>
            <w:shd w:val="clear" w:color="auto" w:fill="auto"/>
          </w:tcPr>
          <w:p w14:paraId="5A0BCF82" w14:textId="74505538" w:rsidR="00961075" w:rsidRPr="00361154" w:rsidRDefault="00961075" w:rsidP="008D61C0">
            <w:pPr>
              <w:jc w:val="left"/>
              <w:rPr>
                <w:rFonts w:ascii="Verdana" w:hAnsi="Verdana" w:cs="Arial"/>
                <w:szCs w:val="22"/>
              </w:rPr>
            </w:pPr>
            <w:r w:rsidRPr="00361154">
              <w:rPr>
                <w:rFonts w:ascii="Verdana" w:hAnsi="Verdana" w:cs="Arial"/>
                <w:szCs w:val="22"/>
              </w:rPr>
              <w:t xml:space="preserve">shall have the meaning given in </w:t>
            </w:r>
            <w:r w:rsidR="003979EB" w:rsidRPr="00361154">
              <w:rPr>
                <w:rFonts w:ascii="Verdana" w:hAnsi="Verdana" w:cs="Arial"/>
                <w:szCs w:val="22"/>
              </w:rPr>
              <w:t>clause</w:t>
            </w:r>
            <w:r w:rsidR="00A4466B" w:rsidRPr="00361154">
              <w:rPr>
                <w:rFonts w:ascii="Verdana" w:hAnsi="Verdana" w:cs="Arial"/>
                <w:szCs w:val="22"/>
              </w:rPr>
              <w:t xml:space="preserve"> </w:t>
            </w:r>
            <w:r w:rsidR="00A4466B" w:rsidRPr="00361154">
              <w:rPr>
                <w:rFonts w:ascii="Verdana" w:hAnsi="Verdana"/>
              </w:rPr>
              <w:t>4.</w:t>
            </w:r>
            <w:r w:rsidR="008D61C0" w:rsidRPr="00361154">
              <w:rPr>
                <w:rFonts w:ascii="Verdana" w:hAnsi="Verdana"/>
              </w:rPr>
              <w:t>5.7</w:t>
            </w:r>
            <w:r w:rsidR="003979EB" w:rsidRPr="00361154">
              <w:rPr>
                <w:rFonts w:ascii="Verdana" w:hAnsi="Verdana" w:cs="Arial"/>
                <w:szCs w:val="22"/>
              </w:rPr>
              <w:t>;</w:t>
            </w:r>
          </w:p>
        </w:tc>
      </w:tr>
      <w:tr w:rsidR="00961075" w:rsidRPr="00361154" w14:paraId="0F5D5492" w14:textId="77777777" w:rsidTr="00B41FCF">
        <w:trPr>
          <w:cantSplit/>
          <w:trHeight w:val="450"/>
        </w:trPr>
        <w:tc>
          <w:tcPr>
            <w:tcW w:w="3411" w:type="dxa"/>
            <w:shd w:val="clear" w:color="auto" w:fill="auto"/>
          </w:tcPr>
          <w:p w14:paraId="439A2C9B" w14:textId="77777777" w:rsidR="00961075" w:rsidRPr="00361154" w:rsidRDefault="00961075" w:rsidP="00E15EBF">
            <w:pPr>
              <w:jc w:val="left"/>
              <w:rPr>
                <w:rFonts w:ascii="Verdana" w:hAnsi="Verdana" w:cs="Arial"/>
                <w:b/>
                <w:szCs w:val="22"/>
              </w:rPr>
            </w:pPr>
            <w:r w:rsidRPr="00361154">
              <w:rPr>
                <w:rFonts w:ascii="Verdana" w:hAnsi="Verdana" w:cs="Arial"/>
                <w:b/>
                <w:szCs w:val="22"/>
              </w:rPr>
              <w:t>"Valid Invoice"</w:t>
            </w:r>
          </w:p>
        </w:tc>
        <w:tc>
          <w:tcPr>
            <w:tcW w:w="7274" w:type="dxa"/>
            <w:shd w:val="clear" w:color="auto" w:fill="auto"/>
          </w:tcPr>
          <w:p w14:paraId="0CAE220F" w14:textId="121A037B" w:rsidR="00961075" w:rsidRPr="00361154" w:rsidRDefault="00961075" w:rsidP="00CA3AEE">
            <w:pPr>
              <w:jc w:val="left"/>
              <w:rPr>
                <w:rFonts w:ascii="Verdana" w:hAnsi="Verdana" w:cs="Arial"/>
                <w:szCs w:val="22"/>
              </w:rPr>
            </w:pPr>
            <w:r w:rsidRPr="00361154">
              <w:rPr>
                <w:rFonts w:ascii="Verdana" w:hAnsi="Verdana" w:cs="Arial"/>
                <w:szCs w:val="22"/>
              </w:rPr>
              <w:t xml:space="preserve">means an invoice issued by the </w:t>
            </w:r>
            <w:r w:rsidR="00317784" w:rsidRPr="00361154">
              <w:rPr>
                <w:rFonts w:ascii="Verdana" w:hAnsi="Verdana" w:cs="Arial"/>
                <w:szCs w:val="22"/>
              </w:rPr>
              <w:t>Service Provider</w:t>
            </w:r>
            <w:r w:rsidRPr="00361154">
              <w:rPr>
                <w:rFonts w:ascii="Verdana" w:hAnsi="Verdana" w:cs="Arial"/>
                <w:szCs w:val="22"/>
              </w:rPr>
              <w:t xml:space="preserve"> to the Customer that complies with clause 11.2.2;</w:t>
            </w:r>
          </w:p>
        </w:tc>
      </w:tr>
      <w:tr w:rsidR="00961075" w:rsidRPr="00361154" w14:paraId="5AD7D8E9" w14:textId="77777777" w:rsidTr="00B41FCF">
        <w:trPr>
          <w:cantSplit/>
          <w:trHeight w:val="450"/>
        </w:trPr>
        <w:tc>
          <w:tcPr>
            <w:tcW w:w="3411" w:type="dxa"/>
            <w:shd w:val="clear" w:color="auto" w:fill="auto"/>
          </w:tcPr>
          <w:p w14:paraId="0A822495" w14:textId="77777777" w:rsidR="00961075" w:rsidRPr="00361154" w:rsidRDefault="00961075" w:rsidP="00E15EBF">
            <w:pPr>
              <w:jc w:val="left"/>
              <w:rPr>
                <w:rFonts w:ascii="Verdana" w:hAnsi="Verdana" w:cs="Arial"/>
                <w:b/>
                <w:szCs w:val="22"/>
              </w:rPr>
            </w:pPr>
            <w:r w:rsidRPr="00361154">
              <w:rPr>
                <w:rFonts w:ascii="Verdana" w:hAnsi="Verdana" w:cs="Arial"/>
                <w:b/>
                <w:szCs w:val="22"/>
              </w:rPr>
              <w:t>"Variation"</w:t>
            </w:r>
          </w:p>
        </w:tc>
        <w:tc>
          <w:tcPr>
            <w:tcW w:w="7274" w:type="dxa"/>
            <w:shd w:val="clear" w:color="auto" w:fill="auto"/>
          </w:tcPr>
          <w:p w14:paraId="3DC21CCE" w14:textId="77777777" w:rsidR="00961075" w:rsidRPr="00361154" w:rsidRDefault="00961075" w:rsidP="00E15EBF">
            <w:pPr>
              <w:jc w:val="left"/>
              <w:rPr>
                <w:rFonts w:ascii="Verdana" w:hAnsi="Verdana" w:cs="Arial"/>
                <w:szCs w:val="22"/>
              </w:rPr>
            </w:pPr>
            <w:r w:rsidRPr="00361154">
              <w:rPr>
                <w:rFonts w:ascii="Verdana" w:hAnsi="Verdana" w:cs="Arial"/>
                <w:szCs w:val="22"/>
              </w:rPr>
              <w:t>has the meaning given to it in clause 33;</w:t>
            </w:r>
          </w:p>
        </w:tc>
      </w:tr>
      <w:tr w:rsidR="00961075" w:rsidRPr="00361154" w14:paraId="57D5AB25" w14:textId="77777777" w:rsidTr="00B41FCF">
        <w:trPr>
          <w:cantSplit/>
          <w:trHeight w:val="450"/>
        </w:trPr>
        <w:tc>
          <w:tcPr>
            <w:tcW w:w="3411" w:type="dxa"/>
            <w:shd w:val="clear" w:color="auto" w:fill="auto"/>
          </w:tcPr>
          <w:p w14:paraId="25A946D3" w14:textId="77777777" w:rsidR="00961075" w:rsidRPr="00361154" w:rsidRDefault="00961075" w:rsidP="00E15EBF">
            <w:pPr>
              <w:jc w:val="left"/>
              <w:rPr>
                <w:rFonts w:ascii="Verdana" w:hAnsi="Verdana" w:cs="Arial"/>
                <w:b/>
                <w:szCs w:val="22"/>
              </w:rPr>
            </w:pPr>
            <w:r w:rsidRPr="00361154">
              <w:rPr>
                <w:rFonts w:ascii="Verdana" w:hAnsi="Verdana" w:cs="Arial"/>
                <w:b/>
                <w:szCs w:val="22"/>
              </w:rPr>
              <w:t>"Variation Procedure"</w:t>
            </w:r>
          </w:p>
        </w:tc>
        <w:tc>
          <w:tcPr>
            <w:tcW w:w="7274" w:type="dxa"/>
            <w:shd w:val="clear" w:color="auto" w:fill="auto"/>
          </w:tcPr>
          <w:p w14:paraId="6A0EE0DF" w14:textId="77777777" w:rsidR="00961075" w:rsidRPr="00361154" w:rsidRDefault="00961075" w:rsidP="006B7804">
            <w:pPr>
              <w:jc w:val="left"/>
              <w:rPr>
                <w:rFonts w:ascii="Verdana" w:hAnsi="Verdana" w:cs="Arial"/>
                <w:szCs w:val="22"/>
              </w:rPr>
            </w:pPr>
            <w:r w:rsidRPr="00361154">
              <w:rPr>
                <w:rFonts w:ascii="Verdana" w:hAnsi="Verdana" w:cs="Arial"/>
                <w:szCs w:val="22"/>
              </w:rPr>
              <w:t>means the procedure set out in clause 33;</w:t>
            </w:r>
          </w:p>
        </w:tc>
      </w:tr>
      <w:tr w:rsidR="00961075" w:rsidRPr="00361154" w14:paraId="22DC14E4" w14:textId="77777777" w:rsidTr="00B41FCF">
        <w:trPr>
          <w:cantSplit/>
          <w:trHeight w:val="450"/>
        </w:trPr>
        <w:tc>
          <w:tcPr>
            <w:tcW w:w="3411" w:type="dxa"/>
            <w:shd w:val="clear" w:color="auto" w:fill="auto"/>
          </w:tcPr>
          <w:p w14:paraId="3B138601" w14:textId="77777777" w:rsidR="00961075" w:rsidRPr="00361154" w:rsidRDefault="00961075" w:rsidP="00E15EBF">
            <w:pPr>
              <w:jc w:val="left"/>
              <w:rPr>
                <w:rFonts w:ascii="Verdana" w:hAnsi="Verdana" w:cs="Arial"/>
                <w:b/>
                <w:szCs w:val="22"/>
              </w:rPr>
            </w:pPr>
            <w:r w:rsidRPr="00361154">
              <w:rPr>
                <w:rFonts w:ascii="Verdana" w:hAnsi="Verdana" w:cs="Arial"/>
                <w:b/>
                <w:szCs w:val="22"/>
              </w:rPr>
              <w:t>"VAT"</w:t>
            </w:r>
          </w:p>
        </w:tc>
        <w:tc>
          <w:tcPr>
            <w:tcW w:w="7274" w:type="dxa"/>
            <w:shd w:val="clear" w:color="auto" w:fill="auto"/>
          </w:tcPr>
          <w:p w14:paraId="7708ACDA" w14:textId="77777777" w:rsidR="00961075" w:rsidRPr="00361154" w:rsidRDefault="00961075" w:rsidP="00E15EBF">
            <w:pPr>
              <w:jc w:val="left"/>
              <w:rPr>
                <w:rFonts w:ascii="Verdana" w:hAnsi="Verdana" w:cs="Arial"/>
                <w:szCs w:val="22"/>
              </w:rPr>
            </w:pPr>
            <w:r w:rsidRPr="00361154">
              <w:rPr>
                <w:rFonts w:ascii="Verdana" w:hAnsi="Verdana" w:cs="Arial"/>
                <w:szCs w:val="22"/>
              </w:rPr>
              <w:t>means value added tax in accordance with the provisions of the Value Added Tax Act 1994;</w:t>
            </w:r>
            <w:r w:rsidR="00414955" w:rsidRPr="00361154">
              <w:rPr>
                <w:rFonts w:ascii="Verdana" w:hAnsi="Verdana" w:cs="Arial"/>
                <w:szCs w:val="22"/>
              </w:rPr>
              <w:t xml:space="preserve"> and</w:t>
            </w:r>
          </w:p>
        </w:tc>
      </w:tr>
      <w:tr w:rsidR="00961075" w:rsidRPr="00361154" w14:paraId="15B24E83" w14:textId="77777777" w:rsidTr="00B41FCF">
        <w:trPr>
          <w:cantSplit/>
          <w:trHeight w:val="450"/>
        </w:trPr>
        <w:tc>
          <w:tcPr>
            <w:tcW w:w="3411" w:type="dxa"/>
            <w:shd w:val="clear" w:color="auto" w:fill="auto"/>
          </w:tcPr>
          <w:p w14:paraId="701A45AB" w14:textId="77777777" w:rsidR="00961075" w:rsidRPr="00361154" w:rsidRDefault="00961075" w:rsidP="00E15EBF">
            <w:pPr>
              <w:jc w:val="left"/>
              <w:rPr>
                <w:rFonts w:ascii="Verdana" w:hAnsi="Verdana" w:cs="Arial"/>
                <w:b/>
                <w:szCs w:val="22"/>
              </w:rPr>
            </w:pPr>
            <w:r w:rsidRPr="00361154">
              <w:rPr>
                <w:rFonts w:ascii="Verdana" w:hAnsi="Verdana" w:cs="Arial"/>
                <w:b/>
                <w:szCs w:val="22"/>
              </w:rPr>
              <w:t>"Working Day"</w:t>
            </w:r>
          </w:p>
        </w:tc>
        <w:tc>
          <w:tcPr>
            <w:tcW w:w="7274" w:type="dxa"/>
            <w:shd w:val="clear" w:color="auto" w:fill="auto"/>
          </w:tcPr>
          <w:p w14:paraId="3AEF9EF7" w14:textId="77777777" w:rsidR="00961075" w:rsidRPr="00361154" w:rsidRDefault="00961075" w:rsidP="00E15EBF">
            <w:pPr>
              <w:jc w:val="left"/>
              <w:rPr>
                <w:rFonts w:ascii="Verdana" w:hAnsi="Verdana" w:cs="Arial"/>
                <w:szCs w:val="22"/>
              </w:rPr>
            </w:pPr>
            <w:r w:rsidRPr="00361154">
              <w:rPr>
                <w:rFonts w:ascii="Verdana" w:hAnsi="Verdana" w:cs="Arial"/>
                <w:szCs w:val="22"/>
              </w:rPr>
              <w:t>means any day other than a Saturday or Sunday or public holiday in England and Wales.</w:t>
            </w:r>
          </w:p>
        </w:tc>
      </w:tr>
    </w:tbl>
    <w:p w14:paraId="747AB6D4" w14:textId="77777777" w:rsidR="00A06708" w:rsidRPr="00361154" w:rsidRDefault="00A06708" w:rsidP="001D6EF1">
      <w:pPr>
        <w:pStyle w:val="Heading2"/>
        <w:keepNext/>
        <w:numPr>
          <w:ilvl w:val="1"/>
          <w:numId w:val="23"/>
        </w:numPr>
        <w:tabs>
          <w:tab w:val="left" w:pos="709"/>
        </w:tabs>
        <w:ind w:hanging="1004"/>
        <w:jc w:val="left"/>
        <w:rPr>
          <w:rFonts w:ascii="Verdana" w:hAnsi="Verdana" w:cs="Arial"/>
          <w:szCs w:val="22"/>
        </w:rPr>
      </w:pPr>
      <w:bookmarkStart w:id="13" w:name="_Ref172382649"/>
      <w:r w:rsidRPr="00361154">
        <w:rPr>
          <w:rStyle w:val="Level1asHeadingtext"/>
          <w:rFonts w:ascii="Verdana" w:hAnsi="Verdana" w:cs="Arial"/>
          <w:caps w:val="0"/>
          <w:szCs w:val="22"/>
        </w:rPr>
        <w:t>Interpretation</w:t>
      </w:r>
      <w:bookmarkEnd w:id="13"/>
    </w:p>
    <w:p w14:paraId="22C4C88C" w14:textId="77777777" w:rsidR="00A06708" w:rsidRPr="00361154" w:rsidRDefault="00A06708" w:rsidP="00551D77">
      <w:pPr>
        <w:pStyle w:val="BodyTextIndent2"/>
        <w:keepNext/>
        <w:ind w:left="1418"/>
        <w:jc w:val="left"/>
        <w:rPr>
          <w:rFonts w:ascii="Verdana" w:hAnsi="Verdana" w:cs="Arial"/>
          <w:szCs w:val="22"/>
        </w:rPr>
      </w:pPr>
      <w:r w:rsidRPr="00361154">
        <w:rPr>
          <w:rFonts w:ascii="Verdana" w:hAnsi="Verdana" w:cs="Arial"/>
          <w:szCs w:val="22"/>
        </w:rPr>
        <w:t>The interpretation and construction of the Contract shall be subject to the following provisions:</w:t>
      </w:r>
    </w:p>
    <w:p w14:paraId="724E5B21" w14:textId="77777777" w:rsidR="00A06708" w:rsidRPr="00361154" w:rsidRDefault="00A06708" w:rsidP="001D6EF1">
      <w:pPr>
        <w:pStyle w:val="Heading3"/>
        <w:numPr>
          <w:ilvl w:val="2"/>
          <w:numId w:val="23"/>
        </w:numPr>
        <w:tabs>
          <w:tab w:val="clear" w:pos="2498"/>
          <w:tab w:val="left" w:pos="1701"/>
          <w:tab w:val="num" w:pos="2552"/>
        </w:tabs>
        <w:ind w:left="2552" w:hanging="1134"/>
        <w:jc w:val="left"/>
        <w:rPr>
          <w:rFonts w:ascii="Verdana" w:hAnsi="Verdana" w:cs="Arial"/>
          <w:szCs w:val="22"/>
        </w:rPr>
      </w:pPr>
      <w:r w:rsidRPr="00361154">
        <w:rPr>
          <w:rFonts w:ascii="Verdana" w:hAnsi="Verdana" w:cs="Arial"/>
          <w:szCs w:val="22"/>
        </w:rPr>
        <w:t>words importing the singular meaning include where the context so admits the plural meaning and vice versa;</w:t>
      </w:r>
    </w:p>
    <w:p w14:paraId="430AEAA3" w14:textId="77777777" w:rsidR="00A06708" w:rsidRPr="00361154" w:rsidRDefault="00A06708" w:rsidP="001D6EF1">
      <w:pPr>
        <w:pStyle w:val="Heading3"/>
        <w:numPr>
          <w:ilvl w:val="2"/>
          <w:numId w:val="23"/>
        </w:numPr>
        <w:tabs>
          <w:tab w:val="clear" w:pos="2498"/>
          <w:tab w:val="num" w:pos="2552"/>
        </w:tabs>
        <w:ind w:left="2552" w:hanging="1134"/>
        <w:jc w:val="left"/>
        <w:rPr>
          <w:rFonts w:ascii="Verdana" w:hAnsi="Verdana" w:cs="Arial"/>
          <w:szCs w:val="22"/>
        </w:rPr>
      </w:pPr>
      <w:r w:rsidRPr="00361154">
        <w:rPr>
          <w:rFonts w:ascii="Verdana" w:hAnsi="Verdana" w:cs="Arial"/>
          <w:szCs w:val="22"/>
        </w:rPr>
        <w:t xml:space="preserve">words importing the masculine include the feminine and the neuter; </w:t>
      </w:r>
    </w:p>
    <w:p w14:paraId="14D84D67" w14:textId="77777777" w:rsidR="00A06708" w:rsidRPr="00361154" w:rsidRDefault="00A06708" w:rsidP="001D6EF1">
      <w:pPr>
        <w:pStyle w:val="Heading3"/>
        <w:numPr>
          <w:ilvl w:val="2"/>
          <w:numId w:val="23"/>
        </w:numPr>
        <w:tabs>
          <w:tab w:val="clear" w:pos="2498"/>
          <w:tab w:val="num" w:pos="2552"/>
        </w:tabs>
        <w:ind w:left="2552" w:hanging="1134"/>
        <w:jc w:val="left"/>
        <w:rPr>
          <w:rFonts w:ascii="Verdana" w:hAnsi="Verdana" w:cs="Arial"/>
          <w:szCs w:val="22"/>
        </w:rPr>
      </w:pPr>
      <w:r w:rsidRPr="00361154">
        <w:rPr>
          <w:rFonts w:ascii="Verdana" w:hAnsi="Verdana"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491E2842" w14:textId="77777777" w:rsidR="00A06708" w:rsidRPr="00361154" w:rsidRDefault="00A06708" w:rsidP="001D6EF1">
      <w:pPr>
        <w:pStyle w:val="Heading3"/>
        <w:numPr>
          <w:ilvl w:val="2"/>
          <w:numId w:val="23"/>
        </w:numPr>
        <w:tabs>
          <w:tab w:val="clear" w:pos="2498"/>
          <w:tab w:val="num" w:pos="2552"/>
        </w:tabs>
        <w:ind w:left="2552" w:hanging="1134"/>
        <w:jc w:val="left"/>
        <w:rPr>
          <w:rFonts w:ascii="Verdana" w:hAnsi="Verdana" w:cs="Arial"/>
          <w:szCs w:val="22"/>
        </w:rPr>
      </w:pPr>
      <w:r w:rsidRPr="00361154">
        <w:rPr>
          <w:rFonts w:ascii="Verdana" w:hAnsi="Verdana" w:cs="Arial"/>
          <w:szCs w:val="22"/>
        </w:rPr>
        <w:t>references to any person shall include natural persons and partnerships, firms and other incorporated bodies and all other legal persons of whatever kind and however constituted and their successors and permitted assigns or transferees;</w:t>
      </w:r>
    </w:p>
    <w:p w14:paraId="24FB3C87" w14:textId="77777777" w:rsidR="00A06708" w:rsidRDefault="00A06708" w:rsidP="001D6EF1">
      <w:pPr>
        <w:pStyle w:val="Heading3"/>
        <w:numPr>
          <w:ilvl w:val="2"/>
          <w:numId w:val="23"/>
        </w:numPr>
        <w:tabs>
          <w:tab w:val="clear" w:pos="2498"/>
          <w:tab w:val="num" w:pos="2552"/>
        </w:tabs>
        <w:ind w:left="2552" w:hanging="1134"/>
        <w:jc w:val="left"/>
        <w:rPr>
          <w:rFonts w:ascii="Verdana" w:hAnsi="Verdana" w:cs="Arial"/>
          <w:szCs w:val="22"/>
        </w:rPr>
      </w:pPr>
      <w:r w:rsidRPr="00361154">
        <w:rPr>
          <w:rFonts w:ascii="Verdana" w:hAnsi="Verdana" w:cs="Arial"/>
          <w:szCs w:val="22"/>
        </w:rPr>
        <w:t>the schedules form part of the Contract and shall have effect as if set out in full in the body of the Contract. Any reference to the Contract includes the schedules;</w:t>
      </w:r>
    </w:p>
    <w:p w14:paraId="554DC4A2" w14:textId="77777777" w:rsidR="00A06708" w:rsidRPr="00361154" w:rsidRDefault="00A06708" w:rsidP="001D6EF1">
      <w:pPr>
        <w:pStyle w:val="Heading3"/>
        <w:numPr>
          <w:ilvl w:val="2"/>
          <w:numId w:val="23"/>
        </w:numPr>
        <w:tabs>
          <w:tab w:val="clear" w:pos="2498"/>
          <w:tab w:val="num" w:pos="2552"/>
        </w:tabs>
        <w:ind w:left="2552" w:hanging="1134"/>
        <w:jc w:val="left"/>
        <w:rPr>
          <w:rFonts w:ascii="Verdana" w:hAnsi="Verdana" w:cs="Arial"/>
          <w:szCs w:val="22"/>
        </w:rPr>
      </w:pPr>
      <w:r w:rsidRPr="00361154">
        <w:rPr>
          <w:rFonts w:ascii="Verdana" w:hAnsi="Verdana" w:cs="Arial"/>
          <w:szCs w:val="22"/>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37D6088" w14:textId="77777777" w:rsidR="00A06708" w:rsidRPr="00361154" w:rsidRDefault="00A06708" w:rsidP="001D6EF1">
      <w:pPr>
        <w:pStyle w:val="Heading3"/>
        <w:numPr>
          <w:ilvl w:val="2"/>
          <w:numId w:val="23"/>
        </w:numPr>
        <w:tabs>
          <w:tab w:val="clear" w:pos="2498"/>
          <w:tab w:val="num" w:pos="2552"/>
        </w:tabs>
        <w:ind w:left="2552" w:hanging="1134"/>
        <w:jc w:val="left"/>
        <w:rPr>
          <w:rFonts w:ascii="Verdana" w:hAnsi="Verdana" w:cs="Arial"/>
          <w:szCs w:val="22"/>
        </w:rPr>
      </w:pPr>
      <w:r w:rsidRPr="00361154">
        <w:rPr>
          <w:rFonts w:ascii="Verdana" w:hAnsi="Verdana" w:cs="Arial"/>
          <w:szCs w:val="22"/>
        </w:rPr>
        <w:lastRenderedPageBreak/>
        <w:t>headings are included in the Contract for ease of reference only and shall not affect the interpretation or construction of the Contract;</w:t>
      </w:r>
    </w:p>
    <w:p w14:paraId="1BED078B" w14:textId="77777777" w:rsidR="00A06708" w:rsidRPr="00361154" w:rsidRDefault="00A06708" w:rsidP="001D6EF1">
      <w:pPr>
        <w:pStyle w:val="Heading3"/>
        <w:numPr>
          <w:ilvl w:val="2"/>
          <w:numId w:val="23"/>
        </w:numPr>
        <w:tabs>
          <w:tab w:val="clear" w:pos="2498"/>
          <w:tab w:val="num" w:pos="2552"/>
        </w:tabs>
        <w:ind w:left="2552" w:hanging="1134"/>
        <w:jc w:val="left"/>
        <w:rPr>
          <w:rFonts w:ascii="Verdana" w:hAnsi="Verdana" w:cs="Arial"/>
          <w:szCs w:val="22"/>
        </w:rPr>
      </w:pPr>
      <w:r w:rsidRPr="00361154">
        <w:rPr>
          <w:rFonts w:ascii="Verdana" w:hAnsi="Verdana" w:cs="Arial"/>
          <w:szCs w:val="22"/>
        </w:rPr>
        <w:t>references to “clauses” and “schedules” are, unless otherwise provided, references to the clauses of and schedules to this Contract. References to “paragraphs” are, unless otherwise provided, references to paragraphs of the schedule in which the references are made;</w:t>
      </w:r>
    </w:p>
    <w:p w14:paraId="6F471392" w14:textId="77777777" w:rsidR="00A06708" w:rsidRPr="00361154" w:rsidRDefault="00A06708" w:rsidP="001D6EF1">
      <w:pPr>
        <w:pStyle w:val="Heading3"/>
        <w:numPr>
          <w:ilvl w:val="2"/>
          <w:numId w:val="23"/>
        </w:numPr>
        <w:tabs>
          <w:tab w:val="clear" w:pos="2498"/>
          <w:tab w:val="num" w:pos="2552"/>
        </w:tabs>
        <w:ind w:left="2552" w:hanging="1134"/>
        <w:jc w:val="left"/>
        <w:rPr>
          <w:rFonts w:ascii="Verdana" w:hAnsi="Verdana" w:cs="Arial"/>
          <w:szCs w:val="22"/>
        </w:rPr>
      </w:pPr>
      <w:r w:rsidRPr="00361154">
        <w:rPr>
          <w:rFonts w:ascii="Verdana" w:hAnsi="Verdana" w:cs="Arial"/>
          <w:szCs w:val="22"/>
        </w:rPr>
        <w:t>terms or expressions contained in this Contract which are capitalised but which do not have an interpretation in clause 1 shall be interpreted in accordance with the Framework Agreement save for such words as do not have an interpretation in the Framework Agreement in which case they shall be interpreted in accordance with the common interpretation within the relevant market sector/industry where appropriate.  Otherwise they shall be interpreted in accordance with the dictionary meaning;</w:t>
      </w:r>
    </w:p>
    <w:p w14:paraId="14C6AB19" w14:textId="77777777" w:rsidR="00A06708" w:rsidRPr="00361154" w:rsidRDefault="00A06708" w:rsidP="001D6EF1">
      <w:pPr>
        <w:pStyle w:val="Heading3"/>
        <w:numPr>
          <w:ilvl w:val="2"/>
          <w:numId w:val="23"/>
        </w:numPr>
        <w:tabs>
          <w:tab w:val="clear" w:pos="2498"/>
          <w:tab w:val="left" w:pos="1418"/>
          <w:tab w:val="left" w:pos="2552"/>
        </w:tabs>
        <w:ind w:left="2552" w:hanging="1134"/>
        <w:jc w:val="left"/>
        <w:rPr>
          <w:rFonts w:ascii="Verdana" w:hAnsi="Verdana" w:cs="Arial"/>
          <w:szCs w:val="22"/>
        </w:rPr>
      </w:pPr>
      <w:r w:rsidRPr="00361154">
        <w:rPr>
          <w:rFonts w:ascii="Verdana" w:hAnsi="Verdana" w:cs="Arial"/>
          <w:szCs w:val="22"/>
        </w:rPr>
        <w:t>reference to a clause is a reference to the whole of that clause unless stated otherwise; and</w:t>
      </w:r>
    </w:p>
    <w:p w14:paraId="249E9681" w14:textId="77777777" w:rsidR="00A06708" w:rsidRPr="00361154" w:rsidRDefault="00A06708" w:rsidP="001D6EF1">
      <w:pPr>
        <w:pStyle w:val="Heading3"/>
        <w:numPr>
          <w:ilvl w:val="2"/>
          <w:numId w:val="23"/>
        </w:numPr>
        <w:tabs>
          <w:tab w:val="clear" w:pos="2498"/>
          <w:tab w:val="num" w:pos="2552"/>
        </w:tabs>
        <w:ind w:left="2552" w:hanging="1134"/>
        <w:jc w:val="left"/>
        <w:rPr>
          <w:rFonts w:ascii="Verdana" w:hAnsi="Verdana" w:cs="Arial"/>
          <w:szCs w:val="22"/>
        </w:rPr>
      </w:pPr>
      <w:bookmarkStart w:id="14" w:name="_Ref225253220"/>
      <w:r w:rsidRPr="00361154">
        <w:rPr>
          <w:rFonts w:ascii="Verdana" w:hAnsi="Verdana" w:cs="Arial"/>
          <w:szCs w:val="22"/>
        </w:rPr>
        <w:t>in the event of and only to the extent of any conflict between the Master Contract Schedule, these Call-Off Terms, any other Contract Document any document referred to in the clauses of the Contract and the Framework Agreement, the conflict shall be resolved in accordance with the following order of precedence:</w:t>
      </w:r>
      <w:bookmarkEnd w:id="14"/>
    </w:p>
    <w:p w14:paraId="7300A415" w14:textId="77777777" w:rsidR="00A06708" w:rsidRPr="00361154" w:rsidRDefault="00A06708" w:rsidP="001D6EF1">
      <w:pPr>
        <w:pStyle w:val="Heading4"/>
        <w:numPr>
          <w:ilvl w:val="3"/>
          <w:numId w:val="23"/>
        </w:numPr>
        <w:tabs>
          <w:tab w:val="clear" w:pos="3600"/>
          <w:tab w:val="num" w:pos="3686"/>
        </w:tabs>
        <w:ind w:left="3402" w:hanging="850"/>
        <w:jc w:val="left"/>
        <w:rPr>
          <w:rFonts w:ascii="Verdana" w:hAnsi="Verdana" w:cs="Arial"/>
          <w:szCs w:val="22"/>
        </w:rPr>
      </w:pPr>
      <w:r w:rsidRPr="00361154">
        <w:rPr>
          <w:rFonts w:ascii="Verdana" w:hAnsi="Verdana" w:cs="Arial"/>
          <w:szCs w:val="22"/>
        </w:rPr>
        <w:t>the Framework Agreement;</w:t>
      </w:r>
    </w:p>
    <w:p w14:paraId="7AA3B5EF" w14:textId="77777777" w:rsidR="00A06708" w:rsidRPr="00361154" w:rsidRDefault="00A06708" w:rsidP="001D6EF1">
      <w:pPr>
        <w:pStyle w:val="Heading4"/>
        <w:numPr>
          <w:ilvl w:val="3"/>
          <w:numId w:val="23"/>
        </w:numPr>
        <w:tabs>
          <w:tab w:val="clear" w:pos="3600"/>
          <w:tab w:val="num" w:pos="3686"/>
        </w:tabs>
        <w:ind w:left="3402" w:hanging="850"/>
        <w:jc w:val="left"/>
        <w:rPr>
          <w:rFonts w:ascii="Verdana" w:hAnsi="Verdana" w:cs="Arial"/>
          <w:szCs w:val="22"/>
        </w:rPr>
      </w:pPr>
      <w:r w:rsidRPr="00361154">
        <w:rPr>
          <w:rFonts w:ascii="Verdana" w:hAnsi="Verdana" w:cs="Arial"/>
          <w:szCs w:val="22"/>
        </w:rPr>
        <w:t>these Call-Off Terms;</w:t>
      </w:r>
    </w:p>
    <w:p w14:paraId="758778D9" w14:textId="77777777" w:rsidR="00A06708" w:rsidRPr="00361154" w:rsidRDefault="00A06708" w:rsidP="001D6EF1">
      <w:pPr>
        <w:pStyle w:val="Heading4"/>
        <w:numPr>
          <w:ilvl w:val="3"/>
          <w:numId w:val="23"/>
        </w:numPr>
        <w:tabs>
          <w:tab w:val="clear" w:pos="3600"/>
          <w:tab w:val="num" w:pos="3686"/>
        </w:tabs>
        <w:ind w:left="3402" w:hanging="850"/>
        <w:jc w:val="left"/>
        <w:rPr>
          <w:rFonts w:ascii="Verdana" w:hAnsi="Verdana" w:cs="Arial"/>
          <w:szCs w:val="22"/>
        </w:rPr>
      </w:pPr>
      <w:r w:rsidRPr="00361154">
        <w:rPr>
          <w:rFonts w:ascii="Verdana" w:hAnsi="Verdana" w:cs="Arial"/>
          <w:szCs w:val="22"/>
        </w:rPr>
        <w:t>the Master Contract Schedule; and</w:t>
      </w:r>
    </w:p>
    <w:p w14:paraId="693413BE" w14:textId="77777777" w:rsidR="00A06708" w:rsidRPr="00361154" w:rsidRDefault="00A06708" w:rsidP="001D6EF1">
      <w:pPr>
        <w:pStyle w:val="Heading4"/>
        <w:numPr>
          <w:ilvl w:val="3"/>
          <w:numId w:val="23"/>
        </w:numPr>
        <w:tabs>
          <w:tab w:val="clear" w:pos="3600"/>
          <w:tab w:val="num" w:pos="3686"/>
        </w:tabs>
        <w:ind w:left="3686" w:hanging="1134"/>
        <w:jc w:val="left"/>
        <w:rPr>
          <w:rFonts w:ascii="Verdana" w:hAnsi="Verdana" w:cs="Arial"/>
          <w:szCs w:val="22"/>
        </w:rPr>
      </w:pPr>
      <w:r w:rsidRPr="00361154">
        <w:rPr>
          <w:rFonts w:ascii="Verdana" w:hAnsi="Verdana" w:cs="Arial"/>
          <w:szCs w:val="22"/>
        </w:rPr>
        <w:t>any other Contract Document or document referred to in these Call-Off Terms.</w:t>
      </w:r>
    </w:p>
    <w:p w14:paraId="0DE6440E" w14:textId="77777777" w:rsidR="00A06708" w:rsidRPr="00361154" w:rsidRDefault="0023329D" w:rsidP="001D6EF1">
      <w:pPr>
        <w:pStyle w:val="Heading1"/>
        <w:keepNext/>
        <w:numPr>
          <w:ilvl w:val="0"/>
          <w:numId w:val="23"/>
        </w:numPr>
        <w:tabs>
          <w:tab w:val="num" w:pos="709"/>
          <w:tab w:val="left" w:pos="1418"/>
        </w:tabs>
        <w:ind w:hanging="2705"/>
        <w:jc w:val="left"/>
        <w:rPr>
          <w:rFonts w:ascii="Verdana" w:hAnsi="Verdana" w:cs="Arial"/>
          <w:szCs w:val="22"/>
          <w:u w:val="none"/>
        </w:rPr>
      </w:pPr>
      <w:bookmarkStart w:id="15" w:name="_Ref227521504"/>
      <w:bookmarkStart w:id="16" w:name="_Toc363138717"/>
      <w:bookmarkStart w:id="17" w:name="_Ref172386484"/>
      <w:bookmarkStart w:id="18" w:name="_Ref172382756"/>
      <w:r w:rsidRPr="00361154">
        <w:rPr>
          <w:rFonts w:ascii="Verdana" w:hAnsi="Verdana" w:cs="Arial"/>
          <w:szCs w:val="22"/>
          <w:u w:val="none"/>
        </w:rPr>
        <w:t>DUE DILIGENCE</w:t>
      </w:r>
      <w:bookmarkEnd w:id="15"/>
      <w:bookmarkEnd w:id="16"/>
    </w:p>
    <w:p w14:paraId="55CD935E" w14:textId="0B044FB7" w:rsidR="00A06708" w:rsidRPr="00361154" w:rsidRDefault="00A06708" w:rsidP="001D6EF1">
      <w:pPr>
        <w:pStyle w:val="Heading2"/>
        <w:keepNext/>
        <w:numPr>
          <w:ilvl w:val="1"/>
          <w:numId w:val="23"/>
        </w:numPr>
        <w:tabs>
          <w:tab w:val="clear" w:pos="1428"/>
          <w:tab w:val="left" w:pos="709"/>
          <w:tab w:val="left" w:pos="1418"/>
        </w:tabs>
        <w:ind w:left="1712" w:hanging="1003"/>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acknowledges that it:</w:t>
      </w:r>
    </w:p>
    <w:p w14:paraId="4A9B6586" w14:textId="77777777" w:rsidR="00A06708" w:rsidRPr="00361154" w:rsidRDefault="00A06708" w:rsidP="001D6EF1">
      <w:pPr>
        <w:pStyle w:val="Heading3"/>
        <w:numPr>
          <w:ilvl w:val="2"/>
          <w:numId w:val="23"/>
        </w:numPr>
        <w:tabs>
          <w:tab w:val="clear" w:pos="2498"/>
          <w:tab w:val="num" w:pos="2552"/>
        </w:tabs>
        <w:ind w:left="2552" w:hanging="1134"/>
        <w:jc w:val="left"/>
        <w:rPr>
          <w:rFonts w:ascii="Verdana" w:hAnsi="Verdana" w:cs="Arial"/>
          <w:szCs w:val="22"/>
        </w:rPr>
      </w:pPr>
      <w:r w:rsidRPr="00361154">
        <w:rPr>
          <w:rFonts w:ascii="Verdana" w:hAnsi="Verdana" w:cs="Arial"/>
          <w:szCs w:val="22"/>
        </w:rPr>
        <w:t>has made and shall make its own enquiries to satisfy itself as to the accuracy and adequacy of any information supplied to it by or on behalf of the Customer;</w:t>
      </w:r>
    </w:p>
    <w:p w14:paraId="4692A07E" w14:textId="77777777" w:rsidR="00A06708" w:rsidRPr="00361154" w:rsidRDefault="00A06708" w:rsidP="001D6EF1">
      <w:pPr>
        <w:pStyle w:val="Heading3"/>
        <w:numPr>
          <w:ilvl w:val="2"/>
          <w:numId w:val="23"/>
        </w:numPr>
        <w:tabs>
          <w:tab w:val="clear" w:pos="2498"/>
          <w:tab w:val="num" w:pos="2552"/>
        </w:tabs>
        <w:ind w:left="2552" w:hanging="1134"/>
        <w:jc w:val="left"/>
        <w:rPr>
          <w:rFonts w:ascii="Verdana" w:hAnsi="Verdana" w:cs="Arial"/>
          <w:szCs w:val="22"/>
        </w:rPr>
      </w:pPr>
      <w:r w:rsidRPr="00361154">
        <w:rPr>
          <w:rFonts w:ascii="Verdana" w:hAnsi="Verdana" w:cs="Arial"/>
          <w:szCs w:val="22"/>
        </w:rPr>
        <w:t>has raised all relevant due diligence questions with the Customer before the Commencement Date; and</w:t>
      </w:r>
    </w:p>
    <w:p w14:paraId="0223E150" w14:textId="77777777" w:rsidR="00A06708" w:rsidRPr="00361154" w:rsidRDefault="00A06708" w:rsidP="001D6EF1">
      <w:pPr>
        <w:pStyle w:val="Heading3"/>
        <w:numPr>
          <w:ilvl w:val="2"/>
          <w:numId w:val="23"/>
        </w:numPr>
        <w:tabs>
          <w:tab w:val="clear" w:pos="2498"/>
          <w:tab w:val="num" w:pos="2552"/>
        </w:tabs>
        <w:ind w:left="2552" w:hanging="1134"/>
        <w:jc w:val="left"/>
        <w:rPr>
          <w:rFonts w:ascii="Verdana" w:hAnsi="Verdana" w:cs="Arial"/>
          <w:szCs w:val="22"/>
        </w:rPr>
      </w:pPr>
      <w:r w:rsidRPr="00361154">
        <w:rPr>
          <w:rFonts w:ascii="Verdana" w:hAnsi="Verdana" w:cs="Arial"/>
          <w:szCs w:val="22"/>
        </w:rPr>
        <w:t>has entered into this Contract in reliance on its own due diligence alone.</w:t>
      </w:r>
    </w:p>
    <w:p w14:paraId="35875DE1" w14:textId="77777777" w:rsidR="00A06708" w:rsidRPr="00361154" w:rsidRDefault="00A06708" w:rsidP="000C3C2E">
      <w:pPr>
        <w:pStyle w:val="Heading3"/>
        <w:numPr>
          <w:ilvl w:val="0"/>
          <w:numId w:val="0"/>
        </w:numPr>
        <w:ind w:left="1418" w:hanging="709"/>
        <w:jc w:val="left"/>
        <w:rPr>
          <w:rFonts w:ascii="Verdana" w:hAnsi="Verdana" w:cs="Arial"/>
          <w:szCs w:val="22"/>
        </w:rPr>
      </w:pPr>
      <w:r w:rsidRPr="00361154">
        <w:rPr>
          <w:rFonts w:ascii="Verdana" w:hAnsi="Verdana" w:cs="Arial"/>
          <w:szCs w:val="22"/>
        </w:rPr>
        <w:t>2.2</w:t>
      </w:r>
      <w:r w:rsidRPr="00361154">
        <w:rPr>
          <w:rFonts w:ascii="Verdana" w:hAnsi="Verdana" w:cs="Arial"/>
          <w:szCs w:val="22"/>
        </w:rPr>
        <w:tab/>
        <w:t xml:space="preserve">The Customer hereby confirms that it has all requisite authority to enter into the Contract. </w:t>
      </w:r>
    </w:p>
    <w:p w14:paraId="252953D7" w14:textId="77777777" w:rsidR="00A06708" w:rsidRPr="00361154" w:rsidRDefault="00A06708" w:rsidP="001D6EF1">
      <w:pPr>
        <w:pStyle w:val="Heading1"/>
        <w:keepNext/>
        <w:numPr>
          <w:ilvl w:val="0"/>
          <w:numId w:val="23"/>
        </w:numPr>
        <w:tabs>
          <w:tab w:val="num" w:pos="709"/>
          <w:tab w:val="left" w:pos="1418"/>
        </w:tabs>
        <w:ind w:hanging="2705"/>
        <w:jc w:val="left"/>
        <w:rPr>
          <w:rFonts w:ascii="Verdana" w:hAnsi="Verdana" w:cs="Arial"/>
          <w:szCs w:val="22"/>
          <w:u w:val="none"/>
        </w:rPr>
      </w:pPr>
      <w:bookmarkStart w:id="19" w:name="_Toc322608759"/>
      <w:bookmarkStart w:id="20" w:name="_Toc363138718"/>
      <w:bookmarkEnd w:id="19"/>
      <w:r w:rsidRPr="00361154">
        <w:rPr>
          <w:rFonts w:ascii="Verdana" w:hAnsi="Verdana" w:cs="Arial"/>
          <w:szCs w:val="22"/>
          <w:u w:val="none"/>
        </w:rPr>
        <w:lastRenderedPageBreak/>
        <w:t>CONTRACT PERIOD</w:t>
      </w:r>
      <w:bookmarkEnd w:id="17"/>
      <w:bookmarkEnd w:id="20"/>
    </w:p>
    <w:p w14:paraId="3D821415" w14:textId="77777777" w:rsidR="00B010E7" w:rsidRPr="00361154" w:rsidRDefault="00B010E7" w:rsidP="00EE71F4">
      <w:pPr>
        <w:spacing w:before="100" w:beforeAutospacing="1" w:after="100" w:afterAutospacing="1"/>
        <w:ind w:left="1418" w:hanging="698"/>
        <w:rPr>
          <w:rFonts w:ascii="Verdana" w:hAnsi="Verdana"/>
          <w:lang w:eastAsia="en-GB"/>
        </w:rPr>
      </w:pPr>
      <w:bookmarkStart w:id="21" w:name="_Ref226909881"/>
      <w:r w:rsidRPr="00361154">
        <w:rPr>
          <w:rFonts w:ascii="Verdana" w:hAnsi="Verdana"/>
          <w:lang w:eastAsia="en-GB"/>
        </w:rPr>
        <w:t>3.1</w:t>
      </w:r>
      <w:r w:rsidRPr="00361154">
        <w:rPr>
          <w:rFonts w:ascii="Verdana" w:hAnsi="Verdana"/>
          <w:lang w:eastAsia="en-GB"/>
        </w:rPr>
        <w:tab/>
        <w:t>This Contract shall take effect on the Commencement Date and shall continue for the Term</w:t>
      </w:r>
      <w:r w:rsidR="00EE71F4" w:rsidRPr="00361154">
        <w:rPr>
          <w:rFonts w:ascii="Verdana" w:hAnsi="Verdana"/>
          <w:lang w:eastAsia="en-GB"/>
        </w:rPr>
        <w:t>.</w:t>
      </w:r>
    </w:p>
    <w:p w14:paraId="42492D37" w14:textId="35BA3428" w:rsidR="00B010E7" w:rsidRPr="00361154" w:rsidRDefault="00B010E7" w:rsidP="00EE71F4">
      <w:pPr>
        <w:spacing w:before="100" w:beforeAutospacing="1" w:after="100" w:afterAutospacing="1"/>
        <w:ind w:left="1440" w:hanging="720"/>
        <w:rPr>
          <w:rFonts w:ascii="Verdana" w:hAnsi="Verdana"/>
          <w:lang w:eastAsia="en-GB"/>
        </w:rPr>
      </w:pPr>
      <w:bookmarkStart w:id="22" w:name="a685656"/>
      <w:bookmarkStart w:id="23" w:name="d66574e1034"/>
      <w:bookmarkStart w:id="24" w:name="a1038139"/>
      <w:bookmarkStart w:id="25" w:name="a643337"/>
      <w:bookmarkEnd w:id="22"/>
      <w:bookmarkEnd w:id="23"/>
      <w:bookmarkEnd w:id="24"/>
      <w:bookmarkEnd w:id="25"/>
      <w:r w:rsidRPr="00361154">
        <w:rPr>
          <w:rFonts w:ascii="Verdana" w:hAnsi="Verdana"/>
          <w:lang w:eastAsia="en-GB"/>
        </w:rPr>
        <w:t>3.2</w:t>
      </w:r>
      <w:r w:rsidRPr="00361154">
        <w:rPr>
          <w:rFonts w:ascii="Verdana" w:hAnsi="Verdana"/>
          <w:lang w:eastAsia="en-GB"/>
        </w:rPr>
        <w:tab/>
        <w:t xml:space="preserve">The </w:t>
      </w:r>
      <w:r w:rsidR="00163408" w:rsidRPr="00361154">
        <w:rPr>
          <w:rFonts w:ascii="Verdana" w:hAnsi="Verdana"/>
          <w:lang w:eastAsia="en-GB"/>
        </w:rPr>
        <w:t>Customer may extend this Contract</w:t>
      </w:r>
      <w:r w:rsidRPr="00361154">
        <w:rPr>
          <w:rFonts w:ascii="Verdana" w:hAnsi="Verdana"/>
          <w:lang w:eastAsia="en-GB"/>
        </w:rPr>
        <w:t xml:space="preserve"> beyond the Initial Term by a further period or periods </w:t>
      </w:r>
      <w:r w:rsidR="00163408" w:rsidRPr="00361154">
        <w:rPr>
          <w:rFonts w:ascii="Verdana" w:hAnsi="Verdana"/>
          <w:lang w:eastAsia="en-GB"/>
        </w:rPr>
        <w:t>as stated in the Master Contract Schedule</w:t>
      </w:r>
      <w:r w:rsidRPr="00361154">
        <w:rPr>
          <w:rFonts w:ascii="Verdana" w:hAnsi="Verdana"/>
          <w:lang w:eastAsia="en-GB"/>
        </w:rPr>
        <w:t xml:space="preserve"> (Extension Period). If the</w:t>
      </w:r>
      <w:r w:rsidR="00163408" w:rsidRPr="00361154">
        <w:rPr>
          <w:rFonts w:ascii="Verdana" w:hAnsi="Verdana"/>
          <w:lang w:eastAsia="en-GB"/>
        </w:rPr>
        <w:t xml:space="preserve"> Customer</w:t>
      </w:r>
      <w:r w:rsidRPr="00361154">
        <w:rPr>
          <w:rFonts w:ascii="Verdana" w:hAnsi="Verdana"/>
          <w:lang w:eastAsia="en-GB"/>
        </w:rPr>
        <w:t xml:space="preserve"> wishes to extend this </w:t>
      </w:r>
      <w:r w:rsidR="00163408" w:rsidRPr="00361154">
        <w:rPr>
          <w:rFonts w:ascii="Verdana" w:hAnsi="Verdana"/>
          <w:lang w:eastAsia="en-GB"/>
        </w:rPr>
        <w:t>Contract</w:t>
      </w:r>
      <w:r w:rsidRPr="00361154">
        <w:rPr>
          <w:rFonts w:ascii="Verdana" w:hAnsi="Verdana"/>
          <w:lang w:eastAsia="en-GB"/>
        </w:rPr>
        <w:t>, it s</w:t>
      </w:r>
      <w:r w:rsidR="00163408" w:rsidRPr="00361154">
        <w:rPr>
          <w:rFonts w:ascii="Verdana" w:hAnsi="Verdana"/>
          <w:lang w:eastAsia="en-GB"/>
        </w:rPr>
        <w:t xml:space="preserve">hall give the </w:t>
      </w:r>
      <w:r w:rsidR="00317784" w:rsidRPr="00361154">
        <w:rPr>
          <w:rFonts w:ascii="Verdana" w:hAnsi="Verdana"/>
          <w:lang w:eastAsia="en-GB"/>
        </w:rPr>
        <w:t>Service Provider</w:t>
      </w:r>
      <w:r w:rsidR="00163408" w:rsidRPr="00361154">
        <w:rPr>
          <w:rFonts w:ascii="Verdana" w:hAnsi="Verdana"/>
          <w:lang w:eastAsia="en-GB"/>
        </w:rPr>
        <w:t xml:space="preserve"> </w:t>
      </w:r>
      <w:r w:rsidR="007257EA" w:rsidRPr="00361154">
        <w:rPr>
          <w:rFonts w:ascii="Verdana" w:hAnsi="Verdana"/>
          <w:lang w:eastAsia="en-GB"/>
        </w:rPr>
        <w:t xml:space="preserve">three (3) </w:t>
      </w:r>
      <w:r w:rsidR="00163408" w:rsidRPr="00361154">
        <w:rPr>
          <w:rFonts w:ascii="Verdana" w:hAnsi="Verdana"/>
          <w:lang w:eastAsia="en-GB"/>
        </w:rPr>
        <w:t>months’</w:t>
      </w:r>
      <w:r w:rsidRPr="00361154">
        <w:rPr>
          <w:rFonts w:ascii="Verdana" w:hAnsi="Verdana"/>
          <w:lang w:eastAsia="en-GB"/>
        </w:rPr>
        <w:t xml:space="preserve"> written notice of such intention before the expiry of the Initial Term or Extension Period.</w:t>
      </w:r>
    </w:p>
    <w:p w14:paraId="0C586AAE" w14:textId="77777777" w:rsidR="00B010E7" w:rsidRPr="00361154" w:rsidRDefault="00163408" w:rsidP="00EE71F4">
      <w:pPr>
        <w:spacing w:before="100" w:beforeAutospacing="1" w:after="100" w:afterAutospacing="1"/>
        <w:ind w:left="1440" w:hanging="720"/>
        <w:rPr>
          <w:rFonts w:ascii="Verdana" w:hAnsi="Verdana"/>
          <w:lang w:eastAsia="en-GB"/>
        </w:rPr>
      </w:pPr>
      <w:bookmarkStart w:id="26" w:name="a525842"/>
      <w:bookmarkEnd w:id="26"/>
      <w:r w:rsidRPr="00361154">
        <w:rPr>
          <w:rFonts w:ascii="Verdana" w:hAnsi="Verdana"/>
          <w:lang w:eastAsia="en-GB"/>
        </w:rPr>
        <w:t>3.3</w:t>
      </w:r>
      <w:r w:rsidRPr="00361154">
        <w:rPr>
          <w:rFonts w:ascii="Verdana" w:hAnsi="Verdana"/>
          <w:lang w:eastAsia="en-GB"/>
        </w:rPr>
        <w:tab/>
      </w:r>
      <w:r w:rsidR="00B010E7" w:rsidRPr="00361154">
        <w:rPr>
          <w:rFonts w:ascii="Verdana" w:hAnsi="Verdana"/>
          <w:lang w:eastAsia="en-GB"/>
        </w:rPr>
        <w:t xml:space="preserve">If the </w:t>
      </w:r>
      <w:r w:rsidRPr="00361154">
        <w:rPr>
          <w:rFonts w:ascii="Verdana" w:hAnsi="Verdana"/>
          <w:lang w:eastAsia="en-GB"/>
        </w:rPr>
        <w:t>Customer</w:t>
      </w:r>
      <w:r w:rsidR="00B010E7" w:rsidRPr="00361154">
        <w:rPr>
          <w:rFonts w:ascii="Verdana" w:hAnsi="Verdana"/>
          <w:lang w:eastAsia="en-GB"/>
        </w:rPr>
        <w:t xml:space="preserve"> gives such notice then the Term shall be extended by the period set out in the notice.</w:t>
      </w:r>
    </w:p>
    <w:p w14:paraId="37014491" w14:textId="77777777" w:rsidR="00B010E7" w:rsidRPr="00361154" w:rsidRDefault="00163408" w:rsidP="00EE71F4">
      <w:pPr>
        <w:spacing w:before="100" w:beforeAutospacing="1" w:after="100" w:afterAutospacing="1"/>
        <w:ind w:left="1440" w:hanging="720"/>
        <w:rPr>
          <w:rFonts w:ascii="Verdana" w:hAnsi="Verdana"/>
          <w:lang w:eastAsia="en-GB"/>
        </w:rPr>
      </w:pPr>
      <w:bookmarkStart w:id="27" w:name="a878326"/>
      <w:bookmarkEnd w:id="27"/>
      <w:r w:rsidRPr="00361154">
        <w:rPr>
          <w:rFonts w:ascii="Verdana" w:hAnsi="Verdana"/>
          <w:lang w:eastAsia="en-GB"/>
        </w:rPr>
        <w:t>3.4</w:t>
      </w:r>
      <w:r w:rsidR="00B010E7" w:rsidRPr="00361154">
        <w:rPr>
          <w:rFonts w:ascii="Verdana" w:hAnsi="Verdana"/>
          <w:lang w:eastAsia="en-GB"/>
        </w:rPr>
        <w:t xml:space="preserve"> </w:t>
      </w:r>
      <w:r w:rsidRPr="00361154">
        <w:rPr>
          <w:rFonts w:ascii="Verdana" w:hAnsi="Verdana"/>
          <w:lang w:eastAsia="en-GB"/>
        </w:rPr>
        <w:tab/>
      </w:r>
      <w:r w:rsidR="00B010E7" w:rsidRPr="00361154">
        <w:rPr>
          <w:rFonts w:ascii="Verdana" w:hAnsi="Verdana"/>
          <w:lang w:eastAsia="en-GB"/>
        </w:rPr>
        <w:t xml:space="preserve">If the </w:t>
      </w:r>
      <w:r w:rsidRPr="00361154">
        <w:rPr>
          <w:rFonts w:ascii="Verdana" w:hAnsi="Verdana"/>
          <w:lang w:eastAsia="en-GB"/>
        </w:rPr>
        <w:t>Customer</w:t>
      </w:r>
      <w:r w:rsidR="00B010E7" w:rsidRPr="00361154">
        <w:rPr>
          <w:rFonts w:ascii="Verdana" w:hAnsi="Verdana"/>
          <w:lang w:eastAsia="en-GB"/>
        </w:rPr>
        <w:t xml:space="preserve"> does not wish to extend this </w:t>
      </w:r>
      <w:r w:rsidRPr="00361154">
        <w:rPr>
          <w:rFonts w:ascii="Verdana" w:hAnsi="Verdana"/>
          <w:lang w:eastAsia="en-GB"/>
        </w:rPr>
        <w:t>Contract</w:t>
      </w:r>
      <w:r w:rsidR="00B010E7" w:rsidRPr="00361154">
        <w:rPr>
          <w:rFonts w:ascii="Verdana" w:hAnsi="Verdana"/>
          <w:lang w:eastAsia="en-GB"/>
        </w:rPr>
        <w:t xml:space="preserve"> beyond the Initial Term this </w:t>
      </w:r>
      <w:r w:rsidRPr="00361154">
        <w:rPr>
          <w:rFonts w:ascii="Verdana" w:hAnsi="Verdana"/>
          <w:lang w:eastAsia="en-GB"/>
        </w:rPr>
        <w:t xml:space="preserve">Contract </w:t>
      </w:r>
      <w:r w:rsidR="00B010E7" w:rsidRPr="00361154">
        <w:rPr>
          <w:rFonts w:ascii="Verdana" w:hAnsi="Verdana"/>
          <w:lang w:eastAsia="en-GB"/>
        </w:rPr>
        <w:t xml:space="preserve">shall expire on the expiry of the Initial Term and the provisions of </w:t>
      </w:r>
      <w:hyperlink r:id="rId22" w:anchor="a787683" w:history="1">
        <w:r w:rsidRPr="00361154">
          <w:rPr>
            <w:rFonts w:ascii="Verdana" w:hAnsi="Verdana"/>
            <w:iCs/>
            <w:lang w:eastAsia="en-GB"/>
          </w:rPr>
          <w:t>clause</w:t>
        </w:r>
      </w:hyperlink>
      <w:r w:rsidRPr="00361154">
        <w:rPr>
          <w:rFonts w:ascii="Verdana" w:hAnsi="Verdana"/>
          <w:lang w:eastAsia="en-GB"/>
        </w:rPr>
        <w:t xml:space="preserve"> 20</w:t>
      </w:r>
      <w:r w:rsidR="00B010E7" w:rsidRPr="00361154">
        <w:rPr>
          <w:rFonts w:ascii="Verdana" w:hAnsi="Verdana"/>
          <w:lang w:eastAsia="en-GB"/>
        </w:rPr>
        <w:t xml:space="preserve"> shall apply.</w:t>
      </w:r>
    </w:p>
    <w:p w14:paraId="46B040B9" w14:textId="02492235" w:rsidR="00A06708" w:rsidRPr="00361154" w:rsidRDefault="0023329D" w:rsidP="001D6EF1">
      <w:pPr>
        <w:pStyle w:val="Heading1"/>
        <w:keepNext/>
        <w:numPr>
          <w:ilvl w:val="0"/>
          <w:numId w:val="23"/>
        </w:numPr>
        <w:tabs>
          <w:tab w:val="num" w:pos="709"/>
          <w:tab w:val="left" w:pos="1418"/>
        </w:tabs>
        <w:ind w:hanging="2705"/>
        <w:jc w:val="left"/>
        <w:rPr>
          <w:rFonts w:ascii="Verdana" w:hAnsi="Verdana" w:cs="Arial"/>
          <w:szCs w:val="22"/>
          <w:u w:val="none"/>
        </w:rPr>
      </w:pPr>
      <w:bookmarkStart w:id="28" w:name="_Toc322608761"/>
      <w:bookmarkStart w:id="29" w:name="_Toc363138719"/>
      <w:bookmarkEnd w:id="21"/>
      <w:bookmarkEnd w:id="28"/>
      <w:r w:rsidRPr="00361154">
        <w:rPr>
          <w:rFonts w:ascii="Verdana" w:hAnsi="Verdana" w:cs="Arial"/>
          <w:szCs w:val="22"/>
          <w:u w:val="none"/>
        </w:rPr>
        <w:t>SUPPLY OF GOODS AND/OR</w:t>
      </w:r>
      <w:r w:rsidR="00A06708" w:rsidRPr="00361154">
        <w:rPr>
          <w:rFonts w:ascii="Verdana" w:hAnsi="Verdana" w:cs="Arial"/>
          <w:szCs w:val="22"/>
          <w:u w:val="none"/>
        </w:rPr>
        <w:t xml:space="preserve"> SERVICES</w:t>
      </w:r>
      <w:bookmarkEnd w:id="18"/>
      <w:bookmarkEnd w:id="29"/>
    </w:p>
    <w:p w14:paraId="3D4327D2" w14:textId="77777777" w:rsidR="00A06708" w:rsidRPr="00361154" w:rsidRDefault="00A06708" w:rsidP="001D6EF1">
      <w:pPr>
        <w:pStyle w:val="Heading2"/>
        <w:keepNext/>
        <w:numPr>
          <w:ilvl w:val="1"/>
          <w:numId w:val="23"/>
        </w:numPr>
        <w:ind w:hanging="1004"/>
        <w:jc w:val="left"/>
        <w:rPr>
          <w:rFonts w:ascii="Verdana" w:hAnsi="Verdana" w:cs="Arial"/>
          <w:b/>
          <w:szCs w:val="22"/>
        </w:rPr>
      </w:pPr>
      <w:bookmarkStart w:id="30" w:name="_Toc363138720"/>
      <w:bookmarkStart w:id="31" w:name="_Ref172625911"/>
      <w:r w:rsidRPr="00361154">
        <w:rPr>
          <w:rFonts w:ascii="Verdana" w:hAnsi="Verdana" w:cs="Arial"/>
          <w:b/>
          <w:szCs w:val="22"/>
        </w:rPr>
        <w:t>Supply of the Goods and/or Services</w:t>
      </w:r>
    </w:p>
    <w:p w14:paraId="3673597A" w14:textId="436FAE6F" w:rsidR="00572C77" w:rsidRPr="00361154" w:rsidRDefault="00572C77" w:rsidP="001D6EF1">
      <w:pPr>
        <w:pStyle w:val="Heading3"/>
        <w:numPr>
          <w:ilvl w:val="2"/>
          <w:numId w:val="23"/>
        </w:numPr>
        <w:tabs>
          <w:tab w:val="num" w:pos="2552"/>
        </w:tabs>
        <w:rPr>
          <w:rFonts w:ascii="Verdana" w:hAnsi="Verdana"/>
          <w:szCs w:val="22"/>
        </w:rPr>
      </w:pPr>
      <w:r w:rsidRPr="00361154">
        <w:rPr>
          <w:rFonts w:ascii="Verdana" w:hAnsi="Verdana"/>
          <w:szCs w:val="22"/>
        </w:rPr>
        <w:t xml:space="preserve">The </w:t>
      </w:r>
      <w:r w:rsidR="00317784" w:rsidRPr="00361154">
        <w:rPr>
          <w:rFonts w:ascii="Verdana" w:hAnsi="Verdana"/>
          <w:szCs w:val="22"/>
        </w:rPr>
        <w:t>Service Provider</w:t>
      </w:r>
      <w:r w:rsidRPr="00361154">
        <w:rPr>
          <w:rFonts w:ascii="Verdana" w:hAnsi="Verdana"/>
          <w:szCs w:val="22"/>
        </w:rPr>
        <w:t xml:space="preserve"> shall supply the Goods and/or Services in accordance with the Implementation Plan.</w:t>
      </w:r>
    </w:p>
    <w:p w14:paraId="61D7328B" w14:textId="0D59A6CE" w:rsidR="00A06708" w:rsidRPr="00361154" w:rsidRDefault="00572C77" w:rsidP="001D6EF1">
      <w:pPr>
        <w:pStyle w:val="Heading3"/>
        <w:numPr>
          <w:ilvl w:val="2"/>
          <w:numId w:val="23"/>
        </w:numPr>
        <w:tabs>
          <w:tab w:val="clear" w:pos="2498"/>
          <w:tab w:val="num" w:pos="2552"/>
        </w:tabs>
        <w:ind w:left="2552" w:hanging="1134"/>
        <w:jc w:val="left"/>
        <w:rPr>
          <w:rFonts w:ascii="Verdana" w:hAnsi="Verdana"/>
        </w:rPr>
      </w:pPr>
      <w:r w:rsidRPr="00361154">
        <w:rPr>
          <w:rFonts w:ascii="Verdana" w:hAnsi="Verdana"/>
          <w:szCs w:val="22"/>
        </w:rPr>
        <w:t xml:space="preserve">The </w:t>
      </w:r>
      <w:r w:rsidR="00317784" w:rsidRPr="00361154">
        <w:rPr>
          <w:rFonts w:ascii="Verdana" w:hAnsi="Verdana"/>
          <w:szCs w:val="22"/>
        </w:rPr>
        <w:t>Service Provider</w:t>
      </w:r>
      <w:r w:rsidRPr="00361154">
        <w:rPr>
          <w:rFonts w:ascii="Verdana" w:hAnsi="Verdana"/>
          <w:szCs w:val="22"/>
        </w:rPr>
        <w:t xml:space="preserve"> shall supply the Goods and/or Services during the Contract Period in accordance with the Customer's requirements as set out in this Contract in consideration for the payment of the Contact Charges. The Customer may inspect and examine the manner in which the </w:t>
      </w:r>
      <w:r w:rsidR="00317784" w:rsidRPr="00361154">
        <w:rPr>
          <w:rFonts w:ascii="Verdana" w:hAnsi="Verdana"/>
          <w:szCs w:val="22"/>
        </w:rPr>
        <w:t>Service Provider</w:t>
      </w:r>
      <w:r w:rsidRPr="00361154">
        <w:rPr>
          <w:rFonts w:ascii="Verdana" w:hAnsi="Verdana"/>
          <w:szCs w:val="22"/>
        </w:rPr>
        <w:t xml:space="preserve"> supplies the Goods and/or Services at the Premises during </w:t>
      </w:r>
      <w:r w:rsidR="00DA1E20" w:rsidRPr="00361154">
        <w:rPr>
          <w:rFonts w:ascii="Verdana" w:hAnsi="Verdana"/>
        </w:rPr>
        <w:t xml:space="preserve">Normal Business Hours </w:t>
      </w:r>
      <w:r w:rsidR="00A06708" w:rsidRPr="00361154">
        <w:rPr>
          <w:rFonts w:ascii="Verdana" w:hAnsi="Verdana"/>
        </w:rPr>
        <w:t>on reasonable notice.</w:t>
      </w:r>
    </w:p>
    <w:p w14:paraId="17BAE6F4" w14:textId="75DAD69F" w:rsidR="00572C77" w:rsidRPr="00361154" w:rsidRDefault="00572C77" w:rsidP="001D6EF1">
      <w:pPr>
        <w:pStyle w:val="Heading3"/>
        <w:numPr>
          <w:ilvl w:val="2"/>
          <w:numId w:val="23"/>
        </w:numPr>
        <w:tabs>
          <w:tab w:val="num" w:pos="2552"/>
        </w:tabs>
        <w:jc w:val="left"/>
        <w:rPr>
          <w:rFonts w:ascii="Verdana" w:hAnsi="Verdana"/>
          <w:szCs w:val="22"/>
        </w:rPr>
      </w:pPr>
      <w:r w:rsidRPr="00361154">
        <w:rPr>
          <w:rFonts w:ascii="Verdana" w:hAnsi="Verdana"/>
          <w:szCs w:val="22"/>
        </w:rPr>
        <w:t xml:space="preserve">If the Customer informs the </w:t>
      </w:r>
      <w:r w:rsidR="00317784" w:rsidRPr="00361154">
        <w:rPr>
          <w:rFonts w:ascii="Verdana" w:hAnsi="Verdana"/>
          <w:szCs w:val="22"/>
        </w:rPr>
        <w:t>Service Provider</w:t>
      </w:r>
      <w:r w:rsidRPr="00361154">
        <w:rPr>
          <w:rFonts w:ascii="Verdana" w:hAnsi="Verdana"/>
          <w:szCs w:val="22"/>
        </w:rPr>
        <w:t xml:space="preserve"> in writing that the Customer reasonably believes that any part of the Goods and/or Services does not meet the requirements of the Contract or differs in any way from those requirements, the </w:t>
      </w:r>
      <w:r w:rsidR="00317784" w:rsidRPr="00361154">
        <w:rPr>
          <w:rFonts w:ascii="Verdana" w:hAnsi="Verdana"/>
          <w:szCs w:val="22"/>
        </w:rPr>
        <w:t>Service Provider</w:t>
      </w:r>
      <w:r w:rsidRPr="00361154">
        <w:rPr>
          <w:rFonts w:ascii="Verdana" w:hAnsi="Verdana"/>
          <w:szCs w:val="22"/>
        </w:rPr>
        <w:t xml:space="preserve"> shall at its own expense re-schedule and carry out the Goods and/or Services in accordance with the requirements of the Contract within such reasonable time as may be specified by the Customer.</w:t>
      </w:r>
    </w:p>
    <w:p w14:paraId="783ACAB2" w14:textId="6768805B" w:rsidR="00572C77" w:rsidRPr="00361154" w:rsidRDefault="00572C77" w:rsidP="001D6EF1">
      <w:pPr>
        <w:pStyle w:val="Heading3"/>
        <w:numPr>
          <w:ilvl w:val="2"/>
          <w:numId w:val="23"/>
        </w:numPr>
        <w:tabs>
          <w:tab w:val="num" w:pos="2552"/>
        </w:tabs>
        <w:jc w:val="left"/>
        <w:rPr>
          <w:rFonts w:ascii="Verdana" w:hAnsi="Verdana"/>
        </w:rPr>
      </w:pPr>
      <w:bookmarkStart w:id="32" w:name="_Ref111264957"/>
      <w:bookmarkStart w:id="33" w:name="_Ref231962906"/>
      <w:r w:rsidRPr="00361154">
        <w:rPr>
          <w:rFonts w:ascii="Verdana" w:hAnsi="Verdana"/>
        </w:rPr>
        <w:t xml:space="preserve">The </w:t>
      </w:r>
      <w:r w:rsidR="00317784" w:rsidRPr="00361154">
        <w:rPr>
          <w:rFonts w:ascii="Verdana" w:hAnsi="Verdana"/>
        </w:rPr>
        <w:t>Service Provider</w:t>
      </w:r>
      <w:r w:rsidRPr="00361154">
        <w:rPr>
          <w:rFonts w:ascii="Verdana" w:hAnsi="Verdana"/>
        </w:rPr>
        <w:t xml:space="preserve"> accepts responsibility for all damage to, shortage or loss of the Ordered Goods if:</w:t>
      </w:r>
      <w:bookmarkEnd w:id="32"/>
    </w:p>
    <w:p w14:paraId="027F0761" w14:textId="2F1100CC" w:rsidR="00572C77" w:rsidRPr="00361154" w:rsidRDefault="00572C77" w:rsidP="001D6EF1">
      <w:pPr>
        <w:pStyle w:val="Heading4"/>
        <w:numPr>
          <w:ilvl w:val="3"/>
          <w:numId w:val="23"/>
        </w:numPr>
        <w:tabs>
          <w:tab w:val="num" w:pos="3686"/>
        </w:tabs>
        <w:jc w:val="left"/>
        <w:rPr>
          <w:rFonts w:ascii="Verdana" w:hAnsi="Verdana"/>
          <w:szCs w:val="22"/>
        </w:rPr>
      </w:pPr>
      <w:r w:rsidRPr="00361154">
        <w:rPr>
          <w:rFonts w:ascii="Verdana" w:hAnsi="Verdana"/>
          <w:szCs w:val="22"/>
        </w:rPr>
        <w:t xml:space="preserve">the same is notified in writing to the </w:t>
      </w:r>
      <w:r w:rsidR="00317784" w:rsidRPr="00361154">
        <w:rPr>
          <w:rFonts w:ascii="Verdana" w:hAnsi="Verdana"/>
        </w:rPr>
        <w:t>Service Provider</w:t>
      </w:r>
      <w:r w:rsidRPr="00361154">
        <w:rPr>
          <w:rFonts w:ascii="Verdana" w:hAnsi="Verdana"/>
          <w:szCs w:val="22"/>
        </w:rPr>
        <w:t xml:space="preserve"> within three (3) Working Days of receipt of the Ordered Goods by the </w:t>
      </w:r>
      <w:r w:rsidRPr="00361154">
        <w:rPr>
          <w:rFonts w:ascii="Verdana" w:hAnsi="Verdana"/>
        </w:rPr>
        <w:t>Customer</w:t>
      </w:r>
      <w:r w:rsidRPr="00361154">
        <w:rPr>
          <w:rFonts w:ascii="Verdana" w:hAnsi="Verdana"/>
          <w:szCs w:val="22"/>
        </w:rPr>
        <w:t>; and</w:t>
      </w:r>
    </w:p>
    <w:p w14:paraId="5E4AB954" w14:textId="3A584E81" w:rsidR="00572C77" w:rsidRPr="00361154" w:rsidRDefault="00572C77" w:rsidP="001D6EF1">
      <w:pPr>
        <w:pStyle w:val="Heading4"/>
        <w:numPr>
          <w:ilvl w:val="3"/>
          <w:numId w:val="23"/>
        </w:numPr>
        <w:tabs>
          <w:tab w:val="num" w:pos="3686"/>
        </w:tabs>
        <w:jc w:val="left"/>
        <w:rPr>
          <w:rFonts w:ascii="Verdana" w:hAnsi="Verdana"/>
          <w:szCs w:val="22"/>
        </w:rPr>
      </w:pPr>
      <w:r w:rsidRPr="00361154">
        <w:rPr>
          <w:rFonts w:ascii="Verdana" w:hAnsi="Verdana"/>
        </w:rPr>
        <w:t xml:space="preserve">the Ordered Goods have been handled by the Customer in accordance with the </w:t>
      </w:r>
      <w:r w:rsidR="00317784" w:rsidRPr="00361154">
        <w:rPr>
          <w:rFonts w:ascii="Verdana" w:hAnsi="Verdana"/>
        </w:rPr>
        <w:t>Service Provider</w:t>
      </w:r>
      <w:r w:rsidRPr="00361154">
        <w:rPr>
          <w:rFonts w:ascii="Verdana" w:hAnsi="Verdana"/>
        </w:rPr>
        <w:t>’s instructions.</w:t>
      </w:r>
    </w:p>
    <w:p w14:paraId="73B7228D" w14:textId="6C2826A2" w:rsidR="00572C77" w:rsidRPr="00361154" w:rsidRDefault="00A06708" w:rsidP="001D6EF1">
      <w:pPr>
        <w:pStyle w:val="Heading3"/>
        <w:numPr>
          <w:ilvl w:val="2"/>
          <w:numId w:val="23"/>
        </w:numPr>
        <w:tabs>
          <w:tab w:val="num" w:pos="2552"/>
        </w:tabs>
        <w:jc w:val="left"/>
        <w:rPr>
          <w:rFonts w:ascii="Verdana" w:hAnsi="Verdana"/>
        </w:rPr>
      </w:pPr>
      <w:r w:rsidRPr="00361154">
        <w:rPr>
          <w:rFonts w:ascii="Verdana" w:hAnsi="Verdana" w:cs="Arial"/>
          <w:color w:val="000000"/>
          <w:szCs w:val="22"/>
        </w:rPr>
        <w:lastRenderedPageBreak/>
        <w:t xml:space="preserve">Where the </w:t>
      </w:r>
      <w:r w:rsidR="00317784" w:rsidRPr="00361154">
        <w:rPr>
          <w:rFonts w:ascii="Verdana" w:hAnsi="Verdana" w:cs="Arial"/>
          <w:color w:val="000000"/>
          <w:szCs w:val="22"/>
        </w:rPr>
        <w:t>Service Provider</w:t>
      </w:r>
      <w:r w:rsidRPr="00361154">
        <w:rPr>
          <w:rFonts w:ascii="Verdana" w:hAnsi="Verdana" w:cs="Arial"/>
          <w:color w:val="000000"/>
          <w:szCs w:val="22"/>
        </w:rPr>
        <w:t xml:space="preserve"> accepts responsibility under clause </w:t>
      </w:r>
      <w:r w:rsidRPr="00361154">
        <w:rPr>
          <w:rFonts w:ascii="Verdana" w:hAnsi="Verdana"/>
          <w:color w:val="000000"/>
        </w:rPr>
        <w:t>4.</w:t>
      </w:r>
      <w:r w:rsidR="00572C77" w:rsidRPr="00361154">
        <w:rPr>
          <w:rFonts w:ascii="Verdana" w:hAnsi="Verdana"/>
        </w:rPr>
        <w:t xml:space="preserve">1.4 it shall, at its sole option, replace or repair the Ordered Goods (or part thereof) which have been proven, to the </w:t>
      </w:r>
      <w:r w:rsidR="00317784" w:rsidRPr="00361154">
        <w:rPr>
          <w:rFonts w:ascii="Verdana" w:hAnsi="Verdana"/>
        </w:rPr>
        <w:t>Service Provider</w:t>
      </w:r>
      <w:r w:rsidR="00572C77" w:rsidRPr="00361154">
        <w:rPr>
          <w:rFonts w:ascii="Verdana" w:hAnsi="Verdana"/>
        </w:rPr>
        <w:t>’s reasonable satisfaction, to have been lost or damaged in transit.</w:t>
      </w:r>
      <w:bookmarkStart w:id="34" w:name="_DV_M99"/>
      <w:bookmarkStart w:id="35" w:name="_DV_M100"/>
      <w:bookmarkStart w:id="36" w:name="_DV_M101"/>
      <w:bookmarkEnd w:id="34"/>
      <w:bookmarkEnd w:id="35"/>
      <w:bookmarkEnd w:id="36"/>
    </w:p>
    <w:bookmarkEnd w:id="33"/>
    <w:p w14:paraId="53B56B8A" w14:textId="68E89524" w:rsidR="00572C77" w:rsidRPr="00361154" w:rsidRDefault="00572C77" w:rsidP="001D6EF1">
      <w:pPr>
        <w:pStyle w:val="Heading3"/>
        <w:numPr>
          <w:ilvl w:val="2"/>
          <w:numId w:val="23"/>
        </w:numPr>
        <w:tabs>
          <w:tab w:val="num" w:pos="2552"/>
        </w:tabs>
        <w:jc w:val="left"/>
        <w:rPr>
          <w:rFonts w:ascii="Verdana" w:hAnsi="Verdana"/>
        </w:rPr>
      </w:pPr>
      <w:r w:rsidRPr="00361154">
        <w:rPr>
          <w:rFonts w:ascii="Verdana" w:hAnsi="Verdana"/>
        </w:rPr>
        <w:t xml:space="preserve">The </w:t>
      </w:r>
      <w:r w:rsidR="00317784" w:rsidRPr="00361154">
        <w:rPr>
          <w:rFonts w:ascii="Verdana" w:hAnsi="Verdana"/>
        </w:rPr>
        <w:t>Service Provider</w:t>
      </w:r>
      <w:r w:rsidRPr="00361154">
        <w:rPr>
          <w:rFonts w:ascii="Verdana" w:hAnsi="Verdana"/>
        </w:rPr>
        <w:t xml:space="preserve"> agrees that the Customer relies on the skill and judgment of the </w:t>
      </w:r>
      <w:r w:rsidR="00317784" w:rsidRPr="00361154">
        <w:rPr>
          <w:rFonts w:ascii="Verdana" w:hAnsi="Verdana"/>
        </w:rPr>
        <w:t>Service Provider</w:t>
      </w:r>
      <w:r w:rsidRPr="00361154">
        <w:rPr>
          <w:rFonts w:ascii="Verdana" w:hAnsi="Verdana"/>
        </w:rPr>
        <w:t xml:space="preserve"> in the supply of the Goods and/or Services and the performance of its obligations under the Contract.</w:t>
      </w:r>
    </w:p>
    <w:p w14:paraId="71EB71C2" w14:textId="77777777" w:rsidR="00572C77" w:rsidRPr="00361154" w:rsidRDefault="00572C77" w:rsidP="001D6EF1">
      <w:pPr>
        <w:pStyle w:val="Heading2"/>
        <w:keepNext/>
        <w:numPr>
          <w:ilvl w:val="1"/>
          <w:numId w:val="23"/>
        </w:numPr>
        <w:jc w:val="left"/>
        <w:rPr>
          <w:rFonts w:ascii="Verdana" w:hAnsi="Verdana"/>
          <w:b/>
          <w:szCs w:val="22"/>
        </w:rPr>
      </w:pPr>
      <w:bookmarkStart w:id="37" w:name="_Ref225302741"/>
      <w:r w:rsidRPr="00361154">
        <w:rPr>
          <w:rFonts w:ascii="Verdana" w:hAnsi="Verdana"/>
          <w:b/>
          <w:szCs w:val="22"/>
        </w:rPr>
        <w:t>Provision and Removal of Equipment</w:t>
      </w:r>
      <w:bookmarkEnd w:id="37"/>
    </w:p>
    <w:p w14:paraId="70781D81" w14:textId="3DAE829C" w:rsidR="00572C77" w:rsidRPr="00361154" w:rsidRDefault="00572C77" w:rsidP="001D6EF1">
      <w:pPr>
        <w:pStyle w:val="Heading3"/>
        <w:numPr>
          <w:ilvl w:val="2"/>
          <w:numId w:val="23"/>
        </w:numPr>
        <w:tabs>
          <w:tab w:val="num" w:pos="2552"/>
        </w:tabs>
        <w:jc w:val="left"/>
        <w:rPr>
          <w:rFonts w:ascii="Verdana" w:hAnsi="Verdana"/>
          <w:szCs w:val="22"/>
        </w:rPr>
      </w:pPr>
      <w:bookmarkStart w:id="38" w:name="_Ref225305407"/>
      <w:r w:rsidRPr="00361154">
        <w:rPr>
          <w:rFonts w:ascii="Verdana" w:hAnsi="Verdana"/>
          <w:szCs w:val="22"/>
        </w:rPr>
        <w:t xml:space="preserve">Unless otherwise stated in the Master Contract Document and/or any other Contract Document, the </w:t>
      </w:r>
      <w:r w:rsidR="00317784" w:rsidRPr="00361154">
        <w:rPr>
          <w:rFonts w:ascii="Verdana" w:hAnsi="Verdana"/>
          <w:szCs w:val="22"/>
        </w:rPr>
        <w:t>Service Provider</w:t>
      </w:r>
      <w:r w:rsidRPr="00361154">
        <w:rPr>
          <w:rFonts w:ascii="Verdana" w:hAnsi="Verdana"/>
          <w:szCs w:val="22"/>
        </w:rPr>
        <w:t xml:space="preserve"> shall provide all the Equipment necessary for the supply of the Goods and/or the Services.</w:t>
      </w:r>
      <w:bookmarkEnd w:id="38"/>
    </w:p>
    <w:p w14:paraId="4B10CBA2" w14:textId="6AD5702A" w:rsidR="00572C77" w:rsidRPr="00361154" w:rsidRDefault="00572C77" w:rsidP="001D6EF1">
      <w:pPr>
        <w:pStyle w:val="Heading3"/>
        <w:numPr>
          <w:ilvl w:val="2"/>
          <w:numId w:val="23"/>
        </w:numPr>
        <w:tabs>
          <w:tab w:val="num" w:pos="2552"/>
        </w:tabs>
        <w:jc w:val="left"/>
        <w:rPr>
          <w:rFonts w:ascii="Verdana" w:hAnsi="Verdana"/>
          <w:szCs w:val="22"/>
        </w:rPr>
      </w:pPr>
      <w:bookmarkStart w:id="39" w:name="_Ref172386990"/>
      <w:r w:rsidRPr="00361154">
        <w:rPr>
          <w:rFonts w:ascii="Verdana" w:hAnsi="Verdana"/>
          <w:szCs w:val="22"/>
        </w:rPr>
        <w:t xml:space="preserve">The </w:t>
      </w:r>
      <w:r w:rsidR="00317784" w:rsidRPr="00361154">
        <w:rPr>
          <w:rFonts w:ascii="Verdana" w:hAnsi="Verdana"/>
          <w:szCs w:val="22"/>
        </w:rPr>
        <w:t>Service Provider</w:t>
      </w:r>
      <w:r w:rsidRPr="00361154">
        <w:rPr>
          <w:rFonts w:ascii="Verdana" w:hAnsi="Verdana"/>
          <w:szCs w:val="22"/>
        </w:rPr>
        <w:t xml:space="preserve"> shall not deliver any Equipment nor begin any work on the Premises without obtaining Approval.</w:t>
      </w:r>
      <w:bookmarkEnd w:id="39"/>
    </w:p>
    <w:p w14:paraId="5E60E3BC" w14:textId="1367DDB6" w:rsidR="00572C77" w:rsidRPr="00361154" w:rsidRDefault="00572C77" w:rsidP="001D6EF1">
      <w:pPr>
        <w:pStyle w:val="Heading3"/>
        <w:numPr>
          <w:ilvl w:val="2"/>
          <w:numId w:val="23"/>
        </w:numPr>
        <w:tabs>
          <w:tab w:val="num" w:pos="2552"/>
        </w:tabs>
        <w:jc w:val="left"/>
        <w:rPr>
          <w:rFonts w:ascii="Verdana" w:hAnsi="Verdana"/>
          <w:szCs w:val="22"/>
        </w:rPr>
      </w:pPr>
      <w:r w:rsidRPr="00361154">
        <w:rPr>
          <w:rFonts w:ascii="Verdana" w:hAnsi="Verdana"/>
          <w:szCs w:val="22"/>
        </w:rPr>
        <w:t xml:space="preserve">All Equipment brought onto the Premises shall be at the </w:t>
      </w:r>
      <w:r w:rsidR="00317784" w:rsidRPr="00361154">
        <w:rPr>
          <w:rFonts w:ascii="Verdana" w:hAnsi="Verdana"/>
          <w:szCs w:val="22"/>
        </w:rPr>
        <w:t>Service Provider</w:t>
      </w:r>
      <w:r w:rsidRPr="00361154">
        <w:rPr>
          <w:rFonts w:ascii="Verdana" w:hAnsi="Verdana"/>
          <w:szCs w:val="22"/>
        </w:rPr>
        <w:t xml:space="preserve">'s own risk and the Customer shall have no liability for any loss of or damage to any Equipment unless and to the extent that the </w:t>
      </w:r>
      <w:r w:rsidR="00317784" w:rsidRPr="00361154">
        <w:rPr>
          <w:rFonts w:ascii="Verdana" w:hAnsi="Verdana"/>
          <w:szCs w:val="22"/>
        </w:rPr>
        <w:t>Service Provider</w:t>
      </w:r>
      <w:r w:rsidRPr="00361154">
        <w:rPr>
          <w:rFonts w:ascii="Verdana" w:hAnsi="Verdana"/>
          <w:szCs w:val="22"/>
        </w:rPr>
        <w:t xml:space="preserve"> is able to demonstrate that such loss or damage was caused by or contributed to by the Customer's Default. The </w:t>
      </w:r>
      <w:r w:rsidR="00317784" w:rsidRPr="00361154">
        <w:rPr>
          <w:rFonts w:ascii="Verdana" w:hAnsi="Verdana"/>
          <w:szCs w:val="22"/>
        </w:rPr>
        <w:t>Service Provider</w:t>
      </w:r>
      <w:r w:rsidRPr="00361154">
        <w:rPr>
          <w:rFonts w:ascii="Verdana" w:hAnsi="Verdana"/>
          <w:szCs w:val="22"/>
        </w:rPr>
        <w:t xml:space="preserve"> shall be wholly responsible for the haulage or carriage of the Equipment to the Premises and the removal thereof when it is no longer required by the Customer and in each case at the </w:t>
      </w:r>
      <w:r w:rsidR="00317784" w:rsidRPr="00361154">
        <w:rPr>
          <w:rFonts w:ascii="Verdana" w:hAnsi="Verdana"/>
          <w:szCs w:val="22"/>
        </w:rPr>
        <w:t>Service Provider</w:t>
      </w:r>
      <w:r w:rsidRPr="00361154">
        <w:rPr>
          <w:rFonts w:ascii="Verdana" w:hAnsi="Verdana"/>
          <w:szCs w:val="22"/>
        </w:rPr>
        <w:t xml:space="preserve">'s sole cost.  Unless otherwise stated in the Contract, Equipment brought onto the Premises will remain the property of the </w:t>
      </w:r>
      <w:r w:rsidR="00317784" w:rsidRPr="00361154">
        <w:rPr>
          <w:rFonts w:ascii="Verdana" w:hAnsi="Verdana"/>
          <w:szCs w:val="22"/>
        </w:rPr>
        <w:t>Service Provider</w:t>
      </w:r>
      <w:r w:rsidRPr="00361154">
        <w:rPr>
          <w:rFonts w:ascii="Verdana" w:hAnsi="Verdana"/>
          <w:szCs w:val="22"/>
        </w:rPr>
        <w:t>.</w:t>
      </w:r>
    </w:p>
    <w:p w14:paraId="460D93FD" w14:textId="12B15015" w:rsidR="00572C77" w:rsidRPr="00361154" w:rsidRDefault="00572C77" w:rsidP="001D6EF1">
      <w:pPr>
        <w:pStyle w:val="Heading3"/>
        <w:numPr>
          <w:ilvl w:val="2"/>
          <w:numId w:val="23"/>
        </w:numPr>
        <w:tabs>
          <w:tab w:val="num" w:pos="2552"/>
        </w:tabs>
        <w:jc w:val="left"/>
        <w:rPr>
          <w:rFonts w:ascii="Verdana" w:hAnsi="Verdana"/>
          <w:szCs w:val="22"/>
        </w:rPr>
      </w:pPr>
      <w:r w:rsidRPr="00361154">
        <w:rPr>
          <w:rFonts w:ascii="Verdana" w:hAnsi="Verdana"/>
          <w:szCs w:val="22"/>
        </w:rPr>
        <w:t xml:space="preserve">The </w:t>
      </w:r>
      <w:r w:rsidR="00317784" w:rsidRPr="00361154">
        <w:rPr>
          <w:rFonts w:ascii="Verdana" w:hAnsi="Verdana"/>
          <w:szCs w:val="22"/>
        </w:rPr>
        <w:t>Service Provider</w:t>
      </w:r>
      <w:r w:rsidRPr="00361154">
        <w:rPr>
          <w:rFonts w:ascii="Verdana" w:hAnsi="Verdana"/>
          <w:szCs w:val="22"/>
        </w:rPr>
        <w:t xml:space="preserve"> shall maintain all items of Equipment within the Premises in a safe, serviceable and clean condition. </w:t>
      </w:r>
    </w:p>
    <w:p w14:paraId="11F331F2" w14:textId="3759FB9D" w:rsidR="00572C77" w:rsidRPr="00361154" w:rsidRDefault="00572C77" w:rsidP="001D6EF1">
      <w:pPr>
        <w:pStyle w:val="Heading3"/>
        <w:keepNext/>
        <w:numPr>
          <w:ilvl w:val="2"/>
          <w:numId w:val="23"/>
        </w:numPr>
        <w:tabs>
          <w:tab w:val="num" w:pos="2552"/>
        </w:tabs>
        <w:jc w:val="left"/>
        <w:rPr>
          <w:rFonts w:ascii="Verdana" w:hAnsi="Verdana"/>
          <w:szCs w:val="22"/>
        </w:rPr>
      </w:pPr>
      <w:r w:rsidRPr="00361154">
        <w:rPr>
          <w:rFonts w:ascii="Verdana" w:hAnsi="Verdana"/>
          <w:szCs w:val="22"/>
        </w:rPr>
        <w:t xml:space="preserve">The </w:t>
      </w:r>
      <w:r w:rsidR="00317784" w:rsidRPr="00361154">
        <w:rPr>
          <w:rFonts w:ascii="Verdana" w:hAnsi="Verdana"/>
          <w:szCs w:val="22"/>
        </w:rPr>
        <w:t>Service Provider</w:t>
      </w:r>
      <w:r w:rsidRPr="00361154">
        <w:rPr>
          <w:rFonts w:ascii="Verdana" w:hAnsi="Verdana"/>
          <w:szCs w:val="22"/>
        </w:rPr>
        <w:t xml:space="preserve"> shall, at the Customer's written request, at its own expense and as soon as reasonably practicable:</w:t>
      </w:r>
    </w:p>
    <w:p w14:paraId="39CFCD02" w14:textId="77777777" w:rsidR="00572C77" w:rsidRPr="00361154" w:rsidRDefault="00572C77" w:rsidP="001D6EF1">
      <w:pPr>
        <w:pStyle w:val="Heading4"/>
        <w:numPr>
          <w:ilvl w:val="3"/>
          <w:numId w:val="23"/>
        </w:numPr>
        <w:tabs>
          <w:tab w:val="num" w:pos="3686"/>
          <w:tab w:val="left" w:pos="4253"/>
        </w:tabs>
        <w:jc w:val="left"/>
        <w:rPr>
          <w:rFonts w:ascii="Verdana" w:hAnsi="Verdana"/>
          <w:szCs w:val="22"/>
        </w:rPr>
      </w:pPr>
      <w:r w:rsidRPr="00361154">
        <w:rPr>
          <w:rFonts w:ascii="Verdana" w:hAnsi="Verdana"/>
          <w:szCs w:val="22"/>
        </w:rPr>
        <w:t>remove from the Premises any Equipment which in the reasonable opinion of the Customer is either hazardous, noxious or not in accordance with the Contract; and</w:t>
      </w:r>
    </w:p>
    <w:p w14:paraId="73F89320" w14:textId="77777777" w:rsidR="00572C77" w:rsidRPr="00361154" w:rsidRDefault="00572C77" w:rsidP="001D6EF1">
      <w:pPr>
        <w:pStyle w:val="Heading4"/>
        <w:numPr>
          <w:ilvl w:val="3"/>
          <w:numId w:val="23"/>
        </w:numPr>
        <w:tabs>
          <w:tab w:val="num" w:pos="3686"/>
        </w:tabs>
        <w:jc w:val="left"/>
        <w:rPr>
          <w:rFonts w:ascii="Verdana" w:hAnsi="Verdana"/>
          <w:szCs w:val="22"/>
        </w:rPr>
      </w:pPr>
      <w:r w:rsidRPr="00361154">
        <w:rPr>
          <w:rFonts w:ascii="Verdana" w:hAnsi="Verdana"/>
          <w:szCs w:val="22"/>
        </w:rPr>
        <w:t>replace such item with a suitable substitute item of Equipment.</w:t>
      </w:r>
    </w:p>
    <w:p w14:paraId="223124D1" w14:textId="48CD24E4" w:rsidR="00572C77" w:rsidRPr="00361154" w:rsidRDefault="00572C77" w:rsidP="001D6EF1">
      <w:pPr>
        <w:pStyle w:val="Heading3"/>
        <w:numPr>
          <w:ilvl w:val="2"/>
          <w:numId w:val="23"/>
        </w:numPr>
        <w:tabs>
          <w:tab w:val="num" w:pos="2552"/>
        </w:tabs>
        <w:jc w:val="left"/>
        <w:rPr>
          <w:rFonts w:ascii="Verdana" w:hAnsi="Verdana"/>
          <w:szCs w:val="22"/>
        </w:rPr>
      </w:pPr>
      <w:r w:rsidRPr="00361154">
        <w:rPr>
          <w:rFonts w:ascii="Verdana" w:hAnsi="Verdana"/>
          <w:szCs w:val="22"/>
        </w:rPr>
        <w:t xml:space="preserve">Upon termination or expiry of the Contract, the </w:t>
      </w:r>
      <w:r w:rsidR="00317784" w:rsidRPr="00361154">
        <w:rPr>
          <w:rFonts w:ascii="Verdana" w:hAnsi="Verdana"/>
          <w:szCs w:val="22"/>
        </w:rPr>
        <w:t>Service Provider</w:t>
      </w:r>
      <w:r w:rsidRPr="00361154">
        <w:rPr>
          <w:rFonts w:ascii="Verdana" w:hAnsi="Verdana"/>
          <w:szCs w:val="22"/>
        </w:rPr>
        <w:t xml:space="preserve"> shall remove the Equipment together with any other materials used by the </w:t>
      </w:r>
      <w:r w:rsidR="00317784" w:rsidRPr="00361154">
        <w:rPr>
          <w:rFonts w:ascii="Verdana" w:hAnsi="Verdana"/>
          <w:szCs w:val="22"/>
        </w:rPr>
        <w:t>Service Provider</w:t>
      </w:r>
      <w:r w:rsidRPr="00361154">
        <w:rPr>
          <w:rFonts w:ascii="Verdana" w:hAnsi="Verdana"/>
          <w:szCs w:val="22"/>
        </w:rPr>
        <w:t xml:space="preserve"> to supply the Goods and/or Services and shall leave the Premises in a clean, safe and tidy condition. The </w:t>
      </w:r>
      <w:r w:rsidR="00317784" w:rsidRPr="00361154">
        <w:rPr>
          <w:rFonts w:ascii="Verdana" w:hAnsi="Verdana"/>
          <w:szCs w:val="22"/>
        </w:rPr>
        <w:t>Service Provider</w:t>
      </w:r>
      <w:r w:rsidRPr="00361154">
        <w:rPr>
          <w:rFonts w:ascii="Verdana" w:hAnsi="Verdana"/>
          <w:szCs w:val="22"/>
        </w:rPr>
        <w:t xml:space="preserve"> is solely responsible for making good any damage to the Premises or any objects contained thereon, other than fair wear and tear, which is caused by the </w:t>
      </w:r>
      <w:r w:rsidR="00317784" w:rsidRPr="00361154">
        <w:rPr>
          <w:rFonts w:ascii="Verdana" w:hAnsi="Verdana"/>
          <w:szCs w:val="22"/>
        </w:rPr>
        <w:t>Service Provider</w:t>
      </w:r>
      <w:r w:rsidRPr="00361154">
        <w:rPr>
          <w:rFonts w:ascii="Verdana" w:hAnsi="Verdana"/>
          <w:szCs w:val="22"/>
        </w:rPr>
        <w:t xml:space="preserve"> or </w:t>
      </w:r>
      <w:r w:rsidR="00317784" w:rsidRPr="00361154">
        <w:rPr>
          <w:rFonts w:ascii="Verdana" w:hAnsi="Verdana"/>
          <w:szCs w:val="22"/>
        </w:rPr>
        <w:t>Service Provider</w:t>
      </w:r>
      <w:r w:rsidRPr="00361154">
        <w:rPr>
          <w:rFonts w:ascii="Verdana" w:hAnsi="Verdana"/>
          <w:szCs w:val="22"/>
        </w:rPr>
        <w:t xml:space="preserve">’s Staff.  </w:t>
      </w:r>
    </w:p>
    <w:p w14:paraId="525E38DF" w14:textId="77777777" w:rsidR="00985E4E" w:rsidRPr="00361154" w:rsidRDefault="00572C77" w:rsidP="001D6EF1">
      <w:pPr>
        <w:pStyle w:val="Heading2"/>
        <w:keepNext/>
        <w:numPr>
          <w:ilvl w:val="1"/>
          <w:numId w:val="23"/>
        </w:numPr>
        <w:jc w:val="left"/>
        <w:rPr>
          <w:rFonts w:ascii="Verdana" w:hAnsi="Verdana"/>
          <w:b/>
          <w:szCs w:val="22"/>
        </w:rPr>
      </w:pPr>
      <w:r w:rsidRPr="00361154">
        <w:rPr>
          <w:rFonts w:ascii="Verdana" w:hAnsi="Verdana"/>
          <w:b/>
          <w:szCs w:val="22"/>
        </w:rPr>
        <w:lastRenderedPageBreak/>
        <w:t>Quality</w:t>
      </w:r>
    </w:p>
    <w:p w14:paraId="03B89FC7" w14:textId="6B49DE78" w:rsidR="00572C77" w:rsidRPr="00361154" w:rsidRDefault="00572C77" w:rsidP="001D6EF1">
      <w:pPr>
        <w:pStyle w:val="Heading3"/>
        <w:numPr>
          <w:ilvl w:val="2"/>
          <w:numId w:val="23"/>
        </w:numPr>
        <w:tabs>
          <w:tab w:val="num" w:pos="2552"/>
        </w:tabs>
        <w:jc w:val="left"/>
        <w:rPr>
          <w:rFonts w:ascii="Verdana" w:hAnsi="Verdana"/>
          <w:b/>
        </w:rPr>
      </w:pPr>
      <w:r w:rsidRPr="00361154">
        <w:rPr>
          <w:rFonts w:ascii="Verdana" w:hAnsi="Verdana"/>
          <w:szCs w:val="22"/>
        </w:rPr>
        <w:t xml:space="preserve">The </w:t>
      </w:r>
      <w:r w:rsidR="00317784" w:rsidRPr="00361154">
        <w:rPr>
          <w:rFonts w:ascii="Verdana" w:hAnsi="Verdana"/>
          <w:szCs w:val="22"/>
        </w:rPr>
        <w:t>Service Provider</w:t>
      </w:r>
      <w:r w:rsidRPr="00361154">
        <w:rPr>
          <w:rFonts w:ascii="Verdana" w:hAnsi="Verdana"/>
          <w:szCs w:val="22"/>
        </w:rPr>
        <w:t xml:space="preserve"> shall at all times comply with the Technical Standards and the Quality Standards, and where applicable shall maintain accreditation with the relevant Quality Standards' authorisation body. To the extent that the standard to which the Goods and/or Services must be provided has not been specified in the Contract, the </w:t>
      </w:r>
      <w:r w:rsidR="00317784" w:rsidRPr="00361154">
        <w:rPr>
          <w:rFonts w:ascii="Verdana" w:hAnsi="Verdana"/>
          <w:szCs w:val="22"/>
        </w:rPr>
        <w:t>Service Provider</w:t>
      </w:r>
      <w:r w:rsidRPr="00361154">
        <w:rPr>
          <w:rFonts w:ascii="Verdana" w:hAnsi="Verdana"/>
          <w:szCs w:val="22"/>
        </w:rPr>
        <w:t xml:space="preserve"> shall agree the relevant standard for the provision of the Goods and/or Services with the Customer prior to the supply of the Goods and/or Services commencing and in any event, the </w:t>
      </w:r>
      <w:r w:rsidR="00317784" w:rsidRPr="00361154">
        <w:rPr>
          <w:rFonts w:ascii="Verdana" w:hAnsi="Verdana"/>
          <w:szCs w:val="22"/>
        </w:rPr>
        <w:t>Service Provider</w:t>
      </w:r>
      <w:r w:rsidRPr="00361154">
        <w:rPr>
          <w:rFonts w:ascii="Verdana" w:hAnsi="Verdana"/>
          <w:szCs w:val="22"/>
        </w:rPr>
        <w:t xml:space="preserve"> shall perform its obligations under the Contract in accordance with the Law and Good Industry Practice.</w:t>
      </w:r>
    </w:p>
    <w:p w14:paraId="5CD643D2" w14:textId="0BE883D4" w:rsidR="00572C77" w:rsidRPr="00361154" w:rsidRDefault="00572C77" w:rsidP="001D6EF1">
      <w:pPr>
        <w:pStyle w:val="Heading3"/>
        <w:keepNext/>
        <w:numPr>
          <w:ilvl w:val="2"/>
          <w:numId w:val="23"/>
        </w:numPr>
        <w:tabs>
          <w:tab w:val="left" w:pos="851"/>
          <w:tab w:val="left" w:pos="993"/>
          <w:tab w:val="left" w:pos="1701"/>
          <w:tab w:val="num" w:pos="2552"/>
        </w:tabs>
        <w:jc w:val="left"/>
        <w:rPr>
          <w:rFonts w:ascii="Verdana" w:hAnsi="Verdana"/>
          <w:szCs w:val="22"/>
        </w:rPr>
      </w:pPr>
      <w:r w:rsidRPr="00361154">
        <w:rPr>
          <w:rFonts w:ascii="Verdana" w:hAnsi="Verdana"/>
          <w:szCs w:val="22"/>
        </w:rPr>
        <w:t xml:space="preserve">The </w:t>
      </w:r>
      <w:r w:rsidR="00317784" w:rsidRPr="00361154">
        <w:rPr>
          <w:rFonts w:ascii="Verdana" w:hAnsi="Verdana"/>
          <w:szCs w:val="22"/>
        </w:rPr>
        <w:t>Service Provider</w:t>
      </w:r>
      <w:r w:rsidRPr="00361154">
        <w:rPr>
          <w:rFonts w:ascii="Verdana" w:hAnsi="Verdana"/>
          <w:szCs w:val="22"/>
        </w:rPr>
        <w:t xml:space="preserve"> shall ensure that the Staff shall at all times during the Contract Period:</w:t>
      </w:r>
    </w:p>
    <w:p w14:paraId="22F4C7C7" w14:textId="77777777" w:rsidR="00572C77" w:rsidRPr="00361154" w:rsidRDefault="00572C77" w:rsidP="001D6EF1">
      <w:pPr>
        <w:pStyle w:val="Heading4"/>
        <w:numPr>
          <w:ilvl w:val="3"/>
          <w:numId w:val="23"/>
        </w:numPr>
        <w:tabs>
          <w:tab w:val="num" w:pos="3686"/>
        </w:tabs>
        <w:jc w:val="left"/>
        <w:rPr>
          <w:rFonts w:ascii="Verdana" w:hAnsi="Verdana"/>
          <w:szCs w:val="22"/>
        </w:rPr>
      </w:pPr>
      <w:r w:rsidRPr="00361154">
        <w:rPr>
          <w:rFonts w:ascii="Verdana" w:hAnsi="Verdana"/>
          <w:szCs w:val="22"/>
        </w:rPr>
        <w:t>faithfully and diligently perform those duties and exercise such powers as necessary in connection with the provision of the Goods and/or Services;</w:t>
      </w:r>
    </w:p>
    <w:p w14:paraId="23A0D3C5" w14:textId="77777777" w:rsidR="00572C77" w:rsidRPr="00361154" w:rsidRDefault="00572C77" w:rsidP="001D6EF1">
      <w:pPr>
        <w:pStyle w:val="Heading4"/>
        <w:numPr>
          <w:ilvl w:val="3"/>
          <w:numId w:val="23"/>
        </w:numPr>
        <w:tabs>
          <w:tab w:val="num" w:pos="3686"/>
        </w:tabs>
        <w:jc w:val="left"/>
        <w:rPr>
          <w:rFonts w:ascii="Verdana" w:hAnsi="Verdana"/>
          <w:szCs w:val="22"/>
        </w:rPr>
      </w:pPr>
      <w:r w:rsidRPr="00361154">
        <w:rPr>
          <w:rFonts w:ascii="Verdana" w:hAnsi="Verdana"/>
          <w:szCs w:val="22"/>
        </w:rPr>
        <w:t>obey all lawful instructions and reasonable directions of the Customer and provide the Goods and/or Services to the reasonable satisfaction of the Customer; and</w:t>
      </w:r>
    </w:p>
    <w:p w14:paraId="6BE8E210" w14:textId="77777777" w:rsidR="00572C77" w:rsidRPr="00361154" w:rsidRDefault="00572C77" w:rsidP="001D6EF1">
      <w:pPr>
        <w:pStyle w:val="Heading4"/>
        <w:numPr>
          <w:ilvl w:val="3"/>
          <w:numId w:val="23"/>
        </w:numPr>
        <w:tabs>
          <w:tab w:val="num" w:pos="3686"/>
        </w:tabs>
        <w:jc w:val="left"/>
        <w:rPr>
          <w:rFonts w:ascii="Verdana" w:hAnsi="Verdana"/>
          <w:szCs w:val="22"/>
        </w:rPr>
      </w:pPr>
      <w:r w:rsidRPr="00361154">
        <w:rPr>
          <w:rFonts w:ascii="Verdana" w:hAnsi="Verdana"/>
          <w:szCs w:val="22"/>
        </w:rPr>
        <w:t>apply all due skill, care, diligence and are appropriately experienced, qualified and trained.</w:t>
      </w:r>
    </w:p>
    <w:p w14:paraId="6035742D" w14:textId="417B4DE2" w:rsidR="00A06708" w:rsidRPr="00361154" w:rsidRDefault="00A06708" w:rsidP="001D6EF1">
      <w:pPr>
        <w:pStyle w:val="Heading3"/>
        <w:numPr>
          <w:ilvl w:val="2"/>
          <w:numId w:val="23"/>
        </w:numPr>
        <w:tabs>
          <w:tab w:val="clear" w:pos="2498"/>
          <w:tab w:val="num" w:pos="2552"/>
        </w:tabs>
        <w:ind w:left="2552" w:hanging="1134"/>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without prejudice to clause</w:t>
      </w:r>
      <w:r w:rsidR="00AD5476" w:rsidRPr="00361154">
        <w:rPr>
          <w:rFonts w:ascii="Verdana" w:hAnsi="Verdana" w:cs="Arial"/>
          <w:szCs w:val="22"/>
        </w:rPr>
        <w:t xml:space="preserve"> </w:t>
      </w:r>
      <w:r w:rsidR="00CF26AD" w:rsidRPr="00361154">
        <w:rPr>
          <w:rFonts w:ascii="Verdana" w:hAnsi="Verdana"/>
        </w:rPr>
        <w:t>4.1.4</w:t>
      </w:r>
      <w:r w:rsidRPr="00361154">
        <w:rPr>
          <w:rFonts w:ascii="Verdana" w:hAnsi="Verdana" w:cs="Arial"/>
          <w:szCs w:val="22"/>
        </w:rPr>
        <w:t xml:space="preserve"> above perform its obligations under the Contract in a timely manner.</w:t>
      </w:r>
    </w:p>
    <w:p w14:paraId="66E28929" w14:textId="54209DA6" w:rsidR="00572C77" w:rsidRPr="00361154" w:rsidRDefault="00A06708" w:rsidP="001D6EF1">
      <w:pPr>
        <w:pStyle w:val="Heading3"/>
        <w:numPr>
          <w:ilvl w:val="2"/>
          <w:numId w:val="23"/>
        </w:numPr>
        <w:tabs>
          <w:tab w:val="num" w:pos="2552"/>
        </w:tabs>
        <w:jc w:val="left"/>
        <w:rPr>
          <w:rFonts w:ascii="Verdana" w:hAnsi="Verdana"/>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supply the Goods and/or Services and, where relevant, install the Goods in accordance with the </w:t>
      </w:r>
      <w:r w:rsidR="0084056F" w:rsidRPr="00361154">
        <w:rPr>
          <w:rFonts w:ascii="Verdana" w:hAnsi="Verdana" w:cs="Arial"/>
          <w:szCs w:val="22"/>
        </w:rPr>
        <w:t>S</w:t>
      </w:r>
      <w:r w:rsidRPr="00361154">
        <w:rPr>
          <w:rFonts w:ascii="Verdana" w:hAnsi="Verdana" w:cs="Arial"/>
          <w:szCs w:val="22"/>
        </w:rPr>
        <w:t>pecification</w:t>
      </w:r>
      <w:r w:rsidR="00572C77" w:rsidRPr="00361154">
        <w:rPr>
          <w:rFonts w:ascii="Verdana" w:hAnsi="Verdana"/>
          <w:szCs w:val="22"/>
        </w:rPr>
        <w:t xml:space="preserve"> in the Framework Agreement (if any) (as a minimum), the Master Contract Schedule and/or any other Contract Document and in accordance with all applicable Laws, including but not limited to, any obligation implied by sections 12, 13 and 14 of the Sale of Goods Act 1979 and section 2 of the Supply of Goods and Services Act 1982.</w:t>
      </w:r>
    </w:p>
    <w:p w14:paraId="1BB4C589" w14:textId="024CDD5F" w:rsidR="00572C77" w:rsidRPr="00361154" w:rsidRDefault="00572C77" w:rsidP="001D6EF1">
      <w:pPr>
        <w:pStyle w:val="Heading3"/>
        <w:numPr>
          <w:ilvl w:val="2"/>
          <w:numId w:val="23"/>
        </w:numPr>
        <w:tabs>
          <w:tab w:val="num" w:pos="2552"/>
        </w:tabs>
        <w:jc w:val="left"/>
        <w:rPr>
          <w:rFonts w:ascii="Verdana" w:hAnsi="Verdana"/>
          <w:szCs w:val="22"/>
        </w:rPr>
      </w:pPr>
      <w:r w:rsidRPr="00361154">
        <w:rPr>
          <w:rFonts w:ascii="Verdana" w:hAnsi="Verdana"/>
          <w:szCs w:val="22"/>
        </w:rPr>
        <w:t xml:space="preserve">The </w:t>
      </w:r>
      <w:r w:rsidR="00317784" w:rsidRPr="00361154">
        <w:rPr>
          <w:rFonts w:ascii="Verdana" w:hAnsi="Verdana"/>
          <w:szCs w:val="22"/>
        </w:rPr>
        <w:t>Service Provider</w:t>
      </w:r>
      <w:r w:rsidRPr="00361154">
        <w:rPr>
          <w:rFonts w:ascii="Verdana" w:hAnsi="Verdana"/>
          <w:szCs w:val="22"/>
        </w:rPr>
        <w:t xml:space="preserve"> shall at all times during the Contract Period ensure that:</w:t>
      </w:r>
    </w:p>
    <w:p w14:paraId="010AD1DE" w14:textId="77777777" w:rsidR="00572C77" w:rsidRPr="00361154" w:rsidRDefault="00572C77" w:rsidP="001D6EF1">
      <w:pPr>
        <w:pStyle w:val="Heading4"/>
        <w:numPr>
          <w:ilvl w:val="3"/>
          <w:numId w:val="23"/>
        </w:numPr>
        <w:tabs>
          <w:tab w:val="num" w:pos="3686"/>
        </w:tabs>
        <w:jc w:val="left"/>
        <w:rPr>
          <w:rFonts w:ascii="Verdana" w:hAnsi="Verdana"/>
          <w:szCs w:val="22"/>
        </w:rPr>
      </w:pPr>
      <w:r w:rsidRPr="00361154">
        <w:rPr>
          <w:rFonts w:ascii="Verdana" w:hAnsi="Verdana"/>
          <w:szCs w:val="22"/>
        </w:rPr>
        <w:t>the Goods and/or Services conform in all respects with the specifications set out in the Master Contract Schedule and/or any other Contract Document and/or where applicable the Framework Agreement;</w:t>
      </w:r>
    </w:p>
    <w:p w14:paraId="1721F4DD" w14:textId="77777777" w:rsidR="00572C77" w:rsidRPr="00361154" w:rsidRDefault="00572C77" w:rsidP="001D6EF1">
      <w:pPr>
        <w:pStyle w:val="Heading4"/>
        <w:numPr>
          <w:ilvl w:val="3"/>
          <w:numId w:val="23"/>
        </w:numPr>
        <w:tabs>
          <w:tab w:val="num" w:pos="3686"/>
        </w:tabs>
        <w:jc w:val="left"/>
        <w:rPr>
          <w:rFonts w:ascii="Verdana" w:hAnsi="Verdana"/>
          <w:szCs w:val="22"/>
        </w:rPr>
      </w:pPr>
      <w:r w:rsidRPr="00361154">
        <w:rPr>
          <w:rFonts w:ascii="Verdana" w:hAnsi="Verdana"/>
          <w:szCs w:val="22"/>
        </w:rPr>
        <w:t>the Goods and/or Services operate in accordance with the relevant technical specifications and correspond with all requirements set out in the Master Contract Schedule and/or any other Contract Document;</w:t>
      </w:r>
    </w:p>
    <w:p w14:paraId="0CBB7325" w14:textId="77777777" w:rsidR="00572C77" w:rsidRPr="00361154" w:rsidRDefault="00572C77" w:rsidP="001D6EF1">
      <w:pPr>
        <w:pStyle w:val="Heading4"/>
        <w:numPr>
          <w:ilvl w:val="3"/>
          <w:numId w:val="23"/>
        </w:numPr>
        <w:tabs>
          <w:tab w:val="num" w:pos="3686"/>
        </w:tabs>
        <w:jc w:val="left"/>
        <w:rPr>
          <w:rFonts w:ascii="Verdana" w:hAnsi="Verdana"/>
          <w:szCs w:val="22"/>
        </w:rPr>
      </w:pPr>
      <w:r w:rsidRPr="00361154">
        <w:rPr>
          <w:rFonts w:ascii="Verdana" w:hAnsi="Verdana"/>
          <w:szCs w:val="22"/>
        </w:rPr>
        <w:lastRenderedPageBreak/>
        <w:t xml:space="preserve">the Goods and/or Services conform in all respects with all applicable Laws, Quality Standards and Technical Standards; </w:t>
      </w:r>
    </w:p>
    <w:p w14:paraId="0E3CFB8B" w14:textId="59D546D9" w:rsidR="00572C77" w:rsidRPr="00361154" w:rsidRDefault="00572C77" w:rsidP="001D6EF1">
      <w:pPr>
        <w:pStyle w:val="Heading4"/>
        <w:numPr>
          <w:ilvl w:val="3"/>
          <w:numId w:val="23"/>
        </w:numPr>
        <w:tabs>
          <w:tab w:val="num" w:pos="3686"/>
        </w:tabs>
        <w:jc w:val="left"/>
        <w:rPr>
          <w:rFonts w:ascii="Verdana" w:hAnsi="Verdana"/>
          <w:szCs w:val="22"/>
        </w:rPr>
      </w:pPr>
      <w:r w:rsidRPr="00361154">
        <w:rPr>
          <w:rFonts w:ascii="Verdana" w:hAnsi="Verdana"/>
          <w:szCs w:val="22"/>
        </w:rPr>
        <w:t xml:space="preserve">the Goods are free from defects in design and workmanship and are fit for the purpose that such Goods are ordinarily used for and for any particular purpose made known to the </w:t>
      </w:r>
      <w:r w:rsidR="00317784" w:rsidRPr="00361154">
        <w:rPr>
          <w:rFonts w:ascii="Verdana" w:hAnsi="Verdana"/>
          <w:szCs w:val="22"/>
        </w:rPr>
        <w:t>Service Provider</w:t>
      </w:r>
      <w:r w:rsidRPr="00361154">
        <w:rPr>
          <w:rFonts w:ascii="Verdana" w:hAnsi="Verdana"/>
          <w:szCs w:val="22"/>
        </w:rPr>
        <w:t xml:space="preserve"> by the Customer; and</w:t>
      </w:r>
    </w:p>
    <w:p w14:paraId="548ABBF4" w14:textId="660BDBA8" w:rsidR="00572C77" w:rsidRPr="00361154" w:rsidRDefault="00572C77" w:rsidP="001D6EF1">
      <w:pPr>
        <w:pStyle w:val="Heading4"/>
        <w:numPr>
          <w:ilvl w:val="3"/>
          <w:numId w:val="23"/>
        </w:numPr>
        <w:tabs>
          <w:tab w:val="num" w:pos="3686"/>
        </w:tabs>
        <w:jc w:val="left"/>
        <w:rPr>
          <w:rFonts w:ascii="Verdana" w:hAnsi="Verdana"/>
          <w:szCs w:val="22"/>
        </w:rPr>
      </w:pPr>
      <w:r w:rsidRPr="00361154">
        <w:rPr>
          <w:rFonts w:ascii="Verdana" w:hAnsi="Verdana"/>
          <w:szCs w:val="22"/>
        </w:rPr>
        <w:t xml:space="preserve">the Goods and/or Services are supplied in accordance with the </w:t>
      </w:r>
      <w:r w:rsidR="00317784" w:rsidRPr="00361154">
        <w:rPr>
          <w:rFonts w:ascii="Verdana" w:hAnsi="Verdana"/>
          <w:szCs w:val="22"/>
        </w:rPr>
        <w:t>Service Provider</w:t>
      </w:r>
      <w:r w:rsidRPr="00361154">
        <w:rPr>
          <w:rFonts w:ascii="Verdana" w:hAnsi="Verdana"/>
          <w:szCs w:val="22"/>
        </w:rPr>
        <w:t xml:space="preserve"> Solution.</w:t>
      </w:r>
    </w:p>
    <w:p w14:paraId="69596787" w14:textId="77777777" w:rsidR="00572C77" w:rsidRPr="00361154" w:rsidRDefault="00572C77" w:rsidP="001D6EF1">
      <w:pPr>
        <w:pStyle w:val="Heading2"/>
        <w:numPr>
          <w:ilvl w:val="1"/>
          <w:numId w:val="23"/>
        </w:numPr>
        <w:jc w:val="left"/>
        <w:rPr>
          <w:rFonts w:ascii="Verdana" w:hAnsi="Verdana"/>
          <w:b/>
          <w:szCs w:val="22"/>
        </w:rPr>
      </w:pPr>
      <w:r w:rsidRPr="00361154">
        <w:rPr>
          <w:rFonts w:ascii="Verdana" w:hAnsi="Verdana"/>
          <w:b/>
          <w:szCs w:val="22"/>
        </w:rPr>
        <w:t>Delivery (Goods only)</w:t>
      </w:r>
    </w:p>
    <w:p w14:paraId="72649BE1" w14:textId="65FC6E59" w:rsidR="00572C77" w:rsidRPr="00361154" w:rsidRDefault="0023329D" w:rsidP="0049030B">
      <w:pPr>
        <w:pStyle w:val="Heading2"/>
        <w:numPr>
          <w:ilvl w:val="0"/>
          <w:numId w:val="0"/>
        </w:numPr>
        <w:tabs>
          <w:tab w:val="left" w:pos="1418"/>
          <w:tab w:val="left" w:pos="2552"/>
        </w:tabs>
        <w:ind w:left="2552" w:hanging="1134"/>
        <w:jc w:val="left"/>
        <w:rPr>
          <w:rFonts w:ascii="Verdana" w:hAnsi="Verdana"/>
          <w:szCs w:val="22"/>
        </w:rPr>
      </w:pPr>
      <w:r w:rsidRPr="00361154">
        <w:rPr>
          <w:rFonts w:ascii="Verdana" w:hAnsi="Verdana"/>
          <w:szCs w:val="22"/>
        </w:rPr>
        <w:t>4.4.1</w:t>
      </w:r>
      <w:r w:rsidRPr="00361154">
        <w:rPr>
          <w:rFonts w:ascii="Verdana" w:hAnsi="Verdana"/>
          <w:szCs w:val="22"/>
        </w:rPr>
        <w:tab/>
      </w:r>
      <w:r w:rsidR="00A06708" w:rsidRPr="00361154">
        <w:rPr>
          <w:rFonts w:ascii="Verdana" w:hAnsi="Verdana"/>
          <w:szCs w:val="22"/>
        </w:rPr>
        <w:t>Without prejudice to the content of clause 4.</w:t>
      </w:r>
      <w:r w:rsidR="00572C77" w:rsidRPr="00361154">
        <w:rPr>
          <w:rFonts w:ascii="Verdana" w:hAnsi="Verdana"/>
          <w:szCs w:val="22"/>
        </w:rPr>
        <w:t xml:space="preserve">5 (Delivery) the </w:t>
      </w:r>
      <w:r w:rsidR="00317784" w:rsidRPr="00361154">
        <w:rPr>
          <w:rFonts w:ascii="Verdana" w:hAnsi="Verdana"/>
          <w:szCs w:val="22"/>
        </w:rPr>
        <w:t>Service Provider</w:t>
      </w:r>
      <w:r w:rsidR="00572C77" w:rsidRPr="00361154">
        <w:rPr>
          <w:rFonts w:ascii="Verdana" w:hAnsi="Verdana"/>
          <w:szCs w:val="22"/>
        </w:rPr>
        <w:t xml:space="preserve"> shall make delivery of the Goods specified in the Master Contract Schedule and/or any other Contract Document at the times and in the manner stated therein and as a minimum meet the requirements stated in the Response to the ITT. Delivery shall be at no cost to the Customer and shall be at the sole risk of the </w:t>
      </w:r>
      <w:r w:rsidR="00317784" w:rsidRPr="00361154">
        <w:rPr>
          <w:rFonts w:ascii="Verdana" w:hAnsi="Verdana"/>
          <w:szCs w:val="22"/>
        </w:rPr>
        <w:t>Service Provider</w:t>
      </w:r>
      <w:r w:rsidR="00572C77" w:rsidRPr="00361154">
        <w:rPr>
          <w:rFonts w:ascii="Verdana" w:hAnsi="Verdana"/>
          <w:szCs w:val="22"/>
        </w:rPr>
        <w:t xml:space="preserve">. </w:t>
      </w:r>
    </w:p>
    <w:p w14:paraId="269ABEE8" w14:textId="3267B357" w:rsidR="00A06708" w:rsidRPr="00361154" w:rsidRDefault="00572C77" w:rsidP="001D6EF1">
      <w:pPr>
        <w:pStyle w:val="Heading3"/>
        <w:numPr>
          <w:ilvl w:val="2"/>
          <w:numId w:val="35"/>
        </w:numPr>
        <w:tabs>
          <w:tab w:val="left" w:pos="2552"/>
        </w:tabs>
        <w:ind w:left="2552" w:hanging="1134"/>
        <w:jc w:val="left"/>
        <w:rPr>
          <w:rFonts w:ascii="Verdana" w:hAnsi="Verdana"/>
          <w:szCs w:val="22"/>
        </w:rPr>
      </w:pPr>
      <w:r w:rsidRPr="00361154">
        <w:rPr>
          <w:rFonts w:ascii="Verdana" w:hAnsi="Verdana"/>
          <w:szCs w:val="22"/>
        </w:rPr>
        <w:t xml:space="preserve">Ownership and passing of title in the Goods shall, without prejudice to any other rights or remedies of the Customer pass to the Customer on the earlier of payment by the Customer of the Contract Charges or allocation of the relevant Goods by the Customer to </w:t>
      </w:r>
      <w:r w:rsidR="004E24B0" w:rsidRPr="00361154">
        <w:rPr>
          <w:rFonts w:ascii="Verdana" w:hAnsi="Verdana"/>
          <w:szCs w:val="22"/>
        </w:rPr>
        <w:t xml:space="preserve">an </w:t>
      </w:r>
      <w:r w:rsidRPr="00361154">
        <w:rPr>
          <w:rFonts w:ascii="Verdana" w:hAnsi="Verdana"/>
          <w:szCs w:val="22"/>
        </w:rPr>
        <w:t>order</w:t>
      </w:r>
      <w:r w:rsidR="00A06708" w:rsidRPr="00361154">
        <w:rPr>
          <w:rFonts w:ascii="Verdana" w:hAnsi="Verdana"/>
          <w:szCs w:val="22"/>
        </w:rPr>
        <w:t>.</w:t>
      </w:r>
    </w:p>
    <w:p w14:paraId="590D93AC" w14:textId="77777777" w:rsidR="00417AD7" w:rsidRPr="00361154" w:rsidRDefault="00572C77" w:rsidP="001D6EF1">
      <w:pPr>
        <w:pStyle w:val="Heading3"/>
        <w:numPr>
          <w:ilvl w:val="2"/>
          <w:numId w:val="35"/>
        </w:numPr>
        <w:tabs>
          <w:tab w:val="left" w:pos="2552"/>
        </w:tabs>
        <w:ind w:left="2552" w:hanging="1134"/>
        <w:jc w:val="left"/>
        <w:rPr>
          <w:rFonts w:ascii="Verdana" w:hAnsi="Verdana"/>
          <w:szCs w:val="22"/>
        </w:rPr>
      </w:pPr>
      <w:r w:rsidRPr="00361154">
        <w:rPr>
          <w:rFonts w:ascii="Verdana" w:hAnsi="Verdana"/>
          <w:szCs w:val="22"/>
        </w:rPr>
        <w:t xml:space="preserve">Risk in the Goods shall, without prejudice to any other rights or remedies of the Customer pass to the Customer at the point when the Goods have been delivered satisfactorily. </w:t>
      </w:r>
    </w:p>
    <w:p w14:paraId="78E700A7" w14:textId="77777777" w:rsidR="00572C77" w:rsidRPr="00361154" w:rsidRDefault="00572C77" w:rsidP="001D6EF1">
      <w:pPr>
        <w:pStyle w:val="Heading2"/>
        <w:keepNext/>
        <w:numPr>
          <w:ilvl w:val="1"/>
          <w:numId w:val="23"/>
        </w:numPr>
        <w:jc w:val="left"/>
        <w:rPr>
          <w:rFonts w:ascii="Verdana" w:hAnsi="Verdana"/>
          <w:b/>
          <w:szCs w:val="22"/>
        </w:rPr>
      </w:pPr>
      <w:bookmarkStart w:id="40" w:name="_Ref227520237"/>
      <w:r w:rsidRPr="00361154">
        <w:rPr>
          <w:rFonts w:ascii="Verdana" w:hAnsi="Verdana"/>
          <w:b/>
          <w:szCs w:val="22"/>
        </w:rPr>
        <w:t>Delivery</w:t>
      </w:r>
      <w:bookmarkEnd w:id="40"/>
    </w:p>
    <w:p w14:paraId="5110F855" w14:textId="20223FF3" w:rsidR="00572C77" w:rsidRPr="00361154" w:rsidRDefault="00572C77" w:rsidP="001D6EF1">
      <w:pPr>
        <w:pStyle w:val="Heading3"/>
        <w:numPr>
          <w:ilvl w:val="2"/>
          <w:numId w:val="35"/>
        </w:numPr>
        <w:tabs>
          <w:tab w:val="left" w:pos="2552"/>
        </w:tabs>
        <w:jc w:val="left"/>
        <w:rPr>
          <w:rFonts w:ascii="Verdana" w:hAnsi="Verdana"/>
        </w:rPr>
      </w:pPr>
      <w:r w:rsidRPr="00361154">
        <w:rPr>
          <w:rFonts w:ascii="Verdana" w:hAnsi="Verdana"/>
          <w:szCs w:val="22"/>
        </w:rPr>
        <w:t xml:space="preserve">The </w:t>
      </w:r>
      <w:r w:rsidR="00317784" w:rsidRPr="00361154">
        <w:rPr>
          <w:rFonts w:ascii="Verdana" w:hAnsi="Verdana"/>
          <w:szCs w:val="22"/>
        </w:rPr>
        <w:t>Service Provider</w:t>
      </w:r>
      <w:r w:rsidRPr="00361154">
        <w:rPr>
          <w:rFonts w:ascii="Verdana" w:hAnsi="Verdana"/>
          <w:szCs w:val="22"/>
        </w:rPr>
        <w:t xml:space="preserve"> shall Deliver the Goods and provide the Services in accordance with the Implementation Plan and Milestones. </w:t>
      </w:r>
    </w:p>
    <w:p w14:paraId="1313C3DA" w14:textId="77777777" w:rsidR="00572C77" w:rsidRPr="00273778" w:rsidRDefault="00572C77" w:rsidP="001D6EF1">
      <w:pPr>
        <w:pStyle w:val="Heading3"/>
        <w:numPr>
          <w:ilvl w:val="2"/>
          <w:numId w:val="35"/>
        </w:numPr>
        <w:tabs>
          <w:tab w:val="left" w:pos="2552"/>
        </w:tabs>
        <w:jc w:val="left"/>
        <w:rPr>
          <w:rFonts w:ascii="Verdana" w:hAnsi="Verdana"/>
          <w:szCs w:val="22"/>
        </w:rPr>
      </w:pPr>
      <w:r w:rsidRPr="00361154">
        <w:rPr>
          <w:rFonts w:ascii="Verdana" w:hAnsi="Verdana"/>
        </w:rPr>
        <w:t>The issue by the Customer of a receipt note for delivered Equipment shall not constitute any acknowledgement of the condition, quantity or nature of that Equipment.</w:t>
      </w:r>
    </w:p>
    <w:p w14:paraId="451F3882" w14:textId="736FBEBA" w:rsidR="00572C77" w:rsidRPr="00C24915" w:rsidRDefault="00A06708" w:rsidP="001D6EF1">
      <w:pPr>
        <w:pStyle w:val="Heading3"/>
        <w:numPr>
          <w:ilvl w:val="2"/>
          <w:numId w:val="35"/>
        </w:numPr>
        <w:tabs>
          <w:tab w:val="left" w:pos="2552"/>
        </w:tabs>
        <w:jc w:val="left"/>
        <w:rPr>
          <w:rFonts w:ascii="Verdana" w:hAnsi="Verdana"/>
        </w:rPr>
      </w:pPr>
      <w:r w:rsidRPr="00361154">
        <w:rPr>
          <w:rFonts w:ascii="Verdana" w:hAnsi="Verdana" w:cs="Arial"/>
          <w:szCs w:val="22"/>
        </w:rPr>
        <w:t xml:space="preserve">Time of delivery in relation to commencing and/or supplying the Goods and/or Services shall be of the essence and if the </w:t>
      </w:r>
      <w:r w:rsidR="00317784" w:rsidRPr="00361154">
        <w:rPr>
          <w:rFonts w:ascii="Verdana" w:hAnsi="Verdana" w:cs="Arial"/>
          <w:szCs w:val="22"/>
        </w:rPr>
        <w:t>Service Provider</w:t>
      </w:r>
      <w:r w:rsidRPr="00361154">
        <w:rPr>
          <w:rFonts w:ascii="Verdana" w:hAnsi="Verdana" w:cs="Arial"/>
          <w:szCs w:val="22"/>
        </w:rPr>
        <w:t xml:space="preserve"> fails to deliver the Goods and/or Services within the time specified in accordance with clause 4.</w:t>
      </w:r>
      <w:r w:rsidR="00572C77" w:rsidRPr="00361154">
        <w:rPr>
          <w:rFonts w:ascii="Verdana" w:hAnsi="Verdana"/>
          <w:szCs w:val="22"/>
        </w:rPr>
        <w:t>1.1 and/or the Master Contract Schedule and/or any other Contract Document and without prior written Approval, the Customer may release itself from any obligation to accept and pay for the Goods and/or terminate the Contract, in either case without prejudice to any other rights and remedies of the Customer.</w:t>
      </w:r>
    </w:p>
    <w:p w14:paraId="20F4E16E" w14:textId="77777777" w:rsidR="00C24915" w:rsidRPr="00361154" w:rsidRDefault="00C24915" w:rsidP="00C24915">
      <w:pPr>
        <w:pStyle w:val="Heading3"/>
        <w:numPr>
          <w:ilvl w:val="0"/>
          <w:numId w:val="0"/>
        </w:numPr>
        <w:tabs>
          <w:tab w:val="left" w:pos="2552"/>
        </w:tabs>
        <w:ind w:left="2498"/>
        <w:jc w:val="left"/>
        <w:rPr>
          <w:rFonts w:ascii="Verdana" w:hAnsi="Verdana"/>
        </w:rPr>
      </w:pPr>
    </w:p>
    <w:p w14:paraId="59C7BE73" w14:textId="77777777" w:rsidR="00572C77" w:rsidRPr="00361154" w:rsidRDefault="00572C77" w:rsidP="001D6EF1">
      <w:pPr>
        <w:pStyle w:val="Heading3"/>
        <w:numPr>
          <w:ilvl w:val="2"/>
          <w:numId w:val="35"/>
        </w:numPr>
        <w:tabs>
          <w:tab w:val="left" w:pos="2552"/>
        </w:tabs>
        <w:jc w:val="left"/>
        <w:rPr>
          <w:rFonts w:ascii="Verdana" w:hAnsi="Verdana"/>
        </w:rPr>
      </w:pPr>
      <w:r w:rsidRPr="00361154">
        <w:rPr>
          <w:rFonts w:ascii="Verdana" w:hAnsi="Verdana"/>
          <w:szCs w:val="22"/>
        </w:rPr>
        <w:lastRenderedPageBreak/>
        <w:t>Except where otherwise provided in the Contract, the Goods shall be installed and the Services provided by the Staff or the Sub-Contractors at such place or places as set out in the Master Contract Schedule and/or any other Contract Document.</w:t>
      </w:r>
    </w:p>
    <w:p w14:paraId="5EE218D8" w14:textId="4C454BCF" w:rsidR="00572C77" w:rsidRPr="00361154" w:rsidRDefault="00572C77" w:rsidP="001D6EF1">
      <w:pPr>
        <w:pStyle w:val="Heading3"/>
        <w:numPr>
          <w:ilvl w:val="2"/>
          <w:numId w:val="35"/>
        </w:numPr>
        <w:tabs>
          <w:tab w:val="left" w:pos="2552"/>
        </w:tabs>
        <w:jc w:val="left"/>
        <w:rPr>
          <w:rFonts w:ascii="Verdana" w:hAnsi="Verdana"/>
        </w:rPr>
      </w:pPr>
      <w:r w:rsidRPr="00361154">
        <w:rPr>
          <w:rFonts w:ascii="Verdana" w:hAnsi="Verdana"/>
          <w:szCs w:val="22"/>
        </w:rPr>
        <w:t xml:space="preserve">Where the Goods are delivered by the </w:t>
      </w:r>
      <w:r w:rsidR="00317784" w:rsidRPr="00361154">
        <w:rPr>
          <w:rFonts w:ascii="Verdana" w:hAnsi="Verdana"/>
          <w:szCs w:val="22"/>
        </w:rPr>
        <w:t>Service Provider</w:t>
      </w:r>
      <w:r w:rsidRPr="00361154">
        <w:rPr>
          <w:rFonts w:ascii="Verdana" w:hAnsi="Verdana"/>
          <w:szCs w:val="22"/>
        </w:rPr>
        <w:t>, the point of delivery shall be when the Goods are removed from the transporting vehicle at the Premises. Where the Goods are collected by the Customer, the point of delivery shall be when the Goods are loaded on the Customer’s vehicle.</w:t>
      </w:r>
    </w:p>
    <w:p w14:paraId="22DFF2DC" w14:textId="7D32938D" w:rsidR="00572C77" w:rsidRPr="00361154" w:rsidRDefault="00572C77" w:rsidP="001D6EF1">
      <w:pPr>
        <w:pStyle w:val="Heading3"/>
        <w:numPr>
          <w:ilvl w:val="2"/>
          <w:numId w:val="35"/>
        </w:numPr>
        <w:tabs>
          <w:tab w:val="left" w:pos="2552"/>
        </w:tabs>
        <w:jc w:val="left"/>
        <w:rPr>
          <w:rFonts w:ascii="Verdana" w:hAnsi="Verdana"/>
        </w:rPr>
      </w:pPr>
      <w:r w:rsidRPr="00361154">
        <w:rPr>
          <w:rFonts w:ascii="Verdana" w:hAnsi="Verdana"/>
          <w:szCs w:val="22"/>
        </w:rPr>
        <w:t>Except where otherwise provided in the Contract, delivery shall include the unloading, stacking or installation of the Goods</w:t>
      </w:r>
      <w:r w:rsidR="007256C7" w:rsidRPr="00361154">
        <w:rPr>
          <w:rFonts w:ascii="Verdana" w:hAnsi="Verdana"/>
          <w:szCs w:val="22"/>
        </w:rPr>
        <w:t xml:space="preserve"> and/or Services</w:t>
      </w:r>
      <w:r w:rsidRPr="00361154">
        <w:rPr>
          <w:rFonts w:ascii="Verdana" w:hAnsi="Verdana"/>
          <w:szCs w:val="22"/>
        </w:rPr>
        <w:t xml:space="preserve"> by the Staff or the </w:t>
      </w:r>
      <w:r w:rsidR="00317784" w:rsidRPr="00361154">
        <w:rPr>
          <w:rFonts w:ascii="Verdana" w:hAnsi="Verdana"/>
          <w:szCs w:val="22"/>
        </w:rPr>
        <w:t>Service Provider</w:t>
      </w:r>
      <w:r w:rsidRPr="00361154">
        <w:rPr>
          <w:rFonts w:ascii="Verdana" w:hAnsi="Verdana"/>
          <w:szCs w:val="22"/>
        </w:rPr>
        <w:t xml:space="preserve">’s </w:t>
      </w:r>
      <w:r w:rsidR="00317784" w:rsidRPr="00361154">
        <w:rPr>
          <w:rFonts w:ascii="Verdana" w:hAnsi="Verdana"/>
          <w:szCs w:val="22"/>
        </w:rPr>
        <w:t>Service Provider</w:t>
      </w:r>
      <w:r w:rsidRPr="00361154">
        <w:rPr>
          <w:rFonts w:ascii="Verdana" w:hAnsi="Verdana"/>
          <w:szCs w:val="22"/>
        </w:rPr>
        <w:t>s or carriers at such place as the Customer or duly authorised person shall reasonably direct.</w:t>
      </w:r>
    </w:p>
    <w:p w14:paraId="047493FA" w14:textId="77777777" w:rsidR="00572C77" w:rsidRPr="00361154" w:rsidRDefault="00572C77" w:rsidP="001D6EF1">
      <w:pPr>
        <w:pStyle w:val="Heading3"/>
        <w:numPr>
          <w:ilvl w:val="2"/>
          <w:numId w:val="35"/>
        </w:numPr>
        <w:tabs>
          <w:tab w:val="left" w:pos="2552"/>
        </w:tabs>
        <w:jc w:val="left"/>
        <w:rPr>
          <w:rFonts w:ascii="Verdana" w:hAnsi="Verdana"/>
        </w:rPr>
      </w:pPr>
      <w:bookmarkStart w:id="41" w:name="_Ref231965958"/>
      <w:r w:rsidRPr="00361154">
        <w:rPr>
          <w:rFonts w:ascii="Verdana" w:hAnsi="Verdana"/>
          <w:szCs w:val="22"/>
        </w:rPr>
        <w:t>In the event that not all of the Goods and/or Services are Delivered by the relevant Milestone Dates specified in the Implementation Plan (</w:t>
      </w:r>
      <w:r w:rsidRPr="00361154">
        <w:rPr>
          <w:rFonts w:ascii="Verdana" w:hAnsi="Verdana"/>
        </w:rPr>
        <w:t>"</w:t>
      </w:r>
      <w:r w:rsidRPr="00361154">
        <w:rPr>
          <w:rFonts w:ascii="Verdana" w:hAnsi="Verdana"/>
          <w:b/>
          <w:szCs w:val="22"/>
        </w:rPr>
        <w:t>Undelivered Goods and/or Services</w:t>
      </w:r>
      <w:r w:rsidRPr="00361154">
        <w:rPr>
          <w:rFonts w:ascii="Verdana" w:hAnsi="Verdana"/>
        </w:rPr>
        <w:t>"</w:t>
      </w:r>
      <w:r w:rsidRPr="00361154">
        <w:rPr>
          <w:rFonts w:ascii="Verdana" w:hAnsi="Verdana"/>
          <w:szCs w:val="22"/>
        </w:rPr>
        <w:t>) then the Customer shall be entitled to withhold payment of the Contract Charges for any Goods and/or Services that were not Delivered in accordance with the corresponding Milestone Date until such time as the Undelivered Goods and/or Services are Delivered.</w:t>
      </w:r>
      <w:bookmarkEnd w:id="41"/>
    </w:p>
    <w:p w14:paraId="075D9E30" w14:textId="05954091" w:rsidR="00572C77" w:rsidRPr="00273778" w:rsidRDefault="00572C77" w:rsidP="001D6EF1">
      <w:pPr>
        <w:pStyle w:val="Heading3"/>
        <w:numPr>
          <w:ilvl w:val="2"/>
          <w:numId w:val="35"/>
        </w:numPr>
        <w:tabs>
          <w:tab w:val="left" w:pos="2552"/>
        </w:tabs>
        <w:jc w:val="left"/>
        <w:rPr>
          <w:rFonts w:ascii="Verdana" w:hAnsi="Verdana"/>
        </w:rPr>
      </w:pPr>
      <w:r w:rsidRPr="00361154">
        <w:rPr>
          <w:rFonts w:ascii="Verdana" w:hAnsi="Verdana"/>
          <w:szCs w:val="22"/>
        </w:rPr>
        <w:t xml:space="preserve">The Customer shall be under no obligation to accept or pay for any Goods Delivered in excess of the quantity specified in the Master Contract Schedule and/or any other Contract Document. If the Customer elects not to accept such over-Delivered Goods it shall give notice in writing to the </w:t>
      </w:r>
      <w:r w:rsidR="00317784" w:rsidRPr="00361154">
        <w:rPr>
          <w:rFonts w:ascii="Verdana" w:hAnsi="Verdana"/>
          <w:szCs w:val="22"/>
        </w:rPr>
        <w:t>Service Provider</w:t>
      </w:r>
      <w:r w:rsidRPr="00361154">
        <w:rPr>
          <w:rFonts w:ascii="Verdana" w:hAnsi="Verdana"/>
          <w:szCs w:val="22"/>
        </w:rPr>
        <w:t xml:space="preserve"> to remove them within five (5) Working Days and to refund to the Customer any expenses incurred by the Customer as a result of such over-Delivery (including but not limited to the costs of moving and storing the Goods), failing which the Customer may dispose of such Goods and charge the </w:t>
      </w:r>
      <w:r w:rsidR="00317784" w:rsidRPr="00361154">
        <w:rPr>
          <w:rFonts w:ascii="Verdana" w:hAnsi="Verdana"/>
          <w:szCs w:val="22"/>
        </w:rPr>
        <w:t>Service Provider</w:t>
      </w:r>
      <w:r w:rsidRPr="00361154">
        <w:rPr>
          <w:rFonts w:ascii="Verdana" w:hAnsi="Verdana"/>
          <w:szCs w:val="22"/>
        </w:rPr>
        <w:t xml:space="preserve"> for the costs of such disposal. The risk in any over-Delivered Goods shall remain with the </w:t>
      </w:r>
      <w:r w:rsidR="00317784" w:rsidRPr="00361154">
        <w:rPr>
          <w:rFonts w:ascii="Verdana" w:hAnsi="Verdana"/>
          <w:szCs w:val="22"/>
        </w:rPr>
        <w:t>Service Provider</w:t>
      </w:r>
      <w:r w:rsidRPr="00361154">
        <w:rPr>
          <w:rFonts w:ascii="Verdana" w:hAnsi="Verdana"/>
          <w:szCs w:val="22"/>
        </w:rPr>
        <w:t>.</w:t>
      </w:r>
    </w:p>
    <w:p w14:paraId="2D8A4C0A" w14:textId="77777777" w:rsidR="00572C77" w:rsidRPr="00361154" w:rsidRDefault="00572C77" w:rsidP="001D6EF1">
      <w:pPr>
        <w:pStyle w:val="Heading2"/>
        <w:keepNext/>
        <w:numPr>
          <w:ilvl w:val="1"/>
          <w:numId w:val="23"/>
        </w:numPr>
        <w:jc w:val="left"/>
        <w:rPr>
          <w:rFonts w:ascii="Verdana" w:hAnsi="Verdana"/>
          <w:b/>
          <w:szCs w:val="22"/>
        </w:rPr>
      </w:pPr>
      <w:r w:rsidRPr="00361154">
        <w:rPr>
          <w:rFonts w:ascii="Verdana" w:hAnsi="Verdana"/>
          <w:b/>
          <w:szCs w:val="22"/>
        </w:rPr>
        <w:t>Ownership and Risk</w:t>
      </w:r>
    </w:p>
    <w:p w14:paraId="1D6E54F6" w14:textId="4F57DB15" w:rsidR="00A06708" w:rsidRPr="00361154" w:rsidRDefault="00572C77" w:rsidP="001D6EF1">
      <w:pPr>
        <w:pStyle w:val="Heading3"/>
        <w:numPr>
          <w:ilvl w:val="2"/>
          <w:numId w:val="35"/>
        </w:numPr>
        <w:tabs>
          <w:tab w:val="left" w:pos="2552"/>
        </w:tabs>
        <w:ind w:left="2552" w:hanging="1134"/>
        <w:jc w:val="left"/>
        <w:rPr>
          <w:rFonts w:ascii="Verdana" w:hAnsi="Verdana" w:cs="Arial"/>
          <w:szCs w:val="22"/>
        </w:rPr>
      </w:pPr>
      <w:bookmarkStart w:id="42" w:name="_Ref232245745"/>
      <w:r w:rsidRPr="00361154">
        <w:rPr>
          <w:rFonts w:ascii="Verdana" w:hAnsi="Verdana"/>
          <w:szCs w:val="22"/>
        </w:rPr>
        <w:t xml:space="preserve">Ownership and </w:t>
      </w:r>
      <w:r w:rsidRPr="00361154">
        <w:rPr>
          <w:rFonts w:ascii="Verdana" w:hAnsi="Verdana"/>
        </w:rPr>
        <w:t>passing of title</w:t>
      </w:r>
      <w:r w:rsidRPr="00361154">
        <w:rPr>
          <w:rFonts w:ascii="Verdana" w:hAnsi="Verdana"/>
          <w:szCs w:val="22"/>
        </w:rPr>
        <w:t xml:space="preserve"> in the Goods shall, without prejudice to any other rights or remedies of the Customer pass to the Customer on the earlier of payment by the Customer of the Contract Charges </w:t>
      </w:r>
      <w:r w:rsidRPr="00361154">
        <w:rPr>
          <w:rFonts w:ascii="Verdana" w:hAnsi="Verdana"/>
        </w:rPr>
        <w:t xml:space="preserve">or allocation of the relevant Goods by the Customer to </w:t>
      </w:r>
      <w:r w:rsidR="0049030B" w:rsidRPr="00361154">
        <w:rPr>
          <w:rFonts w:ascii="Verdana" w:hAnsi="Verdana"/>
        </w:rPr>
        <w:t>an</w:t>
      </w:r>
      <w:r w:rsidRPr="00361154">
        <w:rPr>
          <w:rFonts w:ascii="Verdana" w:hAnsi="Verdana"/>
        </w:rPr>
        <w:t xml:space="preserve"> order</w:t>
      </w:r>
      <w:r w:rsidR="00A06708" w:rsidRPr="00361154">
        <w:rPr>
          <w:rFonts w:ascii="Verdana" w:hAnsi="Verdana" w:cs="Arial"/>
          <w:szCs w:val="22"/>
        </w:rPr>
        <w:t>.</w:t>
      </w:r>
      <w:bookmarkEnd w:id="42"/>
    </w:p>
    <w:p w14:paraId="2CBE3537" w14:textId="77777777" w:rsidR="00572C77" w:rsidRPr="00361154" w:rsidRDefault="00572C77" w:rsidP="001D6EF1">
      <w:pPr>
        <w:pStyle w:val="Heading3"/>
        <w:numPr>
          <w:ilvl w:val="2"/>
          <w:numId w:val="35"/>
        </w:numPr>
        <w:tabs>
          <w:tab w:val="left" w:pos="2552"/>
        </w:tabs>
        <w:jc w:val="left"/>
        <w:rPr>
          <w:rFonts w:ascii="Verdana" w:hAnsi="Verdana"/>
          <w:szCs w:val="22"/>
        </w:rPr>
      </w:pPr>
      <w:bookmarkStart w:id="43" w:name="_Ref232245824"/>
      <w:r w:rsidRPr="00361154">
        <w:rPr>
          <w:rFonts w:ascii="Verdana" w:hAnsi="Verdana"/>
          <w:szCs w:val="22"/>
        </w:rPr>
        <w:t xml:space="preserve">Risk in the Goods shall, without prejudice to any other rights or remedies of the Customer pass to the Customer at the </w:t>
      </w:r>
      <w:bookmarkEnd w:id="43"/>
      <w:r w:rsidRPr="00361154">
        <w:rPr>
          <w:rFonts w:ascii="Verdana" w:hAnsi="Verdana"/>
          <w:szCs w:val="22"/>
        </w:rPr>
        <w:t xml:space="preserve">point when the Goods have been delivered satisfactorily. </w:t>
      </w:r>
    </w:p>
    <w:p w14:paraId="180C3C46" w14:textId="77777777" w:rsidR="00572C77" w:rsidRPr="00361154" w:rsidRDefault="00572C77" w:rsidP="001D6EF1">
      <w:pPr>
        <w:pStyle w:val="Heading2"/>
        <w:keepNext/>
        <w:numPr>
          <w:ilvl w:val="1"/>
          <w:numId w:val="23"/>
        </w:numPr>
        <w:jc w:val="left"/>
        <w:rPr>
          <w:rFonts w:ascii="Verdana" w:hAnsi="Verdana"/>
          <w:b/>
          <w:szCs w:val="22"/>
        </w:rPr>
      </w:pPr>
      <w:bookmarkStart w:id="44" w:name="_Ref231210341"/>
      <w:r w:rsidRPr="00361154">
        <w:rPr>
          <w:rFonts w:ascii="Verdana" w:hAnsi="Verdana"/>
          <w:b/>
          <w:szCs w:val="22"/>
        </w:rPr>
        <w:lastRenderedPageBreak/>
        <w:t>Guarantee</w:t>
      </w:r>
    </w:p>
    <w:p w14:paraId="2871133C" w14:textId="400050FF" w:rsidR="00572C77" w:rsidRPr="00361154" w:rsidRDefault="00572C77" w:rsidP="0049030B">
      <w:pPr>
        <w:pStyle w:val="Heading3"/>
        <w:numPr>
          <w:ilvl w:val="0"/>
          <w:numId w:val="0"/>
        </w:numPr>
        <w:ind w:left="1418"/>
        <w:jc w:val="left"/>
        <w:rPr>
          <w:rFonts w:ascii="Verdana" w:hAnsi="Verdana"/>
          <w:szCs w:val="22"/>
        </w:rPr>
      </w:pPr>
      <w:r w:rsidRPr="00361154">
        <w:rPr>
          <w:rFonts w:ascii="Verdana" w:hAnsi="Verdana"/>
          <w:szCs w:val="22"/>
        </w:rPr>
        <w:t xml:space="preserve">The </w:t>
      </w:r>
      <w:r w:rsidR="00317784" w:rsidRPr="00361154">
        <w:rPr>
          <w:rFonts w:ascii="Verdana" w:hAnsi="Verdana"/>
          <w:szCs w:val="22"/>
        </w:rPr>
        <w:t>Service Provider</w:t>
      </w:r>
      <w:r w:rsidRPr="00361154">
        <w:rPr>
          <w:rFonts w:ascii="Verdana" w:hAnsi="Verdana"/>
          <w:szCs w:val="22"/>
        </w:rPr>
        <w:t xml:space="preserve"> hereby guarantees the Transferring Goods for the Guarantee Period against faulty materials and workmanship. If the Customer shall within such Guarantee Period or within twenty five (25) Working Days thereafter give notice in writing to the </w:t>
      </w:r>
      <w:r w:rsidR="00317784" w:rsidRPr="00361154">
        <w:rPr>
          <w:rFonts w:ascii="Verdana" w:hAnsi="Verdana"/>
          <w:szCs w:val="22"/>
        </w:rPr>
        <w:t>Service Provider</w:t>
      </w:r>
      <w:r w:rsidRPr="00361154">
        <w:rPr>
          <w:rFonts w:ascii="Verdana" w:hAnsi="Verdana"/>
          <w:szCs w:val="22"/>
        </w:rPr>
        <w:t xml:space="preserve"> of any defect in any of the Transferring Goods as may have arisen during such Guarantee Period under proper and normal use, the </w:t>
      </w:r>
      <w:r w:rsidR="00317784" w:rsidRPr="00361154">
        <w:rPr>
          <w:rFonts w:ascii="Verdana" w:hAnsi="Verdana"/>
          <w:szCs w:val="22"/>
        </w:rPr>
        <w:t>Service Provider</w:t>
      </w:r>
      <w:r w:rsidRPr="00361154">
        <w:rPr>
          <w:rFonts w:ascii="Verdana" w:hAnsi="Verdana"/>
          <w:szCs w:val="22"/>
        </w:rPr>
        <w:t xml:space="preserve"> shall (without prejudice to any other rights and remedies which the Customer may have) promptly remedy such defects (whether by repair or replacement as the Customer shall elect) free of charge.</w:t>
      </w:r>
      <w:bookmarkEnd w:id="44"/>
      <w:r w:rsidRPr="00361154">
        <w:rPr>
          <w:rFonts w:ascii="Verdana" w:hAnsi="Verdana"/>
          <w:szCs w:val="22"/>
        </w:rPr>
        <w:t xml:space="preserve"> </w:t>
      </w:r>
    </w:p>
    <w:p w14:paraId="2D679D47" w14:textId="2D93E2BE" w:rsidR="00A06708" w:rsidRPr="00361154" w:rsidRDefault="0023329D" w:rsidP="001D6EF1">
      <w:pPr>
        <w:pStyle w:val="Heading1"/>
        <w:keepNext/>
        <w:numPr>
          <w:ilvl w:val="0"/>
          <w:numId w:val="23"/>
        </w:numPr>
        <w:tabs>
          <w:tab w:val="num" w:pos="709"/>
        </w:tabs>
        <w:ind w:hanging="2705"/>
        <w:jc w:val="left"/>
        <w:rPr>
          <w:rFonts w:ascii="Verdana" w:hAnsi="Verdana" w:cs="Arial"/>
          <w:szCs w:val="22"/>
          <w:u w:val="none"/>
        </w:rPr>
      </w:pPr>
      <w:r w:rsidRPr="00361154">
        <w:rPr>
          <w:rFonts w:ascii="Verdana" w:hAnsi="Verdana" w:cs="Arial"/>
          <w:color w:val="000000"/>
          <w:szCs w:val="22"/>
          <w:u w:val="none"/>
        </w:rPr>
        <w:t>ASSISTANCE ON EXPIRY OR TERMINATION</w:t>
      </w:r>
      <w:bookmarkEnd w:id="30"/>
    </w:p>
    <w:p w14:paraId="7B097399" w14:textId="3C691959" w:rsidR="00A06708" w:rsidRPr="00361154" w:rsidRDefault="006B7804" w:rsidP="006B7804">
      <w:pPr>
        <w:pStyle w:val="Heading3"/>
        <w:numPr>
          <w:ilvl w:val="0"/>
          <w:numId w:val="0"/>
        </w:numPr>
        <w:ind w:left="1418" w:hanging="709"/>
        <w:jc w:val="left"/>
        <w:rPr>
          <w:rFonts w:ascii="Verdana" w:hAnsi="Verdana" w:cs="Arial"/>
          <w:color w:val="000000"/>
          <w:szCs w:val="22"/>
        </w:rPr>
      </w:pPr>
      <w:r w:rsidRPr="00361154">
        <w:rPr>
          <w:rFonts w:ascii="Verdana" w:hAnsi="Verdana" w:cs="Arial"/>
          <w:color w:val="000000"/>
          <w:szCs w:val="22"/>
        </w:rPr>
        <w:t>5.1</w:t>
      </w:r>
      <w:r w:rsidRPr="00361154">
        <w:rPr>
          <w:rFonts w:ascii="Verdana" w:hAnsi="Verdana" w:cs="Arial"/>
          <w:color w:val="000000"/>
          <w:szCs w:val="22"/>
        </w:rPr>
        <w:tab/>
      </w:r>
      <w:r w:rsidR="00A06708" w:rsidRPr="00361154">
        <w:rPr>
          <w:rFonts w:ascii="Verdana" w:hAnsi="Verdana" w:cs="Arial"/>
          <w:color w:val="000000"/>
          <w:szCs w:val="22"/>
        </w:rPr>
        <w:t>In the event that the Contract expires or is terminated</w:t>
      </w:r>
      <w:r w:rsidR="00CF64CC" w:rsidRPr="00361154">
        <w:rPr>
          <w:rFonts w:ascii="Verdana" w:hAnsi="Verdana" w:cs="Arial"/>
          <w:color w:val="000000"/>
          <w:szCs w:val="22"/>
        </w:rPr>
        <w:t>,</w:t>
      </w:r>
      <w:r w:rsidR="00A06708" w:rsidRPr="00361154">
        <w:rPr>
          <w:rFonts w:ascii="Verdana" w:hAnsi="Verdana" w:cs="Arial"/>
          <w:color w:val="000000"/>
          <w:szCs w:val="22"/>
        </w:rPr>
        <w:t xml:space="preserve"> the </w:t>
      </w:r>
      <w:r w:rsidR="00317784" w:rsidRPr="00361154">
        <w:rPr>
          <w:rFonts w:ascii="Verdana" w:hAnsi="Verdana" w:cs="Arial"/>
          <w:color w:val="000000"/>
          <w:szCs w:val="22"/>
        </w:rPr>
        <w:t>Service Provider</w:t>
      </w:r>
      <w:r w:rsidR="00A06708" w:rsidRPr="00361154">
        <w:rPr>
          <w:rFonts w:ascii="Verdana" w:hAnsi="Verdana" w:cs="Arial"/>
          <w:color w:val="000000"/>
          <w:szCs w:val="22"/>
        </w:rPr>
        <w:t xml:space="preserve"> </w:t>
      </w:r>
      <w:r w:rsidR="00A06708" w:rsidRPr="00361154">
        <w:rPr>
          <w:rFonts w:ascii="Verdana" w:hAnsi="Verdana" w:cs="Arial"/>
          <w:bCs/>
          <w:color w:val="000000"/>
          <w:szCs w:val="22"/>
        </w:rPr>
        <w:t>shall</w:t>
      </w:r>
      <w:r w:rsidR="00A06708" w:rsidRPr="00361154">
        <w:rPr>
          <w:rFonts w:ascii="Verdana" w:hAnsi="Verdana" w:cs="Arial"/>
          <w:color w:val="000000"/>
          <w:szCs w:val="22"/>
        </w:rPr>
        <w:t xml:space="preserve">, where so requested by the Customer, provide assistance to the Customer to migrate the provision of the Services to a Replacement </w:t>
      </w:r>
      <w:r w:rsidR="00317784" w:rsidRPr="00361154">
        <w:rPr>
          <w:rFonts w:ascii="Verdana" w:hAnsi="Verdana" w:cs="Arial"/>
          <w:color w:val="000000"/>
          <w:szCs w:val="22"/>
        </w:rPr>
        <w:t>Service Provider</w:t>
      </w:r>
      <w:r w:rsidR="00A06708" w:rsidRPr="00361154">
        <w:rPr>
          <w:rFonts w:ascii="Verdana" w:hAnsi="Verdana" w:cs="Arial"/>
          <w:color w:val="000000"/>
          <w:szCs w:val="22"/>
        </w:rPr>
        <w:t xml:space="preserve">.   </w:t>
      </w:r>
    </w:p>
    <w:p w14:paraId="34A4A760" w14:textId="77777777" w:rsidR="00A06708" w:rsidRPr="00361154" w:rsidRDefault="0023329D" w:rsidP="001D6EF1">
      <w:pPr>
        <w:pStyle w:val="Heading1"/>
        <w:keepNext/>
        <w:numPr>
          <w:ilvl w:val="0"/>
          <w:numId w:val="23"/>
        </w:numPr>
        <w:tabs>
          <w:tab w:val="left" w:pos="709"/>
        </w:tabs>
        <w:ind w:hanging="2705"/>
        <w:jc w:val="left"/>
        <w:rPr>
          <w:rFonts w:ascii="Verdana" w:hAnsi="Verdana" w:cs="Arial"/>
          <w:szCs w:val="22"/>
          <w:u w:val="none"/>
        </w:rPr>
      </w:pPr>
      <w:bookmarkStart w:id="45" w:name="_Toc363138721"/>
      <w:r w:rsidRPr="00361154">
        <w:rPr>
          <w:rFonts w:ascii="Verdana" w:hAnsi="Verdana" w:cs="Arial"/>
          <w:szCs w:val="22"/>
          <w:u w:val="none"/>
        </w:rPr>
        <w:t>DISASTER RECOVERY AND BUSINESS CONTINUITY</w:t>
      </w:r>
      <w:bookmarkEnd w:id="45"/>
    </w:p>
    <w:p w14:paraId="7859D942" w14:textId="0088BF00" w:rsidR="00A06708" w:rsidRPr="00361154" w:rsidRDefault="006B7804" w:rsidP="006B7804">
      <w:pPr>
        <w:pStyle w:val="Heading2"/>
        <w:numPr>
          <w:ilvl w:val="0"/>
          <w:numId w:val="0"/>
        </w:numPr>
        <w:ind w:left="1418" w:hanging="709"/>
        <w:jc w:val="left"/>
        <w:rPr>
          <w:rFonts w:ascii="Verdana" w:hAnsi="Verdana" w:cs="Arial"/>
          <w:szCs w:val="22"/>
        </w:rPr>
      </w:pPr>
      <w:r w:rsidRPr="00361154">
        <w:rPr>
          <w:rFonts w:ascii="Verdana" w:hAnsi="Verdana" w:cs="Arial"/>
          <w:szCs w:val="22"/>
        </w:rPr>
        <w:t>6.1</w:t>
      </w:r>
      <w:r w:rsidRPr="00361154">
        <w:rPr>
          <w:rFonts w:ascii="Verdana" w:hAnsi="Verdana" w:cs="Arial"/>
          <w:szCs w:val="22"/>
        </w:rPr>
        <w:tab/>
      </w:r>
      <w:r w:rsidR="00A06708" w:rsidRPr="00361154">
        <w:rPr>
          <w:rFonts w:ascii="Verdana" w:hAnsi="Verdana" w:cs="Arial"/>
          <w:szCs w:val="22"/>
        </w:rPr>
        <w:t xml:space="preserve">The </w:t>
      </w:r>
      <w:r w:rsidR="00317784" w:rsidRPr="00361154">
        <w:rPr>
          <w:rFonts w:ascii="Verdana" w:hAnsi="Verdana" w:cs="Arial"/>
          <w:szCs w:val="22"/>
        </w:rPr>
        <w:t>Service Provider</w:t>
      </w:r>
      <w:r w:rsidR="00A06708" w:rsidRPr="00361154">
        <w:rPr>
          <w:rFonts w:ascii="Verdana" w:hAnsi="Verdana" w:cs="Arial"/>
          <w:szCs w:val="22"/>
        </w:rPr>
        <w:t xml:space="preserve"> will maintain in place throughout the Contract Period business continuity arrangements and will review those arrangements at appropriate intervals and if necessary update them, so as to ensure as far as reasonably practical that in the event of unexpected circumstances, either within or external to the </w:t>
      </w:r>
      <w:r w:rsidR="00317784" w:rsidRPr="00361154">
        <w:rPr>
          <w:rFonts w:ascii="Verdana" w:hAnsi="Verdana" w:cs="Arial"/>
          <w:szCs w:val="22"/>
        </w:rPr>
        <w:t>Service Provider</w:t>
      </w:r>
      <w:r w:rsidR="00A06708" w:rsidRPr="00361154">
        <w:rPr>
          <w:rFonts w:ascii="Verdana" w:hAnsi="Verdana" w:cs="Arial"/>
          <w:szCs w:val="22"/>
        </w:rPr>
        <w:t xml:space="preserve">’s organisation, delivery of the Goods and/or Services to the Customer is subject to a minimum of disruption.  </w:t>
      </w:r>
    </w:p>
    <w:p w14:paraId="29F0B73B" w14:textId="77777777" w:rsidR="00A06708" w:rsidRPr="00361154" w:rsidRDefault="0023329D" w:rsidP="001D6EF1">
      <w:pPr>
        <w:pStyle w:val="Heading1"/>
        <w:keepNext/>
        <w:numPr>
          <w:ilvl w:val="0"/>
          <w:numId w:val="23"/>
        </w:numPr>
        <w:tabs>
          <w:tab w:val="num" w:pos="709"/>
        </w:tabs>
        <w:ind w:hanging="2705"/>
        <w:jc w:val="left"/>
        <w:rPr>
          <w:rFonts w:ascii="Verdana" w:hAnsi="Verdana" w:cs="Arial"/>
          <w:szCs w:val="22"/>
          <w:u w:val="none"/>
        </w:rPr>
      </w:pPr>
      <w:bookmarkStart w:id="46" w:name="_Toc363138722"/>
      <w:r w:rsidRPr="00361154">
        <w:rPr>
          <w:rFonts w:ascii="Verdana" w:hAnsi="Verdana" w:cs="Arial"/>
          <w:szCs w:val="22"/>
          <w:u w:val="none"/>
        </w:rPr>
        <w:t>MONITORING OF CONTRACT PERFORMANCE</w:t>
      </w:r>
      <w:bookmarkEnd w:id="46"/>
    </w:p>
    <w:p w14:paraId="12B22ED3" w14:textId="33AEEC7C"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comply with the monitoring arrangements referred to in the Master Contract Schedule and/or any other Contract Document including, but not limited to, providing such data and information as the </w:t>
      </w:r>
      <w:r w:rsidR="00317784" w:rsidRPr="00361154">
        <w:rPr>
          <w:rFonts w:ascii="Verdana" w:hAnsi="Verdana" w:cs="Arial"/>
          <w:szCs w:val="22"/>
        </w:rPr>
        <w:t>Service Provider</w:t>
      </w:r>
      <w:r w:rsidRPr="00361154">
        <w:rPr>
          <w:rFonts w:ascii="Verdana" w:hAnsi="Verdana" w:cs="Arial"/>
          <w:szCs w:val="22"/>
        </w:rPr>
        <w:t xml:space="preserve"> may be required to produce under the Contract. </w:t>
      </w:r>
    </w:p>
    <w:p w14:paraId="58BB06B4" w14:textId="58B3206F"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iCs/>
          <w:szCs w:val="22"/>
          <w:lang w:eastAsia="en-GB"/>
        </w:rPr>
        <w:t xml:space="preserve">Where requested by the Customer, the </w:t>
      </w:r>
      <w:r w:rsidR="00317784" w:rsidRPr="00361154">
        <w:rPr>
          <w:rFonts w:ascii="Verdana" w:hAnsi="Verdana" w:cs="Arial"/>
          <w:iCs/>
          <w:szCs w:val="22"/>
          <w:lang w:eastAsia="en-GB"/>
        </w:rPr>
        <w:t>Service Provider</w:t>
      </w:r>
      <w:r w:rsidRPr="00361154">
        <w:rPr>
          <w:rFonts w:ascii="Verdana" w:hAnsi="Verdana" w:cs="Arial"/>
          <w:iCs/>
          <w:szCs w:val="22"/>
          <w:lang w:eastAsia="en-GB"/>
        </w:rPr>
        <w:t xml:space="preserve"> shall supply the Management Information to the Customer in the form and periodically as specified in the Master Contract Schedule. </w:t>
      </w:r>
    </w:p>
    <w:p w14:paraId="19FD0E1F" w14:textId="77777777" w:rsidR="00A06708" w:rsidRPr="00361154" w:rsidRDefault="0023329D" w:rsidP="001D6EF1">
      <w:pPr>
        <w:pStyle w:val="Heading1"/>
        <w:keepNext/>
        <w:numPr>
          <w:ilvl w:val="0"/>
          <w:numId w:val="23"/>
        </w:numPr>
        <w:tabs>
          <w:tab w:val="num" w:pos="709"/>
        </w:tabs>
        <w:ind w:hanging="2705"/>
        <w:jc w:val="left"/>
        <w:rPr>
          <w:rFonts w:ascii="Verdana" w:hAnsi="Verdana" w:cs="Arial"/>
          <w:szCs w:val="22"/>
          <w:u w:val="none"/>
        </w:rPr>
      </w:pPr>
      <w:bookmarkStart w:id="47" w:name="_Toc319938611"/>
      <w:bookmarkStart w:id="48" w:name="_Toc321141709"/>
      <w:bookmarkStart w:id="49" w:name="_Toc321143010"/>
      <w:bookmarkStart w:id="50" w:name="_Toc322606533"/>
      <w:bookmarkStart w:id="51" w:name="_Toc322608769"/>
      <w:bookmarkStart w:id="52" w:name="_Toc322686970"/>
      <w:bookmarkStart w:id="53" w:name="_Toc322701693"/>
      <w:bookmarkStart w:id="54" w:name="_Toc319938612"/>
      <w:bookmarkStart w:id="55" w:name="_Toc321141710"/>
      <w:bookmarkStart w:id="56" w:name="_Toc321143011"/>
      <w:bookmarkStart w:id="57" w:name="_Toc322606534"/>
      <w:bookmarkStart w:id="58" w:name="_Toc322608770"/>
      <w:bookmarkStart w:id="59" w:name="_Toc322686971"/>
      <w:bookmarkStart w:id="60" w:name="_Toc322701694"/>
      <w:bookmarkStart w:id="61" w:name="_Toc319938613"/>
      <w:bookmarkStart w:id="62" w:name="_Toc321141711"/>
      <w:bookmarkStart w:id="63" w:name="_Toc321143012"/>
      <w:bookmarkStart w:id="64" w:name="_Toc322606535"/>
      <w:bookmarkStart w:id="65" w:name="_Toc322608771"/>
      <w:bookmarkStart w:id="66" w:name="_Toc322686972"/>
      <w:bookmarkStart w:id="67" w:name="_Toc322701695"/>
      <w:bookmarkStart w:id="68" w:name="_Toc319938617"/>
      <w:bookmarkStart w:id="69" w:name="_Toc321141715"/>
      <w:bookmarkStart w:id="70" w:name="_Toc321143016"/>
      <w:bookmarkStart w:id="71" w:name="_Toc322606539"/>
      <w:bookmarkStart w:id="72" w:name="_Toc322608775"/>
      <w:bookmarkStart w:id="73" w:name="_Toc322686976"/>
      <w:bookmarkStart w:id="74" w:name="_Toc322701699"/>
      <w:bookmarkStart w:id="75" w:name="_Toc319938618"/>
      <w:bookmarkStart w:id="76" w:name="_Toc321141716"/>
      <w:bookmarkStart w:id="77" w:name="_Toc321143017"/>
      <w:bookmarkStart w:id="78" w:name="_Toc322606540"/>
      <w:bookmarkStart w:id="79" w:name="_Toc322608776"/>
      <w:bookmarkStart w:id="80" w:name="_Toc322686977"/>
      <w:bookmarkStart w:id="81" w:name="_Toc322701700"/>
      <w:bookmarkStart w:id="82" w:name="_Toc319938619"/>
      <w:bookmarkStart w:id="83" w:name="_Toc321141717"/>
      <w:bookmarkStart w:id="84" w:name="_Toc321143018"/>
      <w:bookmarkStart w:id="85" w:name="_Toc322606541"/>
      <w:bookmarkStart w:id="86" w:name="_Toc322608777"/>
      <w:bookmarkStart w:id="87" w:name="_Toc322686978"/>
      <w:bookmarkStart w:id="88" w:name="_Toc322701701"/>
      <w:bookmarkStart w:id="89" w:name="_Toc36313872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361154">
        <w:rPr>
          <w:rFonts w:ascii="Verdana" w:hAnsi="Verdana" w:cs="Arial"/>
          <w:szCs w:val="22"/>
          <w:u w:val="none"/>
        </w:rPr>
        <w:t>DISRUPTION</w:t>
      </w:r>
      <w:bookmarkEnd w:id="89"/>
    </w:p>
    <w:p w14:paraId="1C136FDD" w14:textId="6AF01A2D" w:rsidR="00A06708" w:rsidRPr="00361154" w:rsidRDefault="00A06708" w:rsidP="001D6EF1">
      <w:pPr>
        <w:pStyle w:val="Heading2"/>
        <w:numPr>
          <w:ilvl w:val="1"/>
          <w:numId w:val="23"/>
        </w:numPr>
        <w:tabs>
          <w:tab w:val="left" w:pos="567"/>
        </w:tabs>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take reasonable care to ensure that in the performance of its obligations under the Contract it does not disrupt the operations of the Customer, its employees or any other contractor employed by the Customer.</w:t>
      </w:r>
    </w:p>
    <w:p w14:paraId="30B73865" w14:textId="506581EB"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immediately inform the Customer of any actual or potential industrial action, whether</w:t>
      </w:r>
      <w:r w:rsidR="00CF26AD" w:rsidRPr="00361154">
        <w:rPr>
          <w:rFonts w:ascii="Verdana" w:hAnsi="Verdana" w:cs="Arial"/>
          <w:szCs w:val="22"/>
        </w:rPr>
        <w:t xml:space="preserve"> such action</w:t>
      </w:r>
      <w:r w:rsidRPr="00361154">
        <w:rPr>
          <w:rFonts w:ascii="Verdana" w:hAnsi="Verdana" w:cs="Arial"/>
          <w:szCs w:val="22"/>
        </w:rPr>
        <w:t xml:space="preserve"> be by the </w:t>
      </w:r>
      <w:r w:rsidR="00317784" w:rsidRPr="00361154">
        <w:rPr>
          <w:rFonts w:ascii="Verdana" w:hAnsi="Verdana" w:cs="Arial"/>
          <w:szCs w:val="22"/>
        </w:rPr>
        <w:t>Service Provider</w:t>
      </w:r>
      <w:r w:rsidRPr="00361154">
        <w:rPr>
          <w:rFonts w:ascii="Verdana" w:hAnsi="Verdana" w:cs="Arial"/>
          <w:szCs w:val="22"/>
        </w:rPr>
        <w:t xml:space="preserve">'s own employees or others, which affects or might affect the </w:t>
      </w:r>
      <w:r w:rsidR="00317784" w:rsidRPr="00361154">
        <w:rPr>
          <w:rFonts w:ascii="Verdana" w:hAnsi="Verdana" w:cs="Arial"/>
          <w:szCs w:val="22"/>
        </w:rPr>
        <w:t>Service Provider</w:t>
      </w:r>
      <w:r w:rsidRPr="00361154">
        <w:rPr>
          <w:rFonts w:ascii="Verdana" w:hAnsi="Verdana" w:cs="Arial"/>
          <w:szCs w:val="22"/>
        </w:rPr>
        <w:t>'s ability at any time to perform its obligations under the Contract.</w:t>
      </w:r>
    </w:p>
    <w:p w14:paraId="7FFB3CA0" w14:textId="25F00FD0" w:rsidR="00A06708" w:rsidRPr="00361154" w:rsidRDefault="00A06708" w:rsidP="001D6EF1">
      <w:pPr>
        <w:pStyle w:val="Heading2"/>
        <w:numPr>
          <w:ilvl w:val="1"/>
          <w:numId w:val="23"/>
        </w:numPr>
        <w:ind w:left="1418" w:hanging="709"/>
        <w:jc w:val="left"/>
        <w:rPr>
          <w:rFonts w:ascii="Verdana" w:hAnsi="Verdana" w:cs="Arial"/>
          <w:szCs w:val="22"/>
        </w:rPr>
      </w:pPr>
      <w:bookmarkStart w:id="90" w:name="_Ref225302697"/>
      <w:r w:rsidRPr="00361154">
        <w:rPr>
          <w:rFonts w:ascii="Verdana" w:hAnsi="Verdana" w:cs="Arial"/>
          <w:szCs w:val="22"/>
        </w:rPr>
        <w:lastRenderedPageBreak/>
        <w:t xml:space="preserve">In the event of industrial action by the Staff, the </w:t>
      </w:r>
      <w:r w:rsidR="00317784" w:rsidRPr="00361154">
        <w:rPr>
          <w:rFonts w:ascii="Verdana" w:hAnsi="Verdana" w:cs="Arial"/>
          <w:szCs w:val="22"/>
        </w:rPr>
        <w:t>Service Provider</w:t>
      </w:r>
      <w:r w:rsidRPr="00361154">
        <w:rPr>
          <w:rFonts w:ascii="Verdana" w:hAnsi="Verdana" w:cs="Arial"/>
          <w:szCs w:val="22"/>
        </w:rPr>
        <w:t xml:space="preserve"> shall seek Approval to its proposals for the continuance of the supply of the Goods and/or Services in accordance with its obligations under the Contract.</w:t>
      </w:r>
      <w:bookmarkEnd w:id="90"/>
    </w:p>
    <w:p w14:paraId="6451C055" w14:textId="26C324E5"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If the </w:t>
      </w:r>
      <w:r w:rsidR="00317784" w:rsidRPr="00361154">
        <w:rPr>
          <w:rFonts w:ascii="Verdana" w:hAnsi="Verdana" w:cs="Arial"/>
          <w:szCs w:val="22"/>
        </w:rPr>
        <w:t>Service Provider</w:t>
      </w:r>
      <w:r w:rsidRPr="00361154">
        <w:rPr>
          <w:rFonts w:ascii="Verdana" w:hAnsi="Verdana" w:cs="Arial"/>
          <w:szCs w:val="22"/>
        </w:rPr>
        <w:t xml:space="preserve">'s proposals referred to in clause </w:t>
      </w:r>
      <w:r w:rsidRPr="00361154">
        <w:rPr>
          <w:rFonts w:ascii="Verdana" w:hAnsi="Verdana" w:cs="Arial"/>
          <w:szCs w:val="22"/>
        </w:rPr>
        <w:fldChar w:fldCharType="begin"/>
      </w:r>
      <w:r w:rsidRPr="00361154">
        <w:rPr>
          <w:rFonts w:ascii="Verdana" w:hAnsi="Verdana" w:cs="Arial"/>
          <w:szCs w:val="22"/>
        </w:rPr>
        <w:instrText xml:space="preserve"> REF _Ref225302697 \r \h  \* MERGEFORMAT </w:instrText>
      </w:r>
      <w:r w:rsidRPr="00361154">
        <w:rPr>
          <w:rFonts w:ascii="Verdana" w:hAnsi="Verdana" w:cs="Arial"/>
          <w:szCs w:val="22"/>
        </w:rPr>
      </w:r>
      <w:r w:rsidRPr="00361154">
        <w:rPr>
          <w:rFonts w:ascii="Verdana" w:hAnsi="Verdana" w:cs="Arial"/>
          <w:szCs w:val="22"/>
        </w:rPr>
        <w:fldChar w:fldCharType="separate"/>
      </w:r>
      <w:r w:rsidR="00DF6406">
        <w:rPr>
          <w:rFonts w:ascii="Verdana" w:hAnsi="Verdana" w:cs="Arial"/>
          <w:szCs w:val="22"/>
        </w:rPr>
        <w:t>8.3</w:t>
      </w:r>
      <w:r w:rsidRPr="00361154">
        <w:rPr>
          <w:rFonts w:ascii="Verdana" w:hAnsi="Verdana" w:cs="Arial"/>
          <w:szCs w:val="22"/>
        </w:rPr>
        <w:fldChar w:fldCharType="end"/>
      </w:r>
      <w:r w:rsidRPr="00361154">
        <w:rPr>
          <w:rFonts w:ascii="Verdana" w:hAnsi="Verdana" w:cs="Arial"/>
          <w:szCs w:val="22"/>
        </w:rPr>
        <w:t xml:space="preserve"> are considered insufficient or unacceptable by the Customer acting reasonably then the Contract may be terminated with immediate effect by the Customer by notice in writing.</w:t>
      </w:r>
    </w:p>
    <w:p w14:paraId="2F4C609C" w14:textId="3FBE6C77"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If the </w:t>
      </w:r>
      <w:r w:rsidR="00317784" w:rsidRPr="00361154">
        <w:rPr>
          <w:rFonts w:ascii="Verdana" w:hAnsi="Verdana" w:cs="Arial"/>
          <w:szCs w:val="22"/>
        </w:rPr>
        <w:t>Service Provider</w:t>
      </w:r>
      <w:r w:rsidRPr="00361154">
        <w:rPr>
          <w:rFonts w:ascii="Verdana" w:hAnsi="Verdana" w:cs="Arial"/>
          <w:szCs w:val="22"/>
        </w:rPr>
        <w:t xml:space="preserve"> is temporarily unable to fulfil the requirements of the Contract owing to disruption of normal business caused by the Customer, an appropriate allowance by way of extension of time will be approved by the Customer. In addition, the Customer will reimburse any additional expense reasonably incurred by the </w:t>
      </w:r>
      <w:r w:rsidR="00317784" w:rsidRPr="00361154">
        <w:rPr>
          <w:rFonts w:ascii="Verdana" w:hAnsi="Verdana" w:cs="Arial"/>
          <w:szCs w:val="22"/>
        </w:rPr>
        <w:t>Service Provider</w:t>
      </w:r>
      <w:r w:rsidRPr="00361154">
        <w:rPr>
          <w:rFonts w:ascii="Verdana" w:hAnsi="Verdana" w:cs="Arial"/>
          <w:szCs w:val="22"/>
        </w:rPr>
        <w:t xml:space="preserve"> as a direct result of such disruption.</w:t>
      </w:r>
    </w:p>
    <w:p w14:paraId="20231172" w14:textId="77777777" w:rsidR="00A06708" w:rsidRPr="00361154" w:rsidRDefault="0023329D" w:rsidP="001D6EF1">
      <w:pPr>
        <w:pStyle w:val="Heading1"/>
        <w:keepNext/>
        <w:numPr>
          <w:ilvl w:val="0"/>
          <w:numId w:val="23"/>
        </w:numPr>
        <w:tabs>
          <w:tab w:val="num" w:pos="709"/>
        </w:tabs>
        <w:ind w:left="709" w:hanging="709"/>
        <w:jc w:val="left"/>
        <w:rPr>
          <w:rFonts w:ascii="Verdana" w:hAnsi="Verdana" w:cs="Arial"/>
          <w:szCs w:val="22"/>
          <w:u w:val="none"/>
        </w:rPr>
      </w:pPr>
      <w:bookmarkStart w:id="91" w:name="_Toc308421742"/>
      <w:bookmarkStart w:id="92" w:name="_Toc308421830"/>
      <w:bookmarkStart w:id="93" w:name="_Toc363138724"/>
      <w:bookmarkEnd w:id="91"/>
      <w:bookmarkEnd w:id="92"/>
      <w:r w:rsidRPr="00361154">
        <w:rPr>
          <w:rFonts w:ascii="Verdana" w:hAnsi="Verdana" w:cs="Arial"/>
          <w:szCs w:val="22"/>
          <w:u w:val="none"/>
        </w:rPr>
        <w:t>SERVICE LEVELS AND REMEDIES IN THE EVENT OF INADEQUATE PERFORMANCE OF THE SERVICES OR PROVISION OF THE GOODS</w:t>
      </w:r>
      <w:bookmarkEnd w:id="93"/>
    </w:p>
    <w:p w14:paraId="3481DD00" w14:textId="25E7E5A4" w:rsidR="00A06708" w:rsidRPr="00361154" w:rsidRDefault="00A06708" w:rsidP="001D6EF1">
      <w:pPr>
        <w:pStyle w:val="Heading2"/>
        <w:numPr>
          <w:ilvl w:val="1"/>
          <w:numId w:val="23"/>
        </w:numPr>
        <w:ind w:left="1418" w:hanging="709"/>
        <w:jc w:val="left"/>
        <w:rPr>
          <w:rFonts w:ascii="Verdana" w:hAnsi="Verdana" w:cs="Arial"/>
          <w:color w:val="FF0000"/>
          <w:szCs w:val="22"/>
        </w:rPr>
      </w:pPr>
      <w:bookmarkStart w:id="94" w:name="_Ref232264393"/>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provide the Services to meet or exceed the Service Levels and any failure to meet the Service Levels shall entitle the Customer to Service Credits calculated in accordance </w:t>
      </w:r>
      <w:r w:rsidR="00AD5476" w:rsidRPr="00361154">
        <w:rPr>
          <w:rFonts w:ascii="Verdana" w:hAnsi="Verdana" w:cs="Arial"/>
          <w:szCs w:val="22"/>
        </w:rPr>
        <w:t xml:space="preserve">with the provisions of schedule </w:t>
      </w:r>
      <w:r w:rsidR="006B7804" w:rsidRPr="00361154">
        <w:rPr>
          <w:rFonts w:ascii="Verdana" w:hAnsi="Verdana" w:cs="Arial"/>
          <w:szCs w:val="22"/>
        </w:rPr>
        <w:t>1</w:t>
      </w:r>
      <w:r w:rsidRPr="00361154">
        <w:rPr>
          <w:rFonts w:ascii="Verdana" w:hAnsi="Verdana" w:cs="Arial"/>
          <w:szCs w:val="22"/>
        </w:rPr>
        <w:t xml:space="preserve"> or in the event of a Critical Service Failure shall give rise to a right for the Customer to terminate the Contract with immediate effect upon giving written notice to the </w:t>
      </w:r>
      <w:r w:rsidR="00317784" w:rsidRPr="00361154">
        <w:rPr>
          <w:rFonts w:ascii="Verdana" w:hAnsi="Verdana" w:cs="Arial"/>
          <w:szCs w:val="22"/>
        </w:rPr>
        <w:t>Service Provider</w:t>
      </w:r>
      <w:r w:rsidRPr="00361154">
        <w:rPr>
          <w:rFonts w:ascii="Verdana" w:hAnsi="Verdana" w:cs="Arial"/>
          <w:szCs w:val="22"/>
        </w:rPr>
        <w:t>.</w:t>
      </w:r>
    </w:p>
    <w:p w14:paraId="7508149A" w14:textId="5438CC62" w:rsidR="00A06708" w:rsidRPr="00361154" w:rsidRDefault="00A06708" w:rsidP="001D6EF1">
      <w:pPr>
        <w:pStyle w:val="Heading2"/>
        <w:numPr>
          <w:ilvl w:val="1"/>
          <w:numId w:val="23"/>
        </w:numPr>
        <w:ind w:left="1418" w:hanging="709"/>
        <w:jc w:val="left"/>
        <w:rPr>
          <w:rFonts w:ascii="Verdana" w:hAnsi="Verdana" w:cs="Arial"/>
          <w:color w:val="000000"/>
          <w:szCs w:val="22"/>
        </w:rPr>
      </w:pPr>
      <w:r w:rsidRPr="00361154">
        <w:rPr>
          <w:rFonts w:ascii="Verdana" w:hAnsi="Verdana" w:cs="Arial"/>
          <w:color w:val="000000"/>
          <w:szCs w:val="22"/>
        </w:rPr>
        <w:t xml:space="preserve">The </w:t>
      </w:r>
      <w:r w:rsidR="00317784" w:rsidRPr="00361154">
        <w:rPr>
          <w:rFonts w:ascii="Verdana" w:hAnsi="Verdana" w:cs="Arial"/>
          <w:color w:val="000000"/>
          <w:szCs w:val="22"/>
        </w:rPr>
        <w:t>Service Provider</w:t>
      </w:r>
      <w:r w:rsidRPr="00361154">
        <w:rPr>
          <w:rFonts w:ascii="Verdana" w:hAnsi="Verdana" w:cs="Arial"/>
          <w:color w:val="000000"/>
          <w:szCs w:val="22"/>
        </w:rPr>
        <w:t xml:space="preserve"> shall implement all measurement and monitoring tools and procedures necessary to measure and report on the </w:t>
      </w:r>
      <w:r w:rsidR="00317784" w:rsidRPr="00361154">
        <w:rPr>
          <w:rFonts w:ascii="Verdana" w:hAnsi="Verdana" w:cs="Arial"/>
          <w:color w:val="000000"/>
          <w:szCs w:val="22"/>
        </w:rPr>
        <w:t>Service Provider</w:t>
      </w:r>
      <w:r w:rsidRPr="00361154">
        <w:rPr>
          <w:rFonts w:ascii="Verdana" w:hAnsi="Verdana" w:cs="Arial"/>
          <w:color w:val="000000"/>
          <w:szCs w:val="22"/>
        </w:rPr>
        <w:t xml:space="preserve">’s performance of the Services against the applicable Service Levels at a level of detail sufficient to verify compliance with the Service Levels.  </w:t>
      </w:r>
    </w:p>
    <w:p w14:paraId="520B3C59" w14:textId="6D78F62D" w:rsidR="00A06708" w:rsidRDefault="00A06708" w:rsidP="001D6EF1">
      <w:pPr>
        <w:pStyle w:val="Heading2"/>
        <w:numPr>
          <w:ilvl w:val="1"/>
          <w:numId w:val="32"/>
        </w:numPr>
        <w:ind w:left="1418" w:hanging="709"/>
        <w:jc w:val="left"/>
        <w:rPr>
          <w:rFonts w:ascii="Verdana" w:hAnsi="Verdana" w:cs="Arial"/>
          <w:szCs w:val="22"/>
        </w:rPr>
      </w:pPr>
      <w:r w:rsidRPr="00361154">
        <w:rPr>
          <w:rFonts w:ascii="Verdana" w:hAnsi="Verdana" w:cs="Arial"/>
          <w:szCs w:val="22"/>
        </w:rPr>
        <w:t xml:space="preserve">Without prejudice to any other right or remedy which the Customer may have, if any Goods and/or Services are not supplied in accordance with, or the </w:t>
      </w:r>
      <w:r w:rsidR="00317784" w:rsidRPr="00361154">
        <w:rPr>
          <w:rFonts w:ascii="Verdana" w:hAnsi="Verdana" w:cs="Arial"/>
          <w:szCs w:val="22"/>
        </w:rPr>
        <w:t>Service Provider</w:t>
      </w:r>
      <w:r w:rsidRPr="00361154">
        <w:rPr>
          <w:rFonts w:ascii="Verdana" w:hAnsi="Verdana" w:cs="Arial"/>
          <w:szCs w:val="22"/>
        </w:rPr>
        <w:t xml:space="preserve"> fails to comply with any of the terms of the Contract then the Customer may (whether or not any part of the Goods and/or Services have been Delivered) do any of the following:</w:t>
      </w:r>
      <w:bookmarkEnd w:id="94"/>
    </w:p>
    <w:p w14:paraId="5489058C" w14:textId="27A6A699" w:rsidR="00C24915" w:rsidRDefault="00C24915" w:rsidP="00C24915">
      <w:pPr>
        <w:pStyle w:val="Heading2"/>
        <w:numPr>
          <w:ilvl w:val="0"/>
          <w:numId w:val="0"/>
        </w:numPr>
        <w:ind w:left="1418"/>
        <w:jc w:val="left"/>
        <w:rPr>
          <w:rFonts w:ascii="Verdana" w:hAnsi="Verdana" w:cs="Arial"/>
          <w:szCs w:val="22"/>
        </w:rPr>
      </w:pPr>
    </w:p>
    <w:p w14:paraId="3F521426" w14:textId="4ADBC41B" w:rsidR="00C24915" w:rsidRDefault="00C24915" w:rsidP="00C24915">
      <w:pPr>
        <w:pStyle w:val="Heading2"/>
        <w:numPr>
          <w:ilvl w:val="0"/>
          <w:numId w:val="0"/>
        </w:numPr>
        <w:ind w:left="1418"/>
        <w:jc w:val="left"/>
        <w:rPr>
          <w:rFonts w:ascii="Verdana" w:hAnsi="Verdana" w:cs="Arial"/>
          <w:szCs w:val="22"/>
        </w:rPr>
      </w:pPr>
    </w:p>
    <w:p w14:paraId="6BFF1287" w14:textId="77777777" w:rsidR="00C24915" w:rsidRPr="00361154" w:rsidRDefault="00C24915" w:rsidP="00C24915">
      <w:pPr>
        <w:pStyle w:val="Heading2"/>
        <w:numPr>
          <w:ilvl w:val="0"/>
          <w:numId w:val="0"/>
        </w:numPr>
        <w:ind w:left="1418"/>
        <w:jc w:val="left"/>
        <w:rPr>
          <w:rFonts w:ascii="Verdana" w:hAnsi="Verdana" w:cs="Arial"/>
          <w:szCs w:val="22"/>
        </w:rPr>
      </w:pPr>
    </w:p>
    <w:p w14:paraId="14170B76" w14:textId="3376B343"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at the Customer's option, give the </w:t>
      </w:r>
      <w:r w:rsidR="00317784" w:rsidRPr="00361154">
        <w:rPr>
          <w:rFonts w:ascii="Verdana" w:hAnsi="Verdana" w:cs="Arial"/>
          <w:szCs w:val="22"/>
        </w:rPr>
        <w:t>Service Provider</w:t>
      </w:r>
      <w:r w:rsidRPr="00361154">
        <w:rPr>
          <w:rFonts w:ascii="Verdana" w:hAnsi="Verdana" w:cs="Arial"/>
          <w:szCs w:val="22"/>
        </w:rPr>
        <w:t xml:space="preserve"> the opportunity at the </w:t>
      </w:r>
      <w:r w:rsidR="00317784" w:rsidRPr="00361154">
        <w:rPr>
          <w:rFonts w:ascii="Verdana" w:hAnsi="Verdana" w:cs="Arial"/>
          <w:szCs w:val="22"/>
        </w:rPr>
        <w:t>Service Provider</w:t>
      </w:r>
      <w:r w:rsidRPr="00361154">
        <w:rPr>
          <w:rFonts w:ascii="Verdana" w:hAnsi="Verdana" w:cs="Arial"/>
          <w:szCs w:val="22"/>
        </w:rPr>
        <w:t>'s expense to either remedy any defect in the Goods and/or failure in the performance of the Services together with any damage resulting from such defect or failure (and where such defect or failure is capable of remedy) or to supply replacement Goods and/or Services and carry out any other necessary work to ensure that the terms of the Contract are fulfilled, in accordance with the Customer's instructions;</w:t>
      </w:r>
    </w:p>
    <w:p w14:paraId="531F5B46" w14:textId="1A486042"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lastRenderedPageBreak/>
        <w:t xml:space="preserve">reject the Goods (in whole or in part) and require the </w:t>
      </w:r>
      <w:r w:rsidR="00317784" w:rsidRPr="00361154">
        <w:rPr>
          <w:rFonts w:ascii="Verdana" w:hAnsi="Verdana" w:cs="Arial"/>
          <w:szCs w:val="22"/>
        </w:rPr>
        <w:t>Service Provider</w:t>
      </w:r>
      <w:r w:rsidRPr="00361154">
        <w:rPr>
          <w:rFonts w:ascii="Verdana" w:hAnsi="Verdana" w:cs="Arial"/>
          <w:szCs w:val="22"/>
        </w:rPr>
        <w:t xml:space="preserve"> to remove the Goods (in whole or in part) at the risk and cost of the </w:t>
      </w:r>
      <w:r w:rsidR="00317784" w:rsidRPr="00361154">
        <w:rPr>
          <w:rFonts w:ascii="Verdana" w:hAnsi="Verdana" w:cs="Arial"/>
          <w:szCs w:val="22"/>
        </w:rPr>
        <w:t>Service Provider</w:t>
      </w:r>
      <w:r w:rsidRPr="00361154">
        <w:rPr>
          <w:rFonts w:ascii="Verdana" w:hAnsi="Verdana" w:cs="Arial"/>
          <w:szCs w:val="22"/>
        </w:rPr>
        <w:t xml:space="preserve"> on the basis that a full refund for the Goods so rejected shall be paid to the </w:t>
      </w:r>
      <w:r w:rsidR="005F63CD" w:rsidRPr="00361154">
        <w:rPr>
          <w:rFonts w:ascii="Verdana" w:hAnsi="Verdana" w:cs="Arial"/>
          <w:szCs w:val="22"/>
        </w:rPr>
        <w:tab/>
      </w:r>
      <w:r w:rsidRPr="00361154">
        <w:rPr>
          <w:rFonts w:ascii="Verdana" w:hAnsi="Verdana" w:cs="Arial"/>
          <w:szCs w:val="22"/>
        </w:rPr>
        <w:t xml:space="preserve">Customer forthwith by the </w:t>
      </w:r>
      <w:r w:rsidR="00317784" w:rsidRPr="00361154">
        <w:rPr>
          <w:rFonts w:ascii="Verdana" w:hAnsi="Verdana" w:cs="Arial"/>
          <w:szCs w:val="22"/>
        </w:rPr>
        <w:t>Service Provider</w:t>
      </w:r>
      <w:r w:rsidRPr="00361154">
        <w:rPr>
          <w:rFonts w:ascii="Verdana" w:hAnsi="Verdana" w:cs="Arial"/>
          <w:szCs w:val="22"/>
        </w:rPr>
        <w:t xml:space="preserve">; </w:t>
      </w:r>
    </w:p>
    <w:p w14:paraId="74FD691D" w14:textId="77777777"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refuse to accept any further Goods and/or Services to be Delivered but without any liability to the Customer;</w:t>
      </w:r>
    </w:p>
    <w:p w14:paraId="38B671D3" w14:textId="65A171C1"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bookmarkStart w:id="95" w:name="_Toc139079956"/>
      <w:r w:rsidRPr="00361154">
        <w:rPr>
          <w:rFonts w:ascii="Verdana" w:hAnsi="Verdana" w:cs="Arial"/>
          <w:szCs w:val="22"/>
        </w:rPr>
        <w:t xml:space="preserve">if the Master Contract Schedule and/or any other Contract Documents provide for the payment of Delay Payments, then the </w:t>
      </w:r>
      <w:r w:rsidR="00317784" w:rsidRPr="00361154">
        <w:rPr>
          <w:rFonts w:ascii="Verdana" w:hAnsi="Verdana" w:cs="Arial"/>
          <w:szCs w:val="22"/>
        </w:rPr>
        <w:t>Service Provider</w:t>
      </w:r>
      <w:r w:rsidRPr="00361154">
        <w:rPr>
          <w:rFonts w:ascii="Verdana" w:hAnsi="Verdana" w:cs="Arial"/>
          <w:szCs w:val="22"/>
        </w:rPr>
        <w:t xml:space="preserve"> shall pay such amounts (calculated in accordance with the Master Contract Schedule and/or any other Contract Document) on demand.  The Delay Payments </w:t>
      </w:r>
      <w:bookmarkStart w:id="96" w:name="_Ref72850052"/>
      <w:bookmarkStart w:id="97" w:name="_Ref73277258"/>
      <w:r w:rsidRPr="00361154">
        <w:rPr>
          <w:rFonts w:ascii="Verdana" w:hAnsi="Verdana" w:cs="Arial"/>
          <w:szCs w:val="22"/>
        </w:rPr>
        <w:t xml:space="preserve">will accrue on a daily basis from the relevant Milestone Date and will continue to accrue until the date when the Milestone is </w:t>
      </w:r>
      <w:bookmarkEnd w:id="95"/>
      <w:bookmarkEnd w:id="96"/>
      <w:bookmarkEnd w:id="97"/>
      <w:r w:rsidRPr="00361154">
        <w:rPr>
          <w:rFonts w:ascii="Verdana" w:hAnsi="Verdana" w:cs="Arial"/>
          <w:szCs w:val="22"/>
        </w:rPr>
        <w:t>met;</w:t>
      </w:r>
    </w:p>
    <w:p w14:paraId="4A3981E5" w14:textId="7D95F8A3"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carry out at the </w:t>
      </w:r>
      <w:r w:rsidR="00317784" w:rsidRPr="00361154">
        <w:rPr>
          <w:rFonts w:ascii="Verdana" w:hAnsi="Verdana" w:cs="Arial"/>
          <w:szCs w:val="22"/>
        </w:rPr>
        <w:t>Service Provider</w:t>
      </w:r>
      <w:r w:rsidRPr="00361154">
        <w:rPr>
          <w:rFonts w:ascii="Verdana" w:hAnsi="Verdana" w:cs="Arial"/>
          <w:szCs w:val="22"/>
        </w:rPr>
        <w:t xml:space="preserve">'s expense any work necessary to make the Goods and/or Services comply with the Contract; </w:t>
      </w:r>
    </w:p>
    <w:p w14:paraId="1B390AA8" w14:textId="619B6187"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without terminating the Contract, itself supply or procure the supply of all or part of the Goods and/or Services until such time as the </w:t>
      </w:r>
      <w:r w:rsidR="00317784" w:rsidRPr="00361154">
        <w:rPr>
          <w:rFonts w:ascii="Verdana" w:hAnsi="Verdana" w:cs="Arial"/>
          <w:szCs w:val="22"/>
        </w:rPr>
        <w:t>Service Provider</w:t>
      </w:r>
      <w:r w:rsidRPr="00361154">
        <w:rPr>
          <w:rFonts w:ascii="Verdana" w:hAnsi="Verdana" w:cs="Arial"/>
          <w:szCs w:val="22"/>
        </w:rPr>
        <w:t xml:space="preserve"> shall have demonstrated to the reasonable satisfaction of the Customer that </w:t>
      </w:r>
      <w:r w:rsidR="005F63CD" w:rsidRPr="00361154">
        <w:rPr>
          <w:rFonts w:ascii="Verdana" w:hAnsi="Verdana" w:cs="Arial"/>
          <w:szCs w:val="22"/>
        </w:rPr>
        <w:tab/>
      </w: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will once more be able to supply all or such part of the Goods and/or Services in accordance with the Contract;</w:t>
      </w:r>
    </w:p>
    <w:p w14:paraId="765A880C" w14:textId="77777777" w:rsidR="00A06708"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without terminating the whole of the Contract, terminate the Contract in </w:t>
      </w:r>
      <w:r w:rsidR="005F63CD" w:rsidRPr="00361154">
        <w:rPr>
          <w:rFonts w:ascii="Verdana" w:hAnsi="Verdana" w:cs="Arial"/>
          <w:szCs w:val="22"/>
        </w:rPr>
        <w:tab/>
      </w:r>
      <w:r w:rsidRPr="00361154">
        <w:rPr>
          <w:rFonts w:ascii="Verdana" w:hAnsi="Verdana" w:cs="Arial"/>
          <w:szCs w:val="22"/>
        </w:rPr>
        <w:t>respect of part of the Goods and/or Services only (whereupon a corresponding reduction in the Contract Charges shall be made) and thereafter itself supply or procure a third party to supply such part of the Goods and/or Services; and/or</w:t>
      </w:r>
    </w:p>
    <w:p w14:paraId="0A223D55" w14:textId="3FEFB858"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charge the </w:t>
      </w:r>
      <w:r w:rsidR="00317784" w:rsidRPr="00361154">
        <w:rPr>
          <w:rFonts w:ascii="Verdana" w:hAnsi="Verdana" w:cs="Arial"/>
          <w:szCs w:val="22"/>
        </w:rPr>
        <w:t>Service Provider</w:t>
      </w:r>
      <w:r w:rsidRPr="00361154">
        <w:rPr>
          <w:rFonts w:ascii="Verdana" w:hAnsi="Verdana" w:cs="Arial"/>
          <w:szCs w:val="22"/>
        </w:rPr>
        <w:t xml:space="preserve"> for and the </w:t>
      </w:r>
      <w:r w:rsidR="00317784" w:rsidRPr="00361154">
        <w:rPr>
          <w:rFonts w:ascii="Verdana" w:hAnsi="Verdana" w:cs="Arial"/>
          <w:szCs w:val="22"/>
        </w:rPr>
        <w:t>Service Provider</w:t>
      </w:r>
      <w:r w:rsidRPr="00361154">
        <w:rPr>
          <w:rFonts w:ascii="Verdana" w:hAnsi="Verdana" w:cs="Arial"/>
          <w:szCs w:val="22"/>
        </w:rPr>
        <w:t xml:space="preserve"> shall on demand pay any costs reasonably incurred by the Customer (including any reasonable administration costs) in respect of the supply of any part of the Goods and/or Services by the Customer or a third party to the extent that such costs exceed the payment which would otherwise have been payable to the </w:t>
      </w:r>
      <w:r w:rsidR="00317784" w:rsidRPr="00361154">
        <w:rPr>
          <w:rFonts w:ascii="Verdana" w:hAnsi="Verdana" w:cs="Arial"/>
          <w:szCs w:val="22"/>
        </w:rPr>
        <w:t>Service Provider</w:t>
      </w:r>
      <w:r w:rsidRPr="00361154">
        <w:rPr>
          <w:rFonts w:ascii="Verdana" w:hAnsi="Verdana" w:cs="Arial"/>
          <w:szCs w:val="22"/>
        </w:rPr>
        <w:t xml:space="preserve"> for such part of the Goods and/or Services and provided that the Customer uses its reasonable endeavours to mitigate any additional expenditure in obtaining replacement Goods and/or Services.</w:t>
      </w:r>
      <w:bookmarkStart w:id="98" w:name="_Ref172389044"/>
    </w:p>
    <w:bookmarkEnd w:id="98"/>
    <w:p w14:paraId="5E979ADA" w14:textId="13519757" w:rsidR="00A06708" w:rsidRPr="00361154" w:rsidRDefault="00A6373D" w:rsidP="001D6EF1">
      <w:pPr>
        <w:pStyle w:val="Heading2"/>
        <w:keepNext/>
        <w:numPr>
          <w:ilvl w:val="1"/>
          <w:numId w:val="23"/>
        </w:numPr>
        <w:ind w:hanging="1004"/>
        <w:jc w:val="left"/>
        <w:rPr>
          <w:rFonts w:ascii="Verdana" w:hAnsi="Verdana" w:cs="Arial"/>
          <w:szCs w:val="22"/>
        </w:rPr>
      </w:pPr>
      <w:r w:rsidRPr="00361154">
        <w:rPr>
          <w:rFonts w:ascii="Verdana" w:hAnsi="Verdana" w:cs="Arial"/>
          <w:b/>
          <w:szCs w:val="22"/>
        </w:rPr>
        <w:t xml:space="preserve">In the event that the </w:t>
      </w:r>
      <w:r w:rsidR="00317784" w:rsidRPr="00361154">
        <w:rPr>
          <w:rFonts w:ascii="Verdana" w:hAnsi="Verdana" w:cs="Arial"/>
          <w:b/>
          <w:szCs w:val="22"/>
        </w:rPr>
        <w:t>Service Provider</w:t>
      </w:r>
      <w:r w:rsidR="00A06708" w:rsidRPr="00361154">
        <w:rPr>
          <w:rFonts w:ascii="Verdana" w:hAnsi="Verdana" w:cs="Arial"/>
          <w:szCs w:val="22"/>
        </w:rPr>
        <w:t>:</w:t>
      </w:r>
    </w:p>
    <w:p w14:paraId="791C8724" w14:textId="77777777"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fails to comply with clause 9.3 above and the failure is materially adverse to the interests of the Customer or prevents the Customer from discharging a statutory duty; or </w:t>
      </w:r>
    </w:p>
    <w:p w14:paraId="56796A23" w14:textId="77777777"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persistently fails to comply with clause 9.3 above, </w:t>
      </w:r>
    </w:p>
    <w:p w14:paraId="0AE99683" w14:textId="3C27A605" w:rsidR="00A06708" w:rsidRPr="00361154" w:rsidRDefault="00A06708" w:rsidP="005F63CD">
      <w:pPr>
        <w:pStyle w:val="BodyTextIndent2"/>
        <w:ind w:left="1418"/>
        <w:jc w:val="left"/>
        <w:rPr>
          <w:rFonts w:ascii="Verdana" w:hAnsi="Verdana" w:cs="Arial"/>
          <w:szCs w:val="22"/>
        </w:rPr>
      </w:pPr>
      <w:r w:rsidRPr="00361154">
        <w:rPr>
          <w:rFonts w:ascii="Verdana" w:hAnsi="Verdana" w:cs="Arial"/>
          <w:szCs w:val="22"/>
        </w:rPr>
        <w:lastRenderedPageBreak/>
        <w:t xml:space="preserve">the Customer may terminate the Contract with immediate effect by giving the </w:t>
      </w:r>
      <w:r w:rsidR="00317784" w:rsidRPr="00361154">
        <w:rPr>
          <w:rFonts w:ascii="Verdana" w:hAnsi="Verdana" w:cs="Arial"/>
          <w:szCs w:val="22"/>
        </w:rPr>
        <w:t>Service Provider</w:t>
      </w:r>
      <w:r w:rsidRPr="00361154">
        <w:rPr>
          <w:rFonts w:ascii="Verdana" w:hAnsi="Verdana" w:cs="Arial"/>
          <w:szCs w:val="22"/>
        </w:rPr>
        <w:t xml:space="preserve"> notice in writing. </w:t>
      </w:r>
    </w:p>
    <w:p w14:paraId="70B58873" w14:textId="7F408734" w:rsidR="00C24915" w:rsidRDefault="00C24915" w:rsidP="00C24915">
      <w:pPr>
        <w:pStyle w:val="Heading3"/>
        <w:numPr>
          <w:ilvl w:val="0"/>
          <w:numId w:val="0"/>
        </w:numPr>
        <w:tabs>
          <w:tab w:val="left" w:pos="2552"/>
        </w:tabs>
        <w:ind w:left="2552"/>
        <w:jc w:val="left"/>
        <w:rPr>
          <w:rFonts w:ascii="Verdana" w:hAnsi="Verdana" w:cs="Arial"/>
          <w:szCs w:val="22"/>
          <w:highlight w:val="yellow"/>
        </w:rPr>
      </w:pPr>
    </w:p>
    <w:p w14:paraId="194FB696" w14:textId="77777777" w:rsidR="00C24915" w:rsidRPr="00EA20DF" w:rsidRDefault="00C24915" w:rsidP="00C24915">
      <w:pPr>
        <w:pStyle w:val="Heading3"/>
        <w:numPr>
          <w:ilvl w:val="0"/>
          <w:numId w:val="0"/>
        </w:numPr>
        <w:tabs>
          <w:tab w:val="left" w:pos="2552"/>
        </w:tabs>
        <w:ind w:left="2552"/>
        <w:jc w:val="left"/>
        <w:rPr>
          <w:rFonts w:ascii="Verdana" w:hAnsi="Verdana" w:cs="Arial"/>
          <w:szCs w:val="22"/>
          <w:highlight w:val="yellow"/>
        </w:rPr>
      </w:pPr>
    </w:p>
    <w:p w14:paraId="2B46DC3A" w14:textId="77777777" w:rsidR="00A06708" w:rsidRPr="00361154" w:rsidRDefault="00A06708" w:rsidP="001D6EF1">
      <w:pPr>
        <w:pStyle w:val="Heading1"/>
        <w:keepNext/>
        <w:numPr>
          <w:ilvl w:val="0"/>
          <w:numId w:val="23"/>
        </w:numPr>
        <w:tabs>
          <w:tab w:val="left" w:pos="709"/>
          <w:tab w:val="num" w:pos="1418"/>
        </w:tabs>
        <w:ind w:hanging="2705"/>
        <w:jc w:val="left"/>
        <w:rPr>
          <w:rFonts w:ascii="Verdana" w:hAnsi="Verdana" w:cs="Arial"/>
          <w:szCs w:val="22"/>
          <w:u w:val="none"/>
        </w:rPr>
      </w:pPr>
      <w:bookmarkStart w:id="99" w:name="_Ref293671776"/>
      <w:bookmarkStart w:id="100" w:name="_Toc363138726"/>
      <w:r w:rsidRPr="00361154">
        <w:rPr>
          <w:rFonts w:ascii="Verdana" w:hAnsi="Verdana" w:cs="Arial"/>
          <w:szCs w:val="22"/>
          <w:u w:val="none"/>
        </w:rPr>
        <w:t xml:space="preserve">PAYMENT AND CONTRACT </w:t>
      </w:r>
      <w:bookmarkEnd w:id="99"/>
      <w:r w:rsidRPr="00361154">
        <w:rPr>
          <w:rFonts w:ascii="Verdana" w:hAnsi="Verdana" w:cs="Arial"/>
          <w:szCs w:val="22"/>
          <w:u w:val="none"/>
        </w:rPr>
        <w:t>CHARGE</w:t>
      </w:r>
      <w:bookmarkEnd w:id="100"/>
      <w:r w:rsidR="00A6373D" w:rsidRPr="00361154">
        <w:rPr>
          <w:rFonts w:ascii="Verdana" w:hAnsi="Verdana" w:cs="Arial"/>
          <w:szCs w:val="22"/>
          <w:u w:val="none"/>
        </w:rPr>
        <w:t>S</w:t>
      </w:r>
    </w:p>
    <w:p w14:paraId="587B685F" w14:textId="77777777" w:rsidR="00A06708" w:rsidRPr="00361154" w:rsidRDefault="00A06708" w:rsidP="001D6EF1">
      <w:pPr>
        <w:pStyle w:val="Heading2"/>
        <w:keepNext/>
        <w:numPr>
          <w:ilvl w:val="1"/>
          <w:numId w:val="23"/>
        </w:numPr>
        <w:tabs>
          <w:tab w:val="left" w:pos="993"/>
        </w:tabs>
        <w:ind w:hanging="1004"/>
        <w:jc w:val="left"/>
        <w:rPr>
          <w:rFonts w:ascii="Verdana" w:hAnsi="Verdana" w:cs="Arial"/>
          <w:b/>
          <w:szCs w:val="22"/>
        </w:rPr>
      </w:pPr>
      <w:r w:rsidRPr="00361154">
        <w:rPr>
          <w:rFonts w:ascii="Verdana" w:hAnsi="Verdana" w:cs="Arial"/>
          <w:b/>
          <w:szCs w:val="22"/>
        </w:rPr>
        <w:t>Contract Charges</w:t>
      </w:r>
    </w:p>
    <w:p w14:paraId="115FF369" w14:textId="6F81C4B7"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In consideration of the </w:t>
      </w:r>
      <w:r w:rsidR="00317784" w:rsidRPr="00361154">
        <w:rPr>
          <w:rFonts w:ascii="Verdana" w:hAnsi="Verdana" w:cs="Arial"/>
          <w:szCs w:val="22"/>
        </w:rPr>
        <w:t>Service Provider</w:t>
      </w:r>
      <w:r w:rsidRPr="00361154">
        <w:rPr>
          <w:rFonts w:ascii="Verdana" w:hAnsi="Verdana" w:cs="Arial"/>
          <w:szCs w:val="22"/>
        </w:rPr>
        <w:t xml:space="preserve">'s performance of its obligations under the Contract, the Customer shall pay the Contract Charges in accordance with clause </w:t>
      </w:r>
      <w:r w:rsidR="00CF26AD" w:rsidRPr="00361154">
        <w:rPr>
          <w:rFonts w:ascii="Verdana" w:hAnsi="Verdana" w:cs="Arial"/>
          <w:szCs w:val="22"/>
        </w:rPr>
        <w:t>11.2</w:t>
      </w:r>
      <w:r w:rsidRPr="00361154">
        <w:rPr>
          <w:rFonts w:ascii="Verdana" w:hAnsi="Verdana" w:cs="Arial"/>
          <w:szCs w:val="22"/>
        </w:rPr>
        <w:t xml:space="preserve"> (Payment and VAT).</w:t>
      </w:r>
    </w:p>
    <w:p w14:paraId="2909B007" w14:textId="6B28E41C"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The Customer shall, in addition to the Contract Charges and following delivery by the </w:t>
      </w:r>
      <w:r w:rsidR="00317784" w:rsidRPr="00361154">
        <w:rPr>
          <w:rFonts w:ascii="Verdana" w:hAnsi="Verdana" w:cs="Arial"/>
          <w:szCs w:val="22"/>
        </w:rPr>
        <w:t>Service Provider</w:t>
      </w:r>
      <w:r w:rsidRPr="00361154">
        <w:rPr>
          <w:rFonts w:ascii="Verdana" w:hAnsi="Verdana" w:cs="Arial"/>
          <w:szCs w:val="22"/>
        </w:rPr>
        <w:t xml:space="preserve"> of a valid VAT invoice, pay the </w:t>
      </w:r>
      <w:r w:rsidR="00317784" w:rsidRPr="00361154">
        <w:rPr>
          <w:rFonts w:ascii="Verdana" w:hAnsi="Verdana" w:cs="Arial"/>
          <w:szCs w:val="22"/>
        </w:rPr>
        <w:t>Service Provider</w:t>
      </w:r>
      <w:r w:rsidRPr="00361154">
        <w:rPr>
          <w:rFonts w:ascii="Verdana" w:hAnsi="Verdana" w:cs="Arial"/>
          <w:szCs w:val="22"/>
        </w:rPr>
        <w:t xml:space="preserve"> a sum equal to the VAT chargeable on the value of the Goods and/or Services supplied in accordance with the Contract.</w:t>
      </w:r>
    </w:p>
    <w:p w14:paraId="73B2CED0" w14:textId="6CC82789"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bookmarkStart w:id="101" w:name="_Ref237998139"/>
      <w:r w:rsidRPr="00361154">
        <w:rPr>
          <w:rFonts w:ascii="Verdana" w:hAnsi="Verdana" w:cs="Arial"/>
          <w:color w:val="000000"/>
          <w:szCs w:val="22"/>
        </w:rPr>
        <w:t xml:space="preserve">If at any time during the Contract Period the </w:t>
      </w:r>
      <w:r w:rsidR="00317784" w:rsidRPr="00361154">
        <w:rPr>
          <w:rFonts w:ascii="Verdana" w:hAnsi="Verdana" w:cs="Arial"/>
          <w:color w:val="000000"/>
          <w:szCs w:val="22"/>
        </w:rPr>
        <w:t>Service Provider</w:t>
      </w:r>
      <w:r w:rsidRPr="00361154">
        <w:rPr>
          <w:rFonts w:ascii="Verdana" w:hAnsi="Verdana" w:cs="Arial"/>
          <w:color w:val="000000"/>
          <w:szCs w:val="22"/>
        </w:rPr>
        <w:t xml:space="preserve"> reduces its rates of Charges for any Goods and/or Services which is provided under the Framework Agreement (whether or not such Goods and/or Services are offered in a catalogue which is provided under the Framework Agreement) in accordance with the terms of the Framework Agreement, the </w:t>
      </w:r>
      <w:r w:rsidR="00317784" w:rsidRPr="00361154">
        <w:rPr>
          <w:rFonts w:ascii="Verdana" w:hAnsi="Verdana" w:cs="Arial"/>
          <w:color w:val="000000"/>
          <w:szCs w:val="22"/>
        </w:rPr>
        <w:t>Service Provider</w:t>
      </w:r>
      <w:r w:rsidRPr="00361154">
        <w:rPr>
          <w:rFonts w:ascii="Verdana" w:hAnsi="Verdana" w:cs="Arial"/>
          <w:color w:val="000000"/>
          <w:szCs w:val="22"/>
        </w:rPr>
        <w:t xml:space="preserve"> shall immediately reduce the Contract Price for such Goods and/or Services under the Contract by the same amount.</w:t>
      </w:r>
      <w:bookmarkEnd w:id="101"/>
    </w:p>
    <w:p w14:paraId="2DB4EC56" w14:textId="330EDDA9"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The benefit of any work being done pursuant to the provisions of Schedule 6 (Value for Money) of the Framework Agreement which</w:t>
      </w:r>
      <w:r w:rsidRPr="00361154">
        <w:rPr>
          <w:rFonts w:ascii="Verdana" w:hAnsi="Verdana" w:cs="Arial"/>
          <w:b/>
          <w:szCs w:val="22"/>
        </w:rPr>
        <w:t xml:space="preserve"> </w:t>
      </w:r>
      <w:r w:rsidRPr="00361154">
        <w:rPr>
          <w:rFonts w:ascii="Verdana" w:hAnsi="Verdana" w:cs="Arial"/>
          <w:szCs w:val="22"/>
        </w:rPr>
        <w:t xml:space="preserve">is specifically commissioned from the </w:t>
      </w:r>
      <w:r w:rsidR="00317784" w:rsidRPr="00361154">
        <w:rPr>
          <w:rFonts w:ascii="Verdana" w:hAnsi="Verdana" w:cs="Arial"/>
          <w:szCs w:val="22"/>
        </w:rPr>
        <w:t>Service Provider</w:t>
      </w:r>
      <w:r w:rsidRPr="00361154">
        <w:rPr>
          <w:rFonts w:ascii="Verdana" w:hAnsi="Verdana" w:cs="Arial"/>
          <w:szCs w:val="22"/>
        </w:rPr>
        <w:t xml:space="preserve"> by another </w:t>
      </w:r>
      <w:r w:rsidR="007F6F57" w:rsidRPr="00361154">
        <w:rPr>
          <w:rFonts w:ascii="Verdana" w:hAnsi="Verdana" w:cs="Arial"/>
          <w:szCs w:val="22"/>
        </w:rPr>
        <w:t xml:space="preserve">contracting body </w:t>
      </w:r>
      <w:r w:rsidRPr="00361154">
        <w:rPr>
          <w:rFonts w:ascii="Verdana" w:hAnsi="Verdana" w:cs="Arial"/>
          <w:szCs w:val="22"/>
        </w:rPr>
        <w:t xml:space="preserve">at any time prior to or during the Contract Period to reduce costs or to improve the quality or efficiency of the Goods and/or Services or to facilitate their delivery shall be offered by the </w:t>
      </w:r>
      <w:r w:rsidR="00317784" w:rsidRPr="00361154">
        <w:rPr>
          <w:rFonts w:ascii="Verdana" w:hAnsi="Verdana" w:cs="Arial"/>
          <w:szCs w:val="22"/>
        </w:rPr>
        <w:t>Service Provider</w:t>
      </w:r>
      <w:r w:rsidRPr="00361154">
        <w:rPr>
          <w:rFonts w:ascii="Verdana" w:hAnsi="Verdana" w:cs="Arial"/>
          <w:szCs w:val="22"/>
        </w:rPr>
        <w:t xml:space="preserve"> to the Customer at no charge. </w:t>
      </w:r>
    </w:p>
    <w:p w14:paraId="4DD536E8" w14:textId="20A5C674" w:rsidR="00A06708" w:rsidRPr="00EA20DF" w:rsidRDefault="003A69A8" w:rsidP="001D6EF1">
      <w:pPr>
        <w:pStyle w:val="Heading3"/>
        <w:numPr>
          <w:ilvl w:val="2"/>
          <w:numId w:val="23"/>
        </w:numPr>
        <w:tabs>
          <w:tab w:val="clear" w:pos="2498"/>
          <w:tab w:val="num" w:pos="2268"/>
        </w:tabs>
        <w:ind w:left="2268" w:hanging="850"/>
        <w:jc w:val="left"/>
        <w:rPr>
          <w:rFonts w:ascii="Verdana" w:hAnsi="Verdana" w:cs="Arial"/>
          <w:szCs w:val="22"/>
        </w:rPr>
      </w:pPr>
      <w:r w:rsidRPr="00361154" w:rsidDel="003A69A8">
        <w:rPr>
          <w:rFonts w:ascii="Verdana" w:hAnsi="Verdana" w:cs="Arial"/>
          <w:color w:val="FF0000"/>
          <w:szCs w:val="22"/>
        </w:rPr>
        <w:t xml:space="preserve"> </w:t>
      </w:r>
      <w:r w:rsidR="00A06708" w:rsidRPr="00EA20DF">
        <w:rPr>
          <w:rFonts w:ascii="Verdana" w:hAnsi="Verdana" w:cs="Arial"/>
          <w:szCs w:val="22"/>
        </w:rPr>
        <w:t xml:space="preserve">The Parties acknowledge that the </w:t>
      </w:r>
      <w:r w:rsidR="00317784" w:rsidRPr="00EA20DF">
        <w:rPr>
          <w:rFonts w:ascii="Verdana" w:hAnsi="Verdana" w:cs="Arial"/>
          <w:szCs w:val="22"/>
        </w:rPr>
        <w:t>Service Provider</w:t>
      </w:r>
      <w:r w:rsidR="00A06708" w:rsidRPr="00EA20DF">
        <w:rPr>
          <w:rFonts w:ascii="Verdana" w:hAnsi="Verdana" w:cs="Arial"/>
          <w:szCs w:val="22"/>
        </w:rPr>
        <w:t xml:space="preserve"> is required to pay to ESPO</w:t>
      </w:r>
      <w:r w:rsidR="00EC04EF" w:rsidRPr="00EA20DF">
        <w:rPr>
          <w:rFonts w:ascii="Verdana" w:hAnsi="Verdana" w:cs="Arial"/>
          <w:szCs w:val="22"/>
        </w:rPr>
        <w:t xml:space="preserve"> and, where relevant, the Trading Company</w:t>
      </w:r>
      <w:r w:rsidR="00A06708" w:rsidRPr="00EA20DF">
        <w:rPr>
          <w:rFonts w:ascii="Verdana" w:hAnsi="Verdana" w:cs="Arial"/>
          <w:szCs w:val="22"/>
        </w:rPr>
        <w:t xml:space="preserve"> a retrospective rebate based on the value of each call-off contract at a percentage agreed in the Framework Agreement.</w:t>
      </w:r>
    </w:p>
    <w:p w14:paraId="07A83455" w14:textId="77777777" w:rsidR="005B4E05" w:rsidRPr="00361154" w:rsidRDefault="005B4E05" w:rsidP="001D6EF1">
      <w:pPr>
        <w:pStyle w:val="Heading2"/>
        <w:keepNext/>
        <w:numPr>
          <w:ilvl w:val="1"/>
          <w:numId w:val="23"/>
        </w:numPr>
        <w:ind w:hanging="1004"/>
        <w:jc w:val="left"/>
        <w:rPr>
          <w:rFonts w:ascii="Verdana" w:hAnsi="Verdana" w:cs="Arial"/>
          <w:b/>
          <w:szCs w:val="22"/>
        </w:rPr>
      </w:pPr>
      <w:bookmarkStart w:id="102" w:name="_Ref225254060"/>
      <w:r w:rsidRPr="00361154">
        <w:rPr>
          <w:rFonts w:ascii="Verdana" w:hAnsi="Verdana" w:cs="Arial"/>
          <w:b/>
          <w:szCs w:val="22"/>
        </w:rPr>
        <w:t>Payment and VAT</w:t>
      </w:r>
    </w:p>
    <w:p w14:paraId="5AEC5062" w14:textId="163744CF" w:rsidR="005B4E05" w:rsidRPr="00361154" w:rsidRDefault="005B4E05"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Where the </w:t>
      </w:r>
      <w:r w:rsidR="00317784" w:rsidRPr="00361154">
        <w:rPr>
          <w:rFonts w:ascii="Verdana" w:hAnsi="Verdana" w:cs="Arial"/>
          <w:szCs w:val="22"/>
        </w:rPr>
        <w:t>Service Provider</w:t>
      </w:r>
      <w:r w:rsidRPr="00361154">
        <w:rPr>
          <w:rFonts w:ascii="Verdana" w:hAnsi="Verdana" w:cs="Arial"/>
          <w:szCs w:val="22"/>
        </w:rPr>
        <w:t xml:space="preserve"> submits an invoice to the Customer, the Customer will consider and verify that invoice in a timely fashion.</w:t>
      </w:r>
    </w:p>
    <w:p w14:paraId="36D49F96" w14:textId="70BD685B" w:rsidR="005B4E05" w:rsidRPr="00361154" w:rsidRDefault="005B4E05" w:rsidP="001D6EF1">
      <w:pPr>
        <w:pStyle w:val="Heading3"/>
        <w:numPr>
          <w:ilvl w:val="2"/>
          <w:numId w:val="35"/>
        </w:numPr>
        <w:tabs>
          <w:tab w:val="left" w:pos="2552"/>
        </w:tabs>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ensure that each invoice contains all appropriate references and a detailed breakdown of the Goods supplied and/or the Services provided and that it is supported by any other documentation reasonably required by the Customer to substantiate the invoice.</w:t>
      </w:r>
      <w:r w:rsidR="0094516C" w:rsidRPr="00361154">
        <w:rPr>
          <w:rFonts w:ascii="Verdana" w:hAnsi="Verdana" w:cs="Arial"/>
          <w:szCs w:val="22"/>
        </w:rPr>
        <w:t xml:space="preserve">  The Customer shall accept and process for payment an </w:t>
      </w:r>
      <w:r w:rsidR="0094516C" w:rsidRPr="00361154">
        <w:rPr>
          <w:rFonts w:ascii="Verdana" w:hAnsi="Verdana" w:cs="Arial"/>
          <w:szCs w:val="22"/>
        </w:rPr>
        <w:lastRenderedPageBreak/>
        <w:t xml:space="preserve">electronic invoice submitted for payment by the </w:t>
      </w:r>
      <w:r w:rsidR="00317784" w:rsidRPr="00361154">
        <w:rPr>
          <w:rFonts w:ascii="Verdana" w:hAnsi="Verdana" w:cs="Arial"/>
          <w:szCs w:val="22"/>
        </w:rPr>
        <w:t>Service Provider</w:t>
      </w:r>
      <w:r w:rsidR="0094516C" w:rsidRPr="00361154">
        <w:rPr>
          <w:rFonts w:ascii="Verdana" w:hAnsi="Verdana" w:cs="Arial"/>
          <w:szCs w:val="22"/>
        </w:rPr>
        <w:t xml:space="preserve"> where the invoice is undisputed and where it complies with the following standard on electronic invoicing: the European standard and any of the syntaxes published in Commission Implementing Decision (EU) 2017/1870.</w:t>
      </w:r>
    </w:p>
    <w:p w14:paraId="15FB0B1F" w14:textId="2D595768" w:rsidR="005B4E05" w:rsidRPr="00361154" w:rsidRDefault="005B4E05"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The Customer shall pay the </w:t>
      </w:r>
      <w:r w:rsidR="00317784" w:rsidRPr="00361154">
        <w:rPr>
          <w:rFonts w:ascii="Verdana" w:hAnsi="Verdana" w:cs="Arial"/>
          <w:szCs w:val="22"/>
        </w:rPr>
        <w:t>Service Provider</w:t>
      </w:r>
      <w:r w:rsidRPr="00361154">
        <w:rPr>
          <w:rFonts w:ascii="Verdana" w:hAnsi="Verdana" w:cs="Arial"/>
          <w:szCs w:val="22"/>
        </w:rPr>
        <w:t xml:space="preserve"> any sums due under such an invoice no later than a period of 30 days from the date on which the Customer has determined that the invoice is valid and undisputed.</w:t>
      </w:r>
    </w:p>
    <w:p w14:paraId="5AE65EA1" w14:textId="77777777" w:rsidR="005B4E05" w:rsidRPr="00361154" w:rsidRDefault="005B4E05"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Where the Customer fails to comply with clause 11.2.1 and there is an undue delay in considering and verifying the invoice, the invoice shall be regarded as valid and undisputed for the purposes of clause 11.2.2 after a reasonable time has passed. </w:t>
      </w:r>
    </w:p>
    <w:p w14:paraId="52C9336F" w14:textId="24539E75" w:rsidR="005B4E05" w:rsidRPr="00361154" w:rsidRDefault="005B4E05"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Where the </w:t>
      </w:r>
      <w:r w:rsidR="00317784" w:rsidRPr="00361154">
        <w:rPr>
          <w:rFonts w:ascii="Verdana" w:hAnsi="Verdana" w:cs="Arial"/>
          <w:szCs w:val="22"/>
        </w:rPr>
        <w:t>Service Provider</w:t>
      </w:r>
      <w:r w:rsidRPr="00361154">
        <w:rPr>
          <w:rFonts w:ascii="Verdana" w:hAnsi="Verdana" w:cs="Arial"/>
          <w:szCs w:val="22"/>
        </w:rPr>
        <w:t xml:space="preserve"> enters into a Sub-Contract, the </w:t>
      </w:r>
      <w:r w:rsidR="00317784" w:rsidRPr="00361154">
        <w:rPr>
          <w:rFonts w:ascii="Verdana" w:hAnsi="Verdana" w:cs="Arial"/>
          <w:szCs w:val="22"/>
        </w:rPr>
        <w:t>Service Provider</w:t>
      </w:r>
      <w:r w:rsidRPr="00361154">
        <w:rPr>
          <w:rFonts w:ascii="Verdana" w:hAnsi="Verdana" w:cs="Arial"/>
          <w:szCs w:val="22"/>
        </w:rPr>
        <w:t xml:space="preserve"> shall include in that Sub-Contract:</w:t>
      </w:r>
    </w:p>
    <w:p w14:paraId="0BC70736" w14:textId="606495D1" w:rsidR="005B4E05" w:rsidRPr="00361154" w:rsidRDefault="005B4E05" w:rsidP="005B4E05">
      <w:pPr>
        <w:pStyle w:val="Heading3"/>
        <w:numPr>
          <w:ilvl w:val="0"/>
          <w:numId w:val="0"/>
        </w:numPr>
        <w:tabs>
          <w:tab w:val="left" w:pos="2552"/>
          <w:tab w:val="left" w:pos="3420"/>
        </w:tabs>
        <w:ind w:left="3420" w:hanging="868"/>
        <w:jc w:val="left"/>
        <w:rPr>
          <w:rFonts w:ascii="Verdana" w:hAnsi="Verdana" w:cs="Arial"/>
          <w:szCs w:val="22"/>
        </w:rPr>
      </w:pPr>
      <w:r w:rsidRPr="00361154">
        <w:rPr>
          <w:rFonts w:ascii="Verdana" w:hAnsi="Verdana" w:cs="Arial"/>
          <w:szCs w:val="22"/>
        </w:rPr>
        <w:t>(a)</w:t>
      </w:r>
      <w:r w:rsidRPr="00361154">
        <w:rPr>
          <w:rFonts w:ascii="Verdana" w:hAnsi="Verdana" w:cs="Arial"/>
          <w:szCs w:val="22"/>
        </w:rPr>
        <w:tab/>
        <w:t xml:space="preserve">provisions having the same effect as clauses 11.2.1 – 11.2.3 of this </w:t>
      </w:r>
      <w:r w:rsidR="00A226B8" w:rsidRPr="00361154">
        <w:rPr>
          <w:rFonts w:ascii="Verdana" w:hAnsi="Verdana" w:cs="Arial"/>
          <w:szCs w:val="22"/>
        </w:rPr>
        <w:t>Contract</w:t>
      </w:r>
      <w:r w:rsidRPr="00361154">
        <w:rPr>
          <w:rFonts w:ascii="Verdana" w:hAnsi="Verdana" w:cs="Arial"/>
          <w:szCs w:val="22"/>
        </w:rPr>
        <w:t xml:space="preserve">; and </w:t>
      </w:r>
    </w:p>
    <w:p w14:paraId="6D6C6CF2" w14:textId="0DD45E00" w:rsidR="005B4E05" w:rsidRPr="00361154" w:rsidRDefault="005B4E05" w:rsidP="005B4E05">
      <w:pPr>
        <w:pStyle w:val="Heading3"/>
        <w:numPr>
          <w:ilvl w:val="0"/>
          <w:numId w:val="0"/>
        </w:numPr>
        <w:tabs>
          <w:tab w:val="left" w:pos="2552"/>
          <w:tab w:val="left" w:pos="3420"/>
        </w:tabs>
        <w:ind w:left="3420" w:hanging="868"/>
        <w:jc w:val="left"/>
        <w:rPr>
          <w:rFonts w:ascii="Verdana" w:hAnsi="Verdana" w:cs="Arial"/>
          <w:szCs w:val="22"/>
        </w:rPr>
      </w:pPr>
      <w:r w:rsidRPr="00361154">
        <w:rPr>
          <w:rFonts w:ascii="Verdana" w:hAnsi="Verdana" w:cs="Arial"/>
          <w:szCs w:val="22"/>
        </w:rPr>
        <w:t>(b)</w:t>
      </w:r>
      <w:r w:rsidRPr="00361154">
        <w:rPr>
          <w:rFonts w:ascii="Verdana" w:hAnsi="Verdana" w:cs="Arial"/>
          <w:szCs w:val="22"/>
        </w:rPr>
        <w:tab/>
        <w:t xml:space="preserve">a provision requiring the counterparty to that Sub-Contract to include any Sub-Contract which it awards provisions have the same effect as clauses 11.1.1 – 11.1.4 of this </w:t>
      </w:r>
      <w:r w:rsidR="00A226B8" w:rsidRPr="00361154">
        <w:rPr>
          <w:rFonts w:ascii="Verdana" w:hAnsi="Verdana" w:cs="Arial"/>
          <w:szCs w:val="22"/>
        </w:rPr>
        <w:t>Contract</w:t>
      </w:r>
      <w:r w:rsidRPr="00361154">
        <w:rPr>
          <w:rFonts w:ascii="Verdana" w:hAnsi="Verdana" w:cs="Arial"/>
          <w:szCs w:val="22"/>
        </w:rPr>
        <w:t xml:space="preserve">. </w:t>
      </w:r>
    </w:p>
    <w:p w14:paraId="739C60F2" w14:textId="3741E5B9" w:rsidR="005B4E05" w:rsidRPr="00361154" w:rsidRDefault="005B4E05" w:rsidP="005B4E05">
      <w:pPr>
        <w:pStyle w:val="Heading3"/>
        <w:numPr>
          <w:ilvl w:val="0"/>
          <w:numId w:val="0"/>
        </w:numPr>
        <w:tabs>
          <w:tab w:val="left" w:pos="2520"/>
          <w:tab w:val="left" w:pos="2552"/>
        </w:tabs>
        <w:ind w:left="2520"/>
        <w:jc w:val="left"/>
        <w:rPr>
          <w:rFonts w:ascii="Verdana" w:hAnsi="Verdana" w:cs="Arial"/>
          <w:szCs w:val="22"/>
        </w:rPr>
      </w:pPr>
      <w:r w:rsidRPr="00361154">
        <w:rPr>
          <w:rFonts w:ascii="Verdana" w:hAnsi="Verdana" w:cs="Arial"/>
          <w:szCs w:val="22"/>
        </w:rPr>
        <w:t>For the purposes of this sub clause 11.2.</w:t>
      </w:r>
      <w:r w:rsidR="00A226B8" w:rsidRPr="00361154">
        <w:rPr>
          <w:rFonts w:ascii="Verdana" w:hAnsi="Verdana" w:cs="Arial"/>
          <w:szCs w:val="22"/>
        </w:rPr>
        <w:t xml:space="preserve">5 </w:t>
      </w:r>
      <w:r w:rsidRPr="00361154">
        <w:rPr>
          <w:rFonts w:ascii="Verdana" w:hAnsi="Verdana" w:cs="Arial"/>
          <w:szCs w:val="22"/>
        </w:rPr>
        <w:t xml:space="preserve">“Sub-Contract” means a contract between two or more </w:t>
      </w:r>
      <w:r w:rsidR="00591CFF" w:rsidRPr="00361154">
        <w:rPr>
          <w:rFonts w:ascii="Verdana" w:hAnsi="Verdana" w:cs="Arial"/>
          <w:szCs w:val="22"/>
        </w:rPr>
        <w:t>suppliers</w:t>
      </w:r>
      <w:r w:rsidRPr="00361154">
        <w:rPr>
          <w:rFonts w:ascii="Verdana" w:hAnsi="Verdana" w:cs="Arial"/>
          <w:szCs w:val="22"/>
        </w:rPr>
        <w:t xml:space="preserve">, at any stage of remoteness from the Customer in a subcontracting chain, made wholly or substantially for the purpose of performing (or contributing to the performance of) the whole or part of this </w:t>
      </w:r>
      <w:r w:rsidR="00A226B8" w:rsidRPr="00361154">
        <w:rPr>
          <w:rFonts w:ascii="Verdana" w:hAnsi="Verdana" w:cs="Arial"/>
          <w:szCs w:val="22"/>
        </w:rPr>
        <w:t>Contract</w:t>
      </w:r>
      <w:r w:rsidRPr="00361154">
        <w:rPr>
          <w:rFonts w:ascii="Verdana" w:hAnsi="Verdana" w:cs="Arial"/>
          <w:szCs w:val="22"/>
        </w:rPr>
        <w:t xml:space="preserve">.  </w:t>
      </w:r>
    </w:p>
    <w:p w14:paraId="51400672" w14:textId="7616CAA3" w:rsidR="005B4E05" w:rsidRPr="00361154" w:rsidRDefault="005B4E05"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indemnify the Customer on demand and on a continuing basis against any liability, including without limitation any interest, penalties or costs, which are suffered or incurred by or levied, demanded or assessed on the Customer at any time in respect of the </w:t>
      </w:r>
      <w:r w:rsidR="00317784" w:rsidRPr="00361154">
        <w:rPr>
          <w:rFonts w:ascii="Verdana" w:hAnsi="Verdana" w:cs="Arial"/>
          <w:szCs w:val="22"/>
        </w:rPr>
        <w:t>Service Provider</w:t>
      </w:r>
      <w:r w:rsidRPr="00361154">
        <w:rPr>
          <w:rFonts w:ascii="Verdana" w:hAnsi="Verdana" w:cs="Arial"/>
          <w:szCs w:val="22"/>
        </w:rPr>
        <w:t xml:space="preserve">'s failure to account for or to pay any VAT relating to payments made to the </w:t>
      </w:r>
      <w:r w:rsidR="00317784" w:rsidRPr="00361154">
        <w:rPr>
          <w:rFonts w:ascii="Verdana" w:hAnsi="Verdana" w:cs="Arial"/>
          <w:szCs w:val="22"/>
        </w:rPr>
        <w:t>Service Provider</w:t>
      </w:r>
      <w:r w:rsidRPr="00361154">
        <w:rPr>
          <w:rFonts w:ascii="Verdana" w:hAnsi="Verdana" w:cs="Arial"/>
          <w:szCs w:val="22"/>
        </w:rPr>
        <w:t xml:space="preserve"> under the Contract. Any amounts due under this clause </w:t>
      </w:r>
      <w:r w:rsidR="00C80E72" w:rsidRPr="00361154">
        <w:rPr>
          <w:rFonts w:ascii="Verdana" w:hAnsi="Verdana" w:cs="Arial"/>
          <w:szCs w:val="22"/>
        </w:rPr>
        <w:t xml:space="preserve">11.2.6 </w:t>
      </w:r>
      <w:r w:rsidRPr="00361154">
        <w:rPr>
          <w:rFonts w:ascii="Verdana" w:hAnsi="Verdana" w:cs="Arial"/>
          <w:szCs w:val="22"/>
        </w:rPr>
        <w:t xml:space="preserve">shall be paid by the </w:t>
      </w:r>
      <w:r w:rsidR="00317784" w:rsidRPr="00361154">
        <w:rPr>
          <w:rFonts w:ascii="Verdana" w:hAnsi="Verdana" w:cs="Arial"/>
          <w:szCs w:val="22"/>
        </w:rPr>
        <w:t>Service Provider</w:t>
      </w:r>
      <w:r w:rsidRPr="00361154">
        <w:rPr>
          <w:rFonts w:ascii="Verdana" w:hAnsi="Verdana" w:cs="Arial"/>
          <w:szCs w:val="22"/>
        </w:rPr>
        <w:t xml:space="preserve"> to the Customer not less than five (5) Working Days before the date upon which the tax or other liability is payable by the Customer.</w:t>
      </w:r>
    </w:p>
    <w:p w14:paraId="204417DC" w14:textId="4514B247" w:rsidR="005B4E05" w:rsidRPr="00361154" w:rsidRDefault="005B4E05"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not suspend the supply of the Services and/or Goods (as applicable) unless the </w:t>
      </w:r>
      <w:r w:rsidR="00317784" w:rsidRPr="00361154">
        <w:rPr>
          <w:rFonts w:ascii="Verdana" w:hAnsi="Verdana" w:cs="Arial"/>
          <w:szCs w:val="22"/>
        </w:rPr>
        <w:t>Service Provider</w:t>
      </w:r>
      <w:r w:rsidRPr="00361154">
        <w:rPr>
          <w:rFonts w:ascii="Verdana" w:hAnsi="Verdana" w:cs="Arial"/>
          <w:szCs w:val="22"/>
        </w:rPr>
        <w:t xml:space="preserve"> is entitled to terminate the Contract under clause 26 (Termination on Default) for failure to pay undisputed sums of money.  Interest shall be payable by the Customer on the late payment of any undisputed sums of money properly invoiced at 3% above the Bank of England base rate.</w:t>
      </w:r>
    </w:p>
    <w:p w14:paraId="6F542198" w14:textId="77777777" w:rsidR="005B4E05" w:rsidRPr="00361154" w:rsidRDefault="005B4E05" w:rsidP="001D6EF1">
      <w:pPr>
        <w:pStyle w:val="Heading2"/>
        <w:keepNext/>
        <w:numPr>
          <w:ilvl w:val="1"/>
          <w:numId w:val="23"/>
        </w:numPr>
        <w:ind w:hanging="1004"/>
        <w:jc w:val="left"/>
        <w:rPr>
          <w:rFonts w:ascii="Verdana" w:hAnsi="Verdana" w:cs="Arial"/>
          <w:b/>
          <w:szCs w:val="22"/>
        </w:rPr>
      </w:pPr>
      <w:r w:rsidRPr="00361154">
        <w:rPr>
          <w:rFonts w:ascii="Verdana" w:hAnsi="Verdana" w:cs="Arial"/>
          <w:b/>
          <w:szCs w:val="22"/>
        </w:rPr>
        <w:lastRenderedPageBreak/>
        <w:t>Recovery of Sums Due</w:t>
      </w:r>
    </w:p>
    <w:p w14:paraId="0999B9C9" w14:textId="4683063A" w:rsidR="005B4E05" w:rsidRPr="00361154" w:rsidRDefault="005B4E05"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Wherever under the Contract any sum of money is recoverable from or payable by the </w:t>
      </w:r>
      <w:r w:rsidR="00317784" w:rsidRPr="00361154">
        <w:rPr>
          <w:rFonts w:ascii="Verdana" w:hAnsi="Verdana" w:cs="Arial"/>
          <w:szCs w:val="22"/>
        </w:rPr>
        <w:t>Service Provider</w:t>
      </w:r>
      <w:r w:rsidRPr="00361154">
        <w:rPr>
          <w:rFonts w:ascii="Verdana" w:hAnsi="Verdana" w:cs="Arial"/>
          <w:szCs w:val="22"/>
        </w:rPr>
        <w:t xml:space="preserve"> (including any sum which the </w:t>
      </w:r>
      <w:r w:rsidR="00317784" w:rsidRPr="00361154">
        <w:rPr>
          <w:rFonts w:ascii="Verdana" w:hAnsi="Verdana" w:cs="Arial"/>
          <w:szCs w:val="22"/>
        </w:rPr>
        <w:t>Service Provider</w:t>
      </w:r>
      <w:r w:rsidRPr="00361154">
        <w:rPr>
          <w:rFonts w:ascii="Verdana" w:hAnsi="Verdana" w:cs="Arial"/>
          <w:szCs w:val="22"/>
        </w:rPr>
        <w:t xml:space="preserve"> is liable to pay to the Customer in respect of any breach of the Contract), the Customer may unilaterally deduct that sum from any sum then due, or which at any later time may become due to the </w:t>
      </w:r>
      <w:r w:rsidR="00317784" w:rsidRPr="00361154">
        <w:rPr>
          <w:rFonts w:ascii="Verdana" w:hAnsi="Verdana" w:cs="Arial"/>
          <w:szCs w:val="22"/>
        </w:rPr>
        <w:t>Service Provider</w:t>
      </w:r>
      <w:r w:rsidRPr="00361154">
        <w:rPr>
          <w:rFonts w:ascii="Verdana" w:hAnsi="Verdana" w:cs="Arial"/>
          <w:szCs w:val="22"/>
        </w:rPr>
        <w:t xml:space="preserve"> under the Contract or under any other agreement or contract with the Customer.</w:t>
      </w:r>
    </w:p>
    <w:p w14:paraId="69790758" w14:textId="77777777" w:rsidR="005B4E05" w:rsidRPr="00361154" w:rsidRDefault="005B4E05"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Any overpayment by either Party, whether of the Contract Charges or of VAT or otherwise, shall be a sum of money recoverable by the Party who made the overpayment from the Party in receipt of the overpayment. </w:t>
      </w:r>
    </w:p>
    <w:p w14:paraId="631BA511" w14:textId="1C82698D" w:rsidR="005B4E05" w:rsidRPr="00361154" w:rsidRDefault="005B4E05"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make any payments due to the Customer without any deduction whether by way of set-off, counterclaim, discount, abatement or otherwise unless the </w:t>
      </w:r>
      <w:r w:rsidR="00317784" w:rsidRPr="00361154">
        <w:rPr>
          <w:rFonts w:ascii="Verdana" w:hAnsi="Verdana" w:cs="Arial"/>
          <w:szCs w:val="22"/>
        </w:rPr>
        <w:t>Service Provider</w:t>
      </w:r>
      <w:r w:rsidRPr="00361154">
        <w:rPr>
          <w:rFonts w:ascii="Verdana" w:hAnsi="Verdana" w:cs="Arial"/>
          <w:szCs w:val="22"/>
        </w:rPr>
        <w:t xml:space="preserve"> has a valid court order requiring an amount equal to such deduction to be paid by the Customer to the </w:t>
      </w:r>
      <w:r w:rsidR="00317784" w:rsidRPr="00361154">
        <w:rPr>
          <w:rFonts w:ascii="Verdana" w:hAnsi="Verdana" w:cs="Arial"/>
          <w:szCs w:val="22"/>
        </w:rPr>
        <w:t>Service Provider</w:t>
      </w:r>
      <w:r w:rsidRPr="00361154">
        <w:rPr>
          <w:rFonts w:ascii="Verdana" w:hAnsi="Verdana" w:cs="Arial"/>
          <w:szCs w:val="22"/>
        </w:rPr>
        <w:t>.</w:t>
      </w:r>
    </w:p>
    <w:p w14:paraId="36985ECF" w14:textId="77777777" w:rsidR="005B4E05" w:rsidRPr="00361154" w:rsidRDefault="005B4E05"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All payments due shall be made within a reasonable time unless otherwise specified in the Contract, in cleared funds, to such bank or building society account as the recipient Party may from time to time direct.</w:t>
      </w:r>
    </w:p>
    <w:p w14:paraId="0E79F8AE" w14:textId="77777777" w:rsidR="005B4E05" w:rsidRPr="00361154" w:rsidRDefault="005B4E05" w:rsidP="001D6EF1">
      <w:pPr>
        <w:pStyle w:val="Heading2"/>
        <w:keepNext/>
        <w:numPr>
          <w:ilvl w:val="1"/>
          <w:numId w:val="23"/>
        </w:numPr>
        <w:ind w:hanging="1004"/>
        <w:jc w:val="left"/>
        <w:rPr>
          <w:rFonts w:ascii="Verdana" w:hAnsi="Verdana" w:cs="Arial"/>
          <w:b/>
          <w:szCs w:val="22"/>
        </w:rPr>
      </w:pPr>
      <w:r w:rsidRPr="00361154">
        <w:rPr>
          <w:rFonts w:ascii="Verdana" w:hAnsi="Verdana" w:cs="Arial"/>
          <w:b/>
          <w:szCs w:val="22"/>
        </w:rPr>
        <w:t>Euro</w:t>
      </w:r>
    </w:p>
    <w:p w14:paraId="7845D7A4" w14:textId="4B1F9DCB" w:rsidR="005B4E05" w:rsidRPr="00361154" w:rsidRDefault="005B4E05"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Any requirement of Law to account for the Goods and/or Services in Euro, (or to prepare for such accounting) instead of and/or in addition to Sterling, shall be implemented by the </w:t>
      </w:r>
      <w:r w:rsidR="00317784" w:rsidRPr="00361154">
        <w:rPr>
          <w:rFonts w:ascii="Verdana" w:hAnsi="Verdana" w:cs="Arial"/>
          <w:szCs w:val="22"/>
        </w:rPr>
        <w:t>Service Provider</w:t>
      </w:r>
      <w:r w:rsidRPr="00361154">
        <w:rPr>
          <w:rFonts w:ascii="Verdana" w:hAnsi="Verdana" w:cs="Arial"/>
          <w:szCs w:val="22"/>
        </w:rPr>
        <w:t xml:space="preserve"> free of charge to the Customer.</w:t>
      </w:r>
    </w:p>
    <w:p w14:paraId="2A6EA3C5" w14:textId="380D2D4C" w:rsidR="005B4E05" w:rsidRPr="00D06707" w:rsidRDefault="005B4E05"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The Customer shall provide all reasonable assistance to facilitate compliance with clause </w:t>
      </w:r>
      <w:r w:rsidR="00CF26AD" w:rsidRPr="00361154">
        <w:rPr>
          <w:rFonts w:ascii="Verdana" w:hAnsi="Verdana" w:cs="Arial"/>
          <w:szCs w:val="22"/>
        </w:rPr>
        <w:t>11.4.1</w:t>
      </w:r>
      <w:r w:rsidRPr="00361154">
        <w:rPr>
          <w:rFonts w:ascii="Verdana" w:hAnsi="Verdana" w:cs="Arial"/>
          <w:szCs w:val="22"/>
        </w:rPr>
        <w:t xml:space="preserve"> by the </w:t>
      </w:r>
      <w:r w:rsidR="00317784" w:rsidRPr="00361154">
        <w:rPr>
          <w:rFonts w:ascii="Verdana" w:hAnsi="Verdana" w:cs="Arial"/>
          <w:szCs w:val="22"/>
        </w:rPr>
        <w:t>Service Provider</w:t>
      </w:r>
      <w:r w:rsidRPr="00361154">
        <w:rPr>
          <w:rFonts w:ascii="Verdana" w:hAnsi="Verdana" w:cs="Arial"/>
          <w:szCs w:val="22"/>
        </w:rPr>
        <w:t>.</w:t>
      </w:r>
    </w:p>
    <w:p w14:paraId="718D7356" w14:textId="59F79F48" w:rsidR="00A06708" w:rsidRPr="00EA20DF" w:rsidRDefault="00A06708" w:rsidP="001D6EF1">
      <w:pPr>
        <w:pStyle w:val="Heading1"/>
        <w:keepNext/>
        <w:numPr>
          <w:ilvl w:val="0"/>
          <w:numId w:val="23"/>
        </w:numPr>
        <w:tabs>
          <w:tab w:val="num" w:pos="709"/>
        </w:tabs>
        <w:ind w:hanging="2705"/>
        <w:jc w:val="left"/>
        <w:rPr>
          <w:rFonts w:ascii="Verdana" w:hAnsi="Verdana" w:cs="Arial"/>
          <w:szCs w:val="22"/>
          <w:u w:val="none"/>
        </w:rPr>
      </w:pPr>
      <w:bookmarkStart w:id="103" w:name="_Toc363138727"/>
      <w:bookmarkEnd w:id="102"/>
      <w:r w:rsidRPr="00EA20DF">
        <w:rPr>
          <w:rFonts w:ascii="Verdana" w:hAnsi="Verdana" w:cs="Arial"/>
          <w:szCs w:val="22"/>
          <w:u w:val="none"/>
        </w:rPr>
        <w:t>KEY PERSONNEL</w:t>
      </w:r>
      <w:bookmarkEnd w:id="31"/>
      <w:bookmarkEnd w:id="103"/>
    </w:p>
    <w:p w14:paraId="2CE8D7B4" w14:textId="5B6AA336" w:rsidR="00A06708" w:rsidRPr="00EA20DF" w:rsidRDefault="00A06708" w:rsidP="001D6EF1">
      <w:pPr>
        <w:pStyle w:val="Heading2"/>
        <w:numPr>
          <w:ilvl w:val="1"/>
          <w:numId w:val="23"/>
        </w:numPr>
        <w:ind w:left="1418" w:hanging="709"/>
        <w:jc w:val="left"/>
        <w:rPr>
          <w:rFonts w:ascii="Verdana" w:hAnsi="Verdana" w:cs="Arial"/>
          <w:szCs w:val="22"/>
        </w:rPr>
      </w:pPr>
      <w:r w:rsidRPr="00EA20DF">
        <w:rPr>
          <w:rFonts w:ascii="Verdana" w:hAnsi="Verdana" w:cs="Arial"/>
          <w:szCs w:val="22"/>
        </w:rPr>
        <w:t xml:space="preserve">The Parties have agreed to the appointment of the Key Personnel. The </w:t>
      </w:r>
      <w:r w:rsidR="00317784" w:rsidRPr="00EA20DF">
        <w:rPr>
          <w:rFonts w:ascii="Verdana" w:hAnsi="Verdana" w:cs="Arial"/>
          <w:szCs w:val="22"/>
        </w:rPr>
        <w:t>Service Provider</w:t>
      </w:r>
      <w:r w:rsidRPr="00EA20DF">
        <w:rPr>
          <w:rFonts w:ascii="Verdana" w:hAnsi="Verdana" w:cs="Arial"/>
          <w:szCs w:val="22"/>
        </w:rPr>
        <w:t xml:space="preserve"> shall and shall procure that any Sub-Contractor shall obtain Approval before removing or replacing any Key Personnel during the Contract Period.</w:t>
      </w:r>
    </w:p>
    <w:p w14:paraId="7BA7CCBC" w14:textId="25043C50" w:rsidR="00A06708" w:rsidRPr="00EA20DF" w:rsidRDefault="00A06708" w:rsidP="001D6EF1">
      <w:pPr>
        <w:pStyle w:val="Heading2"/>
        <w:numPr>
          <w:ilvl w:val="1"/>
          <w:numId w:val="23"/>
        </w:numPr>
        <w:ind w:left="1418" w:hanging="709"/>
        <w:jc w:val="left"/>
        <w:rPr>
          <w:rFonts w:ascii="Verdana" w:hAnsi="Verdana" w:cs="Arial"/>
          <w:szCs w:val="22"/>
        </w:rPr>
      </w:pPr>
      <w:r w:rsidRPr="00EA20DF">
        <w:rPr>
          <w:rFonts w:ascii="Verdana" w:hAnsi="Verdana" w:cs="Arial"/>
          <w:szCs w:val="22"/>
        </w:rPr>
        <w:t xml:space="preserve">The </w:t>
      </w:r>
      <w:r w:rsidR="00317784" w:rsidRPr="00EA20DF">
        <w:rPr>
          <w:rFonts w:ascii="Verdana" w:hAnsi="Verdana" w:cs="Arial"/>
          <w:szCs w:val="22"/>
        </w:rPr>
        <w:t>Service Provider</w:t>
      </w:r>
      <w:r w:rsidRPr="00EA20DF">
        <w:rPr>
          <w:rFonts w:ascii="Verdana" w:hAnsi="Verdana" w:cs="Arial"/>
          <w:szCs w:val="22"/>
        </w:rPr>
        <w:t xml:space="preserve"> shall provide the Customer with at least one (1) Month's written notice of its intention to replace any member of Key Personnel.</w:t>
      </w:r>
    </w:p>
    <w:p w14:paraId="6F6638E9" w14:textId="2E8A9FE8" w:rsidR="00A06708" w:rsidRPr="00EA20DF" w:rsidRDefault="00A06708" w:rsidP="001D6EF1">
      <w:pPr>
        <w:pStyle w:val="Heading2"/>
        <w:numPr>
          <w:ilvl w:val="1"/>
          <w:numId w:val="23"/>
        </w:numPr>
        <w:ind w:left="1418" w:hanging="709"/>
        <w:jc w:val="left"/>
        <w:rPr>
          <w:rFonts w:ascii="Verdana" w:hAnsi="Verdana" w:cs="Arial"/>
          <w:szCs w:val="22"/>
        </w:rPr>
      </w:pPr>
      <w:r w:rsidRPr="00EA20DF">
        <w:rPr>
          <w:rFonts w:ascii="Verdana" w:hAnsi="Verdana" w:cs="Arial"/>
          <w:szCs w:val="22"/>
        </w:rPr>
        <w:t xml:space="preserve">The Customer shall not unreasonably delay or withhold its Approval to the removal or appointment of a replacement for any relevant Key Personnel by the </w:t>
      </w:r>
      <w:r w:rsidR="00317784" w:rsidRPr="00EA20DF">
        <w:rPr>
          <w:rFonts w:ascii="Verdana" w:hAnsi="Verdana" w:cs="Arial"/>
          <w:szCs w:val="22"/>
        </w:rPr>
        <w:t>Service Provider</w:t>
      </w:r>
      <w:r w:rsidRPr="00EA20DF">
        <w:rPr>
          <w:rFonts w:ascii="Verdana" w:hAnsi="Verdana" w:cs="Arial"/>
          <w:szCs w:val="22"/>
        </w:rPr>
        <w:t xml:space="preserve"> or Sub-Contractor. </w:t>
      </w:r>
    </w:p>
    <w:p w14:paraId="3FA24326" w14:textId="0D4B739F" w:rsidR="00A06708" w:rsidRPr="00EA20DF" w:rsidRDefault="00A06708" w:rsidP="001D6EF1">
      <w:pPr>
        <w:pStyle w:val="Heading2"/>
        <w:numPr>
          <w:ilvl w:val="1"/>
          <w:numId w:val="23"/>
        </w:numPr>
        <w:ind w:left="1418" w:hanging="709"/>
        <w:jc w:val="left"/>
        <w:rPr>
          <w:rFonts w:ascii="Verdana" w:hAnsi="Verdana" w:cs="Arial"/>
          <w:szCs w:val="22"/>
        </w:rPr>
      </w:pPr>
      <w:r w:rsidRPr="00EA20DF">
        <w:rPr>
          <w:rFonts w:ascii="Verdana" w:hAnsi="Verdana" w:cs="Arial"/>
          <w:szCs w:val="22"/>
        </w:rPr>
        <w:t xml:space="preserve">The </w:t>
      </w:r>
      <w:r w:rsidR="00317784" w:rsidRPr="00EA20DF">
        <w:rPr>
          <w:rFonts w:ascii="Verdana" w:hAnsi="Verdana" w:cs="Arial"/>
          <w:szCs w:val="22"/>
        </w:rPr>
        <w:t>Service Provider</w:t>
      </w:r>
      <w:r w:rsidRPr="00EA20DF">
        <w:rPr>
          <w:rFonts w:ascii="Verdana" w:hAnsi="Verdana" w:cs="Arial"/>
          <w:szCs w:val="22"/>
        </w:rPr>
        <w:t xml:space="preserve"> acknowledges that the persons designated as Key Personnel from time to time are essential to the proper provision of the Goods and/or Services to the Customer. The </w:t>
      </w:r>
      <w:r w:rsidR="00317784" w:rsidRPr="00EA20DF">
        <w:rPr>
          <w:rFonts w:ascii="Verdana" w:hAnsi="Verdana" w:cs="Arial"/>
          <w:szCs w:val="22"/>
        </w:rPr>
        <w:t>Service Provider</w:t>
      </w:r>
      <w:r w:rsidRPr="00EA20DF">
        <w:rPr>
          <w:rFonts w:ascii="Verdana" w:hAnsi="Verdana" w:cs="Arial"/>
          <w:szCs w:val="22"/>
        </w:rPr>
        <w:t xml:space="preserve"> shall ensure that the role </w:t>
      </w:r>
      <w:r w:rsidRPr="00EA20DF">
        <w:rPr>
          <w:rFonts w:ascii="Verdana" w:hAnsi="Verdana" w:cs="Arial"/>
          <w:szCs w:val="22"/>
        </w:rPr>
        <w:lastRenderedPageBreak/>
        <w:t>of any Key Personnel is not vacant for any longer than ten (10) Working Days and that any replacement shall be as qualified and experienced or more qualified and experienced as the previous incumbent and fully competent to carry out the tasks assigned to the Key Personnel whom he or she has replaced.</w:t>
      </w:r>
    </w:p>
    <w:p w14:paraId="4EF6D010" w14:textId="12BB0677" w:rsidR="00A06708" w:rsidRPr="00EA20DF" w:rsidRDefault="00A06708" w:rsidP="001D6EF1">
      <w:pPr>
        <w:pStyle w:val="Heading2"/>
        <w:numPr>
          <w:ilvl w:val="1"/>
          <w:numId w:val="23"/>
        </w:numPr>
        <w:ind w:left="1418" w:hanging="709"/>
        <w:jc w:val="left"/>
        <w:rPr>
          <w:rFonts w:ascii="Verdana" w:hAnsi="Verdana" w:cs="Arial"/>
          <w:szCs w:val="22"/>
        </w:rPr>
      </w:pPr>
      <w:r w:rsidRPr="00EA20DF">
        <w:rPr>
          <w:rFonts w:ascii="Verdana" w:hAnsi="Verdana" w:cs="Arial"/>
          <w:szCs w:val="22"/>
        </w:rPr>
        <w:t xml:space="preserve">The Customer may also require the </w:t>
      </w:r>
      <w:r w:rsidR="00317784" w:rsidRPr="00EA20DF">
        <w:rPr>
          <w:rFonts w:ascii="Verdana" w:hAnsi="Verdana" w:cs="Arial"/>
          <w:szCs w:val="22"/>
        </w:rPr>
        <w:t>Service Provider</w:t>
      </w:r>
      <w:r w:rsidRPr="00EA20DF">
        <w:rPr>
          <w:rFonts w:ascii="Verdana" w:hAnsi="Verdana" w:cs="Arial"/>
          <w:szCs w:val="22"/>
        </w:rPr>
        <w:t xml:space="preserve"> to remove any Key Personnel that the Customer considers in any respect unsatisfactory.</w:t>
      </w:r>
      <w:r w:rsidRPr="00EA20DF">
        <w:rPr>
          <w:rStyle w:val="FootnoteReference"/>
          <w:rFonts w:ascii="Verdana" w:hAnsi="Verdana" w:cs="Arial"/>
          <w:szCs w:val="22"/>
        </w:rPr>
        <w:t xml:space="preserve"> </w:t>
      </w:r>
      <w:r w:rsidRPr="00EA20DF">
        <w:rPr>
          <w:rFonts w:ascii="Verdana" w:hAnsi="Verdana" w:cs="Arial"/>
          <w:szCs w:val="22"/>
        </w:rPr>
        <w:t>The Customer shall not be liable for the cost of replacing any Key Personnel.</w:t>
      </w:r>
    </w:p>
    <w:p w14:paraId="6D98C5AF" w14:textId="564C9787" w:rsidR="00A06708" w:rsidRPr="00361154" w:rsidRDefault="00317784" w:rsidP="001D6EF1">
      <w:pPr>
        <w:pStyle w:val="Heading1"/>
        <w:keepNext/>
        <w:numPr>
          <w:ilvl w:val="0"/>
          <w:numId w:val="23"/>
        </w:numPr>
        <w:tabs>
          <w:tab w:val="num" w:pos="709"/>
        </w:tabs>
        <w:ind w:hanging="2705"/>
        <w:jc w:val="left"/>
        <w:rPr>
          <w:rFonts w:ascii="Verdana" w:hAnsi="Verdana" w:cs="Arial"/>
          <w:szCs w:val="22"/>
          <w:u w:val="none"/>
        </w:rPr>
      </w:pPr>
      <w:bookmarkStart w:id="104" w:name="_Ref172387914"/>
      <w:bookmarkStart w:id="105" w:name="_Toc363138728"/>
      <w:r w:rsidRPr="00361154">
        <w:rPr>
          <w:rFonts w:ascii="Verdana" w:hAnsi="Verdana" w:cs="Arial"/>
          <w:szCs w:val="22"/>
          <w:u w:val="none"/>
        </w:rPr>
        <w:t>SERVICE PROVIDER</w:t>
      </w:r>
      <w:r w:rsidR="00A06708" w:rsidRPr="00361154">
        <w:rPr>
          <w:rFonts w:ascii="Verdana" w:hAnsi="Verdana" w:cs="Arial"/>
          <w:szCs w:val="22"/>
          <w:u w:val="none"/>
        </w:rPr>
        <w:t>'S STAFF</w:t>
      </w:r>
      <w:bookmarkEnd w:id="104"/>
      <w:bookmarkEnd w:id="105"/>
    </w:p>
    <w:p w14:paraId="18E4BC8B" w14:textId="535DF49A" w:rsidR="00A06708" w:rsidRPr="00361154" w:rsidRDefault="00A06708" w:rsidP="001D6EF1">
      <w:pPr>
        <w:pStyle w:val="Heading2"/>
        <w:keepNext/>
        <w:numPr>
          <w:ilvl w:val="1"/>
          <w:numId w:val="23"/>
        </w:numPr>
        <w:ind w:left="1418" w:hanging="709"/>
        <w:jc w:val="left"/>
        <w:rPr>
          <w:rFonts w:ascii="Verdana" w:hAnsi="Verdana" w:cs="Arial"/>
          <w:szCs w:val="22"/>
        </w:rPr>
      </w:pPr>
      <w:r w:rsidRPr="00361154">
        <w:rPr>
          <w:rFonts w:ascii="Verdana" w:hAnsi="Verdana" w:cs="Arial"/>
          <w:szCs w:val="22"/>
        </w:rPr>
        <w:t xml:space="preserve">The Customer may, by written notice to the </w:t>
      </w:r>
      <w:r w:rsidR="00317784" w:rsidRPr="00361154">
        <w:rPr>
          <w:rFonts w:ascii="Verdana" w:hAnsi="Verdana" w:cs="Arial"/>
          <w:szCs w:val="22"/>
        </w:rPr>
        <w:t>Service Provider</w:t>
      </w:r>
      <w:r w:rsidRPr="00361154">
        <w:rPr>
          <w:rFonts w:ascii="Verdana" w:hAnsi="Verdana" w:cs="Arial"/>
          <w:szCs w:val="22"/>
        </w:rPr>
        <w:t>, refuse to admit onto, or withdraw permission to remain on, the Customer’s Premises:</w:t>
      </w:r>
    </w:p>
    <w:p w14:paraId="1A21DE9D" w14:textId="77777777"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any member of the Staff; or</w:t>
      </w:r>
    </w:p>
    <w:p w14:paraId="2065F6C4" w14:textId="77777777"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any person employed or engaged by any member of the Staff,</w:t>
      </w:r>
    </w:p>
    <w:p w14:paraId="02B88CDB" w14:textId="77777777" w:rsidR="00A06708" w:rsidRPr="00361154" w:rsidRDefault="00A06708" w:rsidP="00D15E81">
      <w:pPr>
        <w:pStyle w:val="BodyTextIndent3"/>
        <w:ind w:left="1418"/>
        <w:jc w:val="left"/>
        <w:rPr>
          <w:rFonts w:ascii="Verdana" w:hAnsi="Verdana" w:cs="Arial"/>
          <w:szCs w:val="22"/>
        </w:rPr>
      </w:pPr>
      <w:r w:rsidRPr="00361154">
        <w:rPr>
          <w:rFonts w:ascii="Verdana" w:hAnsi="Verdana" w:cs="Arial"/>
          <w:szCs w:val="22"/>
        </w:rPr>
        <w:t xml:space="preserve">whose admission or continued presence would, in the reasonable opinion of the Customer, be undesirable. </w:t>
      </w:r>
    </w:p>
    <w:p w14:paraId="7D006441" w14:textId="567D9AA0" w:rsidR="00A06708" w:rsidRPr="00361154" w:rsidRDefault="00A06708" w:rsidP="001D6EF1">
      <w:pPr>
        <w:pStyle w:val="Heading2"/>
        <w:numPr>
          <w:ilvl w:val="1"/>
          <w:numId w:val="23"/>
        </w:numPr>
        <w:ind w:left="1418" w:hanging="709"/>
        <w:jc w:val="left"/>
        <w:rPr>
          <w:rFonts w:ascii="Verdana" w:hAnsi="Verdana" w:cs="Arial"/>
          <w:szCs w:val="22"/>
        </w:rPr>
      </w:pPr>
      <w:bookmarkStart w:id="106" w:name="_Ref185824397"/>
      <w:r w:rsidRPr="00361154">
        <w:rPr>
          <w:rFonts w:ascii="Verdana" w:hAnsi="Verdana" w:cs="Arial"/>
          <w:szCs w:val="22"/>
        </w:rPr>
        <w:t xml:space="preserve">At the Customer's written request, the </w:t>
      </w:r>
      <w:r w:rsidR="00317784" w:rsidRPr="00361154">
        <w:rPr>
          <w:rFonts w:ascii="Verdana" w:hAnsi="Verdana" w:cs="Arial"/>
          <w:szCs w:val="22"/>
        </w:rPr>
        <w:t>Service Provider</w:t>
      </w:r>
      <w:r w:rsidRPr="00361154">
        <w:rPr>
          <w:rFonts w:ascii="Verdana" w:hAnsi="Verdana" w:cs="Arial"/>
          <w:szCs w:val="22"/>
        </w:rPr>
        <w:t xml:space="preserve"> shall provide a list of the names and addresses of all persons who may require admission to the Customer’s Premises in connection with the Contract, specifying the capacities in which they are concerned with the Contract and giving such other particulars as the Customer may reasonably request.</w:t>
      </w:r>
      <w:bookmarkEnd w:id="106"/>
    </w:p>
    <w:p w14:paraId="13130263" w14:textId="77777777"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Staff engaged within the boundaries of the Customer’s Premises shall comply with such rules, regulations and requirements (including those relating to security arrangements) as may be in force from time to time for the conduct of personnel when at or within the boundaries of those Customer’s Premises.</w:t>
      </w:r>
    </w:p>
    <w:p w14:paraId="5B4F423E" w14:textId="35E801AE"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If the </w:t>
      </w:r>
      <w:r w:rsidR="00317784" w:rsidRPr="00361154">
        <w:rPr>
          <w:rFonts w:ascii="Verdana" w:hAnsi="Verdana" w:cs="Arial"/>
          <w:szCs w:val="22"/>
        </w:rPr>
        <w:t>Service Provider</w:t>
      </w:r>
      <w:r w:rsidRPr="00361154">
        <w:rPr>
          <w:rFonts w:ascii="Verdana" w:hAnsi="Verdana" w:cs="Arial"/>
          <w:szCs w:val="22"/>
        </w:rPr>
        <w:t xml:space="preserve"> fails to comply with clause </w:t>
      </w:r>
      <w:r w:rsidR="00BE55AE" w:rsidRPr="00361154">
        <w:rPr>
          <w:rFonts w:ascii="Verdana" w:hAnsi="Verdana" w:cs="Arial"/>
          <w:szCs w:val="22"/>
        </w:rPr>
        <w:t>13.2</w:t>
      </w:r>
      <w:r w:rsidRPr="00361154">
        <w:rPr>
          <w:rFonts w:ascii="Verdana" w:hAnsi="Verdana" w:cs="Arial"/>
          <w:szCs w:val="22"/>
        </w:rPr>
        <w:t xml:space="preserve"> within three (3) weeks of the date of the request, the Customer may terminate the Contract, provided always that such termination shall not prejudice or affect any right of action or remedy which shall have accrued or shall thereafter accrue to the Customer.</w:t>
      </w:r>
    </w:p>
    <w:p w14:paraId="0AAD19CC" w14:textId="209538F8"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The decision of the Customer as to whether any person is to be refused access to the Premises and as to whether the </w:t>
      </w:r>
      <w:r w:rsidR="00317784" w:rsidRPr="00361154">
        <w:rPr>
          <w:rFonts w:ascii="Verdana" w:hAnsi="Verdana" w:cs="Arial"/>
          <w:szCs w:val="22"/>
        </w:rPr>
        <w:t>Service Provider</w:t>
      </w:r>
      <w:r w:rsidRPr="00361154">
        <w:rPr>
          <w:rFonts w:ascii="Verdana" w:hAnsi="Verdana" w:cs="Arial"/>
          <w:szCs w:val="22"/>
        </w:rPr>
        <w:t xml:space="preserve"> </w:t>
      </w:r>
      <w:r w:rsidR="00A21E0D" w:rsidRPr="00361154">
        <w:rPr>
          <w:rFonts w:ascii="Verdana" w:hAnsi="Verdana" w:cs="Arial"/>
          <w:szCs w:val="22"/>
        </w:rPr>
        <w:t>and Staff have</w:t>
      </w:r>
      <w:r w:rsidRPr="00361154">
        <w:rPr>
          <w:rFonts w:ascii="Verdana" w:hAnsi="Verdana" w:cs="Arial"/>
          <w:szCs w:val="22"/>
        </w:rPr>
        <w:t xml:space="preserve"> failed to comply with clause </w:t>
      </w:r>
      <w:r w:rsidR="00BE55AE" w:rsidRPr="00361154">
        <w:rPr>
          <w:rFonts w:ascii="Verdana" w:hAnsi="Verdana" w:cs="Arial"/>
          <w:szCs w:val="22"/>
        </w:rPr>
        <w:t>13.2</w:t>
      </w:r>
      <w:r w:rsidRPr="00361154">
        <w:rPr>
          <w:rFonts w:ascii="Verdana" w:hAnsi="Verdana" w:cs="Arial"/>
          <w:szCs w:val="22"/>
        </w:rPr>
        <w:t xml:space="preserve"> shall be final and conclusive.</w:t>
      </w:r>
    </w:p>
    <w:p w14:paraId="2DC34F59" w14:textId="77777777" w:rsidR="00A06708" w:rsidRPr="00361154" w:rsidRDefault="00A06708" w:rsidP="00A06708">
      <w:pPr>
        <w:ind w:left="709"/>
        <w:jc w:val="left"/>
        <w:rPr>
          <w:rFonts w:ascii="Verdana" w:hAnsi="Verdana"/>
          <w:b/>
          <w:szCs w:val="22"/>
        </w:rPr>
      </w:pPr>
      <w:bookmarkStart w:id="107" w:name="_Toc139080182"/>
      <w:r w:rsidRPr="00361154">
        <w:rPr>
          <w:rFonts w:ascii="Verdana" w:hAnsi="Verdana"/>
          <w:b/>
          <w:szCs w:val="22"/>
        </w:rPr>
        <w:t xml:space="preserve">Children and Vulnerable Adults </w:t>
      </w:r>
    </w:p>
    <w:p w14:paraId="38C7D190" w14:textId="46437856" w:rsidR="00CF509B" w:rsidRPr="00361154" w:rsidRDefault="00D70D9D" w:rsidP="00CF509B">
      <w:pPr>
        <w:autoSpaceDE/>
        <w:autoSpaceDN/>
        <w:spacing w:before="120" w:after="120"/>
        <w:ind w:left="1440" w:hanging="720"/>
        <w:rPr>
          <w:rFonts w:ascii="Verdana" w:hAnsi="Verdana" w:cs="Arial"/>
          <w:bCs/>
          <w:szCs w:val="22"/>
        </w:rPr>
      </w:pPr>
      <w:r w:rsidRPr="00361154">
        <w:rPr>
          <w:rFonts w:ascii="Verdana" w:hAnsi="Verdana" w:cs="Arial"/>
          <w:bCs/>
          <w:szCs w:val="22"/>
        </w:rPr>
        <w:t>13.6</w:t>
      </w:r>
      <w:r w:rsidRPr="00361154">
        <w:rPr>
          <w:rFonts w:ascii="Verdana" w:hAnsi="Verdana" w:cs="Arial"/>
          <w:bCs/>
          <w:szCs w:val="22"/>
        </w:rPr>
        <w:tab/>
      </w:r>
      <w:r w:rsidR="00CF509B" w:rsidRPr="00361154">
        <w:rPr>
          <w:rFonts w:ascii="Verdana" w:hAnsi="Verdana" w:cs="Arial"/>
          <w:bCs/>
          <w:szCs w:val="22"/>
        </w:rPr>
        <w:t xml:space="preserve">Where the provision of the Goods and/or Services requires any of the </w:t>
      </w:r>
      <w:r w:rsidR="00317784" w:rsidRPr="00361154">
        <w:rPr>
          <w:rFonts w:ascii="Verdana" w:hAnsi="Verdana" w:cs="Arial"/>
          <w:bCs/>
          <w:szCs w:val="22"/>
        </w:rPr>
        <w:t>Service Provider</w:t>
      </w:r>
      <w:r w:rsidR="00CF509B" w:rsidRPr="00361154">
        <w:rPr>
          <w:rFonts w:ascii="Verdana" w:hAnsi="Verdana" w:cs="Arial"/>
          <w:bCs/>
          <w:szCs w:val="22"/>
        </w:rPr>
        <w:t xml:space="preserve">’s employees or volunteers to work in a Regulated Activity with children and/or vulnerable adults, the </w:t>
      </w:r>
      <w:r w:rsidR="00317784" w:rsidRPr="00361154">
        <w:rPr>
          <w:rFonts w:ascii="Verdana" w:hAnsi="Verdana" w:cs="Arial"/>
          <w:bCs/>
          <w:szCs w:val="22"/>
        </w:rPr>
        <w:t>Service Provider</w:t>
      </w:r>
      <w:r w:rsidR="00EB3839" w:rsidRPr="00361154">
        <w:rPr>
          <w:rFonts w:ascii="Verdana" w:hAnsi="Verdana" w:cs="Arial"/>
          <w:bCs/>
          <w:szCs w:val="22"/>
        </w:rPr>
        <w:t xml:space="preserve"> </w:t>
      </w:r>
      <w:r w:rsidR="00CF509B" w:rsidRPr="00361154">
        <w:rPr>
          <w:rFonts w:ascii="Verdana" w:hAnsi="Verdana" w:cs="Arial"/>
          <w:bCs/>
          <w:szCs w:val="22"/>
        </w:rPr>
        <w:t>will make checks in respect of such employees and volunteers with the Disclosure &amp; Barring Service (DBS) for the purpose of checking at an enhanced level of disclosure for the existence of any criminal convictions subject to the Rehabilitation of Offenders Act 1974 (Exceptions) Order 1975 (as amended) or other relevant information and that the appropriate check of the Children’s Barred List relating to the protection of children.</w:t>
      </w:r>
    </w:p>
    <w:p w14:paraId="64BF5F0C" w14:textId="256C5F0C" w:rsidR="00CF509B" w:rsidRPr="00361154" w:rsidRDefault="00CF509B" w:rsidP="00CF509B">
      <w:pPr>
        <w:autoSpaceDE/>
        <w:autoSpaceDN/>
        <w:spacing w:before="120" w:after="120"/>
        <w:ind w:left="1440" w:hanging="720"/>
        <w:rPr>
          <w:rFonts w:ascii="Verdana" w:eastAsia="STZhongsong" w:hAnsi="Verdana"/>
          <w:kern w:val="28"/>
          <w:szCs w:val="22"/>
          <w:lang w:eastAsia="zh-CN"/>
        </w:rPr>
      </w:pPr>
      <w:r w:rsidRPr="00361154">
        <w:rPr>
          <w:rFonts w:ascii="Verdana" w:eastAsia="STZhongsong" w:hAnsi="Verdana"/>
          <w:kern w:val="28"/>
          <w:szCs w:val="22"/>
          <w:lang w:eastAsia="zh-CN"/>
        </w:rPr>
        <w:lastRenderedPageBreak/>
        <w:t>1</w:t>
      </w:r>
      <w:r w:rsidR="00D70D9D" w:rsidRPr="00361154">
        <w:rPr>
          <w:rFonts w:ascii="Verdana" w:eastAsia="STZhongsong" w:hAnsi="Verdana"/>
          <w:kern w:val="28"/>
          <w:szCs w:val="22"/>
          <w:lang w:eastAsia="zh-CN"/>
        </w:rPr>
        <w:t>3</w:t>
      </w:r>
      <w:r w:rsidRPr="00361154">
        <w:rPr>
          <w:rFonts w:ascii="Verdana" w:eastAsia="STZhongsong" w:hAnsi="Verdana"/>
          <w:kern w:val="28"/>
          <w:szCs w:val="22"/>
          <w:lang w:eastAsia="zh-CN"/>
        </w:rPr>
        <w:t>.7</w:t>
      </w:r>
      <w:r w:rsidRPr="00361154">
        <w:rPr>
          <w:rFonts w:ascii="Verdana" w:eastAsia="STZhongsong" w:hAnsi="Verdana"/>
          <w:kern w:val="28"/>
          <w:szCs w:val="22"/>
          <w:lang w:eastAsia="zh-CN"/>
        </w:rPr>
        <w:tab/>
        <w:t xml:space="preserve">The </w:t>
      </w:r>
      <w:r w:rsidR="00317784" w:rsidRPr="00361154">
        <w:rPr>
          <w:rFonts w:ascii="Verdana" w:eastAsia="STZhongsong" w:hAnsi="Verdana"/>
          <w:kern w:val="28"/>
          <w:szCs w:val="22"/>
          <w:lang w:eastAsia="zh-CN"/>
        </w:rPr>
        <w:t>Service Provider</w:t>
      </w:r>
      <w:r w:rsidR="00EB3839" w:rsidRPr="00361154">
        <w:rPr>
          <w:rFonts w:ascii="Verdana" w:eastAsia="STZhongsong" w:hAnsi="Verdana"/>
          <w:kern w:val="28"/>
          <w:szCs w:val="22"/>
          <w:lang w:eastAsia="zh-CN"/>
        </w:rPr>
        <w:t xml:space="preserve"> </w:t>
      </w:r>
      <w:r w:rsidRPr="00361154">
        <w:rPr>
          <w:rFonts w:ascii="Verdana" w:eastAsia="STZhongsong" w:hAnsi="Verdana"/>
          <w:kern w:val="28"/>
          <w:szCs w:val="22"/>
          <w:lang w:eastAsia="zh-CN"/>
        </w:rPr>
        <w:t xml:space="preserve">will comply with the requirements of the Safeguarding of Vulnerable Groups Act 2006 (as amended by the Protection of Freedoms Act 2012 and any other subsequent relevant legislation) in respect of such employees and volunteers that work in a Regulated Activity. </w:t>
      </w:r>
    </w:p>
    <w:p w14:paraId="1CAE321E" w14:textId="4987271A" w:rsidR="00CF509B" w:rsidRPr="00361154" w:rsidRDefault="00CF509B" w:rsidP="00CF509B">
      <w:pPr>
        <w:autoSpaceDE/>
        <w:autoSpaceDN/>
        <w:spacing w:before="120" w:after="120"/>
        <w:ind w:left="1440" w:hanging="720"/>
        <w:rPr>
          <w:rFonts w:ascii="Verdana" w:eastAsia="STZhongsong" w:hAnsi="Verdana"/>
          <w:kern w:val="28"/>
          <w:szCs w:val="22"/>
          <w:lang w:eastAsia="zh-CN"/>
        </w:rPr>
      </w:pPr>
      <w:r w:rsidRPr="00361154">
        <w:rPr>
          <w:rFonts w:ascii="Verdana" w:eastAsia="STZhongsong" w:hAnsi="Verdana"/>
          <w:kern w:val="28"/>
          <w:szCs w:val="22"/>
          <w:lang w:eastAsia="zh-CN"/>
        </w:rPr>
        <w:t>1</w:t>
      </w:r>
      <w:r w:rsidR="00D70D9D" w:rsidRPr="00361154">
        <w:rPr>
          <w:rFonts w:ascii="Verdana" w:eastAsia="STZhongsong" w:hAnsi="Verdana"/>
          <w:kern w:val="28"/>
          <w:szCs w:val="22"/>
          <w:lang w:eastAsia="zh-CN"/>
        </w:rPr>
        <w:t>3</w:t>
      </w:r>
      <w:r w:rsidRPr="00361154">
        <w:rPr>
          <w:rFonts w:ascii="Verdana" w:eastAsia="STZhongsong" w:hAnsi="Verdana"/>
          <w:kern w:val="28"/>
          <w:szCs w:val="22"/>
          <w:lang w:eastAsia="zh-CN"/>
        </w:rPr>
        <w:t>.8</w:t>
      </w:r>
      <w:r w:rsidRPr="00361154">
        <w:rPr>
          <w:rFonts w:ascii="Verdana" w:eastAsia="STZhongsong" w:hAnsi="Verdana"/>
          <w:kern w:val="28"/>
          <w:szCs w:val="22"/>
          <w:lang w:eastAsia="zh-CN"/>
        </w:rPr>
        <w:tab/>
        <w:t xml:space="preserve">The </w:t>
      </w:r>
      <w:r w:rsidR="00317784" w:rsidRPr="00361154">
        <w:rPr>
          <w:rFonts w:ascii="Verdana" w:eastAsia="STZhongsong" w:hAnsi="Verdana"/>
          <w:kern w:val="28"/>
          <w:szCs w:val="22"/>
          <w:lang w:eastAsia="zh-CN"/>
        </w:rPr>
        <w:t>Service Provider</w:t>
      </w:r>
      <w:r w:rsidR="00EB3839" w:rsidRPr="00361154">
        <w:rPr>
          <w:rFonts w:ascii="Verdana" w:eastAsia="STZhongsong" w:hAnsi="Verdana"/>
          <w:kern w:val="28"/>
          <w:szCs w:val="22"/>
          <w:lang w:eastAsia="zh-CN"/>
        </w:rPr>
        <w:t xml:space="preserve"> </w:t>
      </w:r>
      <w:r w:rsidRPr="00361154">
        <w:rPr>
          <w:rFonts w:ascii="Verdana" w:eastAsia="STZhongsong" w:hAnsi="Verdana"/>
          <w:kern w:val="28"/>
          <w:szCs w:val="22"/>
          <w:lang w:eastAsia="zh-CN"/>
        </w:rPr>
        <w:t xml:space="preserve">will ensure that all enhanced checks for a Regulated Activity including the appropriate barred list check or checks are renewed every three years.  </w:t>
      </w:r>
    </w:p>
    <w:p w14:paraId="61C56BCF" w14:textId="17B743E2" w:rsidR="00CF509B" w:rsidRPr="00361154" w:rsidRDefault="00CF509B" w:rsidP="00CF509B">
      <w:pPr>
        <w:autoSpaceDE/>
        <w:autoSpaceDN/>
        <w:spacing w:before="120" w:after="120"/>
        <w:ind w:left="1440" w:hanging="720"/>
        <w:rPr>
          <w:rFonts w:ascii="Verdana" w:eastAsia="STZhongsong" w:hAnsi="Verdana"/>
          <w:kern w:val="28"/>
          <w:szCs w:val="22"/>
          <w:lang w:eastAsia="zh-CN"/>
        </w:rPr>
      </w:pPr>
      <w:r w:rsidRPr="00361154">
        <w:rPr>
          <w:rFonts w:ascii="Verdana" w:eastAsia="STZhongsong" w:hAnsi="Verdana"/>
          <w:kern w:val="28"/>
          <w:szCs w:val="22"/>
          <w:lang w:eastAsia="zh-CN"/>
        </w:rPr>
        <w:t>1</w:t>
      </w:r>
      <w:r w:rsidR="00D70D9D" w:rsidRPr="00361154">
        <w:rPr>
          <w:rFonts w:ascii="Verdana" w:eastAsia="STZhongsong" w:hAnsi="Verdana"/>
          <w:kern w:val="28"/>
          <w:szCs w:val="22"/>
          <w:lang w:eastAsia="zh-CN"/>
        </w:rPr>
        <w:t>3</w:t>
      </w:r>
      <w:r w:rsidRPr="00361154">
        <w:rPr>
          <w:rFonts w:ascii="Verdana" w:eastAsia="STZhongsong" w:hAnsi="Verdana"/>
          <w:kern w:val="28"/>
          <w:szCs w:val="22"/>
          <w:lang w:eastAsia="zh-CN"/>
        </w:rPr>
        <w:t>.9</w:t>
      </w:r>
      <w:r w:rsidRPr="00361154">
        <w:rPr>
          <w:rFonts w:ascii="Verdana" w:eastAsia="STZhongsong" w:hAnsi="Verdana"/>
          <w:kern w:val="28"/>
          <w:szCs w:val="22"/>
          <w:lang w:eastAsia="zh-CN"/>
        </w:rPr>
        <w:tab/>
        <w:t xml:space="preserve">The </w:t>
      </w:r>
      <w:r w:rsidR="00317784" w:rsidRPr="00361154">
        <w:rPr>
          <w:rFonts w:ascii="Verdana" w:eastAsia="STZhongsong" w:hAnsi="Verdana"/>
          <w:kern w:val="28"/>
          <w:szCs w:val="22"/>
          <w:lang w:eastAsia="zh-CN"/>
        </w:rPr>
        <w:t>Service Provider</w:t>
      </w:r>
      <w:r w:rsidR="00EB3839" w:rsidRPr="00361154">
        <w:rPr>
          <w:rFonts w:ascii="Verdana" w:eastAsia="STZhongsong" w:hAnsi="Verdana"/>
          <w:kern w:val="28"/>
          <w:szCs w:val="22"/>
          <w:lang w:eastAsia="zh-CN"/>
        </w:rPr>
        <w:t xml:space="preserve"> </w:t>
      </w:r>
      <w:r w:rsidRPr="00361154">
        <w:rPr>
          <w:rFonts w:ascii="Verdana" w:eastAsia="STZhongsong" w:hAnsi="Verdana"/>
          <w:kern w:val="28"/>
          <w:szCs w:val="22"/>
          <w:lang w:eastAsia="zh-CN"/>
        </w:rPr>
        <w:t xml:space="preserve">will not employ any person or continue to employ any person to provide the Regulated Activities who is prevented from carrying out such activities under the Safeguarding of Vulnerable Groups </w:t>
      </w:r>
      <w:r w:rsidR="00876812" w:rsidRPr="00361154">
        <w:rPr>
          <w:rFonts w:ascii="Verdana" w:eastAsia="STZhongsong" w:hAnsi="Verdana"/>
          <w:kern w:val="28"/>
          <w:szCs w:val="22"/>
          <w:lang w:eastAsia="zh-CN"/>
        </w:rPr>
        <w:t xml:space="preserve">Act 2006 </w:t>
      </w:r>
      <w:r w:rsidRPr="00361154">
        <w:rPr>
          <w:rFonts w:ascii="Verdana" w:eastAsia="STZhongsong" w:hAnsi="Verdana"/>
          <w:kern w:val="28"/>
          <w:szCs w:val="22"/>
          <w:lang w:eastAsia="zh-CN"/>
        </w:rPr>
        <w:t xml:space="preserve">and will notify </w:t>
      </w:r>
      <w:r w:rsidR="00876812" w:rsidRPr="00361154">
        <w:rPr>
          <w:rFonts w:ascii="Verdana" w:eastAsia="STZhongsong" w:hAnsi="Verdana"/>
          <w:kern w:val="28"/>
          <w:szCs w:val="22"/>
          <w:lang w:eastAsia="zh-CN"/>
        </w:rPr>
        <w:t xml:space="preserve">the Customer </w:t>
      </w:r>
      <w:r w:rsidRPr="00361154">
        <w:rPr>
          <w:rFonts w:ascii="Verdana" w:eastAsia="STZhongsong" w:hAnsi="Verdana"/>
          <w:kern w:val="28"/>
          <w:szCs w:val="22"/>
          <w:lang w:eastAsia="zh-CN"/>
        </w:rPr>
        <w:t xml:space="preserve">immediately of any decision to employ such a person in any role connected with this </w:t>
      </w:r>
      <w:r w:rsidR="001E4AF4" w:rsidRPr="00361154">
        <w:rPr>
          <w:rFonts w:ascii="Verdana" w:eastAsia="STZhongsong" w:hAnsi="Verdana"/>
          <w:kern w:val="28"/>
          <w:szCs w:val="22"/>
          <w:lang w:eastAsia="zh-CN"/>
        </w:rPr>
        <w:t>Contract</w:t>
      </w:r>
      <w:r w:rsidRPr="00361154">
        <w:rPr>
          <w:rFonts w:ascii="Verdana" w:eastAsia="STZhongsong" w:hAnsi="Verdana"/>
          <w:kern w:val="28"/>
          <w:szCs w:val="22"/>
          <w:lang w:eastAsia="zh-CN"/>
        </w:rPr>
        <w:t xml:space="preserve"> or any other agreement or arrangement with </w:t>
      </w:r>
      <w:r w:rsidR="001E4AF4" w:rsidRPr="00361154">
        <w:rPr>
          <w:rFonts w:ascii="Verdana" w:eastAsia="STZhongsong" w:hAnsi="Verdana"/>
          <w:kern w:val="28"/>
          <w:szCs w:val="22"/>
          <w:lang w:eastAsia="zh-CN"/>
        </w:rPr>
        <w:t>the Customer</w:t>
      </w:r>
      <w:r w:rsidRPr="00361154">
        <w:rPr>
          <w:rFonts w:ascii="Verdana" w:eastAsia="STZhongsong" w:hAnsi="Verdana"/>
          <w:kern w:val="28"/>
          <w:szCs w:val="22"/>
          <w:lang w:eastAsia="zh-CN"/>
        </w:rPr>
        <w:t>.</w:t>
      </w:r>
    </w:p>
    <w:p w14:paraId="6DC5C5E7" w14:textId="5788E800" w:rsidR="00CF509B" w:rsidRPr="00361154" w:rsidRDefault="00CF509B" w:rsidP="00CF509B">
      <w:pPr>
        <w:autoSpaceDE/>
        <w:autoSpaceDN/>
        <w:spacing w:before="120" w:after="120"/>
        <w:ind w:left="1440" w:hanging="720"/>
        <w:rPr>
          <w:rFonts w:ascii="Verdana" w:eastAsia="STZhongsong" w:hAnsi="Verdana"/>
          <w:kern w:val="28"/>
          <w:szCs w:val="22"/>
          <w:lang w:eastAsia="zh-CN"/>
        </w:rPr>
      </w:pPr>
      <w:r w:rsidRPr="00361154">
        <w:rPr>
          <w:rFonts w:ascii="Verdana" w:eastAsia="STZhongsong" w:hAnsi="Verdana"/>
          <w:kern w:val="28"/>
          <w:szCs w:val="22"/>
          <w:lang w:eastAsia="zh-CN"/>
        </w:rPr>
        <w:t>1</w:t>
      </w:r>
      <w:r w:rsidR="00D70D9D" w:rsidRPr="00361154">
        <w:rPr>
          <w:rFonts w:ascii="Verdana" w:eastAsia="STZhongsong" w:hAnsi="Verdana"/>
          <w:kern w:val="28"/>
          <w:szCs w:val="22"/>
          <w:lang w:eastAsia="zh-CN"/>
        </w:rPr>
        <w:t>3</w:t>
      </w:r>
      <w:r w:rsidRPr="00361154">
        <w:rPr>
          <w:rFonts w:ascii="Verdana" w:eastAsia="STZhongsong" w:hAnsi="Verdana"/>
          <w:kern w:val="28"/>
          <w:szCs w:val="22"/>
          <w:lang w:eastAsia="zh-CN"/>
        </w:rPr>
        <w:t>.10</w:t>
      </w:r>
      <w:r w:rsidRPr="00361154">
        <w:rPr>
          <w:rFonts w:ascii="Verdana" w:eastAsia="STZhongsong" w:hAnsi="Verdana"/>
          <w:kern w:val="28"/>
          <w:szCs w:val="22"/>
          <w:lang w:eastAsia="zh-CN"/>
        </w:rPr>
        <w:tab/>
        <w:t xml:space="preserve">Where the provision of the </w:t>
      </w:r>
      <w:r w:rsidR="001E4AF4" w:rsidRPr="00361154">
        <w:rPr>
          <w:rFonts w:ascii="Verdana" w:eastAsia="STZhongsong" w:hAnsi="Verdana"/>
          <w:kern w:val="28"/>
          <w:szCs w:val="22"/>
          <w:lang w:eastAsia="zh-CN"/>
        </w:rPr>
        <w:t>Goods and/or</w:t>
      </w:r>
      <w:r w:rsidRPr="00361154">
        <w:rPr>
          <w:rFonts w:ascii="Verdana" w:eastAsia="STZhongsong" w:hAnsi="Verdana"/>
          <w:kern w:val="28"/>
          <w:szCs w:val="22"/>
          <w:lang w:eastAsia="zh-CN"/>
        </w:rPr>
        <w:t xml:space="preserve"> Services does not require any of the </w:t>
      </w:r>
      <w:r w:rsidR="00317784" w:rsidRPr="00361154">
        <w:rPr>
          <w:rFonts w:ascii="Verdana" w:eastAsia="STZhongsong" w:hAnsi="Verdana"/>
          <w:kern w:val="28"/>
          <w:szCs w:val="22"/>
          <w:lang w:eastAsia="zh-CN"/>
        </w:rPr>
        <w:t>Service Provider</w:t>
      </w:r>
      <w:r w:rsidR="00EB3839" w:rsidRPr="00361154">
        <w:rPr>
          <w:rFonts w:ascii="Verdana" w:eastAsia="STZhongsong" w:hAnsi="Verdana"/>
          <w:kern w:val="28"/>
          <w:szCs w:val="22"/>
          <w:lang w:eastAsia="zh-CN"/>
        </w:rPr>
        <w:t xml:space="preserve">’s </w:t>
      </w:r>
      <w:r w:rsidRPr="00361154">
        <w:rPr>
          <w:rFonts w:ascii="Verdana" w:eastAsia="STZhongsong" w:hAnsi="Verdana"/>
          <w:kern w:val="28"/>
          <w:szCs w:val="22"/>
          <w:lang w:eastAsia="zh-CN"/>
        </w:rPr>
        <w:t xml:space="preserve">employees or volunteers to work in a Regulated Activity but where the </w:t>
      </w:r>
      <w:r w:rsidR="00317784" w:rsidRPr="00361154">
        <w:rPr>
          <w:rFonts w:ascii="Verdana" w:eastAsia="STZhongsong" w:hAnsi="Verdana"/>
          <w:kern w:val="28"/>
          <w:szCs w:val="22"/>
          <w:lang w:eastAsia="zh-CN"/>
        </w:rPr>
        <w:t>Service Provider</w:t>
      </w:r>
      <w:r w:rsidR="00EB3839" w:rsidRPr="00361154">
        <w:rPr>
          <w:rFonts w:ascii="Verdana" w:eastAsia="STZhongsong" w:hAnsi="Verdana"/>
          <w:kern w:val="28"/>
          <w:szCs w:val="22"/>
          <w:lang w:eastAsia="zh-CN"/>
        </w:rPr>
        <w:t xml:space="preserve">’s </w:t>
      </w:r>
      <w:r w:rsidRPr="00361154">
        <w:rPr>
          <w:rFonts w:ascii="Verdana" w:eastAsia="STZhongsong" w:hAnsi="Verdana"/>
          <w:kern w:val="28"/>
          <w:szCs w:val="22"/>
          <w:lang w:eastAsia="zh-CN"/>
        </w:rPr>
        <w:t xml:space="preserve">employees or volunteers may nonetheless have contact with children and/or vulnerable adults the </w:t>
      </w:r>
      <w:r w:rsidR="00317784" w:rsidRPr="00361154">
        <w:rPr>
          <w:rFonts w:ascii="Verdana" w:eastAsia="STZhongsong" w:hAnsi="Verdana"/>
          <w:kern w:val="28"/>
          <w:szCs w:val="22"/>
          <w:lang w:eastAsia="zh-CN"/>
        </w:rPr>
        <w:t>Service Provider</w:t>
      </w:r>
      <w:r w:rsidR="00EB3839" w:rsidRPr="00361154">
        <w:rPr>
          <w:rFonts w:ascii="Verdana" w:eastAsia="STZhongsong" w:hAnsi="Verdana"/>
          <w:kern w:val="28"/>
          <w:szCs w:val="22"/>
          <w:lang w:eastAsia="zh-CN"/>
        </w:rPr>
        <w:t xml:space="preserve"> </w:t>
      </w:r>
      <w:r w:rsidRPr="00361154">
        <w:rPr>
          <w:rFonts w:ascii="Verdana" w:eastAsia="STZhongsong" w:hAnsi="Verdana"/>
          <w:kern w:val="28"/>
          <w:szCs w:val="22"/>
          <w:lang w:eastAsia="zh-CN"/>
        </w:rPr>
        <w:t>will in respect of such employees and volunteers:</w:t>
      </w:r>
    </w:p>
    <w:p w14:paraId="574629B9" w14:textId="77777777" w:rsidR="00CF509B" w:rsidRPr="00361154" w:rsidRDefault="00CF509B" w:rsidP="001D6EF1">
      <w:pPr>
        <w:numPr>
          <w:ilvl w:val="2"/>
          <w:numId w:val="39"/>
        </w:numPr>
        <w:autoSpaceDE/>
        <w:autoSpaceDN/>
        <w:spacing w:before="120" w:after="120"/>
        <w:rPr>
          <w:rFonts w:ascii="Verdana" w:eastAsia="STZhongsong" w:hAnsi="Verdana"/>
          <w:kern w:val="28"/>
          <w:szCs w:val="22"/>
          <w:lang w:eastAsia="zh-CN"/>
        </w:rPr>
      </w:pPr>
      <w:r w:rsidRPr="00361154">
        <w:rPr>
          <w:rFonts w:ascii="Verdana" w:eastAsia="STZhongsong" w:hAnsi="Verdana"/>
          <w:kern w:val="28"/>
          <w:szCs w:val="22"/>
          <w:lang w:eastAsia="zh-CN"/>
        </w:rPr>
        <w:t>carry out Employment Checks; and</w:t>
      </w:r>
    </w:p>
    <w:p w14:paraId="39BB9352" w14:textId="77777777" w:rsidR="00CF509B" w:rsidRPr="00361154" w:rsidRDefault="00CF509B" w:rsidP="001D6EF1">
      <w:pPr>
        <w:numPr>
          <w:ilvl w:val="2"/>
          <w:numId w:val="39"/>
        </w:numPr>
        <w:autoSpaceDE/>
        <w:autoSpaceDN/>
        <w:spacing w:before="120" w:after="120"/>
        <w:rPr>
          <w:rFonts w:ascii="Verdana" w:eastAsia="STZhongsong" w:hAnsi="Verdana"/>
          <w:kern w:val="28"/>
          <w:szCs w:val="22"/>
          <w:lang w:eastAsia="zh-CN"/>
        </w:rPr>
      </w:pPr>
      <w:r w:rsidRPr="00361154">
        <w:rPr>
          <w:rFonts w:ascii="Verdana" w:eastAsia="STZhongsong" w:hAnsi="Verdana"/>
          <w:kern w:val="28"/>
          <w:szCs w:val="22"/>
          <w:lang w:eastAsia="zh-CN"/>
        </w:rPr>
        <w:t xml:space="preserve">carry out such other checks as may be required by the Disclosure &amp; Barring Service from time to time through the </w:t>
      </w:r>
      <w:r w:rsidR="001E4AF4" w:rsidRPr="00361154">
        <w:rPr>
          <w:rFonts w:ascii="Verdana" w:eastAsia="STZhongsong" w:hAnsi="Verdana"/>
          <w:kern w:val="28"/>
          <w:szCs w:val="22"/>
          <w:lang w:eastAsia="zh-CN"/>
        </w:rPr>
        <w:t>Contract Period</w:t>
      </w:r>
      <w:r w:rsidRPr="00361154">
        <w:rPr>
          <w:rFonts w:ascii="Verdana" w:eastAsia="STZhongsong" w:hAnsi="Verdana"/>
          <w:kern w:val="28"/>
          <w:szCs w:val="22"/>
          <w:lang w:eastAsia="zh-CN"/>
        </w:rPr>
        <w:t>.</w:t>
      </w:r>
    </w:p>
    <w:p w14:paraId="6C0F86F4" w14:textId="268661BF" w:rsidR="00CF509B" w:rsidRPr="00361154" w:rsidRDefault="00CF509B" w:rsidP="00CF509B">
      <w:pPr>
        <w:autoSpaceDE/>
        <w:autoSpaceDN/>
        <w:spacing w:before="120" w:after="120"/>
        <w:ind w:left="1440" w:hanging="720"/>
        <w:rPr>
          <w:rFonts w:ascii="Verdana" w:eastAsia="STZhongsong" w:hAnsi="Verdana"/>
          <w:kern w:val="28"/>
          <w:szCs w:val="22"/>
          <w:lang w:eastAsia="zh-CN"/>
        </w:rPr>
      </w:pPr>
      <w:r w:rsidRPr="00361154">
        <w:rPr>
          <w:rFonts w:ascii="Verdana" w:eastAsia="STZhongsong" w:hAnsi="Verdana"/>
          <w:kern w:val="28"/>
          <w:szCs w:val="22"/>
          <w:lang w:eastAsia="zh-CN"/>
        </w:rPr>
        <w:t>1</w:t>
      </w:r>
      <w:r w:rsidR="00D70D9D" w:rsidRPr="00361154">
        <w:rPr>
          <w:rFonts w:ascii="Verdana" w:eastAsia="STZhongsong" w:hAnsi="Verdana"/>
          <w:kern w:val="28"/>
          <w:szCs w:val="22"/>
          <w:lang w:eastAsia="zh-CN"/>
        </w:rPr>
        <w:t>3</w:t>
      </w:r>
      <w:r w:rsidRPr="00361154">
        <w:rPr>
          <w:rFonts w:ascii="Verdana" w:eastAsia="STZhongsong" w:hAnsi="Verdana"/>
          <w:kern w:val="28"/>
          <w:szCs w:val="22"/>
          <w:lang w:eastAsia="zh-CN"/>
        </w:rPr>
        <w:t>.11</w:t>
      </w:r>
      <w:r w:rsidRPr="00361154">
        <w:rPr>
          <w:rFonts w:ascii="Verdana" w:eastAsia="STZhongsong" w:hAnsi="Verdana"/>
          <w:kern w:val="28"/>
          <w:szCs w:val="22"/>
          <w:lang w:eastAsia="zh-CN"/>
        </w:rPr>
        <w:tab/>
        <w:t xml:space="preserve">Where the principle obligation of the </w:t>
      </w:r>
      <w:r w:rsidR="00317784" w:rsidRPr="00361154">
        <w:rPr>
          <w:rFonts w:ascii="Verdana" w:eastAsia="STZhongsong" w:hAnsi="Verdana"/>
          <w:kern w:val="28"/>
          <w:szCs w:val="22"/>
          <w:lang w:eastAsia="zh-CN"/>
        </w:rPr>
        <w:t>Service Provider</w:t>
      </w:r>
      <w:r w:rsidR="00EB3839" w:rsidRPr="00361154">
        <w:rPr>
          <w:rFonts w:ascii="Verdana" w:eastAsia="STZhongsong" w:hAnsi="Verdana"/>
          <w:kern w:val="28"/>
          <w:szCs w:val="22"/>
          <w:lang w:eastAsia="zh-CN"/>
        </w:rPr>
        <w:t xml:space="preserve"> </w:t>
      </w:r>
      <w:r w:rsidRPr="00361154">
        <w:rPr>
          <w:rFonts w:ascii="Verdana" w:eastAsia="STZhongsong" w:hAnsi="Verdana"/>
          <w:kern w:val="28"/>
          <w:szCs w:val="22"/>
          <w:lang w:eastAsia="zh-CN"/>
        </w:rPr>
        <w:t xml:space="preserve">is to effect delivery of goods to a site and does not require any element of on-site working including installation and commissioning of Goods in a private dwelling, neither the </w:t>
      </w:r>
      <w:r w:rsidR="00317784" w:rsidRPr="00361154">
        <w:rPr>
          <w:rFonts w:ascii="Verdana" w:eastAsia="STZhongsong" w:hAnsi="Verdana"/>
          <w:kern w:val="28"/>
          <w:szCs w:val="22"/>
          <w:lang w:eastAsia="zh-CN"/>
        </w:rPr>
        <w:t>Service Provider</w:t>
      </w:r>
      <w:r w:rsidR="00EB3839" w:rsidRPr="00361154">
        <w:rPr>
          <w:rFonts w:ascii="Verdana" w:eastAsia="STZhongsong" w:hAnsi="Verdana"/>
          <w:kern w:val="28"/>
          <w:szCs w:val="22"/>
          <w:lang w:eastAsia="zh-CN"/>
        </w:rPr>
        <w:t xml:space="preserve"> </w:t>
      </w:r>
      <w:r w:rsidRPr="00361154">
        <w:rPr>
          <w:rFonts w:ascii="Verdana" w:eastAsia="STZhongsong" w:hAnsi="Verdana"/>
          <w:kern w:val="28"/>
          <w:szCs w:val="22"/>
          <w:lang w:eastAsia="zh-CN"/>
        </w:rPr>
        <w:t xml:space="preserve">nor any sub-contractors are to have direct contact with children and/or vulnerable adults during any delivery or attendance at the premises.  The </w:t>
      </w:r>
      <w:r w:rsidR="00317784" w:rsidRPr="00361154">
        <w:rPr>
          <w:rFonts w:ascii="Verdana" w:eastAsia="STZhongsong" w:hAnsi="Verdana"/>
          <w:kern w:val="28"/>
          <w:szCs w:val="22"/>
          <w:lang w:eastAsia="zh-CN"/>
        </w:rPr>
        <w:t>Service Provider</w:t>
      </w:r>
      <w:r w:rsidR="00EB3839" w:rsidRPr="00361154">
        <w:rPr>
          <w:rFonts w:ascii="Verdana" w:eastAsia="STZhongsong" w:hAnsi="Verdana"/>
          <w:kern w:val="28"/>
          <w:szCs w:val="22"/>
          <w:lang w:eastAsia="zh-CN"/>
        </w:rPr>
        <w:t xml:space="preserve"> </w:t>
      </w:r>
      <w:r w:rsidRPr="00361154">
        <w:rPr>
          <w:rFonts w:ascii="Verdana" w:eastAsia="STZhongsong" w:hAnsi="Verdana"/>
          <w:kern w:val="28"/>
          <w:szCs w:val="22"/>
          <w:lang w:eastAsia="zh-CN"/>
        </w:rPr>
        <w:t>shall ensure that those engaged in undertaking the duties under this contract, including employees, servants, agents and others are of suitable standing and good character and provide them with copies of the Specification and secure their written acknowledgement of receipt and understanding.</w:t>
      </w:r>
    </w:p>
    <w:p w14:paraId="6469D133" w14:textId="77777777" w:rsidR="00A06708" w:rsidRPr="00361154" w:rsidRDefault="00A06708" w:rsidP="001D6EF1">
      <w:pPr>
        <w:pStyle w:val="Heading1"/>
        <w:keepNext/>
        <w:numPr>
          <w:ilvl w:val="0"/>
          <w:numId w:val="23"/>
        </w:numPr>
        <w:tabs>
          <w:tab w:val="num" w:pos="709"/>
        </w:tabs>
        <w:ind w:hanging="2705"/>
        <w:jc w:val="left"/>
        <w:rPr>
          <w:rFonts w:ascii="Verdana" w:hAnsi="Verdana" w:cs="Arial"/>
          <w:szCs w:val="22"/>
          <w:u w:val="none"/>
        </w:rPr>
      </w:pPr>
      <w:bookmarkStart w:id="108" w:name="_Toc360025441"/>
      <w:bookmarkStart w:id="109" w:name="_Toc360025442"/>
      <w:bookmarkStart w:id="110" w:name="_Toc360025443"/>
      <w:bookmarkStart w:id="111" w:name="_Toc360025444"/>
      <w:bookmarkStart w:id="112" w:name="_Toc360025445"/>
      <w:bookmarkStart w:id="113" w:name="_Toc360025456"/>
      <w:bookmarkStart w:id="114" w:name="_Toc360025465"/>
      <w:bookmarkStart w:id="115" w:name="_Toc360025467"/>
      <w:bookmarkStart w:id="116" w:name="_Toc360025475"/>
      <w:bookmarkStart w:id="117" w:name="_Toc360025481"/>
      <w:bookmarkStart w:id="118" w:name="_Toc360025488"/>
      <w:bookmarkStart w:id="119" w:name="_Toc360025494"/>
      <w:bookmarkStart w:id="120" w:name="_Toc360025506"/>
      <w:bookmarkStart w:id="121" w:name="_Toc360025513"/>
      <w:bookmarkStart w:id="122" w:name="_Toc360025519"/>
      <w:bookmarkStart w:id="123" w:name="_Toc360025521"/>
      <w:bookmarkStart w:id="124" w:name="_Toc360025524"/>
      <w:bookmarkStart w:id="125" w:name="_Toc360025525"/>
      <w:bookmarkStart w:id="126" w:name="_Toc360025526"/>
      <w:bookmarkStart w:id="127" w:name="_Toc360025528"/>
      <w:bookmarkStart w:id="128" w:name="_Toc360025540"/>
      <w:bookmarkStart w:id="129" w:name="_Toc360025546"/>
      <w:bookmarkStart w:id="130" w:name="_Toc360025560"/>
      <w:bookmarkStart w:id="131" w:name="_Toc360025567"/>
      <w:bookmarkStart w:id="132" w:name="_Toc360025569"/>
      <w:bookmarkStart w:id="133" w:name="_Toc360025571"/>
      <w:bookmarkStart w:id="134" w:name="_Toc360025574"/>
      <w:bookmarkStart w:id="135" w:name="_Toc360025576"/>
      <w:bookmarkStart w:id="136" w:name="_Toc360025577"/>
      <w:bookmarkStart w:id="137" w:name="_Toc360025587"/>
      <w:bookmarkStart w:id="138" w:name="_Toc360025588"/>
      <w:bookmarkStart w:id="139" w:name="_Toc360025592"/>
      <w:bookmarkStart w:id="140" w:name="_Toc308421755"/>
      <w:bookmarkStart w:id="141" w:name="_Toc308421843"/>
      <w:bookmarkStart w:id="142" w:name="_Toc308421756"/>
      <w:bookmarkStart w:id="143" w:name="_Toc308421844"/>
      <w:bookmarkStart w:id="144" w:name="_Toc308421757"/>
      <w:bookmarkStart w:id="145" w:name="_Toc308421845"/>
      <w:bookmarkStart w:id="146" w:name="_Toc363138730"/>
      <w:bookmarkStart w:id="147" w:name="_Ref172383332"/>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361154">
        <w:rPr>
          <w:rFonts w:ascii="Verdana" w:hAnsi="Verdana" w:cs="Arial"/>
          <w:szCs w:val="22"/>
          <w:u w:val="none"/>
        </w:rPr>
        <w:t>STAFFING SECURITY</w:t>
      </w:r>
      <w:bookmarkEnd w:id="146"/>
    </w:p>
    <w:p w14:paraId="4A8B8A75" w14:textId="1A975B86" w:rsidR="00A06708" w:rsidRPr="00361154" w:rsidRDefault="00A06708" w:rsidP="001D6EF1">
      <w:pPr>
        <w:pStyle w:val="Heading2"/>
        <w:numPr>
          <w:ilvl w:val="1"/>
          <w:numId w:val="23"/>
        </w:numPr>
        <w:tabs>
          <w:tab w:val="num" w:pos="709"/>
        </w:tabs>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comply with the </w:t>
      </w:r>
      <w:r w:rsidR="00D5688F" w:rsidRPr="00361154">
        <w:rPr>
          <w:rFonts w:ascii="Verdana" w:hAnsi="Verdana" w:cs="Arial"/>
          <w:szCs w:val="22"/>
        </w:rPr>
        <w:t>Customer’s s</w:t>
      </w:r>
      <w:r w:rsidRPr="00361154">
        <w:rPr>
          <w:rFonts w:ascii="Verdana" w:hAnsi="Verdana" w:cs="Arial"/>
          <w:szCs w:val="22"/>
        </w:rPr>
        <w:t xml:space="preserve">taff </w:t>
      </w:r>
      <w:r w:rsidR="00D5688F" w:rsidRPr="00361154">
        <w:rPr>
          <w:rFonts w:ascii="Verdana" w:hAnsi="Verdana" w:cs="Arial"/>
          <w:szCs w:val="22"/>
        </w:rPr>
        <w:t>v</w:t>
      </w:r>
      <w:r w:rsidRPr="00361154">
        <w:rPr>
          <w:rFonts w:ascii="Verdana" w:hAnsi="Verdana" w:cs="Arial"/>
          <w:szCs w:val="22"/>
        </w:rPr>
        <w:t xml:space="preserve">etting </w:t>
      </w:r>
      <w:r w:rsidR="00D5688F" w:rsidRPr="00361154">
        <w:rPr>
          <w:rFonts w:ascii="Verdana" w:hAnsi="Verdana" w:cs="Arial"/>
          <w:szCs w:val="22"/>
        </w:rPr>
        <w:t>p</w:t>
      </w:r>
      <w:r w:rsidRPr="00361154">
        <w:rPr>
          <w:rFonts w:ascii="Verdana" w:hAnsi="Verdana" w:cs="Arial"/>
          <w:szCs w:val="22"/>
        </w:rPr>
        <w:t xml:space="preserve">rocedures </w:t>
      </w:r>
      <w:r w:rsidR="00D5688F" w:rsidRPr="00361154">
        <w:rPr>
          <w:rFonts w:ascii="Verdana" w:hAnsi="Verdana" w:cs="Arial"/>
          <w:szCs w:val="22"/>
        </w:rPr>
        <w:t xml:space="preserve">(where provided to the </w:t>
      </w:r>
      <w:r w:rsidR="00317784" w:rsidRPr="00361154">
        <w:rPr>
          <w:rFonts w:ascii="Verdana" w:hAnsi="Verdana" w:cs="Arial"/>
          <w:szCs w:val="22"/>
        </w:rPr>
        <w:t>Service Provider</w:t>
      </w:r>
      <w:r w:rsidR="00D5688F" w:rsidRPr="00361154">
        <w:rPr>
          <w:rFonts w:ascii="Verdana" w:hAnsi="Verdana" w:cs="Arial"/>
          <w:szCs w:val="22"/>
        </w:rPr>
        <w:t xml:space="preserve">) </w:t>
      </w:r>
      <w:r w:rsidRPr="00361154">
        <w:rPr>
          <w:rFonts w:ascii="Verdana" w:hAnsi="Verdana" w:cs="Arial"/>
          <w:szCs w:val="22"/>
        </w:rPr>
        <w:t xml:space="preserve">in respect of all </w:t>
      </w:r>
      <w:r w:rsidR="00317784" w:rsidRPr="00361154">
        <w:rPr>
          <w:rFonts w:ascii="Verdana" w:hAnsi="Verdana" w:cs="Arial"/>
          <w:szCs w:val="22"/>
        </w:rPr>
        <w:t>Service Provider</w:t>
      </w:r>
      <w:r w:rsidRPr="00361154">
        <w:rPr>
          <w:rFonts w:ascii="Verdana" w:hAnsi="Verdana" w:cs="Arial"/>
          <w:szCs w:val="22"/>
        </w:rPr>
        <w:t xml:space="preserve"> Staff employed or engaged in the provision of the Goods and/or Services.  The </w:t>
      </w:r>
      <w:r w:rsidR="00317784" w:rsidRPr="00361154">
        <w:rPr>
          <w:rFonts w:ascii="Verdana" w:hAnsi="Verdana" w:cs="Arial"/>
          <w:szCs w:val="22"/>
        </w:rPr>
        <w:t>Service Provider</w:t>
      </w:r>
      <w:r w:rsidRPr="00361154">
        <w:rPr>
          <w:rFonts w:ascii="Verdana" w:hAnsi="Verdana" w:cs="Arial"/>
          <w:szCs w:val="22"/>
        </w:rPr>
        <w:t xml:space="preserve"> confirms that all Staff employed or engaged by the </w:t>
      </w:r>
      <w:r w:rsidR="00317784" w:rsidRPr="00361154">
        <w:rPr>
          <w:rFonts w:ascii="Verdana" w:hAnsi="Verdana" w:cs="Arial"/>
          <w:szCs w:val="22"/>
        </w:rPr>
        <w:t>Service Provider</w:t>
      </w:r>
      <w:r w:rsidRPr="00361154">
        <w:rPr>
          <w:rFonts w:ascii="Verdana" w:hAnsi="Verdana" w:cs="Arial"/>
          <w:szCs w:val="22"/>
        </w:rPr>
        <w:t xml:space="preserve"> at the Commencement Date were vetted and recruited on a basis that is equivalent to and no less strict than the </w:t>
      </w:r>
      <w:r w:rsidR="00F2441E" w:rsidRPr="00361154">
        <w:rPr>
          <w:rFonts w:ascii="Verdana" w:hAnsi="Verdana" w:cs="Arial"/>
          <w:szCs w:val="22"/>
        </w:rPr>
        <w:t>Customer’s s</w:t>
      </w:r>
      <w:r w:rsidRPr="00361154">
        <w:rPr>
          <w:rFonts w:ascii="Verdana" w:hAnsi="Verdana" w:cs="Arial"/>
          <w:szCs w:val="22"/>
        </w:rPr>
        <w:t xml:space="preserve">taff </w:t>
      </w:r>
      <w:r w:rsidR="00F2441E" w:rsidRPr="00361154">
        <w:rPr>
          <w:rFonts w:ascii="Verdana" w:hAnsi="Verdana" w:cs="Arial"/>
          <w:szCs w:val="22"/>
        </w:rPr>
        <w:t>v</w:t>
      </w:r>
      <w:r w:rsidRPr="00361154">
        <w:rPr>
          <w:rFonts w:ascii="Verdana" w:hAnsi="Verdana" w:cs="Arial"/>
          <w:szCs w:val="22"/>
        </w:rPr>
        <w:t xml:space="preserve">etting </w:t>
      </w:r>
      <w:r w:rsidR="00F2441E" w:rsidRPr="00361154">
        <w:rPr>
          <w:rFonts w:ascii="Verdana" w:hAnsi="Verdana" w:cs="Arial"/>
          <w:szCs w:val="22"/>
        </w:rPr>
        <w:t>p</w:t>
      </w:r>
      <w:r w:rsidRPr="00361154">
        <w:rPr>
          <w:rFonts w:ascii="Verdana" w:hAnsi="Verdana" w:cs="Arial"/>
          <w:szCs w:val="22"/>
        </w:rPr>
        <w:t xml:space="preserve">rocedures. </w:t>
      </w:r>
    </w:p>
    <w:p w14:paraId="664B8324" w14:textId="3B9ED967" w:rsidR="00A06708" w:rsidRPr="00361154" w:rsidRDefault="00A06708" w:rsidP="001D6EF1">
      <w:pPr>
        <w:pStyle w:val="Heading2"/>
        <w:numPr>
          <w:ilvl w:val="1"/>
          <w:numId w:val="23"/>
        </w:numPr>
        <w:ind w:left="1418" w:hanging="709"/>
        <w:jc w:val="left"/>
        <w:rPr>
          <w:rFonts w:ascii="Verdana" w:hAnsi="Verdana" w:cs="Arial"/>
          <w:szCs w:val="22"/>
        </w:rPr>
      </w:pPr>
      <w:bookmarkStart w:id="148" w:name="_Ref227516911"/>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provide training on a continuing basis for all Staff employed or engaged in the provision of the Goods and/or Services </w:t>
      </w:r>
      <w:bookmarkStart w:id="149" w:name="_Ref225246102"/>
      <w:bookmarkEnd w:id="148"/>
      <w:r w:rsidRPr="00361154">
        <w:rPr>
          <w:rFonts w:ascii="Verdana" w:hAnsi="Verdana" w:cs="Arial"/>
          <w:szCs w:val="22"/>
        </w:rPr>
        <w:t>to ensure compliance with the</w:t>
      </w:r>
      <w:r w:rsidR="00D5688F" w:rsidRPr="00361154">
        <w:rPr>
          <w:rFonts w:ascii="Verdana" w:hAnsi="Verdana" w:cs="Arial"/>
          <w:szCs w:val="22"/>
        </w:rPr>
        <w:t xml:space="preserve"> Customer’s</w:t>
      </w:r>
      <w:r w:rsidRPr="00361154">
        <w:rPr>
          <w:rFonts w:ascii="Verdana" w:hAnsi="Verdana" w:cs="Arial"/>
          <w:szCs w:val="22"/>
        </w:rPr>
        <w:t xml:space="preserve"> </w:t>
      </w:r>
      <w:r w:rsidR="00D5688F" w:rsidRPr="00361154">
        <w:rPr>
          <w:rFonts w:ascii="Verdana" w:hAnsi="Verdana" w:cs="Arial"/>
          <w:szCs w:val="22"/>
        </w:rPr>
        <w:t>s</w:t>
      </w:r>
      <w:r w:rsidRPr="00361154">
        <w:rPr>
          <w:rFonts w:ascii="Verdana" w:hAnsi="Verdana" w:cs="Arial"/>
          <w:szCs w:val="22"/>
        </w:rPr>
        <w:t xml:space="preserve">taff </w:t>
      </w:r>
      <w:r w:rsidR="00D5688F" w:rsidRPr="00361154">
        <w:rPr>
          <w:rFonts w:ascii="Verdana" w:hAnsi="Verdana" w:cs="Arial"/>
          <w:szCs w:val="22"/>
        </w:rPr>
        <w:t>v</w:t>
      </w:r>
      <w:r w:rsidRPr="00361154">
        <w:rPr>
          <w:rFonts w:ascii="Verdana" w:hAnsi="Verdana" w:cs="Arial"/>
          <w:szCs w:val="22"/>
        </w:rPr>
        <w:t xml:space="preserve">etting </w:t>
      </w:r>
      <w:r w:rsidR="00D5688F" w:rsidRPr="00361154">
        <w:rPr>
          <w:rFonts w:ascii="Verdana" w:hAnsi="Verdana" w:cs="Arial"/>
          <w:szCs w:val="22"/>
        </w:rPr>
        <w:t>p</w:t>
      </w:r>
      <w:r w:rsidRPr="00361154">
        <w:rPr>
          <w:rFonts w:ascii="Verdana" w:hAnsi="Verdana" w:cs="Arial"/>
          <w:szCs w:val="22"/>
        </w:rPr>
        <w:t xml:space="preserve">rocedures. </w:t>
      </w:r>
    </w:p>
    <w:p w14:paraId="79F2F7B5" w14:textId="77777777" w:rsidR="00A06708" w:rsidRPr="00361154" w:rsidRDefault="00A06708" w:rsidP="001D6EF1">
      <w:pPr>
        <w:pStyle w:val="Heading1"/>
        <w:keepNext/>
        <w:numPr>
          <w:ilvl w:val="0"/>
          <w:numId w:val="23"/>
        </w:numPr>
        <w:tabs>
          <w:tab w:val="num" w:pos="709"/>
        </w:tabs>
        <w:ind w:hanging="2705"/>
        <w:jc w:val="left"/>
        <w:rPr>
          <w:rFonts w:ascii="Verdana" w:hAnsi="Verdana" w:cs="Arial"/>
          <w:szCs w:val="22"/>
          <w:u w:val="none"/>
        </w:rPr>
      </w:pPr>
      <w:bookmarkStart w:id="150" w:name="_Ref172389740"/>
      <w:bookmarkStart w:id="151" w:name="_Ref225254377"/>
      <w:bookmarkStart w:id="152" w:name="_Toc363138731"/>
      <w:bookmarkEnd w:id="149"/>
      <w:r w:rsidRPr="00361154">
        <w:rPr>
          <w:rFonts w:ascii="Verdana" w:hAnsi="Verdana" w:cs="Arial"/>
          <w:szCs w:val="22"/>
          <w:u w:val="none"/>
        </w:rPr>
        <w:t>INTELLECTUAL PROPERTY RIGHTS</w:t>
      </w:r>
      <w:bookmarkEnd w:id="150"/>
      <w:bookmarkEnd w:id="151"/>
      <w:bookmarkEnd w:id="152"/>
    </w:p>
    <w:p w14:paraId="7915CFB7" w14:textId="58072752"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Save as granted under this Contract, neither the Customer nor the </w:t>
      </w:r>
      <w:r w:rsidR="00317784" w:rsidRPr="00361154">
        <w:rPr>
          <w:rFonts w:ascii="Verdana" w:hAnsi="Verdana" w:cs="Arial"/>
          <w:szCs w:val="22"/>
        </w:rPr>
        <w:t>Service Provider</w:t>
      </w:r>
      <w:r w:rsidRPr="00361154">
        <w:rPr>
          <w:rFonts w:ascii="Verdana" w:hAnsi="Verdana" w:cs="Arial"/>
          <w:szCs w:val="22"/>
        </w:rPr>
        <w:t xml:space="preserve"> shall acquire any right, title or interest in the other’s Pre-Existing Intellectual Property Rights.</w:t>
      </w:r>
    </w:p>
    <w:p w14:paraId="54CE8E26" w14:textId="31481577"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lastRenderedPageBreak/>
        <w:t xml:space="preserve">The </w:t>
      </w:r>
      <w:r w:rsidR="00317784" w:rsidRPr="00361154">
        <w:rPr>
          <w:rFonts w:ascii="Verdana" w:hAnsi="Verdana" w:cs="Arial"/>
          <w:szCs w:val="22"/>
        </w:rPr>
        <w:t>Service Provider</w:t>
      </w:r>
      <w:r w:rsidRPr="00361154">
        <w:rPr>
          <w:rFonts w:ascii="Verdana" w:hAnsi="Verdana" w:cs="Arial"/>
          <w:szCs w:val="22"/>
        </w:rPr>
        <w:t xml:space="preserve"> shall ensure and procure that the availability, provision and use of the Goods and/or Services and the performance of the </w:t>
      </w:r>
      <w:r w:rsidR="00317784" w:rsidRPr="00361154">
        <w:rPr>
          <w:rFonts w:ascii="Verdana" w:hAnsi="Verdana" w:cs="Arial"/>
          <w:szCs w:val="22"/>
        </w:rPr>
        <w:t>Service Provider</w:t>
      </w:r>
      <w:r w:rsidRPr="00361154">
        <w:rPr>
          <w:rFonts w:ascii="Verdana" w:hAnsi="Verdana" w:cs="Arial"/>
          <w:szCs w:val="22"/>
        </w:rPr>
        <w:t>’s responsibilities and obligations hereunder shall not infringe any Intellectual Property Rights of any third party.</w:t>
      </w:r>
    </w:p>
    <w:p w14:paraId="13302C96" w14:textId="16965C3B"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With respect to the </w:t>
      </w:r>
      <w:r w:rsidR="00317784" w:rsidRPr="00361154">
        <w:rPr>
          <w:rFonts w:ascii="Verdana" w:hAnsi="Verdana" w:cs="Arial"/>
          <w:szCs w:val="22"/>
        </w:rPr>
        <w:t>Service Provider</w:t>
      </w:r>
      <w:r w:rsidRPr="00361154">
        <w:rPr>
          <w:rFonts w:ascii="Verdana" w:hAnsi="Verdana" w:cs="Arial"/>
          <w:szCs w:val="22"/>
        </w:rPr>
        <w:t xml:space="preserve">s obligations under the Contract, the </w:t>
      </w:r>
      <w:r w:rsidR="00317784" w:rsidRPr="00361154">
        <w:rPr>
          <w:rFonts w:ascii="Verdana" w:hAnsi="Verdana" w:cs="Arial"/>
          <w:szCs w:val="22"/>
        </w:rPr>
        <w:t>Service Provider</w:t>
      </w:r>
      <w:r w:rsidRPr="00361154">
        <w:rPr>
          <w:rFonts w:ascii="Verdana" w:hAnsi="Verdana" w:cs="Arial"/>
          <w:szCs w:val="22"/>
        </w:rPr>
        <w:t xml:space="preserve"> warrants and represents that: </w:t>
      </w:r>
    </w:p>
    <w:p w14:paraId="3A2B35BB" w14:textId="77777777"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it owns, has obtained or shall obtain valid licences for all Intellectual Property Rights that are necessary to perform its obligations under this Contract;</w:t>
      </w:r>
    </w:p>
    <w:p w14:paraId="26B92C77" w14:textId="6DF70C31"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rPr>
        <w:t>it</w:t>
      </w:r>
      <w:r w:rsidRPr="00361154">
        <w:rPr>
          <w:rFonts w:ascii="Verdana" w:hAnsi="Verdana" w:cs="Arial"/>
          <w:szCs w:val="22"/>
        </w:rPr>
        <w:t xml:space="preserve"> has and shall continue to take all steps, in accordance with Good Industry Practice, to prevent the introduction, creation or propagation of any disruptive elements (including any virus, worms and/or Trojans, spyware or other malware) into systems, data, software</w:t>
      </w:r>
      <w:r w:rsidR="00402912" w:rsidRPr="00361154">
        <w:rPr>
          <w:rFonts w:ascii="Verdana" w:hAnsi="Verdana" w:cs="Arial"/>
          <w:szCs w:val="22"/>
        </w:rPr>
        <w:t xml:space="preserve"> </w:t>
      </w:r>
      <w:r w:rsidRPr="00361154">
        <w:rPr>
          <w:rFonts w:ascii="Verdana" w:hAnsi="Verdana" w:cs="Arial"/>
          <w:szCs w:val="22"/>
        </w:rPr>
        <w:t>or the Customer’s Confidential Information (held in electronic form) owned by or under the control of, or used by the Customer;</w:t>
      </w:r>
    </w:p>
    <w:p w14:paraId="28EB896E" w14:textId="215D0FCA"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during and after the Contract Period of the Contract indemnify and keep indemnified the Customer on demand in full from and against all claims, proceedings, suits, demands, actions, costs, expenses (including legal costs and disbursements on a solicitor and client basis), losses and damages and any other liabilities whatsoever arising from, out of, in respect of or incurred by reason of any infringement or alleged infringement (including the defence of such alleged infringement) of any Intellectual Property Right by the: </w:t>
      </w:r>
    </w:p>
    <w:p w14:paraId="6F03FD47" w14:textId="77777777"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availability, provision or use of the Goods and/or Services (or any parts thereof); and</w:t>
      </w:r>
    </w:p>
    <w:p w14:paraId="07186F1A" w14:textId="0A336F62"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ab/>
        <w:t xml:space="preserve">performance of the </w:t>
      </w:r>
      <w:r w:rsidR="00317784" w:rsidRPr="00361154">
        <w:rPr>
          <w:rFonts w:ascii="Verdana" w:hAnsi="Verdana" w:cs="Arial"/>
          <w:szCs w:val="22"/>
        </w:rPr>
        <w:t>Service Provider</w:t>
      </w:r>
      <w:r w:rsidRPr="00361154">
        <w:rPr>
          <w:rFonts w:ascii="Verdana" w:hAnsi="Verdana" w:cs="Arial"/>
          <w:szCs w:val="22"/>
        </w:rPr>
        <w:t>’s responsibilities and obligations hereunder.</w:t>
      </w:r>
    </w:p>
    <w:p w14:paraId="4F6AF7E9" w14:textId="06C8F06E"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promptly notify the Customer if any claim or demand is made or action brought against the </w:t>
      </w:r>
      <w:r w:rsidR="00317784" w:rsidRPr="00361154">
        <w:rPr>
          <w:rFonts w:ascii="Verdana" w:hAnsi="Verdana" w:cs="Arial"/>
          <w:szCs w:val="22"/>
        </w:rPr>
        <w:t>Service Provider</w:t>
      </w:r>
      <w:r w:rsidRPr="00361154">
        <w:rPr>
          <w:rFonts w:ascii="Verdana" w:hAnsi="Verdana" w:cs="Arial"/>
          <w:szCs w:val="22"/>
        </w:rPr>
        <w:t xml:space="preserve"> for infringement or alleged infringement of any Intellectual Property Right that may affect the availability, provision or use of the Goods and/or Services (or any parts thereof) and/or the performance of the </w:t>
      </w:r>
      <w:r w:rsidR="00317784" w:rsidRPr="00361154">
        <w:rPr>
          <w:rFonts w:ascii="Verdana" w:hAnsi="Verdana" w:cs="Arial"/>
          <w:szCs w:val="22"/>
        </w:rPr>
        <w:t>Service Provider</w:t>
      </w:r>
      <w:r w:rsidRPr="00361154">
        <w:rPr>
          <w:rFonts w:ascii="Verdana" w:hAnsi="Verdana" w:cs="Arial"/>
          <w:szCs w:val="22"/>
        </w:rPr>
        <w:t>’s responsibilities and obligations hereunder.</w:t>
      </w:r>
    </w:p>
    <w:p w14:paraId="55B579B7" w14:textId="087AA848"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If a claim or demand is m</w:t>
      </w:r>
      <w:r w:rsidR="001E4AF4" w:rsidRPr="00361154">
        <w:rPr>
          <w:rFonts w:ascii="Verdana" w:hAnsi="Verdana" w:cs="Arial"/>
          <w:szCs w:val="22"/>
        </w:rPr>
        <w:t>ade or action brought to which c</w:t>
      </w:r>
      <w:r w:rsidRPr="00361154">
        <w:rPr>
          <w:rFonts w:ascii="Verdana" w:hAnsi="Verdana" w:cs="Arial"/>
          <w:szCs w:val="22"/>
        </w:rPr>
        <w:t>lause 1</w:t>
      </w:r>
      <w:r w:rsidR="003B126A" w:rsidRPr="00361154">
        <w:rPr>
          <w:rFonts w:ascii="Verdana" w:hAnsi="Verdana" w:cs="Arial"/>
          <w:szCs w:val="22"/>
        </w:rPr>
        <w:t>6</w:t>
      </w:r>
      <w:r w:rsidRPr="00361154">
        <w:rPr>
          <w:rFonts w:ascii="Verdana" w:hAnsi="Verdana" w:cs="Arial"/>
          <w:szCs w:val="22"/>
        </w:rPr>
        <w:t>.3 and/or 1</w:t>
      </w:r>
      <w:r w:rsidR="003B126A" w:rsidRPr="00361154">
        <w:rPr>
          <w:rFonts w:ascii="Verdana" w:hAnsi="Verdana" w:cs="Arial"/>
          <w:szCs w:val="22"/>
        </w:rPr>
        <w:t>6</w:t>
      </w:r>
      <w:r w:rsidRPr="00361154">
        <w:rPr>
          <w:rFonts w:ascii="Verdana" w:hAnsi="Verdana" w:cs="Arial"/>
          <w:szCs w:val="22"/>
        </w:rPr>
        <w:t xml:space="preserve">.4 may apply, or in the reasonable opinion of the </w:t>
      </w:r>
      <w:r w:rsidR="00317784" w:rsidRPr="00361154">
        <w:rPr>
          <w:rFonts w:ascii="Verdana" w:hAnsi="Verdana" w:cs="Arial"/>
          <w:szCs w:val="22"/>
        </w:rPr>
        <w:t>Service Provider</w:t>
      </w:r>
      <w:r w:rsidRPr="00361154">
        <w:rPr>
          <w:rFonts w:ascii="Verdana" w:hAnsi="Verdana" w:cs="Arial"/>
          <w:szCs w:val="22"/>
        </w:rPr>
        <w:t xml:space="preserve"> is likely to be made or brought, the </w:t>
      </w:r>
      <w:r w:rsidR="00317784" w:rsidRPr="00361154">
        <w:rPr>
          <w:rFonts w:ascii="Verdana" w:hAnsi="Verdana" w:cs="Arial"/>
          <w:szCs w:val="22"/>
        </w:rPr>
        <w:t>Service Provider</w:t>
      </w:r>
      <w:r w:rsidRPr="00361154">
        <w:rPr>
          <w:rFonts w:ascii="Verdana" w:hAnsi="Verdana" w:cs="Arial"/>
          <w:szCs w:val="22"/>
        </w:rPr>
        <w:t xml:space="preserve"> may at its own expense and within a reasonable time either:</w:t>
      </w:r>
    </w:p>
    <w:p w14:paraId="2E0B33AE" w14:textId="77777777"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modify any or all of the affected Goods and/or Services without reducing the performance and functionality of the same, or substitute alternative goods and/or services of equivalent performance and functionality for any or all of the affected Goods and/or Services, so as to avoid the infringement or the alleged infringement, provided that </w:t>
      </w:r>
      <w:r w:rsidRPr="00361154">
        <w:rPr>
          <w:rFonts w:ascii="Verdana" w:hAnsi="Verdana" w:cs="Arial"/>
          <w:szCs w:val="22"/>
        </w:rPr>
        <w:lastRenderedPageBreak/>
        <w:t xml:space="preserve">the terms herein shall apply mutatis mutandis to such modified or substituted goods and/or services; or </w:t>
      </w:r>
    </w:p>
    <w:p w14:paraId="7ECA57A6" w14:textId="77777777"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procure a licence to use the Goods and/or Services on terms that are reasonably acceptable to the Customer; and</w:t>
      </w:r>
    </w:p>
    <w:p w14:paraId="33917969" w14:textId="649697FD"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in relation to the performance of the </w:t>
      </w:r>
      <w:r w:rsidR="00317784" w:rsidRPr="00361154">
        <w:rPr>
          <w:rFonts w:ascii="Verdana" w:hAnsi="Verdana" w:cs="Arial"/>
          <w:szCs w:val="22"/>
        </w:rPr>
        <w:t>Service Provider</w:t>
      </w:r>
      <w:r w:rsidRPr="00361154">
        <w:rPr>
          <w:rFonts w:ascii="Verdana" w:hAnsi="Verdana" w:cs="Arial"/>
          <w:szCs w:val="22"/>
        </w:rPr>
        <w:t>’s responsibilities and obligations hereunder, promptly re-perform those responsibilities and obligations.</w:t>
      </w:r>
    </w:p>
    <w:p w14:paraId="6EEB7F98" w14:textId="77777777" w:rsidR="00A06708" w:rsidRPr="00361154" w:rsidRDefault="00A06708" w:rsidP="001D6EF1">
      <w:pPr>
        <w:pStyle w:val="Heading2"/>
        <w:keepNext/>
        <w:numPr>
          <w:ilvl w:val="1"/>
          <w:numId w:val="23"/>
        </w:numPr>
        <w:ind w:hanging="1004"/>
        <w:jc w:val="left"/>
        <w:rPr>
          <w:rFonts w:ascii="Verdana" w:hAnsi="Verdana" w:cs="Arial"/>
          <w:b/>
          <w:szCs w:val="22"/>
        </w:rPr>
      </w:pPr>
      <w:bookmarkStart w:id="153" w:name="_Toc308421761"/>
      <w:bookmarkStart w:id="154" w:name="_Toc308421849"/>
      <w:bookmarkStart w:id="155" w:name="_Hlt88475078"/>
      <w:bookmarkStart w:id="156" w:name="_Ref225518396"/>
      <w:bookmarkEnd w:id="153"/>
      <w:bookmarkEnd w:id="154"/>
      <w:bookmarkEnd w:id="155"/>
      <w:r w:rsidRPr="00361154">
        <w:rPr>
          <w:rFonts w:ascii="Verdana" w:hAnsi="Verdana" w:cs="Arial"/>
          <w:b/>
          <w:szCs w:val="22"/>
        </w:rPr>
        <w:t>Customer Data</w:t>
      </w:r>
      <w:bookmarkEnd w:id="156"/>
    </w:p>
    <w:p w14:paraId="5B8ACAE0" w14:textId="0051A9D8"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not delete or remove any proprietary notices contained within or relating to the Customer Data.</w:t>
      </w:r>
    </w:p>
    <w:p w14:paraId="7695D959" w14:textId="4A132971"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not store, copy, disclose, or use the Customer Data except as necessary for the performance by the </w:t>
      </w:r>
      <w:r w:rsidR="00317784" w:rsidRPr="00361154">
        <w:rPr>
          <w:rFonts w:ascii="Verdana" w:hAnsi="Verdana" w:cs="Arial"/>
          <w:szCs w:val="22"/>
        </w:rPr>
        <w:t>Service Provider</w:t>
      </w:r>
      <w:r w:rsidRPr="00361154">
        <w:rPr>
          <w:rFonts w:ascii="Verdana" w:hAnsi="Verdana" w:cs="Arial"/>
          <w:szCs w:val="22"/>
        </w:rPr>
        <w:t xml:space="preserve"> of its obligations under the Contract or as otherwise expressly Approved by the Customer.</w:t>
      </w:r>
    </w:p>
    <w:p w14:paraId="6DC033B3" w14:textId="48FA933A"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To the extent that Customer Data is held and/or processed by the </w:t>
      </w:r>
      <w:r w:rsidR="00317784" w:rsidRPr="00361154">
        <w:rPr>
          <w:rFonts w:ascii="Verdana" w:hAnsi="Verdana" w:cs="Arial"/>
          <w:szCs w:val="22"/>
        </w:rPr>
        <w:t>Service Provider</w:t>
      </w:r>
      <w:r w:rsidRPr="00361154">
        <w:rPr>
          <w:rFonts w:ascii="Verdana" w:hAnsi="Verdana" w:cs="Arial"/>
          <w:szCs w:val="22"/>
        </w:rPr>
        <w:t xml:space="preserve">, the </w:t>
      </w:r>
      <w:r w:rsidR="00317784" w:rsidRPr="00361154">
        <w:rPr>
          <w:rFonts w:ascii="Verdana" w:hAnsi="Verdana" w:cs="Arial"/>
          <w:szCs w:val="22"/>
        </w:rPr>
        <w:t>Service Provider</w:t>
      </w:r>
      <w:r w:rsidRPr="00361154">
        <w:rPr>
          <w:rFonts w:ascii="Verdana" w:hAnsi="Verdana" w:cs="Arial"/>
          <w:szCs w:val="22"/>
        </w:rPr>
        <w:t xml:space="preserve"> shall supply that Customer Data to the Customer as requested by the Customer and in the format specified in this Contract (if any) and in any event as specified by the Customer from time to time in writing.</w:t>
      </w:r>
    </w:p>
    <w:p w14:paraId="018C4A59" w14:textId="1FC2C6CA"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To the extent that Customer Data is held and/or processed by the </w:t>
      </w:r>
      <w:r w:rsidR="00317784" w:rsidRPr="00361154">
        <w:rPr>
          <w:rFonts w:ascii="Verdana" w:hAnsi="Verdana" w:cs="Arial"/>
          <w:szCs w:val="22"/>
        </w:rPr>
        <w:t>Service Provider</w:t>
      </w:r>
      <w:r w:rsidRPr="00361154">
        <w:rPr>
          <w:rFonts w:ascii="Verdana" w:hAnsi="Verdana" w:cs="Arial"/>
          <w:szCs w:val="22"/>
        </w:rPr>
        <w:t xml:space="preserve">, the </w:t>
      </w:r>
      <w:r w:rsidR="00317784" w:rsidRPr="00361154">
        <w:rPr>
          <w:rFonts w:ascii="Verdana" w:hAnsi="Verdana" w:cs="Arial"/>
          <w:szCs w:val="22"/>
        </w:rPr>
        <w:t>Service Provider</w:t>
      </w:r>
      <w:r w:rsidRPr="00361154">
        <w:rPr>
          <w:rFonts w:ascii="Verdana" w:hAnsi="Verdana" w:cs="Arial"/>
          <w:szCs w:val="22"/>
        </w:rPr>
        <w:t xml:space="preserve"> shall take responsibility for preserving the integrity of Customer Data and preventing the corruption or loss of Customer Data.</w:t>
      </w:r>
    </w:p>
    <w:p w14:paraId="7E0CF698" w14:textId="5278A34A"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ensure that any system on which the </w:t>
      </w:r>
      <w:r w:rsidR="00317784" w:rsidRPr="00361154">
        <w:rPr>
          <w:rFonts w:ascii="Verdana" w:hAnsi="Verdana" w:cs="Arial"/>
          <w:szCs w:val="22"/>
        </w:rPr>
        <w:t>Service Provider</w:t>
      </w:r>
      <w:r w:rsidRPr="00361154">
        <w:rPr>
          <w:rFonts w:ascii="Verdana" w:hAnsi="Verdana" w:cs="Arial"/>
          <w:szCs w:val="22"/>
        </w:rPr>
        <w:t xml:space="preserve"> holds any Customer Data, including back-up data, is a secure system that complies with the security policy reasonably requested by the Customer.</w:t>
      </w:r>
    </w:p>
    <w:p w14:paraId="525D2340" w14:textId="791D2C70"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If the Customer Data is corrupted, lost or sufficiently degraded as a result of the </w:t>
      </w:r>
      <w:r w:rsidR="00317784" w:rsidRPr="00361154">
        <w:rPr>
          <w:rFonts w:ascii="Verdana" w:hAnsi="Verdana" w:cs="Arial"/>
          <w:szCs w:val="22"/>
        </w:rPr>
        <w:t>Service Provider</w:t>
      </w:r>
      <w:r w:rsidRPr="00361154">
        <w:rPr>
          <w:rFonts w:ascii="Verdana" w:hAnsi="Verdana" w:cs="Arial"/>
          <w:szCs w:val="22"/>
        </w:rPr>
        <w:t xml:space="preserve">'s Default so as to be unusable, </w:t>
      </w:r>
      <w:bookmarkStart w:id="157" w:name="_Ref451208541"/>
      <w:r w:rsidRPr="00361154">
        <w:rPr>
          <w:rFonts w:ascii="Verdana" w:hAnsi="Verdana" w:cs="Arial"/>
          <w:szCs w:val="22"/>
        </w:rPr>
        <w:t>the Customer may:</w:t>
      </w:r>
      <w:bookmarkEnd w:id="157"/>
    </w:p>
    <w:p w14:paraId="5A1E2132" w14:textId="340D26EF" w:rsidR="00A06708" w:rsidRPr="00361154" w:rsidRDefault="00A06708" w:rsidP="001D6EF1">
      <w:pPr>
        <w:pStyle w:val="Heading4"/>
        <w:numPr>
          <w:ilvl w:val="3"/>
          <w:numId w:val="23"/>
        </w:numPr>
        <w:tabs>
          <w:tab w:val="clear" w:pos="3600"/>
          <w:tab w:val="num" w:pos="3686"/>
        </w:tabs>
        <w:ind w:left="3686" w:hanging="1134"/>
        <w:jc w:val="left"/>
        <w:rPr>
          <w:rFonts w:ascii="Verdana" w:hAnsi="Verdana" w:cs="Arial"/>
          <w:szCs w:val="22"/>
        </w:rPr>
      </w:pPr>
      <w:r w:rsidRPr="00361154">
        <w:rPr>
          <w:rFonts w:ascii="Verdana" w:hAnsi="Verdana" w:cs="Arial"/>
          <w:szCs w:val="22"/>
        </w:rPr>
        <w:t xml:space="preserve">require the </w:t>
      </w:r>
      <w:r w:rsidR="00317784" w:rsidRPr="00361154">
        <w:rPr>
          <w:rFonts w:ascii="Verdana" w:hAnsi="Verdana" w:cs="Arial"/>
          <w:szCs w:val="22"/>
        </w:rPr>
        <w:t>Service Provider</w:t>
      </w:r>
      <w:r w:rsidRPr="00361154">
        <w:rPr>
          <w:rFonts w:ascii="Verdana" w:hAnsi="Verdana" w:cs="Arial"/>
          <w:szCs w:val="22"/>
        </w:rPr>
        <w:t xml:space="preserve"> (at the </w:t>
      </w:r>
      <w:r w:rsidR="00317784" w:rsidRPr="00361154">
        <w:rPr>
          <w:rFonts w:ascii="Verdana" w:hAnsi="Verdana" w:cs="Arial"/>
          <w:szCs w:val="22"/>
        </w:rPr>
        <w:t>Service Provider</w:t>
      </w:r>
      <w:r w:rsidRPr="00361154">
        <w:rPr>
          <w:rFonts w:ascii="Verdana" w:hAnsi="Verdana" w:cs="Arial"/>
          <w:szCs w:val="22"/>
        </w:rPr>
        <w:t xml:space="preserve">'s expense) to restore or procure the restoration of Customer Data to the extent and in accordance with any BCDR Plan and the </w:t>
      </w:r>
      <w:r w:rsidR="00317784" w:rsidRPr="00361154">
        <w:rPr>
          <w:rFonts w:ascii="Verdana" w:hAnsi="Verdana" w:cs="Arial"/>
          <w:szCs w:val="22"/>
        </w:rPr>
        <w:t>Service Provider</w:t>
      </w:r>
      <w:r w:rsidRPr="00361154">
        <w:rPr>
          <w:rFonts w:ascii="Verdana" w:hAnsi="Verdana" w:cs="Arial"/>
          <w:szCs w:val="22"/>
        </w:rPr>
        <w:t xml:space="preserve"> shall do so as soon as practicable but in accordance with the time period notified by the Customer; and/or</w:t>
      </w:r>
    </w:p>
    <w:p w14:paraId="50EC57ED" w14:textId="779B75BD" w:rsidR="00A06708" w:rsidRPr="00361154" w:rsidRDefault="00A06708" w:rsidP="001D6EF1">
      <w:pPr>
        <w:pStyle w:val="Heading4"/>
        <w:numPr>
          <w:ilvl w:val="3"/>
          <w:numId w:val="23"/>
        </w:numPr>
        <w:tabs>
          <w:tab w:val="clear" w:pos="3600"/>
          <w:tab w:val="num" w:pos="3686"/>
        </w:tabs>
        <w:ind w:left="3686" w:hanging="1134"/>
        <w:jc w:val="left"/>
        <w:rPr>
          <w:rFonts w:ascii="Verdana" w:hAnsi="Verdana" w:cs="Arial"/>
          <w:szCs w:val="22"/>
        </w:rPr>
      </w:pPr>
      <w:r w:rsidRPr="00361154">
        <w:rPr>
          <w:rFonts w:ascii="Verdana" w:hAnsi="Verdana" w:cs="Arial"/>
          <w:szCs w:val="22"/>
        </w:rPr>
        <w:t xml:space="preserve">itself restore or procure the restoration of Customer Data, and shall be repaid by the </w:t>
      </w:r>
      <w:r w:rsidR="00317784" w:rsidRPr="00361154">
        <w:rPr>
          <w:rFonts w:ascii="Verdana" w:hAnsi="Verdana" w:cs="Arial"/>
          <w:szCs w:val="22"/>
        </w:rPr>
        <w:t>Service Provider</w:t>
      </w:r>
      <w:r w:rsidRPr="00361154">
        <w:rPr>
          <w:rFonts w:ascii="Verdana" w:hAnsi="Verdana" w:cs="Arial"/>
          <w:szCs w:val="22"/>
        </w:rPr>
        <w:t xml:space="preserve"> any reasonable expenses incurred in doing so to the extent and in </w:t>
      </w:r>
      <w:r w:rsidRPr="00361154">
        <w:rPr>
          <w:rFonts w:ascii="Verdana" w:hAnsi="Verdana" w:cs="Arial"/>
          <w:szCs w:val="22"/>
        </w:rPr>
        <w:lastRenderedPageBreak/>
        <w:t>accordance with the requirements specified in any BCDR Plan.</w:t>
      </w:r>
    </w:p>
    <w:p w14:paraId="15F5F3FF" w14:textId="0DFC0EE3"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If at any time the </w:t>
      </w:r>
      <w:r w:rsidR="00317784" w:rsidRPr="00361154">
        <w:rPr>
          <w:rFonts w:ascii="Verdana" w:hAnsi="Verdana" w:cs="Arial"/>
          <w:szCs w:val="22"/>
        </w:rPr>
        <w:t>Service Provider</w:t>
      </w:r>
      <w:r w:rsidRPr="00361154">
        <w:rPr>
          <w:rFonts w:ascii="Verdana" w:hAnsi="Verdana" w:cs="Arial"/>
          <w:szCs w:val="22"/>
        </w:rPr>
        <w:t xml:space="preserve"> suspects or has reason to believe that Customer Data has or may become corrupted, lost or sufficiently degraded in any way for any reason, then the </w:t>
      </w:r>
      <w:r w:rsidR="00317784" w:rsidRPr="00361154">
        <w:rPr>
          <w:rFonts w:ascii="Verdana" w:hAnsi="Verdana" w:cs="Arial"/>
          <w:szCs w:val="22"/>
        </w:rPr>
        <w:t>Service Provider</w:t>
      </w:r>
      <w:r w:rsidRPr="00361154">
        <w:rPr>
          <w:rFonts w:ascii="Verdana" w:hAnsi="Verdana" w:cs="Arial"/>
          <w:szCs w:val="22"/>
        </w:rPr>
        <w:t xml:space="preserve"> shall notify the Customer immediately and inform the Customer of the remedial action the </w:t>
      </w:r>
      <w:r w:rsidR="00317784" w:rsidRPr="00361154">
        <w:rPr>
          <w:rFonts w:ascii="Verdana" w:hAnsi="Verdana" w:cs="Arial"/>
          <w:szCs w:val="22"/>
        </w:rPr>
        <w:t>Service Provider</w:t>
      </w:r>
      <w:r w:rsidRPr="00361154">
        <w:rPr>
          <w:rFonts w:ascii="Verdana" w:hAnsi="Verdana" w:cs="Arial"/>
          <w:szCs w:val="22"/>
        </w:rPr>
        <w:t xml:space="preserve"> proposes to take.</w:t>
      </w:r>
    </w:p>
    <w:p w14:paraId="29A6E487" w14:textId="77777777" w:rsidR="00A06708" w:rsidRPr="00361154" w:rsidRDefault="00A06708" w:rsidP="001D6EF1">
      <w:pPr>
        <w:pStyle w:val="Heading2"/>
        <w:keepNext/>
        <w:numPr>
          <w:ilvl w:val="1"/>
          <w:numId w:val="23"/>
        </w:numPr>
        <w:ind w:hanging="1004"/>
        <w:jc w:val="left"/>
        <w:rPr>
          <w:rFonts w:ascii="Verdana" w:hAnsi="Verdana" w:cs="Arial"/>
          <w:b/>
          <w:szCs w:val="22"/>
        </w:rPr>
      </w:pPr>
      <w:bookmarkStart w:id="158" w:name="_Ref221682933"/>
      <w:r w:rsidRPr="00361154">
        <w:rPr>
          <w:rFonts w:ascii="Verdana" w:hAnsi="Verdana" w:cs="Arial"/>
          <w:b/>
          <w:szCs w:val="22"/>
        </w:rPr>
        <w:t>Protection of Personal Data</w:t>
      </w:r>
      <w:bookmarkEnd w:id="158"/>
    </w:p>
    <w:p w14:paraId="0299EAE9" w14:textId="22ABB540" w:rsidR="00402912" w:rsidRPr="00361154" w:rsidRDefault="00402912" w:rsidP="001D6EF1">
      <w:pPr>
        <w:pStyle w:val="Heading3"/>
        <w:numPr>
          <w:ilvl w:val="2"/>
          <w:numId w:val="35"/>
        </w:numPr>
        <w:tabs>
          <w:tab w:val="left" w:pos="2552"/>
        </w:tabs>
        <w:ind w:left="2552" w:hanging="1134"/>
        <w:jc w:val="left"/>
        <w:rPr>
          <w:rFonts w:ascii="Verdana" w:hAnsi="Verdana"/>
        </w:rPr>
      </w:pPr>
      <w:bookmarkStart w:id="159" w:name="a1054011"/>
      <w:r w:rsidRPr="00361154">
        <w:rPr>
          <w:rFonts w:ascii="Verdana" w:hAnsi="Verdana"/>
        </w:rPr>
        <w:t>The Parties acknowledge that for the purposes of the Data Protection Legislation</w:t>
      </w:r>
      <w:bookmarkStart w:id="160" w:name="a449221"/>
      <w:bookmarkEnd w:id="159"/>
      <w:r w:rsidRPr="00361154">
        <w:rPr>
          <w:rFonts w:ascii="Verdana" w:hAnsi="Verdana"/>
        </w:rPr>
        <w:t xml:space="preserve">, where the Customer has completed the second column of the table in section 9 of the Master Contract Schedule to specify the processing of Personal Data </w:t>
      </w:r>
      <w:bookmarkEnd w:id="160"/>
      <w:r w:rsidRPr="00361154">
        <w:rPr>
          <w:rFonts w:ascii="Verdana" w:hAnsi="Verdana"/>
        </w:rPr>
        <w:t xml:space="preserve">it requires the </w:t>
      </w:r>
      <w:r w:rsidR="00317784" w:rsidRPr="00361154">
        <w:rPr>
          <w:rFonts w:ascii="Verdana" w:hAnsi="Verdana"/>
        </w:rPr>
        <w:t>Service Provider</w:t>
      </w:r>
      <w:r w:rsidRPr="00361154">
        <w:rPr>
          <w:rFonts w:ascii="Verdana" w:hAnsi="Verdana"/>
        </w:rPr>
        <w:t xml:space="preserve"> to perform, the Customer is the Controller and the </w:t>
      </w:r>
      <w:r w:rsidR="00317784" w:rsidRPr="00361154">
        <w:rPr>
          <w:rFonts w:ascii="Verdana" w:hAnsi="Verdana"/>
        </w:rPr>
        <w:t>Service Provider</w:t>
      </w:r>
      <w:r w:rsidRPr="00361154">
        <w:rPr>
          <w:rFonts w:ascii="Verdana" w:hAnsi="Verdana"/>
        </w:rPr>
        <w:t xml:space="preserve"> is the Processor. The only processing that the </w:t>
      </w:r>
      <w:r w:rsidR="00317784" w:rsidRPr="00361154">
        <w:rPr>
          <w:rFonts w:ascii="Verdana" w:hAnsi="Verdana"/>
        </w:rPr>
        <w:t>Service Provider</w:t>
      </w:r>
      <w:r w:rsidRPr="00361154">
        <w:rPr>
          <w:rFonts w:ascii="Verdana" w:hAnsi="Verdana"/>
        </w:rPr>
        <w:t xml:space="preserve"> is authorised to do is listed in section 9 of the Master Contract Schedule by the Customer and may not be determined by the </w:t>
      </w:r>
      <w:r w:rsidR="00317784" w:rsidRPr="00361154">
        <w:rPr>
          <w:rFonts w:ascii="Verdana" w:hAnsi="Verdana"/>
        </w:rPr>
        <w:t>Service Provider</w:t>
      </w:r>
      <w:r w:rsidRPr="00361154">
        <w:rPr>
          <w:rFonts w:ascii="Verdana" w:hAnsi="Verdana"/>
        </w:rPr>
        <w:t xml:space="preserve">. </w:t>
      </w:r>
    </w:p>
    <w:p w14:paraId="65D59448" w14:textId="30551FF5" w:rsidR="00402912" w:rsidRPr="00361154" w:rsidRDefault="00402912" w:rsidP="001D6EF1">
      <w:pPr>
        <w:pStyle w:val="Heading3"/>
        <w:numPr>
          <w:ilvl w:val="2"/>
          <w:numId w:val="35"/>
        </w:numPr>
        <w:tabs>
          <w:tab w:val="left" w:pos="2552"/>
        </w:tabs>
        <w:ind w:left="2552" w:hanging="1134"/>
        <w:jc w:val="left"/>
        <w:rPr>
          <w:rFonts w:ascii="Verdana" w:hAnsi="Verdana"/>
          <w:lang w:val="en-US"/>
        </w:rPr>
      </w:pPr>
      <w:r w:rsidRPr="00361154">
        <w:rPr>
          <w:rFonts w:ascii="Verdana" w:hAnsi="Verdana"/>
        </w:rPr>
        <w:t xml:space="preserve">The </w:t>
      </w:r>
      <w:r w:rsidR="00317784" w:rsidRPr="00361154">
        <w:rPr>
          <w:rFonts w:ascii="Verdana" w:hAnsi="Verdana"/>
        </w:rPr>
        <w:t>Service Provider</w:t>
      </w:r>
      <w:r w:rsidRPr="00361154">
        <w:rPr>
          <w:rFonts w:ascii="Verdana" w:hAnsi="Verdana"/>
        </w:rPr>
        <w:t xml:space="preserve"> shall notify the Customer immediately if it considers that any of the Customer's instructions infringe the Data Protection Legislation.</w:t>
      </w:r>
    </w:p>
    <w:p w14:paraId="4DA66B5E" w14:textId="4CB7CD53" w:rsidR="00402912" w:rsidRPr="00361154" w:rsidRDefault="00402912" w:rsidP="001D6EF1">
      <w:pPr>
        <w:pStyle w:val="Heading3"/>
        <w:numPr>
          <w:ilvl w:val="2"/>
          <w:numId w:val="35"/>
        </w:numPr>
        <w:tabs>
          <w:tab w:val="left" w:pos="2552"/>
        </w:tabs>
        <w:ind w:left="2552" w:hanging="1134"/>
        <w:jc w:val="left"/>
        <w:rPr>
          <w:rFonts w:ascii="Verdana" w:hAnsi="Verdana"/>
        </w:rPr>
      </w:pPr>
      <w:r w:rsidRPr="00361154">
        <w:rPr>
          <w:rFonts w:ascii="Verdana" w:hAnsi="Verdana"/>
        </w:rPr>
        <w:t xml:space="preserve">The </w:t>
      </w:r>
      <w:r w:rsidR="00317784" w:rsidRPr="00361154">
        <w:rPr>
          <w:rFonts w:ascii="Verdana" w:hAnsi="Verdana"/>
        </w:rPr>
        <w:t>Service Provider</w:t>
      </w:r>
      <w:r w:rsidRPr="00361154">
        <w:rPr>
          <w:rFonts w:ascii="Verdana" w:hAnsi="Verdana"/>
        </w:rPr>
        <w:t xml:space="preserve"> shall provide all reasonable assistance to the Customer in the preparation of any Data Protection Impact Assessment prior to commencing any processing. Such assistance may, at the discretion of the Customer, include:</w:t>
      </w:r>
    </w:p>
    <w:p w14:paraId="0471E47F" w14:textId="77777777" w:rsidR="00402912" w:rsidRPr="00361154" w:rsidRDefault="00402912" w:rsidP="001D6EF1">
      <w:pPr>
        <w:pStyle w:val="Heading3"/>
        <w:numPr>
          <w:ilvl w:val="3"/>
          <w:numId w:val="35"/>
        </w:numPr>
        <w:tabs>
          <w:tab w:val="left" w:pos="2552"/>
        </w:tabs>
        <w:jc w:val="left"/>
        <w:rPr>
          <w:rFonts w:ascii="Verdana" w:hAnsi="Verdana" w:cs="Arial"/>
          <w:szCs w:val="22"/>
        </w:rPr>
      </w:pPr>
      <w:r w:rsidRPr="00361154">
        <w:rPr>
          <w:rFonts w:ascii="Verdana" w:hAnsi="Verdana" w:cs="Arial"/>
          <w:szCs w:val="22"/>
        </w:rPr>
        <w:t>a systematic description of the envisaged processing operations and the purpose of the processing;</w:t>
      </w:r>
    </w:p>
    <w:p w14:paraId="20578C78" w14:textId="77777777" w:rsidR="00402912" w:rsidRPr="00361154" w:rsidRDefault="00402912" w:rsidP="001D6EF1">
      <w:pPr>
        <w:pStyle w:val="Heading3"/>
        <w:numPr>
          <w:ilvl w:val="3"/>
          <w:numId w:val="35"/>
        </w:numPr>
        <w:tabs>
          <w:tab w:val="left" w:pos="2552"/>
        </w:tabs>
        <w:jc w:val="left"/>
        <w:rPr>
          <w:rFonts w:ascii="Verdana" w:hAnsi="Verdana" w:cs="Arial"/>
          <w:szCs w:val="22"/>
        </w:rPr>
      </w:pPr>
      <w:r w:rsidRPr="00361154">
        <w:rPr>
          <w:rFonts w:ascii="Verdana" w:hAnsi="Verdana" w:cs="Arial"/>
          <w:szCs w:val="22"/>
        </w:rPr>
        <w:t xml:space="preserve">an assessment of the necessity and proportionality of the processing operations in relation to the </w:t>
      </w:r>
      <w:r w:rsidR="00C073A9" w:rsidRPr="00361154">
        <w:rPr>
          <w:rFonts w:ascii="Verdana" w:hAnsi="Verdana" w:cs="Arial"/>
          <w:szCs w:val="22"/>
        </w:rPr>
        <w:t xml:space="preserve">Goods and/or </w:t>
      </w:r>
      <w:r w:rsidRPr="00361154">
        <w:rPr>
          <w:rFonts w:ascii="Verdana" w:hAnsi="Verdana" w:cs="Arial"/>
          <w:szCs w:val="22"/>
        </w:rPr>
        <w:t>Services;</w:t>
      </w:r>
    </w:p>
    <w:p w14:paraId="59B49123" w14:textId="77777777" w:rsidR="00402912" w:rsidRPr="00361154" w:rsidRDefault="00402912" w:rsidP="001D6EF1">
      <w:pPr>
        <w:pStyle w:val="Heading3"/>
        <w:numPr>
          <w:ilvl w:val="3"/>
          <w:numId w:val="35"/>
        </w:numPr>
        <w:tabs>
          <w:tab w:val="left" w:pos="2552"/>
        </w:tabs>
        <w:jc w:val="left"/>
        <w:rPr>
          <w:rFonts w:ascii="Verdana" w:hAnsi="Verdana" w:cs="Arial"/>
          <w:szCs w:val="22"/>
        </w:rPr>
      </w:pPr>
      <w:r w:rsidRPr="00361154">
        <w:rPr>
          <w:rFonts w:ascii="Verdana" w:hAnsi="Verdana" w:cs="Arial"/>
          <w:szCs w:val="22"/>
        </w:rPr>
        <w:t>an assessment of the risks to the rights and freedoms of Data Subjects; and</w:t>
      </w:r>
    </w:p>
    <w:p w14:paraId="7F30D8BB" w14:textId="77777777" w:rsidR="00402912" w:rsidRPr="00361154" w:rsidRDefault="00402912" w:rsidP="001D6EF1">
      <w:pPr>
        <w:pStyle w:val="Heading3"/>
        <w:numPr>
          <w:ilvl w:val="3"/>
          <w:numId w:val="35"/>
        </w:numPr>
        <w:tabs>
          <w:tab w:val="left" w:pos="2552"/>
        </w:tabs>
        <w:jc w:val="left"/>
        <w:rPr>
          <w:rFonts w:ascii="Verdana" w:hAnsi="Verdana" w:cs="Arial"/>
          <w:szCs w:val="22"/>
        </w:rPr>
      </w:pPr>
      <w:r w:rsidRPr="00361154">
        <w:rPr>
          <w:rFonts w:ascii="Verdana" w:hAnsi="Verdana" w:cs="Arial"/>
          <w:szCs w:val="22"/>
        </w:rPr>
        <w:t>the measures envisaged to address the risks, including safeguards, security measures and mechanisms to ensure the protection of Personal Data.</w:t>
      </w:r>
    </w:p>
    <w:p w14:paraId="0FF78927" w14:textId="424CC264" w:rsidR="00402912" w:rsidRPr="00361154" w:rsidRDefault="00402912" w:rsidP="001D6EF1">
      <w:pPr>
        <w:pStyle w:val="Heading3"/>
        <w:numPr>
          <w:ilvl w:val="2"/>
          <w:numId w:val="35"/>
        </w:numPr>
        <w:tabs>
          <w:tab w:val="left" w:pos="2552"/>
        </w:tabs>
        <w:ind w:left="2552" w:hanging="1134"/>
        <w:jc w:val="left"/>
        <w:rPr>
          <w:rFonts w:ascii="Verdana" w:hAnsi="Verdana"/>
        </w:rPr>
      </w:pPr>
      <w:r w:rsidRPr="00361154">
        <w:rPr>
          <w:rFonts w:ascii="Verdana" w:hAnsi="Verdana"/>
        </w:rPr>
        <w:t xml:space="preserve">The </w:t>
      </w:r>
      <w:r w:rsidR="00317784" w:rsidRPr="00361154">
        <w:rPr>
          <w:rFonts w:ascii="Verdana" w:hAnsi="Verdana"/>
        </w:rPr>
        <w:t>Service Provider</w:t>
      </w:r>
      <w:r w:rsidRPr="00361154">
        <w:rPr>
          <w:rFonts w:ascii="Verdana" w:hAnsi="Verdana"/>
        </w:rPr>
        <w:t xml:space="preserve"> shall, in relation to any Personal Data processed in connection with its obligations under this Contract:</w:t>
      </w:r>
    </w:p>
    <w:p w14:paraId="26556361" w14:textId="0F5DDD2E" w:rsidR="00402912" w:rsidRPr="00361154" w:rsidRDefault="00402912" w:rsidP="001D6EF1">
      <w:pPr>
        <w:pStyle w:val="Heading4"/>
        <w:numPr>
          <w:ilvl w:val="3"/>
          <w:numId w:val="23"/>
        </w:numPr>
        <w:tabs>
          <w:tab w:val="clear" w:pos="3600"/>
          <w:tab w:val="left" w:pos="3686"/>
        </w:tabs>
        <w:ind w:left="3686" w:hanging="1134"/>
        <w:jc w:val="left"/>
        <w:rPr>
          <w:rFonts w:ascii="Verdana" w:hAnsi="Verdana"/>
        </w:rPr>
      </w:pPr>
      <w:r w:rsidRPr="00361154">
        <w:rPr>
          <w:rFonts w:ascii="Verdana" w:hAnsi="Verdana"/>
        </w:rPr>
        <w:t xml:space="preserve">process that Personal Data only in accordance with section 9 of the Master Contract Schedule, unless the </w:t>
      </w:r>
      <w:r w:rsidR="00317784" w:rsidRPr="00361154">
        <w:rPr>
          <w:rFonts w:ascii="Verdana" w:hAnsi="Verdana"/>
        </w:rPr>
        <w:t>Service Provider</w:t>
      </w:r>
      <w:r w:rsidRPr="00361154">
        <w:rPr>
          <w:rFonts w:ascii="Verdana" w:hAnsi="Verdana"/>
        </w:rPr>
        <w:t xml:space="preserve"> is required to do otherwise by Law. If it is so required, the </w:t>
      </w:r>
      <w:r w:rsidR="00317784" w:rsidRPr="00361154">
        <w:rPr>
          <w:rFonts w:ascii="Verdana" w:hAnsi="Verdana"/>
        </w:rPr>
        <w:t>Service Provider</w:t>
      </w:r>
      <w:r w:rsidRPr="00361154">
        <w:rPr>
          <w:rFonts w:ascii="Verdana" w:hAnsi="Verdana"/>
        </w:rPr>
        <w:t xml:space="preserve"> shall promptly notify the Customer before processing the Personal Data unless prohibited by Law;</w:t>
      </w:r>
    </w:p>
    <w:p w14:paraId="34D23B48" w14:textId="77777777" w:rsidR="00402912" w:rsidRPr="00361154" w:rsidRDefault="00402912" w:rsidP="001D6EF1">
      <w:pPr>
        <w:pStyle w:val="Heading4"/>
        <w:numPr>
          <w:ilvl w:val="3"/>
          <w:numId w:val="23"/>
        </w:numPr>
        <w:tabs>
          <w:tab w:val="clear" w:pos="3600"/>
          <w:tab w:val="left" w:pos="3686"/>
        </w:tabs>
        <w:ind w:left="3686" w:hanging="1134"/>
        <w:jc w:val="left"/>
        <w:rPr>
          <w:rFonts w:ascii="Verdana" w:hAnsi="Verdana"/>
        </w:rPr>
      </w:pPr>
      <w:r w:rsidRPr="00361154">
        <w:rPr>
          <w:rFonts w:ascii="Verdana" w:hAnsi="Verdana" w:cs="Arial"/>
          <w:szCs w:val="22"/>
        </w:rPr>
        <w:lastRenderedPageBreak/>
        <w:t>ensure that it has in place Protective Measures, which have been reviewed and approved by the Customer as appropriate to protect against a Data Loss Event having taken account of the:</w:t>
      </w:r>
    </w:p>
    <w:p w14:paraId="00391818" w14:textId="77777777" w:rsidR="00402912" w:rsidRPr="00361154" w:rsidRDefault="00402912" w:rsidP="00402912">
      <w:pPr>
        <w:pStyle w:val="Heading5"/>
        <w:rPr>
          <w:rFonts w:ascii="Verdana" w:hAnsi="Verdana"/>
        </w:rPr>
      </w:pPr>
      <w:r w:rsidRPr="00361154">
        <w:rPr>
          <w:rFonts w:ascii="Verdana" w:hAnsi="Verdana"/>
        </w:rPr>
        <w:t>nature of the data to be protected;</w:t>
      </w:r>
    </w:p>
    <w:p w14:paraId="295E0984" w14:textId="77777777" w:rsidR="00402912" w:rsidRPr="00361154" w:rsidRDefault="00402912" w:rsidP="00402912">
      <w:pPr>
        <w:pStyle w:val="Heading5"/>
        <w:rPr>
          <w:rFonts w:ascii="Verdana" w:hAnsi="Verdana"/>
        </w:rPr>
      </w:pPr>
      <w:r w:rsidRPr="00361154">
        <w:rPr>
          <w:rFonts w:ascii="Verdana" w:hAnsi="Verdana" w:cs="Arial"/>
          <w:szCs w:val="22"/>
        </w:rPr>
        <w:t>harm that might result from a Data Loss Event;</w:t>
      </w:r>
    </w:p>
    <w:p w14:paraId="179FDAA8" w14:textId="77777777" w:rsidR="00402912" w:rsidRPr="00361154" w:rsidRDefault="00402912" w:rsidP="00402912">
      <w:pPr>
        <w:pStyle w:val="Heading5"/>
        <w:rPr>
          <w:rFonts w:ascii="Verdana" w:hAnsi="Verdana"/>
        </w:rPr>
      </w:pPr>
      <w:r w:rsidRPr="00361154">
        <w:rPr>
          <w:rFonts w:ascii="Verdana" w:hAnsi="Verdana" w:cs="Arial"/>
          <w:szCs w:val="22"/>
        </w:rPr>
        <w:t>state of technological development; and</w:t>
      </w:r>
    </w:p>
    <w:p w14:paraId="6A942EC1" w14:textId="77777777" w:rsidR="00402912" w:rsidRPr="00361154" w:rsidRDefault="00402912" w:rsidP="00402912">
      <w:pPr>
        <w:pStyle w:val="Heading5"/>
        <w:rPr>
          <w:rFonts w:ascii="Verdana" w:hAnsi="Verdana"/>
        </w:rPr>
      </w:pPr>
      <w:r w:rsidRPr="00361154">
        <w:rPr>
          <w:rFonts w:ascii="Verdana" w:hAnsi="Verdana" w:cs="Arial"/>
          <w:szCs w:val="22"/>
        </w:rPr>
        <w:t>cost of implementing any measures;</w:t>
      </w:r>
    </w:p>
    <w:p w14:paraId="51D28624" w14:textId="77777777" w:rsidR="00402912" w:rsidRPr="00361154" w:rsidRDefault="00402912" w:rsidP="001D6EF1">
      <w:pPr>
        <w:pStyle w:val="Heading4"/>
        <w:numPr>
          <w:ilvl w:val="3"/>
          <w:numId w:val="23"/>
        </w:numPr>
        <w:tabs>
          <w:tab w:val="clear" w:pos="3600"/>
          <w:tab w:val="left" w:pos="3686"/>
        </w:tabs>
        <w:ind w:left="3686" w:hanging="1134"/>
        <w:jc w:val="left"/>
        <w:rPr>
          <w:rFonts w:ascii="Verdana" w:hAnsi="Verdana"/>
        </w:rPr>
      </w:pPr>
      <w:r w:rsidRPr="00361154">
        <w:rPr>
          <w:rFonts w:ascii="Verdana" w:hAnsi="Verdana" w:cs="Arial"/>
          <w:szCs w:val="22"/>
        </w:rPr>
        <w:t>ensure that:</w:t>
      </w:r>
    </w:p>
    <w:p w14:paraId="1470FFBA" w14:textId="1EFAF8F1" w:rsidR="00402912" w:rsidRPr="00361154" w:rsidRDefault="00402912" w:rsidP="001D6EF1">
      <w:pPr>
        <w:pStyle w:val="Heading5"/>
        <w:numPr>
          <w:ilvl w:val="4"/>
          <w:numId w:val="18"/>
        </w:numPr>
        <w:rPr>
          <w:rFonts w:ascii="Verdana" w:hAnsi="Verdana"/>
        </w:rPr>
      </w:pPr>
      <w:r w:rsidRPr="00361154">
        <w:rPr>
          <w:rFonts w:ascii="Verdana" w:hAnsi="Verdana"/>
        </w:rPr>
        <w:t xml:space="preserve">the </w:t>
      </w:r>
      <w:r w:rsidR="00317784" w:rsidRPr="00361154">
        <w:rPr>
          <w:rFonts w:ascii="Verdana" w:hAnsi="Verdana"/>
        </w:rPr>
        <w:t>Service Provider</w:t>
      </w:r>
      <w:r w:rsidRPr="00361154">
        <w:rPr>
          <w:rFonts w:ascii="Verdana" w:hAnsi="Verdana"/>
        </w:rPr>
        <w:t xml:space="preserve"> Personnel do not process Personal Data except in accordance with this Contract (and in particular section 9 of the Master Contract Schedule);</w:t>
      </w:r>
    </w:p>
    <w:p w14:paraId="4E0F4495" w14:textId="1D2CF71E" w:rsidR="00402912" w:rsidRPr="00361154" w:rsidRDefault="00402912" w:rsidP="001D6EF1">
      <w:pPr>
        <w:pStyle w:val="Heading5"/>
        <w:numPr>
          <w:ilvl w:val="4"/>
          <w:numId w:val="18"/>
        </w:numPr>
        <w:rPr>
          <w:rFonts w:ascii="Verdana" w:hAnsi="Verdana" w:cs="Arial"/>
          <w:szCs w:val="22"/>
        </w:rPr>
      </w:pPr>
      <w:r w:rsidRPr="00361154">
        <w:rPr>
          <w:rFonts w:ascii="Verdana" w:hAnsi="Verdana" w:cs="Arial"/>
          <w:szCs w:val="22"/>
        </w:rPr>
        <w:t xml:space="preserve">it takes all reasonable steps to ensure the reliability and integrity of any </w:t>
      </w:r>
      <w:r w:rsidR="00317784" w:rsidRPr="00361154">
        <w:rPr>
          <w:rFonts w:ascii="Verdana" w:hAnsi="Verdana" w:cs="Arial"/>
          <w:szCs w:val="22"/>
        </w:rPr>
        <w:t>Service Provider</w:t>
      </w:r>
      <w:r w:rsidRPr="00361154">
        <w:rPr>
          <w:rFonts w:ascii="Verdana" w:hAnsi="Verdana" w:cs="Arial"/>
          <w:szCs w:val="22"/>
        </w:rPr>
        <w:t xml:space="preserve"> Personnel </w:t>
      </w:r>
      <w:r w:rsidR="00C073A9" w:rsidRPr="00361154">
        <w:rPr>
          <w:rFonts w:ascii="Verdana" w:hAnsi="Verdana" w:cs="Arial"/>
          <w:szCs w:val="22"/>
        </w:rPr>
        <w:t xml:space="preserve">(including any sub-processors or third-party processors) </w:t>
      </w:r>
      <w:r w:rsidRPr="00361154">
        <w:rPr>
          <w:rFonts w:ascii="Verdana" w:hAnsi="Verdana" w:cs="Arial"/>
          <w:szCs w:val="22"/>
        </w:rPr>
        <w:t>who have access to the Personal Data and ensure that they:</w:t>
      </w:r>
    </w:p>
    <w:p w14:paraId="3AC6E2F1" w14:textId="6110EAE6" w:rsidR="00402912" w:rsidRPr="00361154" w:rsidRDefault="00402912" w:rsidP="00402912">
      <w:pPr>
        <w:pStyle w:val="Heading6"/>
        <w:numPr>
          <w:ilvl w:val="0"/>
          <w:numId w:val="0"/>
        </w:numPr>
        <w:ind w:left="4320" w:hanging="720"/>
        <w:rPr>
          <w:rFonts w:ascii="Verdana" w:hAnsi="Verdana" w:cs="Arial"/>
          <w:szCs w:val="22"/>
        </w:rPr>
      </w:pPr>
      <w:r w:rsidRPr="00361154">
        <w:rPr>
          <w:rFonts w:ascii="Verdana" w:hAnsi="Verdana" w:cs="Arial"/>
          <w:szCs w:val="22"/>
        </w:rPr>
        <w:t>(A)</w:t>
      </w:r>
      <w:r w:rsidRPr="00361154">
        <w:rPr>
          <w:rFonts w:ascii="Verdana" w:hAnsi="Verdana" w:cs="Arial"/>
          <w:szCs w:val="22"/>
        </w:rPr>
        <w:tab/>
        <w:t xml:space="preserve">are aware of and comply with the </w:t>
      </w:r>
      <w:r w:rsidR="00317784" w:rsidRPr="00361154">
        <w:rPr>
          <w:rFonts w:ascii="Verdana" w:hAnsi="Verdana" w:cs="Arial"/>
          <w:szCs w:val="22"/>
        </w:rPr>
        <w:t>Service Provider</w:t>
      </w:r>
      <w:r w:rsidRPr="00361154">
        <w:rPr>
          <w:rFonts w:ascii="Verdana" w:hAnsi="Verdana" w:cs="Arial"/>
          <w:szCs w:val="22"/>
        </w:rPr>
        <w:t>’s duties under this clause;</w:t>
      </w:r>
    </w:p>
    <w:p w14:paraId="7AFD1715" w14:textId="611071D0" w:rsidR="00402912" w:rsidRDefault="00402912" w:rsidP="00402912">
      <w:pPr>
        <w:pStyle w:val="Heading6"/>
        <w:numPr>
          <w:ilvl w:val="0"/>
          <w:numId w:val="0"/>
        </w:numPr>
        <w:ind w:left="4320" w:hanging="720"/>
        <w:rPr>
          <w:rFonts w:ascii="Verdana" w:hAnsi="Verdana" w:cs="Arial"/>
          <w:szCs w:val="22"/>
        </w:rPr>
      </w:pPr>
      <w:r w:rsidRPr="00361154">
        <w:rPr>
          <w:rFonts w:ascii="Verdana" w:hAnsi="Verdana" w:cs="Arial"/>
          <w:szCs w:val="22"/>
        </w:rPr>
        <w:t>(B)</w:t>
      </w:r>
      <w:r w:rsidRPr="00361154">
        <w:rPr>
          <w:rFonts w:ascii="Verdana" w:hAnsi="Verdana" w:cs="Arial"/>
          <w:szCs w:val="22"/>
        </w:rPr>
        <w:tab/>
        <w:t xml:space="preserve">are subject to appropriate confidentiality undertakings with the </w:t>
      </w:r>
      <w:r w:rsidR="00317784" w:rsidRPr="00361154">
        <w:rPr>
          <w:rFonts w:ascii="Verdana" w:hAnsi="Verdana" w:cs="Arial"/>
          <w:szCs w:val="22"/>
        </w:rPr>
        <w:t>Service Provider</w:t>
      </w:r>
      <w:r w:rsidRPr="00361154">
        <w:rPr>
          <w:rFonts w:ascii="Verdana" w:hAnsi="Verdana" w:cs="Arial"/>
          <w:szCs w:val="22"/>
        </w:rPr>
        <w:t xml:space="preserve"> or any Sub-processor;</w:t>
      </w:r>
    </w:p>
    <w:p w14:paraId="2E7EFAAB" w14:textId="77777777" w:rsidR="006A6308" w:rsidRPr="00361154" w:rsidRDefault="006A6308" w:rsidP="00402912">
      <w:pPr>
        <w:pStyle w:val="Heading6"/>
        <w:numPr>
          <w:ilvl w:val="0"/>
          <w:numId w:val="0"/>
        </w:numPr>
        <w:ind w:left="4320" w:hanging="720"/>
        <w:rPr>
          <w:rFonts w:ascii="Verdana" w:hAnsi="Verdana" w:cs="Arial"/>
          <w:szCs w:val="22"/>
        </w:rPr>
      </w:pPr>
    </w:p>
    <w:p w14:paraId="5A6B712B" w14:textId="77777777" w:rsidR="00402912" w:rsidRPr="00361154" w:rsidRDefault="00402912" w:rsidP="00402912">
      <w:pPr>
        <w:pStyle w:val="Heading6"/>
        <w:numPr>
          <w:ilvl w:val="0"/>
          <w:numId w:val="0"/>
        </w:numPr>
        <w:ind w:left="4320" w:hanging="720"/>
        <w:rPr>
          <w:rFonts w:ascii="Verdana" w:hAnsi="Verdana" w:cs="Arial"/>
          <w:szCs w:val="22"/>
        </w:rPr>
      </w:pPr>
      <w:r w:rsidRPr="00361154">
        <w:rPr>
          <w:rFonts w:ascii="Verdana" w:hAnsi="Verdana" w:cs="Arial"/>
          <w:szCs w:val="22"/>
        </w:rPr>
        <w:t>(C)</w:t>
      </w:r>
      <w:r w:rsidRPr="00361154">
        <w:rPr>
          <w:rFonts w:ascii="Verdana" w:hAnsi="Verdana" w:cs="Arial"/>
          <w:szCs w:val="22"/>
        </w:rPr>
        <w:tab/>
        <w:t>are informed of the confidential nature of the Personal Data and do not publish, disclose or divulge any of the Personal Data to any third party unless directed in writing to do so by the Customer or as otherwise permitted by this Contract; and</w:t>
      </w:r>
    </w:p>
    <w:p w14:paraId="66E17814" w14:textId="77777777" w:rsidR="00402912" w:rsidRPr="00361154" w:rsidRDefault="00402912" w:rsidP="00402912">
      <w:pPr>
        <w:pStyle w:val="Heading6"/>
        <w:numPr>
          <w:ilvl w:val="0"/>
          <w:numId w:val="0"/>
        </w:numPr>
        <w:ind w:left="4320" w:hanging="720"/>
        <w:rPr>
          <w:rFonts w:ascii="Verdana" w:hAnsi="Verdana" w:cs="Arial"/>
          <w:szCs w:val="22"/>
        </w:rPr>
      </w:pPr>
      <w:r w:rsidRPr="00361154">
        <w:rPr>
          <w:rFonts w:ascii="Verdana" w:hAnsi="Verdana" w:cs="Arial"/>
          <w:szCs w:val="22"/>
        </w:rPr>
        <w:t>(D)</w:t>
      </w:r>
      <w:r w:rsidRPr="00361154">
        <w:rPr>
          <w:rFonts w:ascii="Verdana" w:hAnsi="Verdana" w:cs="Arial"/>
          <w:szCs w:val="22"/>
        </w:rPr>
        <w:tab/>
        <w:t>have undergone adequate training in the use, care, protection and handling of Personal Data; and</w:t>
      </w:r>
    </w:p>
    <w:p w14:paraId="72C881F6" w14:textId="77777777" w:rsidR="00402912" w:rsidRPr="00361154" w:rsidRDefault="00402912" w:rsidP="001D6EF1">
      <w:pPr>
        <w:pStyle w:val="Heading4"/>
        <w:numPr>
          <w:ilvl w:val="3"/>
          <w:numId w:val="23"/>
        </w:numPr>
        <w:tabs>
          <w:tab w:val="clear" w:pos="3600"/>
          <w:tab w:val="left" w:pos="3686"/>
        </w:tabs>
        <w:ind w:left="3686" w:hanging="1134"/>
        <w:jc w:val="left"/>
        <w:rPr>
          <w:rFonts w:ascii="Verdana" w:hAnsi="Verdana" w:cs="Arial"/>
          <w:szCs w:val="22"/>
        </w:rPr>
      </w:pPr>
      <w:r w:rsidRPr="00361154">
        <w:rPr>
          <w:rFonts w:ascii="Verdana" w:hAnsi="Verdana" w:cs="Arial"/>
          <w:szCs w:val="22"/>
        </w:rPr>
        <w:t>not transfer Personal Data outside of the EU unless the prior written consent of the Customer has been obtained and the following conditions are fulfilled:</w:t>
      </w:r>
    </w:p>
    <w:p w14:paraId="112EAD63" w14:textId="4EEB26DB" w:rsidR="00402912" w:rsidRPr="00361154" w:rsidRDefault="00402912" w:rsidP="001D6EF1">
      <w:pPr>
        <w:pStyle w:val="Heading6"/>
        <w:numPr>
          <w:ilvl w:val="5"/>
          <w:numId w:val="23"/>
        </w:numPr>
        <w:rPr>
          <w:rFonts w:ascii="Verdana" w:hAnsi="Verdana" w:cs="Arial"/>
          <w:szCs w:val="22"/>
        </w:rPr>
      </w:pPr>
      <w:r w:rsidRPr="00361154">
        <w:rPr>
          <w:rFonts w:ascii="Verdana" w:hAnsi="Verdana" w:cs="Arial"/>
          <w:szCs w:val="22"/>
        </w:rPr>
        <w:t xml:space="preserve">(the Customer or the </w:t>
      </w:r>
      <w:r w:rsidR="00317784" w:rsidRPr="00361154">
        <w:rPr>
          <w:rFonts w:ascii="Verdana" w:hAnsi="Verdana" w:cs="Arial"/>
          <w:szCs w:val="22"/>
        </w:rPr>
        <w:t>Service Provider</w:t>
      </w:r>
      <w:r w:rsidRPr="00361154">
        <w:rPr>
          <w:rFonts w:ascii="Verdana" w:hAnsi="Verdana" w:cs="Arial"/>
          <w:szCs w:val="22"/>
        </w:rPr>
        <w:t xml:space="preserve"> has provided appropriate safeguards in relation to the transfer (whether in accordance with GDPR Article 46 or LED Article 37) as determined by the Customer;</w:t>
      </w:r>
    </w:p>
    <w:p w14:paraId="0FCAE6A0" w14:textId="62B16409" w:rsidR="00402912" w:rsidRPr="00361154" w:rsidRDefault="00402912" w:rsidP="001D6EF1">
      <w:pPr>
        <w:pStyle w:val="Heading6"/>
        <w:numPr>
          <w:ilvl w:val="5"/>
          <w:numId w:val="23"/>
        </w:numPr>
        <w:rPr>
          <w:rFonts w:ascii="Verdana" w:hAnsi="Verdana" w:cs="Arial"/>
          <w:szCs w:val="22"/>
        </w:rPr>
      </w:pPr>
      <w:r w:rsidRPr="00361154">
        <w:rPr>
          <w:rFonts w:ascii="Verdana" w:hAnsi="Verdana" w:cs="Arial"/>
          <w:szCs w:val="22"/>
        </w:rPr>
        <w:t>the Data Subject has enforceable rights and effective legal remedies;</w:t>
      </w:r>
    </w:p>
    <w:p w14:paraId="75FE36A7" w14:textId="2E3E87C9" w:rsidR="00402912" w:rsidRPr="00361154" w:rsidRDefault="00402912" w:rsidP="001D6EF1">
      <w:pPr>
        <w:pStyle w:val="Heading6"/>
        <w:numPr>
          <w:ilvl w:val="5"/>
          <w:numId w:val="23"/>
        </w:numPr>
        <w:rPr>
          <w:rFonts w:ascii="Verdana" w:hAnsi="Verdana" w:cs="Arial"/>
          <w:szCs w:val="22"/>
        </w:rPr>
      </w:pPr>
      <w:r w:rsidRPr="00361154">
        <w:rPr>
          <w:rFonts w:ascii="Verdana" w:hAnsi="Verdana" w:cs="Arial"/>
          <w:szCs w:val="22"/>
        </w:rPr>
        <w:lastRenderedPageBreak/>
        <w:t xml:space="preserve">the </w:t>
      </w:r>
      <w:r w:rsidR="00317784" w:rsidRPr="00361154">
        <w:rPr>
          <w:rFonts w:ascii="Verdana" w:hAnsi="Verdana" w:cs="Arial"/>
          <w:szCs w:val="22"/>
        </w:rPr>
        <w:t>Service Provider</w:t>
      </w:r>
      <w:r w:rsidRPr="00361154">
        <w:rPr>
          <w:rFonts w:ascii="Verdana" w:hAnsi="Verdana" w:cs="Arial"/>
          <w:szCs w:val="22"/>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w:t>
      </w:r>
    </w:p>
    <w:p w14:paraId="34839D27" w14:textId="2FEBF6E6" w:rsidR="00402912" w:rsidRPr="00361154" w:rsidRDefault="00402912" w:rsidP="001D6EF1">
      <w:pPr>
        <w:pStyle w:val="Heading6"/>
        <w:numPr>
          <w:ilvl w:val="5"/>
          <w:numId w:val="23"/>
        </w:numPr>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complies with any reasonable instructions notified to it in advance by the Customer with respect to the processing of the Personal Data;</w:t>
      </w:r>
      <w:r w:rsidR="00714842" w:rsidRPr="00361154">
        <w:rPr>
          <w:rFonts w:ascii="Verdana" w:hAnsi="Verdana" w:cs="Arial"/>
          <w:szCs w:val="22"/>
        </w:rPr>
        <w:t xml:space="preserve"> and</w:t>
      </w:r>
    </w:p>
    <w:p w14:paraId="3830BE01" w14:textId="0A6B96F8" w:rsidR="00402912" w:rsidRPr="00361154" w:rsidRDefault="00402912" w:rsidP="001D6EF1">
      <w:pPr>
        <w:pStyle w:val="Heading4"/>
        <w:numPr>
          <w:ilvl w:val="3"/>
          <w:numId w:val="23"/>
        </w:numPr>
        <w:tabs>
          <w:tab w:val="clear" w:pos="3600"/>
          <w:tab w:val="left" w:pos="3686"/>
        </w:tabs>
        <w:ind w:left="3686" w:hanging="1134"/>
        <w:jc w:val="left"/>
        <w:rPr>
          <w:rFonts w:ascii="Verdana" w:hAnsi="Verdana"/>
        </w:rPr>
      </w:pPr>
      <w:r w:rsidRPr="00361154">
        <w:rPr>
          <w:rFonts w:ascii="Verdana" w:hAnsi="Verdana" w:cs="Arial"/>
          <w:szCs w:val="22"/>
        </w:rPr>
        <w:t xml:space="preserve">at the written direction of the Customer, delete or return Personal Data (and any copies of it) to the Customer on termination of this Contract unless the </w:t>
      </w:r>
      <w:r w:rsidR="00317784" w:rsidRPr="00361154">
        <w:rPr>
          <w:rFonts w:ascii="Verdana" w:hAnsi="Verdana" w:cs="Arial"/>
          <w:szCs w:val="22"/>
        </w:rPr>
        <w:t>Service Provider</w:t>
      </w:r>
      <w:r w:rsidRPr="00361154">
        <w:rPr>
          <w:rFonts w:ascii="Verdana" w:hAnsi="Verdana" w:cs="Arial"/>
          <w:szCs w:val="22"/>
        </w:rPr>
        <w:t xml:space="preserve"> is required by Law to retain the Personal Data.</w:t>
      </w:r>
    </w:p>
    <w:p w14:paraId="40F6083A" w14:textId="5C8B7186" w:rsidR="00402912" w:rsidRPr="00361154" w:rsidRDefault="00402912" w:rsidP="001D6EF1">
      <w:pPr>
        <w:pStyle w:val="Heading3"/>
        <w:numPr>
          <w:ilvl w:val="2"/>
          <w:numId w:val="35"/>
        </w:numPr>
        <w:tabs>
          <w:tab w:val="left" w:pos="2552"/>
        </w:tabs>
        <w:ind w:left="2552" w:hanging="1134"/>
        <w:jc w:val="left"/>
        <w:rPr>
          <w:rFonts w:ascii="Verdana" w:hAnsi="Verdana"/>
        </w:rPr>
      </w:pPr>
      <w:r w:rsidRPr="00361154">
        <w:rPr>
          <w:rFonts w:ascii="Verdana" w:hAnsi="Verdana"/>
        </w:rPr>
        <w:t xml:space="preserve">Subject to clause 16.8.6, the </w:t>
      </w:r>
      <w:r w:rsidR="00317784" w:rsidRPr="00361154">
        <w:rPr>
          <w:rFonts w:ascii="Verdana" w:hAnsi="Verdana"/>
        </w:rPr>
        <w:t>Service Provider</w:t>
      </w:r>
      <w:r w:rsidRPr="00361154">
        <w:rPr>
          <w:rFonts w:ascii="Verdana" w:hAnsi="Verdana"/>
        </w:rPr>
        <w:t xml:space="preserve"> shall notify the Customer immediately if it: </w:t>
      </w:r>
    </w:p>
    <w:p w14:paraId="39A66712" w14:textId="77777777" w:rsidR="00402912" w:rsidRPr="00361154" w:rsidRDefault="00402912" w:rsidP="001D6EF1">
      <w:pPr>
        <w:pStyle w:val="Heading4"/>
        <w:numPr>
          <w:ilvl w:val="3"/>
          <w:numId w:val="23"/>
        </w:numPr>
        <w:tabs>
          <w:tab w:val="clear" w:pos="3600"/>
          <w:tab w:val="left" w:pos="3686"/>
        </w:tabs>
        <w:ind w:left="3686" w:hanging="1134"/>
        <w:jc w:val="left"/>
        <w:rPr>
          <w:rFonts w:ascii="Verdana" w:hAnsi="Verdana"/>
        </w:rPr>
      </w:pPr>
      <w:r w:rsidRPr="00361154">
        <w:rPr>
          <w:rFonts w:ascii="Verdana" w:hAnsi="Verdana"/>
        </w:rPr>
        <w:t>receives a Data Subject Access Request (or purported Data Subject Access Request);</w:t>
      </w:r>
    </w:p>
    <w:p w14:paraId="3FCCFAC0" w14:textId="77777777" w:rsidR="00402912" w:rsidRPr="00361154" w:rsidRDefault="00402912" w:rsidP="001D6EF1">
      <w:pPr>
        <w:pStyle w:val="Heading4"/>
        <w:numPr>
          <w:ilvl w:val="3"/>
          <w:numId w:val="23"/>
        </w:numPr>
        <w:tabs>
          <w:tab w:val="clear" w:pos="3600"/>
          <w:tab w:val="left" w:pos="3686"/>
        </w:tabs>
        <w:ind w:left="3686" w:hanging="1134"/>
        <w:jc w:val="left"/>
        <w:rPr>
          <w:rFonts w:ascii="Verdana" w:hAnsi="Verdana"/>
        </w:rPr>
      </w:pPr>
      <w:r w:rsidRPr="00361154">
        <w:rPr>
          <w:rFonts w:ascii="Verdana" w:hAnsi="Verdana" w:cs="Arial"/>
          <w:szCs w:val="22"/>
        </w:rPr>
        <w:t>receives a request to rectify, block or erase any Personal Data;</w:t>
      </w:r>
    </w:p>
    <w:p w14:paraId="35BC7017" w14:textId="77777777" w:rsidR="00402912" w:rsidRPr="00361154" w:rsidRDefault="00402912" w:rsidP="001D6EF1">
      <w:pPr>
        <w:pStyle w:val="Heading4"/>
        <w:numPr>
          <w:ilvl w:val="3"/>
          <w:numId w:val="23"/>
        </w:numPr>
        <w:tabs>
          <w:tab w:val="clear" w:pos="3600"/>
          <w:tab w:val="left" w:pos="3686"/>
        </w:tabs>
        <w:ind w:left="3686" w:hanging="1134"/>
        <w:jc w:val="left"/>
        <w:rPr>
          <w:rFonts w:ascii="Verdana" w:hAnsi="Verdana"/>
        </w:rPr>
      </w:pPr>
      <w:r w:rsidRPr="00361154">
        <w:rPr>
          <w:rFonts w:ascii="Verdana" w:hAnsi="Verdana" w:cs="Arial"/>
          <w:szCs w:val="22"/>
        </w:rPr>
        <w:t>receives any other request, complaint or communication relating to either Party's obligations under the Data Protection Legislation;</w:t>
      </w:r>
    </w:p>
    <w:p w14:paraId="1925021E" w14:textId="77777777" w:rsidR="00402912" w:rsidRPr="00361154" w:rsidRDefault="00402912" w:rsidP="001D6EF1">
      <w:pPr>
        <w:pStyle w:val="Heading4"/>
        <w:numPr>
          <w:ilvl w:val="3"/>
          <w:numId w:val="23"/>
        </w:numPr>
        <w:tabs>
          <w:tab w:val="clear" w:pos="3600"/>
          <w:tab w:val="left" w:pos="3686"/>
        </w:tabs>
        <w:ind w:left="3686" w:hanging="1134"/>
        <w:jc w:val="left"/>
        <w:rPr>
          <w:rFonts w:ascii="Verdana" w:hAnsi="Verdana"/>
        </w:rPr>
      </w:pPr>
      <w:r w:rsidRPr="00361154">
        <w:rPr>
          <w:rFonts w:ascii="Verdana" w:hAnsi="Verdana" w:cs="Arial"/>
          <w:szCs w:val="22"/>
        </w:rPr>
        <w:t>receives any communication from the Information Commissioner or any other regulatory authority in connection with Personal Data processed under this Contract;</w:t>
      </w:r>
    </w:p>
    <w:p w14:paraId="3BCEF19F" w14:textId="77777777" w:rsidR="00402912" w:rsidRPr="00361154" w:rsidRDefault="00402912" w:rsidP="001D6EF1">
      <w:pPr>
        <w:pStyle w:val="Heading4"/>
        <w:numPr>
          <w:ilvl w:val="3"/>
          <w:numId w:val="23"/>
        </w:numPr>
        <w:tabs>
          <w:tab w:val="clear" w:pos="3600"/>
          <w:tab w:val="left" w:pos="3686"/>
        </w:tabs>
        <w:ind w:left="3686" w:hanging="1134"/>
        <w:jc w:val="left"/>
        <w:rPr>
          <w:rFonts w:ascii="Verdana" w:hAnsi="Verdana"/>
        </w:rPr>
      </w:pPr>
      <w:r w:rsidRPr="00361154">
        <w:rPr>
          <w:rFonts w:ascii="Verdana" w:hAnsi="Verdana" w:cs="Arial"/>
          <w:szCs w:val="22"/>
        </w:rPr>
        <w:t>receives a request from any third party for disclosure of Personal Data where compliance with such request is required or purported to be required by Law; or</w:t>
      </w:r>
    </w:p>
    <w:p w14:paraId="0D18277F" w14:textId="77777777" w:rsidR="00402912" w:rsidRPr="00361154" w:rsidRDefault="00402912" w:rsidP="001D6EF1">
      <w:pPr>
        <w:pStyle w:val="Heading4"/>
        <w:numPr>
          <w:ilvl w:val="3"/>
          <w:numId w:val="23"/>
        </w:numPr>
        <w:tabs>
          <w:tab w:val="clear" w:pos="3600"/>
          <w:tab w:val="left" w:pos="3686"/>
        </w:tabs>
        <w:ind w:left="3686" w:hanging="1134"/>
        <w:jc w:val="left"/>
        <w:rPr>
          <w:rFonts w:ascii="Verdana" w:hAnsi="Verdana"/>
        </w:rPr>
      </w:pPr>
      <w:r w:rsidRPr="00361154">
        <w:rPr>
          <w:rFonts w:ascii="Verdana" w:hAnsi="Verdana" w:cs="Arial"/>
          <w:szCs w:val="22"/>
        </w:rPr>
        <w:t>becomes aware of a Data Loss Event.</w:t>
      </w:r>
    </w:p>
    <w:p w14:paraId="72AFF898" w14:textId="6C8EFBD1" w:rsidR="00402912" w:rsidRPr="00361154" w:rsidRDefault="00402912" w:rsidP="001D6EF1">
      <w:pPr>
        <w:pStyle w:val="Heading3"/>
        <w:numPr>
          <w:ilvl w:val="2"/>
          <w:numId w:val="35"/>
        </w:numPr>
        <w:tabs>
          <w:tab w:val="left" w:pos="2552"/>
        </w:tabs>
        <w:ind w:left="2552" w:hanging="1134"/>
        <w:jc w:val="left"/>
        <w:rPr>
          <w:rFonts w:ascii="Verdana" w:hAnsi="Verdana"/>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’s obligation to notify under clause 16.8.5 shall include the provision of further information to the Customer in phases, as details become available.</w:t>
      </w:r>
    </w:p>
    <w:p w14:paraId="4158CCE7" w14:textId="445F6E79" w:rsidR="00402912" w:rsidRPr="00361154" w:rsidRDefault="00402912" w:rsidP="001D6EF1">
      <w:pPr>
        <w:pStyle w:val="Heading3"/>
        <w:numPr>
          <w:ilvl w:val="2"/>
          <w:numId w:val="35"/>
        </w:numPr>
        <w:tabs>
          <w:tab w:val="left" w:pos="2552"/>
        </w:tabs>
        <w:jc w:val="left"/>
        <w:rPr>
          <w:rFonts w:ascii="Verdana" w:hAnsi="Verdana"/>
        </w:rPr>
      </w:pPr>
      <w:r w:rsidRPr="00361154">
        <w:rPr>
          <w:rFonts w:ascii="Verdana" w:hAnsi="Verdana" w:cs="Arial"/>
          <w:szCs w:val="22"/>
        </w:rPr>
        <w:t xml:space="preserve">Taking into account the nature of all processing, the </w:t>
      </w:r>
      <w:r w:rsidR="00317784" w:rsidRPr="00361154">
        <w:rPr>
          <w:rFonts w:ascii="Verdana" w:hAnsi="Verdana" w:cs="Arial"/>
          <w:szCs w:val="22"/>
        </w:rPr>
        <w:t>Service Provider</w:t>
      </w:r>
      <w:r w:rsidRPr="00361154">
        <w:rPr>
          <w:rFonts w:ascii="Verdana" w:hAnsi="Verdana" w:cs="Arial"/>
          <w:szCs w:val="22"/>
        </w:rPr>
        <w:t xml:space="preserve"> shall provide the Customer with full assistance in relation to either Party's obligations under Data Protection Legislation and any complaint, communication or request made under clause 16.8.5 (and insofar as possible within the timescales reasonably required by the Customer) including by promptly providing: </w:t>
      </w:r>
    </w:p>
    <w:p w14:paraId="06B99556" w14:textId="77777777" w:rsidR="00402912" w:rsidRPr="00361154" w:rsidRDefault="00402912" w:rsidP="001D6EF1">
      <w:pPr>
        <w:pStyle w:val="Heading4"/>
        <w:numPr>
          <w:ilvl w:val="3"/>
          <w:numId w:val="23"/>
        </w:numPr>
        <w:tabs>
          <w:tab w:val="clear" w:pos="3600"/>
          <w:tab w:val="left" w:pos="3686"/>
        </w:tabs>
        <w:ind w:left="3686" w:hanging="1134"/>
        <w:jc w:val="left"/>
        <w:rPr>
          <w:rFonts w:ascii="Verdana" w:hAnsi="Verdana" w:cs="Arial"/>
          <w:szCs w:val="22"/>
        </w:rPr>
      </w:pPr>
      <w:r w:rsidRPr="00361154">
        <w:rPr>
          <w:rFonts w:ascii="Verdana" w:hAnsi="Verdana" w:cs="Arial"/>
          <w:szCs w:val="22"/>
        </w:rPr>
        <w:lastRenderedPageBreak/>
        <w:t>the Customer with full details and copies of the complaint, communication or request;</w:t>
      </w:r>
    </w:p>
    <w:p w14:paraId="18A2A86F" w14:textId="77777777" w:rsidR="00402912" w:rsidRPr="00361154" w:rsidRDefault="00402912" w:rsidP="001D6EF1">
      <w:pPr>
        <w:pStyle w:val="Heading4"/>
        <w:numPr>
          <w:ilvl w:val="3"/>
          <w:numId w:val="23"/>
        </w:numPr>
        <w:tabs>
          <w:tab w:val="clear" w:pos="3600"/>
          <w:tab w:val="left" w:pos="3686"/>
        </w:tabs>
        <w:ind w:left="3686" w:hanging="1134"/>
        <w:jc w:val="left"/>
        <w:rPr>
          <w:rFonts w:ascii="Verdana" w:hAnsi="Verdana" w:cs="Arial"/>
          <w:szCs w:val="22"/>
        </w:rPr>
      </w:pPr>
      <w:r w:rsidRPr="00361154">
        <w:rPr>
          <w:rFonts w:ascii="Verdana" w:hAnsi="Verdana" w:cs="Arial"/>
          <w:szCs w:val="22"/>
        </w:rPr>
        <w:t>such assistance as is reasonably requested by the Customer to enable the Customer to comply with a Data Subject Access Request within the relevant timescales set out in the Data Protection Legislation;</w:t>
      </w:r>
    </w:p>
    <w:p w14:paraId="332479E6" w14:textId="77777777" w:rsidR="00402912" w:rsidRPr="00361154" w:rsidRDefault="00402912" w:rsidP="001D6EF1">
      <w:pPr>
        <w:pStyle w:val="Heading4"/>
        <w:numPr>
          <w:ilvl w:val="3"/>
          <w:numId w:val="23"/>
        </w:numPr>
        <w:tabs>
          <w:tab w:val="clear" w:pos="3600"/>
          <w:tab w:val="left" w:pos="3686"/>
        </w:tabs>
        <w:ind w:left="3686" w:hanging="1134"/>
        <w:jc w:val="left"/>
        <w:rPr>
          <w:rFonts w:ascii="Verdana" w:hAnsi="Verdana" w:cs="Arial"/>
          <w:szCs w:val="22"/>
        </w:rPr>
      </w:pPr>
      <w:r w:rsidRPr="00361154">
        <w:rPr>
          <w:rFonts w:ascii="Verdana" w:hAnsi="Verdana" w:cs="Arial"/>
          <w:szCs w:val="22"/>
        </w:rPr>
        <w:t>the Customer, at its request, with any Personal Data it holds in relation to a Data Subject;</w:t>
      </w:r>
    </w:p>
    <w:p w14:paraId="196542A6" w14:textId="77777777" w:rsidR="00402912" w:rsidRPr="00361154" w:rsidRDefault="00402912" w:rsidP="001D6EF1">
      <w:pPr>
        <w:pStyle w:val="Heading4"/>
        <w:numPr>
          <w:ilvl w:val="3"/>
          <w:numId w:val="23"/>
        </w:numPr>
        <w:tabs>
          <w:tab w:val="clear" w:pos="3600"/>
          <w:tab w:val="left" w:pos="3686"/>
        </w:tabs>
        <w:ind w:left="3686" w:hanging="1134"/>
        <w:jc w:val="left"/>
        <w:rPr>
          <w:rFonts w:ascii="Verdana" w:hAnsi="Verdana" w:cs="Arial"/>
          <w:szCs w:val="22"/>
        </w:rPr>
      </w:pPr>
      <w:r w:rsidRPr="00361154">
        <w:rPr>
          <w:rFonts w:ascii="Verdana" w:hAnsi="Verdana" w:cs="Arial"/>
          <w:szCs w:val="22"/>
        </w:rPr>
        <w:t>assistance as requested by the Customer following any Data Loss Event;</w:t>
      </w:r>
    </w:p>
    <w:p w14:paraId="5CBAA8D4" w14:textId="77777777" w:rsidR="00402912" w:rsidRPr="00361154" w:rsidRDefault="00402912" w:rsidP="001D6EF1">
      <w:pPr>
        <w:pStyle w:val="Heading4"/>
        <w:numPr>
          <w:ilvl w:val="3"/>
          <w:numId w:val="23"/>
        </w:numPr>
        <w:tabs>
          <w:tab w:val="clear" w:pos="3600"/>
          <w:tab w:val="left" w:pos="3686"/>
        </w:tabs>
        <w:ind w:left="3686" w:hanging="1134"/>
        <w:jc w:val="left"/>
        <w:rPr>
          <w:rFonts w:ascii="Verdana" w:hAnsi="Verdana" w:cs="Arial"/>
          <w:szCs w:val="22"/>
        </w:rPr>
      </w:pPr>
      <w:r w:rsidRPr="00361154">
        <w:rPr>
          <w:rFonts w:ascii="Verdana" w:hAnsi="Verdana" w:cs="Arial"/>
          <w:szCs w:val="22"/>
        </w:rPr>
        <w:t>assistance as requested by the Customer with respect to any request from the Information Commissioner’s Office, or any consultation by the Customer with the Information Commissioner's Office.</w:t>
      </w:r>
    </w:p>
    <w:p w14:paraId="7FEBB4A3" w14:textId="41484E02" w:rsidR="00402912" w:rsidRPr="00361154" w:rsidRDefault="00402912" w:rsidP="001D6EF1">
      <w:pPr>
        <w:pStyle w:val="Heading3"/>
        <w:numPr>
          <w:ilvl w:val="2"/>
          <w:numId w:val="35"/>
        </w:numPr>
        <w:tabs>
          <w:tab w:val="left" w:pos="2552"/>
        </w:tabs>
        <w:ind w:left="2552" w:hanging="1134"/>
        <w:jc w:val="left"/>
        <w:rPr>
          <w:rFonts w:ascii="Verdana" w:hAnsi="Verdana"/>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maintain complete and accurate records and information to demonstrate its compliance with this clause. This requirement does not apply where the </w:t>
      </w:r>
      <w:r w:rsidR="00317784" w:rsidRPr="00361154">
        <w:rPr>
          <w:rFonts w:ascii="Verdana" w:hAnsi="Verdana"/>
        </w:rPr>
        <w:t>Service Provider</w:t>
      </w:r>
      <w:r w:rsidRPr="00361154">
        <w:rPr>
          <w:rFonts w:ascii="Verdana" w:hAnsi="Verdana" w:cs="Arial"/>
          <w:szCs w:val="22"/>
        </w:rPr>
        <w:t xml:space="preserve"> employs fewer than 250 staff, unless:</w:t>
      </w:r>
    </w:p>
    <w:p w14:paraId="107DD970" w14:textId="77777777" w:rsidR="00402912" w:rsidRDefault="00402912" w:rsidP="001D6EF1">
      <w:pPr>
        <w:pStyle w:val="Heading4"/>
        <w:numPr>
          <w:ilvl w:val="3"/>
          <w:numId w:val="23"/>
        </w:numPr>
        <w:tabs>
          <w:tab w:val="clear" w:pos="3600"/>
          <w:tab w:val="left" w:pos="3686"/>
        </w:tabs>
        <w:ind w:left="3686" w:hanging="1134"/>
        <w:jc w:val="left"/>
        <w:rPr>
          <w:rFonts w:ascii="Verdana" w:hAnsi="Verdana"/>
        </w:rPr>
      </w:pPr>
      <w:r w:rsidRPr="00361154">
        <w:rPr>
          <w:rFonts w:ascii="Verdana" w:hAnsi="Verdana"/>
        </w:rPr>
        <w:t>the Customer determines that the processing is not occasional;</w:t>
      </w:r>
    </w:p>
    <w:p w14:paraId="586337CE" w14:textId="77777777" w:rsidR="006A6308" w:rsidRPr="00361154" w:rsidRDefault="006A6308" w:rsidP="006A6308">
      <w:pPr>
        <w:pStyle w:val="Heading4"/>
        <w:numPr>
          <w:ilvl w:val="0"/>
          <w:numId w:val="0"/>
        </w:numPr>
        <w:tabs>
          <w:tab w:val="left" w:pos="3686"/>
        </w:tabs>
        <w:ind w:left="3686"/>
        <w:jc w:val="left"/>
        <w:rPr>
          <w:rFonts w:ascii="Verdana" w:hAnsi="Verdana"/>
        </w:rPr>
      </w:pPr>
    </w:p>
    <w:p w14:paraId="470B59B4" w14:textId="7C963BBB" w:rsidR="00402912" w:rsidRPr="00361154" w:rsidRDefault="00402912" w:rsidP="001D6EF1">
      <w:pPr>
        <w:pStyle w:val="Heading4"/>
        <w:numPr>
          <w:ilvl w:val="3"/>
          <w:numId w:val="23"/>
        </w:numPr>
        <w:tabs>
          <w:tab w:val="clear" w:pos="3600"/>
          <w:tab w:val="left" w:pos="3686"/>
        </w:tabs>
        <w:ind w:left="3686" w:hanging="1134"/>
        <w:jc w:val="left"/>
        <w:rPr>
          <w:rFonts w:ascii="Verdana" w:hAnsi="Verdana" w:cs="Arial"/>
          <w:szCs w:val="22"/>
        </w:rPr>
      </w:pPr>
      <w:r w:rsidRPr="00361154">
        <w:rPr>
          <w:rFonts w:ascii="Verdana" w:hAnsi="Verdana" w:cs="Arial"/>
          <w:szCs w:val="22"/>
        </w:rPr>
        <w:t>the Customer determines the processing includes special categories of data as referred to in Article 9(1) of the GDPR or Personal Data relating to criminal convictions and offences referred to in Article 10 of the GDPR; and</w:t>
      </w:r>
    </w:p>
    <w:p w14:paraId="197D3B30" w14:textId="77777777" w:rsidR="00402912" w:rsidRPr="00361154" w:rsidRDefault="00402912" w:rsidP="001D6EF1">
      <w:pPr>
        <w:pStyle w:val="Heading4"/>
        <w:numPr>
          <w:ilvl w:val="3"/>
          <w:numId w:val="23"/>
        </w:numPr>
        <w:tabs>
          <w:tab w:val="clear" w:pos="3600"/>
          <w:tab w:val="left" w:pos="3686"/>
        </w:tabs>
        <w:ind w:left="3686" w:hanging="1134"/>
        <w:jc w:val="left"/>
        <w:rPr>
          <w:rFonts w:ascii="Verdana" w:hAnsi="Verdana" w:cs="Arial"/>
          <w:szCs w:val="22"/>
        </w:rPr>
      </w:pPr>
      <w:r w:rsidRPr="00361154">
        <w:rPr>
          <w:rFonts w:ascii="Verdana" w:hAnsi="Verdana" w:cs="Arial"/>
          <w:szCs w:val="22"/>
        </w:rPr>
        <w:t>the Customer determines that the processing is likely to result in a risk to the rights and freedoms of Data Subjects.</w:t>
      </w:r>
    </w:p>
    <w:p w14:paraId="74547062" w14:textId="0DE586C2" w:rsidR="00402912" w:rsidRPr="00361154" w:rsidRDefault="00402912" w:rsidP="001D6EF1">
      <w:pPr>
        <w:pStyle w:val="Heading3"/>
        <w:numPr>
          <w:ilvl w:val="2"/>
          <w:numId w:val="35"/>
        </w:numPr>
        <w:tabs>
          <w:tab w:val="left" w:pos="2552"/>
        </w:tabs>
        <w:ind w:left="2552" w:hanging="1134"/>
        <w:jc w:val="left"/>
        <w:rPr>
          <w:rFonts w:ascii="Verdana" w:hAnsi="Verdana"/>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allow for audits of its Data Processing activity by the Customer or the Customer’s designated auditor.</w:t>
      </w:r>
    </w:p>
    <w:p w14:paraId="66685889" w14:textId="0691A8DB" w:rsidR="00402912" w:rsidRPr="00361154" w:rsidRDefault="00402912" w:rsidP="001D6EF1">
      <w:pPr>
        <w:pStyle w:val="Heading3"/>
        <w:numPr>
          <w:ilvl w:val="2"/>
          <w:numId w:val="35"/>
        </w:numPr>
        <w:tabs>
          <w:tab w:val="left" w:pos="2552"/>
        </w:tabs>
        <w:ind w:left="2552" w:hanging="1134"/>
        <w:jc w:val="left"/>
        <w:rPr>
          <w:rFonts w:ascii="Verdana" w:hAnsi="Verdana"/>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designate a data protection officer if required by the Data Protection Legislation.</w:t>
      </w:r>
    </w:p>
    <w:p w14:paraId="4C19600D" w14:textId="1D078E03" w:rsidR="00402912" w:rsidRPr="00361154" w:rsidRDefault="00402912" w:rsidP="001D6EF1">
      <w:pPr>
        <w:pStyle w:val="Heading3"/>
        <w:numPr>
          <w:ilvl w:val="2"/>
          <w:numId w:val="35"/>
        </w:numPr>
        <w:tabs>
          <w:tab w:val="left" w:pos="2552"/>
        </w:tabs>
        <w:ind w:left="2552" w:hanging="1134"/>
        <w:jc w:val="left"/>
        <w:rPr>
          <w:rFonts w:ascii="Verdana" w:hAnsi="Verdana"/>
        </w:rPr>
      </w:pPr>
      <w:r w:rsidRPr="00361154">
        <w:rPr>
          <w:rFonts w:ascii="Verdana" w:hAnsi="Verdana"/>
        </w:rPr>
        <w:t xml:space="preserve">Before allowing any Sub-processor to process any Personal Data related to this Contract, the </w:t>
      </w:r>
      <w:r w:rsidR="00317784" w:rsidRPr="00361154">
        <w:rPr>
          <w:rFonts w:ascii="Verdana" w:hAnsi="Verdana"/>
        </w:rPr>
        <w:t>Service Provider</w:t>
      </w:r>
      <w:r w:rsidRPr="00361154">
        <w:rPr>
          <w:rFonts w:ascii="Verdana" w:hAnsi="Verdana"/>
        </w:rPr>
        <w:t xml:space="preserve"> must: </w:t>
      </w:r>
    </w:p>
    <w:p w14:paraId="0486BC3A" w14:textId="77777777" w:rsidR="00402912" w:rsidRPr="00361154" w:rsidRDefault="00402912" w:rsidP="001D6EF1">
      <w:pPr>
        <w:pStyle w:val="Heading4"/>
        <w:numPr>
          <w:ilvl w:val="3"/>
          <w:numId w:val="23"/>
        </w:numPr>
        <w:tabs>
          <w:tab w:val="clear" w:pos="3600"/>
          <w:tab w:val="left" w:pos="3686"/>
        </w:tabs>
        <w:ind w:left="3686" w:hanging="1134"/>
        <w:jc w:val="left"/>
        <w:rPr>
          <w:rFonts w:ascii="Verdana" w:hAnsi="Verdana"/>
        </w:rPr>
      </w:pPr>
      <w:r w:rsidRPr="00361154">
        <w:rPr>
          <w:rFonts w:ascii="Verdana" w:hAnsi="Verdana"/>
        </w:rPr>
        <w:t>notify the Customer in writing of the intended Sub-processor and processing;</w:t>
      </w:r>
    </w:p>
    <w:p w14:paraId="3FEFA6F5" w14:textId="77777777" w:rsidR="00402912" w:rsidRPr="00361154" w:rsidRDefault="00402912" w:rsidP="001D6EF1">
      <w:pPr>
        <w:pStyle w:val="Heading4"/>
        <w:numPr>
          <w:ilvl w:val="3"/>
          <w:numId w:val="23"/>
        </w:numPr>
        <w:tabs>
          <w:tab w:val="clear" w:pos="3600"/>
          <w:tab w:val="left" w:pos="3686"/>
        </w:tabs>
        <w:ind w:left="3686" w:hanging="1134"/>
        <w:jc w:val="left"/>
        <w:rPr>
          <w:rFonts w:ascii="Verdana" w:hAnsi="Verdana"/>
        </w:rPr>
      </w:pPr>
      <w:r w:rsidRPr="00361154">
        <w:rPr>
          <w:rFonts w:ascii="Verdana" w:hAnsi="Verdana"/>
        </w:rPr>
        <w:t>obtain the written consent of the Customer;</w:t>
      </w:r>
    </w:p>
    <w:p w14:paraId="67E4CD15" w14:textId="2A7E6733" w:rsidR="00402912" w:rsidRPr="00361154" w:rsidRDefault="00402912" w:rsidP="001D6EF1">
      <w:pPr>
        <w:pStyle w:val="Heading4"/>
        <w:numPr>
          <w:ilvl w:val="3"/>
          <w:numId w:val="23"/>
        </w:numPr>
        <w:tabs>
          <w:tab w:val="clear" w:pos="3600"/>
          <w:tab w:val="left" w:pos="3686"/>
        </w:tabs>
        <w:ind w:left="3686" w:hanging="1134"/>
        <w:jc w:val="left"/>
        <w:rPr>
          <w:rFonts w:ascii="Verdana" w:hAnsi="Verdana"/>
        </w:rPr>
      </w:pPr>
      <w:r w:rsidRPr="00361154">
        <w:rPr>
          <w:rFonts w:ascii="Verdana" w:hAnsi="Verdana"/>
        </w:rPr>
        <w:lastRenderedPageBreak/>
        <w:t>enter into a written agreement with the Sub-processor which give effect to the terms set out in this clause 16.8 such that they apply to the Sub-processor; and</w:t>
      </w:r>
    </w:p>
    <w:p w14:paraId="4F9C94CA" w14:textId="77777777" w:rsidR="00402912" w:rsidRPr="00361154" w:rsidRDefault="00402912" w:rsidP="001D6EF1">
      <w:pPr>
        <w:pStyle w:val="Heading4"/>
        <w:numPr>
          <w:ilvl w:val="3"/>
          <w:numId w:val="23"/>
        </w:numPr>
        <w:tabs>
          <w:tab w:val="clear" w:pos="3600"/>
          <w:tab w:val="left" w:pos="3686"/>
        </w:tabs>
        <w:ind w:left="3686" w:hanging="1134"/>
        <w:jc w:val="left"/>
        <w:rPr>
          <w:rFonts w:ascii="Verdana" w:hAnsi="Verdana"/>
        </w:rPr>
      </w:pPr>
      <w:r w:rsidRPr="00361154">
        <w:rPr>
          <w:rFonts w:ascii="Verdana" w:hAnsi="Verdana"/>
        </w:rPr>
        <w:t>provide the Customer with such information regarding the Sub-processor as the Customer may reasonably require.</w:t>
      </w:r>
    </w:p>
    <w:p w14:paraId="4504F461" w14:textId="45DFC243" w:rsidR="00402912" w:rsidRPr="00361154" w:rsidRDefault="00402912" w:rsidP="001D6EF1">
      <w:pPr>
        <w:pStyle w:val="Heading3"/>
        <w:numPr>
          <w:ilvl w:val="2"/>
          <w:numId w:val="35"/>
        </w:numPr>
        <w:tabs>
          <w:tab w:val="left" w:pos="2552"/>
        </w:tabs>
        <w:ind w:left="2552" w:hanging="1134"/>
        <w:jc w:val="left"/>
        <w:rPr>
          <w:rFonts w:ascii="Verdana" w:hAnsi="Verdana"/>
        </w:rPr>
      </w:pPr>
      <w:r w:rsidRPr="00361154">
        <w:rPr>
          <w:rFonts w:ascii="Verdana" w:hAnsi="Verdana"/>
        </w:rPr>
        <w:t xml:space="preserve">The </w:t>
      </w:r>
      <w:r w:rsidR="00317784" w:rsidRPr="00361154">
        <w:rPr>
          <w:rFonts w:ascii="Verdana" w:hAnsi="Verdana"/>
        </w:rPr>
        <w:t>Service Provider</w:t>
      </w:r>
      <w:r w:rsidRPr="00361154">
        <w:rPr>
          <w:rFonts w:ascii="Verdana" w:hAnsi="Verdana"/>
        </w:rPr>
        <w:t xml:space="preserve"> shall remain fully liable for all acts or omissions of any Sub-processor.</w:t>
      </w:r>
    </w:p>
    <w:p w14:paraId="6A2015C3" w14:textId="77777777" w:rsidR="00402912" w:rsidRPr="00361154" w:rsidRDefault="00402912" w:rsidP="001D6EF1">
      <w:pPr>
        <w:pStyle w:val="Heading3"/>
        <w:numPr>
          <w:ilvl w:val="2"/>
          <w:numId w:val="35"/>
        </w:numPr>
        <w:tabs>
          <w:tab w:val="left" w:pos="2552"/>
        </w:tabs>
        <w:ind w:left="2552" w:hanging="1134"/>
        <w:jc w:val="left"/>
        <w:rPr>
          <w:rFonts w:ascii="Verdana" w:hAnsi="Verdana"/>
        </w:rPr>
      </w:pPr>
      <w:r w:rsidRPr="00361154">
        <w:rPr>
          <w:rFonts w:ascii="Verdana" w:hAnsi="Verdana"/>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6BEFC296" w14:textId="342C4E85" w:rsidR="00402912" w:rsidRPr="00361154" w:rsidRDefault="00402912" w:rsidP="001D6EF1">
      <w:pPr>
        <w:pStyle w:val="Heading3"/>
        <w:numPr>
          <w:ilvl w:val="2"/>
          <w:numId w:val="35"/>
        </w:numPr>
        <w:tabs>
          <w:tab w:val="left" w:pos="2552"/>
        </w:tabs>
        <w:ind w:left="2552" w:hanging="1134"/>
        <w:jc w:val="left"/>
        <w:rPr>
          <w:rFonts w:ascii="Verdana" w:hAnsi="Verdana"/>
        </w:rPr>
      </w:pPr>
      <w:r w:rsidRPr="00361154">
        <w:rPr>
          <w:rFonts w:ascii="Verdana" w:hAnsi="Verdana"/>
        </w:rPr>
        <w:t xml:space="preserve">The Parties agree to take account of any guidance issued by the Information Commissioner’s Office. The Customer may on not less than 30 Working Days’ notice to the </w:t>
      </w:r>
      <w:r w:rsidR="00317784" w:rsidRPr="00361154">
        <w:rPr>
          <w:rFonts w:ascii="Verdana" w:hAnsi="Verdana"/>
        </w:rPr>
        <w:t>Service Provider</w:t>
      </w:r>
      <w:r w:rsidRPr="00361154">
        <w:rPr>
          <w:rFonts w:ascii="Verdana" w:hAnsi="Verdana"/>
        </w:rPr>
        <w:t xml:space="preserve"> amend this Contract to ensure that it complies with any guidance issued by the Information Commissioner’s Office.</w:t>
      </w:r>
    </w:p>
    <w:p w14:paraId="256C8A70" w14:textId="77777777" w:rsidR="006A6308" w:rsidRPr="00361154" w:rsidRDefault="006A6308" w:rsidP="007722FE">
      <w:pPr>
        <w:pStyle w:val="Heading3"/>
        <w:numPr>
          <w:ilvl w:val="0"/>
          <w:numId w:val="0"/>
        </w:numPr>
        <w:tabs>
          <w:tab w:val="left" w:pos="2552"/>
        </w:tabs>
        <w:ind w:left="1418"/>
        <w:jc w:val="left"/>
        <w:rPr>
          <w:rFonts w:ascii="Verdana" w:hAnsi="Verdana"/>
        </w:rPr>
      </w:pPr>
    </w:p>
    <w:p w14:paraId="625ED612" w14:textId="77777777" w:rsidR="00A06708" w:rsidRPr="00361154" w:rsidRDefault="00A06708" w:rsidP="001D6EF1">
      <w:pPr>
        <w:pStyle w:val="Heading2"/>
        <w:keepNext/>
        <w:numPr>
          <w:ilvl w:val="1"/>
          <w:numId w:val="23"/>
        </w:numPr>
        <w:ind w:hanging="1004"/>
        <w:jc w:val="left"/>
        <w:rPr>
          <w:rFonts w:ascii="Verdana" w:hAnsi="Verdana" w:cs="Arial"/>
          <w:szCs w:val="22"/>
        </w:rPr>
      </w:pPr>
      <w:bookmarkStart w:id="161" w:name="_Ref172388386"/>
      <w:r w:rsidRPr="00361154">
        <w:rPr>
          <w:rFonts w:ascii="Verdana" w:hAnsi="Verdana" w:cs="Arial"/>
          <w:b/>
          <w:szCs w:val="22"/>
        </w:rPr>
        <w:t>Security of Premises</w:t>
      </w:r>
    </w:p>
    <w:p w14:paraId="6B4767AC" w14:textId="22CD176A"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The Customer shall be responsible for maintaining the security of the Customer’s Premises in accordance with its standard security requirements. The </w:t>
      </w:r>
      <w:r w:rsidR="00317784" w:rsidRPr="00361154">
        <w:rPr>
          <w:rFonts w:ascii="Verdana" w:hAnsi="Verdana" w:cs="Arial"/>
          <w:szCs w:val="22"/>
        </w:rPr>
        <w:t>Service Provider</w:t>
      </w:r>
      <w:r w:rsidRPr="00361154">
        <w:rPr>
          <w:rFonts w:ascii="Verdana" w:hAnsi="Verdana" w:cs="Arial"/>
          <w:szCs w:val="22"/>
        </w:rPr>
        <w:t xml:space="preserve"> shall comply with all reasonable security requirements of the Customer while on the Customer’s Premises and shall ensure that all Staff comply with such requirements.</w:t>
      </w:r>
      <w:bookmarkEnd w:id="161"/>
    </w:p>
    <w:p w14:paraId="2D612A58" w14:textId="1B3B881F"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r w:rsidRPr="00361154">
        <w:rPr>
          <w:rFonts w:ascii="Verdana" w:hAnsi="Verdana" w:cs="Arial"/>
          <w:szCs w:val="22"/>
        </w:rPr>
        <w:t xml:space="preserve">The Customer shall provide the </w:t>
      </w:r>
      <w:r w:rsidR="00317784" w:rsidRPr="00361154">
        <w:rPr>
          <w:rFonts w:ascii="Verdana" w:hAnsi="Verdana" w:cs="Arial"/>
          <w:szCs w:val="22"/>
        </w:rPr>
        <w:t>Service Provider</w:t>
      </w:r>
      <w:r w:rsidRPr="00361154">
        <w:rPr>
          <w:rFonts w:ascii="Verdana" w:hAnsi="Verdana" w:cs="Arial"/>
          <w:szCs w:val="22"/>
        </w:rPr>
        <w:t xml:space="preserve"> upon request copies of its written security procedures and shall afford the </w:t>
      </w:r>
      <w:r w:rsidR="00317784" w:rsidRPr="00361154">
        <w:rPr>
          <w:rFonts w:ascii="Verdana" w:hAnsi="Verdana" w:cs="Arial"/>
          <w:szCs w:val="22"/>
        </w:rPr>
        <w:t>Service Provider</w:t>
      </w:r>
      <w:r w:rsidRPr="00361154">
        <w:rPr>
          <w:rFonts w:ascii="Verdana" w:hAnsi="Verdana" w:cs="Arial"/>
          <w:szCs w:val="22"/>
        </w:rPr>
        <w:t xml:space="preserve"> upon request an opportunity to inspect its physical security arrangements.</w:t>
      </w:r>
    </w:p>
    <w:p w14:paraId="03A24B5D" w14:textId="77777777" w:rsidR="00A06708" w:rsidRPr="00361154" w:rsidRDefault="00A06708" w:rsidP="001D6EF1">
      <w:pPr>
        <w:pStyle w:val="Heading2"/>
        <w:keepNext/>
        <w:numPr>
          <w:ilvl w:val="1"/>
          <w:numId w:val="23"/>
        </w:numPr>
        <w:ind w:hanging="1004"/>
        <w:jc w:val="left"/>
        <w:rPr>
          <w:rFonts w:ascii="Verdana" w:hAnsi="Verdana" w:cs="Arial"/>
          <w:b/>
          <w:szCs w:val="22"/>
        </w:rPr>
      </w:pPr>
      <w:bookmarkStart w:id="162" w:name="_Ref221683173"/>
      <w:r w:rsidRPr="00361154">
        <w:rPr>
          <w:rFonts w:ascii="Verdana" w:hAnsi="Verdana" w:cs="Arial"/>
          <w:b/>
          <w:szCs w:val="22"/>
        </w:rPr>
        <w:t>Confidentiality</w:t>
      </w:r>
      <w:bookmarkEnd w:id="162"/>
    </w:p>
    <w:p w14:paraId="0431D6A7" w14:textId="6CB3FB02" w:rsidR="00A06708" w:rsidRPr="00361154" w:rsidRDefault="00A06708" w:rsidP="001D6EF1">
      <w:pPr>
        <w:pStyle w:val="Heading3"/>
        <w:numPr>
          <w:ilvl w:val="2"/>
          <w:numId w:val="35"/>
        </w:numPr>
        <w:tabs>
          <w:tab w:val="left" w:pos="2552"/>
        </w:tabs>
        <w:ind w:left="2552" w:hanging="1134"/>
        <w:jc w:val="left"/>
        <w:rPr>
          <w:rFonts w:ascii="Verdana" w:hAnsi="Verdana" w:cs="Arial"/>
          <w:szCs w:val="22"/>
        </w:rPr>
      </w:pPr>
      <w:bookmarkStart w:id="163" w:name="_Ref221682978"/>
      <w:r w:rsidRPr="00361154">
        <w:rPr>
          <w:rFonts w:ascii="Verdana" w:hAnsi="Verdana" w:cs="Arial"/>
          <w:szCs w:val="22"/>
        </w:rPr>
        <w:t xml:space="preserve">Except to the extent set out in this clause </w:t>
      </w:r>
      <w:r w:rsidR="00152FF7" w:rsidRPr="00361154">
        <w:rPr>
          <w:rFonts w:ascii="Verdana" w:hAnsi="Verdana" w:cs="Arial"/>
          <w:szCs w:val="22"/>
        </w:rPr>
        <w:t>16.10</w:t>
      </w:r>
      <w:r w:rsidRPr="00361154">
        <w:rPr>
          <w:rFonts w:ascii="Verdana" w:hAnsi="Verdana" w:cs="Arial"/>
          <w:szCs w:val="22"/>
        </w:rPr>
        <w:t xml:space="preserve"> or where disclosure is expressly permitted elsewhere in this Contract, each Party shall:</w:t>
      </w:r>
      <w:bookmarkEnd w:id="163"/>
    </w:p>
    <w:p w14:paraId="07046A10" w14:textId="221C67FE" w:rsidR="00A06708" w:rsidRPr="00361154" w:rsidRDefault="00A06708" w:rsidP="001D6EF1">
      <w:pPr>
        <w:pStyle w:val="Heading4"/>
        <w:numPr>
          <w:ilvl w:val="3"/>
          <w:numId w:val="23"/>
        </w:numPr>
        <w:tabs>
          <w:tab w:val="clear" w:pos="3600"/>
          <w:tab w:val="left" w:pos="3686"/>
        </w:tabs>
        <w:ind w:left="3686" w:hanging="1134"/>
        <w:jc w:val="left"/>
        <w:rPr>
          <w:rFonts w:ascii="Verdana" w:hAnsi="Verdana" w:cs="Arial"/>
          <w:szCs w:val="22"/>
        </w:rPr>
      </w:pPr>
      <w:r w:rsidRPr="00361154">
        <w:rPr>
          <w:rFonts w:ascii="Verdana" w:hAnsi="Verdana" w:cs="Arial"/>
          <w:szCs w:val="22"/>
        </w:rPr>
        <w:t>treat the other Party's Confidential Information as confidential and safeguard it accordingly; and</w:t>
      </w:r>
    </w:p>
    <w:p w14:paraId="4F658D6D" w14:textId="77777777"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not disclose the other Party's Confidential Information to any other person without the owner's prior written consent.</w:t>
      </w:r>
    </w:p>
    <w:p w14:paraId="05EF6F7C" w14:textId="4FB1679F" w:rsidR="00A06708" w:rsidRPr="00361154" w:rsidRDefault="00A06708" w:rsidP="001D6EF1">
      <w:pPr>
        <w:pStyle w:val="Heading3"/>
        <w:keepNext/>
        <w:numPr>
          <w:ilvl w:val="2"/>
          <w:numId w:val="23"/>
        </w:numPr>
        <w:jc w:val="left"/>
        <w:rPr>
          <w:rFonts w:ascii="Verdana" w:hAnsi="Verdana" w:cs="Arial"/>
          <w:szCs w:val="22"/>
        </w:rPr>
      </w:pPr>
      <w:r w:rsidRPr="00361154">
        <w:rPr>
          <w:rFonts w:ascii="Verdana" w:hAnsi="Verdana" w:cs="Arial"/>
          <w:szCs w:val="22"/>
        </w:rPr>
        <w:lastRenderedPageBreak/>
        <w:t>Clause</w:t>
      </w:r>
      <w:r w:rsidR="00005F64" w:rsidRPr="00361154">
        <w:rPr>
          <w:rFonts w:ascii="Verdana" w:hAnsi="Verdana" w:cs="Arial"/>
          <w:szCs w:val="22"/>
        </w:rPr>
        <w:t xml:space="preserve"> </w:t>
      </w:r>
      <w:r w:rsidR="00152FF7" w:rsidRPr="00361154">
        <w:rPr>
          <w:rFonts w:ascii="Verdana" w:hAnsi="Verdana" w:cs="Arial"/>
          <w:szCs w:val="22"/>
        </w:rPr>
        <w:t>16.10.1</w:t>
      </w:r>
      <w:r w:rsidRPr="00361154">
        <w:rPr>
          <w:rFonts w:ascii="Verdana" w:hAnsi="Verdana" w:cs="Arial"/>
          <w:szCs w:val="22"/>
          <w:vertAlign w:val="superscript"/>
        </w:rPr>
        <w:t xml:space="preserve"> </w:t>
      </w:r>
      <w:r w:rsidRPr="00361154">
        <w:rPr>
          <w:rFonts w:ascii="Verdana" w:hAnsi="Verdana" w:cs="Arial"/>
          <w:szCs w:val="22"/>
        </w:rPr>
        <w:t>shall not apply to the extent that:</w:t>
      </w:r>
    </w:p>
    <w:p w14:paraId="4D949634" w14:textId="77777777"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such disclosure is a requirement of Law placed upon the Party making the disclosure, including any requirements for disclosure under the FOIA, Code of Practice on Access to Government Information or the Environmental Information</w:t>
      </w:r>
      <w:r w:rsidR="00920CB0" w:rsidRPr="00361154">
        <w:rPr>
          <w:rFonts w:ascii="Verdana" w:hAnsi="Verdana" w:cs="Arial"/>
          <w:szCs w:val="22"/>
        </w:rPr>
        <w:t xml:space="preserve"> Regulations pursuant to clause </w:t>
      </w:r>
      <w:r w:rsidRPr="00361154">
        <w:rPr>
          <w:rFonts w:ascii="Verdana" w:hAnsi="Verdana" w:cs="Arial"/>
          <w:szCs w:val="22"/>
        </w:rPr>
        <w:t>19.11 (Freedom of Information);</w:t>
      </w:r>
    </w:p>
    <w:p w14:paraId="58531E88" w14:textId="77777777"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such information was in the possession of the Party making the disclosure without obligation of confidentiality prior to its disclosure by the information owner; </w:t>
      </w:r>
    </w:p>
    <w:p w14:paraId="07C738DA" w14:textId="77777777"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such information was obtained from a third party without obligation of confidentiality;</w:t>
      </w:r>
    </w:p>
    <w:p w14:paraId="00DCB6D3" w14:textId="77777777"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such information was already in the public domain at the time of disclosure otherwise than by a breach of the Contract; or</w:t>
      </w:r>
    </w:p>
    <w:p w14:paraId="2E5E75E6" w14:textId="77777777"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it is independently developed without access to the other Party's Confidential Information.</w:t>
      </w:r>
    </w:p>
    <w:p w14:paraId="78DDC9B3" w14:textId="55E1E022"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may only disclose the Customer's Confidential Information to the Staff who are directly involved in the provision of the Goods and/or Services and who need to know the information, and shall ensure that such Staff are aware of and shall comply with these obligations as to confidentiality.</w:t>
      </w:r>
    </w:p>
    <w:p w14:paraId="6F8FD8DD" w14:textId="55604E25"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not, and shall procure that the Staff do not, use any of the Customer's Confidential Information received otherwise than for the purposes of this Contract.</w:t>
      </w:r>
    </w:p>
    <w:p w14:paraId="7C7F900A" w14:textId="6AA2BA74"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At the written request of the Customer, the </w:t>
      </w:r>
      <w:r w:rsidR="00317784" w:rsidRPr="00361154">
        <w:rPr>
          <w:rFonts w:ascii="Verdana" w:hAnsi="Verdana" w:cs="Arial"/>
          <w:szCs w:val="22"/>
        </w:rPr>
        <w:t>Service Provider</w:t>
      </w:r>
      <w:r w:rsidRPr="00361154">
        <w:rPr>
          <w:rFonts w:ascii="Verdana" w:hAnsi="Verdana" w:cs="Arial"/>
          <w:szCs w:val="22"/>
        </w:rPr>
        <w:t xml:space="preserve"> shall procure that those members of Staff identified in the Customer's notice sign a confidentiality undertaking prior to commencing any work in accordance with this Contract.</w:t>
      </w:r>
    </w:p>
    <w:p w14:paraId="44C5D647" w14:textId="2C9FEB6C"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In the event that any default, act or omission of any Staff causes or contributes (or could cause or contribute) to the </w:t>
      </w:r>
      <w:r w:rsidR="00317784" w:rsidRPr="00361154">
        <w:rPr>
          <w:rFonts w:ascii="Verdana" w:hAnsi="Verdana" w:cs="Arial"/>
          <w:szCs w:val="22"/>
        </w:rPr>
        <w:t>Service Provider</w:t>
      </w:r>
      <w:r w:rsidRPr="00361154">
        <w:rPr>
          <w:rFonts w:ascii="Verdana" w:hAnsi="Verdana" w:cs="Arial"/>
          <w:szCs w:val="22"/>
        </w:rPr>
        <w:t xml:space="preserve"> breaching its obligations as to confidentiality under or in connection with this Contract, the </w:t>
      </w:r>
      <w:r w:rsidR="00317784" w:rsidRPr="00361154">
        <w:rPr>
          <w:rFonts w:ascii="Verdana" w:hAnsi="Verdana" w:cs="Arial"/>
          <w:szCs w:val="22"/>
        </w:rPr>
        <w:t>Service Provider</w:t>
      </w:r>
      <w:r w:rsidRPr="00361154">
        <w:rPr>
          <w:rFonts w:ascii="Verdana" w:hAnsi="Verdana" w:cs="Arial"/>
          <w:szCs w:val="22"/>
        </w:rPr>
        <w:t xml:space="preserve"> shall take such action as may be appropriate in the circumstances, including the use of disciplinary procedures in serious cases.  To the fullest extent permitted by its own obligations of confidentiality to any Staff, the </w:t>
      </w:r>
      <w:r w:rsidR="00317784" w:rsidRPr="00361154">
        <w:rPr>
          <w:rFonts w:ascii="Verdana" w:hAnsi="Verdana" w:cs="Arial"/>
          <w:szCs w:val="22"/>
        </w:rPr>
        <w:t>Service Provider</w:t>
      </w:r>
      <w:r w:rsidRPr="00361154">
        <w:rPr>
          <w:rFonts w:ascii="Verdana" w:hAnsi="Verdana" w:cs="Arial"/>
          <w:szCs w:val="22"/>
        </w:rPr>
        <w:t xml:space="preserve"> shall provide such evidence to the Customer as the Customer may reasonably require (though not so as to risk compromising or prejudicing any disciplinary or other proceedings to demonstrate that the </w:t>
      </w:r>
      <w:r w:rsidR="00317784" w:rsidRPr="00361154">
        <w:rPr>
          <w:rFonts w:ascii="Verdana" w:hAnsi="Verdana" w:cs="Arial"/>
          <w:szCs w:val="22"/>
        </w:rPr>
        <w:t>Service Provider</w:t>
      </w:r>
      <w:r w:rsidRPr="00361154">
        <w:rPr>
          <w:rFonts w:ascii="Verdana" w:hAnsi="Verdana" w:cs="Arial"/>
          <w:szCs w:val="22"/>
        </w:rPr>
        <w:t xml:space="preserve"> is taking appropriate steps to comply with this clause, including copies of any written communications to and/or from Staff, and any minutes of meeting and any other records which provide </w:t>
      </w:r>
      <w:r w:rsidRPr="00361154">
        <w:rPr>
          <w:rFonts w:ascii="Verdana" w:hAnsi="Verdana" w:cs="Arial"/>
          <w:szCs w:val="22"/>
        </w:rPr>
        <w:lastRenderedPageBreak/>
        <w:t>an audit trail of any discussions or exchanges with Staff in connection with obligations as to confidentiality.</w:t>
      </w:r>
    </w:p>
    <w:p w14:paraId="74BA4B5D" w14:textId="0E1756B2" w:rsidR="00A06708" w:rsidRPr="00361154" w:rsidRDefault="00A06708" w:rsidP="001D6EF1">
      <w:pPr>
        <w:pStyle w:val="Heading3"/>
        <w:keepNext/>
        <w:numPr>
          <w:ilvl w:val="2"/>
          <w:numId w:val="23"/>
        </w:numPr>
        <w:jc w:val="left"/>
        <w:rPr>
          <w:rFonts w:ascii="Verdana" w:hAnsi="Verdana" w:cs="Arial"/>
          <w:szCs w:val="22"/>
        </w:rPr>
      </w:pPr>
      <w:bookmarkStart w:id="164" w:name="_Ref225256525"/>
      <w:r w:rsidRPr="00361154">
        <w:rPr>
          <w:rFonts w:ascii="Verdana" w:hAnsi="Verdana" w:cs="Arial"/>
          <w:szCs w:val="22"/>
        </w:rPr>
        <w:t xml:space="preserve">Nothing in this Contract shall prevent the Customer from disclosing the </w:t>
      </w:r>
      <w:r w:rsidR="00317784" w:rsidRPr="00361154">
        <w:rPr>
          <w:rFonts w:ascii="Verdana" w:hAnsi="Verdana" w:cs="Arial"/>
          <w:szCs w:val="22"/>
        </w:rPr>
        <w:t>Service Provider</w:t>
      </w:r>
      <w:r w:rsidRPr="00361154">
        <w:rPr>
          <w:rFonts w:ascii="Verdana" w:hAnsi="Verdana" w:cs="Arial"/>
          <w:szCs w:val="22"/>
        </w:rPr>
        <w:t>'s Confidential Information (including the Management Information obtained under clause 7.2):</w:t>
      </w:r>
      <w:bookmarkEnd w:id="164"/>
    </w:p>
    <w:p w14:paraId="29EA2C5E" w14:textId="77777777"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to any Contracting Authority.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7B4D61C" w14:textId="77777777"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to any consultant, contractor or other person engaged by the Customer or any person conducting an Office of Government Commerce gateway review;</w:t>
      </w:r>
    </w:p>
    <w:p w14:paraId="0F86C059" w14:textId="77777777"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for the purpose of the examination and certification of the Customer's accounts; or</w:t>
      </w:r>
    </w:p>
    <w:p w14:paraId="3F8DD772" w14:textId="77777777"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for any examination pursuant to Section 6(1) of the National Audit Act 1983 of the economy, efficiency and effectiveness with which the Customer has used its resources.</w:t>
      </w:r>
    </w:p>
    <w:p w14:paraId="3F8F0456" w14:textId="63E12E2E"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The Customer shall use all reasonable endeavours to ensure that any government department, Contracting Authority, employee, third party or Sub-Contractor to whom the </w:t>
      </w:r>
      <w:r w:rsidR="00317784" w:rsidRPr="00361154">
        <w:rPr>
          <w:rFonts w:ascii="Verdana" w:hAnsi="Verdana" w:cs="Arial"/>
          <w:szCs w:val="22"/>
        </w:rPr>
        <w:t>Service Provider</w:t>
      </w:r>
      <w:r w:rsidRPr="00361154">
        <w:rPr>
          <w:rFonts w:ascii="Verdana" w:hAnsi="Verdana" w:cs="Arial"/>
          <w:szCs w:val="22"/>
        </w:rPr>
        <w:t xml:space="preserve">'s Confidential Information is disclosed pursuant to clause </w:t>
      </w:r>
      <w:r w:rsidR="00152FF7" w:rsidRPr="00361154">
        <w:rPr>
          <w:rFonts w:ascii="Verdana" w:hAnsi="Verdana" w:cs="Arial"/>
          <w:szCs w:val="22"/>
        </w:rPr>
        <w:t>16.10.7</w:t>
      </w:r>
      <w:r w:rsidRPr="00361154">
        <w:rPr>
          <w:rFonts w:ascii="Verdana" w:hAnsi="Verdana" w:cs="Arial"/>
          <w:szCs w:val="22"/>
        </w:rPr>
        <w:t xml:space="preserve"> is made aware of the Customer's obligations of confidentiality. </w:t>
      </w:r>
    </w:p>
    <w:p w14:paraId="6CA61B80" w14:textId="688818A1"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Nothing in this clause</w:t>
      </w:r>
      <w:r w:rsidR="00920CB0" w:rsidRPr="00361154">
        <w:rPr>
          <w:rFonts w:ascii="Verdana" w:hAnsi="Verdana" w:cs="Arial"/>
          <w:szCs w:val="22"/>
        </w:rPr>
        <w:t xml:space="preserve"> </w:t>
      </w:r>
      <w:r w:rsidR="00152FF7" w:rsidRPr="00361154">
        <w:rPr>
          <w:rFonts w:ascii="Verdana" w:hAnsi="Verdana" w:cs="Arial"/>
          <w:szCs w:val="22"/>
        </w:rPr>
        <w:t>16.10</w:t>
      </w:r>
      <w:r w:rsidRPr="00361154">
        <w:rPr>
          <w:rFonts w:ascii="Verdana" w:hAnsi="Verdana" w:cs="Arial"/>
          <w:szCs w:val="22"/>
        </w:rPr>
        <w:t xml:space="preserve">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3B79E98C" w14:textId="6AA14D5B"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In the event that the </w:t>
      </w:r>
      <w:r w:rsidR="00317784" w:rsidRPr="00361154">
        <w:rPr>
          <w:rFonts w:ascii="Verdana" w:hAnsi="Verdana" w:cs="Arial"/>
          <w:szCs w:val="22"/>
        </w:rPr>
        <w:t>Service Provider</w:t>
      </w:r>
      <w:r w:rsidRPr="00361154">
        <w:rPr>
          <w:rFonts w:ascii="Verdana" w:hAnsi="Verdana" w:cs="Arial"/>
          <w:szCs w:val="22"/>
        </w:rPr>
        <w:t xml:space="preserve"> fails to comply with clause 1</w:t>
      </w:r>
      <w:r w:rsidR="00990577" w:rsidRPr="00361154">
        <w:rPr>
          <w:rFonts w:ascii="Verdana" w:hAnsi="Verdana" w:cs="Arial"/>
          <w:szCs w:val="22"/>
        </w:rPr>
        <w:t>6</w:t>
      </w:r>
      <w:r w:rsidRPr="00361154">
        <w:rPr>
          <w:rFonts w:ascii="Verdana" w:hAnsi="Verdana" w:cs="Arial"/>
          <w:szCs w:val="22"/>
        </w:rPr>
        <w:t>.</w:t>
      </w:r>
      <w:r w:rsidR="0078639E" w:rsidRPr="00361154">
        <w:rPr>
          <w:rFonts w:ascii="Verdana" w:hAnsi="Verdana" w:cs="Arial"/>
          <w:szCs w:val="22"/>
        </w:rPr>
        <w:t>10</w:t>
      </w:r>
      <w:r w:rsidRPr="00361154">
        <w:rPr>
          <w:rFonts w:ascii="Verdana" w:hAnsi="Verdana" w:cs="Arial"/>
          <w:szCs w:val="22"/>
        </w:rPr>
        <w:t>.1 to clause 1</w:t>
      </w:r>
      <w:r w:rsidR="00990577" w:rsidRPr="00361154">
        <w:rPr>
          <w:rFonts w:ascii="Verdana" w:hAnsi="Verdana" w:cs="Arial"/>
          <w:szCs w:val="22"/>
        </w:rPr>
        <w:t>6</w:t>
      </w:r>
      <w:r w:rsidRPr="00361154">
        <w:rPr>
          <w:rFonts w:ascii="Verdana" w:hAnsi="Verdana" w:cs="Arial"/>
          <w:szCs w:val="22"/>
        </w:rPr>
        <w:t>.</w:t>
      </w:r>
      <w:r w:rsidR="0078639E" w:rsidRPr="00361154">
        <w:rPr>
          <w:rFonts w:ascii="Verdana" w:hAnsi="Verdana" w:cs="Arial"/>
          <w:szCs w:val="22"/>
        </w:rPr>
        <w:t>10</w:t>
      </w:r>
      <w:r w:rsidRPr="00361154">
        <w:rPr>
          <w:rFonts w:ascii="Verdana" w:hAnsi="Verdana" w:cs="Arial"/>
          <w:szCs w:val="22"/>
        </w:rPr>
        <w:t>.6, the Customer reserves the right to terminate the Contract with immediate effect by notice in writing.</w:t>
      </w:r>
    </w:p>
    <w:p w14:paraId="4F0176DA" w14:textId="14716CEF"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In order to ensure that no unauthorised person gains access to any Confidential Information or any data obtained in performance of the Contract, the </w:t>
      </w:r>
      <w:r w:rsidR="00317784" w:rsidRPr="00361154">
        <w:rPr>
          <w:rFonts w:ascii="Verdana" w:hAnsi="Verdana" w:cs="Arial"/>
          <w:szCs w:val="22"/>
        </w:rPr>
        <w:t>Service Provider</w:t>
      </w:r>
      <w:r w:rsidRPr="00361154">
        <w:rPr>
          <w:rFonts w:ascii="Verdana" w:hAnsi="Verdana" w:cs="Arial"/>
          <w:szCs w:val="22"/>
        </w:rPr>
        <w:t xml:space="preserve"> undertakes to maintain adequate security arrangements that meet the requirements of Good Industry Practice.  </w:t>
      </w:r>
    </w:p>
    <w:p w14:paraId="06395E9E" w14:textId="77777777" w:rsidR="00A06708" w:rsidRPr="00361154" w:rsidRDefault="00A06708" w:rsidP="001D6EF1">
      <w:pPr>
        <w:pStyle w:val="Heading2"/>
        <w:keepNext/>
        <w:numPr>
          <w:ilvl w:val="1"/>
          <w:numId w:val="23"/>
        </w:numPr>
        <w:ind w:hanging="1004"/>
        <w:jc w:val="left"/>
        <w:rPr>
          <w:rFonts w:ascii="Verdana" w:hAnsi="Verdana" w:cs="Arial"/>
          <w:b/>
          <w:szCs w:val="22"/>
        </w:rPr>
      </w:pPr>
      <w:bookmarkStart w:id="165" w:name="_Ref225255085"/>
      <w:r w:rsidRPr="00361154">
        <w:rPr>
          <w:rFonts w:ascii="Verdana" w:hAnsi="Verdana" w:cs="Arial"/>
          <w:b/>
          <w:szCs w:val="22"/>
        </w:rPr>
        <w:t>Freedom of Information</w:t>
      </w:r>
      <w:bookmarkEnd w:id="165"/>
    </w:p>
    <w:p w14:paraId="61EF8992" w14:textId="5E6CBD9A" w:rsidR="00A06708" w:rsidRPr="00361154" w:rsidRDefault="00A06708" w:rsidP="001D6EF1">
      <w:pPr>
        <w:pStyle w:val="Heading3"/>
        <w:numPr>
          <w:ilvl w:val="2"/>
          <w:numId w:val="23"/>
        </w:numPr>
        <w:tabs>
          <w:tab w:val="clear" w:pos="2498"/>
          <w:tab w:val="num" w:pos="2268"/>
        </w:tabs>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acknowledges that the Customer is subject to the requirements of the FOIA and the Environmental Information </w:t>
      </w:r>
      <w:r w:rsidRPr="00361154">
        <w:rPr>
          <w:rFonts w:ascii="Verdana" w:hAnsi="Verdana" w:cs="Arial"/>
          <w:szCs w:val="22"/>
        </w:rPr>
        <w:lastRenderedPageBreak/>
        <w:t>Regulations and shall assist and cooperate with the Customer to enable the Customer to comply with its Information disclosure obligations.</w:t>
      </w:r>
    </w:p>
    <w:p w14:paraId="3D7D8C64" w14:textId="0CB2A04E" w:rsidR="00A06708" w:rsidRPr="00361154" w:rsidRDefault="00A06708" w:rsidP="001D6EF1">
      <w:pPr>
        <w:pStyle w:val="Heading3"/>
        <w:keepNext/>
        <w:numPr>
          <w:ilvl w:val="2"/>
          <w:numId w:val="23"/>
        </w:numPr>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and shall procure that its Sub-Contractors shall:</w:t>
      </w:r>
    </w:p>
    <w:p w14:paraId="147FB6D1" w14:textId="77777777" w:rsidR="00A06708"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transfer to the Customer all Requests for Information that it receives as soon as practicable and in any event within </w:t>
      </w:r>
      <w:r w:rsidRPr="00361154">
        <w:rPr>
          <w:rFonts w:ascii="Verdana" w:hAnsi="Verdana" w:cs="Arial"/>
          <w:szCs w:val="22"/>
        </w:rPr>
        <w:tab/>
        <w:t>two (2) Working Days of receiving a Request for Information;</w:t>
      </w:r>
    </w:p>
    <w:p w14:paraId="5007A0DC" w14:textId="77777777" w:rsidR="006A6308" w:rsidRDefault="006A6308" w:rsidP="006A6308">
      <w:pPr>
        <w:pStyle w:val="Heading4"/>
        <w:numPr>
          <w:ilvl w:val="0"/>
          <w:numId w:val="0"/>
        </w:numPr>
        <w:tabs>
          <w:tab w:val="left" w:pos="4253"/>
        </w:tabs>
        <w:ind w:left="3686"/>
        <w:jc w:val="left"/>
        <w:rPr>
          <w:rFonts w:ascii="Verdana" w:hAnsi="Verdana" w:cs="Arial"/>
          <w:szCs w:val="22"/>
        </w:rPr>
      </w:pPr>
    </w:p>
    <w:p w14:paraId="4FB2FE46" w14:textId="77777777" w:rsidR="006A6308" w:rsidRPr="00361154" w:rsidRDefault="006A6308" w:rsidP="006A6308">
      <w:pPr>
        <w:pStyle w:val="Heading4"/>
        <w:numPr>
          <w:ilvl w:val="0"/>
          <w:numId w:val="0"/>
        </w:numPr>
        <w:tabs>
          <w:tab w:val="left" w:pos="4253"/>
        </w:tabs>
        <w:ind w:left="3686"/>
        <w:jc w:val="left"/>
        <w:rPr>
          <w:rFonts w:ascii="Verdana" w:hAnsi="Verdana" w:cs="Arial"/>
          <w:szCs w:val="22"/>
        </w:rPr>
      </w:pPr>
    </w:p>
    <w:p w14:paraId="02952547" w14:textId="77777777"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provide the Customer with a copy of all Information in its possession, or control in the form that the Customer requires within five (5) Working Days (or such other period as the Customer may specify) of the Customer's request; and</w:t>
      </w:r>
    </w:p>
    <w:p w14:paraId="2EC3D4DC" w14:textId="77777777"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29C9BB04" w14:textId="77777777"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The Customer shall be responsible for determining in its absolute discretion and notwithstanding any other provision in the Contract or any other Contract whether the Commercially Sensitive Information and/or any other Information is exempt from disclosure in accordance with the provisions of the FOIA or the Environmental Information Regulations.</w:t>
      </w:r>
    </w:p>
    <w:p w14:paraId="3B1850AF" w14:textId="3BBC7E44" w:rsidR="00A06708" w:rsidRPr="00361154" w:rsidRDefault="00A06708" w:rsidP="001D6EF1">
      <w:pPr>
        <w:pStyle w:val="Heading3"/>
        <w:numPr>
          <w:ilvl w:val="2"/>
          <w:numId w:val="23"/>
        </w:numPr>
        <w:jc w:val="left"/>
        <w:rPr>
          <w:rFonts w:ascii="Verdana" w:hAnsi="Verdana" w:cs="Arial"/>
          <w:szCs w:val="22"/>
        </w:rPr>
      </w:pPr>
      <w:bookmarkStart w:id="166" w:name="_Ref225256716"/>
      <w:r w:rsidRPr="00361154">
        <w:rPr>
          <w:rFonts w:ascii="Verdana" w:hAnsi="Verdana" w:cs="Arial"/>
          <w:szCs w:val="22"/>
        </w:rPr>
        <w:t xml:space="preserve">In no event shall the </w:t>
      </w:r>
      <w:r w:rsidR="00317784" w:rsidRPr="00361154">
        <w:rPr>
          <w:rFonts w:ascii="Verdana" w:hAnsi="Verdana" w:cs="Arial"/>
          <w:szCs w:val="22"/>
        </w:rPr>
        <w:t>Service Provider</w:t>
      </w:r>
      <w:r w:rsidRPr="00361154">
        <w:rPr>
          <w:rFonts w:ascii="Verdana" w:hAnsi="Verdana" w:cs="Arial"/>
          <w:szCs w:val="22"/>
        </w:rPr>
        <w:t xml:space="preserve"> respond directly to a Request for Information unless authorised in writing to do so by the Customer.</w:t>
      </w:r>
      <w:bookmarkStart w:id="167" w:name="_Ref221683481"/>
      <w:bookmarkEnd w:id="166"/>
    </w:p>
    <w:p w14:paraId="2EDC2750" w14:textId="251C1A10" w:rsidR="00A06708" w:rsidRPr="00361154" w:rsidRDefault="00A06708" w:rsidP="001D6EF1">
      <w:pPr>
        <w:pStyle w:val="Heading3"/>
        <w:numPr>
          <w:ilvl w:val="2"/>
          <w:numId w:val="23"/>
        </w:numPr>
        <w:jc w:val="left"/>
        <w:rPr>
          <w:rFonts w:ascii="Verdana" w:hAnsi="Verdana" w:cs="Arial"/>
          <w:szCs w:val="22"/>
        </w:rPr>
      </w:pPr>
      <w:bookmarkStart w:id="168" w:name="_Ref225256685"/>
      <w:r w:rsidRPr="00361154">
        <w:rPr>
          <w:rFonts w:ascii="Verdana" w:hAnsi="Verdana" w:cs="Arial"/>
          <w:szCs w:val="22"/>
          <w:lang w:val="en-US"/>
        </w:rPr>
        <w:t xml:space="preserve">The </w:t>
      </w:r>
      <w:r w:rsidR="00317784" w:rsidRPr="00361154">
        <w:rPr>
          <w:rFonts w:ascii="Verdana" w:hAnsi="Verdana" w:cs="Arial"/>
          <w:szCs w:val="22"/>
          <w:lang w:val="en-US"/>
        </w:rPr>
        <w:t>Service Provider</w:t>
      </w:r>
      <w:r w:rsidRPr="00361154">
        <w:rPr>
          <w:rFonts w:ascii="Verdana" w:hAnsi="Verdana" w:cs="Arial"/>
          <w:szCs w:val="22"/>
          <w:lang w:val="en-US"/>
        </w:rPr>
        <w:t xml:space="preserve"> acknowledges that (notwithstanding the provisions of clause</w:t>
      </w:r>
      <w:r w:rsidR="00152FF7" w:rsidRPr="00361154">
        <w:rPr>
          <w:rFonts w:ascii="Verdana" w:hAnsi="Verdana" w:cs="Arial"/>
          <w:szCs w:val="22"/>
          <w:lang w:val="en-US"/>
        </w:rPr>
        <w:t xml:space="preserve"> 16.10</w:t>
      </w:r>
      <w:r w:rsidRPr="00361154">
        <w:rPr>
          <w:rFonts w:ascii="Verdana" w:hAnsi="Verdana" w:cs="Arial"/>
          <w:szCs w:val="22"/>
          <w:lang w:val="en-US"/>
        </w:rPr>
        <w:t xml:space="preserve">) the Customer may, acting in accordance with the Department of </w:t>
      </w:r>
      <w:r w:rsidRPr="00361154">
        <w:rPr>
          <w:rFonts w:ascii="Verdana" w:hAnsi="Verdana" w:cs="Arial"/>
          <w:szCs w:val="22"/>
        </w:rPr>
        <w:t>Constitutional</w:t>
      </w:r>
      <w:r w:rsidRPr="00361154">
        <w:rPr>
          <w:rFonts w:ascii="Verdana" w:hAnsi="Verdana" w:cs="Arial"/>
          <w:szCs w:val="22"/>
          <w:lang w:val="en-US"/>
        </w:rPr>
        <w:t xml:space="preserve"> Affairs’ Code of Practice on the Discharge of the Functions of Public Authorities under Part 1 of the Freedom of Information Act 2000 (</w:t>
      </w:r>
      <w:r w:rsidRPr="00361154">
        <w:rPr>
          <w:rFonts w:ascii="Verdana" w:hAnsi="Verdana" w:cs="Arial"/>
          <w:b/>
          <w:bCs/>
          <w:szCs w:val="22"/>
          <w:lang w:val="en-US"/>
        </w:rPr>
        <w:t>"the Code"</w:t>
      </w:r>
      <w:r w:rsidRPr="00361154">
        <w:rPr>
          <w:rFonts w:ascii="Verdana" w:hAnsi="Verdana" w:cs="Arial"/>
          <w:szCs w:val="22"/>
          <w:lang w:val="en-US"/>
        </w:rPr>
        <w:t xml:space="preserve">), be obliged under the FOIA, or the Environmental Information Regulations to disclose information concerning the </w:t>
      </w:r>
      <w:r w:rsidR="00317784" w:rsidRPr="00361154">
        <w:rPr>
          <w:rFonts w:ascii="Verdana" w:hAnsi="Verdana" w:cs="Arial"/>
          <w:szCs w:val="22"/>
          <w:lang w:val="en-US"/>
        </w:rPr>
        <w:t>Service Provider</w:t>
      </w:r>
      <w:r w:rsidRPr="00361154">
        <w:rPr>
          <w:rFonts w:ascii="Verdana" w:hAnsi="Verdana" w:cs="Arial"/>
          <w:szCs w:val="22"/>
          <w:lang w:val="en-US"/>
        </w:rPr>
        <w:t xml:space="preserve"> or the Goods and</w:t>
      </w:r>
      <w:r w:rsidR="002A1F36" w:rsidRPr="00361154">
        <w:rPr>
          <w:rFonts w:ascii="Verdana" w:hAnsi="Verdana" w:cs="Arial"/>
          <w:szCs w:val="22"/>
          <w:lang w:val="en-US"/>
        </w:rPr>
        <w:t>/or</w:t>
      </w:r>
      <w:r w:rsidRPr="00361154">
        <w:rPr>
          <w:rFonts w:ascii="Verdana" w:hAnsi="Verdana" w:cs="Arial"/>
          <w:szCs w:val="22"/>
          <w:lang w:val="en-US"/>
        </w:rPr>
        <w:t xml:space="preserve"> Services:</w:t>
      </w:r>
      <w:bookmarkStart w:id="169" w:name="_Ref221683483"/>
      <w:bookmarkEnd w:id="167"/>
      <w:bookmarkEnd w:id="168"/>
    </w:p>
    <w:p w14:paraId="4EDCE474" w14:textId="38371FA9"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in certain circumstances without consulting the </w:t>
      </w:r>
      <w:r w:rsidR="00317784" w:rsidRPr="00361154">
        <w:rPr>
          <w:rFonts w:ascii="Verdana" w:hAnsi="Verdana" w:cs="Arial"/>
          <w:szCs w:val="22"/>
        </w:rPr>
        <w:t>Service Provider</w:t>
      </w:r>
      <w:r w:rsidRPr="00361154">
        <w:rPr>
          <w:rFonts w:ascii="Verdana" w:hAnsi="Verdana" w:cs="Arial"/>
          <w:szCs w:val="22"/>
        </w:rPr>
        <w:t>; or</w:t>
      </w:r>
      <w:bookmarkEnd w:id="169"/>
    </w:p>
    <w:p w14:paraId="0B351F6B" w14:textId="35C65A35"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following consultation with the </w:t>
      </w:r>
      <w:r w:rsidR="00317784" w:rsidRPr="00361154">
        <w:rPr>
          <w:rFonts w:ascii="Verdana" w:hAnsi="Verdana" w:cs="Arial"/>
          <w:szCs w:val="22"/>
        </w:rPr>
        <w:t>Service Provider</w:t>
      </w:r>
      <w:r w:rsidRPr="00361154">
        <w:rPr>
          <w:rFonts w:ascii="Verdana" w:hAnsi="Verdana" w:cs="Arial"/>
          <w:szCs w:val="22"/>
        </w:rPr>
        <w:t xml:space="preserve"> and having taken their views into account,</w:t>
      </w:r>
    </w:p>
    <w:p w14:paraId="10030738" w14:textId="4220A0CB" w:rsidR="00A06708" w:rsidRPr="00361154" w:rsidRDefault="00A06708" w:rsidP="00920CB0">
      <w:pPr>
        <w:pStyle w:val="BodyTextIndent3"/>
        <w:ind w:left="2552"/>
        <w:jc w:val="left"/>
        <w:rPr>
          <w:rFonts w:ascii="Verdana" w:hAnsi="Verdana" w:cs="Arial"/>
          <w:szCs w:val="22"/>
          <w:lang w:val="en-US"/>
        </w:rPr>
      </w:pPr>
      <w:r w:rsidRPr="00361154">
        <w:rPr>
          <w:rFonts w:ascii="Verdana" w:hAnsi="Verdana" w:cs="Arial"/>
          <w:szCs w:val="22"/>
          <w:lang w:val="en-US"/>
        </w:rPr>
        <w:lastRenderedPageBreak/>
        <w:t xml:space="preserve">provided always that where clause </w:t>
      </w:r>
      <w:r w:rsidR="00152FF7" w:rsidRPr="00361154">
        <w:rPr>
          <w:rFonts w:ascii="Verdana" w:hAnsi="Verdana" w:cs="Arial"/>
          <w:szCs w:val="22"/>
          <w:lang w:val="en-US"/>
        </w:rPr>
        <w:t>16.11.5</w:t>
      </w:r>
      <w:r w:rsidRPr="00361154">
        <w:rPr>
          <w:rFonts w:ascii="Verdana" w:hAnsi="Verdana" w:cs="Arial"/>
          <w:szCs w:val="22"/>
          <w:lang w:val="en-US"/>
        </w:rPr>
        <w:t xml:space="preserve"> applies the Customer shall, in accordance with any recommendations of the Code, take reasonable steps, where appropriate, to give the </w:t>
      </w:r>
      <w:r w:rsidR="00317784" w:rsidRPr="00361154">
        <w:rPr>
          <w:rFonts w:ascii="Verdana" w:hAnsi="Verdana" w:cs="Arial"/>
          <w:szCs w:val="22"/>
          <w:lang w:val="en-US"/>
        </w:rPr>
        <w:t>Service Provider</w:t>
      </w:r>
      <w:r w:rsidRPr="00361154">
        <w:rPr>
          <w:rFonts w:ascii="Verdana" w:hAnsi="Verdana" w:cs="Arial"/>
          <w:szCs w:val="22"/>
          <w:lang w:val="en-US"/>
        </w:rPr>
        <w:t xml:space="preserve"> advanced notice, or failing that, to draw the disclosure to the </w:t>
      </w:r>
      <w:r w:rsidR="00317784" w:rsidRPr="00361154">
        <w:rPr>
          <w:rFonts w:ascii="Verdana" w:hAnsi="Verdana" w:cs="Arial"/>
          <w:szCs w:val="22"/>
          <w:lang w:val="en-US"/>
        </w:rPr>
        <w:t>Service Provider</w:t>
      </w:r>
      <w:r w:rsidRPr="00361154">
        <w:rPr>
          <w:rFonts w:ascii="Verdana" w:hAnsi="Verdana" w:cs="Arial"/>
          <w:szCs w:val="22"/>
          <w:lang w:val="en-US"/>
        </w:rPr>
        <w:t>'s attention after any such disclosure.</w:t>
      </w:r>
    </w:p>
    <w:p w14:paraId="5F389D6C" w14:textId="728C3128" w:rsidR="00A06708"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ensure that all Information is retained for disclosure in accordance with the provisions of the Contract and in any event in accordance with the requirements of Good Industry Practice and shall permit the Customer to inspect such records as requested from time to time.</w:t>
      </w:r>
    </w:p>
    <w:p w14:paraId="20D1A1EB" w14:textId="77777777" w:rsidR="006A6308" w:rsidRPr="00361154" w:rsidRDefault="006A6308" w:rsidP="006A6308">
      <w:pPr>
        <w:pStyle w:val="Heading3"/>
        <w:numPr>
          <w:ilvl w:val="0"/>
          <w:numId w:val="0"/>
        </w:numPr>
        <w:ind w:left="2498"/>
        <w:jc w:val="left"/>
        <w:rPr>
          <w:rFonts w:ascii="Verdana" w:hAnsi="Verdana" w:cs="Arial"/>
          <w:szCs w:val="22"/>
        </w:rPr>
      </w:pPr>
    </w:p>
    <w:p w14:paraId="19FC2D46" w14:textId="475E4298"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acknowledges that the Commercially Sensitive Information is of indicative value only and that the Customer may be obliged to disclose it in accordance with clause</w:t>
      </w:r>
      <w:r w:rsidR="008359EF" w:rsidRPr="00361154">
        <w:rPr>
          <w:rFonts w:ascii="Verdana" w:hAnsi="Verdana" w:cs="Arial"/>
          <w:szCs w:val="22"/>
        </w:rPr>
        <w:t xml:space="preserve"> 16.11.5</w:t>
      </w:r>
      <w:r w:rsidRPr="00361154">
        <w:rPr>
          <w:rFonts w:ascii="Verdana" w:hAnsi="Verdana" w:cs="Arial"/>
          <w:szCs w:val="22"/>
        </w:rPr>
        <w:t>.</w:t>
      </w:r>
    </w:p>
    <w:p w14:paraId="7A61A5A0" w14:textId="77777777" w:rsidR="00A06708" w:rsidRPr="00361154" w:rsidRDefault="00A06708" w:rsidP="001D6EF1">
      <w:pPr>
        <w:pStyle w:val="Heading2"/>
        <w:keepNext/>
        <w:numPr>
          <w:ilvl w:val="1"/>
          <w:numId w:val="23"/>
        </w:numPr>
        <w:ind w:hanging="1004"/>
        <w:jc w:val="left"/>
        <w:rPr>
          <w:rFonts w:ascii="Verdana" w:hAnsi="Verdana" w:cs="Arial"/>
          <w:b/>
          <w:szCs w:val="22"/>
        </w:rPr>
      </w:pPr>
      <w:r w:rsidRPr="00361154">
        <w:rPr>
          <w:rFonts w:ascii="Verdana" w:hAnsi="Verdana" w:cs="Arial"/>
          <w:b/>
          <w:szCs w:val="22"/>
        </w:rPr>
        <w:t>Transparency</w:t>
      </w:r>
    </w:p>
    <w:p w14:paraId="0F1BEB1B" w14:textId="77777777"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The Parties acknowledge that, except for any information which is exempt from disclosure in accordance with the provisions of the FOIA, the content of the Contract is not Confidential Information.  The Customer shall be responsible for determining in its absolute discretion whether any of the content of the Contract is exempt from disclosure in accordance with the provisions of the FOIA.  </w:t>
      </w:r>
    </w:p>
    <w:p w14:paraId="3D172793" w14:textId="3FD51622"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Notwithstanding any other term of the Contract, the </w:t>
      </w:r>
      <w:r w:rsidR="00317784" w:rsidRPr="00361154">
        <w:rPr>
          <w:rFonts w:ascii="Verdana" w:hAnsi="Verdana" w:cs="Arial"/>
          <w:szCs w:val="22"/>
        </w:rPr>
        <w:t>Service Provider</w:t>
      </w:r>
      <w:r w:rsidRPr="00361154">
        <w:rPr>
          <w:rFonts w:ascii="Verdana" w:hAnsi="Verdana" w:cs="Arial"/>
          <w:szCs w:val="22"/>
        </w:rPr>
        <w:t xml:space="preserve"> hereby gives his consent for the Customer to publish the Contract in its entirety (but with any information which is exempt from disclosure in accordance with the provisions of the FOIA redacted), including from time to time agreed changes to the Agreement, to the general public.  </w:t>
      </w:r>
    </w:p>
    <w:p w14:paraId="3C561828" w14:textId="6CBEF090"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The Customer may consult with the </w:t>
      </w:r>
      <w:r w:rsidR="00317784" w:rsidRPr="00361154">
        <w:rPr>
          <w:rFonts w:ascii="Verdana" w:hAnsi="Verdana" w:cs="Arial"/>
          <w:szCs w:val="22"/>
        </w:rPr>
        <w:t>Service Provider</w:t>
      </w:r>
      <w:r w:rsidRPr="00361154">
        <w:rPr>
          <w:rFonts w:ascii="Verdana" w:hAnsi="Verdana" w:cs="Arial"/>
          <w:szCs w:val="22"/>
        </w:rPr>
        <w:t xml:space="preserve"> to inform its decision regarding any redactions but the Customer shall have the final decision in its absolute discretion.  </w:t>
      </w:r>
    </w:p>
    <w:p w14:paraId="4DE983A2" w14:textId="741FB8D3"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assist and cooperate with the Customer to enable the Customer to publish this Contract.</w:t>
      </w:r>
    </w:p>
    <w:p w14:paraId="126BB42C" w14:textId="77777777" w:rsidR="00A06708" w:rsidRPr="00361154" w:rsidRDefault="00A06708" w:rsidP="001D6EF1">
      <w:pPr>
        <w:pStyle w:val="Heading1"/>
        <w:keepNext/>
        <w:numPr>
          <w:ilvl w:val="0"/>
          <w:numId w:val="23"/>
        </w:numPr>
        <w:tabs>
          <w:tab w:val="num" w:pos="709"/>
        </w:tabs>
        <w:ind w:hanging="2705"/>
        <w:jc w:val="left"/>
        <w:rPr>
          <w:rFonts w:ascii="Verdana" w:hAnsi="Verdana" w:cs="Arial"/>
          <w:szCs w:val="22"/>
          <w:u w:val="none"/>
        </w:rPr>
      </w:pPr>
      <w:bookmarkStart w:id="170" w:name="_Toc308421764"/>
      <w:bookmarkStart w:id="171" w:name="_Toc308421852"/>
      <w:bookmarkStart w:id="172" w:name="_Ref232252469"/>
      <w:bookmarkStart w:id="173" w:name="_Toc363138732"/>
      <w:bookmarkEnd w:id="170"/>
      <w:bookmarkEnd w:id="171"/>
      <w:r w:rsidRPr="00361154">
        <w:rPr>
          <w:rFonts w:ascii="Verdana" w:hAnsi="Verdana" w:cs="Arial"/>
          <w:szCs w:val="22"/>
          <w:u w:val="none"/>
        </w:rPr>
        <w:t>WARRANTIES AND REPRESENTATIONS</w:t>
      </w:r>
      <w:bookmarkEnd w:id="172"/>
      <w:bookmarkEnd w:id="173"/>
    </w:p>
    <w:p w14:paraId="48EBB90D" w14:textId="000261E1" w:rsidR="00A06708" w:rsidRPr="00361154" w:rsidRDefault="00A06708" w:rsidP="001D6EF1">
      <w:pPr>
        <w:pStyle w:val="Heading2"/>
        <w:keepNext/>
        <w:numPr>
          <w:ilvl w:val="1"/>
          <w:numId w:val="23"/>
        </w:numPr>
        <w:tabs>
          <w:tab w:val="left" w:pos="2552"/>
        </w:tabs>
        <w:ind w:hanging="1004"/>
        <w:jc w:val="left"/>
        <w:rPr>
          <w:rFonts w:ascii="Verdana" w:hAnsi="Verdana" w:cs="Arial"/>
          <w:szCs w:val="22"/>
        </w:rPr>
      </w:pPr>
      <w:bookmarkStart w:id="174" w:name="_Ref273708507"/>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warrants, represents and undertakes to the Customer that:</w:t>
      </w:r>
      <w:bookmarkEnd w:id="174"/>
    </w:p>
    <w:p w14:paraId="162702FD" w14:textId="77777777"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it has full capacity and authority and all necessary consents licences, permissions (statutory, regulatory, contractual or otherwise) (including where its procedures so require, the consent of its Parent Company) to enter into and perform its obligations under the Contract;</w:t>
      </w:r>
    </w:p>
    <w:p w14:paraId="71AA6086" w14:textId="7671A583"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the Contract is executed by a duly authorised representative of the </w:t>
      </w:r>
      <w:r w:rsidR="00317784" w:rsidRPr="00361154">
        <w:rPr>
          <w:rFonts w:ascii="Verdana" w:hAnsi="Verdana" w:cs="Arial"/>
          <w:szCs w:val="22"/>
        </w:rPr>
        <w:t>Service Provider</w:t>
      </w:r>
      <w:r w:rsidRPr="00361154">
        <w:rPr>
          <w:rFonts w:ascii="Verdana" w:hAnsi="Verdana" w:cs="Arial"/>
          <w:szCs w:val="22"/>
        </w:rPr>
        <w:t>;</w:t>
      </w:r>
    </w:p>
    <w:p w14:paraId="3045F2DC" w14:textId="77777777"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lastRenderedPageBreak/>
        <w:t>in entering the Contract it has not committed any Fraud;</w:t>
      </w:r>
    </w:p>
    <w:p w14:paraId="0682B745" w14:textId="77777777"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it has not committed any offence under the Prevention of Corruption Acts 1889 to 1916, or the Bribery Act 2010;</w:t>
      </w:r>
    </w:p>
    <w:p w14:paraId="5FBD8145" w14:textId="77777777" w:rsidR="00A06708"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this Contract shall be performed in compliance with all Laws (as amended from time to time) and all applicable Standards;</w:t>
      </w:r>
    </w:p>
    <w:p w14:paraId="253D69B9" w14:textId="77777777" w:rsidR="006A6308" w:rsidRDefault="006A6308" w:rsidP="006A6308">
      <w:pPr>
        <w:pStyle w:val="Heading3"/>
        <w:numPr>
          <w:ilvl w:val="0"/>
          <w:numId w:val="0"/>
        </w:numPr>
        <w:ind w:left="2498"/>
        <w:jc w:val="left"/>
        <w:rPr>
          <w:rFonts w:ascii="Verdana" w:hAnsi="Verdana" w:cs="Arial"/>
          <w:szCs w:val="22"/>
        </w:rPr>
      </w:pPr>
    </w:p>
    <w:p w14:paraId="400D9E45" w14:textId="77777777" w:rsidR="006A6308" w:rsidRDefault="006A6308" w:rsidP="006A6308">
      <w:pPr>
        <w:pStyle w:val="Heading3"/>
        <w:numPr>
          <w:ilvl w:val="0"/>
          <w:numId w:val="0"/>
        </w:numPr>
        <w:ind w:left="2498"/>
        <w:jc w:val="left"/>
        <w:rPr>
          <w:rFonts w:ascii="Verdana" w:hAnsi="Verdana" w:cs="Arial"/>
          <w:szCs w:val="22"/>
        </w:rPr>
      </w:pPr>
    </w:p>
    <w:p w14:paraId="657DA284" w14:textId="77777777" w:rsidR="006A6308" w:rsidRPr="00361154" w:rsidRDefault="006A6308" w:rsidP="006A6308">
      <w:pPr>
        <w:pStyle w:val="Heading3"/>
        <w:numPr>
          <w:ilvl w:val="0"/>
          <w:numId w:val="0"/>
        </w:numPr>
        <w:ind w:left="2498"/>
        <w:jc w:val="left"/>
        <w:rPr>
          <w:rFonts w:ascii="Verdana" w:hAnsi="Verdana" w:cs="Arial"/>
          <w:szCs w:val="22"/>
        </w:rPr>
      </w:pPr>
    </w:p>
    <w:p w14:paraId="04151E8B" w14:textId="77777777"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as at the Commencement Date, all information, statements and representations contained in the Tender for the Goods and/or Services are true, accurate and not misleading save as may have been specifically disclosed in writing to the Customer prior to execution of the Contract and it will advise the Customer of any fact, matter or circumstance of which it may become aware which would render any such information, statement or representation to be false or misleading and all warranties and representations contained in the Tender shall be deemed repeated in this Contract;</w:t>
      </w:r>
    </w:p>
    <w:p w14:paraId="3941723E" w14:textId="77777777"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1EC893C2" w14:textId="77777777"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it is not subject to any contractual obligation, compliance with which is likely to have an adverse effect on its ability to perform its obligations under the Contract; </w:t>
      </w:r>
    </w:p>
    <w:p w14:paraId="0FD94E26" w14:textId="506464C8"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no proceedings or other steps have been taken and not discharged (nor, to the best of its knowledge, are threatened) for the winding up of the </w:t>
      </w:r>
      <w:r w:rsidR="00317784" w:rsidRPr="00361154">
        <w:rPr>
          <w:rFonts w:ascii="Verdana" w:hAnsi="Verdana" w:cs="Arial"/>
          <w:szCs w:val="22"/>
        </w:rPr>
        <w:t>Service Provider</w:t>
      </w:r>
      <w:r w:rsidRPr="00361154">
        <w:rPr>
          <w:rFonts w:ascii="Verdana" w:hAnsi="Verdana" w:cs="Arial"/>
          <w:szCs w:val="22"/>
        </w:rPr>
        <w:t xml:space="preserve"> or for its dissolution or for the appointment of a receiver, administrative receiver, liquidator, manager, administrator or similar officer in relation to any of the </w:t>
      </w:r>
      <w:r w:rsidR="00317784" w:rsidRPr="00361154">
        <w:rPr>
          <w:rFonts w:ascii="Verdana" w:hAnsi="Verdana" w:cs="Arial"/>
          <w:szCs w:val="22"/>
        </w:rPr>
        <w:t>Service Provider</w:t>
      </w:r>
      <w:r w:rsidRPr="00361154">
        <w:rPr>
          <w:rFonts w:ascii="Verdana" w:hAnsi="Verdana" w:cs="Arial"/>
          <w:szCs w:val="22"/>
        </w:rPr>
        <w:t>'s assets or revenue;</w:t>
      </w:r>
    </w:p>
    <w:p w14:paraId="1E97C506" w14:textId="77777777"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it owns, has obtained or is able to obtain valid licences for all Intellectual Property Rights that are necessary for the performance of its obligations under the Contract and shall maintain the same in full force and effect;</w:t>
      </w:r>
    </w:p>
    <w:p w14:paraId="3F6E3A04" w14:textId="36CE4A66" w:rsidR="00EF5079" w:rsidRDefault="009667A9" w:rsidP="001D6EF1">
      <w:pPr>
        <w:pStyle w:val="Heading3"/>
        <w:numPr>
          <w:ilvl w:val="2"/>
          <w:numId w:val="23"/>
        </w:numPr>
        <w:jc w:val="left"/>
        <w:rPr>
          <w:rFonts w:ascii="Verdana" w:hAnsi="Verdana" w:cs="Arial"/>
          <w:szCs w:val="22"/>
        </w:rPr>
      </w:pPr>
      <w:r w:rsidRPr="00361154">
        <w:rPr>
          <w:rFonts w:ascii="Verdana" w:hAnsi="Verdana" w:cs="Arial"/>
          <w:szCs w:val="22"/>
        </w:rPr>
        <w:t>at the Commencement Date it has not been convicted of any offence involving slavery and human trafficking; nor has it been the subject of any investigation, inquiry or enforcement proceedings regarding any offence or alleged offence of or in connection with slavery and human trafficking</w:t>
      </w:r>
      <w:r w:rsidR="00EF5079" w:rsidRPr="00361154">
        <w:rPr>
          <w:rFonts w:ascii="Verdana" w:hAnsi="Verdana" w:cs="Arial"/>
          <w:szCs w:val="22"/>
        </w:rPr>
        <w:t>; and</w:t>
      </w:r>
    </w:p>
    <w:p w14:paraId="2308FDB4" w14:textId="2AF9A348" w:rsidR="00C24915" w:rsidRDefault="00C24915" w:rsidP="00C24915">
      <w:pPr>
        <w:pStyle w:val="Heading3"/>
        <w:numPr>
          <w:ilvl w:val="0"/>
          <w:numId w:val="0"/>
        </w:numPr>
        <w:ind w:left="2498"/>
        <w:jc w:val="left"/>
        <w:rPr>
          <w:rFonts w:ascii="Verdana" w:hAnsi="Verdana" w:cs="Arial"/>
          <w:szCs w:val="22"/>
        </w:rPr>
      </w:pPr>
    </w:p>
    <w:p w14:paraId="45F9C02C" w14:textId="194E289C" w:rsidR="00C24915" w:rsidRDefault="00C24915" w:rsidP="00C24915">
      <w:pPr>
        <w:pStyle w:val="Heading3"/>
        <w:numPr>
          <w:ilvl w:val="0"/>
          <w:numId w:val="0"/>
        </w:numPr>
        <w:ind w:left="2498"/>
        <w:jc w:val="left"/>
        <w:rPr>
          <w:rFonts w:ascii="Verdana" w:hAnsi="Verdana" w:cs="Arial"/>
          <w:szCs w:val="22"/>
        </w:rPr>
      </w:pPr>
    </w:p>
    <w:p w14:paraId="6678AD3B" w14:textId="3E9A91FE" w:rsidR="00C24915" w:rsidRDefault="00C24915" w:rsidP="00C24915">
      <w:pPr>
        <w:pStyle w:val="Heading3"/>
        <w:numPr>
          <w:ilvl w:val="0"/>
          <w:numId w:val="0"/>
        </w:numPr>
        <w:ind w:left="2498"/>
        <w:jc w:val="left"/>
        <w:rPr>
          <w:rFonts w:ascii="Verdana" w:hAnsi="Verdana" w:cs="Arial"/>
          <w:szCs w:val="22"/>
        </w:rPr>
      </w:pPr>
    </w:p>
    <w:p w14:paraId="4ADF83C8" w14:textId="7BCF6692" w:rsidR="00C24915" w:rsidRDefault="00C24915" w:rsidP="00C24915">
      <w:pPr>
        <w:pStyle w:val="Heading3"/>
        <w:numPr>
          <w:ilvl w:val="0"/>
          <w:numId w:val="0"/>
        </w:numPr>
        <w:ind w:left="2498"/>
        <w:jc w:val="left"/>
        <w:rPr>
          <w:rFonts w:ascii="Verdana" w:hAnsi="Verdana" w:cs="Arial"/>
          <w:szCs w:val="22"/>
        </w:rPr>
      </w:pPr>
    </w:p>
    <w:p w14:paraId="5E9EE3DA" w14:textId="109802EE" w:rsidR="00C24915" w:rsidRDefault="00C24915" w:rsidP="00C24915">
      <w:pPr>
        <w:pStyle w:val="Heading3"/>
        <w:numPr>
          <w:ilvl w:val="0"/>
          <w:numId w:val="0"/>
        </w:numPr>
        <w:ind w:left="2498"/>
        <w:jc w:val="left"/>
        <w:rPr>
          <w:rFonts w:ascii="Verdana" w:hAnsi="Verdana" w:cs="Arial"/>
          <w:szCs w:val="22"/>
        </w:rPr>
      </w:pPr>
    </w:p>
    <w:p w14:paraId="32B52B0B" w14:textId="6B4122E1" w:rsidR="00C24915" w:rsidRDefault="00C24915" w:rsidP="00C24915">
      <w:pPr>
        <w:pStyle w:val="Heading3"/>
        <w:numPr>
          <w:ilvl w:val="0"/>
          <w:numId w:val="0"/>
        </w:numPr>
        <w:ind w:left="2498"/>
        <w:jc w:val="left"/>
        <w:rPr>
          <w:rFonts w:ascii="Verdana" w:hAnsi="Verdana" w:cs="Arial"/>
          <w:szCs w:val="22"/>
        </w:rPr>
      </w:pPr>
    </w:p>
    <w:p w14:paraId="3CE4026E" w14:textId="77777777" w:rsidR="00C24915" w:rsidRPr="00361154" w:rsidRDefault="00C24915" w:rsidP="00C24915">
      <w:pPr>
        <w:pStyle w:val="Heading3"/>
        <w:numPr>
          <w:ilvl w:val="0"/>
          <w:numId w:val="0"/>
        </w:numPr>
        <w:ind w:left="2498"/>
        <w:jc w:val="left"/>
        <w:rPr>
          <w:rFonts w:ascii="Verdana" w:hAnsi="Verdana" w:cs="Arial"/>
          <w:szCs w:val="22"/>
        </w:rPr>
      </w:pPr>
    </w:p>
    <w:p w14:paraId="02B48632" w14:textId="77777777" w:rsidR="009667A9" w:rsidRPr="00361154" w:rsidRDefault="00BB1AE6" w:rsidP="001D6EF1">
      <w:pPr>
        <w:pStyle w:val="Heading3"/>
        <w:numPr>
          <w:ilvl w:val="2"/>
          <w:numId w:val="23"/>
        </w:numPr>
        <w:jc w:val="left"/>
        <w:rPr>
          <w:rFonts w:ascii="Verdana" w:hAnsi="Verdana" w:cs="Arial"/>
          <w:szCs w:val="22"/>
        </w:rPr>
      </w:pPr>
      <w:r w:rsidRPr="00361154">
        <w:rPr>
          <w:rFonts w:ascii="Verdana" w:hAnsi="Verdana" w:cs="Arial"/>
          <w:szCs w:val="22"/>
        </w:rPr>
        <w:t>at the Commencement Date it has not: (1) communicated to any person other than the Customer the amount or approximate amount of the proposed price tendered in any Further Competition Procedure, except where the disclosure, in confidence, of the approximate amount of the tender was necessary to obtain insurance premium quotations required for the preparation of the tender; (2) entered into any agreement or arrangement with any person that it shall refrain from tendering or as to the amount of any tender submitted in any Further Competition Procedure; or (3) offered to pay or give or agree to pay any sum of money or valuable consideration directly or indirectly to any person for doing or having done or causing or having caused to be done in relation to the proposed price tendered in any Further Competition Procedure any act or thing of the sort described in this clause 17.1.12.  In the context of this clause 17.1.12 the word ‘person’ includes any persons and any body or association, corporate or unincorporated; and ‘any agreement or arrangement’ includes any such transaction, formal or informal, and whether legally binding or not</w:t>
      </w:r>
      <w:r w:rsidR="009667A9" w:rsidRPr="00361154">
        <w:rPr>
          <w:rFonts w:ascii="Verdana" w:hAnsi="Verdana" w:cs="Arial"/>
          <w:szCs w:val="22"/>
        </w:rPr>
        <w:t>.</w:t>
      </w:r>
    </w:p>
    <w:p w14:paraId="628CDE5D" w14:textId="367B1D95" w:rsidR="00A06708" w:rsidRPr="00361154" w:rsidRDefault="00A06708" w:rsidP="001D6EF1">
      <w:pPr>
        <w:pStyle w:val="Heading2"/>
        <w:keepNext/>
        <w:numPr>
          <w:ilvl w:val="1"/>
          <w:numId w:val="23"/>
        </w:numPr>
        <w:ind w:hanging="1004"/>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warrants represents and undertakes to the Customer that:</w:t>
      </w:r>
    </w:p>
    <w:p w14:paraId="513B8A73" w14:textId="77777777"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the Goods and/or Services shall be provided and carried out by appropriately experienced, qualified and trained Staff with all due skill, care and diligence;</w:t>
      </w:r>
    </w:p>
    <w:p w14:paraId="743B4780" w14:textId="77777777"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it shall discharge its obligations hereunder (including the provision of the Goods and/or Services) with all due skill, care and diligence including in accordance with Good Industry Practice and its own established internal procedures; </w:t>
      </w:r>
    </w:p>
    <w:p w14:paraId="2132DEA8" w14:textId="77777777"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the Goods and/or Services are and will continue to be during the Contract Period:</w:t>
      </w:r>
      <w:bookmarkStart w:id="175" w:name="_DV_M180"/>
      <w:bookmarkEnd w:id="175"/>
    </w:p>
    <w:p w14:paraId="37948EC0" w14:textId="77777777"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rPr>
      </w:pPr>
      <w:r w:rsidRPr="00361154">
        <w:rPr>
          <w:rFonts w:ascii="Verdana" w:hAnsi="Verdana"/>
        </w:rPr>
        <w:t>of satisfactory quality; and</w:t>
      </w:r>
    </w:p>
    <w:p w14:paraId="59352CAC" w14:textId="4A0CA7A1"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bookmarkStart w:id="176" w:name="_DV_M181"/>
      <w:bookmarkEnd w:id="176"/>
      <w:r w:rsidRPr="00361154">
        <w:rPr>
          <w:rFonts w:ascii="Verdana" w:hAnsi="Verdana" w:cs="Arial"/>
          <w:szCs w:val="22"/>
        </w:rPr>
        <w:t>in conforman</w:t>
      </w:r>
      <w:r w:rsidR="00DD1B9E" w:rsidRPr="00361154">
        <w:rPr>
          <w:rFonts w:ascii="Verdana" w:hAnsi="Verdana" w:cs="Arial"/>
          <w:szCs w:val="22"/>
        </w:rPr>
        <w:t xml:space="preserve">ce with the relevant </w:t>
      </w:r>
      <w:r w:rsidRPr="00361154">
        <w:rPr>
          <w:rFonts w:ascii="Verdana" w:hAnsi="Verdana" w:cs="Arial"/>
          <w:szCs w:val="22"/>
        </w:rPr>
        <w:t>specifications</w:t>
      </w:r>
      <w:r w:rsidR="00B417FF" w:rsidRPr="00361154">
        <w:rPr>
          <w:rFonts w:ascii="Verdana" w:hAnsi="Verdana" w:cs="Arial"/>
          <w:szCs w:val="22"/>
        </w:rPr>
        <w:t xml:space="preserve"> </w:t>
      </w:r>
      <w:r w:rsidRPr="00361154">
        <w:rPr>
          <w:rFonts w:ascii="Verdana" w:hAnsi="Verdana" w:cs="Arial"/>
          <w:szCs w:val="22"/>
        </w:rPr>
        <w:t>set out in th</w:t>
      </w:r>
      <w:r w:rsidR="00DD1B9E" w:rsidRPr="00361154">
        <w:rPr>
          <w:rFonts w:ascii="Verdana" w:hAnsi="Verdana" w:cs="Arial"/>
          <w:szCs w:val="22"/>
        </w:rPr>
        <w:t xml:space="preserve">is Contract, the </w:t>
      </w:r>
      <w:r w:rsidRPr="00361154">
        <w:rPr>
          <w:rFonts w:ascii="Verdana" w:hAnsi="Verdana" w:cs="Arial"/>
          <w:szCs w:val="22"/>
        </w:rPr>
        <w:t>relevant order and (if</w:t>
      </w:r>
      <w:r w:rsidR="00DD1B9E" w:rsidRPr="00361154">
        <w:rPr>
          <w:rFonts w:ascii="Verdana" w:hAnsi="Verdana" w:cs="Arial"/>
          <w:szCs w:val="22"/>
        </w:rPr>
        <w:t xml:space="preserve"> applicable) the </w:t>
      </w:r>
      <w:r w:rsidRPr="00361154">
        <w:rPr>
          <w:rFonts w:ascii="Verdana" w:hAnsi="Verdana" w:cs="Arial"/>
          <w:szCs w:val="22"/>
        </w:rPr>
        <w:t>manufacturer’s specif</w:t>
      </w:r>
      <w:r w:rsidR="00DD1B9E" w:rsidRPr="00361154">
        <w:rPr>
          <w:rFonts w:ascii="Verdana" w:hAnsi="Verdana" w:cs="Arial"/>
          <w:szCs w:val="22"/>
        </w:rPr>
        <w:t xml:space="preserve">ications and </w:t>
      </w:r>
      <w:r w:rsidRPr="00361154">
        <w:rPr>
          <w:rFonts w:ascii="Verdana" w:hAnsi="Verdana" w:cs="Arial"/>
          <w:szCs w:val="22"/>
        </w:rPr>
        <w:t xml:space="preserve">documentation; </w:t>
      </w:r>
    </w:p>
    <w:p w14:paraId="67FFA2EA" w14:textId="77777777" w:rsidR="00A06708" w:rsidRPr="00361154" w:rsidRDefault="00A06708" w:rsidP="001D6EF1">
      <w:pPr>
        <w:pStyle w:val="Heading3"/>
        <w:keepNext/>
        <w:numPr>
          <w:ilvl w:val="2"/>
          <w:numId w:val="23"/>
        </w:numPr>
        <w:jc w:val="left"/>
        <w:rPr>
          <w:rFonts w:ascii="Verdana" w:hAnsi="Verdana" w:cs="Arial"/>
          <w:szCs w:val="22"/>
        </w:rPr>
      </w:pPr>
      <w:r w:rsidRPr="00361154">
        <w:rPr>
          <w:rFonts w:ascii="Verdana" w:hAnsi="Verdana" w:cs="Arial"/>
          <w:szCs w:val="22"/>
        </w:rPr>
        <w:lastRenderedPageBreak/>
        <w:t xml:space="preserve">in the three (3) Years prior to the Commencement Date: </w:t>
      </w:r>
    </w:p>
    <w:p w14:paraId="5519E271" w14:textId="77777777" w:rsidR="00A06708" w:rsidRPr="00361154" w:rsidRDefault="00A06708" w:rsidP="001D6EF1">
      <w:pPr>
        <w:pStyle w:val="Heading4"/>
        <w:numPr>
          <w:ilvl w:val="3"/>
          <w:numId w:val="23"/>
        </w:numPr>
        <w:tabs>
          <w:tab w:val="clear" w:pos="3600"/>
          <w:tab w:val="num" w:pos="3686"/>
          <w:tab w:val="left" w:pos="4253"/>
          <w:tab w:val="left" w:pos="8364"/>
        </w:tabs>
        <w:ind w:left="3686" w:hanging="1134"/>
        <w:jc w:val="left"/>
        <w:rPr>
          <w:rFonts w:ascii="Verdana" w:hAnsi="Verdana"/>
        </w:rPr>
      </w:pPr>
      <w:r w:rsidRPr="00361154">
        <w:rPr>
          <w:rFonts w:ascii="Verdana" w:hAnsi="Verdana"/>
        </w:rPr>
        <w:t>it has conducted all financial accounting and rep</w:t>
      </w:r>
      <w:r w:rsidR="00DD1B9E" w:rsidRPr="00361154">
        <w:rPr>
          <w:rFonts w:ascii="Verdana" w:hAnsi="Verdana"/>
        </w:rPr>
        <w:t>orting activities</w:t>
      </w:r>
      <w:r w:rsidR="00990577" w:rsidRPr="00361154">
        <w:rPr>
          <w:rFonts w:ascii="Verdana" w:hAnsi="Verdana"/>
        </w:rPr>
        <w:t xml:space="preserve"> </w:t>
      </w:r>
      <w:r w:rsidRPr="00361154">
        <w:rPr>
          <w:rFonts w:ascii="Verdana" w:hAnsi="Verdana"/>
        </w:rPr>
        <w:t>in all m</w:t>
      </w:r>
      <w:r w:rsidR="00DD1B9E" w:rsidRPr="00361154">
        <w:rPr>
          <w:rFonts w:ascii="Verdana" w:hAnsi="Verdana"/>
        </w:rPr>
        <w:t xml:space="preserve">aterial respects in </w:t>
      </w:r>
      <w:r w:rsidRPr="00361154">
        <w:rPr>
          <w:rFonts w:ascii="Verdana" w:hAnsi="Verdana"/>
        </w:rPr>
        <w:t>compliance with the g</w:t>
      </w:r>
      <w:r w:rsidR="00DD1B9E" w:rsidRPr="00361154">
        <w:rPr>
          <w:rFonts w:ascii="Verdana" w:hAnsi="Verdana"/>
        </w:rPr>
        <w:t xml:space="preserve">enerally accepted </w:t>
      </w:r>
      <w:r w:rsidRPr="00361154">
        <w:rPr>
          <w:rFonts w:ascii="Verdana" w:hAnsi="Verdana"/>
        </w:rPr>
        <w:t>accounting principle</w:t>
      </w:r>
      <w:r w:rsidR="00DD1B9E" w:rsidRPr="00361154">
        <w:rPr>
          <w:rFonts w:ascii="Verdana" w:hAnsi="Verdana"/>
        </w:rPr>
        <w:t xml:space="preserve">s that apply to it in </w:t>
      </w:r>
      <w:r w:rsidRPr="00361154">
        <w:rPr>
          <w:rFonts w:ascii="Verdana" w:hAnsi="Verdana"/>
        </w:rPr>
        <w:t xml:space="preserve">any country where it files accounts; and </w:t>
      </w:r>
    </w:p>
    <w:p w14:paraId="5D10F76B" w14:textId="77777777"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rPr>
      </w:pPr>
      <w:r w:rsidRPr="00361154">
        <w:rPr>
          <w:rFonts w:ascii="Verdana" w:hAnsi="Verdana"/>
        </w:rPr>
        <w:t xml:space="preserve">it has been in full compliance with all applicable securities and tax laws and regulations in the jurisdiction in which it is established; </w:t>
      </w:r>
    </w:p>
    <w:p w14:paraId="6EF0B310" w14:textId="77777777"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it has not done or omitted to do anything which could have an adverse effect on its assets, financial condition or position as an on-going business concern or its ability to fulfil its obligations under the Contract; and</w:t>
      </w:r>
    </w:p>
    <w:p w14:paraId="23125BEF" w14:textId="77777777"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for the Contract Period that all Staff will be vetted in accordance with Good Industry Practice, the Security Policy and the Quality Standards.</w:t>
      </w:r>
    </w:p>
    <w:p w14:paraId="125DA1B0" w14:textId="2C2AA2AA"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For the avoidance of doubt, the fact that any provision within this Contract is expressed as a warranty shall not preclude any right of termination the Customer may have in respect of breach of that provision by the </w:t>
      </w:r>
      <w:r w:rsidR="00317784" w:rsidRPr="00361154">
        <w:rPr>
          <w:rFonts w:ascii="Verdana" w:hAnsi="Verdana" w:cs="Arial"/>
          <w:szCs w:val="22"/>
        </w:rPr>
        <w:t>Service Provider</w:t>
      </w:r>
      <w:r w:rsidRPr="00361154">
        <w:rPr>
          <w:rFonts w:ascii="Verdana" w:hAnsi="Verdana" w:cs="Arial"/>
          <w:szCs w:val="22"/>
        </w:rPr>
        <w:t>.</w:t>
      </w:r>
    </w:p>
    <w:p w14:paraId="2D10A9D1" w14:textId="7AAF1CCF" w:rsidR="00A06708" w:rsidRPr="00361154" w:rsidRDefault="00A06708" w:rsidP="001D6EF1">
      <w:pPr>
        <w:pStyle w:val="Heading2"/>
        <w:keepNext/>
        <w:numPr>
          <w:ilvl w:val="1"/>
          <w:numId w:val="23"/>
        </w:numPr>
        <w:ind w:hanging="1004"/>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acknowledges and agrees that:</w:t>
      </w:r>
    </w:p>
    <w:p w14:paraId="734F7856" w14:textId="77777777" w:rsidR="00A06708" w:rsidRPr="00361154" w:rsidRDefault="00A06708" w:rsidP="001D6EF1">
      <w:pPr>
        <w:pStyle w:val="Heading3"/>
        <w:numPr>
          <w:ilvl w:val="2"/>
          <w:numId w:val="23"/>
        </w:numPr>
        <w:ind w:left="2495" w:hanging="1077"/>
        <w:jc w:val="left"/>
        <w:rPr>
          <w:rFonts w:ascii="Verdana" w:hAnsi="Verdana" w:cs="Arial"/>
          <w:szCs w:val="22"/>
        </w:rPr>
      </w:pPr>
      <w:r w:rsidRPr="00361154">
        <w:rPr>
          <w:rFonts w:ascii="Verdana" w:hAnsi="Verdana" w:cs="Arial"/>
          <w:szCs w:val="22"/>
        </w:rPr>
        <w:t>the warranties, representations and undertakings contained in this Contract are material and are designed to induce the Customer into entering into this contract; and</w:t>
      </w:r>
    </w:p>
    <w:p w14:paraId="4AC86B09" w14:textId="77777777" w:rsidR="00A06708" w:rsidRPr="00361154" w:rsidRDefault="00A06708" w:rsidP="001D6EF1">
      <w:pPr>
        <w:pStyle w:val="Heading3"/>
        <w:numPr>
          <w:ilvl w:val="2"/>
          <w:numId w:val="23"/>
        </w:numPr>
        <w:ind w:left="2495" w:hanging="1077"/>
        <w:jc w:val="left"/>
        <w:rPr>
          <w:rFonts w:ascii="Verdana" w:hAnsi="Verdana" w:cs="Arial"/>
          <w:szCs w:val="22"/>
        </w:rPr>
      </w:pPr>
      <w:r w:rsidRPr="00361154">
        <w:rPr>
          <w:rFonts w:ascii="Verdana" w:hAnsi="Verdana" w:cs="Arial"/>
          <w:szCs w:val="22"/>
        </w:rPr>
        <w:t>the Customer has been induced into entering into this Contract and in doing so has relied upon the warranties, representations and undertakings contained herein.</w:t>
      </w:r>
    </w:p>
    <w:p w14:paraId="05BF126A" w14:textId="77777777" w:rsidR="00A06708" w:rsidRPr="00361154" w:rsidRDefault="00A06708" w:rsidP="001D6EF1">
      <w:pPr>
        <w:pStyle w:val="Heading1"/>
        <w:keepNext/>
        <w:numPr>
          <w:ilvl w:val="0"/>
          <w:numId w:val="23"/>
        </w:numPr>
        <w:tabs>
          <w:tab w:val="num" w:pos="709"/>
          <w:tab w:val="left" w:pos="2552"/>
        </w:tabs>
        <w:ind w:hanging="2705"/>
        <w:jc w:val="left"/>
        <w:rPr>
          <w:rFonts w:ascii="Verdana" w:hAnsi="Verdana" w:cs="Arial"/>
          <w:color w:val="FF0000"/>
          <w:szCs w:val="22"/>
          <w:u w:val="none"/>
        </w:rPr>
      </w:pPr>
      <w:bookmarkStart w:id="177" w:name="_Ref172384339"/>
      <w:bookmarkStart w:id="178" w:name="_Toc363138733"/>
      <w:r w:rsidRPr="00361154">
        <w:rPr>
          <w:rFonts w:ascii="Verdana" w:hAnsi="Verdana" w:cs="Arial"/>
          <w:szCs w:val="22"/>
          <w:u w:val="none"/>
        </w:rPr>
        <w:t>LIABILITIES</w:t>
      </w:r>
      <w:bookmarkEnd w:id="177"/>
      <w:bookmarkEnd w:id="178"/>
      <w:r w:rsidRPr="00361154">
        <w:rPr>
          <w:rFonts w:ascii="Verdana" w:hAnsi="Verdana" w:cs="Arial"/>
          <w:szCs w:val="22"/>
          <w:u w:val="none"/>
        </w:rPr>
        <w:t xml:space="preserve"> </w:t>
      </w:r>
    </w:p>
    <w:p w14:paraId="0E320D54" w14:textId="77777777" w:rsidR="00CB06FA" w:rsidRPr="00361154" w:rsidRDefault="00CB06FA" w:rsidP="001D6EF1">
      <w:pPr>
        <w:pStyle w:val="Heading2"/>
        <w:keepNext/>
        <w:numPr>
          <w:ilvl w:val="1"/>
          <w:numId w:val="23"/>
        </w:numPr>
        <w:ind w:hanging="1004"/>
        <w:jc w:val="left"/>
        <w:rPr>
          <w:rFonts w:ascii="Verdana" w:hAnsi="Verdana" w:cs="Arial"/>
          <w:szCs w:val="22"/>
        </w:rPr>
      </w:pPr>
      <w:bookmarkStart w:id="179" w:name="_Ref172389789"/>
      <w:bookmarkStart w:id="180" w:name="_Ref225258402"/>
      <w:r w:rsidRPr="00361154">
        <w:rPr>
          <w:rFonts w:ascii="Verdana" w:hAnsi="Verdana" w:cs="Arial"/>
          <w:b/>
          <w:szCs w:val="22"/>
        </w:rPr>
        <w:t>Liability</w:t>
      </w:r>
      <w:bookmarkEnd w:id="179"/>
      <w:bookmarkEnd w:id="180"/>
      <w:r w:rsidRPr="00361154">
        <w:rPr>
          <w:rFonts w:ascii="Verdana" w:hAnsi="Verdana" w:cs="Arial"/>
          <w:szCs w:val="22"/>
        </w:rPr>
        <w:t xml:space="preserve"> </w:t>
      </w:r>
      <w:bookmarkStart w:id="181" w:name="_Ref172389176"/>
    </w:p>
    <w:p w14:paraId="3136186C" w14:textId="77777777" w:rsidR="00CB06FA" w:rsidRPr="00361154" w:rsidRDefault="00CB06FA" w:rsidP="001D6EF1">
      <w:pPr>
        <w:pStyle w:val="Heading3"/>
        <w:keepNext/>
        <w:numPr>
          <w:ilvl w:val="2"/>
          <w:numId w:val="23"/>
        </w:numPr>
        <w:jc w:val="left"/>
        <w:rPr>
          <w:rFonts w:ascii="Verdana" w:hAnsi="Verdana" w:cs="Arial"/>
          <w:szCs w:val="22"/>
        </w:rPr>
      </w:pPr>
      <w:r w:rsidRPr="00361154">
        <w:rPr>
          <w:rFonts w:ascii="Verdana" w:hAnsi="Verdana" w:cs="Arial"/>
          <w:szCs w:val="22"/>
        </w:rPr>
        <w:t>Nothing in the Contract shall be construed to limit or exclude either Party's liability for:</w:t>
      </w:r>
    </w:p>
    <w:p w14:paraId="0353B6F6" w14:textId="77777777" w:rsidR="00CB06FA" w:rsidRPr="00361154" w:rsidRDefault="00CB06FA"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death or personal injury caused by its negligence or that of its Staff;</w:t>
      </w:r>
    </w:p>
    <w:p w14:paraId="3D9EB909" w14:textId="77777777" w:rsidR="00CB06FA" w:rsidRPr="00361154" w:rsidRDefault="00CB06FA"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Fraud or fraudulent misrepresentation by it or that of its Staff;</w:t>
      </w:r>
    </w:p>
    <w:p w14:paraId="0D2D548F" w14:textId="77777777" w:rsidR="00CB06FA" w:rsidRPr="00361154" w:rsidRDefault="00CB06FA"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any breach of any obligations implied by Section 12 of the Sale of Goods Act 1979 or Section 2 of the Supply of Goods and Services Act 1982;</w:t>
      </w:r>
    </w:p>
    <w:p w14:paraId="1F11A49A" w14:textId="3042A689" w:rsidR="00CB06FA" w:rsidRPr="00361154" w:rsidRDefault="00CB06FA"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lastRenderedPageBreak/>
        <w:t xml:space="preserve">any claim under clause </w:t>
      </w:r>
      <w:r w:rsidRPr="00361154">
        <w:rPr>
          <w:rFonts w:ascii="Verdana" w:hAnsi="Verdana" w:cs="Arial"/>
          <w:szCs w:val="22"/>
        </w:rPr>
        <w:fldChar w:fldCharType="begin"/>
      </w:r>
      <w:r w:rsidRPr="00361154">
        <w:rPr>
          <w:rFonts w:ascii="Verdana" w:hAnsi="Verdana" w:cs="Arial"/>
          <w:szCs w:val="22"/>
        </w:rPr>
        <w:instrText xml:space="preserve"> REF _Ref273708507 \r \h  \* MERGEFORMAT </w:instrText>
      </w:r>
      <w:r w:rsidRPr="00361154">
        <w:rPr>
          <w:rFonts w:ascii="Verdana" w:hAnsi="Verdana" w:cs="Arial"/>
          <w:szCs w:val="22"/>
        </w:rPr>
      </w:r>
      <w:r w:rsidRPr="00361154">
        <w:rPr>
          <w:rFonts w:ascii="Verdana" w:hAnsi="Verdana" w:cs="Arial"/>
          <w:szCs w:val="22"/>
        </w:rPr>
        <w:fldChar w:fldCharType="separate"/>
      </w:r>
      <w:r w:rsidR="00DF6406">
        <w:rPr>
          <w:rFonts w:ascii="Verdana" w:hAnsi="Verdana" w:cs="Arial"/>
          <w:szCs w:val="22"/>
        </w:rPr>
        <w:t>17.1</w:t>
      </w:r>
      <w:r w:rsidRPr="00361154">
        <w:rPr>
          <w:rFonts w:ascii="Verdana" w:hAnsi="Verdana" w:cs="Arial"/>
          <w:szCs w:val="22"/>
        </w:rPr>
        <w:fldChar w:fldCharType="end"/>
      </w:r>
      <w:r w:rsidRPr="00361154">
        <w:rPr>
          <w:rFonts w:ascii="Verdana" w:hAnsi="Verdana" w:cs="Arial"/>
          <w:szCs w:val="22"/>
        </w:rPr>
        <w:t xml:space="preserve">; </w:t>
      </w:r>
    </w:p>
    <w:p w14:paraId="02E479B2" w14:textId="6808F0EC" w:rsidR="00CB06FA" w:rsidRPr="00361154" w:rsidRDefault="00CB06FA"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any claim under the indemnity in clauses 11.2.</w:t>
      </w:r>
      <w:r w:rsidR="000667E0" w:rsidRPr="00361154">
        <w:rPr>
          <w:rFonts w:ascii="Verdana" w:hAnsi="Verdana" w:cs="Arial"/>
          <w:szCs w:val="22"/>
        </w:rPr>
        <w:t>6</w:t>
      </w:r>
      <w:r w:rsidRPr="005B0BF3">
        <w:rPr>
          <w:rFonts w:ascii="Verdana" w:hAnsi="Verdana" w:cs="Arial"/>
          <w:szCs w:val="22"/>
        </w:rPr>
        <w:t xml:space="preserve">, </w:t>
      </w:r>
      <w:r w:rsidRPr="00EA20DF">
        <w:rPr>
          <w:rFonts w:ascii="Verdana" w:hAnsi="Verdana" w:cs="Arial"/>
          <w:szCs w:val="22"/>
        </w:rPr>
        <w:t>[14]</w:t>
      </w:r>
      <w:r w:rsidRPr="005B0BF3">
        <w:rPr>
          <w:rFonts w:ascii="Verdana" w:hAnsi="Verdana" w:cs="Arial"/>
          <w:szCs w:val="22"/>
        </w:rPr>
        <w:t>,</w:t>
      </w:r>
      <w:r w:rsidRPr="00361154">
        <w:rPr>
          <w:rFonts w:ascii="Verdana" w:hAnsi="Verdana" w:cs="Arial"/>
          <w:szCs w:val="22"/>
        </w:rPr>
        <w:t xml:space="preserve"> 16.4, in respect of a breach of clause 16.10; or</w:t>
      </w:r>
    </w:p>
    <w:p w14:paraId="121D5BA9" w14:textId="123E16FF" w:rsidR="00CB06FA" w:rsidRDefault="00CB06FA"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any other matter which, by Law, may not be excluded or limited.</w:t>
      </w:r>
    </w:p>
    <w:p w14:paraId="7304F0BA" w14:textId="1F940356" w:rsidR="00C24915" w:rsidRDefault="00C24915" w:rsidP="00C24915">
      <w:pPr>
        <w:pStyle w:val="Heading4"/>
        <w:numPr>
          <w:ilvl w:val="0"/>
          <w:numId w:val="0"/>
        </w:numPr>
        <w:tabs>
          <w:tab w:val="left" w:pos="4253"/>
        </w:tabs>
        <w:ind w:left="3686"/>
        <w:jc w:val="left"/>
        <w:rPr>
          <w:rFonts w:ascii="Verdana" w:hAnsi="Verdana" w:cs="Arial"/>
          <w:szCs w:val="22"/>
        </w:rPr>
      </w:pPr>
    </w:p>
    <w:p w14:paraId="0C50C626" w14:textId="77777777" w:rsidR="00C24915" w:rsidRPr="00361154" w:rsidRDefault="00C24915" w:rsidP="00C24915">
      <w:pPr>
        <w:pStyle w:val="Heading4"/>
        <w:numPr>
          <w:ilvl w:val="0"/>
          <w:numId w:val="0"/>
        </w:numPr>
        <w:tabs>
          <w:tab w:val="left" w:pos="4253"/>
        </w:tabs>
        <w:ind w:left="3686"/>
        <w:jc w:val="left"/>
        <w:rPr>
          <w:rFonts w:ascii="Verdana" w:hAnsi="Verdana" w:cs="Arial"/>
          <w:szCs w:val="22"/>
        </w:rPr>
      </w:pPr>
    </w:p>
    <w:p w14:paraId="0B522C81" w14:textId="1489139D" w:rsidR="00CB06FA" w:rsidRPr="00361154" w:rsidRDefault="00CB06FA" w:rsidP="001D6EF1">
      <w:pPr>
        <w:pStyle w:val="Heading3"/>
        <w:numPr>
          <w:ilvl w:val="2"/>
          <w:numId w:val="23"/>
        </w:numPr>
        <w:tabs>
          <w:tab w:val="num" w:pos="2552"/>
        </w:tabs>
        <w:ind w:left="2517" w:hanging="1099"/>
        <w:jc w:val="left"/>
        <w:rPr>
          <w:rFonts w:ascii="Verdana" w:hAnsi="Verdana" w:cs="Arial"/>
          <w:szCs w:val="22"/>
        </w:rPr>
      </w:pPr>
      <w:r w:rsidRPr="00361154">
        <w:rPr>
          <w:rFonts w:ascii="Verdana" w:hAnsi="Verdana" w:cs="Arial"/>
          <w:szCs w:val="22"/>
        </w:rPr>
        <w:t xml:space="preserve">Subject to clause </w:t>
      </w:r>
      <w:r w:rsidR="005A67A3" w:rsidRPr="00361154">
        <w:rPr>
          <w:rFonts w:ascii="Verdana" w:hAnsi="Verdana" w:cs="Arial"/>
          <w:szCs w:val="22"/>
        </w:rPr>
        <w:t>18.1.4</w:t>
      </w:r>
      <w:r w:rsidRPr="00361154">
        <w:rPr>
          <w:rFonts w:ascii="Verdana" w:hAnsi="Verdana" w:cs="Arial"/>
          <w:szCs w:val="22"/>
        </w:rPr>
        <w:t xml:space="preserve"> and clause 18.1.5 the </w:t>
      </w:r>
      <w:r w:rsidR="00317784" w:rsidRPr="00361154">
        <w:rPr>
          <w:rFonts w:ascii="Verdana" w:hAnsi="Verdana" w:cs="Arial"/>
          <w:szCs w:val="22"/>
        </w:rPr>
        <w:t>Service Provider</w:t>
      </w:r>
      <w:r w:rsidRPr="00361154">
        <w:rPr>
          <w:rFonts w:ascii="Verdana" w:hAnsi="Verdana" w:cs="Arial"/>
          <w:szCs w:val="22"/>
        </w:rPr>
        <w:t xml:space="preserve"> shall on demand indemnify and keep indemnified the Customer in full from and against all claims, proceedings, actions, damages, costs, expenses and any other liabilities which may arise out of, or in consequence of, the supply, or late or purported late supply or non-supply, of the Goods and/or Services or the performance or non-performance by the </w:t>
      </w:r>
      <w:r w:rsidR="00317784" w:rsidRPr="00361154">
        <w:rPr>
          <w:rFonts w:ascii="Verdana" w:hAnsi="Verdana" w:cs="Arial"/>
          <w:szCs w:val="22"/>
        </w:rPr>
        <w:t>Service Provider</w:t>
      </w:r>
      <w:r w:rsidRPr="00361154">
        <w:rPr>
          <w:rFonts w:ascii="Verdana" w:hAnsi="Verdana" w:cs="Arial"/>
          <w:szCs w:val="22"/>
        </w:rPr>
        <w:t xml:space="preserve"> of its obligations under the Contract or the presence of the </w:t>
      </w:r>
      <w:r w:rsidR="00317784" w:rsidRPr="00361154">
        <w:rPr>
          <w:rFonts w:ascii="Verdana" w:hAnsi="Verdana" w:cs="Arial"/>
          <w:szCs w:val="22"/>
        </w:rPr>
        <w:t>Service Provider</w:t>
      </w:r>
      <w:r w:rsidRPr="00361154">
        <w:rPr>
          <w:rFonts w:ascii="Verdana" w:hAnsi="Verdana" w:cs="Arial"/>
          <w:szCs w:val="22"/>
        </w:rPr>
        <w:t xml:space="preserve"> or any Staff on the Premises, including in respect of any death or personal injury, loss of or damage to property, financial loss arising from any advice given or omitted to be given by the </w:t>
      </w:r>
      <w:r w:rsidR="00317784" w:rsidRPr="00361154">
        <w:rPr>
          <w:rFonts w:ascii="Verdana" w:hAnsi="Verdana" w:cs="Arial"/>
          <w:szCs w:val="22"/>
        </w:rPr>
        <w:t>Service Provider</w:t>
      </w:r>
      <w:r w:rsidRPr="00361154">
        <w:rPr>
          <w:rFonts w:ascii="Verdana" w:hAnsi="Verdana" w:cs="Arial"/>
          <w:szCs w:val="22"/>
        </w:rPr>
        <w:t xml:space="preserve">, or any other loss which is caused directly by any act or omission of the </w:t>
      </w:r>
      <w:r w:rsidR="00317784" w:rsidRPr="00361154">
        <w:rPr>
          <w:rFonts w:ascii="Verdana" w:hAnsi="Verdana" w:cs="Arial"/>
          <w:szCs w:val="22"/>
        </w:rPr>
        <w:t>Service Provider</w:t>
      </w:r>
      <w:r w:rsidRPr="00361154">
        <w:rPr>
          <w:rFonts w:ascii="Verdana" w:hAnsi="Verdana" w:cs="Arial"/>
          <w:szCs w:val="22"/>
        </w:rPr>
        <w:t>.</w:t>
      </w:r>
    </w:p>
    <w:p w14:paraId="6A820DA1" w14:textId="69C221E2" w:rsidR="00CB06FA" w:rsidRPr="00361154" w:rsidRDefault="00CB06FA" w:rsidP="001D6EF1">
      <w:pPr>
        <w:pStyle w:val="Heading3"/>
        <w:numPr>
          <w:ilvl w:val="2"/>
          <w:numId w:val="23"/>
        </w:numPr>
        <w:tabs>
          <w:tab w:val="num" w:pos="2552"/>
        </w:tabs>
        <w:ind w:left="2517" w:hanging="109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not be responsible for any injury, loss, damage, cost or expense if and to the extent that it is caused by the negligence or wilful misconduct of the Customer or by breach by the Customer of its obligations under the Contract. </w:t>
      </w:r>
    </w:p>
    <w:p w14:paraId="1A51BF3E" w14:textId="77777777" w:rsidR="00CB06FA" w:rsidRPr="00361154" w:rsidRDefault="00CB06FA" w:rsidP="001D6EF1">
      <w:pPr>
        <w:pStyle w:val="Heading3"/>
        <w:keepNext/>
        <w:numPr>
          <w:ilvl w:val="2"/>
          <w:numId w:val="23"/>
        </w:numPr>
        <w:jc w:val="left"/>
        <w:rPr>
          <w:rFonts w:ascii="Verdana" w:hAnsi="Verdana" w:cs="Arial"/>
          <w:szCs w:val="22"/>
        </w:rPr>
      </w:pPr>
      <w:r w:rsidRPr="00361154">
        <w:rPr>
          <w:rFonts w:ascii="Verdana" w:hAnsi="Verdana" w:cs="Arial"/>
          <w:szCs w:val="22"/>
        </w:rPr>
        <w:t xml:space="preserve">Subject always to clause </w:t>
      </w:r>
      <w:r w:rsidR="005A67A3" w:rsidRPr="00361154">
        <w:rPr>
          <w:rFonts w:ascii="Verdana" w:hAnsi="Verdana" w:cs="Arial"/>
          <w:szCs w:val="22"/>
        </w:rPr>
        <w:t xml:space="preserve">18.1.1 </w:t>
      </w:r>
      <w:r w:rsidRPr="00361154">
        <w:rPr>
          <w:rFonts w:ascii="Verdana" w:hAnsi="Verdana" w:cs="Arial"/>
          <w:szCs w:val="22"/>
        </w:rPr>
        <w:t>and clause 18.1.5, the aggregate liability of either Party for each Year of this Contract under or in relation to this Contract:</w:t>
      </w:r>
    </w:p>
    <w:p w14:paraId="4D227AA0" w14:textId="73A32C6C" w:rsidR="00CB06FA" w:rsidRPr="003A69A8" w:rsidRDefault="00CB06FA"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all defaults resulting in direct loss to the property of the other Party shall in no event </w:t>
      </w:r>
      <w:r w:rsidRPr="003A69A8">
        <w:rPr>
          <w:rFonts w:ascii="Verdana" w:hAnsi="Verdana" w:cs="Arial"/>
          <w:szCs w:val="22"/>
        </w:rPr>
        <w:t xml:space="preserve">exceed </w:t>
      </w:r>
      <w:r w:rsidRPr="00EA20DF">
        <w:rPr>
          <w:rFonts w:ascii="Verdana" w:hAnsi="Verdana" w:cs="Arial"/>
          <w:szCs w:val="22"/>
        </w:rPr>
        <w:t>ten million pounds (£10,000,000);</w:t>
      </w:r>
      <w:r w:rsidRPr="003A69A8">
        <w:rPr>
          <w:rFonts w:ascii="Verdana" w:hAnsi="Verdana" w:cs="Arial"/>
          <w:szCs w:val="22"/>
        </w:rPr>
        <w:t xml:space="preserve"> and</w:t>
      </w:r>
    </w:p>
    <w:p w14:paraId="3EC72271" w14:textId="5D7C99C4" w:rsidR="00CB06FA" w:rsidRPr="003A69A8" w:rsidRDefault="00CB06FA" w:rsidP="001D6EF1">
      <w:pPr>
        <w:pStyle w:val="Heading4"/>
        <w:numPr>
          <w:ilvl w:val="3"/>
          <w:numId w:val="23"/>
        </w:numPr>
        <w:tabs>
          <w:tab w:val="left" w:pos="4253"/>
        </w:tabs>
        <w:jc w:val="left"/>
        <w:rPr>
          <w:rFonts w:ascii="Verdana" w:hAnsi="Verdana" w:cs="Arial"/>
          <w:szCs w:val="22"/>
        </w:rPr>
      </w:pPr>
      <w:r w:rsidRPr="00864FE4">
        <w:rPr>
          <w:rFonts w:ascii="Verdana" w:hAnsi="Verdana" w:cs="Arial"/>
          <w:szCs w:val="22"/>
        </w:rPr>
        <w:t xml:space="preserve">in respect of all other Defaults, claims, losses </w:t>
      </w:r>
      <w:r w:rsidRPr="00864FE4">
        <w:rPr>
          <w:rFonts w:ascii="Verdana" w:hAnsi="Verdana" w:cs="Arial"/>
          <w:color w:val="000000"/>
          <w:szCs w:val="22"/>
        </w:rPr>
        <w:t xml:space="preserve">or damages, whether arising from breach of contract, misrepresentation (whether </w:t>
      </w:r>
      <w:r w:rsidR="00E61819" w:rsidRPr="00EA20DF">
        <w:rPr>
          <w:rFonts w:ascii="Verdana" w:hAnsi="Verdana" w:cs="Arial"/>
          <w:color w:val="000000"/>
          <w:szCs w:val="22"/>
        </w:rPr>
        <w:t xml:space="preserve">tortious </w:t>
      </w:r>
      <w:r w:rsidRPr="00EA20DF">
        <w:rPr>
          <w:rFonts w:ascii="Verdana" w:hAnsi="Verdana" w:cs="Arial"/>
          <w:color w:val="000000"/>
          <w:szCs w:val="22"/>
        </w:rPr>
        <w:t>or statutory), tort (including negligence), breach of statutory duty or otherwise shall in no event exceed ten million pounds sterling (£10,000,000)</w:t>
      </w:r>
      <w:r w:rsidRPr="003A69A8">
        <w:rPr>
          <w:rFonts w:ascii="Verdana" w:hAnsi="Verdana" w:cs="Arial"/>
          <w:color w:val="000000"/>
          <w:szCs w:val="22"/>
        </w:rPr>
        <w:t>.</w:t>
      </w:r>
    </w:p>
    <w:p w14:paraId="78812C7A" w14:textId="77777777" w:rsidR="00CB06FA" w:rsidRPr="00361154" w:rsidRDefault="00CB06FA" w:rsidP="001D6EF1">
      <w:pPr>
        <w:pStyle w:val="Heading3"/>
        <w:keepNext/>
        <w:numPr>
          <w:ilvl w:val="2"/>
          <w:numId w:val="23"/>
        </w:numPr>
        <w:jc w:val="left"/>
        <w:rPr>
          <w:rFonts w:ascii="Verdana" w:hAnsi="Verdana" w:cs="Arial"/>
          <w:szCs w:val="22"/>
        </w:rPr>
      </w:pPr>
      <w:r w:rsidRPr="00361154">
        <w:rPr>
          <w:rFonts w:ascii="Verdana" w:hAnsi="Verdana" w:cs="Arial"/>
          <w:szCs w:val="22"/>
        </w:rPr>
        <w:t>Subject to clause</w:t>
      </w:r>
      <w:r w:rsidR="005A67A3" w:rsidRPr="00361154">
        <w:rPr>
          <w:rFonts w:ascii="Verdana" w:hAnsi="Verdana" w:cs="Arial"/>
          <w:szCs w:val="22"/>
        </w:rPr>
        <w:t xml:space="preserve"> 18.1.1</w:t>
      </w:r>
      <w:r w:rsidRPr="00361154">
        <w:rPr>
          <w:rFonts w:ascii="Verdana" w:hAnsi="Verdana" w:cs="Arial"/>
          <w:szCs w:val="22"/>
        </w:rPr>
        <w:t xml:space="preserve">, in no event shall either Party be liable to the other for any: </w:t>
      </w:r>
    </w:p>
    <w:p w14:paraId="0E9445F3" w14:textId="77777777" w:rsidR="00CB06FA" w:rsidRPr="00361154" w:rsidRDefault="00CB06FA"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loss of profits;</w:t>
      </w:r>
    </w:p>
    <w:p w14:paraId="694C37E4" w14:textId="77777777" w:rsidR="00CB06FA" w:rsidRPr="00361154" w:rsidRDefault="00CB06FA"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loss of business; </w:t>
      </w:r>
    </w:p>
    <w:p w14:paraId="2C092402" w14:textId="77777777" w:rsidR="00CB06FA" w:rsidRPr="00361154" w:rsidRDefault="00CB06FA"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loss of revenue; </w:t>
      </w:r>
    </w:p>
    <w:p w14:paraId="75B73611" w14:textId="77777777" w:rsidR="00CB06FA" w:rsidRPr="00361154" w:rsidRDefault="00CB06FA"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lastRenderedPageBreak/>
        <w:t>loss of or damage to goodwill;</w:t>
      </w:r>
    </w:p>
    <w:p w14:paraId="10A2261C" w14:textId="77777777" w:rsidR="00CB06FA" w:rsidRPr="00361154" w:rsidRDefault="00CB06FA"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loss of savings (whether anticipated or otherwise); and/or</w:t>
      </w:r>
    </w:p>
    <w:p w14:paraId="379CC448" w14:textId="77777777" w:rsidR="00CB06FA" w:rsidRPr="00361154" w:rsidRDefault="00CB06FA"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any indirect, special or consequential loss or damage.</w:t>
      </w:r>
    </w:p>
    <w:p w14:paraId="1422DC45" w14:textId="77777777" w:rsidR="00CB06FA" w:rsidRPr="00361154" w:rsidRDefault="00CB06FA" w:rsidP="001D6EF1">
      <w:pPr>
        <w:pStyle w:val="Heading3"/>
        <w:keepNext/>
        <w:numPr>
          <w:ilvl w:val="2"/>
          <w:numId w:val="23"/>
        </w:numPr>
        <w:jc w:val="left"/>
        <w:rPr>
          <w:rFonts w:ascii="Verdana" w:hAnsi="Verdana" w:cs="Arial"/>
          <w:szCs w:val="22"/>
        </w:rPr>
      </w:pPr>
      <w:r w:rsidRPr="00361154">
        <w:rPr>
          <w:rFonts w:ascii="Verdana" w:hAnsi="Verdana" w:cs="Arial"/>
          <w:szCs w:val="22"/>
        </w:rPr>
        <w:t>The provisions of 18.1.1 shall not be taken as limiting the right of the Customer to recover as a direct loss:</w:t>
      </w:r>
    </w:p>
    <w:p w14:paraId="1868FBF1" w14:textId="579ACF9D" w:rsidR="00CB06FA" w:rsidRPr="00361154" w:rsidRDefault="00CB06FA"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any additional operational and/or administrative expenses arising from the </w:t>
      </w:r>
      <w:r w:rsidR="00317784" w:rsidRPr="00361154">
        <w:rPr>
          <w:rFonts w:ascii="Verdana" w:hAnsi="Verdana" w:cs="Arial"/>
          <w:szCs w:val="22"/>
        </w:rPr>
        <w:t>Service Provider</w:t>
      </w:r>
      <w:r w:rsidRPr="00361154">
        <w:rPr>
          <w:rFonts w:ascii="Verdana" w:hAnsi="Verdana" w:cs="Arial"/>
          <w:szCs w:val="22"/>
        </w:rPr>
        <w:t>’s Default;</w:t>
      </w:r>
    </w:p>
    <w:p w14:paraId="0E95FADC" w14:textId="691BA52E" w:rsidR="00CB06FA" w:rsidRPr="00361154" w:rsidRDefault="00CB06FA"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any wasted expenditure or charges rendered unnecessary and/or incurred by the Customer arising from the </w:t>
      </w:r>
      <w:r w:rsidR="00317784" w:rsidRPr="00361154">
        <w:rPr>
          <w:rFonts w:ascii="Verdana" w:hAnsi="Verdana" w:cs="Arial"/>
          <w:szCs w:val="22"/>
        </w:rPr>
        <w:t>Service Provider</w:t>
      </w:r>
      <w:r w:rsidRPr="00361154">
        <w:rPr>
          <w:rFonts w:ascii="Verdana" w:hAnsi="Verdana" w:cs="Arial"/>
          <w:szCs w:val="22"/>
        </w:rPr>
        <w:t>’s Default;</w:t>
      </w:r>
    </w:p>
    <w:p w14:paraId="2AC58724" w14:textId="649CCC2C" w:rsidR="00CB06FA" w:rsidRPr="00361154" w:rsidRDefault="00CB06FA"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the additional cost of procuring replacement services for the remainder of the Contract Period following termination of the Contract as a result of a Default by the </w:t>
      </w:r>
      <w:r w:rsidR="00317784" w:rsidRPr="00361154">
        <w:rPr>
          <w:rFonts w:ascii="Verdana" w:hAnsi="Verdana" w:cs="Arial"/>
          <w:szCs w:val="22"/>
        </w:rPr>
        <w:t>Service Provider</w:t>
      </w:r>
      <w:r w:rsidRPr="00361154">
        <w:rPr>
          <w:rFonts w:ascii="Verdana" w:hAnsi="Verdana" w:cs="Arial"/>
          <w:szCs w:val="22"/>
        </w:rPr>
        <w:t>; and</w:t>
      </w:r>
    </w:p>
    <w:p w14:paraId="76DE32E9" w14:textId="6E51947D" w:rsidR="00CB06FA" w:rsidRDefault="00CB06FA"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any losses, costs, damages, expenses or other liabilities suffered or incurred by the Customer which arise out of or in connection with the loss of, corruption or damage to or failure to deliver Customer Data by the </w:t>
      </w:r>
      <w:r w:rsidR="00317784" w:rsidRPr="00361154">
        <w:rPr>
          <w:rFonts w:ascii="Verdana" w:hAnsi="Verdana" w:cs="Arial"/>
          <w:szCs w:val="22"/>
        </w:rPr>
        <w:t>Service Provider</w:t>
      </w:r>
      <w:r w:rsidRPr="00361154">
        <w:rPr>
          <w:rFonts w:ascii="Verdana" w:hAnsi="Verdana" w:cs="Arial"/>
          <w:szCs w:val="22"/>
        </w:rPr>
        <w:t xml:space="preserve">. </w:t>
      </w:r>
    </w:p>
    <w:p w14:paraId="455415BF" w14:textId="6F797EE2" w:rsidR="00CB06FA" w:rsidRPr="00361154" w:rsidRDefault="00CB06FA" w:rsidP="001D6EF1">
      <w:pPr>
        <w:pStyle w:val="Heading3"/>
        <w:numPr>
          <w:ilvl w:val="2"/>
          <w:numId w:val="23"/>
        </w:numPr>
        <w:jc w:val="left"/>
        <w:rPr>
          <w:rFonts w:ascii="Verdana" w:hAnsi="Verdana" w:cs="Arial"/>
          <w:szCs w:val="22"/>
        </w:rPr>
      </w:pPr>
      <w:r w:rsidRPr="00361154">
        <w:rPr>
          <w:rFonts w:ascii="Verdana" w:hAnsi="Verdana" w:cs="Arial"/>
          <w:szCs w:val="22"/>
        </w:rPr>
        <w:t xml:space="preserve">Nothing in the Contract shall impose any liability on the Customer in respect of any liability incurred by the </w:t>
      </w:r>
      <w:r w:rsidR="00317784" w:rsidRPr="00361154">
        <w:rPr>
          <w:rFonts w:ascii="Verdana" w:hAnsi="Verdana" w:cs="Arial"/>
          <w:szCs w:val="22"/>
        </w:rPr>
        <w:t>Service Provider</w:t>
      </w:r>
      <w:r w:rsidRPr="00361154">
        <w:rPr>
          <w:rFonts w:ascii="Verdana" w:hAnsi="Verdana" w:cs="Arial"/>
          <w:szCs w:val="22"/>
        </w:rPr>
        <w:t xml:space="preserve"> to any other person, but this shall not be taken to exclude or limit any liability of the Customer to the </w:t>
      </w:r>
      <w:r w:rsidR="00317784" w:rsidRPr="00361154">
        <w:rPr>
          <w:rFonts w:ascii="Verdana" w:hAnsi="Verdana" w:cs="Arial"/>
          <w:szCs w:val="22"/>
        </w:rPr>
        <w:t>Service Provider</w:t>
      </w:r>
      <w:r w:rsidRPr="00361154">
        <w:rPr>
          <w:rFonts w:ascii="Verdana" w:hAnsi="Verdana" w:cs="Arial"/>
          <w:szCs w:val="22"/>
        </w:rPr>
        <w:t xml:space="preserve"> that may arise by virtue of either a breach of the Contract or by negligence on the part of the Customer, or the Customer's employees, servants or agents.</w:t>
      </w:r>
    </w:p>
    <w:bookmarkEnd w:id="181"/>
    <w:p w14:paraId="45D31907" w14:textId="77777777" w:rsidR="00A06708" w:rsidRPr="00361154" w:rsidRDefault="00A06708" w:rsidP="001D6EF1">
      <w:pPr>
        <w:pStyle w:val="Heading2"/>
        <w:keepNext/>
        <w:numPr>
          <w:ilvl w:val="1"/>
          <w:numId w:val="23"/>
        </w:numPr>
        <w:ind w:hanging="1004"/>
        <w:jc w:val="left"/>
        <w:rPr>
          <w:rFonts w:ascii="Verdana" w:hAnsi="Verdana" w:cs="Arial"/>
          <w:b/>
          <w:szCs w:val="22"/>
        </w:rPr>
      </w:pPr>
      <w:r w:rsidRPr="00361154">
        <w:rPr>
          <w:rFonts w:ascii="Verdana" w:hAnsi="Verdana" w:cs="Arial"/>
          <w:b/>
          <w:szCs w:val="22"/>
        </w:rPr>
        <w:t xml:space="preserve">Insurance  </w:t>
      </w:r>
    </w:p>
    <w:p w14:paraId="51D05829" w14:textId="1D8684E0" w:rsidR="00A06708" w:rsidRPr="00361154" w:rsidRDefault="00A06708" w:rsidP="00A06708">
      <w:pPr>
        <w:pStyle w:val="Caption"/>
        <w:ind w:left="1440"/>
        <w:jc w:val="left"/>
        <w:rPr>
          <w:rFonts w:ascii="Verdana" w:hAnsi="Verdana"/>
        </w:rPr>
      </w:pPr>
    </w:p>
    <w:p w14:paraId="40D30B7D" w14:textId="2F35A564"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effect and maintain with a reputable insurance company a policy or policies of insurance providing which may be incurred by the </w:t>
      </w:r>
      <w:r w:rsidR="00317784" w:rsidRPr="00361154">
        <w:rPr>
          <w:rFonts w:ascii="Verdana" w:hAnsi="Verdana" w:cs="Arial"/>
          <w:szCs w:val="22"/>
        </w:rPr>
        <w:t>Service Provider</w:t>
      </w:r>
      <w:r w:rsidRPr="00361154">
        <w:rPr>
          <w:rFonts w:ascii="Verdana" w:hAnsi="Verdana" w:cs="Arial"/>
          <w:szCs w:val="22"/>
        </w:rPr>
        <w:t xml:space="preserve">, arising out of the </w:t>
      </w:r>
      <w:r w:rsidR="00317784" w:rsidRPr="00361154">
        <w:rPr>
          <w:rFonts w:ascii="Verdana" w:hAnsi="Verdana" w:cs="Arial"/>
          <w:szCs w:val="22"/>
        </w:rPr>
        <w:t>Service Provider</w:t>
      </w:r>
      <w:r w:rsidRPr="00361154">
        <w:rPr>
          <w:rFonts w:ascii="Verdana" w:hAnsi="Verdana" w:cs="Arial"/>
          <w:szCs w:val="22"/>
        </w:rPr>
        <w:t>'s performance of its obligations under the Contract, including death or personal injury, loss of or damage to property or any other loss .</w:t>
      </w:r>
      <w:r w:rsidR="00D5688F" w:rsidRPr="00361154">
        <w:rPr>
          <w:rFonts w:ascii="Verdana" w:hAnsi="Verdana" w:cs="Arial"/>
          <w:color w:val="FF0000"/>
          <w:szCs w:val="22"/>
        </w:rPr>
        <w:t xml:space="preserve"> </w:t>
      </w:r>
      <w:r w:rsidRPr="00EA20DF">
        <w:rPr>
          <w:rFonts w:ascii="Verdana" w:hAnsi="Verdana" w:cs="Arial"/>
          <w:szCs w:val="22"/>
        </w:rPr>
        <w:t xml:space="preserve">Such policies shall include cover in respect of any financial loss arising from any advice given or omitted to be given by the </w:t>
      </w:r>
      <w:r w:rsidR="00317784" w:rsidRPr="00EA20DF">
        <w:rPr>
          <w:rFonts w:ascii="Verdana" w:hAnsi="Verdana" w:cs="Arial"/>
          <w:szCs w:val="22"/>
        </w:rPr>
        <w:t>Service Provider</w:t>
      </w:r>
      <w:r w:rsidRPr="00EA20DF">
        <w:rPr>
          <w:rFonts w:ascii="Verdana" w:hAnsi="Verdana" w:cs="Arial"/>
          <w:szCs w:val="22"/>
        </w:rPr>
        <w:t>.</w:t>
      </w:r>
      <w:r w:rsidRPr="00361154">
        <w:rPr>
          <w:rFonts w:ascii="Verdana" w:hAnsi="Verdana" w:cs="Arial"/>
          <w:szCs w:val="22"/>
        </w:rPr>
        <w:t xml:space="preserve"> Such insurance shall be maintained for the Contract Period. </w:t>
      </w:r>
    </w:p>
    <w:p w14:paraId="7B6C9824" w14:textId="6CB472F3"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hold employers liability insurance in respect of Staff with a minimum limit of ten million pounds sterling (£10,000,000) for </w:t>
      </w:r>
      <w:r w:rsidR="00160866" w:rsidRPr="00361154">
        <w:rPr>
          <w:rFonts w:ascii="Verdana" w:hAnsi="Verdana" w:cs="Arial"/>
          <w:szCs w:val="22"/>
        </w:rPr>
        <w:t>any one occurrence</w:t>
      </w:r>
      <w:r w:rsidRPr="00361154">
        <w:rPr>
          <w:rFonts w:ascii="Verdana" w:hAnsi="Verdana" w:cs="Arial"/>
          <w:szCs w:val="22"/>
        </w:rPr>
        <w:t xml:space="preserve">. </w:t>
      </w:r>
    </w:p>
    <w:p w14:paraId="1015A633" w14:textId="11CE535C" w:rsidR="00A06708"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effect and maintain a public liability insurance policy to cover all risks in the performance of this Contract </w:t>
      </w:r>
      <w:r w:rsidRPr="00361154">
        <w:rPr>
          <w:rFonts w:ascii="Verdana" w:hAnsi="Verdana" w:cs="Arial"/>
          <w:szCs w:val="22"/>
        </w:rPr>
        <w:lastRenderedPageBreak/>
        <w:t xml:space="preserve">from time to time with a minimum limit of ten million pounds sterling (£10,000,000) for </w:t>
      </w:r>
      <w:r w:rsidR="00160866" w:rsidRPr="00361154">
        <w:rPr>
          <w:rFonts w:ascii="Verdana" w:hAnsi="Verdana" w:cs="Arial"/>
          <w:szCs w:val="22"/>
        </w:rPr>
        <w:t>any one occurrence</w:t>
      </w:r>
      <w:r w:rsidRPr="00361154">
        <w:rPr>
          <w:rFonts w:ascii="Verdana" w:hAnsi="Verdana" w:cs="Arial"/>
          <w:szCs w:val="22"/>
        </w:rPr>
        <w:t xml:space="preserve">. </w:t>
      </w:r>
    </w:p>
    <w:p w14:paraId="1605CB78" w14:textId="3816CCB6" w:rsidR="00A06708" w:rsidRPr="00EA20DF" w:rsidRDefault="00A06708" w:rsidP="001D6EF1">
      <w:pPr>
        <w:pStyle w:val="Heading3"/>
        <w:numPr>
          <w:ilvl w:val="2"/>
          <w:numId w:val="23"/>
        </w:numPr>
        <w:jc w:val="left"/>
        <w:rPr>
          <w:rFonts w:ascii="Verdana" w:hAnsi="Verdana" w:cs="Arial"/>
          <w:szCs w:val="22"/>
        </w:rPr>
      </w:pPr>
      <w:r w:rsidRPr="00EA20DF">
        <w:rPr>
          <w:rFonts w:ascii="Verdana" w:hAnsi="Verdana" w:cs="Arial"/>
          <w:szCs w:val="22"/>
        </w:rPr>
        <w:t xml:space="preserve">The </w:t>
      </w:r>
      <w:r w:rsidR="00317784" w:rsidRPr="00EA20DF">
        <w:rPr>
          <w:rFonts w:ascii="Verdana" w:hAnsi="Verdana" w:cs="Arial"/>
          <w:szCs w:val="22"/>
        </w:rPr>
        <w:t>Service Provider</w:t>
      </w:r>
      <w:r w:rsidRPr="00EA20DF">
        <w:rPr>
          <w:rFonts w:ascii="Verdana" w:hAnsi="Verdana" w:cs="Arial"/>
          <w:szCs w:val="22"/>
        </w:rPr>
        <w:t xml:space="preserve"> shall effect and maintain a professional indemnity insurance policy to cover all risks in the performance of this Contract with the minimum limit of indemnity of two million pounds sterling (£2,000,000) for </w:t>
      </w:r>
      <w:r w:rsidR="00160866" w:rsidRPr="00EA20DF">
        <w:rPr>
          <w:rFonts w:ascii="Verdana" w:hAnsi="Verdana" w:cs="Arial"/>
          <w:szCs w:val="22"/>
        </w:rPr>
        <w:t>any one claim and in the aggregate</w:t>
      </w:r>
      <w:r w:rsidRPr="00EA20DF">
        <w:rPr>
          <w:rFonts w:ascii="Verdana" w:hAnsi="Verdana" w:cs="Arial"/>
          <w:szCs w:val="22"/>
        </w:rPr>
        <w:t xml:space="preserve">, or such higher limit as required by law from time to time and shall ensure that all agents, professional consultants and Sub-Contractors involved in the supply of the Services effect and maintain appropriate professional indemnity insurance during the Contract Period. </w:t>
      </w:r>
    </w:p>
    <w:p w14:paraId="0831F7E4" w14:textId="01871D90"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give the Customer, on request, copies of all insurance policies referred to in this clause or a broker's verification of insurance to demonstrate that the appropriate cover is in place, together with receipts or other evidence of payment of the latest premiums due under those policies. </w:t>
      </w:r>
    </w:p>
    <w:p w14:paraId="7FFF9A33" w14:textId="2459DF0A"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If, for whatever reason, the </w:t>
      </w:r>
      <w:r w:rsidR="00317784" w:rsidRPr="00361154">
        <w:rPr>
          <w:rFonts w:ascii="Verdana" w:hAnsi="Verdana" w:cs="Arial"/>
          <w:szCs w:val="22"/>
        </w:rPr>
        <w:t>Service Provider</w:t>
      </w:r>
      <w:r w:rsidRPr="00361154">
        <w:rPr>
          <w:rFonts w:ascii="Verdana" w:hAnsi="Verdana" w:cs="Arial"/>
          <w:szCs w:val="22"/>
        </w:rPr>
        <w:t xml:space="preserve"> fails to give effect to and maintain the insurances required by the provisions of the Contract the Customer may make alternative arrangements to protect its interests and may recover the costs of such arrangements from the </w:t>
      </w:r>
      <w:r w:rsidR="00317784" w:rsidRPr="00361154">
        <w:rPr>
          <w:rFonts w:ascii="Verdana" w:hAnsi="Verdana" w:cs="Arial"/>
          <w:szCs w:val="22"/>
        </w:rPr>
        <w:t>Service Provider</w:t>
      </w:r>
      <w:r w:rsidRPr="00361154">
        <w:rPr>
          <w:rFonts w:ascii="Verdana" w:hAnsi="Verdana" w:cs="Arial"/>
          <w:szCs w:val="22"/>
        </w:rPr>
        <w:t>.</w:t>
      </w:r>
    </w:p>
    <w:p w14:paraId="0BCB9576" w14:textId="3CDE7BC3"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The provisions of any insurance or the amount of cover shall not relieve the </w:t>
      </w:r>
      <w:r w:rsidR="00317784" w:rsidRPr="00361154">
        <w:rPr>
          <w:rFonts w:ascii="Verdana" w:hAnsi="Verdana" w:cs="Arial"/>
          <w:szCs w:val="22"/>
        </w:rPr>
        <w:t>Service Provider</w:t>
      </w:r>
      <w:r w:rsidRPr="00361154">
        <w:rPr>
          <w:rFonts w:ascii="Verdana" w:hAnsi="Verdana" w:cs="Arial"/>
          <w:szCs w:val="22"/>
        </w:rPr>
        <w:t xml:space="preserve"> of any liabilities under the Contract. It shall be the responsibility of the </w:t>
      </w:r>
      <w:r w:rsidR="00317784" w:rsidRPr="00361154">
        <w:rPr>
          <w:rFonts w:ascii="Verdana" w:hAnsi="Verdana" w:cs="Arial"/>
          <w:szCs w:val="22"/>
        </w:rPr>
        <w:t>Service Provider</w:t>
      </w:r>
      <w:r w:rsidRPr="00361154">
        <w:rPr>
          <w:rFonts w:ascii="Verdana" w:hAnsi="Verdana" w:cs="Arial"/>
          <w:szCs w:val="22"/>
        </w:rPr>
        <w:t xml:space="preserve"> to determine the amount of insurance cover that will be adequate to enable the </w:t>
      </w:r>
      <w:r w:rsidR="00317784" w:rsidRPr="00361154">
        <w:rPr>
          <w:rFonts w:ascii="Verdana" w:hAnsi="Verdana" w:cs="Arial"/>
          <w:szCs w:val="22"/>
        </w:rPr>
        <w:t>Service Provider</w:t>
      </w:r>
      <w:r w:rsidRPr="00361154">
        <w:rPr>
          <w:rFonts w:ascii="Verdana" w:hAnsi="Verdana" w:cs="Arial"/>
          <w:szCs w:val="22"/>
        </w:rPr>
        <w:t xml:space="preserve"> to satisfy any liability referred to in clause 1</w:t>
      </w:r>
      <w:r w:rsidR="00494BBC" w:rsidRPr="00361154">
        <w:rPr>
          <w:rFonts w:ascii="Verdana" w:hAnsi="Verdana" w:cs="Arial"/>
          <w:szCs w:val="22"/>
        </w:rPr>
        <w:t>8</w:t>
      </w:r>
      <w:r w:rsidRPr="00361154">
        <w:rPr>
          <w:rFonts w:ascii="Verdana" w:hAnsi="Verdana" w:cs="Arial"/>
          <w:szCs w:val="22"/>
        </w:rPr>
        <w:t>.</w:t>
      </w:r>
    </w:p>
    <w:p w14:paraId="1C3177CE" w14:textId="7D3006A6" w:rsidR="00A06708"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ensure that nothing is done which would entitle the relevant insurer to cancel, rescind or suspend any insurance or cover, or to treat any insurance, cover or claim as avoided in whole or part.  The </w:t>
      </w:r>
      <w:r w:rsidR="00317784" w:rsidRPr="00361154">
        <w:rPr>
          <w:rFonts w:ascii="Verdana" w:hAnsi="Verdana" w:cs="Arial"/>
          <w:szCs w:val="22"/>
        </w:rPr>
        <w:t>Service Provider</w:t>
      </w:r>
      <w:r w:rsidRPr="00361154">
        <w:rPr>
          <w:rFonts w:ascii="Verdana" w:hAnsi="Verdana" w:cs="Arial"/>
          <w:szCs w:val="22"/>
        </w:rPr>
        <w:t xml:space="preserve">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avoid any insurance, or any cover or claim under any insurance in whole or in part.</w:t>
      </w:r>
    </w:p>
    <w:p w14:paraId="367C0990" w14:textId="4F87AB82" w:rsidR="00C24915" w:rsidRDefault="00C24915" w:rsidP="00C24915">
      <w:pPr>
        <w:pStyle w:val="Heading3"/>
        <w:numPr>
          <w:ilvl w:val="0"/>
          <w:numId w:val="0"/>
        </w:numPr>
        <w:ind w:left="2498"/>
        <w:jc w:val="left"/>
        <w:rPr>
          <w:rFonts w:ascii="Verdana" w:hAnsi="Verdana" w:cs="Arial"/>
          <w:szCs w:val="22"/>
        </w:rPr>
      </w:pPr>
    </w:p>
    <w:p w14:paraId="22CB7E08" w14:textId="237C730D" w:rsidR="00C24915" w:rsidRDefault="00C24915" w:rsidP="00C24915">
      <w:pPr>
        <w:pStyle w:val="Heading3"/>
        <w:numPr>
          <w:ilvl w:val="0"/>
          <w:numId w:val="0"/>
        </w:numPr>
        <w:ind w:left="2498"/>
        <w:jc w:val="left"/>
        <w:rPr>
          <w:rFonts w:ascii="Verdana" w:hAnsi="Verdana" w:cs="Arial"/>
          <w:szCs w:val="22"/>
        </w:rPr>
      </w:pPr>
    </w:p>
    <w:p w14:paraId="78568B64" w14:textId="4B5B572E" w:rsidR="00C24915" w:rsidRDefault="00C24915" w:rsidP="00C24915">
      <w:pPr>
        <w:pStyle w:val="Heading3"/>
        <w:numPr>
          <w:ilvl w:val="0"/>
          <w:numId w:val="0"/>
        </w:numPr>
        <w:ind w:left="2498"/>
        <w:jc w:val="left"/>
        <w:rPr>
          <w:rFonts w:ascii="Verdana" w:hAnsi="Verdana" w:cs="Arial"/>
          <w:szCs w:val="22"/>
        </w:rPr>
      </w:pPr>
    </w:p>
    <w:p w14:paraId="0A2C6DEF" w14:textId="1B4D5A82" w:rsidR="00C24915" w:rsidRDefault="00C24915" w:rsidP="00C24915">
      <w:pPr>
        <w:pStyle w:val="Heading3"/>
        <w:numPr>
          <w:ilvl w:val="0"/>
          <w:numId w:val="0"/>
        </w:numPr>
        <w:ind w:left="2498"/>
        <w:jc w:val="left"/>
        <w:rPr>
          <w:rFonts w:ascii="Verdana" w:hAnsi="Verdana" w:cs="Arial"/>
          <w:szCs w:val="22"/>
        </w:rPr>
      </w:pPr>
    </w:p>
    <w:p w14:paraId="0195FA2F" w14:textId="7B5DCFAB" w:rsidR="00C24915" w:rsidRDefault="00C24915" w:rsidP="00C24915">
      <w:pPr>
        <w:pStyle w:val="Heading3"/>
        <w:numPr>
          <w:ilvl w:val="0"/>
          <w:numId w:val="0"/>
        </w:numPr>
        <w:ind w:left="2498"/>
        <w:jc w:val="left"/>
        <w:rPr>
          <w:rFonts w:ascii="Verdana" w:hAnsi="Verdana" w:cs="Arial"/>
          <w:szCs w:val="22"/>
        </w:rPr>
      </w:pPr>
    </w:p>
    <w:p w14:paraId="58F4C310" w14:textId="77777777" w:rsidR="00C24915" w:rsidRPr="00361154" w:rsidRDefault="00C24915" w:rsidP="00C24915">
      <w:pPr>
        <w:pStyle w:val="Heading3"/>
        <w:numPr>
          <w:ilvl w:val="0"/>
          <w:numId w:val="0"/>
        </w:numPr>
        <w:ind w:left="2498"/>
        <w:jc w:val="left"/>
        <w:rPr>
          <w:rFonts w:ascii="Verdana" w:hAnsi="Verdana" w:cs="Arial"/>
          <w:szCs w:val="22"/>
        </w:rPr>
      </w:pPr>
    </w:p>
    <w:p w14:paraId="30CDEC8F" w14:textId="77777777" w:rsidR="00A06708" w:rsidRPr="00361154" w:rsidRDefault="00A06708" w:rsidP="001D6EF1">
      <w:pPr>
        <w:pStyle w:val="Heading2"/>
        <w:keepNext/>
        <w:numPr>
          <w:ilvl w:val="1"/>
          <w:numId w:val="23"/>
        </w:numPr>
        <w:ind w:hanging="1004"/>
        <w:jc w:val="left"/>
        <w:rPr>
          <w:rFonts w:ascii="Verdana" w:hAnsi="Verdana" w:cs="Arial"/>
          <w:b/>
          <w:szCs w:val="22"/>
        </w:rPr>
      </w:pPr>
      <w:bookmarkStart w:id="182" w:name="_Ref172547394"/>
      <w:bookmarkStart w:id="183" w:name="_Ref225256791"/>
      <w:r w:rsidRPr="00361154">
        <w:rPr>
          <w:rFonts w:ascii="Verdana" w:hAnsi="Verdana" w:cs="Arial"/>
          <w:b/>
          <w:szCs w:val="22"/>
        </w:rPr>
        <w:t>Taxation, National Insurance</w:t>
      </w:r>
      <w:bookmarkEnd w:id="182"/>
      <w:r w:rsidRPr="00361154">
        <w:rPr>
          <w:rFonts w:ascii="Verdana" w:hAnsi="Verdana" w:cs="Arial"/>
          <w:b/>
          <w:szCs w:val="22"/>
        </w:rPr>
        <w:t xml:space="preserve"> and Employment Liability</w:t>
      </w:r>
      <w:bookmarkEnd w:id="183"/>
    </w:p>
    <w:p w14:paraId="66F8F1CE" w14:textId="654281E4"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The Parties acknowledge and agree that the Contract constitutes a contract for the provision of Services and not a contract of employment. The </w:t>
      </w:r>
      <w:r w:rsidR="00317784" w:rsidRPr="00361154">
        <w:rPr>
          <w:rFonts w:ascii="Verdana" w:hAnsi="Verdana" w:cs="Arial"/>
          <w:szCs w:val="22"/>
        </w:rPr>
        <w:t>Service Provider</w:t>
      </w:r>
      <w:r w:rsidRPr="00361154">
        <w:rPr>
          <w:rFonts w:ascii="Verdana" w:hAnsi="Verdana" w:cs="Arial"/>
          <w:szCs w:val="22"/>
        </w:rPr>
        <w:t xml:space="preserve">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p>
    <w:p w14:paraId="77614D17" w14:textId="77777777" w:rsidR="00A06708" w:rsidRPr="00361154" w:rsidRDefault="00A06708" w:rsidP="001D6EF1">
      <w:pPr>
        <w:pStyle w:val="Heading1"/>
        <w:keepNext/>
        <w:numPr>
          <w:ilvl w:val="0"/>
          <w:numId w:val="23"/>
        </w:numPr>
        <w:tabs>
          <w:tab w:val="num" w:pos="709"/>
          <w:tab w:val="left" w:pos="2552"/>
        </w:tabs>
        <w:ind w:hanging="2705"/>
        <w:jc w:val="left"/>
        <w:rPr>
          <w:rFonts w:ascii="Verdana" w:hAnsi="Verdana" w:cs="Arial"/>
          <w:szCs w:val="22"/>
          <w:u w:val="none"/>
        </w:rPr>
      </w:pPr>
      <w:bookmarkStart w:id="184" w:name="_Ref172384588"/>
      <w:bookmarkStart w:id="185" w:name="_Toc363138734"/>
      <w:r w:rsidRPr="00361154">
        <w:rPr>
          <w:rFonts w:ascii="Verdana" w:hAnsi="Verdana" w:cs="Arial"/>
          <w:szCs w:val="22"/>
          <w:u w:val="none"/>
        </w:rPr>
        <w:t>TERMINATION</w:t>
      </w:r>
      <w:bookmarkEnd w:id="184"/>
      <w:bookmarkEnd w:id="185"/>
    </w:p>
    <w:p w14:paraId="6AD762B7" w14:textId="77777777" w:rsidR="00A06708" w:rsidRPr="00361154" w:rsidRDefault="00A06708" w:rsidP="001D6EF1">
      <w:pPr>
        <w:pStyle w:val="Heading2"/>
        <w:keepNext/>
        <w:numPr>
          <w:ilvl w:val="1"/>
          <w:numId w:val="23"/>
        </w:numPr>
        <w:ind w:hanging="1004"/>
        <w:jc w:val="left"/>
        <w:rPr>
          <w:rFonts w:ascii="Verdana" w:hAnsi="Verdana" w:cs="Arial"/>
          <w:b/>
          <w:szCs w:val="22"/>
        </w:rPr>
      </w:pPr>
      <w:bookmarkStart w:id="186" w:name="_Ref172388762"/>
      <w:r w:rsidRPr="00361154">
        <w:rPr>
          <w:rFonts w:ascii="Verdana" w:hAnsi="Verdana" w:cs="Arial"/>
          <w:b/>
          <w:szCs w:val="22"/>
        </w:rPr>
        <w:t>Termination on insolvency</w:t>
      </w:r>
      <w:bookmarkEnd w:id="186"/>
    </w:p>
    <w:p w14:paraId="63F2EDF4" w14:textId="139A9124" w:rsidR="00A06708" w:rsidRPr="00361154" w:rsidRDefault="00A06708" w:rsidP="001D6EF1">
      <w:pPr>
        <w:pStyle w:val="Heading3"/>
        <w:numPr>
          <w:ilvl w:val="2"/>
          <w:numId w:val="23"/>
        </w:numPr>
        <w:jc w:val="left"/>
        <w:rPr>
          <w:rFonts w:ascii="Verdana" w:hAnsi="Verdana" w:cs="Arial"/>
          <w:szCs w:val="22"/>
        </w:rPr>
      </w:pPr>
      <w:bookmarkStart w:id="187" w:name="_Ref231797709"/>
      <w:r w:rsidRPr="00361154">
        <w:rPr>
          <w:rFonts w:ascii="Verdana" w:hAnsi="Verdana" w:cs="Arial"/>
          <w:szCs w:val="22"/>
        </w:rPr>
        <w:t xml:space="preserve">The Customer may terminate the Contract with immediate effect by giving notice in writing to the </w:t>
      </w:r>
      <w:r w:rsidR="00317784" w:rsidRPr="00361154">
        <w:rPr>
          <w:rFonts w:ascii="Verdana" w:hAnsi="Verdana" w:cs="Arial"/>
          <w:szCs w:val="22"/>
        </w:rPr>
        <w:t>Service Provider</w:t>
      </w:r>
      <w:r w:rsidRPr="00361154">
        <w:rPr>
          <w:rFonts w:ascii="Verdana" w:hAnsi="Verdana" w:cs="Arial"/>
          <w:szCs w:val="22"/>
        </w:rPr>
        <w:t xml:space="preserve"> where the </w:t>
      </w:r>
      <w:r w:rsidR="00317784" w:rsidRPr="00361154">
        <w:rPr>
          <w:rFonts w:ascii="Verdana" w:hAnsi="Verdana" w:cs="Arial"/>
          <w:szCs w:val="22"/>
        </w:rPr>
        <w:t>Service Provider</w:t>
      </w:r>
      <w:r w:rsidRPr="00361154">
        <w:rPr>
          <w:rFonts w:ascii="Verdana" w:hAnsi="Verdana" w:cs="Arial"/>
          <w:szCs w:val="22"/>
        </w:rPr>
        <w:t xml:space="preserve"> is a company and in respect of the </w:t>
      </w:r>
      <w:r w:rsidR="00317784" w:rsidRPr="00361154">
        <w:rPr>
          <w:rFonts w:ascii="Verdana" w:hAnsi="Verdana" w:cs="Arial"/>
          <w:szCs w:val="22"/>
        </w:rPr>
        <w:t>Service Provider</w:t>
      </w:r>
      <w:r w:rsidRPr="00361154">
        <w:rPr>
          <w:rFonts w:ascii="Verdana" w:hAnsi="Verdana" w:cs="Arial"/>
          <w:szCs w:val="22"/>
        </w:rPr>
        <w:t>:</w:t>
      </w:r>
      <w:bookmarkEnd w:id="187"/>
    </w:p>
    <w:p w14:paraId="799FA3FF" w14:textId="77777777"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bookmarkStart w:id="188" w:name="_Ref225257400"/>
      <w:r w:rsidRPr="00361154">
        <w:rPr>
          <w:rFonts w:ascii="Verdana" w:hAnsi="Verdana" w:cs="Arial"/>
          <w:szCs w:val="22"/>
        </w:rPr>
        <w:t>a proposal is made for a voluntary arrangement within Part I of the Insolvency Act 1986 or of any other composition scheme or arrangement with, or assignment for the benefit of, its creditors; or</w:t>
      </w:r>
      <w:bookmarkEnd w:id="188"/>
    </w:p>
    <w:p w14:paraId="7C635F3A" w14:textId="77777777"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0B491C00" w14:textId="77777777"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a petition is presented for its winding up (which is not dismissed within 14 days of its service) or an application is made for the appointment of a provisional liquidator or a creditors' meeting is convened pursuant to Section 98 of the Insolvency Act 1986; or </w:t>
      </w:r>
    </w:p>
    <w:p w14:paraId="0EC3DD15" w14:textId="77777777"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a receiver, administrative receiver or similar officer is appointed over the whole or any part of its business or assets; or</w:t>
      </w:r>
    </w:p>
    <w:p w14:paraId="0B052122" w14:textId="77777777"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an application order is made either for the appointment of an administrator or for an administration order, an administrator is appointed, or notice of intention to appoint an administrator is given; or</w:t>
      </w:r>
    </w:p>
    <w:p w14:paraId="5ED4D929" w14:textId="77777777"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bookmarkStart w:id="189" w:name="_Ref231810885"/>
      <w:r w:rsidRPr="00361154">
        <w:rPr>
          <w:rFonts w:ascii="Verdana" w:hAnsi="Verdana" w:cs="Arial"/>
          <w:szCs w:val="22"/>
        </w:rPr>
        <w:lastRenderedPageBreak/>
        <w:t>it is or becomes insolvent within the meaning of Section 123 of the Insolvency Act 1986 ; or</w:t>
      </w:r>
      <w:bookmarkEnd w:id="189"/>
    </w:p>
    <w:p w14:paraId="269BE27F" w14:textId="77777777"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bookmarkStart w:id="190" w:name="_Ref225257419"/>
      <w:r w:rsidRPr="00361154">
        <w:rPr>
          <w:rFonts w:ascii="Verdana" w:hAnsi="Verdana" w:cs="Arial"/>
          <w:szCs w:val="22"/>
        </w:rPr>
        <w:t xml:space="preserve">being a "small company" within the meaning of section 82(3) of the Companies Act 2006, a moratorium comes </w:t>
      </w:r>
      <w:r w:rsidRPr="00361154">
        <w:rPr>
          <w:rFonts w:ascii="Verdana" w:hAnsi="Verdana" w:cs="Arial"/>
          <w:szCs w:val="22"/>
        </w:rPr>
        <w:tab/>
        <w:t>into force pursuant to Schedule A1 of the Insolvency Act 1986; or</w:t>
      </w:r>
      <w:bookmarkEnd w:id="190"/>
    </w:p>
    <w:p w14:paraId="454CEB7E" w14:textId="2D264B70"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bookmarkStart w:id="191" w:name="_Ref231797728"/>
      <w:r w:rsidRPr="00361154">
        <w:rPr>
          <w:rFonts w:ascii="Verdana" w:hAnsi="Verdana" w:cs="Arial"/>
          <w:szCs w:val="22"/>
        </w:rPr>
        <w:t xml:space="preserve">any event similar to those listed in clause </w:t>
      </w:r>
      <w:r w:rsidR="00383D03" w:rsidRPr="00361154">
        <w:rPr>
          <w:rFonts w:ascii="Verdana" w:hAnsi="Verdana" w:cs="Arial"/>
          <w:szCs w:val="22"/>
        </w:rPr>
        <w:t>19.1.1.1</w:t>
      </w:r>
      <w:r w:rsidRPr="00361154">
        <w:rPr>
          <w:rFonts w:ascii="Verdana" w:hAnsi="Verdana" w:cs="Arial"/>
          <w:szCs w:val="22"/>
        </w:rPr>
        <w:t xml:space="preserve"> to </w:t>
      </w:r>
      <w:r w:rsidR="00383D03" w:rsidRPr="00361154">
        <w:rPr>
          <w:rFonts w:ascii="Verdana" w:hAnsi="Verdana" w:cs="Arial"/>
          <w:szCs w:val="22"/>
        </w:rPr>
        <w:t>19.1.1.7</w:t>
      </w:r>
      <w:r w:rsidRPr="00361154">
        <w:rPr>
          <w:rFonts w:ascii="Verdana" w:hAnsi="Verdana" w:cs="Arial"/>
          <w:szCs w:val="22"/>
        </w:rPr>
        <w:t xml:space="preserve"> occurs under the law of any other jurisdiction.</w:t>
      </w:r>
      <w:bookmarkEnd w:id="191"/>
    </w:p>
    <w:p w14:paraId="32F313F2" w14:textId="2BBEC4F5" w:rsidR="00A06708" w:rsidRPr="00361154" w:rsidRDefault="00A06708" w:rsidP="001D6EF1">
      <w:pPr>
        <w:pStyle w:val="Heading3"/>
        <w:keepNext/>
        <w:numPr>
          <w:ilvl w:val="2"/>
          <w:numId w:val="23"/>
        </w:numPr>
        <w:jc w:val="left"/>
        <w:rPr>
          <w:rFonts w:ascii="Verdana" w:hAnsi="Verdana" w:cs="Arial"/>
          <w:szCs w:val="22"/>
        </w:rPr>
      </w:pPr>
      <w:r w:rsidRPr="00361154">
        <w:rPr>
          <w:rFonts w:ascii="Verdana" w:hAnsi="Verdana" w:cs="Arial"/>
          <w:szCs w:val="22"/>
        </w:rPr>
        <w:t xml:space="preserve">The Customer may terminate the Contract with immediate effect by notice in writing where the </w:t>
      </w:r>
      <w:r w:rsidR="00317784" w:rsidRPr="00361154">
        <w:rPr>
          <w:rFonts w:ascii="Verdana" w:hAnsi="Verdana" w:cs="Arial"/>
          <w:szCs w:val="22"/>
        </w:rPr>
        <w:t>Service Provider</w:t>
      </w:r>
      <w:r w:rsidRPr="00361154">
        <w:rPr>
          <w:rFonts w:ascii="Verdana" w:hAnsi="Verdana" w:cs="Arial"/>
          <w:szCs w:val="22"/>
        </w:rPr>
        <w:t xml:space="preserve"> is an individual and:</w:t>
      </w:r>
    </w:p>
    <w:p w14:paraId="3250F638" w14:textId="5096AB4B"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an application for an interim order is made pursuant to Sections 252-253 of the Insolvency Act 1986 or a proposal is made for any composition scheme or arrangement with, or assignment for the benefit of, the </w:t>
      </w:r>
      <w:r w:rsidR="00317784" w:rsidRPr="00361154">
        <w:rPr>
          <w:rFonts w:ascii="Verdana" w:hAnsi="Verdana" w:cs="Arial"/>
          <w:szCs w:val="22"/>
        </w:rPr>
        <w:t>Service Provider</w:t>
      </w:r>
      <w:r w:rsidRPr="00361154">
        <w:rPr>
          <w:rFonts w:ascii="Verdana" w:hAnsi="Verdana" w:cs="Arial"/>
          <w:szCs w:val="22"/>
        </w:rPr>
        <w:t>'s creditors; or</w:t>
      </w:r>
    </w:p>
    <w:p w14:paraId="67028ADF" w14:textId="3F36303E"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a petition is presented and not dismissed within 14 days or order made for the </w:t>
      </w:r>
      <w:r w:rsidR="00317784" w:rsidRPr="00361154">
        <w:rPr>
          <w:rFonts w:ascii="Verdana" w:hAnsi="Verdana" w:cs="Arial"/>
          <w:szCs w:val="22"/>
        </w:rPr>
        <w:t>Service Provider</w:t>
      </w:r>
      <w:r w:rsidRPr="00361154">
        <w:rPr>
          <w:rFonts w:ascii="Verdana" w:hAnsi="Verdana" w:cs="Arial"/>
          <w:szCs w:val="22"/>
        </w:rPr>
        <w:t>'s bankruptcy; or</w:t>
      </w:r>
    </w:p>
    <w:p w14:paraId="6796869E" w14:textId="1CE585C1"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a receiver, or similar officer is appointed over the whole or any part of the </w:t>
      </w:r>
      <w:r w:rsidR="00317784" w:rsidRPr="00361154">
        <w:rPr>
          <w:rFonts w:ascii="Verdana" w:hAnsi="Verdana" w:cs="Arial"/>
          <w:szCs w:val="22"/>
        </w:rPr>
        <w:t>Service Provider</w:t>
      </w:r>
      <w:r w:rsidRPr="00361154">
        <w:rPr>
          <w:rFonts w:ascii="Verdana" w:hAnsi="Verdana" w:cs="Arial"/>
          <w:szCs w:val="22"/>
        </w:rPr>
        <w:t xml:space="preserve">'s assets or a person becomes entitled to appoint a receiver, or similar officer over the whole or any part of his assets; or </w:t>
      </w:r>
    </w:p>
    <w:p w14:paraId="14B75409" w14:textId="2C48FEAD" w:rsidR="00A06708"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is unable to pay his debts or has no reasonable prospect of doing so, in either case within the meaning of Section 268 of the Insolvency Act 1986; or</w:t>
      </w:r>
    </w:p>
    <w:p w14:paraId="581FA1AE" w14:textId="075F0A38"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a creditor or encumbrancer attaches or takes possession of, or a distress, execution, sequestration or other such process is levied or enforced on or sued against, the whole or any part of the </w:t>
      </w:r>
      <w:r w:rsidR="00317784" w:rsidRPr="00361154">
        <w:rPr>
          <w:rFonts w:ascii="Verdana" w:hAnsi="Verdana" w:cs="Arial"/>
          <w:szCs w:val="22"/>
        </w:rPr>
        <w:t>Service Provider</w:t>
      </w:r>
      <w:r w:rsidRPr="00361154">
        <w:rPr>
          <w:rFonts w:ascii="Verdana" w:hAnsi="Verdana" w:cs="Arial"/>
          <w:szCs w:val="22"/>
        </w:rPr>
        <w:t>'s assets and such attachment or process is not discharged within 14 days; or</w:t>
      </w:r>
    </w:p>
    <w:p w14:paraId="508A63D5" w14:textId="77777777"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he dies or is adjudged incapable of managing his affairs within the meaning of Part VII of the Mental Health Act 1983; or</w:t>
      </w:r>
    </w:p>
    <w:p w14:paraId="6824B120" w14:textId="7A540C00" w:rsidR="00A06708"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suspends or ceases, or threatens to suspend or cease, to carry on all or a substantial part of his business.</w:t>
      </w:r>
    </w:p>
    <w:p w14:paraId="055D4BCC" w14:textId="673184E2" w:rsidR="00C24915" w:rsidRDefault="00C24915" w:rsidP="00C24915">
      <w:pPr>
        <w:pStyle w:val="Heading4"/>
        <w:numPr>
          <w:ilvl w:val="0"/>
          <w:numId w:val="0"/>
        </w:numPr>
        <w:tabs>
          <w:tab w:val="left" w:pos="4253"/>
        </w:tabs>
        <w:ind w:left="3686"/>
        <w:jc w:val="left"/>
        <w:rPr>
          <w:rFonts w:ascii="Verdana" w:hAnsi="Verdana" w:cs="Arial"/>
          <w:szCs w:val="22"/>
        </w:rPr>
      </w:pPr>
    </w:p>
    <w:p w14:paraId="71C3BFA5" w14:textId="54602494" w:rsidR="00C24915" w:rsidRDefault="00C24915" w:rsidP="00C24915">
      <w:pPr>
        <w:pStyle w:val="Heading4"/>
        <w:numPr>
          <w:ilvl w:val="0"/>
          <w:numId w:val="0"/>
        </w:numPr>
        <w:tabs>
          <w:tab w:val="left" w:pos="4253"/>
        </w:tabs>
        <w:ind w:left="3686"/>
        <w:jc w:val="left"/>
        <w:rPr>
          <w:rFonts w:ascii="Verdana" w:hAnsi="Verdana" w:cs="Arial"/>
          <w:szCs w:val="22"/>
        </w:rPr>
      </w:pPr>
    </w:p>
    <w:p w14:paraId="07683143" w14:textId="0EAE683B" w:rsidR="00C24915" w:rsidRDefault="00C24915" w:rsidP="00C24915">
      <w:pPr>
        <w:pStyle w:val="Heading4"/>
        <w:numPr>
          <w:ilvl w:val="0"/>
          <w:numId w:val="0"/>
        </w:numPr>
        <w:tabs>
          <w:tab w:val="left" w:pos="4253"/>
        </w:tabs>
        <w:ind w:left="3686"/>
        <w:jc w:val="left"/>
        <w:rPr>
          <w:rFonts w:ascii="Verdana" w:hAnsi="Verdana" w:cs="Arial"/>
          <w:szCs w:val="22"/>
        </w:rPr>
      </w:pPr>
    </w:p>
    <w:p w14:paraId="53E156E1" w14:textId="77777777" w:rsidR="00C24915" w:rsidRPr="00361154" w:rsidRDefault="00C24915" w:rsidP="00C24915">
      <w:pPr>
        <w:pStyle w:val="Heading4"/>
        <w:numPr>
          <w:ilvl w:val="0"/>
          <w:numId w:val="0"/>
        </w:numPr>
        <w:tabs>
          <w:tab w:val="left" w:pos="4253"/>
        </w:tabs>
        <w:ind w:left="3686"/>
        <w:jc w:val="left"/>
        <w:rPr>
          <w:rFonts w:ascii="Verdana" w:hAnsi="Verdana" w:cs="Arial"/>
          <w:szCs w:val="22"/>
        </w:rPr>
      </w:pPr>
    </w:p>
    <w:p w14:paraId="62AC1527" w14:textId="77777777" w:rsidR="00A06708" w:rsidRPr="00361154" w:rsidRDefault="00A06708" w:rsidP="001D6EF1">
      <w:pPr>
        <w:pStyle w:val="Heading2"/>
        <w:keepNext/>
        <w:numPr>
          <w:ilvl w:val="1"/>
          <w:numId w:val="23"/>
        </w:numPr>
        <w:ind w:left="1714" w:hanging="1008"/>
        <w:jc w:val="left"/>
        <w:rPr>
          <w:rFonts w:ascii="Verdana" w:hAnsi="Verdana" w:cs="Arial"/>
          <w:b/>
          <w:szCs w:val="22"/>
        </w:rPr>
      </w:pPr>
      <w:bookmarkStart w:id="192" w:name="_Ref231969781"/>
      <w:r w:rsidRPr="00361154">
        <w:rPr>
          <w:rFonts w:ascii="Verdana" w:hAnsi="Verdana" w:cs="Arial"/>
          <w:b/>
          <w:szCs w:val="22"/>
        </w:rPr>
        <w:t>Termination on Change of Control</w:t>
      </w:r>
    </w:p>
    <w:p w14:paraId="7EB47505" w14:textId="764CB748"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notify the Customer immediately if the </w:t>
      </w:r>
      <w:r w:rsidR="00317784" w:rsidRPr="00361154">
        <w:rPr>
          <w:rFonts w:ascii="Verdana" w:hAnsi="Verdana" w:cs="Arial"/>
          <w:szCs w:val="22"/>
        </w:rPr>
        <w:t>Service Provider</w:t>
      </w:r>
      <w:r w:rsidRPr="00361154">
        <w:rPr>
          <w:rFonts w:ascii="Verdana" w:hAnsi="Verdana" w:cs="Arial"/>
          <w:szCs w:val="22"/>
        </w:rPr>
        <w:t xml:space="preserve"> undergoes a change of control within the meaning of Section 450 of the Corporation Tax Act 2010 ("</w:t>
      </w:r>
      <w:r w:rsidRPr="00361154">
        <w:rPr>
          <w:rFonts w:ascii="Verdana" w:hAnsi="Verdana" w:cs="Arial"/>
          <w:b/>
          <w:szCs w:val="22"/>
        </w:rPr>
        <w:t>Change of Control</w:t>
      </w:r>
      <w:r w:rsidRPr="00361154">
        <w:rPr>
          <w:rFonts w:ascii="Verdana" w:hAnsi="Verdana" w:cs="Arial"/>
          <w:szCs w:val="22"/>
        </w:rPr>
        <w:t>") and provided this does not contravene any Law shall notify the Customer immediately in writing of any circumstances suggesting that a Change of Control is planned or in contemplation. The Customer may terminate the Contract by notice in writing with immediate effect within six months of:</w:t>
      </w:r>
      <w:bookmarkEnd w:id="192"/>
    </w:p>
    <w:p w14:paraId="6BFA4AAF" w14:textId="77777777"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being notified that a Change of Control has occurred or is planned or in contemplation; or</w:t>
      </w:r>
    </w:p>
    <w:p w14:paraId="7C0FFDCD" w14:textId="77777777"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where no notification has been made, the date that the Customer becomes aware of the Change of Control, </w:t>
      </w:r>
    </w:p>
    <w:p w14:paraId="0C88A6C6" w14:textId="77777777" w:rsidR="00A06708" w:rsidRPr="00361154" w:rsidRDefault="00A06708" w:rsidP="000D041C">
      <w:pPr>
        <w:pStyle w:val="BodyTextIndent3"/>
        <w:ind w:left="2552"/>
        <w:jc w:val="left"/>
        <w:rPr>
          <w:rFonts w:ascii="Verdana" w:hAnsi="Verdana" w:cs="Arial"/>
          <w:szCs w:val="22"/>
        </w:rPr>
      </w:pPr>
      <w:r w:rsidRPr="00361154">
        <w:rPr>
          <w:rFonts w:ascii="Verdana" w:hAnsi="Verdana" w:cs="Arial"/>
          <w:szCs w:val="22"/>
        </w:rPr>
        <w:t xml:space="preserve">but shall not be permitted to terminate where an Approval was granted prior to the Change of Control. </w:t>
      </w:r>
    </w:p>
    <w:p w14:paraId="7172B2CC" w14:textId="2112798B" w:rsidR="00402912" w:rsidRPr="00361154" w:rsidRDefault="00402912" w:rsidP="00402912">
      <w:pPr>
        <w:pStyle w:val="Heading3"/>
        <w:numPr>
          <w:ilvl w:val="0"/>
          <w:numId w:val="0"/>
        </w:numPr>
        <w:ind w:left="2520"/>
        <w:jc w:val="left"/>
        <w:rPr>
          <w:rFonts w:ascii="Verdana" w:hAnsi="Verdana" w:cs="Arial"/>
          <w:szCs w:val="22"/>
        </w:rPr>
      </w:pPr>
      <w:r w:rsidRPr="00361154">
        <w:rPr>
          <w:rFonts w:ascii="Verdana" w:hAnsi="Verdana" w:cs="Arial"/>
          <w:color w:val="000000"/>
          <w:szCs w:val="22"/>
        </w:rPr>
        <w:t>For the purposes of clause 19.2.1 any transfer of shares or of any interest in shares by a person to its Affiliate where such transfer forms part of a bona fide reorganisation or restructuring shall be disregarded.</w:t>
      </w:r>
    </w:p>
    <w:p w14:paraId="58423724" w14:textId="77777777" w:rsidR="00A06708" w:rsidRPr="00361154" w:rsidRDefault="00A06708" w:rsidP="001D6EF1">
      <w:pPr>
        <w:pStyle w:val="Heading2"/>
        <w:keepNext/>
        <w:numPr>
          <w:ilvl w:val="1"/>
          <w:numId w:val="23"/>
        </w:numPr>
        <w:ind w:hanging="1004"/>
        <w:jc w:val="left"/>
        <w:rPr>
          <w:rFonts w:ascii="Verdana" w:hAnsi="Verdana" w:cs="Arial"/>
          <w:b/>
          <w:szCs w:val="22"/>
        </w:rPr>
      </w:pPr>
      <w:bookmarkStart w:id="193" w:name="_Ref172388783"/>
      <w:r w:rsidRPr="00361154">
        <w:rPr>
          <w:rFonts w:ascii="Verdana" w:hAnsi="Verdana" w:cs="Arial"/>
          <w:b/>
          <w:szCs w:val="22"/>
        </w:rPr>
        <w:t>Termination on Default</w:t>
      </w:r>
      <w:bookmarkEnd w:id="193"/>
    </w:p>
    <w:p w14:paraId="7F4A43A7" w14:textId="0673EA3B" w:rsidR="00A06708" w:rsidRPr="00361154" w:rsidRDefault="00A06708" w:rsidP="001D6EF1">
      <w:pPr>
        <w:pStyle w:val="Heading3"/>
        <w:keepNext/>
        <w:numPr>
          <w:ilvl w:val="2"/>
          <w:numId w:val="23"/>
        </w:numPr>
        <w:jc w:val="left"/>
        <w:rPr>
          <w:rFonts w:ascii="Verdana" w:hAnsi="Verdana" w:cs="Arial"/>
          <w:szCs w:val="22"/>
        </w:rPr>
      </w:pPr>
      <w:r w:rsidRPr="00361154">
        <w:rPr>
          <w:rFonts w:ascii="Verdana" w:hAnsi="Verdana" w:cs="Arial"/>
          <w:szCs w:val="22"/>
        </w:rPr>
        <w:t xml:space="preserve">The Customer may terminate the Contract with immediate effect by giving written notice to the </w:t>
      </w:r>
      <w:r w:rsidR="00317784" w:rsidRPr="00361154">
        <w:rPr>
          <w:rFonts w:ascii="Verdana" w:hAnsi="Verdana" w:cs="Arial"/>
          <w:szCs w:val="22"/>
        </w:rPr>
        <w:t>Service Provider</w:t>
      </w:r>
      <w:r w:rsidRPr="00361154">
        <w:rPr>
          <w:rFonts w:ascii="Verdana" w:hAnsi="Verdana" w:cs="Arial"/>
          <w:szCs w:val="22"/>
        </w:rPr>
        <w:t xml:space="preserve"> if the </w:t>
      </w:r>
      <w:r w:rsidR="00317784" w:rsidRPr="00361154">
        <w:rPr>
          <w:rFonts w:ascii="Verdana" w:hAnsi="Verdana" w:cs="Arial"/>
          <w:szCs w:val="22"/>
        </w:rPr>
        <w:t>Service Provider</w:t>
      </w:r>
      <w:r w:rsidRPr="00361154">
        <w:rPr>
          <w:rFonts w:ascii="Verdana" w:hAnsi="Verdana" w:cs="Arial"/>
          <w:szCs w:val="22"/>
        </w:rPr>
        <w:t xml:space="preserve"> commits a Default and if:</w:t>
      </w:r>
    </w:p>
    <w:p w14:paraId="5F126D3B" w14:textId="27ED8DA9"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has not remedied the Default to the satisfaction of the Customer within thirty (30) Working Days or such other longer period as may be specified by </w:t>
      </w:r>
      <w:r w:rsidRPr="00361154">
        <w:rPr>
          <w:rFonts w:ascii="Verdana" w:hAnsi="Verdana" w:cs="Arial"/>
          <w:szCs w:val="22"/>
        </w:rPr>
        <w:tab/>
        <w:t>the Customer, after issue of a written notice specifying the Default and requesting it to be remedied; or</w:t>
      </w:r>
    </w:p>
    <w:p w14:paraId="60F54B2C" w14:textId="77777777" w:rsidR="00A06708" w:rsidRPr="00361154" w:rsidRDefault="00A06708" w:rsidP="001D6EF1">
      <w:pPr>
        <w:pStyle w:val="Heading4"/>
        <w:numPr>
          <w:ilvl w:val="3"/>
          <w:numId w:val="23"/>
        </w:numPr>
        <w:tabs>
          <w:tab w:val="clear" w:pos="3600"/>
          <w:tab w:val="num" w:pos="3686"/>
          <w:tab w:val="left" w:pos="4253"/>
        </w:tabs>
        <w:ind w:left="3686" w:hanging="1134"/>
        <w:jc w:val="left"/>
        <w:rPr>
          <w:rFonts w:ascii="Verdana" w:hAnsi="Verdana" w:cs="Arial"/>
          <w:szCs w:val="22"/>
        </w:rPr>
      </w:pPr>
      <w:r w:rsidRPr="00361154">
        <w:rPr>
          <w:rFonts w:ascii="Verdana" w:hAnsi="Verdana" w:cs="Arial"/>
          <w:szCs w:val="22"/>
        </w:rPr>
        <w:t>the Default is not, in the opinion of the Customer, capable of remedy; or</w:t>
      </w:r>
    </w:p>
    <w:p w14:paraId="3D51AF8D" w14:textId="3128E1FA" w:rsidR="00520746" w:rsidRPr="00361154" w:rsidRDefault="00A06708" w:rsidP="001D6EF1">
      <w:pPr>
        <w:pStyle w:val="Heading4"/>
        <w:numPr>
          <w:ilvl w:val="3"/>
          <w:numId w:val="23"/>
        </w:numPr>
        <w:tabs>
          <w:tab w:val="left" w:pos="4253"/>
        </w:tabs>
        <w:jc w:val="left"/>
        <w:rPr>
          <w:rFonts w:ascii="Verdana" w:hAnsi="Verdana" w:cs="Arial"/>
          <w:szCs w:val="22"/>
        </w:rPr>
      </w:pPr>
      <w:r w:rsidRPr="00361154">
        <w:rPr>
          <w:rFonts w:ascii="Verdana" w:hAnsi="Verdana" w:cs="Arial"/>
          <w:szCs w:val="22"/>
        </w:rPr>
        <w:t>the Default is a material breach of the Contract</w:t>
      </w:r>
      <w:r w:rsidR="00520746" w:rsidRPr="00361154">
        <w:rPr>
          <w:rFonts w:ascii="Verdana" w:hAnsi="Verdana" w:cs="Arial"/>
          <w:szCs w:val="22"/>
        </w:rPr>
        <w:t xml:space="preserve">; or </w:t>
      </w:r>
    </w:p>
    <w:p w14:paraId="01C88287" w14:textId="0DF757BA" w:rsidR="00A06708" w:rsidRPr="00361154" w:rsidRDefault="00520746" w:rsidP="001D6EF1">
      <w:pPr>
        <w:pStyle w:val="Heading4"/>
        <w:numPr>
          <w:ilvl w:val="3"/>
          <w:numId w:val="23"/>
        </w:numPr>
        <w:tabs>
          <w:tab w:val="left" w:pos="4253"/>
        </w:tabs>
        <w:jc w:val="left"/>
        <w:rPr>
          <w:rFonts w:ascii="Verdana" w:hAnsi="Verdana" w:cs="Arial"/>
          <w:szCs w:val="22"/>
        </w:rPr>
      </w:pPr>
      <w:r w:rsidRPr="00361154">
        <w:rPr>
          <w:rFonts w:ascii="Verdana" w:hAnsi="Verdana" w:cs="Arial"/>
          <w:szCs w:val="22"/>
        </w:rPr>
        <w:t xml:space="preserve">the Default concerns the </w:t>
      </w:r>
      <w:r w:rsidR="00317784" w:rsidRPr="00361154">
        <w:rPr>
          <w:rFonts w:ascii="Verdana" w:hAnsi="Verdana" w:cs="Arial"/>
          <w:szCs w:val="22"/>
        </w:rPr>
        <w:t>Service Provider</w:t>
      </w:r>
      <w:r w:rsidRPr="00361154">
        <w:rPr>
          <w:rFonts w:ascii="Verdana" w:hAnsi="Verdana" w:cs="Arial"/>
          <w:szCs w:val="22"/>
        </w:rPr>
        <w:t>’s obligations under this Contract in relation to the Modern Slavery Act 2015</w:t>
      </w:r>
      <w:r w:rsidR="00A06708" w:rsidRPr="00361154">
        <w:rPr>
          <w:rFonts w:ascii="Verdana" w:hAnsi="Verdana" w:cs="Arial"/>
          <w:szCs w:val="22"/>
        </w:rPr>
        <w:t xml:space="preserve">. </w:t>
      </w:r>
    </w:p>
    <w:p w14:paraId="04442168" w14:textId="0B1F21C8"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In the event that through any Default of the </w:t>
      </w:r>
      <w:r w:rsidR="00317784" w:rsidRPr="00361154">
        <w:rPr>
          <w:rFonts w:ascii="Verdana" w:hAnsi="Verdana" w:cs="Arial"/>
          <w:szCs w:val="22"/>
        </w:rPr>
        <w:t>Service Provider</w:t>
      </w:r>
      <w:r w:rsidRPr="00361154">
        <w:rPr>
          <w:rFonts w:ascii="Verdana" w:hAnsi="Verdana" w:cs="Arial"/>
          <w:szCs w:val="22"/>
        </w:rPr>
        <w:t xml:space="preserve">, data transmitted or processed in connection with the Contract is either lost or sufficiently degraded so as to be unusable, the </w:t>
      </w:r>
      <w:r w:rsidR="00317784" w:rsidRPr="00361154">
        <w:rPr>
          <w:rFonts w:ascii="Verdana" w:hAnsi="Verdana" w:cs="Arial"/>
          <w:szCs w:val="22"/>
        </w:rPr>
        <w:t>Service Provider</w:t>
      </w:r>
      <w:r w:rsidRPr="00361154">
        <w:rPr>
          <w:rFonts w:ascii="Verdana" w:hAnsi="Verdana" w:cs="Arial"/>
          <w:szCs w:val="22"/>
        </w:rPr>
        <w:t xml:space="preserve"> shall be liable for the cost of reconstitution of that data and shall reimburse the Customer in respect of any charge levied for its transmission and </w:t>
      </w:r>
      <w:r w:rsidRPr="00361154">
        <w:rPr>
          <w:rFonts w:ascii="Verdana" w:hAnsi="Verdana" w:cs="Arial"/>
          <w:szCs w:val="22"/>
        </w:rPr>
        <w:lastRenderedPageBreak/>
        <w:t xml:space="preserve">any other costs charged in connection with such Default of the </w:t>
      </w:r>
      <w:r w:rsidR="00317784" w:rsidRPr="00361154">
        <w:rPr>
          <w:rFonts w:ascii="Verdana" w:hAnsi="Verdana" w:cs="Arial"/>
          <w:szCs w:val="22"/>
        </w:rPr>
        <w:t>Service Provider</w:t>
      </w:r>
      <w:r w:rsidRPr="00361154">
        <w:rPr>
          <w:rFonts w:ascii="Verdana" w:hAnsi="Verdana" w:cs="Arial"/>
          <w:szCs w:val="22"/>
        </w:rPr>
        <w:t>.</w:t>
      </w:r>
      <w:bookmarkStart w:id="194" w:name="_Ref172387627"/>
    </w:p>
    <w:p w14:paraId="44C23447" w14:textId="19CDC637" w:rsidR="00A06708" w:rsidRPr="00361154" w:rsidRDefault="00A06708" w:rsidP="001D6EF1">
      <w:pPr>
        <w:pStyle w:val="Heading3"/>
        <w:numPr>
          <w:ilvl w:val="2"/>
          <w:numId w:val="23"/>
        </w:numPr>
        <w:jc w:val="left"/>
        <w:rPr>
          <w:rFonts w:ascii="Verdana" w:hAnsi="Verdana" w:cs="Arial"/>
          <w:b/>
          <w:szCs w:val="22"/>
        </w:rPr>
      </w:pPr>
      <w:bookmarkStart w:id="195" w:name="_Ref231216325"/>
      <w:r w:rsidRPr="00361154">
        <w:rPr>
          <w:rFonts w:ascii="Verdana" w:hAnsi="Verdana" w:cs="Arial"/>
          <w:szCs w:val="22"/>
        </w:rPr>
        <w:t xml:space="preserve">If the Customer fails to pay the </w:t>
      </w:r>
      <w:r w:rsidR="00317784" w:rsidRPr="00361154">
        <w:rPr>
          <w:rFonts w:ascii="Verdana" w:hAnsi="Verdana" w:cs="Arial"/>
          <w:szCs w:val="22"/>
        </w:rPr>
        <w:t>Service Provider</w:t>
      </w:r>
      <w:r w:rsidRPr="00361154">
        <w:rPr>
          <w:rFonts w:ascii="Verdana" w:hAnsi="Verdana" w:cs="Arial"/>
          <w:szCs w:val="22"/>
        </w:rPr>
        <w:t xml:space="preserve"> undisputed sums of money when due, the </w:t>
      </w:r>
      <w:r w:rsidR="00317784" w:rsidRPr="00361154">
        <w:rPr>
          <w:rFonts w:ascii="Verdana" w:hAnsi="Verdana" w:cs="Arial"/>
          <w:szCs w:val="22"/>
        </w:rPr>
        <w:t>Service Provider</w:t>
      </w:r>
      <w:r w:rsidRPr="00361154">
        <w:rPr>
          <w:rFonts w:ascii="Verdana" w:hAnsi="Verdana" w:cs="Arial"/>
          <w:szCs w:val="22"/>
        </w:rPr>
        <w:t xml:space="preserve"> shall notify the Customer in writing of such failure to pay. If the Customer fails to pay such undisputed sums within the </w:t>
      </w:r>
      <w:r w:rsidR="00F2441E" w:rsidRPr="00361154">
        <w:rPr>
          <w:rFonts w:ascii="Verdana" w:hAnsi="Verdana" w:cs="Arial"/>
          <w:szCs w:val="22"/>
        </w:rPr>
        <w:t>period specified in clause 11.2</w:t>
      </w:r>
      <w:r w:rsidRPr="00361154">
        <w:rPr>
          <w:rFonts w:ascii="Verdana" w:hAnsi="Verdana" w:cs="Arial"/>
          <w:szCs w:val="22"/>
        </w:rPr>
        <w:t xml:space="preserve">, the </w:t>
      </w:r>
      <w:r w:rsidR="00317784" w:rsidRPr="00361154">
        <w:rPr>
          <w:rFonts w:ascii="Verdana" w:hAnsi="Verdana" w:cs="Arial"/>
          <w:szCs w:val="22"/>
        </w:rPr>
        <w:t>Service Provider</w:t>
      </w:r>
      <w:r w:rsidRPr="00361154">
        <w:rPr>
          <w:rFonts w:ascii="Verdana" w:hAnsi="Verdana" w:cs="Arial"/>
          <w:szCs w:val="22"/>
        </w:rPr>
        <w:t xml:space="preserve"> may terminate the Contract in writing with immediate effect, save that such right of termination shall not apply where the failure to pay is due to the Customer exercising its rights under clause </w:t>
      </w:r>
      <w:r w:rsidR="00D00B78" w:rsidRPr="00361154">
        <w:rPr>
          <w:rFonts w:ascii="Verdana" w:hAnsi="Verdana" w:cs="Arial"/>
          <w:szCs w:val="22"/>
        </w:rPr>
        <w:t>11.3</w:t>
      </w:r>
      <w:r w:rsidRPr="00361154">
        <w:rPr>
          <w:rFonts w:ascii="Verdana" w:hAnsi="Verdana" w:cs="Arial"/>
          <w:szCs w:val="22"/>
        </w:rPr>
        <w:t xml:space="preserve"> (Recovery of Sums Due).</w:t>
      </w:r>
      <w:bookmarkStart w:id="196" w:name="_Ref172389486"/>
      <w:bookmarkEnd w:id="194"/>
      <w:bookmarkEnd w:id="195"/>
      <w:r w:rsidRPr="00361154">
        <w:rPr>
          <w:rFonts w:ascii="Verdana" w:hAnsi="Verdana" w:cs="Arial"/>
          <w:szCs w:val="22"/>
        </w:rPr>
        <w:t xml:space="preserve"> </w:t>
      </w:r>
      <w:bookmarkStart w:id="197" w:name="_Ref225257836"/>
    </w:p>
    <w:p w14:paraId="695C59AF" w14:textId="77777777" w:rsidR="00A06708" w:rsidRPr="00361154" w:rsidRDefault="00A06708" w:rsidP="001D6EF1">
      <w:pPr>
        <w:pStyle w:val="Heading2"/>
        <w:keepNext/>
        <w:numPr>
          <w:ilvl w:val="1"/>
          <w:numId w:val="23"/>
        </w:numPr>
        <w:ind w:hanging="1004"/>
        <w:jc w:val="left"/>
        <w:rPr>
          <w:rFonts w:ascii="Verdana" w:hAnsi="Verdana" w:cs="Arial"/>
          <w:b/>
          <w:szCs w:val="22"/>
        </w:rPr>
      </w:pPr>
      <w:r w:rsidRPr="00361154">
        <w:rPr>
          <w:rFonts w:ascii="Verdana" w:hAnsi="Verdana" w:cs="Arial"/>
          <w:b/>
          <w:szCs w:val="22"/>
        </w:rPr>
        <w:t>Termination of Framework Agreement</w:t>
      </w:r>
    </w:p>
    <w:p w14:paraId="16E9753B" w14:textId="3D1F7733" w:rsidR="00A06708" w:rsidRPr="00361154" w:rsidRDefault="00A06708" w:rsidP="006B3F61">
      <w:pPr>
        <w:pStyle w:val="Heading2"/>
        <w:keepNext/>
        <w:numPr>
          <w:ilvl w:val="0"/>
          <w:numId w:val="0"/>
        </w:numPr>
        <w:ind w:left="1418"/>
        <w:jc w:val="left"/>
        <w:rPr>
          <w:rFonts w:ascii="Verdana" w:hAnsi="Verdana" w:cs="Arial"/>
          <w:b/>
          <w:szCs w:val="22"/>
        </w:rPr>
      </w:pPr>
      <w:r w:rsidRPr="00361154">
        <w:rPr>
          <w:rFonts w:ascii="Verdana" w:hAnsi="Verdana" w:cs="Arial"/>
          <w:szCs w:val="22"/>
        </w:rPr>
        <w:t xml:space="preserve">The Customer may terminate the Contract by giving written notice to the </w:t>
      </w:r>
      <w:r w:rsidR="00317784" w:rsidRPr="00361154">
        <w:rPr>
          <w:rFonts w:ascii="Verdana" w:hAnsi="Verdana" w:cs="Arial"/>
          <w:szCs w:val="22"/>
        </w:rPr>
        <w:t>Service Provider</w:t>
      </w:r>
      <w:r w:rsidRPr="00361154">
        <w:rPr>
          <w:rFonts w:ascii="Verdana" w:hAnsi="Verdana" w:cs="Arial"/>
          <w:szCs w:val="22"/>
        </w:rPr>
        <w:t xml:space="preserve"> with immediate effect if the Framework Agreement is fully or partly terminated for any reason whatsoever.  </w:t>
      </w:r>
    </w:p>
    <w:p w14:paraId="15430611" w14:textId="77777777" w:rsidR="00A06708" w:rsidRPr="00361154" w:rsidRDefault="00A06708" w:rsidP="001D6EF1">
      <w:pPr>
        <w:pStyle w:val="Heading2"/>
        <w:keepNext/>
        <w:numPr>
          <w:ilvl w:val="1"/>
          <w:numId w:val="23"/>
        </w:numPr>
        <w:ind w:hanging="1004"/>
        <w:jc w:val="left"/>
        <w:rPr>
          <w:rFonts w:ascii="Verdana" w:hAnsi="Verdana" w:cs="Arial"/>
          <w:b/>
          <w:szCs w:val="22"/>
        </w:rPr>
      </w:pPr>
      <w:r w:rsidRPr="00361154">
        <w:rPr>
          <w:rFonts w:ascii="Verdana" w:hAnsi="Verdana" w:cs="Arial"/>
          <w:b/>
          <w:szCs w:val="22"/>
        </w:rPr>
        <w:t xml:space="preserve">Termination on Financial Standing </w:t>
      </w:r>
    </w:p>
    <w:p w14:paraId="474C8567" w14:textId="7E209932" w:rsidR="00A06708" w:rsidRPr="00361154" w:rsidRDefault="00A06708" w:rsidP="006B3F61">
      <w:pPr>
        <w:pStyle w:val="BodyTextIndent2"/>
        <w:ind w:left="1418"/>
        <w:jc w:val="left"/>
        <w:rPr>
          <w:rFonts w:ascii="Verdana" w:hAnsi="Verdana" w:cs="Arial"/>
          <w:szCs w:val="22"/>
        </w:rPr>
      </w:pPr>
      <w:r w:rsidRPr="00361154">
        <w:rPr>
          <w:rFonts w:ascii="Verdana" w:hAnsi="Verdana" w:cs="Arial"/>
          <w:szCs w:val="22"/>
        </w:rPr>
        <w:t xml:space="preserve">The Customer may terminate this Contract by serving notice on the </w:t>
      </w:r>
      <w:r w:rsidR="00317784" w:rsidRPr="00361154">
        <w:rPr>
          <w:rFonts w:ascii="Verdana" w:hAnsi="Verdana" w:cs="Arial"/>
          <w:szCs w:val="22"/>
        </w:rPr>
        <w:t>Service Provider</w:t>
      </w:r>
      <w:r w:rsidRPr="00361154">
        <w:rPr>
          <w:rFonts w:ascii="Verdana" w:hAnsi="Verdana" w:cs="Arial"/>
          <w:szCs w:val="22"/>
        </w:rPr>
        <w:t xml:space="preserve"> in writing with effect from the date specified in such notice where (in the reasonable opinion of the </w:t>
      </w:r>
      <w:r w:rsidRPr="00361154">
        <w:rPr>
          <w:rFonts w:ascii="Verdana" w:hAnsi="Verdana" w:cs="Arial"/>
          <w:color w:val="333333"/>
          <w:szCs w:val="22"/>
        </w:rPr>
        <w:t>Customer</w:t>
      </w:r>
      <w:r w:rsidRPr="00361154">
        <w:rPr>
          <w:rFonts w:ascii="Verdana" w:hAnsi="Verdana" w:cs="Arial"/>
          <w:szCs w:val="22"/>
        </w:rPr>
        <w:t xml:space="preserve">), there is a material detrimental change in the financial standing and/or the credit rating of the </w:t>
      </w:r>
      <w:r w:rsidR="00317784" w:rsidRPr="00361154">
        <w:rPr>
          <w:rFonts w:ascii="Verdana" w:hAnsi="Verdana" w:cs="Arial"/>
          <w:szCs w:val="22"/>
        </w:rPr>
        <w:t>Service Provider</w:t>
      </w:r>
      <w:r w:rsidRPr="00361154">
        <w:rPr>
          <w:rFonts w:ascii="Verdana" w:hAnsi="Verdana" w:cs="Arial"/>
          <w:szCs w:val="22"/>
        </w:rPr>
        <w:t xml:space="preserve"> (as measured from the Commencement Date) which: </w:t>
      </w:r>
    </w:p>
    <w:p w14:paraId="5DA6A858" w14:textId="43A2129E"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adversely impacts on the </w:t>
      </w:r>
      <w:r w:rsidR="00317784" w:rsidRPr="00361154">
        <w:rPr>
          <w:rFonts w:ascii="Verdana" w:hAnsi="Verdana" w:cs="Arial"/>
          <w:szCs w:val="22"/>
        </w:rPr>
        <w:t>Service Provider</w:t>
      </w:r>
      <w:r w:rsidRPr="00361154">
        <w:rPr>
          <w:rFonts w:ascii="Verdana" w:hAnsi="Verdana" w:cs="Arial"/>
          <w:szCs w:val="22"/>
        </w:rPr>
        <w:t>'s ability to supply the Goods and/or Services under this Contract; or</w:t>
      </w:r>
    </w:p>
    <w:p w14:paraId="5D950F55" w14:textId="3BB11030"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could reasonably be expected to have an adverse impact on the </w:t>
      </w:r>
      <w:r w:rsidR="00317784" w:rsidRPr="00361154">
        <w:rPr>
          <w:rFonts w:ascii="Verdana" w:hAnsi="Verdana" w:cs="Arial"/>
          <w:szCs w:val="22"/>
        </w:rPr>
        <w:t>Service Provider</w:t>
      </w:r>
      <w:r w:rsidRPr="00361154">
        <w:rPr>
          <w:rFonts w:ascii="Verdana" w:hAnsi="Verdana" w:cs="Arial"/>
          <w:szCs w:val="22"/>
        </w:rPr>
        <w:t>s ability to supply the Goods and/or Services under this Contract.</w:t>
      </w:r>
    </w:p>
    <w:p w14:paraId="3A7A2824" w14:textId="77777777" w:rsidR="00A06708" w:rsidRPr="00361154" w:rsidRDefault="00A06708" w:rsidP="001D6EF1">
      <w:pPr>
        <w:pStyle w:val="Heading2"/>
        <w:keepNext/>
        <w:numPr>
          <w:ilvl w:val="1"/>
          <w:numId w:val="23"/>
        </w:numPr>
        <w:ind w:left="1418" w:hanging="709"/>
        <w:jc w:val="left"/>
        <w:rPr>
          <w:rFonts w:ascii="Verdana" w:hAnsi="Verdana" w:cs="Arial"/>
          <w:b/>
          <w:szCs w:val="22"/>
        </w:rPr>
      </w:pPr>
      <w:r w:rsidRPr="00361154">
        <w:rPr>
          <w:rFonts w:ascii="Verdana" w:hAnsi="Verdana" w:cs="Arial"/>
          <w:b/>
          <w:szCs w:val="22"/>
        </w:rPr>
        <w:t>Termination on Audit</w:t>
      </w:r>
    </w:p>
    <w:p w14:paraId="7B62B502" w14:textId="40058896" w:rsidR="00A06708" w:rsidRPr="00361154" w:rsidRDefault="00A06708" w:rsidP="006B3F61">
      <w:pPr>
        <w:pStyle w:val="BodyTextIndent2"/>
        <w:ind w:left="1418"/>
        <w:jc w:val="left"/>
        <w:rPr>
          <w:rFonts w:ascii="Verdana" w:hAnsi="Verdana" w:cs="Arial"/>
          <w:szCs w:val="22"/>
        </w:rPr>
      </w:pPr>
      <w:r w:rsidRPr="00361154">
        <w:rPr>
          <w:rFonts w:ascii="Verdana" w:hAnsi="Verdana" w:cs="Arial"/>
          <w:szCs w:val="22"/>
        </w:rPr>
        <w:t xml:space="preserve">The Customer may terminate this Contract by serving notice in writing with effect from the date specified in such notice if the </w:t>
      </w:r>
      <w:r w:rsidR="00317784" w:rsidRPr="00361154">
        <w:rPr>
          <w:rFonts w:ascii="Verdana" w:hAnsi="Verdana" w:cs="Arial"/>
          <w:szCs w:val="22"/>
        </w:rPr>
        <w:t>Service Provider</w:t>
      </w:r>
      <w:r w:rsidR="003F4C2D" w:rsidRPr="00361154">
        <w:rPr>
          <w:rFonts w:ascii="Verdana" w:hAnsi="Verdana" w:cs="Arial"/>
          <w:szCs w:val="22"/>
        </w:rPr>
        <w:t xml:space="preserve"> commits a Default of clauses </w:t>
      </w:r>
      <w:r w:rsidRPr="00361154">
        <w:rPr>
          <w:rFonts w:ascii="Verdana" w:hAnsi="Verdana" w:cs="Arial"/>
          <w:szCs w:val="22"/>
        </w:rPr>
        <w:t>26.1 to 26.5 or clause 26.7  (Records and Audit Access).</w:t>
      </w:r>
    </w:p>
    <w:p w14:paraId="14C6F5F4" w14:textId="77777777" w:rsidR="00A06708" w:rsidRPr="00361154" w:rsidRDefault="00A06708" w:rsidP="001D6EF1">
      <w:pPr>
        <w:pStyle w:val="Heading2"/>
        <w:keepNext/>
        <w:numPr>
          <w:ilvl w:val="1"/>
          <w:numId w:val="23"/>
        </w:numPr>
        <w:ind w:hanging="1004"/>
        <w:jc w:val="left"/>
        <w:rPr>
          <w:rFonts w:ascii="Verdana" w:hAnsi="Verdana" w:cs="Arial"/>
          <w:b/>
          <w:szCs w:val="22"/>
        </w:rPr>
      </w:pPr>
      <w:r w:rsidRPr="00361154">
        <w:rPr>
          <w:rFonts w:ascii="Verdana" w:hAnsi="Verdana" w:cs="Arial"/>
          <w:b/>
          <w:szCs w:val="22"/>
        </w:rPr>
        <w:t>Termination in relation to Benchmarking</w:t>
      </w:r>
    </w:p>
    <w:p w14:paraId="2FD65E98" w14:textId="7C5E6010" w:rsidR="00A06708" w:rsidRPr="00361154" w:rsidRDefault="00A06708" w:rsidP="006B3F61">
      <w:pPr>
        <w:pStyle w:val="BodyTextIndent2"/>
        <w:ind w:left="1418"/>
        <w:jc w:val="left"/>
        <w:rPr>
          <w:rFonts w:ascii="Verdana" w:hAnsi="Verdana" w:cs="Arial"/>
          <w:szCs w:val="22"/>
        </w:rPr>
      </w:pPr>
      <w:r w:rsidRPr="00361154">
        <w:rPr>
          <w:rFonts w:ascii="Verdana" w:hAnsi="Verdana" w:cs="Arial"/>
          <w:szCs w:val="22"/>
        </w:rPr>
        <w:t xml:space="preserve">The Customer may terminate this Contract by serving notice on the </w:t>
      </w:r>
      <w:r w:rsidR="00317784" w:rsidRPr="00361154">
        <w:rPr>
          <w:rFonts w:ascii="Verdana" w:hAnsi="Verdana" w:cs="Arial"/>
          <w:szCs w:val="22"/>
        </w:rPr>
        <w:t>Service Provider</w:t>
      </w:r>
      <w:r w:rsidRPr="00361154">
        <w:rPr>
          <w:rFonts w:ascii="Verdana" w:hAnsi="Verdana" w:cs="Arial"/>
          <w:szCs w:val="22"/>
        </w:rPr>
        <w:t xml:space="preserve"> in writing with effect from the date specified in such notice if the </w:t>
      </w:r>
      <w:r w:rsidR="00317784" w:rsidRPr="00361154">
        <w:rPr>
          <w:rFonts w:ascii="Verdana" w:hAnsi="Verdana" w:cs="Arial"/>
          <w:szCs w:val="22"/>
        </w:rPr>
        <w:t>Service Provider</w:t>
      </w:r>
      <w:r w:rsidRPr="00361154">
        <w:rPr>
          <w:rFonts w:ascii="Verdana" w:hAnsi="Verdana" w:cs="Arial"/>
          <w:szCs w:val="22"/>
        </w:rPr>
        <w:t xml:space="preserve"> refuses or fails to comply with its obligations as set out in Schedule </w:t>
      </w:r>
      <w:r w:rsidR="00A226B8" w:rsidRPr="00361154">
        <w:rPr>
          <w:rFonts w:ascii="Verdana" w:hAnsi="Verdana" w:cs="Arial"/>
          <w:szCs w:val="22"/>
        </w:rPr>
        <w:t xml:space="preserve">6 </w:t>
      </w:r>
      <w:r w:rsidRPr="00361154">
        <w:rPr>
          <w:rFonts w:ascii="Verdana" w:hAnsi="Verdana" w:cs="Arial"/>
          <w:szCs w:val="22"/>
        </w:rPr>
        <w:t>of the Framework Agreement (</w:t>
      </w:r>
      <w:r w:rsidR="00A226B8" w:rsidRPr="00361154">
        <w:rPr>
          <w:rFonts w:ascii="Verdana" w:hAnsi="Verdana" w:cs="Arial"/>
          <w:szCs w:val="22"/>
        </w:rPr>
        <w:t>Value for Money</w:t>
      </w:r>
      <w:r w:rsidRPr="00361154">
        <w:rPr>
          <w:rFonts w:ascii="Verdana" w:hAnsi="Verdana" w:cs="Arial"/>
          <w:szCs w:val="22"/>
        </w:rPr>
        <w:t>).</w:t>
      </w:r>
    </w:p>
    <w:p w14:paraId="4DF7B599" w14:textId="77777777" w:rsidR="00A06708" w:rsidRPr="00361154" w:rsidRDefault="00A06708" w:rsidP="001D6EF1">
      <w:pPr>
        <w:pStyle w:val="Heading2"/>
        <w:keepNext/>
        <w:numPr>
          <w:ilvl w:val="1"/>
          <w:numId w:val="23"/>
        </w:numPr>
        <w:ind w:hanging="1004"/>
        <w:jc w:val="left"/>
        <w:rPr>
          <w:rFonts w:ascii="Verdana" w:hAnsi="Verdana" w:cs="Arial"/>
          <w:b/>
          <w:szCs w:val="22"/>
        </w:rPr>
      </w:pPr>
      <w:r w:rsidRPr="00361154">
        <w:rPr>
          <w:rFonts w:ascii="Verdana" w:hAnsi="Verdana" w:cs="Arial"/>
          <w:b/>
          <w:szCs w:val="22"/>
        </w:rPr>
        <w:t>Partial Termination</w:t>
      </w:r>
    </w:p>
    <w:p w14:paraId="32FE9A41" w14:textId="77777777" w:rsidR="00A06708" w:rsidRPr="00361154" w:rsidRDefault="00A06708" w:rsidP="006B3F61">
      <w:pPr>
        <w:pStyle w:val="BodyTextIndent2"/>
        <w:ind w:left="1418"/>
        <w:jc w:val="left"/>
        <w:rPr>
          <w:rFonts w:ascii="Verdana" w:hAnsi="Verdana" w:cs="Arial"/>
          <w:szCs w:val="22"/>
        </w:rPr>
      </w:pPr>
      <w:r w:rsidRPr="00361154">
        <w:rPr>
          <w:rFonts w:ascii="Verdana" w:hAnsi="Verdana" w:cs="Arial"/>
          <w:szCs w:val="22"/>
        </w:rPr>
        <w:t>If the Customer is entitled to terminate this C</w:t>
      </w:r>
      <w:r w:rsidR="003F4C2D" w:rsidRPr="00361154">
        <w:rPr>
          <w:rFonts w:ascii="Verdana" w:hAnsi="Verdana" w:cs="Arial"/>
          <w:szCs w:val="22"/>
        </w:rPr>
        <w:t xml:space="preserve">ontract pursuant to this clause </w:t>
      </w:r>
      <w:r w:rsidRPr="00361154">
        <w:rPr>
          <w:rFonts w:ascii="Verdana" w:hAnsi="Verdana" w:cs="Arial"/>
          <w:szCs w:val="22"/>
        </w:rPr>
        <w:t>19, it may (at is sole discretion) terminate all or part of this Contract.</w:t>
      </w:r>
    </w:p>
    <w:p w14:paraId="6C708A20" w14:textId="77777777" w:rsidR="00051198" w:rsidRPr="00361154" w:rsidRDefault="00B45972" w:rsidP="00051198">
      <w:pPr>
        <w:pStyle w:val="BodyTextIndent2"/>
        <w:ind w:left="720"/>
        <w:jc w:val="left"/>
        <w:rPr>
          <w:rFonts w:ascii="Verdana" w:hAnsi="Verdana"/>
          <w:b/>
          <w:szCs w:val="22"/>
        </w:rPr>
      </w:pPr>
      <w:r w:rsidRPr="00361154">
        <w:rPr>
          <w:rFonts w:ascii="Verdana" w:hAnsi="Verdana"/>
          <w:szCs w:val="22"/>
        </w:rPr>
        <w:t>19.9</w:t>
      </w:r>
      <w:r w:rsidRPr="00361154">
        <w:rPr>
          <w:rFonts w:ascii="Verdana" w:hAnsi="Verdana"/>
          <w:szCs w:val="22"/>
        </w:rPr>
        <w:tab/>
      </w:r>
      <w:r w:rsidR="00051198" w:rsidRPr="00361154">
        <w:rPr>
          <w:rFonts w:ascii="Verdana" w:hAnsi="Verdana"/>
          <w:b/>
          <w:szCs w:val="22"/>
        </w:rPr>
        <w:t>Termination in compliance with Public Contracts Regulations 2015</w:t>
      </w:r>
    </w:p>
    <w:p w14:paraId="346FD7A6" w14:textId="77777777" w:rsidR="00051198" w:rsidRPr="00361154" w:rsidRDefault="00051198" w:rsidP="00051198">
      <w:pPr>
        <w:pStyle w:val="BodyTextIndent2"/>
        <w:ind w:left="1418" w:hanging="698"/>
        <w:jc w:val="left"/>
        <w:rPr>
          <w:rFonts w:ascii="Verdana" w:hAnsi="Verdana"/>
          <w:szCs w:val="22"/>
        </w:rPr>
      </w:pPr>
      <w:r w:rsidRPr="00361154">
        <w:rPr>
          <w:rFonts w:ascii="Verdana" w:hAnsi="Verdana"/>
          <w:szCs w:val="22"/>
        </w:rPr>
        <w:lastRenderedPageBreak/>
        <w:tab/>
        <w:t>The Customer may terminate Contracts where:</w:t>
      </w:r>
    </w:p>
    <w:p w14:paraId="41B0D60B" w14:textId="77777777" w:rsidR="00051198" w:rsidRPr="00361154" w:rsidRDefault="00051198" w:rsidP="00051198">
      <w:pPr>
        <w:pStyle w:val="BodyTextIndent2"/>
        <w:ind w:left="2836" w:hanging="1411"/>
        <w:jc w:val="left"/>
        <w:rPr>
          <w:rFonts w:ascii="Verdana" w:hAnsi="Verdana"/>
          <w:szCs w:val="22"/>
        </w:rPr>
      </w:pPr>
      <w:r w:rsidRPr="00361154">
        <w:rPr>
          <w:rFonts w:ascii="Verdana" w:hAnsi="Verdana"/>
          <w:szCs w:val="22"/>
        </w:rPr>
        <w:t>19.9.1</w:t>
      </w:r>
      <w:r w:rsidRPr="00361154">
        <w:rPr>
          <w:rFonts w:ascii="Verdana" w:hAnsi="Verdana"/>
          <w:szCs w:val="22"/>
        </w:rPr>
        <w:tab/>
        <w:t>the Contract has been subject to a substantial modification which would require a new procurement procedure in accordance with regulation 72 (9) of the PCR 2015;</w:t>
      </w:r>
    </w:p>
    <w:p w14:paraId="38103C90" w14:textId="67D00DC9" w:rsidR="00051198" w:rsidRPr="00361154" w:rsidRDefault="00051198" w:rsidP="00051198">
      <w:pPr>
        <w:pStyle w:val="BodyTextIndent2"/>
        <w:ind w:left="2836" w:hanging="1411"/>
        <w:jc w:val="left"/>
        <w:rPr>
          <w:rFonts w:ascii="Verdana" w:hAnsi="Verdana"/>
          <w:szCs w:val="22"/>
        </w:rPr>
      </w:pPr>
      <w:r w:rsidRPr="00361154">
        <w:rPr>
          <w:rFonts w:ascii="Verdana" w:hAnsi="Verdana"/>
          <w:szCs w:val="22"/>
        </w:rPr>
        <w:t>19.9.2</w:t>
      </w:r>
      <w:r w:rsidRPr="00361154">
        <w:rPr>
          <w:rFonts w:ascii="Verdana" w:hAnsi="Verdana"/>
          <w:szCs w:val="22"/>
        </w:rPr>
        <w:tab/>
        <w:t xml:space="preserve">the </w:t>
      </w:r>
      <w:r w:rsidR="00317784" w:rsidRPr="00361154">
        <w:rPr>
          <w:rFonts w:ascii="Verdana" w:hAnsi="Verdana"/>
          <w:szCs w:val="22"/>
        </w:rPr>
        <w:t>Service Provider</w:t>
      </w:r>
      <w:r w:rsidRPr="00361154">
        <w:rPr>
          <w:rFonts w:ascii="Verdana" w:hAnsi="Verdana"/>
          <w:szCs w:val="22"/>
        </w:rPr>
        <w:t xml:space="preserve"> has, at the time of the contract award, been in one of the situations referred to in regulation 57 (1) of the PCR 2015, including as a result of the application of regulation 57 (2), and should therefore have been excluded from the procurement procedure; or </w:t>
      </w:r>
    </w:p>
    <w:p w14:paraId="61F02E9C" w14:textId="1949FCDC" w:rsidR="00051198" w:rsidRPr="00361154" w:rsidRDefault="00051198" w:rsidP="00051198">
      <w:pPr>
        <w:pStyle w:val="BodyTextIndent2"/>
        <w:ind w:left="2836" w:hanging="1411"/>
        <w:jc w:val="left"/>
        <w:rPr>
          <w:rFonts w:ascii="Verdana" w:hAnsi="Verdana"/>
          <w:szCs w:val="22"/>
        </w:rPr>
      </w:pPr>
      <w:r w:rsidRPr="00361154">
        <w:rPr>
          <w:rFonts w:ascii="Verdana" w:hAnsi="Verdana"/>
          <w:szCs w:val="22"/>
        </w:rPr>
        <w:t>19.9.3</w:t>
      </w:r>
      <w:r w:rsidRPr="00361154">
        <w:rPr>
          <w:rFonts w:ascii="Verdana" w:hAnsi="Verdana"/>
          <w:szCs w:val="22"/>
        </w:rPr>
        <w:tab/>
        <w:t xml:space="preserve">the Contract should not have been awarded to the </w:t>
      </w:r>
      <w:r w:rsidR="00317784" w:rsidRPr="00361154">
        <w:rPr>
          <w:rFonts w:ascii="Verdana" w:hAnsi="Verdana"/>
          <w:szCs w:val="22"/>
        </w:rPr>
        <w:t>Service Provider</w:t>
      </w:r>
      <w:r w:rsidRPr="00361154">
        <w:rPr>
          <w:rFonts w:ascii="Verdana" w:hAnsi="Verdana"/>
          <w:szCs w:val="22"/>
        </w:rPr>
        <w:t xml:space="preserve"> in view of a serious infringement of the obligations under the Treaties and the Public Contracts </w:t>
      </w:r>
      <w:r w:rsidR="00426F90" w:rsidRPr="00361154">
        <w:rPr>
          <w:rFonts w:ascii="Verdana" w:hAnsi="Verdana"/>
          <w:szCs w:val="22"/>
        </w:rPr>
        <w:t>Directive that</w:t>
      </w:r>
      <w:r w:rsidRPr="00361154">
        <w:rPr>
          <w:rFonts w:ascii="Verdana" w:hAnsi="Verdana"/>
          <w:szCs w:val="22"/>
        </w:rPr>
        <w:t xml:space="preserve"> has been declared by the Court of Justice of the European Union in a procedure under Article 258 of the TFEU.</w:t>
      </w:r>
    </w:p>
    <w:p w14:paraId="53742F84" w14:textId="77777777" w:rsidR="00402912" w:rsidRPr="00361154" w:rsidRDefault="00402912" w:rsidP="00402912">
      <w:pPr>
        <w:pStyle w:val="Heading2"/>
        <w:keepNext/>
        <w:numPr>
          <w:ilvl w:val="0"/>
          <w:numId w:val="0"/>
        </w:numPr>
        <w:ind w:left="1430" w:hanging="720"/>
        <w:jc w:val="left"/>
        <w:rPr>
          <w:rFonts w:ascii="Verdana" w:hAnsi="Verdana" w:cs="Arial"/>
          <w:b/>
          <w:szCs w:val="22"/>
        </w:rPr>
      </w:pPr>
      <w:r w:rsidRPr="00361154">
        <w:rPr>
          <w:rFonts w:ascii="Verdana" w:hAnsi="Verdana" w:cs="Arial"/>
          <w:szCs w:val="22"/>
        </w:rPr>
        <w:t>19.11</w:t>
      </w:r>
      <w:r w:rsidRPr="00361154">
        <w:rPr>
          <w:rFonts w:ascii="Verdana" w:hAnsi="Verdana" w:cs="Arial"/>
          <w:b/>
          <w:szCs w:val="22"/>
        </w:rPr>
        <w:t xml:space="preserve"> Termination on termination of the Mirror Framework</w:t>
      </w:r>
    </w:p>
    <w:p w14:paraId="2B4FCE45" w14:textId="77777777" w:rsidR="00402912" w:rsidRPr="00361154" w:rsidRDefault="00402912" w:rsidP="00402912">
      <w:pPr>
        <w:pStyle w:val="BodyTextIndent2"/>
        <w:tabs>
          <w:tab w:val="left" w:pos="1134"/>
          <w:tab w:val="left" w:pos="1418"/>
        </w:tabs>
        <w:ind w:left="1418"/>
        <w:jc w:val="left"/>
        <w:rPr>
          <w:rFonts w:ascii="Verdana" w:hAnsi="Verdana" w:cs="Arial"/>
          <w:szCs w:val="22"/>
        </w:rPr>
      </w:pPr>
      <w:r w:rsidRPr="00361154">
        <w:rPr>
          <w:rFonts w:ascii="Verdana" w:hAnsi="Verdana" w:cs="Arial"/>
          <w:szCs w:val="22"/>
        </w:rPr>
        <w:t>In the event that any Mirror Framework is terminated or otherwise expires, the Customer may elect to terminate this Contract by serving notice in writing with effect from the date specified in such notice.</w:t>
      </w:r>
    </w:p>
    <w:p w14:paraId="7FDD0215" w14:textId="77777777" w:rsidR="00A06708" w:rsidRPr="00361154" w:rsidRDefault="00A06708" w:rsidP="001D6EF1">
      <w:pPr>
        <w:pStyle w:val="Heading1"/>
        <w:keepNext/>
        <w:numPr>
          <w:ilvl w:val="0"/>
          <w:numId w:val="23"/>
        </w:numPr>
        <w:tabs>
          <w:tab w:val="num" w:pos="709"/>
        </w:tabs>
        <w:ind w:hanging="2705"/>
        <w:jc w:val="left"/>
        <w:rPr>
          <w:rFonts w:ascii="Verdana" w:hAnsi="Verdana" w:cs="Arial"/>
          <w:szCs w:val="22"/>
          <w:u w:val="none"/>
        </w:rPr>
      </w:pPr>
      <w:bookmarkStart w:id="198" w:name="_Ref225258420"/>
      <w:bookmarkStart w:id="199" w:name="_Toc363138735"/>
      <w:bookmarkEnd w:id="196"/>
      <w:bookmarkEnd w:id="197"/>
      <w:r w:rsidRPr="00361154">
        <w:rPr>
          <w:rFonts w:ascii="Verdana" w:hAnsi="Verdana" w:cs="Arial"/>
          <w:szCs w:val="22"/>
          <w:u w:val="none"/>
        </w:rPr>
        <w:t>CONSEQUENCES OF EXPIRY OR TERMINATION</w:t>
      </w:r>
      <w:bookmarkEnd w:id="198"/>
      <w:bookmarkEnd w:id="199"/>
    </w:p>
    <w:p w14:paraId="5CA5E081" w14:textId="7996CB20"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Where the Customer terminates the Contract under clauses 19.3 (Termination on Default), 19.6 (Financial Standing), 19.7 (Audit), 19.8 (Benchmarking) and then makes other arrangements for the supply of Goods and/or the Services, the Customer may recover from the </w:t>
      </w:r>
      <w:r w:rsidR="00317784" w:rsidRPr="00361154">
        <w:rPr>
          <w:rFonts w:ascii="Verdana" w:hAnsi="Verdana" w:cs="Arial"/>
          <w:szCs w:val="22"/>
        </w:rPr>
        <w:t>Service Provider</w:t>
      </w:r>
      <w:r w:rsidRPr="00361154">
        <w:rPr>
          <w:rFonts w:ascii="Verdana" w:hAnsi="Verdana" w:cs="Arial"/>
          <w:szCs w:val="22"/>
        </w:rPr>
        <w:t xml:space="preserve">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clauses</w:t>
      </w:r>
      <w:r w:rsidR="00D00B78" w:rsidRPr="00361154">
        <w:rPr>
          <w:rFonts w:ascii="Verdana" w:hAnsi="Verdana" w:cs="Arial"/>
          <w:szCs w:val="22"/>
        </w:rPr>
        <w:t xml:space="preserve"> 19.3</w:t>
      </w:r>
      <w:r w:rsidRPr="00361154">
        <w:rPr>
          <w:rFonts w:ascii="Verdana" w:hAnsi="Verdana" w:cs="Arial"/>
          <w:szCs w:val="22"/>
        </w:rPr>
        <w:t>, 19.</w:t>
      </w:r>
      <w:r w:rsidR="00051198" w:rsidRPr="00361154">
        <w:rPr>
          <w:rFonts w:ascii="Verdana" w:hAnsi="Verdana" w:cs="Arial"/>
          <w:szCs w:val="22"/>
        </w:rPr>
        <w:t>6</w:t>
      </w:r>
      <w:r w:rsidRPr="00361154">
        <w:rPr>
          <w:rFonts w:ascii="Verdana" w:hAnsi="Verdana" w:cs="Arial"/>
          <w:szCs w:val="22"/>
        </w:rPr>
        <w:t>, 19.</w:t>
      </w:r>
      <w:r w:rsidR="00051198" w:rsidRPr="00361154">
        <w:rPr>
          <w:rFonts w:ascii="Verdana" w:hAnsi="Verdana" w:cs="Arial"/>
          <w:szCs w:val="22"/>
        </w:rPr>
        <w:t>7</w:t>
      </w:r>
      <w:r w:rsidRPr="00361154">
        <w:rPr>
          <w:rFonts w:ascii="Verdana" w:hAnsi="Verdana" w:cs="Arial"/>
          <w:szCs w:val="22"/>
        </w:rPr>
        <w:t xml:space="preserve"> and 19.</w:t>
      </w:r>
      <w:r w:rsidR="00051198" w:rsidRPr="00361154">
        <w:rPr>
          <w:rFonts w:ascii="Verdana" w:hAnsi="Verdana" w:cs="Arial"/>
          <w:szCs w:val="22"/>
        </w:rPr>
        <w:t>8</w:t>
      </w:r>
      <w:r w:rsidRPr="00361154">
        <w:rPr>
          <w:rFonts w:ascii="Verdana" w:hAnsi="Verdana" w:cs="Arial"/>
          <w:szCs w:val="22"/>
        </w:rPr>
        <w:t xml:space="preserve">, no further payments shall be payable by the Customer to the </w:t>
      </w:r>
      <w:r w:rsidR="00317784" w:rsidRPr="00361154">
        <w:rPr>
          <w:rFonts w:ascii="Verdana" w:hAnsi="Verdana" w:cs="Arial"/>
          <w:szCs w:val="22"/>
        </w:rPr>
        <w:t>Service Provider</w:t>
      </w:r>
      <w:r w:rsidRPr="00361154">
        <w:rPr>
          <w:rFonts w:ascii="Verdana" w:hAnsi="Verdana" w:cs="Arial"/>
          <w:szCs w:val="22"/>
        </w:rPr>
        <w:t xml:space="preserve"> until the Customer has established the final cost of making those other arrangements.</w:t>
      </w:r>
    </w:p>
    <w:p w14:paraId="5286D496" w14:textId="28FB746D" w:rsidR="00A06708" w:rsidRPr="00EA20DF" w:rsidRDefault="00A06708" w:rsidP="001D6EF1">
      <w:pPr>
        <w:pStyle w:val="Heading2"/>
        <w:keepNext/>
        <w:numPr>
          <w:ilvl w:val="1"/>
          <w:numId w:val="23"/>
        </w:numPr>
        <w:ind w:hanging="1004"/>
        <w:jc w:val="left"/>
        <w:rPr>
          <w:rFonts w:ascii="Verdana" w:hAnsi="Verdana" w:cs="Arial"/>
          <w:szCs w:val="22"/>
        </w:rPr>
      </w:pPr>
      <w:r w:rsidRPr="00EA20DF">
        <w:rPr>
          <w:rFonts w:ascii="Verdana" w:hAnsi="Verdana" w:cs="Arial"/>
          <w:szCs w:val="22"/>
        </w:rPr>
        <w:t xml:space="preserve">The Customer shall not be liable under clause </w:t>
      </w:r>
      <w:r w:rsidR="00D00B78" w:rsidRPr="00EA20DF">
        <w:rPr>
          <w:rFonts w:ascii="Verdana" w:hAnsi="Verdana" w:cs="Arial"/>
          <w:szCs w:val="22"/>
        </w:rPr>
        <w:t>20.2</w:t>
      </w:r>
      <w:r w:rsidRPr="00EA20DF">
        <w:rPr>
          <w:rFonts w:ascii="Verdana" w:hAnsi="Verdana" w:cs="Arial"/>
          <w:szCs w:val="22"/>
        </w:rPr>
        <w:t xml:space="preserve"> to pay any sum which:</w:t>
      </w:r>
    </w:p>
    <w:p w14:paraId="199650EA" w14:textId="0CF106DF" w:rsidR="00A06708" w:rsidRPr="00EA20DF" w:rsidRDefault="00A06708" w:rsidP="001D6EF1">
      <w:pPr>
        <w:pStyle w:val="Heading3"/>
        <w:numPr>
          <w:ilvl w:val="2"/>
          <w:numId w:val="23"/>
        </w:numPr>
        <w:jc w:val="left"/>
        <w:rPr>
          <w:rFonts w:ascii="Verdana" w:hAnsi="Verdana" w:cs="Arial"/>
          <w:szCs w:val="22"/>
        </w:rPr>
      </w:pPr>
      <w:r w:rsidRPr="00EA20DF">
        <w:rPr>
          <w:rFonts w:ascii="Verdana" w:hAnsi="Verdana" w:cs="Arial"/>
          <w:szCs w:val="22"/>
        </w:rPr>
        <w:t xml:space="preserve">was claimable under insurance held by the </w:t>
      </w:r>
      <w:r w:rsidR="00317784" w:rsidRPr="00EA20DF">
        <w:rPr>
          <w:rFonts w:ascii="Verdana" w:hAnsi="Verdana" w:cs="Arial"/>
          <w:szCs w:val="22"/>
        </w:rPr>
        <w:t>Service Provider</w:t>
      </w:r>
      <w:r w:rsidRPr="00EA20DF">
        <w:rPr>
          <w:rFonts w:ascii="Verdana" w:hAnsi="Verdana" w:cs="Arial"/>
          <w:szCs w:val="22"/>
        </w:rPr>
        <w:t xml:space="preserve">, and the </w:t>
      </w:r>
      <w:r w:rsidR="00317784" w:rsidRPr="00EA20DF">
        <w:rPr>
          <w:rFonts w:ascii="Verdana" w:hAnsi="Verdana" w:cs="Arial"/>
          <w:szCs w:val="22"/>
        </w:rPr>
        <w:t>Service Provider</w:t>
      </w:r>
      <w:r w:rsidRPr="00EA20DF">
        <w:rPr>
          <w:rFonts w:ascii="Verdana" w:hAnsi="Verdana" w:cs="Arial"/>
          <w:szCs w:val="22"/>
        </w:rPr>
        <w:t xml:space="preserve"> has failed to make a claim on its insurance, or has failed to make a claim in accordance with the procedural requirements of the insurance policy; or</w:t>
      </w:r>
    </w:p>
    <w:p w14:paraId="36AAF35B" w14:textId="3C7F4E5B" w:rsidR="00A06708" w:rsidRPr="00EA20DF" w:rsidRDefault="00A06708" w:rsidP="001D6EF1">
      <w:pPr>
        <w:pStyle w:val="Heading3"/>
        <w:numPr>
          <w:ilvl w:val="2"/>
          <w:numId w:val="23"/>
        </w:numPr>
        <w:jc w:val="left"/>
        <w:rPr>
          <w:rFonts w:ascii="Verdana" w:hAnsi="Verdana" w:cs="Arial"/>
          <w:szCs w:val="22"/>
        </w:rPr>
      </w:pPr>
      <w:r w:rsidRPr="00EA20DF">
        <w:rPr>
          <w:rFonts w:ascii="Verdana" w:hAnsi="Verdana" w:cs="Arial"/>
          <w:szCs w:val="22"/>
        </w:rPr>
        <w:t xml:space="preserve">when added to any sums paid or due to the </w:t>
      </w:r>
      <w:r w:rsidR="00317784" w:rsidRPr="00EA20DF">
        <w:rPr>
          <w:rFonts w:ascii="Verdana" w:hAnsi="Verdana" w:cs="Arial"/>
          <w:szCs w:val="22"/>
        </w:rPr>
        <w:t>Service Provider</w:t>
      </w:r>
      <w:r w:rsidRPr="00EA20DF">
        <w:rPr>
          <w:rFonts w:ascii="Verdana" w:hAnsi="Verdana" w:cs="Arial"/>
          <w:szCs w:val="22"/>
        </w:rPr>
        <w:t xml:space="preserve"> under the Contract, exceeds the total sum that would have been payable to the </w:t>
      </w:r>
      <w:r w:rsidR="00317784" w:rsidRPr="00EA20DF">
        <w:rPr>
          <w:rFonts w:ascii="Verdana" w:hAnsi="Verdana" w:cs="Arial"/>
          <w:szCs w:val="22"/>
        </w:rPr>
        <w:t>Service Provider</w:t>
      </w:r>
      <w:r w:rsidRPr="00EA20DF">
        <w:rPr>
          <w:rFonts w:ascii="Verdana" w:hAnsi="Verdana" w:cs="Arial"/>
          <w:szCs w:val="22"/>
        </w:rPr>
        <w:t xml:space="preserve"> if the Contract had not been terminated prior to the expiry of the Contract Period.</w:t>
      </w:r>
    </w:p>
    <w:p w14:paraId="5746B56F" w14:textId="4B5746E2" w:rsidR="00A06708" w:rsidRPr="00361154" w:rsidRDefault="00A06708" w:rsidP="001D6EF1">
      <w:pPr>
        <w:pStyle w:val="Heading2"/>
        <w:keepNext/>
        <w:numPr>
          <w:ilvl w:val="1"/>
          <w:numId w:val="23"/>
        </w:numPr>
        <w:ind w:hanging="1004"/>
        <w:jc w:val="left"/>
        <w:rPr>
          <w:rFonts w:ascii="Verdana" w:hAnsi="Verdana" w:cs="Arial"/>
          <w:szCs w:val="22"/>
        </w:rPr>
      </w:pPr>
      <w:r w:rsidRPr="00361154">
        <w:rPr>
          <w:rFonts w:ascii="Verdana" w:hAnsi="Verdana" w:cs="Arial"/>
          <w:szCs w:val="22"/>
        </w:rPr>
        <w:lastRenderedPageBreak/>
        <w:t xml:space="preserve">On the termination of the Contract for any reason, the </w:t>
      </w:r>
      <w:r w:rsidR="00317784" w:rsidRPr="00361154">
        <w:rPr>
          <w:rFonts w:ascii="Verdana" w:hAnsi="Verdana" w:cs="Arial"/>
          <w:szCs w:val="22"/>
        </w:rPr>
        <w:t>Service Provider</w:t>
      </w:r>
      <w:r w:rsidRPr="00361154">
        <w:rPr>
          <w:rFonts w:ascii="Verdana" w:hAnsi="Verdana" w:cs="Arial"/>
          <w:szCs w:val="22"/>
        </w:rPr>
        <w:t xml:space="preserve"> shall:</w:t>
      </w:r>
    </w:p>
    <w:p w14:paraId="4EAB5930" w14:textId="3CDD4553" w:rsidR="00A06708" w:rsidRDefault="00A06708" w:rsidP="001D6EF1">
      <w:pPr>
        <w:pStyle w:val="Heading3"/>
        <w:numPr>
          <w:ilvl w:val="2"/>
          <w:numId w:val="23"/>
        </w:numPr>
        <w:jc w:val="left"/>
        <w:rPr>
          <w:rFonts w:ascii="Verdana" w:hAnsi="Verdana" w:cs="Arial"/>
          <w:szCs w:val="22"/>
        </w:rPr>
      </w:pPr>
      <w:bookmarkStart w:id="200" w:name="_Ref225302777"/>
      <w:r w:rsidRPr="00361154">
        <w:rPr>
          <w:rFonts w:ascii="Verdana" w:hAnsi="Verdana" w:cs="Arial"/>
          <w:szCs w:val="22"/>
        </w:rPr>
        <w:t xml:space="preserve">immediately return to the Customer all Confidential Information, Personal Data and Customer’s Pre-Existing IPRs and the Project Specific IPRs in its possession or in the possession or under the control of any permitted </w:t>
      </w:r>
      <w:r w:rsidR="00317784" w:rsidRPr="00361154">
        <w:rPr>
          <w:rFonts w:ascii="Verdana" w:hAnsi="Verdana" w:cs="Arial"/>
          <w:szCs w:val="22"/>
        </w:rPr>
        <w:t>Service Provider</w:t>
      </w:r>
      <w:r w:rsidRPr="00361154">
        <w:rPr>
          <w:rFonts w:ascii="Verdana" w:hAnsi="Verdana" w:cs="Arial"/>
          <w:szCs w:val="22"/>
        </w:rPr>
        <w:t>s or Sub-Contractors, which was obtained or produced in the course of providing the Goods and/or Services;</w:t>
      </w:r>
      <w:bookmarkEnd w:id="200"/>
    </w:p>
    <w:p w14:paraId="1E895590" w14:textId="52D96B7B"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cease to use the Customer Data and, at the direction of the Customer provide the Customer and/or the Replacement </w:t>
      </w:r>
      <w:r w:rsidR="00317784" w:rsidRPr="00361154">
        <w:rPr>
          <w:rFonts w:ascii="Verdana" w:hAnsi="Verdana" w:cs="Arial"/>
          <w:szCs w:val="22"/>
        </w:rPr>
        <w:t>Service Provider</w:t>
      </w:r>
      <w:r w:rsidRPr="00361154">
        <w:rPr>
          <w:rFonts w:ascii="Verdana" w:hAnsi="Verdana" w:cs="Arial"/>
          <w:szCs w:val="22"/>
        </w:rPr>
        <w:t xml:space="preserve"> with a complete and uncorrupted version of the Customer Data in electronic form in the formats and on media agreed with the Customer and/or the Replacement </w:t>
      </w:r>
      <w:r w:rsidR="00317784" w:rsidRPr="00361154">
        <w:rPr>
          <w:rFonts w:ascii="Verdana" w:hAnsi="Verdana" w:cs="Arial"/>
          <w:szCs w:val="22"/>
        </w:rPr>
        <w:t>Service Provider</w:t>
      </w:r>
      <w:r w:rsidRPr="00361154">
        <w:rPr>
          <w:rFonts w:ascii="Verdana" w:hAnsi="Verdana" w:cs="Arial"/>
          <w:szCs w:val="22"/>
        </w:rPr>
        <w:t>;</w:t>
      </w:r>
    </w:p>
    <w:p w14:paraId="15A447F6" w14:textId="77777777"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except where the retention of Customer Data is required by Law, on the earlier of the receipt of the Customer's written instructions or 12 months after the date of expiry or termination, destroy all copies of the Customer Data and promptly provide written confirmation to the Customer that the data has been destroyed. </w:t>
      </w:r>
    </w:p>
    <w:p w14:paraId="5A696941" w14:textId="5D6A46E5" w:rsidR="00A06708" w:rsidRPr="00361154" w:rsidRDefault="00A06708" w:rsidP="001D6EF1">
      <w:pPr>
        <w:pStyle w:val="Heading3"/>
        <w:numPr>
          <w:ilvl w:val="2"/>
          <w:numId w:val="23"/>
        </w:numPr>
        <w:jc w:val="left"/>
        <w:rPr>
          <w:rFonts w:ascii="Verdana" w:hAnsi="Verdana" w:cs="Arial"/>
          <w:szCs w:val="22"/>
        </w:rPr>
      </w:pPr>
      <w:bookmarkStart w:id="201" w:name="_Ref225302792"/>
      <w:r w:rsidRPr="00361154">
        <w:rPr>
          <w:rFonts w:ascii="Verdana" w:hAnsi="Verdana" w:cs="Arial"/>
          <w:szCs w:val="22"/>
        </w:rPr>
        <w:t xml:space="preserve">immediately deliver to the Customer all Property (including materials, documents, information and access keys) provided to the </w:t>
      </w:r>
      <w:r w:rsidR="00317784" w:rsidRPr="00361154">
        <w:rPr>
          <w:rFonts w:ascii="Verdana" w:hAnsi="Verdana" w:cs="Arial"/>
          <w:szCs w:val="22"/>
        </w:rPr>
        <w:t>Service Provider</w:t>
      </w:r>
      <w:r w:rsidRPr="00361154">
        <w:rPr>
          <w:rFonts w:ascii="Verdana" w:hAnsi="Verdana" w:cs="Arial"/>
          <w:szCs w:val="22"/>
        </w:rPr>
        <w:t xml:space="preserve"> under clause </w:t>
      </w:r>
      <w:r w:rsidRPr="00361154">
        <w:rPr>
          <w:rFonts w:ascii="Verdana" w:hAnsi="Verdana" w:cs="Arial"/>
          <w:szCs w:val="22"/>
        </w:rPr>
        <w:fldChar w:fldCharType="begin"/>
      </w:r>
      <w:r w:rsidRPr="00361154">
        <w:rPr>
          <w:rFonts w:ascii="Verdana" w:hAnsi="Verdana" w:cs="Arial"/>
          <w:szCs w:val="22"/>
        </w:rPr>
        <w:instrText xml:space="preserve"> REF _Ref225302741 \r \h  \* MERGEFORMAT </w:instrText>
      </w:r>
      <w:r w:rsidRPr="00361154">
        <w:rPr>
          <w:rFonts w:ascii="Verdana" w:hAnsi="Verdana" w:cs="Arial"/>
          <w:szCs w:val="22"/>
        </w:rPr>
      </w:r>
      <w:r w:rsidRPr="00361154">
        <w:rPr>
          <w:rFonts w:ascii="Verdana" w:hAnsi="Verdana" w:cs="Arial"/>
          <w:szCs w:val="22"/>
        </w:rPr>
        <w:fldChar w:fldCharType="separate"/>
      </w:r>
      <w:r w:rsidR="00DF6406">
        <w:rPr>
          <w:rFonts w:ascii="Verdana" w:hAnsi="Verdana" w:cs="Arial"/>
          <w:szCs w:val="22"/>
        </w:rPr>
        <w:t>4.2</w:t>
      </w:r>
      <w:r w:rsidRPr="00361154">
        <w:rPr>
          <w:rFonts w:ascii="Verdana" w:hAnsi="Verdana" w:cs="Arial"/>
          <w:szCs w:val="22"/>
        </w:rPr>
        <w:fldChar w:fldCharType="end"/>
      </w:r>
      <w:r w:rsidRPr="00361154">
        <w:rPr>
          <w:rFonts w:ascii="Verdana" w:hAnsi="Verdana" w:cs="Arial"/>
          <w:szCs w:val="22"/>
        </w:rPr>
        <w:t>.  Such property shall be handed back to the Customer in good working order (allowance shall be made for reasonable wear and tear);</w:t>
      </w:r>
      <w:bookmarkEnd w:id="201"/>
    </w:p>
    <w:p w14:paraId="18F7C7FE" w14:textId="68B8292E" w:rsidR="00A06708" w:rsidRPr="00361154" w:rsidRDefault="00A06708" w:rsidP="001D6EF1">
      <w:pPr>
        <w:pStyle w:val="Heading3"/>
        <w:numPr>
          <w:ilvl w:val="2"/>
          <w:numId w:val="23"/>
        </w:numPr>
        <w:jc w:val="left"/>
        <w:rPr>
          <w:rFonts w:ascii="Verdana" w:hAnsi="Verdana" w:cs="Arial"/>
          <w:szCs w:val="22"/>
        </w:rPr>
      </w:pPr>
      <w:bookmarkStart w:id="202" w:name="_Ref225302815"/>
      <w:r w:rsidRPr="00361154">
        <w:rPr>
          <w:rFonts w:ascii="Verdana" w:hAnsi="Verdana" w:cs="Arial"/>
          <w:szCs w:val="22"/>
        </w:rPr>
        <w:t xml:space="preserve">transfer to the Customer and/or the Replacement </w:t>
      </w:r>
      <w:r w:rsidR="00317784" w:rsidRPr="00361154">
        <w:rPr>
          <w:rFonts w:ascii="Verdana" w:hAnsi="Verdana" w:cs="Arial"/>
          <w:szCs w:val="22"/>
        </w:rPr>
        <w:t>Service Provider</w:t>
      </w:r>
      <w:r w:rsidRPr="00361154">
        <w:rPr>
          <w:rFonts w:ascii="Verdana" w:hAnsi="Verdana" w:cs="Arial"/>
          <w:szCs w:val="22"/>
        </w:rPr>
        <w:t xml:space="preserve"> (as notified by the Customer) such of the Licensed Goods and/or contracts as are notified to it by the </w:t>
      </w:r>
      <w:r w:rsidR="00317784" w:rsidRPr="00361154">
        <w:rPr>
          <w:rFonts w:ascii="Verdana" w:hAnsi="Verdana" w:cs="Arial"/>
          <w:szCs w:val="22"/>
        </w:rPr>
        <w:t>Service Provider</w:t>
      </w:r>
      <w:r w:rsidRPr="00361154">
        <w:rPr>
          <w:rFonts w:ascii="Verdana" w:hAnsi="Verdana" w:cs="Arial"/>
          <w:szCs w:val="22"/>
        </w:rPr>
        <w:t xml:space="preserve"> and/or the Customer in return for payment of the costs (if any) notified to the Customer by the </w:t>
      </w:r>
      <w:r w:rsidR="00317784" w:rsidRPr="00361154">
        <w:rPr>
          <w:rFonts w:ascii="Verdana" w:hAnsi="Verdana" w:cs="Arial"/>
          <w:szCs w:val="22"/>
        </w:rPr>
        <w:t>Service Provider</w:t>
      </w:r>
      <w:r w:rsidRPr="00361154">
        <w:rPr>
          <w:rFonts w:ascii="Verdana" w:hAnsi="Verdana" w:cs="Arial"/>
          <w:szCs w:val="22"/>
        </w:rPr>
        <w:t xml:space="preserve"> in respect of such Licensed Goods and/or contracts and/or any other items of relevance;</w:t>
      </w:r>
    </w:p>
    <w:p w14:paraId="74C02BE5" w14:textId="7C10C5EF"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assist and co-operate with the Customer to ensure an orderly transition of the provision of the Services to the Replacement </w:t>
      </w:r>
      <w:r w:rsidR="00317784" w:rsidRPr="00361154">
        <w:rPr>
          <w:rFonts w:ascii="Verdana" w:hAnsi="Verdana" w:cs="Arial"/>
          <w:szCs w:val="22"/>
        </w:rPr>
        <w:t>Service Provider</w:t>
      </w:r>
      <w:r w:rsidRPr="00361154">
        <w:rPr>
          <w:rFonts w:ascii="Verdana" w:hAnsi="Verdana" w:cs="Arial"/>
          <w:szCs w:val="22"/>
        </w:rPr>
        <w:t xml:space="preserve"> and/or provide all such assistance and co-operation as the Customer may reasonably require;</w:t>
      </w:r>
      <w:bookmarkEnd w:id="202"/>
      <w:r w:rsidRPr="00361154">
        <w:rPr>
          <w:rFonts w:ascii="Verdana" w:hAnsi="Verdana" w:cs="Arial"/>
          <w:szCs w:val="22"/>
        </w:rPr>
        <w:t xml:space="preserve"> </w:t>
      </w:r>
    </w:p>
    <w:p w14:paraId="0B60DB1E" w14:textId="77777777"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return to the Customer any sums prepaid in respect of the Goods and/or Services not provided by the date of expiry or termination (howsoever arising); and</w:t>
      </w:r>
    </w:p>
    <w:p w14:paraId="1DC2C92B" w14:textId="2A866088" w:rsidR="00A06708" w:rsidRPr="00361154" w:rsidRDefault="00A06708" w:rsidP="001D6EF1">
      <w:pPr>
        <w:pStyle w:val="Heading3"/>
        <w:numPr>
          <w:ilvl w:val="2"/>
          <w:numId w:val="23"/>
        </w:numPr>
        <w:jc w:val="left"/>
        <w:rPr>
          <w:rFonts w:ascii="Verdana" w:hAnsi="Verdana" w:cs="Arial"/>
          <w:szCs w:val="22"/>
        </w:rPr>
      </w:pPr>
      <w:bookmarkStart w:id="203" w:name="_Ref225302831"/>
      <w:r w:rsidRPr="00361154">
        <w:rPr>
          <w:rFonts w:ascii="Verdana" w:hAnsi="Verdana" w:cs="Arial"/>
          <w:szCs w:val="22"/>
        </w:rPr>
        <w:t xml:space="preserve">promptly provide all information concerning the provision of the Goods and/or Services which may reasonably be requested by the Customer for the purposes of adequately understanding the manner in which the Goods and/or Services have been provided or for the purpose of allowing the Customer or the Replacement </w:t>
      </w:r>
      <w:r w:rsidR="00317784" w:rsidRPr="00361154">
        <w:rPr>
          <w:rFonts w:ascii="Verdana" w:hAnsi="Verdana" w:cs="Arial"/>
          <w:szCs w:val="22"/>
        </w:rPr>
        <w:t>Service Provider</w:t>
      </w:r>
      <w:r w:rsidRPr="00361154">
        <w:rPr>
          <w:rFonts w:ascii="Verdana" w:hAnsi="Verdana" w:cs="Arial"/>
          <w:szCs w:val="22"/>
        </w:rPr>
        <w:t xml:space="preserve"> to conduct due diligence.</w:t>
      </w:r>
      <w:bookmarkEnd w:id="203"/>
    </w:p>
    <w:p w14:paraId="54AC4419" w14:textId="0DD464AE" w:rsidR="00A06708"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lastRenderedPageBreak/>
        <w:t xml:space="preserve">If the </w:t>
      </w:r>
      <w:r w:rsidR="00317784" w:rsidRPr="00361154">
        <w:rPr>
          <w:rFonts w:ascii="Verdana" w:hAnsi="Verdana" w:cs="Arial"/>
          <w:szCs w:val="22"/>
        </w:rPr>
        <w:t>Service Provider</w:t>
      </w:r>
      <w:r w:rsidRPr="00361154">
        <w:rPr>
          <w:rFonts w:ascii="Verdana" w:hAnsi="Verdana" w:cs="Arial"/>
          <w:szCs w:val="22"/>
        </w:rPr>
        <w:t xml:space="preserve"> fails to comply with clause </w:t>
      </w:r>
      <w:r w:rsidR="00521425" w:rsidRPr="00361154">
        <w:rPr>
          <w:rFonts w:ascii="Verdana" w:hAnsi="Verdana" w:cs="Arial"/>
          <w:szCs w:val="22"/>
        </w:rPr>
        <w:t>20.4.1</w:t>
      </w:r>
      <w:r w:rsidRPr="00361154">
        <w:rPr>
          <w:rFonts w:ascii="Verdana" w:hAnsi="Verdana" w:cs="Arial"/>
          <w:szCs w:val="22"/>
        </w:rPr>
        <w:t xml:space="preserve"> and</w:t>
      </w:r>
      <w:r w:rsidR="00521425" w:rsidRPr="00361154">
        <w:rPr>
          <w:rFonts w:ascii="Verdana" w:hAnsi="Verdana" w:cs="Arial"/>
          <w:szCs w:val="22"/>
        </w:rPr>
        <w:t xml:space="preserve"> 20.4.8</w:t>
      </w:r>
      <w:r w:rsidRPr="00361154">
        <w:rPr>
          <w:rFonts w:ascii="Verdana" w:hAnsi="Verdana" w:cs="Arial"/>
          <w:szCs w:val="22"/>
        </w:rPr>
        <w:t xml:space="preserve">, the Customer may recover possession thereof and the </w:t>
      </w:r>
      <w:r w:rsidR="00317784" w:rsidRPr="00361154">
        <w:rPr>
          <w:rFonts w:ascii="Verdana" w:hAnsi="Verdana" w:cs="Arial"/>
          <w:szCs w:val="22"/>
        </w:rPr>
        <w:t>Service Provider</w:t>
      </w:r>
      <w:r w:rsidRPr="00361154">
        <w:rPr>
          <w:rFonts w:ascii="Verdana" w:hAnsi="Verdana" w:cs="Arial"/>
          <w:szCs w:val="22"/>
        </w:rPr>
        <w:t xml:space="preserve"> grants a licence to the Customer or its appointed agents to enter (for the purposes of such recovery) any premises of the </w:t>
      </w:r>
      <w:r w:rsidR="00317784" w:rsidRPr="00361154">
        <w:rPr>
          <w:rFonts w:ascii="Verdana" w:hAnsi="Verdana" w:cs="Arial"/>
          <w:szCs w:val="22"/>
        </w:rPr>
        <w:t>Service Provider</w:t>
      </w:r>
      <w:r w:rsidRPr="00361154">
        <w:rPr>
          <w:rFonts w:ascii="Verdana" w:hAnsi="Verdana" w:cs="Arial"/>
          <w:szCs w:val="22"/>
        </w:rPr>
        <w:t xml:space="preserve"> or its permitted agents or Sub-Contractors where any such items may be held.</w:t>
      </w:r>
    </w:p>
    <w:p w14:paraId="6FBD45E0" w14:textId="7E06F150"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Where the end of the Contract Period arises due to the </w:t>
      </w:r>
      <w:r w:rsidR="00317784" w:rsidRPr="00361154">
        <w:rPr>
          <w:rFonts w:ascii="Verdana" w:hAnsi="Verdana" w:cs="Arial"/>
          <w:szCs w:val="22"/>
        </w:rPr>
        <w:t>Service Provider</w:t>
      </w:r>
      <w:r w:rsidRPr="00361154">
        <w:rPr>
          <w:rFonts w:ascii="Verdana" w:hAnsi="Verdana" w:cs="Arial"/>
          <w:szCs w:val="22"/>
        </w:rPr>
        <w:t xml:space="preserve">’s Default, the </w:t>
      </w:r>
      <w:r w:rsidR="00317784" w:rsidRPr="00361154">
        <w:rPr>
          <w:rFonts w:ascii="Verdana" w:hAnsi="Verdana" w:cs="Arial"/>
          <w:szCs w:val="22"/>
        </w:rPr>
        <w:t>Service Provider</w:t>
      </w:r>
      <w:r w:rsidRPr="00361154">
        <w:rPr>
          <w:rFonts w:ascii="Verdana" w:hAnsi="Verdana" w:cs="Arial"/>
          <w:szCs w:val="22"/>
        </w:rPr>
        <w:t xml:space="preserve"> shall provide all assistance under clause </w:t>
      </w:r>
      <w:r w:rsidR="00521425" w:rsidRPr="00361154">
        <w:rPr>
          <w:rFonts w:ascii="Verdana" w:hAnsi="Verdana" w:cs="Arial"/>
          <w:szCs w:val="22"/>
        </w:rPr>
        <w:t>20.4.5</w:t>
      </w:r>
      <w:r w:rsidRPr="00361154">
        <w:rPr>
          <w:rFonts w:ascii="Verdana" w:hAnsi="Verdana" w:cs="Arial"/>
          <w:szCs w:val="22"/>
        </w:rPr>
        <w:t xml:space="preserve"> and</w:t>
      </w:r>
      <w:r w:rsidR="00521425" w:rsidRPr="00361154">
        <w:rPr>
          <w:rFonts w:ascii="Verdana" w:hAnsi="Verdana" w:cs="Arial"/>
          <w:szCs w:val="22"/>
        </w:rPr>
        <w:t xml:space="preserve"> 20.4.8 </w:t>
      </w:r>
      <w:r w:rsidRPr="00361154">
        <w:rPr>
          <w:rFonts w:ascii="Verdana" w:hAnsi="Verdana" w:cs="Arial"/>
          <w:szCs w:val="22"/>
        </w:rPr>
        <w:t xml:space="preserve">free of charge.  Otherwise, the Customer shall pay the </w:t>
      </w:r>
      <w:r w:rsidR="00317784" w:rsidRPr="00361154">
        <w:rPr>
          <w:rFonts w:ascii="Verdana" w:hAnsi="Verdana" w:cs="Arial"/>
          <w:szCs w:val="22"/>
        </w:rPr>
        <w:t>Service Provider</w:t>
      </w:r>
      <w:r w:rsidRPr="00361154">
        <w:rPr>
          <w:rFonts w:ascii="Verdana" w:hAnsi="Verdana" w:cs="Arial"/>
          <w:szCs w:val="22"/>
        </w:rPr>
        <w:t xml:space="preserve">’s reasonable costs of providing the assistance and the </w:t>
      </w:r>
      <w:r w:rsidR="00317784" w:rsidRPr="00361154">
        <w:rPr>
          <w:rFonts w:ascii="Verdana" w:hAnsi="Verdana" w:cs="Arial"/>
          <w:szCs w:val="22"/>
        </w:rPr>
        <w:t>Service Provider</w:t>
      </w:r>
      <w:r w:rsidRPr="00361154">
        <w:rPr>
          <w:rFonts w:ascii="Verdana" w:hAnsi="Verdana" w:cs="Arial"/>
          <w:szCs w:val="22"/>
        </w:rPr>
        <w:t xml:space="preserve"> shall take all reasonable steps to mitigate such costs.</w:t>
      </w:r>
    </w:p>
    <w:p w14:paraId="4B2E9790" w14:textId="6B6498A6"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At the end of the Contract Period (howsoever arising) the licence granted pursuant to clause </w:t>
      </w:r>
      <w:r w:rsidR="00656BA4" w:rsidRPr="00361154">
        <w:rPr>
          <w:rFonts w:ascii="Verdana" w:hAnsi="Verdana" w:cs="Arial"/>
          <w:szCs w:val="22"/>
        </w:rPr>
        <w:t>10.2.1</w:t>
      </w:r>
      <w:r w:rsidR="00876812" w:rsidRPr="00361154">
        <w:rPr>
          <w:rFonts w:ascii="Verdana" w:hAnsi="Verdana" w:cs="Arial"/>
          <w:szCs w:val="22"/>
        </w:rPr>
        <w:t xml:space="preserve"> </w:t>
      </w:r>
      <w:r w:rsidRPr="00361154">
        <w:rPr>
          <w:rFonts w:ascii="Verdana" w:hAnsi="Verdana" w:cs="Arial"/>
          <w:szCs w:val="22"/>
        </w:rPr>
        <w:t>shall automatically terminate without the need to serve notice.</w:t>
      </w:r>
    </w:p>
    <w:p w14:paraId="55794C73" w14:textId="77777777" w:rsidR="00A06708" w:rsidRPr="00361154" w:rsidRDefault="00A06708" w:rsidP="001D6EF1">
      <w:pPr>
        <w:pStyle w:val="Heading2"/>
        <w:keepNext/>
        <w:numPr>
          <w:ilvl w:val="1"/>
          <w:numId w:val="23"/>
        </w:numPr>
        <w:ind w:hanging="1004"/>
        <w:jc w:val="left"/>
        <w:rPr>
          <w:rFonts w:ascii="Verdana" w:hAnsi="Verdana" w:cs="Arial"/>
          <w:szCs w:val="22"/>
        </w:rPr>
      </w:pPr>
      <w:r w:rsidRPr="00361154">
        <w:rPr>
          <w:rFonts w:ascii="Verdana" w:hAnsi="Verdana" w:cs="Arial"/>
          <w:szCs w:val="22"/>
        </w:rPr>
        <w:t>Save as otherwise expressly provided in the Contract:</w:t>
      </w:r>
    </w:p>
    <w:p w14:paraId="2976A927" w14:textId="73317CE5" w:rsidR="00A06708"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4843FAAF" w14:textId="5F25BD93"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termination of the Contract shall not affect the continuing rights, remedies or obligations of the Customer or the </w:t>
      </w:r>
      <w:r w:rsidR="00317784" w:rsidRPr="00361154">
        <w:rPr>
          <w:rFonts w:ascii="Verdana" w:hAnsi="Verdana" w:cs="Arial"/>
          <w:szCs w:val="22"/>
        </w:rPr>
        <w:t>Service Provider</w:t>
      </w:r>
      <w:r w:rsidRPr="00361154">
        <w:rPr>
          <w:rFonts w:ascii="Verdana" w:hAnsi="Verdana" w:cs="Arial"/>
          <w:szCs w:val="22"/>
        </w:rPr>
        <w:t xml:space="preserve"> under clauses </w:t>
      </w:r>
      <w:r w:rsidR="008B5D49" w:rsidRPr="00361154">
        <w:rPr>
          <w:rFonts w:ascii="Verdana" w:hAnsi="Verdana" w:cs="Arial"/>
          <w:szCs w:val="22"/>
        </w:rPr>
        <w:t>11.2</w:t>
      </w:r>
      <w:r w:rsidRPr="00361154">
        <w:rPr>
          <w:rFonts w:ascii="Verdana" w:hAnsi="Verdana" w:cs="Arial"/>
          <w:szCs w:val="22"/>
        </w:rPr>
        <w:t xml:space="preserve"> (Payment and VAT), </w:t>
      </w:r>
      <w:r w:rsidR="008B5D49" w:rsidRPr="00361154">
        <w:rPr>
          <w:rFonts w:ascii="Verdana" w:hAnsi="Verdana" w:cs="Arial"/>
          <w:szCs w:val="22"/>
        </w:rPr>
        <w:t xml:space="preserve">11.3 </w:t>
      </w:r>
      <w:r w:rsidRPr="00361154">
        <w:rPr>
          <w:rFonts w:ascii="Verdana" w:hAnsi="Verdana" w:cs="Arial"/>
          <w:szCs w:val="22"/>
        </w:rPr>
        <w:t xml:space="preserve">(Recovery of Sums Due), 16 (Intellectual Property Rights), </w:t>
      </w:r>
      <w:bookmarkStart w:id="204" w:name="_Hlt379553169"/>
      <w:r w:rsidR="008B5D49" w:rsidRPr="00361154">
        <w:rPr>
          <w:rFonts w:ascii="Verdana" w:hAnsi="Verdana" w:cs="Arial"/>
          <w:szCs w:val="22"/>
        </w:rPr>
        <w:t xml:space="preserve">16.8 </w:t>
      </w:r>
      <w:bookmarkEnd w:id="204"/>
      <w:r w:rsidRPr="00361154">
        <w:rPr>
          <w:rFonts w:ascii="Verdana" w:hAnsi="Verdana" w:cs="Arial"/>
          <w:szCs w:val="22"/>
        </w:rPr>
        <w:t xml:space="preserve">(Protection of Personal Data), </w:t>
      </w:r>
      <w:r w:rsidR="008B5D49" w:rsidRPr="00361154">
        <w:rPr>
          <w:rFonts w:ascii="Verdana" w:hAnsi="Verdana" w:cs="Arial"/>
          <w:szCs w:val="22"/>
        </w:rPr>
        <w:t xml:space="preserve">16.10 </w:t>
      </w:r>
      <w:r w:rsidRPr="00361154">
        <w:rPr>
          <w:rFonts w:ascii="Verdana" w:hAnsi="Verdana" w:cs="Arial"/>
          <w:szCs w:val="22"/>
        </w:rPr>
        <w:t xml:space="preserve">(Confidentiality), 16.11 (Freedom of Information), </w:t>
      </w:r>
      <w:r w:rsidR="008B5D49" w:rsidRPr="00361154">
        <w:rPr>
          <w:rFonts w:ascii="Verdana" w:hAnsi="Verdana" w:cs="Arial"/>
          <w:szCs w:val="22"/>
        </w:rPr>
        <w:t>18</w:t>
      </w:r>
      <w:r w:rsidR="00656BA4" w:rsidRPr="00361154">
        <w:rPr>
          <w:rFonts w:ascii="Verdana" w:hAnsi="Verdana" w:cs="Arial"/>
          <w:szCs w:val="22"/>
        </w:rPr>
        <w:t xml:space="preserve"> </w:t>
      </w:r>
      <w:r w:rsidRPr="00361154">
        <w:rPr>
          <w:rFonts w:ascii="Verdana" w:hAnsi="Verdana" w:cs="Arial"/>
          <w:szCs w:val="22"/>
        </w:rPr>
        <w:t xml:space="preserve">(Liabilities), </w:t>
      </w:r>
      <w:r w:rsidR="00656BA4" w:rsidRPr="00361154">
        <w:rPr>
          <w:rFonts w:ascii="Verdana" w:hAnsi="Verdana" w:cs="Arial"/>
          <w:szCs w:val="22"/>
        </w:rPr>
        <w:t xml:space="preserve">20 </w:t>
      </w:r>
      <w:r w:rsidRPr="00361154">
        <w:rPr>
          <w:rFonts w:ascii="Verdana" w:hAnsi="Verdana" w:cs="Arial"/>
          <w:szCs w:val="22"/>
        </w:rPr>
        <w:t xml:space="preserve">(Consequences of Expiry or Termination), </w:t>
      </w:r>
      <w:r w:rsidR="008B5D49" w:rsidRPr="00361154">
        <w:rPr>
          <w:rFonts w:ascii="Verdana" w:hAnsi="Verdana" w:cs="Arial"/>
          <w:szCs w:val="22"/>
        </w:rPr>
        <w:t xml:space="preserve">25 </w:t>
      </w:r>
      <w:r w:rsidRPr="00361154">
        <w:rPr>
          <w:rFonts w:ascii="Verdana" w:hAnsi="Verdana" w:cs="Arial"/>
          <w:szCs w:val="22"/>
        </w:rPr>
        <w:t xml:space="preserve">(Prevention of Bribery and Corruption), </w:t>
      </w:r>
      <w:r w:rsidR="00656BA4" w:rsidRPr="00361154">
        <w:rPr>
          <w:rFonts w:ascii="Verdana" w:hAnsi="Verdana" w:cs="Arial"/>
          <w:szCs w:val="22"/>
        </w:rPr>
        <w:t xml:space="preserve">26 </w:t>
      </w:r>
      <w:r w:rsidRPr="00361154">
        <w:rPr>
          <w:rFonts w:ascii="Verdana" w:hAnsi="Verdana" w:cs="Arial"/>
          <w:szCs w:val="22"/>
        </w:rPr>
        <w:t xml:space="preserve">(Records and Audit Access), </w:t>
      </w:r>
      <w:r w:rsidR="00656BA4" w:rsidRPr="00361154">
        <w:rPr>
          <w:rFonts w:ascii="Verdana" w:hAnsi="Verdana" w:cs="Arial"/>
          <w:szCs w:val="22"/>
        </w:rPr>
        <w:t>27</w:t>
      </w:r>
      <w:r w:rsidRPr="00361154">
        <w:rPr>
          <w:rFonts w:ascii="Verdana" w:hAnsi="Verdana" w:cs="Arial"/>
          <w:szCs w:val="22"/>
        </w:rPr>
        <w:t xml:space="preserve"> (Prevention of Fraud),  </w:t>
      </w:r>
      <w:r w:rsidR="00656BA4" w:rsidRPr="00361154">
        <w:rPr>
          <w:rFonts w:ascii="Verdana" w:hAnsi="Verdana" w:cs="Arial"/>
          <w:szCs w:val="22"/>
        </w:rPr>
        <w:t xml:space="preserve">31 </w:t>
      </w:r>
      <w:r w:rsidRPr="00361154">
        <w:rPr>
          <w:rFonts w:ascii="Verdana" w:hAnsi="Verdana" w:cs="Arial"/>
          <w:szCs w:val="22"/>
        </w:rPr>
        <w:t>(Cumulative Remedies),</w:t>
      </w:r>
      <w:r w:rsidR="00656BA4" w:rsidRPr="00361154">
        <w:rPr>
          <w:rFonts w:ascii="Verdana" w:hAnsi="Verdana" w:cs="Arial"/>
          <w:szCs w:val="22"/>
        </w:rPr>
        <w:t xml:space="preserve"> 37</w:t>
      </w:r>
      <w:r w:rsidRPr="00361154">
        <w:rPr>
          <w:rFonts w:ascii="Verdana" w:hAnsi="Verdana" w:cs="Arial"/>
          <w:szCs w:val="22"/>
        </w:rPr>
        <w:t xml:space="preserve"> (Conflicts of Interest), 39 (The Contracts (Rights of Third parties) Act 1999) and 4</w:t>
      </w:r>
      <w:r w:rsidR="00494BBC" w:rsidRPr="00361154">
        <w:rPr>
          <w:rFonts w:ascii="Verdana" w:hAnsi="Verdana" w:cs="Arial"/>
          <w:szCs w:val="22"/>
        </w:rPr>
        <w:t>2</w:t>
      </w:r>
      <w:r w:rsidRPr="00361154">
        <w:rPr>
          <w:rFonts w:ascii="Verdana" w:hAnsi="Verdana" w:cs="Arial"/>
          <w:szCs w:val="22"/>
        </w:rPr>
        <w:t>.1 (Governing Law and Jurisdiction</w:t>
      </w:r>
      <w:r w:rsidR="00CF64CC" w:rsidRPr="00361154">
        <w:rPr>
          <w:rFonts w:ascii="Verdana" w:hAnsi="Verdana" w:cs="Arial"/>
          <w:szCs w:val="22"/>
        </w:rPr>
        <w:t>)</w:t>
      </w:r>
      <w:r w:rsidRPr="00361154">
        <w:rPr>
          <w:rFonts w:ascii="Verdana" w:hAnsi="Verdana" w:cs="Arial"/>
          <w:szCs w:val="22"/>
        </w:rPr>
        <w:t>.</w:t>
      </w:r>
    </w:p>
    <w:p w14:paraId="72F4EA48" w14:textId="77777777" w:rsidR="00A06708" w:rsidRPr="00361154" w:rsidRDefault="00A06708" w:rsidP="001D6EF1">
      <w:pPr>
        <w:pStyle w:val="Heading1"/>
        <w:keepNext/>
        <w:numPr>
          <w:ilvl w:val="0"/>
          <w:numId w:val="23"/>
        </w:numPr>
        <w:tabs>
          <w:tab w:val="num" w:pos="709"/>
        </w:tabs>
        <w:ind w:hanging="2705"/>
        <w:jc w:val="left"/>
        <w:rPr>
          <w:rFonts w:ascii="Verdana" w:hAnsi="Verdana" w:cs="Arial"/>
          <w:szCs w:val="22"/>
          <w:u w:val="none"/>
        </w:rPr>
      </w:pPr>
      <w:bookmarkStart w:id="205" w:name="_Ref185825411"/>
      <w:bookmarkStart w:id="206" w:name="_Toc363138736"/>
      <w:r w:rsidRPr="00361154">
        <w:rPr>
          <w:rFonts w:ascii="Verdana" w:hAnsi="Verdana" w:cs="Arial"/>
          <w:szCs w:val="22"/>
          <w:u w:val="none"/>
        </w:rPr>
        <w:t>PUBLICITY, MEDIA AND OFFICIAL ENQUIRIES</w:t>
      </w:r>
      <w:bookmarkEnd w:id="205"/>
      <w:bookmarkEnd w:id="206"/>
    </w:p>
    <w:p w14:paraId="38CCBCC6" w14:textId="0549C738" w:rsidR="00A06708" w:rsidRPr="00361154" w:rsidRDefault="00A06708" w:rsidP="001D6EF1">
      <w:pPr>
        <w:pStyle w:val="Heading2"/>
        <w:numPr>
          <w:ilvl w:val="1"/>
          <w:numId w:val="23"/>
        </w:numPr>
        <w:ind w:left="1418" w:hanging="709"/>
        <w:jc w:val="left"/>
        <w:rPr>
          <w:rFonts w:ascii="Verdana" w:hAnsi="Verdana" w:cs="Arial"/>
          <w:szCs w:val="22"/>
        </w:rPr>
      </w:pPr>
      <w:bookmarkStart w:id="207" w:name="_Ref185825379"/>
      <w:bookmarkStart w:id="208" w:name="_Ref266363801"/>
      <w:bookmarkStart w:id="209" w:name="_Ref172388359"/>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not make any press announcements or publicise the Contract in any way without Approval and shall take reasonable steps to ensure that its servants, agents, employees, Sub-Contractors, </w:t>
      </w:r>
      <w:r w:rsidR="00317784" w:rsidRPr="00361154">
        <w:rPr>
          <w:rFonts w:ascii="Verdana" w:hAnsi="Verdana" w:cs="Arial"/>
          <w:szCs w:val="22"/>
        </w:rPr>
        <w:t>Service Provider</w:t>
      </w:r>
      <w:r w:rsidRPr="00361154">
        <w:rPr>
          <w:rFonts w:ascii="Verdana" w:hAnsi="Verdana" w:cs="Arial"/>
          <w:szCs w:val="22"/>
        </w:rPr>
        <w:t xml:space="preserve">s, professional advisors and consultants comply with this </w:t>
      </w:r>
      <w:bookmarkEnd w:id="207"/>
      <w:r w:rsidR="005F2519" w:rsidRPr="00361154">
        <w:rPr>
          <w:rFonts w:ascii="Verdana" w:hAnsi="Verdana" w:cs="Arial"/>
          <w:szCs w:val="22"/>
        </w:rPr>
        <w:t>clause</w:t>
      </w:r>
      <w:r w:rsidRPr="00361154">
        <w:rPr>
          <w:rFonts w:ascii="Verdana" w:hAnsi="Verdana" w:cs="Arial"/>
          <w:szCs w:val="22"/>
        </w:rPr>
        <w:t> </w:t>
      </w:r>
      <w:r w:rsidRPr="00361154">
        <w:rPr>
          <w:rFonts w:ascii="Verdana" w:hAnsi="Verdana" w:cs="Arial"/>
          <w:szCs w:val="22"/>
        </w:rPr>
        <w:fldChar w:fldCharType="begin"/>
      </w:r>
      <w:r w:rsidRPr="00361154">
        <w:rPr>
          <w:rFonts w:ascii="Verdana" w:hAnsi="Verdana" w:cs="Arial"/>
          <w:szCs w:val="22"/>
        </w:rPr>
        <w:instrText xml:space="preserve"> REF _Ref185825411 \w \h  \* MERGEFORMAT </w:instrText>
      </w:r>
      <w:r w:rsidRPr="00361154">
        <w:rPr>
          <w:rFonts w:ascii="Verdana" w:hAnsi="Verdana" w:cs="Arial"/>
          <w:szCs w:val="22"/>
        </w:rPr>
      </w:r>
      <w:r w:rsidRPr="00361154">
        <w:rPr>
          <w:rFonts w:ascii="Verdana" w:hAnsi="Verdana" w:cs="Arial"/>
          <w:szCs w:val="22"/>
        </w:rPr>
        <w:fldChar w:fldCharType="separate"/>
      </w:r>
      <w:r w:rsidR="00DF6406">
        <w:rPr>
          <w:rFonts w:ascii="Verdana" w:hAnsi="Verdana" w:cs="Arial"/>
          <w:szCs w:val="22"/>
        </w:rPr>
        <w:t>21</w:t>
      </w:r>
      <w:r w:rsidRPr="00361154">
        <w:rPr>
          <w:rFonts w:ascii="Verdana" w:hAnsi="Verdana" w:cs="Arial"/>
          <w:szCs w:val="22"/>
        </w:rPr>
        <w:fldChar w:fldCharType="end"/>
      </w:r>
      <w:r w:rsidRPr="00361154">
        <w:rPr>
          <w:rFonts w:ascii="Verdana" w:hAnsi="Verdana" w:cs="Arial"/>
          <w:szCs w:val="22"/>
        </w:rPr>
        <w:t>.</w:t>
      </w:r>
      <w:r w:rsidR="005F2519" w:rsidRPr="00361154">
        <w:rPr>
          <w:rFonts w:ascii="Verdana" w:hAnsi="Verdana" w:cs="Arial"/>
          <w:szCs w:val="22"/>
        </w:rPr>
        <w:t xml:space="preserve"> </w:t>
      </w:r>
      <w:r w:rsidRPr="00361154">
        <w:rPr>
          <w:rFonts w:ascii="Verdana" w:hAnsi="Verdana" w:cs="Arial"/>
          <w:szCs w:val="22"/>
        </w:rPr>
        <w:t xml:space="preserve">Any such press announcements or publicity proposed under this clause </w:t>
      </w:r>
      <w:r w:rsidR="004C0E00" w:rsidRPr="00361154">
        <w:rPr>
          <w:rFonts w:ascii="Verdana" w:hAnsi="Verdana" w:cs="Arial"/>
          <w:szCs w:val="22"/>
        </w:rPr>
        <w:t>21.1</w:t>
      </w:r>
      <w:r w:rsidRPr="00361154">
        <w:rPr>
          <w:rFonts w:ascii="Verdana" w:hAnsi="Verdana" w:cs="Arial"/>
          <w:szCs w:val="22"/>
        </w:rPr>
        <w:t xml:space="preserve"> shall remain subject to the rights relating to Confidential Information and Commercially Sensitive Information,</w:t>
      </w:r>
      <w:bookmarkEnd w:id="208"/>
    </w:p>
    <w:p w14:paraId="2172D212" w14:textId="77777777"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Subject to the rights in relation to Confidential Information and Commercially Sensitive Information, the</w:t>
      </w:r>
      <w:r w:rsidRPr="00361154" w:rsidDel="00D046B9">
        <w:rPr>
          <w:rFonts w:ascii="Verdana" w:hAnsi="Verdana" w:cs="Arial"/>
          <w:szCs w:val="22"/>
        </w:rPr>
        <w:t xml:space="preserve"> </w:t>
      </w:r>
      <w:r w:rsidRPr="00361154">
        <w:rPr>
          <w:rFonts w:ascii="Verdana" w:hAnsi="Verdana" w:cs="Arial"/>
          <w:szCs w:val="22"/>
        </w:rPr>
        <w:t>Customer shall be entitled to publicise the Contract in accordance with any legal obligation upon the Customer, including any examination of the Contract by the Auditor.</w:t>
      </w:r>
    </w:p>
    <w:p w14:paraId="4CF1C3B8" w14:textId="0D7D47EA" w:rsidR="00A06708"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lastRenderedPageBreak/>
        <w:t xml:space="preserve">The </w:t>
      </w:r>
      <w:r w:rsidR="00317784" w:rsidRPr="00361154">
        <w:rPr>
          <w:rFonts w:ascii="Verdana" w:hAnsi="Verdana" w:cs="Arial"/>
          <w:szCs w:val="22"/>
        </w:rPr>
        <w:t>Service Provider</w:t>
      </w:r>
      <w:r w:rsidRPr="00361154">
        <w:rPr>
          <w:rFonts w:ascii="Verdana" w:hAnsi="Verdana" w:cs="Arial"/>
          <w:szCs w:val="22"/>
        </w:rPr>
        <w:t xml:space="preserve"> shall not do anything or permit to cause anything to be done, which may damage the reputation of the Customer or bring the Customer into disrepute. </w:t>
      </w:r>
      <w:bookmarkEnd w:id="209"/>
    </w:p>
    <w:p w14:paraId="71EE591C" w14:textId="77777777" w:rsidR="00A06708" w:rsidRPr="00361154" w:rsidRDefault="00A06708" w:rsidP="001D6EF1">
      <w:pPr>
        <w:pStyle w:val="Heading1"/>
        <w:keepNext/>
        <w:numPr>
          <w:ilvl w:val="0"/>
          <w:numId w:val="23"/>
        </w:numPr>
        <w:tabs>
          <w:tab w:val="num" w:pos="709"/>
        </w:tabs>
        <w:ind w:hanging="2705"/>
        <w:jc w:val="left"/>
        <w:rPr>
          <w:rFonts w:ascii="Verdana" w:hAnsi="Verdana" w:cs="Arial"/>
          <w:szCs w:val="22"/>
          <w:u w:val="none"/>
        </w:rPr>
      </w:pPr>
      <w:bookmarkStart w:id="210" w:name="_Toc363138737"/>
      <w:bookmarkStart w:id="211" w:name="_Ref172638520"/>
      <w:r w:rsidRPr="00361154">
        <w:rPr>
          <w:rFonts w:ascii="Verdana" w:hAnsi="Verdana" w:cs="Arial"/>
          <w:szCs w:val="22"/>
          <w:u w:val="none"/>
        </w:rPr>
        <w:t>ANTI-DISCRIMINATION</w:t>
      </w:r>
      <w:bookmarkEnd w:id="210"/>
      <w:r w:rsidRPr="00361154">
        <w:rPr>
          <w:rFonts w:ascii="Verdana" w:hAnsi="Verdana" w:cs="Arial"/>
          <w:szCs w:val="22"/>
          <w:u w:val="none"/>
        </w:rPr>
        <w:t xml:space="preserve"> </w:t>
      </w:r>
    </w:p>
    <w:p w14:paraId="5FDD7D42" w14:textId="2F55CB51" w:rsidR="00A06708" w:rsidRPr="00361154" w:rsidRDefault="00A06708" w:rsidP="001D6EF1">
      <w:pPr>
        <w:pStyle w:val="Heading2"/>
        <w:numPr>
          <w:ilvl w:val="1"/>
          <w:numId w:val="23"/>
        </w:numPr>
        <w:ind w:left="1418" w:hanging="709"/>
        <w:jc w:val="left"/>
        <w:rPr>
          <w:rFonts w:ascii="Verdana" w:hAnsi="Verdana"/>
          <w:color w:val="000000"/>
          <w:szCs w:val="22"/>
        </w:rPr>
      </w:pPr>
      <w:r w:rsidRPr="00361154">
        <w:rPr>
          <w:rFonts w:ascii="Verdana" w:hAnsi="Verdana"/>
          <w:color w:val="000000"/>
          <w:szCs w:val="22"/>
        </w:rPr>
        <w:t xml:space="preserve">The </w:t>
      </w:r>
      <w:r w:rsidR="00317784" w:rsidRPr="00361154">
        <w:rPr>
          <w:rFonts w:ascii="Verdana" w:hAnsi="Verdana"/>
          <w:color w:val="000000"/>
          <w:szCs w:val="22"/>
        </w:rPr>
        <w:t>Service Provider</w:t>
      </w:r>
      <w:r w:rsidRPr="00361154">
        <w:rPr>
          <w:rFonts w:ascii="Verdana" w:hAnsi="Verdana"/>
          <w:color w:val="000000"/>
          <w:szCs w:val="22"/>
        </w:rPr>
        <w:t xml:space="preserve"> shall not unlawfully discriminate within the meaning and scope of Equality Legislation or any other law, enactment, order, or regulation relating to discrimination (whether in age, race, gender, religion, disability, sexual orientation or otherwise) in employment.</w:t>
      </w:r>
    </w:p>
    <w:p w14:paraId="4F1B3101" w14:textId="23A393D4" w:rsidR="00A06708" w:rsidRPr="00361154" w:rsidRDefault="00A06708" w:rsidP="001D6EF1">
      <w:pPr>
        <w:pStyle w:val="Heading2"/>
        <w:numPr>
          <w:ilvl w:val="1"/>
          <w:numId w:val="23"/>
        </w:numPr>
        <w:ind w:left="1418" w:hanging="709"/>
        <w:jc w:val="left"/>
        <w:rPr>
          <w:rFonts w:ascii="Verdana" w:hAnsi="Verdana"/>
          <w:color w:val="000000"/>
          <w:szCs w:val="22"/>
        </w:rPr>
      </w:pPr>
      <w:r w:rsidRPr="00361154">
        <w:rPr>
          <w:rFonts w:ascii="Verdana" w:hAnsi="Verdana"/>
          <w:color w:val="000000"/>
          <w:szCs w:val="22"/>
        </w:rPr>
        <w:t xml:space="preserve">The </w:t>
      </w:r>
      <w:r w:rsidR="00317784" w:rsidRPr="00361154">
        <w:rPr>
          <w:rFonts w:ascii="Verdana" w:hAnsi="Verdana"/>
          <w:color w:val="000000"/>
          <w:szCs w:val="22"/>
        </w:rPr>
        <w:t>Service Provider</w:t>
      </w:r>
      <w:r w:rsidRPr="00361154">
        <w:rPr>
          <w:rFonts w:ascii="Verdana" w:hAnsi="Verdana"/>
          <w:color w:val="000000"/>
          <w:szCs w:val="22"/>
        </w:rPr>
        <w:t xml:space="preserve"> shall take all reasonable steps to</w:t>
      </w:r>
      <w:r w:rsidR="001E4AF4" w:rsidRPr="00361154">
        <w:rPr>
          <w:rFonts w:ascii="Verdana" w:hAnsi="Verdana"/>
          <w:color w:val="000000"/>
          <w:szCs w:val="22"/>
        </w:rPr>
        <w:t xml:space="preserve"> secure the observance of c</w:t>
      </w:r>
      <w:r w:rsidRPr="00361154">
        <w:rPr>
          <w:rFonts w:ascii="Verdana" w:hAnsi="Verdana"/>
          <w:color w:val="000000"/>
          <w:szCs w:val="22"/>
        </w:rPr>
        <w:t>lause 23.1</w:t>
      </w:r>
      <w:r w:rsidRPr="00361154">
        <w:rPr>
          <w:rStyle w:val="Emphasis"/>
          <w:rFonts w:ascii="Verdana" w:hAnsi="Verdana"/>
          <w:szCs w:val="22"/>
        </w:rPr>
        <w:t xml:space="preserve"> </w:t>
      </w:r>
      <w:r w:rsidRPr="00361154">
        <w:rPr>
          <w:rFonts w:ascii="Verdana" w:hAnsi="Verdana"/>
          <w:color w:val="000000"/>
          <w:szCs w:val="22"/>
        </w:rPr>
        <w:t>by all Staff employed in performance of this Contract.</w:t>
      </w:r>
    </w:p>
    <w:p w14:paraId="6133E002" w14:textId="13C0AE99" w:rsidR="00A06708" w:rsidRDefault="00A06708" w:rsidP="001D6EF1">
      <w:pPr>
        <w:pStyle w:val="Heading2"/>
        <w:numPr>
          <w:ilvl w:val="1"/>
          <w:numId w:val="23"/>
        </w:numPr>
        <w:ind w:left="1418" w:hanging="709"/>
        <w:jc w:val="left"/>
        <w:rPr>
          <w:rFonts w:ascii="Verdana" w:hAnsi="Verdana"/>
          <w:szCs w:val="22"/>
        </w:rPr>
      </w:pPr>
      <w:r w:rsidRPr="00361154">
        <w:rPr>
          <w:rFonts w:ascii="Verdana" w:hAnsi="Verdana"/>
          <w:szCs w:val="22"/>
        </w:rPr>
        <w:t xml:space="preserve">The </w:t>
      </w:r>
      <w:r w:rsidR="00317784" w:rsidRPr="00361154">
        <w:rPr>
          <w:rFonts w:ascii="Verdana" w:hAnsi="Verdana"/>
          <w:szCs w:val="22"/>
        </w:rPr>
        <w:t>Service Provider</w:t>
      </w:r>
      <w:r w:rsidRPr="00361154">
        <w:rPr>
          <w:rFonts w:ascii="Verdana" w:hAnsi="Verdana"/>
          <w:szCs w:val="22"/>
        </w:rPr>
        <w:t xml:space="preserve"> shall notify the Customer forthwith in writing as soon as it becomes aware of any investigation of or proceedings brought against the </w:t>
      </w:r>
      <w:r w:rsidR="00317784" w:rsidRPr="00361154">
        <w:rPr>
          <w:rFonts w:ascii="Verdana" w:hAnsi="Verdana"/>
          <w:szCs w:val="22"/>
        </w:rPr>
        <w:t>Service Provider</w:t>
      </w:r>
      <w:r w:rsidRPr="00361154">
        <w:rPr>
          <w:rFonts w:ascii="Verdana" w:hAnsi="Verdana"/>
          <w:szCs w:val="22"/>
        </w:rPr>
        <w:t xml:space="preserve"> under Equality Legislation </w:t>
      </w:r>
      <w:r w:rsidRPr="00361154">
        <w:rPr>
          <w:rFonts w:ascii="Verdana" w:hAnsi="Verdana"/>
          <w:color w:val="000000"/>
          <w:szCs w:val="22"/>
        </w:rPr>
        <w:t>or any other law, enactment, order or regulation</w:t>
      </w:r>
      <w:r w:rsidRPr="00361154">
        <w:rPr>
          <w:rFonts w:ascii="Verdana" w:hAnsi="Verdana"/>
          <w:szCs w:val="22"/>
        </w:rPr>
        <w:t>.</w:t>
      </w:r>
    </w:p>
    <w:p w14:paraId="1E25951B" w14:textId="0E11AEFF" w:rsidR="00A06708" w:rsidRPr="00361154" w:rsidRDefault="00A06708" w:rsidP="001D6EF1">
      <w:pPr>
        <w:pStyle w:val="Heading2"/>
        <w:numPr>
          <w:ilvl w:val="1"/>
          <w:numId w:val="23"/>
        </w:numPr>
        <w:ind w:left="1418" w:hanging="709"/>
        <w:jc w:val="left"/>
        <w:rPr>
          <w:rFonts w:ascii="Verdana" w:hAnsi="Verdana"/>
          <w:szCs w:val="22"/>
        </w:rPr>
      </w:pPr>
      <w:r w:rsidRPr="00361154">
        <w:rPr>
          <w:rFonts w:ascii="Verdana" w:hAnsi="Verdana"/>
          <w:szCs w:val="22"/>
        </w:rPr>
        <w:t xml:space="preserve">Where any investigation is undertaken by a person or body empowered to conduct such investigation and/or proceedings are instituted in connection with any matter relating to the </w:t>
      </w:r>
      <w:r w:rsidR="00317784" w:rsidRPr="00361154">
        <w:rPr>
          <w:rFonts w:ascii="Verdana" w:hAnsi="Verdana"/>
          <w:szCs w:val="22"/>
        </w:rPr>
        <w:t>Service Provider</w:t>
      </w:r>
      <w:r w:rsidRPr="00361154">
        <w:rPr>
          <w:rFonts w:ascii="Verdana" w:hAnsi="Verdana"/>
          <w:szCs w:val="22"/>
        </w:rPr>
        <w:t xml:space="preserve">’s performance of this Contract being in contravention of Equality Legislation </w:t>
      </w:r>
      <w:r w:rsidRPr="00361154">
        <w:rPr>
          <w:rFonts w:ascii="Verdana" w:hAnsi="Verdana"/>
          <w:color w:val="000000"/>
          <w:szCs w:val="22"/>
        </w:rPr>
        <w:t>or any other law, enactment, order or regulation relating to discrimination</w:t>
      </w:r>
      <w:r w:rsidRPr="00361154">
        <w:rPr>
          <w:rFonts w:ascii="Verdana" w:hAnsi="Verdana"/>
          <w:szCs w:val="22"/>
        </w:rPr>
        <w:t xml:space="preserve">, the </w:t>
      </w:r>
      <w:r w:rsidR="00317784" w:rsidRPr="00361154">
        <w:rPr>
          <w:rFonts w:ascii="Verdana" w:hAnsi="Verdana"/>
          <w:szCs w:val="22"/>
        </w:rPr>
        <w:t>Service Provider</w:t>
      </w:r>
      <w:r w:rsidRPr="00361154">
        <w:rPr>
          <w:rFonts w:ascii="Verdana" w:hAnsi="Verdana"/>
          <w:szCs w:val="22"/>
        </w:rPr>
        <w:t xml:space="preserve"> shall, free of charge provide any information requested in the timescale allotted; attend any meetings as required and permit </w:t>
      </w:r>
      <w:r w:rsidRPr="00361154">
        <w:rPr>
          <w:rFonts w:ascii="Verdana" w:hAnsi="Verdana"/>
          <w:bCs/>
          <w:iCs/>
          <w:szCs w:val="22"/>
        </w:rPr>
        <w:t xml:space="preserve">the </w:t>
      </w:r>
      <w:r w:rsidR="00317784" w:rsidRPr="00361154">
        <w:rPr>
          <w:rFonts w:ascii="Verdana" w:hAnsi="Verdana"/>
          <w:bCs/>
          <w:iCs/>
          <w:szCs w:val="22"/>
        </w:rPr>
        <w:t>Service Provider</w:t>
      </w:r>
      <w:r w:rsidRPr="00361154">
        <w:rPr>
          <w:rFonts w:ascii="Verdana" w:hAnsi="Verdana"/>
          <w:bCs/>
          <w:iCs/>
          <w:szCs w:val="22"/>
        </w:rPr>
        <w:t xml:space="preserve">’s </w:t>
      </w:r>
      <w:r w:rsidRPr="00361154">
        <w:rPr>
          <w:rFonts w:ascii="Verdana" w:hAnsi="Verdana"/>
          <w:szCs w:val="22"/>
        </w:rPr>
        <w:t xml:space="preserve">Staff to attend; promptly allow access to and investigation of any documents or data deemed to be relevant; allow the </w:t>
      </w:r>
      <w:r w:rsidR="00317784" w:rsidRPr="00361154">
        <w:rPr>
          <w:rFonts w:ascii="Verdana" w:hAnsi="Verdana"/>
          <w:szCs w:val="22"/>
        </w:rPr>
        <w:t>Service Provider</w:t>
      </w:r>
      <w:r w:rsidRPr="00361154">
        <w:rPr>
          <w:rFonts w:ascii="Verdana" w:hAnsi="Verdana"/>
          <w:szCs w:val="22"/>
        </w:rPr>
        <w:t xml:space="preserve"> and any of </w:t>
      </w:r>
      <w:r w:rsidRPr="00361154">
        <w:rPr>
          <w:rFonts w:ascii="Verdana" w:hAnsi="Verdana"/>
          <w:bCs/>
          <w:iCs/>
          <w:szCs w:val="22"/>
        </w:rPr>
        <w:t xml:space="preserve">the </w:t>
      </w:r>
      <w:r w:rsidR="00317784" w:rsidRPr="00361154">
        <w:rPr>
          <w:rFonts w:ascii="Verdana" w:hAnsi="Verdana"/>
          <w:bCs/>
          <w:iCs/>
          <w:szCs w:val="22"/>
        </w:rPr>
        <w:t>Service Provider</w:t>
      </w:r>
      <w:r w:rsidRPr="00361154">
        <w:rPr>
          <w:rFonts w:ascii="Verdana" w:hAnsi="Verdana"/>
          <w:bCs/>
          <w:iCs/>
          <w:szCs w:val="22"/>
        </w:rPr>
        <w:t>’s</w:t>
      </w:r>
      <w:r w:rsidRPr="00361154">
        <w:rPr>
          <w:rFonts w:ascii="Verdana" w:hAnsi="Verdana"/>
          <w:szCs w:val="22"/>
        </w:rPr>
        <w:t xml:space="preserve"> Staff to appear as witness in any ensuing proceedings; and cooperate fully and promptly in every way required by the person or body conducting such investigation during the course of that investigation.</w:t>
      </w:r>
    </w:p>
    <w:p w14:paraId="22D5E143" w14:textId="74B1F665" w:rsidR="00A06708" w:rsidRPr="00361154" w:rsidRDefault="00A06708" w:rsidP="001D6EF1">
      <w:pPr>
        <w:pStyle w:val="Heading2"/>
        <w:numPr>
          <w:ilvl w:val="1"/>
          <w:numId w:val="23"/>
        </w:numPr>
        <w:ind w:left="1418" w:hanging="709"/>
        <w:jc w:val="left"/>
        <w:rPr>
          <w:rFonts w:ascii="Verdana" w:hAnsi="Verdana"/>
          <w:szCs w:val="22"/>
        </w:rPr>
      </w:pPr>
      <w:r w:rsidRPr="00361154">
        <w:rPr>
          <w:rFonts w:ascii="Verdana" w:hAnsi="Verdana"/>
          <w:szCs w:val="22"/>
        </w:rPr>
        <w:t xml:space="preserve">Where any investigation is conducted or proceedings are brought under Equality Legislation </w:t>
      </w:r>
      <w:r w:rsidRPr="00361154">
        <w:rPr>
          <w:rFonts w:ascii="Verdana" w:hAnsi="Verdana"/>
          <w:color w:val="000000"/>
          <w:szCs w:val="22"/>
        </w:rPr>
        <w:t>or any other law, enactment, order or regulation relating to discrimination</w:t>
      </w:r>
      <w:r w:rsidRPr="00361154">
        <w:rPr>
          <w:rFonts w:ascii="Verdana" w:hAnsi="Verdana"/>
          <w:szCs w:val="22"/>
        </w:rPr>
        <w:t xml:space="preserve">  which arise directly or indirectly out of any act or omission of the </w:t>
      </w:r>
      <w:r w:rsidR="00317784" w:rsidRPr="00361154">
        <w:rPr>
          <w:rFonts w:ascii="Verdana" w:hAnsi="Verdana"/>
          <w:szCs w:val="22"/>
        </w:rPr>
        <w:t>Service Provider</w:t>
      </w:r>
      <w:r w:rsidRPr="00361154">
        <w:rPr>
          <w:rFonts w:ascii="Verdana" w:hAnsi="Verdana"/>
          <w:szCs w:val="22"/>
        </w:rPr>
        <w:t xml:space="preserve">, its agents or Sub-Contractors, or the </w:t>
      </w:r>
      <w:r w:rsidR="00317784" w:rsidRPr="00361154">
        <w:rPr>
          <w:rFonts w:ascii="Verdana" w:hAnsi="Verdana"/>
          <w:szCs w:val="22"/>
        </w:rPr>
        <w:t>Service Provider</w:t>
      </w:r>
      <w:r w:rsidRPr="00361154">
        <w:rPr>
          <w:rFonts w:ascii="Verdana" w:hAnsi="Verdana"/>
          <w:bCs/>
          <w:iCs/>
          <w:szCs w:val="22"/>
        </w:rPr>
        <w:t xml:space="preserve">’s </w:t>
      </w:r>
      <w:r w:rsidRPr="00361154">
        <w:rPr>
          <w:rFonts w:ascii="Verdana" w:hAnsi="Verdana"/>
          <w:szCs w:val="22"/>
        </w:rPr>
        <w:t xml:space="preserve">Staff, and where there is a finding against the </w:t>
      </w:r>
      <w:r w:rsidR="00317784" w:rsidRPr="00361154">
        <w:rPr>
          <w:rFonts w:ascii="Verdana" w:hAnsi="Verdana"/>
          <w:szCs w:val="22"/>
        </w:rPr>
        <w:t>Service Provider</w:t>
      </w:r>
      <w:r w:rsidRPr="00361154">
        <w:rPr>
          <w:rFonts w:ascii="Verdana" w:hAnsi="Verdana"/>
          <w:szCs w:val="22"/>
        </w:rPr>
        <w:t xml:space="preserve"> in such investigation or proceedings, the </w:t>
      </w:r>
      <w:r w:rsidR="00317784" w:rsidRPr="00361154">
        <w:rPr>
          <w:rFonts w:ascii="Verdana" w:hAnsi="Verdana"/>
          <w:szCs w:val="22"/>
        </w:rPr>
        <w:t>Service Provider</w:t>
      </w:r>
      <w:r w:rsidRPr="00361154">
        <w:rPr>
          <w:rFonts w:ascii="Verdana" w:hAnsi="Verdana"/>
          <w:szCs w:val="22"/>
        </w:rPr>
        <w:t xml:space="preserve"> shall indemnify the Customer with respect to all costs, charges and expenses (including legal and administrative expenses) arising out of or in connection with any such investigation or proceedings and such other financial redress to cover any payment the Customer may have been ordered or required to pay to a third party.  </w:t>
      </w:r>
    </w:p>
    <w:p w14:paraId="022F8084" w14:textId="6A46726E" w:rsidR="00A06708" w:rsidRPr="00361154" w:rsidRDefault="00A06708" w:rsidP="001D6EF1">
      <w:pPr>
        <w:pStyle w:val="Heading2"/>
        <w:numPr>
          <w:ilvl w:val="1"/>
          <w:numId w:val="23"/>
        </w:numPr>
        <w:ind w:left="1418" w:hanging="709"/>
        <w:jc w:val="left"/>
        <w:rPr>
          <w:rFonts w:ascii="Verdana" w:hAnsi="Verdana"/>
          <w:szCs w:val="22"/>
        </w:rPr>
      </w:pPr>
      <w:r w:rsidRPr="00361154">
        <w:rPr>
          <w:rFonts w:ascii="Verdana" w:hAnsi="Verdana"/>
          <w:szCs w:val="22"/>
        </w:rPr>
        <w:t xml:space="preserve">The </w:t>
      </w:r>
      <w:r w:rsidR="00317784" w:rsidRPr="00361154">
        <w:rPr>
          <w:rFonts w:ascii="Verdana" w:hAnsi="Verdana"/>
          <w:szCs w:val="22"/>
        </w:rPr>
        <w:t>Service Provider</w:t>
      </w:r>
      <w:r w:rsidRPr="00361154">
        <w:rPr>
          <w:rFonts w:ascii="Verdana" w:hAnsi="Verdana"/>
          <w:szCs w:val="22"/>
        </w:rPr>
        <w:t xml:space="preserve"> must ensure that all written information produced or used in connection with this Contract is as accessible as possible to people with disabilities and to people whose level of literacy in English is limited.</w:t>
      </w:r>
    </w:p>
    <w:p w14:paraId="7361EBC4" w14:textId="499D4E70" w:rsidR="00A06708" w:rsidRPr="00361154" w:rsidRDefault="00A06708" w:rsidP="001D6EF1">
      <w:pPr>
        <w:pStyle w:val="Heading2"/>
        <w:numPr>
          <w:ilvl w:val="1"/>
          <w:numId w:val="23"/>
        </w:numPr>
        <w:ind w:left="1418" w:hanging="709"/>
        <w:jc w:val="left"/>
        <w:rPr>
          <w:rFonts w:ascii="Verdana" w:hAnsi="Verdana"/>
          <w:szCs w:val="22"/>
        </w:rPr>
      </w:pPr>
      <w:r w:rsidRPr="00361154">
        <w:rPr>
          <w:rFonts w:ascii="Verdana" w:hAnsi="Verdana"/>
          <w:szCs w:val="22"/>
        </w:rPr>
        <w:t xml:space="preserve">The </w:t>
      </w:r>
      <w:r w:rsidR="00317784" w:rsidRPr="00361154">
        <w:rPr>
          <w:rFonts w:ascii="Verdana" w:hAnsi="Verdana"/>
          <w:szCs w:val="22"/>
        </w:rPr>
        <w:t>Service Provider</w:t>
      </w:r>
      <w:r w:rsidRPr="00361154">
        <w:rPr>
          <w:rFonts w:ascii="Verdana" w:hAnsi="Verdana"/>
          <w:szCs w:val="22"/>
        </w:rPr>
        <w:t xml:space="preserve"> acknowledges that the Customer may carry out an impact analysis as defined under the Equality Act 2010 in respect of any aspect of the provision of the Services and the </w:t>
      </w:r>
      <w:r w:rsidR="00317784" w:rsidRPr="00361154">
        <w:rPr>
          <w:rFonts w:ascii="Verdana" w:hAnsi="Verdana"/>
          <w:szCs w:val="22"/>
        </w:rPr>
        <w:t>Service Provider</w:t>
      </w:r>
      <w:r w:rsidRPr="00361154">
        <w:rPr>
          <w:rFonts w:ascii="Verdana" w:hAnsi="Verdana"/>
          <w:szCs w:val="22"/>
        </w:rPr>
        <w:t xml:space="preserve"> shall provide all necessary assistance and information to the Customer as may be required in relation to the </w:t>
      </w:r>
      <w:r w:rsidRPr="00361154">
        <w:rPr>
          <w:rFonts w:ascii="Verdana" w:hAnsi="Verdana"/>
          <w:szCs w:val="22"/>
        </w:rPr>
        <w:lastRenderedPageBreak/>
        <w:t xml:space="preserve">performance of an impact analysis by the Customer.  The </w:t>
      </w:r>
      <w:r w:rsidR="00317784" w:rsidRPr="00361154">
        <w:rPr>
          <w:rFonts w:ascii="Verdana" w:hAnsi="Verdana"/>
          <w:szCs w:val="22"/>
        </w:rPr>
        <w:t>Service Provider</w:t>
      </w:r>
      <w:r w:rsidRPr="00361154">
        <w:rPr>
          <w:rFonts w:ascii="Verdana" w:hAnsi="Verdana"/>
          <w:szCs w:val="22"/>
        </w:rPr>
        <w:t xml:space="preserve"> shall implement any changes or adjustments that are required as a result of, or in connection with the outcome of the impact analysis undertaken by the Customer.</w:t>
      </w:r>
    </w:p>
    <w:p w14:paraId="0E9EB7AB" w14:textId="77777777" w:rsidR="00A06708" w:rsidRPr="00361154" w:rsidRDefault="00A06708" w:rsidP="001D6EF1">
      <w:pPr>
        <w:pStyle w:val="Heading1"/>
        <w:keepNext/>
        <w:numPr>
          <w:ilvl w:val="0"/>
          <w:numId w:val="23"/>
        </w:numPr>
        <w:tabs>
          <w:tab w:val="num" w:pos="709"/>
        </w:tabs>
        <w:ind w:hanging="2705"/>
        <w:jc w:val="left"/>
        <w:rPr>
          <w:rFonts w:ascii="Verdana" w:hAnsi="Verdana" w:cs="Arial"/>
          <w:szCs w:val="22"/>
          <w:u w:val="none"/>
        </w:rPr>
      </w:pPr>
      <w:bookmarkStart w:id="212" w:name="_Toc363138738"/>
      <w:r w:rsidRPr="00361154">
        <w:rPr>
          <w:rFonts w:ascii="Verdana" w:hAnsi="Verdana" w:cs="Arial"/>
          <w:szCs w:val="22"/>
          <w:u w:val="none"/>
        </w:rPr>
        <w:t>HEALTH AND SAFETY</w:t>
      </w:r>
      <w:bookmarkEnd w:id="212"/>
    </w:p>
    <w:p w14:paraId="79F8D018" w14:textId="5C2E0D08"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promptly notify the Customer of any health and safety hazards which may arise in connection with the performance of its obligations under the Contract. The Customer shall promptly notify the </w:t>
      </w:r>
      <w:r w:rsidR="00317784" w:rsidRPr="00361154">
        <w:rPr>
          <w:rFonts w:ascii="Verdana" w:hAnsi="Verdana" w:cs="Arial"/>
          <w:szCs w:val="22"/>
        </w:rPr>
        <w:t>Service Provider</w:t>
      </w:r>
      <w:r w:rsidRPr="00361154">
        <w:rPr>
          <w:rFonts w:ascii="Verdana" w:hAnsi="Verdana" w:cs="Arial"/>
          <w:szCs w:val="22"/>
        </w:rPr>
        <w:t xml:space="preserve"> of any health and safety hazards which may exist or arise at the Customer’s Premises and which may affect the </w:t>
      </w:r>
      <w:r w:rsidR="00317784" w:rsidRPr="00361154">
        <w:rPr>
          <w:rFonts w:ascii="Verdana" w:hAnsi="Verdana" w:cs="Arial"/>
          <w:szCs w:val="22"/>
        </w:rPr>
        <w:t>Service Provider</w:t>
      </w:r>
      <w:r w:rsidRPr="00361154">
        <w:rPr>
          <w:rFonts w:ascii="Verdana" w:hAnsi="Verdana" w:cs="Arial"/>
          <w:szCs w:val="22"/>
        </w:rPr>
        <w:t xml:space="preserve"> in the performance of its obligations under the Contract.</w:t>
      </w:r>
    </w:p>
    <w:p w14:paraId="595412AB" w14:textId="788AC0C9" w:rsidR="00A06708"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While on the Customer’s Premises, the </w:t>
      </w:r>
      <w:r w:rsidR="00317784" w:rsidRPr="00361154">
        <w:rPr>
          <w:rFonts w:ascii="Verdana" w:hAnsi="Verdana" w:cs="Arial"/>
          <w:szCs w:val="22"/>
        </w:rPr>
        <w:t>Service Provider</w:t>
      </w:r>
      <w:r w:rsidRPr="00361154">
        <w:rPr>
          <w:rFonts w:ascii="Verdana" w:hAnsi="Verdana" w:cs="Arial"/>
          <w:szCs w:val="22"/>
        </w:rPr>
        <w:t xml:space="preserve"> shall comply with any health and safety measures implemented by the Customer in respect of Staff and other persons working there.</w:t>
      </w:r>
    </w:p>
    <w:p w14:paraId="7BB93B8D" w14:textId="77777777" w:rsidR="00C24915" w:rsidRPr="00361154" w:rsidRDefault="00C24915" w:rsidP="00C24915">
      <w:pPr>
        <w:pStyle w:val="Heading2"/>
        <w:numPr>
          <w:ilvl w:val="0"/>
          <w:numId w:val="0"/>
        </w:numPr>
        <w:ind w:left="1418"/>
        <w:jc w:val="left"/>
        <w:rPr>
          <w:rFonts w:ascii="Verdana" w:hAnsi="Verdana" w:cs="Arial"/>
          <w:szCs w:val="22"/>
        </w:rPr>
      </w:pPr>
    </w:p>
    <w:p w14:paraId="095CFDD2" w14:textId="18F7F49D"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notify the Customer immediately in the event of any incident occurring in the performance of its obligations under the Contract on the Premises where that incident causes any personal injury or damage to property which could give rise to personal injury.</w:t>
      </w:r>
    </w:p>
    <w:p w14:paraId="4F8210A5" w14:textId="7B6FD777"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comply with the requirements of the Health and Safety at Work etc. Act 1974 and any other acts, orders, regulations and codes of practice relating to health and safety, which may apply to Staff and other persons working on the Premises in the supply of the Goods and/or Services under the Contract.</w:t>
      </w:r>
    </w:p>
    <w:p w14:paraId="4BC55BFD" w14:textId="0CA9E56C"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ensure that its health and safety policy statement (as required by the Health and Safety at Work etc. Act 1974) is made available to the Customer on request.</w:t>
      </w:r>
    </w:p>
    <w:p w14:paraId="6D66CEC7" w14:textId="77777777" w:rsidR="00A06708" w:rsidRPr="00361154" w:rsidRDefault="00A06708" w:rsidP="001D6EF1">
      <w:pPr>
        <w:pStyle w:val="Heading1"/>
        <w:keepNext/>
        <w:numPr>
          <w:ilvl w:val="0"/>
          <w:numId w:val="23"/>
        </w:numPr>
        <w:tabs>
          <w:tab w:val="num" w:pos="709"/>
        </w:tabs>
        <w:ind w:hanging="2705"/>
        <w:jc w:val="left"/>
        <w:rPr>
          <w:rFonts w:ascii="Verdana" w:hAnsi="Verdana" w:cs="Arial"/>
          <w:szCs w:val="22"/>
          <w:u w:val="none"/>
        </w:rPr>
      </w:pPr>
      <w:bookmarkStart w:id="213" w:name="_Toc363138739"/>
      <w:r w:rsidRPr="00361154">
        <w:rPr>
          <w:rFonts w:ascii="Verdana" w:hAnsi="Verdana" w:cs="Arial"/>
          <w:szCs w:val="22"/>
          <w:u w:val="none"/>
        </w:rPr>
        <w:t>ENVIRONMENTAL REQUIREMENTS</w:t>
      </w:r>
      <w:bookmarkEnd w:id="213"/>
    </w:p>
    <w:p w14:paraId="4DD3D97E" w14:textId="79267918" w:rsidR="00A06708" w:rsidRPr="00361154" w:rsidRDefault="00674C0E" w:rsidP="00674C0E">
      <w:pPr>
        <w:pStyle w:val="Heading2"/>
        <w:numPr>
          <w:ilvl w:val="0"/>
          <w:numId w:val="0"/>
        </w:numPr>
        <w:ind w:left="1418" w:hanging="709"/>
        <w:jc w:val="left"/>
        <w:rPr>
          <w:rFonts w:ascii="Verdana" w:hAnsi="Verdana" w:cs="Arial"/>
          <w:szCs w:val="22"/>
        </w:rPr>
      </w:pPr>
      <w:r w:rsidRPr="00361154">
        <w:rPr>
          <w:rFonts w:ascii="Verdana" w:hAnsi="Verdana" w:cs="Arial"/>
          <w:szCs w:val="22"/>
        </w:rPr>
        <w:t>24.1</w:t>
      </w:r>
      <w:r w:rsidRPr="00361154">
        <w:rPr>
          <w:rFonts w:ascii="Verdana" w:hAnsi="Verdana" w:cs="Arial"/>
          <w:szCs w:val="22"/>
        </w:rPr>
        <w:tab/>
      </w:r>
      <w:r w:rsidR="00A06708" w:rsidRPr="00361154">
        <w:rPr>
          <w:rFonts w:ascii="Verdana" w:hAnsi="Verdana" w:cs="Arial"/>
          <w:szCs w:val="22"/>
        </w:rPr>
        <w:t xml:space="preserve">The </w:t>
      </w:r>
      <w:r w:rsidR="00317784" w:rsidRPr="00361154">
        <w:rPr>
          <w:rFonts w:ascii="Verdana" w:hAnsi="Verdana" w:cs="Arial"/>
          <w:szCs w:val="22"/>
        </w:rPr>
        <w:t>Service Provider</w:t>
      </w:r>
      <w:r w:rsidR="00A06708" w:rsidRPr="00361154">
        <w:rPr>
          <w:rFonts w:ascii="Verdana" w:hAnsi="Verdana" w:cs="Arial"/>
          <w:szCs w:val="22"/>
        </w:rPr>
        <w:t xml:space="preserve"> shall, when working on the Premises, perform its obligations under the Contract in accordance with the Customer's environmental policy (where provided),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534B9E79" w14:textId="77777777" w:rsidR="00A06708" w:rsidRPr="00361154" w:rsidRDefault="00980400" w:rsidP="001D6EF1">
      <w:pPr>
        <w:pStyle w:val="Heading1"/>
        <w:keepNext/>
        <w:numPr>
          <w:ilvl w:val="0"/>
          <w:numId w:val="23"/>
        </w:numPr>
        <w:tabs>
          <w:tab w:val="clear" w:pos="2705"/>
          <w:tab w:val="num" w:pos="0"/>
          <w:tab w:val="num" w:pos="709"/>
        </w:tabs>
        <w:ind w:left="720"/>
        <w:jc w:val="left"/>
        <w:rPr>
          <w:rFonts w:ascii="Verdana" w:hAnsi="Verdana" w:cs="Arial"/>
          <w:szCs w:val="22"/>
          <w:u w:val="none"/>
        </w:rPr>
      </w:pPr>
      <w:bookmarkStart w:id="214" w:name="_Ref225257998"/>
      <w:bookmarkStart w:id="215" w:name="_Toc322608797"/>
      <w:bookmarkStart w:id="216" w:name="_Toc363138740"/>
      <w:r w:rsidRPr="00361154">
        <w:rPr>
          <w:rFonts w:ascii="Verdana" w:hAnsi="Verdana" w:cs="Arial"/>
          <w:szCs w:val="22"/>
          <w:u w:val="none"/>
        </w:rPr>
        <w:t>PREVENTION OF BRIBERY AND CORRUPTION</w:t>
      </w:r>
      <w:bookmarkEnd w:id="214"/>
      <w:bookmarkEnd w:id="215"/>
      <w:bookmarkEnd w:id="216"/>
    </w:p>
    <w:p w14:paraId="170B70C9" w14:textId="540097F6" w:rsidR="00A06708" w:rsidRPr="00361154" w:rsidRDefault="00A06708" w:rsidP="001D6EF1">
      <w:pPr>
        <w:pStyle w:val="Heading2"/>
        <w:keepNext/>
        <w:numPr>
          <w:ilvl w:val="1"/>
          <w:numId w:val="23"/>
        </w:numPr>
        <w:ind w:hanging="1004"/>
        <w:jc w:val="left"/>
        <w:rPr>
          <w:rFonts w:ascii="Verdana" w:hAnsi="Verdana" w:cs="Arial"/>
          <w:szCs w:val="22"/>
        </w:rPr>
      </w:pPr>
      <w:bookmarkStart w:id="217" w:name="_Ref221421047"/>
      <w:bookmarkStart w:id="218" w:name="_Ref137871230"/>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not:</w:t>
      </w:r>
      <w:bookmarkEnd w:id="217"/>
    </w:p>
    <w:p w14:paraId="2CF286EB" w14:textId="77777777" w:rsidR="00A06708" w:rsidRDefault="00A06708" w:rsidP="001D6EF1">
      <w:pPr>
        <w:pStyle w:val="Heading3"/>
        <w:numPr>
          <w:ilvl w:val="2"/>
          <w:numId w:val="23"/>
        </w:numPr>
        <w:jc w:val="left"/>
        <w:rPr>
          <w:rFonts w:ascii="Verdana" w:hAnsi="Verdana" w:cs="Arial"/>
          <w:szCs w:val="22"/>
        </w:rPr>
      </w:pPr>
      <w:bookmarkStart w:id="219" w:name="_Ref237768963"/>
      <w:r w:rsidRPr="00361154">
        <w:rPr>
          <w:rFonts w:ascii="Verdana" w:hAnsi="Verdana" w:cs="Arial"/>
          <w:szCs w:val="22"/>
        </w:rPr>
        <w:t>offer or give, or agree to give, to any employee, agent, servant or representative of the Customer, or any other public body or person employed by or on behalf of the Customer, any gift or other consideration of any kind which could act as an inducement or a reward for any act or failure to act in relation to this Contract;</w:t>
      </w:r>
      <w:bookmarkEnd w:id="219"/>
    </w:p>
    <w:p w14:paraId="6F2EAC2D" w14:textId="6AFD8463" w:rsidR="00A06708" w:rsidRPr="00361154" w:rsidRDefault="00A06708" w:rsidP="001D6EF1">
      <w:pPr>
        <w:pStyle w:val="Heading3"/>
        <w:numPr>
          <w:ilvl w:val="2"/>
          <w:numId w:val="23"/>
        </w:numPr>
        <w:jc w:val="left"/>
        <w:rPr>
          <w:rFonts w:ascii="Verdana" w:hAnsi="Verdana" w:cs="Arial"/>
          <w:szCs w:val="22"/>
        </w:rPr>
      </w:pPr>
      <w:r w:rsidRPr="00361154">
        <w:rPr>
          <w:rFonts w:ascii="Verdana" w:eastAsia="Times New Roman" w:hAnsi="Verdana" w:cs="Arial"/>
          <w:szCs w:val="22"/>
        </w:rPr>
        <w:lastRenderedPageBreak/>
        <w:t xml:space="preserve">engage in and shall procure that all </w:t>
      </w:r>
      <w:r w:rsidR="00317784" w:rsidRPr="00361154">
        <w:rPr>
          <w:rFonts w:ascii="Verdana" w:eastAsia="Times New Roman" w:hAnsi="Verdana" w:cs="Arial"/>
          <w:szCs w:val="22"/>
        </w:rPr>
        <w:t>Service Provider</w:t>
      </w:r>
      <w:r w:rsidRPr="00361154">
        <w:rPr>
          <w:rFonts w:ascii="Verdana" w:eastAsia="Times New Roman" w:hAnsi="Verdana" w:cs="Arial"/>
          <w:szCs w:val="22"/>
        </w:rPr>
        <w:t xml:space="preserve">’s Staff, consultants, agents or Sub-Contractors </w:t>
      </w:r>
      <w:r w:rsidRPr="00361154">
        <w:rPr>
          <w:rFonts w:ascii="Verdana" w:hAnsi="Verdana" w:cs="Arial"/>
          <w:szCs w:val="22"/>
        </w:rPr>
        <w:t xml:space="preserve">or any person acting on the </w:t>
      </w:r>
      <w:r w:rsidR="00317784" w:rsidRPr="00361154">
        <w:rPr>
          <w:rFonts w:ascii="Verdana" w:hAnsi="Verdana" w:cs="Arial"/>
          <w:szCs w:val="22"/>
        </w:rPr>
        <w:t>Service Provider</w:t>
      </w:r>
      <w:r w:rsidRPr="00361154">
        <w:rPr>
          <w:rFonts w:ascii="Verdana" w:hAnsi="Verdana" w:cs="Arial"/>
          <w:szCs w:val="22"/>
        </w:rPr>
        <w:t>'s behalf</w:t>
      </w:r>
      <w:r w:rsidRPr="00361154">
        <w:rPr>
          <w:rFonts w:ascii="Verdana" w:eastAsia="Times New Roman" w:hAnsi="Verdana" w:cs="Arial"/>
          <w:szCs w:val="22"/>
        </w:rPr>
        <w:t xml:space="preserve"> shall not commit, in connection with this Contract, a Prohibited Act under the Bribery Act 2010, or any other relevant laws, statutes, regulations or codes in relation to bribery and anti-corruption; and</w:t>
      </w:r>
    </w:p>
    <w:p w14:paraId="6C902D23" w14:textId="77777777"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commit any offences under the Prevention of Corruption Acts 1889 to 1916.</w:t>
      </w:r>
    </w:p>
    <w:bookmarkEnd w:id="218"/>
    <w:p w14:paraId="72207C0B" w14:textId="0C2E832B" w:rsidR="00A06708" w:rsidRDefault="00A06708" w:rsidP="001D6EF1">
      <w:pPr>
        <w:pStyle w:val="Heading2"/>
        <w:numPr>
          <w:ilvl w:val="1"/>
          <w:numId w:val="23"/>
        </w:numPr>
        <w:ind w:hanging="1004"/>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warrants, represents and undertakes that it has not:</w:t>
      </w:r>
    </w:p>
    <w:p w14:paraId="6F6AAE4F" w14:textId="77777777" w:rsidR="00C24915" w:rsidRPr="00361154" w:rsidRDefault="00C24915" w:rsidP="00C24915">
      <w:pPr>
        <w:pStyle w:val="Heading2"/>
        <w:numPr>
          <w:ilvl w:val="0"/>
          <w:numId w:val="0"/>
        </w:numPr>
        <w:ind w:left="1428"/>
        <w:jc w:val="left"/>
        <w:rPr>
          <w:rFonts w:ascii="Verdana" w:hAnsi="Verdana" w:cs="Arial"/>
          <w:szCs w:val="22"/>
        </w:rPr>
      </w:pPr>
    </w:p>
    <w:p w14:paraId="6343943A" w14:textId="77777777"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paid commission or agreed to pay commission to the Customer or any other public body or any person employed by or on behalf of the Customer or a public body in connection with the Contract</w:t>
      </w:r>
      <w:bookmarkStart w:id="220" w:name="_Toc22186538"/>
      <w:r w:rsidRPr="00361154">
        <w:rPr>
          <w:rFonts w:ascii="Verdana" w:hAnsi="Verdana" w:cs="Arial"/>
          <w:szCs w:val="22"/>
        </w:rPr>
        <w:t>; and</w:t>
      </w:r>
    </w:p>
    <w:p w14:paraId="329A5401" w14:textId="77777777"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entered into this Contract with knowledge, </w:t>
      </w:r>
      <w:r w:rsidRPr="00361154">
        <w:rPr>
          <w:rFonts w:ascii="Verdana" w:eastAsia="Times New Roman" w:hAnsi="Verdana" w:cs="Arial"/>
          <w:szCs w:val="22"/>
        </w:rPr>
        <w:t xml:space="preserve">that, in connection with it, any money has been, or will be, paid to any person </w:t>
      </w:r>
      <w:bookmarkStart w:id="221" w:name="_Hlt221529016"/>
      <w:r w:rsidRPr="00361154">
        <w:rPr>
          <w:rFonts w:ascii="Verdana" w:eastAsia="Times New Roman" w:hAnsi="Verdana" w:cs="Arial"/>
          <w:szCs w:val="22"/>
        </w:rPr>
        <w:t xml:space="preserve">working for or </w:t>
      </w:r>
      <w:bookmarkEnd w:id="221"/>
      <w:r w:rsidRPr="00361154">
        <w:rPr>
          <w:rFonts w:ascii="Verdana" w:eastAsia="Times New Roman" w:hAnsi="Verdana" w:cs="Arial"/>
          <w:szCs w:val="22"/>
        </w:rPr>
        <w:t xml:space="preserve">engaged by the </w:t>
      </w:r>
      <w:r w:rsidRPr="00361154">
        <w:rPr>
          <w:rFonts w:ascii="Verdana" w:hAnsi="Verdana" w:cs="Arial"/>
          <w:szCs w:val="22"/>
        </w:rPr>
        <w:t>Customer or any other public body or any person employed by or on behalf of the Customer in connection with the Contract</w:t>
      </w:r>
      <w:r w:rsidRPr="00361154">
        <w:rPr>
          <w:rFonts w:ascii="Verdana" w:eastAsia="Times New Roman" w:hAnsi="Verdana" w:cs="Arial"/>
          <w:szCs w:val="22"/>
        </w:rPr>
        <w:t>, or that an agreement has been reached to that effect, unless details of any such arrangement have been disclosed in writing to the Customer and ESPO before execution of this Contract;</w:t>
      </w:r>
    </w:p>
    <w:p w14:paraId="65958985" w14:textId="3CDF2C18" w:rsidR="00A06708" w:rsidRPr="00361154" w:rsidRDefault="00A06708" w:rsidP="001D6EF1">
      <w:pPr>
        <w:pStyle w:val="Heading2"/>
        <w:numPr>
          <w:ilvl w:val="1"/>
          <w:numId w:val="23"/>
        </w:numPr>
        <w:ind w:hanging="1004"/>
        <w:jc w:val="left"/>
        <w:rPr>
          <w:rFonts w:ascii="Verdana" w:hAnsi="Verdana" w:cs="Arial"/>
          <w:szCs w:val="22"/>
        </w:rPr>
      </w:pPr>
      <w:bookmarkStart w:id="222" w:name="_Ref172375398"/>
      <w:r w:rsidRPr="00361154">
        <w:rPr>
          <w:rFonts w:ascii="Verdana" w:eastAsia="Times New Roman" w:hAnsi="Verdana" w:cs="Arial"/>
          <w:szCs w:val="22"/>
        </w:rPr>
        <w:t xml:space="preserve">The </w:t>
      </w:r>
      <w:r w:rsidR="00317784" w:rsidRPr="00361154">
        <w:rPr>
          <w:rFonts w:ascii="Verdana" w:eastAsia="Times New Roman" w:hAnsi="Verdana" w:cs="Arial"/>
          <w:szCs w:val="22"/>
        </w:rPr>
        <w:t>Service Provider</w:t>
      </w:r>
      <w:r w:rsidRPr="00361154">
        <w:rPr>
          <w:rFonts w:ascii="Verdana" w:eastAsia="Times New Roman" w:hAnsi="Verdana" w:cs="Arial"/>
          <w:szCs w:val="22"/>
        </w:rPr>
        <w:t xml:space="preserve"> shall:</w:t>
      </w:r>
    </w:p>
    <w:p w14:paraId="34C9A762" w14:textId="77777777"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in relation to this Contract, act in accordance with the Ministry of Justice Guidance pursuant to Section 9 of the Bribery Act 2010;</w:t>
      </w:r>
    </w:p>
    <w:p w14:paraId="37271BF1" w14:textId="77777777" w:rsidR="00A06708" w:rsidRPr="00361154" w:rsidRDefault="00A06708" w:rsidP="001D6EF1">
      <w:pPr>
        <w:pStyle w:val="Heading3"/>
        <w:numPr>
          <w:ilvl w:val="2"/>
          <w:numId w:val="23"/>
        </w:numPr>
        <w:jc w:val="left"/>
        <w:rPr>
          <w:rFonts w:ascii="Verdana" w:hAnsi="Verdana" w:cs="Arial"/>
          <w:szCs w:val="22"/>
        </w:rPr>
      </w:pPr>
      <w:r w:rsidRPr="00361154">
        <w:rPr>
          <w:rFonts w:ascii="Verdana" w:eastAsia="Times New Roman" w:hAnsi="Verdana" w:cs="Arial"/>
          <w:szCs w:val="22"/>
        </w:rPr>
        <w:t>immediately notify the Customer and ESPO if it suspects or becomes aware of any breach of this clause 25;</w:t>
      </w:r>
    </w:p>
    <w:p w14:paraId="7267AF02" w14:textId="4255E5C9" w:rsidR="00A06708" w:rsidRPr="00361154" w:rsidRDefault="00A06708" w:rsidP="001D6EF1">
      <w:pPr>
        <w:pStyle w:val="Heading3"/>
        <w:numPr>
          <w:ilvl w:val="2"/>
          <w:numId w:val="23"/>
        </w:numPr>
        <w:jc w:val="left"/>
        <w:rPr>
          <w:rFonts w:ascii="Verdana" w:hAnsi="Verdana"/>
          <w:szCs w:val="22"/>
        </w:rPr>
      </w:pPr>
      <w:bookmarkStart w:id="223" w:name="_Ref304295549"/>
      <w:r w:rsidRPr="00361154">
        <w:rPr>
          <w:rFonts w:ascii="Verdana" w:eastAsia="Times New Roman" w:hAnsi="Verdana" w:cs="Arial"/>
          <w:szCs w:val="22"/>
        </w:rPr>
        <w:t xml:space="preserve">respond promptly to any of the Customer’s enquiries regarding any breach, potential breach or suspected breach of this clause </w:t>
      </w:r>
      <w:bookmarkEnd w:id="223"/>
      <w:r w:rsidRPr="00361154">
        <w:rPr>
          <w:rFonts w:ascii="Verdana" w:eastAsia="Times New Roman" w:hAnsi="Verdana" w:cs="Arial"/>
          <w:szCs w:val="22"/>
        </w:rPr>
        <w:t xml:space="preserve">25 and the </w:t>
      </w:r>
      <w:r w:rsidR="00317784" w:rsidRPr="00361154">
        <w:rPr>
          <w:rFonts w:ascii="Verdana" w:eastAsia="Times New Roman" w:hAnsi="Verdana" w:cs="Arial"/>
          <w:szCs w:val="22"/>
        </w:rPr>
        <w:t>Service Provider</w:t>
      </w:r>
      <w:r w:rsidRPr="00361154">
        <w:rPr>
          <w:rFonts w:ascii="Verdana" w:eastAsia="Times New Roman" w:hAnsi="Verdana" w:cs="Arial"/>
          <w:szCs w:val="22"/>
        </w:rPr>
        <w:t xml:space="preserve"> shall co-operate with any investigation and allow the Customer to audit </w:t>
      </w:r>
      <w:r w:rsidR="00317784" w:rsidRPr="00361154">
        <w:rPr>
          <w:rFonts w:ascii="Verdana" w:eastAsia="Times New Roman" w:hAnsi="Verdana" w:cs="Arial"/>
          <w:szCs w:val="22"/>
        </w:rPr>
        <w:t>Service Provider</w:t>
      </w:r>
      <w:r w:rsidRPr="00361154">
        <w:rPr>
          <w:rFonts w:ascii="Verdana" w:eastAsia="Times New Roman" w:hAnsi="Verdana" w:cs="Arial"/>
          <w:szCs w:val="22"/>
        </w:rPr>
        <w:t>’s books, records and any other relevant documentation in connection with the breach;</w:t>
      </w:r>
    </w:p>
    <w:p w14:paraId="0EB1E45A" w14:textId="429BF165" w:rsidR="00A06708" w:rsidRPr="00361154" w:rsidRDefault="00A06708" w:rsidP="001D6EF1">
      <w:pPr>
        <w:pStyle w:val="Heading3"/>
        <w:numPr>
          <w:ilvl w:val="2"/>
          <w:numId w:val="23"/>
        </w:numPr>
        <w:jc w:val="left"/>
        <w:rPr>
          <w:rFonts w:ascii="Verdana" w:hAnsi="Verdana"/>
          <w:szCs w:val="22"/>
        </w:rPr>
      </w:pPr>
      <w:r w:rsidRPr="00361154">
        <w:rPr>
          <w:rFonts w:ascii="Verdana" w:eastAsia="Times New Roman" w:hAnsi="Verdana" w:cs="Arial"/>
          <w:szCs w:val="22"/>
        </w:rPr>
        <w:t xml:space="preserve">if so required by the Customer, within twenty (20) Working Days of the Commencement Date, and annually thereafter, certify to the Customer in writing of the </w:t>
      </w:r>
      <w:r w:rsidR="00317784" w:rsidRPr="00361154">
        <w:rPr>
          <w:rFonts w:ascii="Verdana" w:eastAsia="Times New Roman" w:hAnsi="Verdana" w:cs="Arial"/>
          <w:szCs w:val="22"/>
        </w:rPr>
        <w:t>Service Provider</w:t>
      </w:r>
      <w:r w:rsidRPr="00361154">
        <w:rPr>
          <w:rFonts w:ascii="Verdana" w:eastAsia="Times New Roman" w:hAnsi="Verdana" w:cs="Arial"/>
          <w:szCs w:val="22"/>
        </w:rPr>
        <w:t xml:space="preserve"> and all persons associated with it or other persons who are supplying the Goods and</w:t>
      </w:r>
      <w:r w:rsidR="002A1F36" w:rsidRPr="00361154">
        <w:rPr>
          <w:rFonts w:ascii="Verdana" w:eastAsia="Times New Roman" w:hAnsi="Verdana" w:cs="Arial"/>
          <w:szCs w:val="22"/>
        </w:rPr>
        <w:t>/or</w:t>
      </w:r>
      <w:r w:rsidRPr="00361154">
        <w:rPr>
          <w:rFonts w:ascii="Verdana" w:eastAsia="Times New Roman" w:hAnsi="Verdana" w:cs="Arial"/>
          <w:szCs w:val="22"/>
        </w:rPr>
        <w:t xml:space="preserve"> Services in connection with this Contract compliance with this clause 25. The </w:t>
      </w:r>
      <w:r w:rsidR="00317784" w:rsidRPr="00361154">
        <w:rPr>
          <w:rFonts w:ascii="Verdana" w:eastAsia="Times New Roman" w:hAnsi="Verdana" w:cs="Arial"/>
          <w:szCs w:val="22"/>
        </w:rPr>
        <w:t>Service Provider</w:t>
      </w:r>
      <w:r w:rsidRPr="00361154">
        <w:rPr>
          <w:rFonts w:ascii="Verdana" w:eastAsia="Times New Roman" w:hAnsi="Verdana" w:cs="Arial"/>
          <w:szCs w:val="22"/>
        </w:rPr>
        <w:t xml:space="preserve"> shall provide such supporting evidence of compliance as the Customer may reasonably request;</w:t>
      </w:r>
    </w:p>
    <w:p w14:paraId="59921780" w14:textId="738887F4"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have and maintain an anti-bribery policy (which shall be disclosed to the Customer on request) to prevent it any of its Staff, </w:t>
      </w:r>
      <w:r w:rsidRPr="00361154">
        <w:rPr>
          <w:rFonts w:ascii="Verdana" w:eastAsia="Times New Roman" w:hAnsi="Verdana" w:cs="Arial"/>
          <w:szCs w:val="22"/>
        </w:rPr>
        <w:t xml:space="preserve">consultants, agents or Sub-Contractors, </w:t>
      </w:r>
      <w:r w:rsidRPr="00361154">
        <w:rPr>
          <w:rFonts w:ascii="Verdana" w:hAnsi="Verdana" w:cs="Arial"/>
          <w:szCs w:val="22"/>
        </w:rPr>
        <w:t xml:space="preserve">or any person acting on the </w:t>
      </w:r>
      <w:r w:rsidR="00317784" w:rsidRPr="00361154">
        <w:rPr>
          <w:rFonts w:ascii="Verdana" w:hAnsi="Verdana" w:cs="Arial"/>
          <w:szCs w:val="22"/>
        </w:rPr>
        <w:t xml:space="preserve">Service </w:t>
      </w:r>
      <w:r w:rsidR="00317784" w:rsidRPr="00361154">
        <w:rPr>
          <w:rFonts w:ascii="Verdana" w:hAnsi="Verdana" w:cs="Arial"/>
          <w:szCs w:val="22"/>
        </w:rPr>
        <w:lastRenderedPageBreak/>
        <w:t>Provider</w:t>
      </w:r>
      <w:r w:rsidRPr="00361154">
        <w:rPr>
          <w:rFonts w:ascii="Verdana" w:hAnsi="Verdana" w:cs="Arial"/>
          <w:szCs w:val="22"/>
        </w:rPr>
        <w:t>'s behalf</w:t>
      </w:r>
      <w:r w:rsidRPr="00361154">
        <w:rPr>
          <w:rFonts w:ascii="Verdana" w:eastAsia="Times New Roman" w:hAnsi="Verdana" w:cs="Arial"/>
          <w:szCs w:val="22"/>
        </w:rPr>
        <w:t xml:space="preserve"> from committing a Prohibited Act and shall enforce it where appropriate.</w:t>
      </w:r>
      <w:r w:rsidRPr="00361154">
        <w:rPr>
          <w:rFonts w:ascii="Verdana" w:hAnsi="Verdana" w:cs="Arial"/>
          <w:szCs w:val="22"/>
        </w:rPr>
        <w:t xml:space="preserve"> </w:t>
      </w:r>
    </w:p>
    <w:p w14:paraId="549C7C4A" w14:textId="392276DF" w:rsidR="00A06708" w:rsidRPr="00361154" w:rsidRDefault="00A06708" w:rsidP="001D6EF1">
      <w:pPr>
        <w:pStyle w:val="Heading2"/>
        <w:numPr>
          <w:ilvl w:val="1"/>
          <w:numId w:val="23"/>
        </w:numPr>
        <w:ind w:left="1418" w:hanging="709"/>
        <w:jc w:val="left"/>
        <w:rPr>
          <w:rFonts w:ascii="Verdana" w:eastAsia="Times New Roman" w:hAnsi="Verdana" w:cs="Arial"/>
          <w:szCs w:val="22"/>
        </w:rPr>
      </w:pPr>
      <w:r w:rsidRPr="00361154">
        <w:rPr>
          <w:rFonts w:ascii="Verdana" w:eastAsia="Times New Roman" w:hAnsi="Verdana" w:cs="Arial"/>
          <w:szCs w:val="22"/>
        </w:rPr>
        <w:t xml:space="preserve">If the </w:t>
      </w:r>
      <w:r w:rsidR="00317784" w:rsidRPr="00361154">
        <w:rPr>
          <w:rFonts w:ascii="Verdana" w:eastAsia="Times New Roman" w:hAnsi="Verdana" w:cs="Arial"/>
          <w:szCs w:val="22"/>
        </w:rPr>
        <w:t>Service Provider</w:t>
      </w:r>
      <w:r w:rsidRPr="00361154">
        <w:rPr>
          <w:rFonts w:ascii="Verdana" w:eastAsia="Times New Roman" w:hAnsi="Verdana" w:cs="Arial"/>
          <w:szCs w:val="22"/>
        </w:rPr>
        <w:t xml:space="preserve">, </w:t>
      </w:r>
      <w:r w:rsidRPr="00361154">
        <w:rPr>
          <w:rFonts w:ascii="Verdana" w:hAnsi="Verdana" w:cs="Arial"/>
          <w:szCs w:val="22"/>
        </w:rPr>
        <w:t xml:space="preserve">its Staff, </w:t>
      </w:r>
      <w:r w:rsidRPr="00361154">
        <w:rPr>
          <w:rFonts w:ascii="Verdana" w:eastAsia="Times New Roman" w:hAnsi="Verdana" w:cs="Arial"/>
          <w:szCs w:val="22"/>
        </w:rPr>
        <w:t>consultants, agents or Sub-Contractors</w:t>
      </w:r>
      <w:r w:rsidRPr="00361154">
        <w:rPr>
          <w:rFonts w:ascii="Verdana" w:hAnsi="Verdana" w:cs="Arial"/>
          <w:szCs w:val="22"/>
        </w:rPr>
        <w:t xml:space="preserve"> or any person acting on the </w:t>
      </w:r>
      <w:r w:rsidR="00317784" w:rsidRPr="00361154">
        <w:rPr>
          <w:rFonts w:ascii="Verdana" w:hAnsi="Verdana" w:cs="Arial"/>
          <w:szCs w:val="22"/>
        </w:rPr>
        <w:t>Service Provider</w:t>
      </w:r>
      <w:r w:rsidRPr="00361154">
        <w:rPr>
          <w:rFonts w:ascii="Verdana" w:hAnsi="Verdana" w:cs="Arial"/>
          <w:szCs w:val="22"/>
        </w:rPr>
        <w:t>'s behalf</w:t>
      </w:r>
      <w:r w:rsidRPr="00361154">
        <w:rPr>
          <w:rFonts w:ascii="Verdana" w:eastAsia="Times New Roman" w:hAnsi="Verdana" w:cs="Arial"/>
          <w:szCs w:val="22"/>
        </w:rPr>
        <w:t xml:space="preserve">, in all cases whether or not acting with the </w:t>
      </w:r>
      <w:r w:rsidR="00317784" w:rsidRPr="00361154">
        <w:rPr>
          <w:rFonts w:ascii="Verdana" w:eastAsia="Times New Roman" w:hAnsi="Verdana" w:cs="Arial"/>
          <w:szCs w:val="22"/>
        </w:rPr>
        <w:t>Service Provider</w:t>
      </w:r>
      <w:r w:rsidRPr="00361154">
        <w:rPr>
          <w:rFonts w:ascii="Verdana" w:eastAsia="Times New Roman" w:hAnsi="Verdana" w:cs="Arial"/>
          <w:szCs w:val="22"/>
        </w:rPr>
        <w:t xml:space="preserve">'s knowledge breaches: </w:t>
      </w:r>
    </w:p>
    <w:p w14:paraId="12590737" w14:textId="77777777" w:rsidR="00A06708" w:rsidRPr="00361154" w:rsidRDefault="00A06708" w:rsidP="001D6EF1">
      <w:pPr>
        <w:pStyle w:val="Heading3"/>
        <w:numPr>
          <w:ilvl w:val="2"/>
          <w:numId w:val="23"/>
        </w:numPr>
        <w:jc w:val="left"/>
        <w:rPr>
          <w:rFonts w:ascii="Verdana" w:eastAsia="Times New Roman" w:hAnsi="Verdana" w:cs="Arial"/>
          <w:szCs w:val="22"/>
        </w:rPr>
      </w:pPr>
      <w:bookmarkStart w:id="224" w:name="_Toc139080607"/>
      <w:r w:rsidRPr="00361154">
        <w:rPr>
          <w:rFonts w:ascii="Verdana" w:eastAsia="Times New Roman" w:hAnsi="Verdana" w:cs="Arial"/>
          <w:szCs w:val="22"/>
        </w:rPr>
        <w:t xml:space="preserve">this clause </w:t>
      </w:r>
      <w:bookmarkEnd w:id="224"/>
      <w:r w:rsidRPr="00361154">
        <w:rPr>
          <w:rFonts w:ascii="Verdana" w:eastAsia="Times New Roman" w:hAnsi="Verdana" w:cs="Arial"/>
          <w:szCs w:val="22"/>
        </w:rPr>
        <w:t>25; or</w:t>
      </w:r>
    </w:p>
    <w:p w14:paraId="7C7684C5" w14:textId="77777777" w:rsidR="00A06708" w:rsidRPr="00361154" w:rsidRDefault="00A06708" w:rsidP="001D6EF1">
      <w:pPr>
        <w:pStyle w:val="Heading3"/>
        <w:numPr>
          <w:ilvl w:val="2"/>
          <w:numId w:val="23"/>
        </w:numPr>
        <w:jc w:val="left"/>
        <w:rPr>
          <w:rFonts w:ascii="Verdana" w:eastAsia="Times New Roman" w:hAnsi="Verdana" w:cs="Arial"/>
          <w:szCs w:val="22"/>
        </w:rPr>
      </w:pPr>
      <w:r w:rsidRPr="00361154">
        <w:rPr>
          <w:rFonts w:ascii="Verdana" w:eastAsia="Times New Roman" w:hAnsi="Verdana" w:cs="Arial"/>
          <w:szCs w:val="22"/>
        </w:rPr>
        <w:t>the Bribery Act 2010 in relation to this Contract or any other contract with the Customer</w:t>
      </w:r>
      <w:r w:rsidRPr="00361154">
        <w:rPr>
          <w:rFonts w:ascii="Verdana" w:hAnsi="Verdana" w:cs="Arial"/>
          <w:szCs w:val="22"/>
        </w:rPr>
        <w:t xml:space="preserve"> or any other public body or any person employed by or on behalf of the Customer or a public body in connection with the Contract</w:t>
      </w:r>
      <w:r w:rsidRPr="00361154">
        <w:rPr>
          <w:rFonts w:ascii="Verdana" w:eastAsia="Times New Roman" w:hAnsi="Verdana" w:cs="Arial"/>
          <w:szCs w:val="22"/>
        </w:rPr>
        <w:t>,</w:t>
      </w:r>
    </w:p>
    <w:p w14:paraId="69D077D1" w14:textId="77777777" w:rsidR="00A06708" w:rsidRPr="00361154" w:rsidRDefault="00A06708" w:rsidP="0029286B">
      <w:pPr>
        <w:pStyle w:val="BodyTextIndent2"/>
        <w:ind w:left="1418"/>
        <w:jc w:val="left"/>
        <w:rPr>
          <w:rFonts w:ascii="Verdana" w:eastAsia="Calibri" w:hAnsi="Verdana" w:cs="Arial"/>
          <w:szCs w:val="22"/>
        </w:rPr>
      </w:pPr>
      <w:r w:rsidRPr="00361154">
        <w:rPr>
          <w:rFonts w:ascii="Verdana" w:hAnsi="Verdana" w:cs="Arial"/>
          <w:szCs w:val="22"/>
        </w:rPr>
        <w:t>the Customer shall be entitled to terminate this Contract by written notice with immediate effect.</w:t>
      </w:r>
    </w:p>
    <w:p w14:paraId="7D918FAC" w14:textId="2D1BFB14" w:rsidR="00A06708" w:rsidRPr="00361154" w:rsidRDefault="00A06708" w:rsidP="001D6EF1">
      <w:pPr>
        <w:pStyle w:val="Heading2"/>
        <w:numPr>
          <w:ilvl w:val="1"/>
          <w:numId w:val="23"/>
        </w:numPr>
        <w:ind w:left="1418" w:hanging="709"/>
        <w:jc w:val="left"/>
        <w:rPr>
          <w:rFonts w:ascii="Verdana" w:hAnsi="Verdana" w:cs="Arial"/>
          <w:szCs w:val="22"/>
        </w:rPr>
      </w:pPr>
      <w:bookmarkStart w:id="225" w:name="_Ref221421051"/>
      <w:bookmarkEnd w:id="222"/>
      <w:r w:rsidRPr="00361154">
        <w:rPr>
          <w:rFonts w:ascii="Verdana" w:hAnsi="Verdana" w:cs="Arial"/>
          <w:szCs w:val="22"/>
        </w:rPr>
        <w:t xml:space="preserve">Without prejudice to its other rights and remedies under this clause 25, the Customer shall be entitled to recover in full from the </w:t>
      </w:r>
      <w:r w:rsidR="00317784" w:rsidRPr="00361154">
        <w:rPr>
          <w:rFonts w:ascii="Verdana" w:hAnsi="Verdana" w:cs="Arial"/>
          <w:szCs w:val="22"/>
        </w:rPr>
        <w:t>Service Provider</w:t>
      </w:r>
      <w:r w:rsidRPr="00361154">
        <w:rPr>
          <w:rFonts w:ascii="Verdana" w:hAnsi="Verdana" w:cs="Arial"/>
          <w:szCs w:val="22"/>
        </w:rPr>
        <w:t xml:space="preserve"> and the </w:t>
      </w:r>
      <w:r w:rsidR="00317784" w:rsidRPr="00361154">
        <w:rPr>
          <w:rFonts w:ascii="Verdana" w:hAnsi="Verdana" w:cs="Arial"/>
          <w:szCs w:val="22"/>
        </w:rPr>
        <w:t>Service Provider</w:t>
      </w:r>
      <w:r w:rsidRPr="00361154">
        <w:rPr>
          <w:rFonts w:ascii="Verdana" w:hAnsi="Verdana" w:cs="Arial"/>
          <w:szCs w:val="22"/>
        </w:rPr>
        <w:t xml:space="preserve"> shall on demand indemnify the Customer in full from and against:</w:t>
      </w:r>
      <w:bookmarkEnd w:id="225"/>
      <w:r w:rsidRPr="00361154">
        <w:rPr>
          <w:rFonts w:ascii="Verdana" w:hAnsi="Verdana" w:cs="Arial"/>
          <w:szCs w:val="22"/>
        </w:rPr>
        <w:t xml:space="preserve"> </w:t>
      </w:r>
    </w:p>
    <w:p w14:paraId="5441B843" w14:textId="77777777"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the amount of value of any such gift, consideration or commission; and</w:t>
      </w:r>
    </w:p>
    <w:p w14:paraId="7846C910" w14:textId="77777777"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any other loss sustained by the Customer in consequence of any breach of this clause 25.</w:t>
      </w:r>
    </w:p>
    <w:p w14:paraId="4E9C6C23" w14:textId="77777777" w:rsidR="00A06708" w:rsidRPr="00361154" w:rsidRDefault="001A4C5D" w:rsidP="001D6EF1">
      <w:pPr>
        <w:pStyle w:val="Heading1"/>
        <w:keepNext/>
        <w:numPr>
          <w:ilvl w:val="0"/>
          <w:numId w:val="23"/>
        </w:numPr>
        <w:tabs>
          <w:tab w:val="num" w:pos="709"/>
        </w:tabs>
        <w:ind w:hanging="2705"/>
        <w:jc w:val="left"/>
        <w:rPr>
          <w:rFonts w:ascii="Verdana" w:hAnsi="Verdana" w:cs="Arial"/>
          <w:szCs w:val="22"/>
          <w:u w:val="none"/>
        </w:rPr>
      </w:pPr>
      <w:bookmarkStart w:id="226" w:name="_Toc322701724"/>
      <w:bookmarkStart w:id="227" w:name="_Toc322962888"/>
      <w:bookmarkStart w:id="228" w:name="_Toc323027946"/>
      <w:bookmarkStart w:id="229" w:name="_Toc323029299"/>
      <w:bookmarkStart w:id="230" w:name="_Toc323040675"/>
      <w:bookmarkStart w:id="231" w:name="_Toc323041252"/>
      <w:bookmarkStart w:id="232" w:name="_Toc323041323"/>
      <w:bookmarkStart w:id="233" w:name="_Toc322701725"/>
      <w:bookmarkStart w:id="234" w:name="_Toc322962889"/>
      <w:bookmarkStart w:id="235" w:name="_Toc323027947"/>
      <w:bookmarkStart w:id="236" w:name="_Toc323029300"/>
      <w:bookmarkStart w:id="237" w:name="_Toc323040676"/>
      <w:bookmarkStart w:id="238" w:name="_Toc323041253"/>
      <w:bookmarkStart w:id="239" w:name="_Toc323041324"/>
      <w:bookmarkStart w:id="240" w:name="_Toc322701728"/>
      <w:bookmarkStart w:id="241" w:name="_Toc322962892"/>
      <w:bookmarkStart w:id="242" w:name="_Toc323027950"/>
      <w:bookmarkStart w:id="243" w:name="_Toc323029303"/>
      <w:bookmarkStart w:id="244" w:name="_Toc323040679"/>
      <w:bookmarkStart w:id="245" w:name="_Toc323041256"/>
      <w:bookmarkStart w:id="246" w:name="_Toc323041327"/>
      <w:bookmarkStart w:id="247" w:name="_Toc322701729"/>
      <w:bookmarkStart w:id="248" w:name="_Toc322962893"/>
      <w:bookmarkStart w:id="249" w:name="_Toc323027951"/>
      <w:bookmarkStart w:id="250" w:name="_Toc323029304"/>
      <w:bookmarkStart w:id="251" w:name="_Toc323040680"/>
      <w:bookmarkStart w:id="252" w:name="_Toc323041257"/>
      <w:bookmarkStart w:id="253" w:name="_Toc323041328"/>
      <w:bookmarkStart w:id="254" w:name="_Toc322701730"/>
      <w:bookmarkStart w:id="255" w:name="_Toc322962894"/>
      <w:bookmarkStart w:id="256" w:name="_Toc323027952"/>
      <w:bookmarkStart w:id="257" w:name="_Toc323029305"/>
      <w:bookmarkStart w:id="258" w:name="_Toc323040681"/>
      <w:bookmarkStart w:id="259" w:name="_Toc323041258"/>
      <w:bookmarkStart w:id="260" w:name="_Toc323041329"/>
      <w:bookmarkStart w:id="261" w:name="_Toc322701731"/>
      <w:bookmarkStart w:id="262" w:name="_Toc322962895"/>
      <w:bookmarkStart w:id="263" w:name="_Toc323027953"/>
      <w:bookmarkStart w:id="264" w:name="_Toc323029306"/>
      <w:bookmarkStart w:id="265" w:name="_Toc323040682"/>
      <w:bookmarkStart w:id="266" w:name="_Toc323041259"/>
      <w:bookmarkStart w:id="267" w:name="_Toc323041330"/>
      <w:bookmarkStart w:id="268" w:name="_Toc322701732"/>
      <w:bookmarkStart w:id="269" w:name="_Toc322962896"/>
      <w:bookmarkStart w:id="270" w:name="_Toc323027954"/>
      <w:bookmarkStart w:id="271" w:name="_Toc323029307"/>
      <w:bookmarkStart w:id="272" w:name="_Toc323040683"/>
      <w:bookmarkStart w:id="273" w:name="_Toc323041260"/>
      <w:bookmarkStart w:id="274" w:name="_Toc323041331"/>
      <w:bookmarkStart w:id="275" w:name="_Toc322701733"/>
      <w:bookmarkStart w:id="276" w:name="_Toc322962897"/>
      <w:bookmarkStart w:id="277" w:name="_Toc323027955"/>
      <w:bookmarkStart w:id="278" w:name="_Toc323029308"/>
      <w:bookmarkStart w:id="279" w:name="_Toc323040684"/>
      <w:bookmarkStart w:id="280" w:name="_Toc323041261"/>
      <w:bookmarkStart w:id="281" w:name="_Toc323041332"/>
      <w:bookmarkStart w:id="282" w:name="_Toc322701737"/>
      <w:bookmarkStart w:id="283" w:name="_Toc322962901"/>
      <w:bookmarkStart w:id="284" w:name="_Toc323027959"/>
      <w:bookmarkStart w:id="285" w:name="_Toc323029312"/>
      <w:bookmarkStart w:id="286" w:name="_Toc323040688"/>
      <w:bookmarkStart w:id="287" w:name="_Toc323041265"/>
      <w:bookmarkStart w:id="288" w:name="_Toc323041336"/>
      <w:bookmarkStart w:id="289" w:name="_Toc322701738"/>
      <w:bookmarkStart w:id="290" w:name="_Toc322962902"/>
      <w:bookmarkStart w:id="291" w:name="_Toc323027960"/>
      <w:bookmarkStart w:id="292" w:name="_Toc323029313"/>
      <w:bookmarkStart w:id="293" w:name="_Toc323040689"/>
      <w:bookmarkStart w:id="294" w:name="_Toc323041266"/>
      <w:bookmarkStart w:id="295" w:name="_Toc323041337"/>
      <w:bookmarkStart w:id="296" w:name="_Ref225258313"/>
      <w:bookmarkStart w:id="297" w:name="_Toc363138741"/>
      <w:bookmarkEnd w:id="211"/>
      <w:bookmarkEnd w:id="220"/>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361154">
        <w:rPr>
          <w:rFonts w:ascii="Verdana" w:hAnsi="Verdana" w:cs="Arial"/>
          <w:szCs w:val="22"/>
          <w:u w:val="none"/>
        </w:rPr>
        <w:t>RECORDS AND AUDIT ACCESS</w:t>
      </w:r>
      <w:bookmarkEnd w:id="296"/>
      <w:bookmarkEnd w:id="297"/>
    </w:p>
    <w:p w14:paraId="61ED682F" w14:textId="2122519F" w:rsidR="00A06708" w:rsidRPr="00361154" w:rsidRDefault="00A06708" w:rsidP="001D6EF1">
      <w:pPr>
        <w:pStyle w:val="Heading2"/>
        <w:numPr>
          <w:ilvl w:val="1"/>
          <w:numId w:val="23"/>
        </w:numPr>
        <w:jc w:val="left"/>
        <w:rPr>
          <w:rFonts w:ascii="Verdana" w:hAnsi="Verdana" w:cs="Arial"/>
          <w:szCs w:val="22"/>
        </w:rPr>
      </w:pPr>
      <w:bookmarkStart w:id="298" w:name="_Ref225304720"/>
      <w:bookmarkStart w:id="299" w:name="_Ref231788862"/>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keep and maintain for six (6) Years after the date of termination or expiry (whichever is the earlier) of the Contract (or as long a period as may be agreed between the Parties), full and accurate records and accounts of the operation of the Contract including the Goods and/or Services provided under it, the amounts paid by the Customer</w:t>
      </w:r>
      <w:r w:rsidR="001079C6" w:rsidRPr="00361154">
        <w:rPr>
          <w:rFonts w:ascii="Verdana" w:hAnsi="Verdana" w:cs="Arial"/>
          <w:szCs w:val="22"/>
        </w:rPr>
        <w:t xml:space="preserve"> and records to trace the supply chain of all Goods and/or Services provided to the Customer in connection with this Contract</w:t>
      </w:r>
      <w:r w:rsidRPr="00361154">
        <w:rPr>
          <w:rFonts w:ascii="Verdana" w:hAnsi="Verdana" w:cs="Arial"/>
          <w:szCs w:val="22"/>
        </w:rPr>
        <w:t>.</w:t>
      </w:r>
    </w:p>
    <w:p w14:paraId="6BC2BB5F" w14:textId="3CA2058C" w:rsidR="00A06708" w:rsidRPr="00361154" w:rsidRDefault="00A06708" w:rsidP="001D6EF1">
      <w:pPr>
        <w:pStyle w:val="Heading2"/>
        <w:numPr>
          <w:ilvl w:val="1"/>
          <w:numId w:val="23"/>
        </w:numPr>
        <w:ind w:left="1418"/>
        <w:jc w:val="left"/>
        <w:rPr>
          <w:rFonts w:ascii="Verdana" w:hAnsi="Verdana" w:cs="Arial"/>
          <w:szCs w:val="22"/>
        </w:rPr>
      </w:pPr>
      <w:bookmarkStart w:id="300" w:name="_Toc22186600"/>
      <w:bookmarkEnd w:id="298"/>
      <w:bookmarkEnd w:id="299"/>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keep the records and accounts referred to in clause </w:t>
      </w:r>
      <w:r w:rsidR="002903E6" w:rsidRPr="00361154">
        <w:rPr>
          <w:rFonts w:ascii="Verdana" w:hAnsi="Verdana" w:cs="Arial"/>
          <w:szCs w:val="22"/>
        </w:rPr>
        <w:t>26.1</w:t>
      </w:r>
      <w:r w:rsidRPr="00361154">
        <w:rPr>
          <w:rFonts w:ascii="Verdana" w:hAnsi="Verdana" w:cs="Arial"/>
          <w:szCs w:val="22"/>
        </w:rPr>
        <w:t xml:space="preserve"> above in accordance with Good Industry Practice</w:t>
      </w:r>
      <w:bookmarkStart w:id="301" w:name="_Toc22186601"/>
      <w:bookmarkEnd w:id="300"/>
      <w:r w:rsidRPr="00361154">
        <w:rPr>
          <w:rFonts w:ascii="Verdana" w:hAnsi="Verdana" w:cs="Arial"/>
          <w:szCs w:val="22"/>
        </w:rPr>
        <w:t xml:space="preserve"> and generally accepted accounting principles.</w:t>
      </w:r>
    </w:p>
    <w:p w14:paraId="289B25B9" w14:textId="22122CD2" w:rsidR="00A06708" w:rsidRPr="00361154" w:rsidRDefault="00A06708" w:rsidP="001D6EF1">
      <w:pPr>
        <w:pStyle w:val="Heading2"/>
        <w:numPr>
          <w:ilvl w:val="1"/>
          <w:numId w:val="23"/>
        </w:numPr>
        <w:jc w:val="left"/>
        <w:rPr>
          <w:rFonts w:ascii="Verdana" w:hAnsi="Verdana" w:cs="Arial"/>
          <w:color w:val="000000"/>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afford the Customer and the Auditors access to the records and accounts referred to in clause 2</w:t>
      </w:r>
      <w:r w:rsidR="00494BBC" w:rsidRPr="00361154">
        <w:rPr>
          <w:rFonts w:ascii="Verdana" w:hAnsi="Verdana" w:cs="Arial"/>
          <w:szCs w:val="22"/>
        </w:rPr>
        <w:t>6</w:t>
      </w:r>
      <w:r w:rsidRPr="00361154">
        <w:rPr>
          <w:rFonts w:ascii="Verdana" w:hAnsi="Verdana" w:cs="Arial"/>
          <w:szCs w:val="22"/>
        </w:rPr>
        <w:t xml:space="preserve">.2 at the </w:t>
      </w:r>
      <w:r w:rsidR="00317784" w:rsidRPr="00361154">
        <w:rPr>
          <w:rFonts w:ascii="Verdana" w:hAnsi="Verdana" w:cs="Arial"/>
          <w:szCs w:val="22"/>
        </w:rPr>
        <w:t>Service Provider</w:t>
      </w:r>
      <w:r w:rsidRPr="00361154">
        <w:rPr>
          <w:rFonts w:ascii="Verdana" w:hAnsi="Verdana" w:cs="Arial"/>
          <w:szCs w:val="22"/>
        </w:rPr>
        <w:t>’s premises and/or provide copies of such records and accounts</w:t>
      </w:r>
      <w:r w:rsidR="001079C6" w:rsidRPr="00361154">
        <w:rPr>
          <w:rFonts w:ascii="Verdana" w:hAnsi="Verdana"/>
        </w:rPr>
        <w:t xml:space="preserve"> </w:t>
      </w:r>
      <w:r w:rsidR="001079C6" w:rsidRPr="00361154">
        <w:rPr>
          <w:rFonts w:ascii="Verdana" w:hAnsi="Verdana" w:cs="Arial"/>
          <w:szCs w:val="22"/>
        </w:rPr>
        <w:t xml:space="preserve">and/or permit Auditors to meet the </w:t>
      </w:r>
      <w:r w:rsidR="00317784" w:rsidRPr="00361154">
        <w:rPr>
          <w:rFonts w:ascii="Verdana" w:hAnsi="Verdana" w:cs="Arial"/>
          <w:szCs w:val="22"/>
        </w:rPr>
        <w:t>Service Provider</w:t>
      </w:r>
      <w:r w:rsidR="001079C6" w:rsidRPr="00361154">
        <w:rPr>
          <w:rFonts w:ascii="Verdana" w:hAnsi="Verdana" w:cs="Arial"/>
          <w:szCs w:val="22"/>
        </w:rPr>
        <w:t>’s Staff</w:t>
      </w:r>
      <w:r w:rsidRPr="00361154">
        <w:rPr>
          <w:rFonts w:ascii="Verdana" w:hAnsi="Verdana" w:cs="Arial"/>
          <w:szCs w:val="22"/>
        </w:rPr>
        <w:t>, as may be required by the Customer and/or the Auditors from time to time, in order that the Customer and/or the Auditors may carry out</w:t>
      </w:r>
      <w:r w:rsidRPr="00361154">
        <w:rPr>
          <w:rFonts w:ascii="Verdana" w:hAnsi="Verdana" w:cs="Arial"/>
          <w:color w:val="000000"/>
          <w:szCs w:val="22"/>
        </w:rPr>
        <w:t xml:space="preserve"> an inspection including for the following purposes:  </w:t>
      </w:r>
    </w:p>
    <w:p w14:paraId="6302E792" w14:textId="2E4E4823" w:rsidR="00A06708" w:rsidRPr="00361154" w:rsidRDefault="00A06708" w:rsidP="001D6EF1">
      <w:pPr>
        <w:pStyle w:val="Heading3"/>
        <w:numPr>
          <w:ilvl w:val="2"/>
          <w:numId w:val="23"/>
        </w:numPr>
        <w:jc w:val="left"/>
        <w:rPr>
          <w:rFonts w:ascii="Verdana" w:hAnsi="Verdana" w:cs="Arial"/>
          <w:color w:val="000000"/>
          <w:szCs w:val="22"/>
        </w:rPr>
      </w:pPr>
      <w:r w:rsidRPr="00361154">
        <w:rPr>
          <w:rFonts w:ascii="Verdana" w:hAnsi="Verdana" w:cs="Arial"/>
          <w:color w:val="000000"/>
          <w:szCs w:val="22"/>
        </w:rPr>
        <w:t xml:space="preserve">to verify the accuracy of the Contract Price (and proposed or actual variations to them in accordance with this Contract), and/or the costs of all </w:t>
      </w:r>
      <w:r w:rsidR="00317784" w:rsidRPr="00361154">
        <w:rPr>
          <w:rFonts w:ascii="Verdana" w:hAnsi="Verdana" w:cs="Arial"/>
          <w:color w:val="000000"/>
          <w:szCs w:val="22"/>
        </w:rPr>
        <w:t>Service Provider</w:t>
      </w:r>
      <w:r w:rsidRPr="00361154">
        <w:rPr>
          <w:rFonts w:ascii="Verdana" w:hAnsi="Verdana" w:cs="Arial"/>
          <w:color w:val="000000"/>
          <w:szCs w:val="22"/>
        </w:rPr>
        <w:t xml:space="preserve"> (including Sub-Contractors) of the Services;</w:t>
      </w:r>
    </w:p>
    <w:p w14:paraId="017AC32E" w14:textId="0C322402" w:rsidR="00A06708" w:rsidRPr="00361154" w:rsidRDefault="00A06708" w:rsidP="001D6EF1">
      <w:pPr>
        <w:pStyle w:val="Heading3"/>
        <w:numPr>
          <w:ilvl w:val="2"/>
          <w:numId w:val="23"/>
        </w:numPr>
        <w:jc w:val="left"/>
        <w:rPr>
          <w:rFonts w:ascii="Verdana" w:hAnsi="Verdana" w:cs="Arial"/>
          <w:color w:val="000000"/>
          <w:szCs w:val="22"/>
        </w:rPr>
      </w:pPr>
      <w:bookmarkStart w:id="302" w:name="_Toc139080145"/>
      <w:bookmarkStart w:id="303" w:name="_Ref237914487"/>
      <w:bookmarkStart w:id="304" w:name="_Ref492448856"/>
      <w:r w:rsidRPr="00361154">
        <w:rPr>
          <w:rFonts w:ascii="Verdana" w:hAnsi="Verdana" w:cs="Arial"/>
          <w:color w:val="000000"/>
          <w:szCs w:val="22"/>
        </w:rPr>
        <w:lastRenderedPageBreak/>
        <w:t xml:space="preserve">to review the integrity, confidentiality and security of the Customer Data held or used by the </w:t>
      </w:r>
      <w:r w:rsidR="00317784" w:rsidRPr="00361154">
        <w:rPr>
          <w:rFonts w:ascii="Verdana" w:hAnsi="Verdana" w:cs="Arial"/>
          <w:color w:val="000000"/>
          <w:szCs w:val="22"/>
        </w:rPr>
        <w:t>Service Provider</w:t>
      </w:r>
      <w:r w:rsidRPr="00361154">
        <w:rPr>
          <w:rFonts w:ascii="Verdana" w:hAnsi="Verdana" w:cs="Arial"/>
          <w:color w:val="000000"/>
          <w:szCs w:val="22"/>
        </w:rPr>
        <w:t>;</w:t>
      </w:r>
      <w:bookmarkEnd w:id="302"/>
      <w:bookmarkEnd w:id="303"/>
    </w:p>
    <w:p w14:paraId="5D9E67D8" w14:textId="7A9C2A87" w:rsidR="00A06708" w:rsidRPr="00361154" w:rsidRDefault="00A06708" w:rsidP="001D6EF1">
      <w:pPr>
        <w:pStyle w:val="Heading3"/>
        <w:numPr>
          <w:ilvl w:val="2"/>
          <w:numId w:val="23"/>
        </w:numPr>
        <w:jc w:val="left"/>
        <w:rPr>
          <w:rFonts w:ascii="Verdana" w:hAnsi="Verdana" w:cs="Arial"/>
          <w:color w:val="000000"/>
          <w:szCs w:val="22"/>
        </w:rPr>
      </w:pPr>
      <w:bookmarkStart w:id="305" w:name="_Toc139080146"/>
      <w:r w:rsidRPr="00361154">
        <w:rPr>
          <w:rFonts w:ascii="Verdana" w:hAnsi="Verdana" w:cs="Arial"/>
          <w:color w:val="000000"/>
          <w:szCs w:val="22"/>
        </w:rPr>
        <w:t xml:space="preserve">to review the </w:t>
      </w:r>
      <w:r w:rsidR="00317784" w:rsidRPr="00361154">
        <w:rPr>
          <w:rFonts w:ascii="Verdana" w:hAnsi="Verdana" w:cs="Arial"/>
          <w:color w:val="000000"/>
          <w:szCs w:val="22"/>
        </w:rPr>
        <w:t>Service Provider</w:t>
      </w:r>
      <w:r w:rsidRPr="00361154">
        <w:rPr>
          <w:rFonts w:ascii="Verdana" w:hAnsi="Verdana" w:cs="Arial"/>
          <w:color w:val="000000"/>
          <w:szCs w:val="22"/>
        </w:rPr>
        <w:t>’s compliance with the DPA in accordance with this Contract and any other Laws;</w:t>
      </w:r>
      <w:bookmarkEnd w:id="304"/>
      <w:bookmarkEnd w:id="305"/>
    </w:p>
    <w:p w14:paraId="2102A2C9" w14:textId="54187A06" w:rsidR="00A06708" w:rsidRPr="00361154" w:rsidRDefault="00A06708" w:rsidP="001D6EF1">
      <w:pPr>
        <w:pStyle w:val="Heading3"/>
        <w:numPr>
          <w:ilvl w:val="2"/>
          <w:numId w:val="23"/>
        </w:numPr>
        <w:jc w:val="left"/>
        <w:rPr>
          <w:rFonts w:ascii="Verdana" w:hAnsi="Verdana" w:cs="Arial"/>
          <w:color w:val="000000"/>
          <w:szCs w:val="22"/>
        </w:rPr>
      </w:pPr>
      <w:r w:rsidRPr="00361154">
        <w:rPr>
          <w:rFonts w:ascii="Verdana" w:hAnsi="Verdana" w:cs="Arial"/>
          <w:color w:val="000000"/>
          <w:szCs w:val="22"/>
        </w:rPr>
        <w:t xml:space="preserve">to review the </w:t>
      </w:r>
      <w:r w:rsidR="00317784" w:rsidRPr="00361154">
        <w:rPr>
          <w:rFonts w:ascii="Verdana" w:hAnsi="Verdana" w:cs="Arial"/>
          <w:color w:val="000000"/>
          <w:szCs w:val="22"/>
        </w:rPr>
        <w:t>Service Provider</w:t>
      </w:r>
      <w:r w:rsidRPr="00361154">
        <w:rPr>
          <w:rFonts w:ascii="Verdana" w:hAnsi="Verdana" w:cs="Arial"/>
          <w:color w:val="000000"/>
          <w:szCs w:val="22"/>
        </w:rPr>
        <w:t>'s compliance with its continuous improvement and benchmarking obligations set out in schedule 6 of the Framework Agreement;</w:t>
      </w:r>
    </w:p>
    <w:p w14:paraId="7D2BCBBD" w14:textId="4A0E111F" w:rsidR="00A06708" w:rsidRPr="00361154" w:rsidRDefault="00A06708" w:rsidP="001D6EF1">
      <w:pPr>
        <w:pStyle w:val="Heading3"/>
        <w:numPr>
          <w:ilvl w:val="2"/>
          <w:numId w:val="23"/>
        </w:numPr>
        <w:jc w:val="left"/>
        <w:rPr>
          <w:rFonts w:ascii="Verdana" w:hAnsi="Verdana" w:cs="Arial"/>
          <w:color w:val="000000"/>
          <w:szCs w:val="22"/>
        </w:rPr>
      </w:pPr>
      <w:bookmarkStart w:id="306" w:name="_Ref241486644"/>
      <w:r w:rsidRPr="00361154">
        <w:rPr>
          <w:rFonts w:ascii="Verdana" w:hAnsi="Verdana" w:cs="Arial"/>
          <w:color w:val="000000"/>
          <w:szCs w:val="22"/>
        </w:rPr>
        <w:t xml:space="preserve">to review the </w:t>
      </w:r>
      <w:r w:rsidR="00317784" w:rsidRPr="00361154">
        <w:rPr>
          <w:rFonts w:ascii="Verdana" w:hAnsi="Verdana" w:cs="Arial"/>
          <w:color w:val="000000"/>
          <w:szCs w:val="22"/>
        </w:rPr>
        <w:t>Service Provider</w:t>
      </w:r>
      <w:r w:rsidRPr="00361154">
        <w:rPr>
          <w:rFonts w:ascii="Verdana" w:hAnsi="Verdana" w:cs="Arial"/>
          <w:color w:val="000000"/>
          <w:szCs w:val="22"/>
        </w:rPr>
        <w:t>'s compliance with its security obligations set out in clause 16;</w:t>
      </w:r>
      <w:bookmarkEnd w:id="306"/>
    </w:p>
    <w:p w14:paraId="1433FFE2" w14:textId="18B39D0B" w:rsidR="00A06708" w:rsidRPr="00361154" w:rsidRDefault="00A06708" w:rsidP="001D6EF1">
      <w:pPr>
        <w:pStyle w:val="Heading3"/>
        <w:numPr>
          <w:ilvl w:val="2"/>
          <w:numId w:val="23"/>
        </w:numPr>
        <w:jc w:val="left"/>
        <w:rPr>
          <w:rFonts w:ascii="Verdana" w:hAnsi="Verdana" w:cs="Arial"/>
          <w:color w:val="000000"/>
          <w:szCs w:val="22"/>
        </w:rPr>
      </w:pPr>
      <w:r w:rsidRPr="00361154">
        <w:rPr>
          <w:rFonts w:ascii="Verdana" w:hAnsi="Verdana" w:cs="Arial"/>
          <w:color w:val="000000"/>
          <w:szCs w:val="22"/>
        </w:rPr>
        <w:t xml:space="preserve">to review any books of account kept by the </w:t>
      </w:r>
      <w:r w:rsidR="00317784" w:rsidRPr="00361154">
        <w:rPr>
          <w:rFonts w:ascii="Verdana" w:hAnsi="Verdana" w:cs="Arial"/>
          <w:color w:val="000000"/>
          <w:szCs w:val="22"/>
        </w:rPr>
        <w:t>Service Provider</w:t>
      </w:r>
      <w:r w:rsidRPr="00361154">
        <w:rPr>
          <w:rFonts w:ascii="Verdana" w:hAnsi="Verdana" w:cs="Arial"/>
          <w:color w:val="000000"/>
          <w:szCs w:val="22"/>
        </w:rPr>
        <w:t xml:space="preserve"> in connection with the provision of the Service;</w:t>
      </w:r>
    </w:p>
    <w:p w14:paraId="29EC3C12" w14:textId="77777777" w:rsidR="00A06708" w:rsidRPr="00361154" w:rsidRDefault="00A06708" w:rsidP="001D6EF1">
      <w:pPr>
        <w:pStyle w:val="Heading3"/>
        <w:numPr>
          <w:ilvl w:val="2"/>
          <w:numId w:val="23"/>
        </w:numPr>
        <w:jc w:val="left"/>
        <w:rPr>
          <w:rFonts w:ascii="Verdana" w:hAnsi="Verdana" w:cs="Arial"/>
          <w:color w:val="000000"/>
          <w:szCs w:val="22"/>
        </w:rPr>
      </w:pPr>
      <w:bookmarkStart w:id="307" w:name="_Toc139080152"/>
      <w:r w:rsidRPr="00361154">
        <w:rPr>
          <w:rFonts w:ascii="Verdana" w:hAnsi="Verdana" w:cs="Arial"/>
          <w:color w:val="000000"/>
          <w:szCs w:val="22"/>
        </w:rPr>
        <w:t>to carry out an examination pursuant to Section 6(1) of the National Audit Act 1983 of the economy, efficiency and effectiveness with which the Customer has used its resources;</w:t>
      </w:r>
      <w:bookmarkEnd w:id="307"/>
    </w:p>
    <w:p w14:paraId="66C95681" w14:textId="77777777" w:rsidR="00A06708" w:rsidRPr="00361154" w:rsidRDefault="00A06708" w:rsidP="001D6EF1">
      <w:pPr>
        <w:pStyle w:val="Heading3"/>
        <w:numPr>
          <w:ilvl w:val="2"/>
          <w:numId w:val="23"/>
        </w:numPr>
        <w:jc w:val="left"/>
        <w:rPr>
          <w:rFonts w:ascii="Verdana" w:hAnsi="Verdana" w:cs="Arial"/>
          <w:color w:val="000000"/>
          <w:szCs w:val="22"/>
        </w:rPr>
      </w:pPr>
      <w:bookmarkStart w:id="308" w:name="_Toc139080155"/>
      <w:r w:rsidRPr="00361154">
        <w:rPr>
          <w:rFonts w:ascii="Verdana" w:hAnsi="Verdana" w:cs="Arial"/>
          <w:color w:val="000000"/>
          <w:szCs w:val="22"/>
        </w:rPr>
        <w:t>to inspect the Customer’s assets, including the Intellectual Property Rights, equipment, facilities and maintenance, for the purposes of ensuring that the Customer's assets are secure and that any register of assets is up to date;</w:t>
      </w:r>
      <w:bookmarkEnd w:id="308"/>
      <w:r w:rsidRPr="00361154">
        <w:rPr>
          <w:rFonts w:ascii="Verdana" w:hAnsi="Verdana" w:cs="Arial"/>
          <w:color w:val="000000"/>
          <w:szCs w:val="22"/>
        </w:rPr>
        <w:t xml:space="preserve"> and/or</w:t>
      </w:r>
    </w:p>
    <w:p w14:paraId="55087624" w14:textId="3D9C6D1D" w:rsidR="00A06708" w:rsidRPr="00361154" w:rsidRDefault="00A06708" w:rsidP="001D6EF1">
      <w:pPr>
        <w:pStyle w:val="Heading3"/>
        <w:numPr>
          <w:ilvl w:val="2"/>
          <w:numId w:val="23"/>
        </w:numPr>
        <w:jc w:val="left"/>
        <w:rPr>
          <w:rFonts w:ascii="Verdana" w:hAnsi="Verdana" w:cs="Arial"/>
          <w:color w:val="000000"/>
          <w:szCs w:val="22"/>
        </w:rPr>
      </w:pPr>
      <w:r w:rsidRPr="00361154">
        <w:rPr>
          <w:rFonts w:ascii="Verdana" w:hAnsi="Verdana" w:cs="Arial"/>
          <w:color w:val="000000"/>
          <w:szCs w:val="22"/>
        </w:rPr>
        <w:t xml:space="preserve">to ensure that the </w:t>
      </w:r>
      <w:r w:rsidR="00317784" w:rsidRPr="00361154">
        <w:rPr>
          <w:rFonts w:ascii="Verdana" w:hAnsi="Verdana" w:cs="Arial"/>
          <w:color w:val="000000"/>
          <w:szCs w:val="22"/>
        </w:rPr>
        <w:t>Service Provider</w:t>
      </w:r>
      <w:r w:rsidRPr="00361154">
        <w:rPr>
          <w:rFonts w:ascii="Verdana" w:hAnsi="Verdana" w:cs="Arial"/>
          <w:color w:val="000000"/>
          <w:szCs w:val="22"/>
        </w:rPr>
        <w:t xml:space="preserve"> is complying with its obligations under this Contract</w:t>
      </w:r>
      <w:r w:rsidR="001079C6" w:rsidRPr="00361154">
        <w:rPr>
          <w:rFonts w:ascii="Verdana" w:hAnsi="Verdana" w:cs="Arial"/>
          <w:color w:val="000000"/>
          <w:szCs w:val="22"/>
        </w:rPr>
        <w:t>, including but not limited to its obligations thereunder relating to the Modern Slavery Act 2015</w:t>
      </w:r>
      <w:r w:rsidRPr="00361154">
        <w:rPr>
          <w:rFonts w:ascii="Verdana" w:hAnsi="Verdana" w:cs="Arial"/>
          <w:color w:val="000000"/>
          <w:szCs w:val="22"/>
        </w:rPr>
        <w:t>.</w:t>
      </w:r>
    </w:p>
    <w:p w14:paraId="40A936C5" w14:textId="3512BB44"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on request afford the Customer, the Customer's representatives and/or the Auditor access to such records and accounts as may be required by the Customer from time to time</w:t>
      </w:r>
      <w:bookmarkEnd w:id="301"/>
      <w:r w:rsidRPr="00361154">
        <w:rPr>
          <w:rFonts w:ascii="Verdana" w:hAnsi="Verdana" w:cs="Arial"/>
          <w:szCs w:val="22"/>
        </w:rPr>
        <w:t xml:space="preserve">. </w:t>
      </w:r>
      <w:bookmarkStart w:id="309" w:name="_Toc22186602"/>
    </w:p>
    <w:p w14:paraId="36A6E86D" w14:textId="61392CC1"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provide such records and accounts (together with copies of the </w:t>
      </w:r>
      <w:r w:rsidR="00317784" w:rsidRPr="00361154">
        <w:rPr>
          <w:rFonts w:ascii="Verdana" w:hAnsi="Verdana" w:cs="Arial"/>
          <w:szCs w:val="22"/>
        </w:rPr>
        <w:t>Service Provider</w:t>
      </w:r>
      <w:r w:rsidRPr="00361154">
        <w:rPr>
          <w:rFonts w:ascii="Verdana" w:hAnsi="Verdana" w:cs="Arial"/>
          <w:szCs w:val="22"/>
        </w:rPr>
        <w:t>’s published accounts) on request during the Contract Period and for a period of six (6) Years after termination or expiry of the Contract Period or the last Contract (whichever is the later) to the Customer and/or its Auditors.</w:t>
      </w:r>
    </w:p>
    <w:bookmarkEnd w:id="309"/>
    <w:p w14:paraId="3C2F74AA" w14:textId="0F6B17BE"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The Customer shall use reasonable endeavours to ensure that the conduct of each audit does not unreasonably disrupt the </w:t>
      </w:r>
      <w:r w:rsidR="00317784" w:rsidRPr="00361154">
        <w:rPr>
          <w:rFonts w:ascii="Verdana" w:hAnsi="Verdana" w:cs="Arial"/>
          <w:szCs w:val="22"/>
        </w:rPr>
        <w:t>Service Provider</w:t>
      </w:r>
      <w:r w:rsidRPr="00361154">
        <w:rPr>
          <w:rFonts w:ascii="Verdana" w:hAnsi="Verdana" w:cs="Arial"/>
          <w:szCs w:val="22"/>
        </w:rPr>
        <w:t xml:space="preserve"> or delay the provision of the Services or supply of Goods save insofar as the </w:t>
      </w:r>
      <w:r w:rsidR="00317784" w:rsidRPr="00361154">
        <w:rPr>
          <w:rFonts w:ascii="Verdana" w:hAnsi="Verdana" w:cs="Arial"/>
          <w:szCs w:val="22"/>
        </w:rPr>
        <w:t>Service Provider</w:t>
      </w:r>
      <w:r w:rsidRPr="00361154">
        <w:rPr>
          <w:rFonts w:ascii="Verdana" w:hAnsi="Verdana" w:cs="Arial"/>
          <w:szCs w:val="22"/>
        </w:rPr>
        <w:t xml:space="preserve"> accepts and acknowledges that control over the conduct of audits carried out by the Auditor is outside of the control of the Customer.</w:t>
      </w:r>
    </w:p>
    <w:p w14:paraId="039B7A26" w14:textId="6A598369"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Subject to the </w:t>
      </w:r>
      <w:r w:rsidR="00317784" w:rsidRPr="00361154">
        <w:rPr>
          <w:rFonts w:ascii="Verdana" w:hAnsi="Verdana" w:cs="Arial"/>
          <w:szCs w:val="22"/>
        </w:rPr>
        <w:t>Service Provider</w:t>
      </w:r>
      <w:r w:rsidRPr="00361154">
        <w:rPr>
          <w:rFonts w:ascii="Verdana" w:hAnsi="Verdana" w:cs="Arial"/>
          <w:szCs w:val="22"/>
        </w:rPr>
        <w:t xml:space="preserve">’s rights in respect of Confidential Information, the </w:t>
      </w:r>
      <w:r w:rsidR="00317784" w:rsidRPr="00361154">
        <w:rPr>
          <w:rFonts w:ascii="Verdana" w:hAnsi="Verdana" w:cs="Arial"/>
          <w:szCs w:val="22"/>
        </w:rPr>
        <w:t>Service Provider</w:t>
      </w:r>
      <w:r w:rsidRPr="00361154">
        <w:rPr>
          <w:rFonts w:ascii="Verdana" w:hAnsi="Verdana" w:cs="Arial"/>
          <w:szCs w:val="22"/>
        </w:rPr>
        <w:t xml:space="preserve"> shall on demand provide the Auditors with all reasonable co-operation and assistance in relation to each audit, including:</w:t>
      </w:r>
    </w:p>
    <w:p w14:paraId="7EA9B5DA" w14:textId="77777777"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all reasonable information requested by the Customer within the scope of the audit;</w:t>
      </w:r>
    </w:p>
    <w:p w14:paraId="4FB27949" w14:textId="071341D1"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lastRenderedPageBreak/>
        <w:t xml:space="preserve">reasonable access to sites controlled by the </w:t>
      </w:r>
      <w:r w:rsidR="00317784" w:rsidRPr="00361154">
        <w:rPr>
          <w:rFonts w:ascii="Verdana" w:hAnsi="Verdana" w:cs="Arial"/>
          <w:szCs w:val="22"/>
        </w:rPr>
        <w:t>Service Provider</w:t>
      </w:r>
      <w:r w:rsidRPr="00361154">
        <w:rPr>
          <w:rFonts w:ascii="Verdana" w:hAnsi="Verdana" w:cs="Arial"/>
          <w:szCs w:val="22"/>
        </w:rPr>
        <w:t xml:space="preserve"> and to Equipment used in the provision of the Goods and/or Services; and</w:t>
      </w:r>
    </w:p>
    <w:p w14:paraId="0CE3C090" w14:textId="77777777"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access to the Staff.</w:t>
      </w:r>
    </w:p>
    <w:p w14:paraId="185EFC07" w14:textId="4893E856"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The Parties agree that they shall bear their own respective costs and expenses incurred in respect of compliance with their obligations under this clause 26, unless the audit reveals a material Default by the </w:t>
      </w:r>
      <w:r w:rsidR="00317784" w:rsidRPr="00361154">
        <w:rPr>
          <w:rFonts w:ascii="Verdana" w:hAnsi="Verdana" w:cs="Arial"/>
          <w:szCs w:val="22"/>
        </w:rPr>
        <w:t>Service Provider</w:t>
      </w:r>
      <w:r w:rsidRPr="00361154">
        <w:rPr>
          <w:rFonts w:ascii="Verdana" w:hAnsi="Verdana" w:cs="Arial"/>
          <w:szCs w:val="22"/>
        </w:rPr>
        <w:t xml:space="preserve"> in which case the </w:t>
      </w:r>
      <w:r w:rsidR="00317784" w:rsidRPr="00361154">
        <w:rPr>
          <w:rFonts w:ascii="Verdana" w:hAnsi="Verdana" w:cs="Arial"/>
          <w:szCs w:val="22"/>
        </w:rPr>
        <w:t>Service Provider</w:t>
      </w:r>
      <w:r w:rsidRPr="00361154">
        <w:rPr>
          <w:rFonts w:ascii="Verdana" w:hAnsi="Verdana" w:cs="Arial"/>
          <w:szCs w:val="22"/>
        </w:rPr>
        <w:t xml:space="preserve"> shall reimburse the Customer for the Customer's reasonable costs incurred in relation to the audit.</w:t>
      </w:r>
    </w:p>
    <w:p w14:paraId="0EF7565D" w14:textId="77777777" w:rsidR="00A06708" w:rsidRPr="00361154" w:rsidRDefault="00A06708" w:rsidP="001D6EF1">
      <w:pPr>
        <w:pStyle w:val="Heading1"/>
        <w:keepNext/>
        <w:numPr>
          <w:ilvl w:val="0"/>
          <w:numId w:val="23"/>
        </w:numPr>
        <w:tabs>
          <w:tab w:val="num" w:pos="709"/>
        </w:tabs>
        <w:ind w:hanging="2705"/>
        <w:jc w:val="left"/>
        <w:rPr>
          <w:rFonts w:ascii="Verdana" w:hAnsi="Verdana" w:cs="Arial"/>
          <w:szCs w:val="22"/>
          <w:u w:val="none"/>
        </w:rPr>
      </w:pPr>
      <w:bookmarkStart w:id="310" w:name="_Toc363138742"/>
      <w:r w:rsidRPr="00361154">
        <w:rPr>
          <w:rFonts w:ascii="Verdana" w:hAnsi="Verdana" w:cs="Arial"/>
          <w:szCs w:val="22"/>
          <w:u w:val="none"/>
        </w:rPr>
        <w:t>PREVENTION OF FRAUD</w:t>
      </w:r>
      <w:bookmarkEnd w:id="310"/>
    </w:p>
    <w:p w14:paraId="41B8DBA4" w14:textId="0E3F4D04"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take all reasonable steps, in accordance with Good Industry Practice, to prevent any Fraud by Staff and the </w:t>
      </w:r>
      <w:r w:rsidR="00317784" w:rsidRPr="00361154">
        <w:rPr>
          <w:rFonts w:ascii="Verdana" w:hAnsi="Verdana" w:cs="Arial"/>
          <w:szCs w:val="22"/>
        </w:rPr>
        <w:t>Service Provider</w:t>
      </w:r>
      <w:r w:rsidRPr="00361154">
        <w:rPr>
          <w:rFonts w:ascii="Verdana" w:hAnsi="Verdana" w:cs="Arial"/>
          <w:szCs w:val="22"/>
        </w:rPr>
        <w:t xml:space="preserve"> (including its shareholders, members and directors) in connection with the receipt of monies from the Customer.</w:t>
      </w:r>
    </w:p>
    <w:p w14:paraId="6BCF02B5" w14:textId="48B6B7AA"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notify the Customer immediately if it has reason to suspect that any Fraud has occurred or is occurring or is likely to occur save where complying with this provision would cause the </w:t>
      </w:r>
      <w:r w:rsidR="00317784" w:rsidRPr="00361154">
        <w:rPr>
          <w:rFonts w:ascii="Verdana" w:hAnsi="Verdana" w:cs="Arial"/>
          <w:szCs w:val="22"/>
        </w:rPr>
        <w:t>Service Provider</w:t>
      </w:r>
      <w:r w:rsidRPr="00361154">
        <w:rPr>
          <w:rFonts w:ascii="Verdana" w:hAnsi="Verdana" w:cs="Arial"/>
          <w:szCs w:val="22"/>
        </w:rPr>
        <w:t xml:space="preserve"> or its Staff to commit an offence under the Proceeds of Crime Act 2002 or the Terrorism Act 2000.</w:t>
      </w:r>
    </w:p>
    <w:p w14:paraId="7FA7DBAD" w14:textId="24B0D498" w:rsidR="00A06708" w:rsidRPr="00361154" w:rsidRDefault="00A06708" w:rsidP="001D6EF1">
      <w:pPr>
        <w:pStyle w:val="Heading2"/>
        <w:keepNext/>
        <w:numPr>
          <w:ilvl w:val="1"/>
          <w:numId w:val="23"/>
        </w:numPr>
        <w:ind w:left="1418" w:hanging="709"/>
        <w:jc w:val="left"/>
        <w:rPr>
          <w:rFonts w:ascii="Verdana" w:hAnsi="Verdana" w:cs="Arial"/>
          <w:szCs w:val="22"/>
        </w:rPr>
      </w:pPr>
      <w:r w:rsidRPr="00361154">
        <w:rPr>
          <w:rFonts w:ascii="Verdana" w:hAnsi="Verdana" w:cs="Arial"/>
          <w:szCs w:val="22"/>
        </w:rPr>
        <w:t xml:space="preserve">If the </w:t>
      </w:r>
      <w:r w:rsidR="00317784" w:rsidRPr="00361154">
        <w:rPr>
          <w:rFonts w:ascii="Verdana" w:hAnsi="Verdana" w:cs="Arial"/>
          <w:szCs w:val="22"/>
        </w:rPr>
        <w:t>Service Provider</w:t>
      </w:r>
      <w:r w:rsidRPr="00361154">
        <w:rPr>
          <w:rFonts w:ascii="Verdana" w:hAnsi="Verdana" w:cs="Arial"/>
          <w:szCs w:val="22"/>
        </w:rPr>
        <w:t xml:space="preserve"> or its Staff commits any Fraud in relation to this or any other contract with a Contracting Authority or the Customer, the Customer may:</w:t>
      </w:r>
    </w:p>
    <w:p w14:paraId="65A37AB3" w14:textId="2ED88AE9"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terminate the Contract with immediate effect by giving the </w:t>
      </w:r>
      <w:r w:rsidR="00317784" w:rsidRPr="00361154">
        <w:rPr>
          <w:rFonts w:ascii="Verdana" w:hAnsi="Verdana" w:cs="Arial"/>
          <w:szCs w:val="22"/>
        </w:rPr>
        <w:t>Service Provider</w:t>
      </w:r>
      <w:r w:rsidRPr="00361154">
        <w:rPr>
          <w:rFonts w:ascii="Verdana" w:hAnsi="Verdana" w:cs="Arial"/>
          <w:szCs w:val="22"/>
        </w:rPr>
        <w:t xml:space="preserve"> notice in writing; and/or </w:t>
      </w:r>
    </w:p>
    <w:p w14:paraId="4BA712CC" w14:textId="2AFCDCD0"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recover in full from the </w:t>
      </w:r>
      <w:r w:rsidR="00317784" w:rsidRPr="00361154">
        <w:rPr>
          <w:rFonts w:ascii="Verdana" w:hAnsi="Verdana" w:cs="Arial"/>
          <w:szCs w:val="22"/>
        </w:rPr>
        <w:t>Service Provider</w:t>
      </w:r>
      <w:r w:rsidRPr="00361154">
        <w:rPr>
          <w:rFonts w:ascii="Verdana" w:hAnsi="Verdana" w:cs="Arial"/>
          <w:szCs w:val="22"/>
        </w:rPr>
        <w:t xml:space="preserve"> and the </w:t>
      </w:r>
      <w:r w:rsidR="00317784" w:rsidRPr="00361154">
        <w:rPr>
          <w:rFonts w:ascii="Verdana" w:hAnsi="Verdana" w:cs="Arial"/>
          <w:szCs w:val="22"/>
        </w:rPr>
        <w:t>Service Provider</w:t>
      </w:r>
      <w:r w:rsidRPr="00361154">
        <w:rPr>
          <w:rFonts w:ascii="Verdana" w:hAnsi="Verdana" w:cs="Arial"/>
          <w:szCs w:val="22"/>
        </w:rPr>
        <w:t xml:space="preserve"> shall on demand indemnify the Customer in full from any loss sustained by the Customer in consequence of any breach of this clause 2</w:t>
      </w:r>
      <w:r w:rsidR="00B7660A" w:rsidRPr="00361154">
        <w:rPr>
          <w:rFonts w:ascii="Verdana" w:hAnsi="Verdana" w:cs="Arial"/>
          <w:szCs w:val="22"/>
        </w:rPr>
        <w:t>7</w:t>
      </w:r>
      <w:r w:rsidRPr="00361154">
        <w:rPr>
          <w:rFonts w:ascii="Verdana" w:hAnsi="Verdana" w:cs="Arial"/>
          <w:szCs w:val="22"/>
        </w:rPr>
        <w:t xml:space="preserve"> including the cost reasonably incurred by the Customer of making other arrangements for the supply of the Goods and/or Services and any additional expenditure incurred by the Customer throughout the remainder of the Contract Period.</w:t>
      </w:r>
      <w:r w:rsidRPr="00361154">
        <w:rPr>
          <w:rFonts w:ascii="Verdana" w:hAnsi="Verdana" w:cs="Arial"/>
          <w:szCs w:val="22"/>
        </w:rPr>
        <w:tab/>
      </w:r>
    </w:p>
    <w:p w14:paraId="6388F9EB" w14:textId="77777777" w:rsidR="00A06708" w:rsidRPr="00361154" w:rsidRDefault="00A6373D" w:rsidP="001D6EF1">
      <w:pPr>
        <w:pStyle w:val="Heading1"/>
        <w:keepNext/>
        <w:numPr>
          <w:ilvl w:val="0"/>
          <w:numId w:val="23"/>
        </w:numPr>
        <w:tabs>
          <w:tab w:val="num" w:pos="709"/>
        </w:tabs>
        <w:ind w:hanging="2705"/>
        <w:jc w:val="left"/>
        <w:rPr>
          <w:rFonts w:ascii="Verdana" w:hAnsi="Verdana" w:cs="Arial"/>
          <w:szCs w:val="22"/>
          <w:u w:val="none"/>
        </w:rPr>
      </w:pPr>
      <w:bookmarkStart w:id="311" w:name="_Toc363138743"/>
      <w:r w:rsidRPr="00361154">
        <w:rPr>
          <w:rFonts w:ascii="Verdana" w:hAnsi="Verdana" w:cs="Arial"/>
          <w:szCs w:val="22"/>
          <w:u w:val="none"/>
        </w:rPr>
        <w:t>TRANSFER AND SUB-CONTRACTING</w:t>
      </w:r>
      <w:bookmarkEnd w:id="311"/>
    </w:p>
    <w:p w14:paraId="18E89619" w14:textId="41AFD621"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not assign, novate, Sub-Contract or in any other way dispose of the Contract or any part of it without Approval. </w:t>
      </w:r>
    </w:p>
    <w:p w14:paraId="2DD2FBE0" w14:textId="20EC918C" w:rsidR="00A06708"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not substitute or remove a Sub-Contractor or appoint an additional Sub-Contractor without the prior written consent of ESPO and the Customer. Notwithstanding any permitted Sub-Contract in accordance with this clause 28, the </w:t>
      </w:r>
      <w:r w:rsidR="00317784" w:rsidRPr="00361154">
        <w:rPr>
          <w:rFonts w:ascii="Verdana" w:hAnsi="Verdana" w:cs="Arial"/>
          <w:szCs w:val="22"/>
        </w:rPr>
        <w:t>Service Provider</w:t>
      </w:r>
      <w:r w:rsidRPr="00361154">
        <w:rPr>
          <w:rFonts w:ascii="Verdana" w:hAnsi="Verdana" w:cs="Arial"/>
          <w:szCs w:val="22"/>
        </w:rPr>
        <w:t xml:space="preserve"> shall remain responsible for all acts and omissions of its Sub-Contractors and the acts and omissions of those employed or engaged by the Sub-Contractors as if they were its own.  </w:t>
      </w:r>
    </w:p>
    <w:p w14:paraId="12157C19" w14:textId="77777777" w:rsidR="00A06708" w:rsidRPr="00361154" w:rsidRDefault="00A6373D" w:rsidP="001D6EF1">
      <w:pPr>
        <w:pStyle w:val="Heading1"/>
        <w:keepNext/>
        <w:numPr>
          <w:ilvl w:val="0"/>
          <w:numId w:val="23"/>
        </w:numPr>
        <w:tabs>
          <w:tab w:val="num" w:pos="709"/>
        </w:tabs>
        <w:ind w:hanging="2705"/>
        <w:jc w:val="left"/>
        <w:rPr>
          <w:rFonts w:ascii="Verdana" w:hAnsi="Verdana" w:cs="Arial"/>
          <w:szCs w:val="22"/>
          <w:u w:val="none"/>
        </w:rPr>
      </w:pPr>
      <w:bookmarkStart w:id="312" w:name="_Toc363138744"/>
      <w:r w:rsidRPr="00361154">
        <w:rPr>
          <w:rFonts w:ascii="Verdana" w:hAnsi="Verdana" w:cs="Arial"/>
          <w:szCs w:val="22"/>
          <w:u w:val="none"/>
        </w:rPr>
        <w:lastRenderedPageBreak/>
        <w:t>FORCE MA</w:t>
      </w:r>
      <w:r w:rsidR="00A06708" w:rsidRPr="00361154">
        <w:rPr>
          <w:rFonts w:ascii="Verdana" w:hAnsi="Verdana" w:cs="Arial"/>
          <w:szCs w:val="22"/>
          <w:u w:val="none"/>
        </w:rPr>
        <w:t>JEURE</w:t>
      </w:r>
      <w:bookmarkEnd w:id="312"/>
    </w:p>
    <w:p w14:paraId="5D4675A4" w14:textId="77777777" w:rsidR="00A06708" w:rsidRPr="00361154" w:rsidRDefault="00A06708" w:rsidP="001D6EF1">
      <w:pPr>
        <w:pStyle w:val="Heading2"/>
        <w:numPr>
          <w:ilvl w:val="1"/>
          <w:numId w:val="23"/>
        </w:numPr>
        <w:ind w:left="1418" w:hanging="709"/>
        <w:jc w:val="left"/>
        <w:rPr>
          <w:rFonts w:ascii="Verdana" w:hAnsi="Verdana" w:cs="Arial"/>
          <w:szCs w:val="22"/>
        </w:rPr>
      </w:pPr>
      <w:bookmarkStart w:id="313" w:name="_Ref172389947"/>
      <w:r w:rsidRPr="00361154">
        <w:rPr>
          <w:rFonts w:ascii="Verdana" w:hAnsi="Verdana" w:cs="Arial"/>
          <w:szCs w:val="22"/>
        </w:rPr>
        <w:t>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6 Months, either Party may terminate the Contract with immediate effect by notice in writing to the other Party.</w:t>
      </w:r>
      <w:bookmarkEnd w:id="313"/>
    </w:p>
    <w:p w14:paraId="731BF502" w14:textId="07271316"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Any failure or delay by the </w:t>
      </w:r>
      <w:r w:rsidR="00317784" w:rsidRPr="00361154">
        <w:rPr>
          <w:rFonts w:ascii="Verdana" w:hAnsi="Verdana" w:cs="Arial"/>
          <w:szCs w:val="22"/>
        </w:rPr>
        <w:t>Service Provider</w:t>
      </w:r>
      <w:r w:rsidRPr="00361154">
        <w:rPr>
          <w:rFonts w:ascii="Verdana" w:hAnsi="Verdana" w:cs="Arial"/>
          <w:szCs w:val="22"/>
        </w:rPr>
        <w:t xml:space="preserve"> in performing its obligations under the Contract which results from any failure or delay by an agent, Sub-Contractor or </w:t>
      </w:r>
      <w:r w:rsidR="00317784" w:rsidRPr="00361154">
        <w:rPr>
          <w:rFonts w:ascii="Verdana" w:hAnsi="Verdana" w:cs="Arial"/>
          <w:szCs w:val="22"/>
        </w:rPr>
        <w:t>Service Provider</w:t>
      </w:r>
      <w:r w:rsidRPr="00361154">
        <w:rPr>
          <w:rFonts w:ascii="Verdana" w:hAnsi="Verdana" w:cs="Arial"/>
          <w:szCs w:val="22"/>
        </w:rPr>
        <w:t xml:space="preserve"> shall be regarded as due to Force Majeure only if that agent, Sub-Contractor or </w:t>
      </w:r>
      <w:r w:rsidR="00317784" w:rsidRPr="00361154">
        <w:rPr>
          <w:rFonts w:ascii="Verdana" w:hAnsi="Verdana" w:cs="Arial"/>
          <w:szCs w:val="22"/>
        </w:rPr>
        <w:t>Service Provider</w:t>
      </w:r>
      <w:r w:rsidRPr="00361154">
        <w:rPr>
          <w:rFonts w:ascii="Verdana" w:hAnsi="Verdana" w:cs="Arial"/>
          <w:szCs w:val="22"/>
        </w:rPr>
        <w:t xml:space="preserve"> is itself impeded by Force Majeure from complying with an obligation to the </w:t>
      </w:r>
      <w:r w:rsidR="00317784" w:rsidRPr="00361154">
        <w:rPr>
          <w:rFonts w:ascii="Verdana" w:hAnsi="Verdana" w:cs="Arial"/>
          <w:szCs w:val="22"/>
        </w:rPr>
        <w:t>Service Provider</w:t>
      </w:r>
      <w:r w:rsidRPr="00361154">
        <w:rPr>
          <w:rFonts w:ascii="Verdana" w:hAnsi="Verdana" w:cs="Arial"/>
          <w:szCs w:val="22"/>
        </w:rPr>
        <w:t>.</w:t>
      </w:r>
    </w:p>
    <w:p w14:paraId="1293452A" w14:textId="2EBB9BF6"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If either Party becomes aware of a Force Majeure event or occurrence which gives rise to or is likely to give rise to any such failure or delay on its part as described in clause </w:t>
      </w:r>
      <w:r w:rsidR="002903E6" w:rsidRPr="00361154">
        <w:rPr>
          <w:rFonts w:ascii="Verdana" w:hAnsi="Verdana" w:cs="Arial"/>
          <w:szCs w:val="22"/>
        </w:rPr>
        <w:t>29.1</w:t>
      </w:r>
      <w:r w:rsidRPr="00361154">
        <w:rPr>
          <w:rFonts w:ascii="Verdana" w:hAnsi="Verdana" w:cs="Arial"/>
          <w:szCs w:val="22"/>
        </w:rPr>
        <w:t xml:space="preserve"> it shall immediately notify the other by the most expeditious method then available and shall inform the other of the period during which it is estimated that such failure or delay shall continue.</w:t>
      </w:r>
    </w:p>
    <w:p w14:paraId="36D12444" w14:textId="17829EEC" w:rsidR="00A06708" w:rsidRPr="00361154" w:rsidRDefault="00A06708" w:rsidP="001D6EF1">
      <w:pPr>
        <w:pStyle w:val="Heading2"/>
        <w:numPr>
          <w:ilvl w:val="1"/>
          <w:numId w:val="23"/>
        </w:numPr>
        <w:ind w:left="1418" w:hanging="709"/>
        <w:jc w:val="left"/>
        <w:rPr>
          <w:rFonts w:ascii="Verdana" w:hAnsi="Verdana" w:cs="Arial"/>
          <w:szCs w:val="22"/>
        </w:rPr>
      </w:pPr>
      <w:bookmarkStart w:id="314" w:name="_Ref12608402"/>
      <w:r w:rsidRPr="00361154">
        <w:rPr>
          <w:rFonts w:ascii="Verdana" w:hAnsi="Verdana" w:cs="Arial"/>
          <w:szCs w:val="22"/>
        </w:rPr>
        <w:t xml:space="preserve">If an event of Force Majeure event affects the Services, the Customer may direct the </w:t>
      </w:r>
      <w:r w:rsidR="00317784" w:rsidRPr="00361154">
        <w:rPr>
          <w:rFonts w:ascii="Verdana" w:hAnsi="Verdana" w:cs="Arial"/>
          <w:szCs w:val="22"/>
        </w:rPr>
        <w:t>Service Provider</w:t>
      </w:r>
      <w:r w:rsidRPr="00361154">
        <w:rPr>
          <w:rFonts w:ascii="Verdana" w:hAnsi="Verdana" w:cs="Arial"/>
          <w:szCs w:val="22"/>
        </w:rPr>
        <w:t xml:space="preserve"> to procure those Goods and/or Services from a third party </w:t>
      </w:r>
      <w:r w:rsidR="00317784" w:rsidRPr="00361154">
        <w:rPr>
          <w:rFonts w:ascii="Verdana" w:hAnsi="Verdana" w:cs="Arial"/>
          <w:szCs w:val="22"/>
        </w:rPr>
        <w:t>Service Provider</w:t>
      </w:r>
      <w:r w:rsidRPr="00361154">
        <w:rPr>
          <w:rFonts w:ascii="Verdana" w:hAnsi="Verdana" w:cs="Arial"/>
          <w:szCs w:val="22"/>
        </w:rPr>
        <w:t xml:space="preserve"> in which case the </w:t>
      </w:r>
      <w:r w:rsidR="00317784" w:rsidRPr="00361154">
        <w:rPr>
          <w:rFonts w:ascii="Verdana" w:hAnsi="Verdana" w:cs="Arial"/>
          <w:szCs w:val="22"/>
        </w:rPr>
        <w:t>Service Provider</w:t>
      </w:r>
      <w:r w:rsidRPr="00361154">
        <w:rPr>
          <w:rFonts w:ascii="Verdana" w:hAnsi="Verdana" w:cs="Arial"/>
          <w:szCs w:val="22"/>
        </w:rPr>
        <w:t xml:space="preserve"> will be liable for payment for the provision of those Goods and/or Services for as long as the delay in performance continues.</w:t>
      </w:r>
      <w:bookmarkEnd w:id="314"/>
    </w:p>
    <w:p w14:paraId="10690D89" w14:textId="2246A04A"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will not have the right to any payment from the Customer under this Contract where the </w:t>
      </w:r>
      <w:r w:rsidR="00317784" w:rsidRPr="00361154">
        <w:rPr>
          <w:rFonts w:ascii="Verdana" w:hAnsi="Verdana" w:cs="Arial"/>
          <w:szCs w:val="22"/>
        </w:rPr>
        <w:t>Service Provider</w:t>
      </w:r>
      <w:r w:rsidRPr="00361154">
        <w:rPr>
          <w:rFonts w:ascii="Verdana" w:hAnsi="Verdana" w:cs="Arial"/>
          <w:szCs w:val="22"/>
        </w:rPr>
        <w:t xml:space="preserve"> is unable to provide the Goods and/or Services because of an event of Force Majeure.  However if the Customer directs the </w:t>
      </w:r>
      <w:r w:rsidR="00317784" w:rsidRPr="00361154">
        <w:rPr>
          <w:rFonts w:ascii="Verdana" w:hAnsi="Verdana" w:cs="Arial"/>
          <w:szCs w:val="22"/>
        </w:rPr>
        <w:t>Service Provider</w:t>
      </w:r>
      <w:r w:rsidRPr="00361154">
        <w:rPr>
          <w:rFonts w:ascii="Verdana" w:hAnsi="Verdana" w:cs="Arial"/>
          <w:szCs w:val="22"/>
        </w:rPr>
        <w:t xml:space="preserve"> to use a replacement </w:t>
      </w:r>
      <w:r w:rsidR="00317784" w:rsidRPr="00361154">
        <w:rPr>
          <w:rFonts w:ascii="Verdana" w:hAnsi="Verdana" w:cs="Arial"/>
          <w:szCs w:val="22"/>
        </w:rPr>
        <w:t>Service Provider</w:t>
      </w:r>
      <w:r w:rsidRPr="00361154">
        <w:rPr>
          <w:rFonts w:ascii="Verdana" w:hAnsi="Verdana" w:cs="Arial"/>
          <w:szCs w:val="22"/>
        </w:rPr>
        <w:t xml:space="preserve"> pursuant to sub-clause </w:t>
      </w:r>
      <w:r w:rsidR="00B7660A" w:rsidRPr="00361154">
        <w:rPr>
          <w:rFonts w:ascii="Verdana" w:hAnsi="Verdana" w:cs="Arial"/>
          <w:szCs w:val="22"/>
        </w:rPr>
        <w:t>29</w:t>
      </w:r>
      <w:r w:rsidRPr="00361154">
        <w:rPr>
          <w:rFonts w:ascii="Verdana" w:hAnsi="Verdana" w:cs="Arial"/>
          <w:szCs w:val="22"/>
        </w:rPr>
        <w:t xml:space="preserve">.4, then the Customer will pay the </w:t>
      </w:r>
      <w:r w:rsidR="00317784" w:rsidRPr="00361154">
        <w:rPr>
          <w:rFonts w:ascii="Verdana" w:hAnsi="Verdana" w:cs="Arial"/>
          <w:szCs w:val="22"/>
        </w:rPr>
        <w:t>Service Provider</w:t>
      </w:r>
      <w:r w:rsidRPr="00361154">
        <w:rPr>
          <w:rFonts w:ascii="Verdana" w:hAnsi="Verdana" w:cs="Arial"/>
          <w:szCs w:val="22"/>
        </w:rPr>
        <w:t xml:space="preserve"> (a) the Contract Price; and (b) the difference between the Contract Price and the new </w:t>
      </w:r>
      <w:r w:rsidR="00317784" w:rsidRPr="00361154">
        <w:rPr>
          <w:rFonts w:ascii="Verdana" w:hAnsi="Verdana" w:cs="Arial"/>
          <w:szCs w:val="22"/>
        </w:rPr>
        <w:t>Service Provider</w:t>
      </w:r>
      <w:r w:rsidRPr="00361154">
        <w:rPr>
          <w:rFonts w:ascii="Verdana" w:hAnsi="Verdana" w:cs="Arial"/>
          <w:szCs w:val="22"/>
        </w:rPr>
        <w:t xml:space="preserve">’s costs if, in respect of the Goods and/or Services that are subject to Force Majeure, the new </w:t>
      </w:r>
      <w:r w:rsidR="00317784" w:rsidRPr="00361154">
        <w:rPr>
          <w:rFonts w:ascii="Verdana" w:hAnsi="Verdana" w:cs="Arial"/>
          <w:szCs w:val="22"/>
        </w:rPr>
        <w:t>Service Provider</w:t>
      </w:r>
      <w:r w:rsidRPr="00361154">
        <w:rPr>
          <w:rFonts w:ascii="Verdana" w:hAnsi="Verdana" w:cs="Arial"/>
          <w:szCs w:val="22"/>
        </w:rPr>
        <w:t>’s costs are greater than the Contract Price.</w:t>
      </w:r>
    </w:p>
    <w:p w14:paraId="29390987" w14:textId="77777777" w:rsidR="00A06708" w:rsidRPr="00361154" w:rsidRDefault="00A06708" w:rsidP="001D6EF1">
      <w:pPr>
        <w:pStyle w:val="Heading1"/>
        <w:keepNext/>
        <w:numPr>
          <w:ilvl w:val="0"/>
          <w:numId w:val="23"/>
        </w:numPr>
        <w:tabs>
          <w:tab w:val="num" w:pos="709"/>
        </w:tabs>
        <w:ind w:hanging="2705"/>
        <w:jc w:val="left"/>
        <w:rPr>
          <w:rFonts w:ascii="Verdana" w:hAnsi="Verdana" w:cs="Arial"/>
          <w:szCs w:val="22"/>
          <w:u w:val="none"/>
        </w:rPr>
      </w:pPr>
      <w:bookmarkStart w:id="315" w:name="_Toc363138745"/>
      <w:r w:rsidRPr="00361154">
        <w:rPr>
          <w:rFonts w:ascii="Verdana" w:hAnsi="Verdana" w:cs="Arial"/>
          <w:szCs w:val="22"/>
          <w:u w:val="none"/>
        </w:rPr>
        <w:t>WAIVER</w:t>
      </w:r>
      <w:bookmarkEnd w:id="315"/>
    </w:p>
    <w:p w14:paraId="0C2F41D5" w14:textId="77777777"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0BFD4E4A" w14:textId="2990F58D"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No waiver shall be effective unless it is expressly stated to be a waiver and communicated to the other Party in writing in accordance with clause </w:t>
      </w:r>
      <w:r w:rsidRPr="00361154">
        <w:rPr>
          <w:rFonts w:ascii="Verdana" w:hAnsi="Verdana" w:cs="Arial"/>
          <w:szCs w:val="22"/>
        </w:rPr>
        <w:fldChar w:fldCharType="begin"/>
      </w:r>
      <w:r w:rsidRPr="00361154">
        <w:rPr>
          <w:rFonts w:ascii="Verdana" w:hAnsi="Verdana" w:cs="Arial"/>
          <w:szCs w:val="22"/>
        </w:rPr>
        <w:instrText xml:space="preserve"> REF _Ref172388859 \r \h  \* MERGEFORMAT </w:instrText>
      </w:r>
      <w:r w:rsidRPr="00361154">
        <w:rPr>
          <w:rFonts w:ascii="Verdana" w:hAnsi="Verdana" w:cs="Arial"/>
          <w:szCs w:val="22"/>
        </w:rPr>
      </w:r>
      <w:r w:rsidRPr="00361154">
        <w:rPr>
          <w:rFonts w:ascii="Verdana" w:hAnsi="Verdana" w:cs="Arial"/>
          <w:szCs w:val="22"/>
        </w:rPr>
        <w:fldChar w:fldCharType="separate"/>
      </w:r>
      <w:r w:rsidR="00DF6406">
        <w:rPr>
          <w:rFonts w:ascii="Verdana" w:hAnsi="Verdana" w:cs="Arial"/>
          <w:szCs w:val="22"/>
        </w:rPr>
        <w:t>40</w:t>
      </w:r>
      <w:r w:rsidRPr="00361154">
        <w:rPr>
          <w:rFonts w:ascii="Verdana" w:hAnsi="Verdana" w:cs="Arial"/>
          <w:szCs w:val="22"/>
        </w:rPr>
        <w:fldChar w:fldCharType="end"/>
      </w:r>
      <w:r w:rsidRPr="00361154">
        <w:rPr>
          <w:rFonts w:ascii="Verdana" w:hAnsi="Verdana" w:cs="Arial"/>
          <w:szCs w:val="22"/>
        </w:rPr>
        <w:t xml:space="preserve"> (Notices).</w:t>
      </w:r>
    </w:p>
    <w:p w14:paraId="0FB1326B" w14:textId="77777777"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lastRenderedPageBreak/>
        <w:t>A waiver by either Party of any right or remedy arising from a breach of the Contract shall not constitute a waiver of any right or remedy arising from any other or subsequent breach of the Contract.</w:t>
      </w:r>
      <w:bookmarkStart w:id="316" w:name="_Ref221684979"/>
    </w:p>
    <w:p w14:paraId="1BE7FBEE" w14:textId="77777777" w:rsidR="00A06708" w:rsidRPr="00361154" w:rsidRDefault="00A06708" w:rsidP="001D6EF1">
      <w:pPr>
        <w:pStyle w:val="Heading1"/>
        <w:keepNext/>
        <w:numPr>
          <w:ilvl w:val="0"/>
          <w:numId w:val="23"/>
        </w:numPr>
        <w:tabs>
          <w:tab w:val="num" w:pos="709"/>
        </w:tabs>
        <w:ind w:hanging="2705"/>
        <w:jc w:val="left"/>
        <w:rPr>
          <w:rFonts w:ascii="Verdana" w:hAnsi="Verdana" w:cs="Arial"/>
          <w:szCs w:val="22"/>
          <w:u w:val="none"/>
        </w:rPr>
      </w:pPr>
      <w:bookmarkStart w:id="317" w:name="_Ref225258335"/>
      <w:bookmarkStart w:id="318" w:name="_Toc363138746"/>
      <w:r w:rsidRPr="00361154">
        <w:rPr>
          <w:rFonts w:ascii="Verdana" w:hAnsi="Verdana" w:cs="Arial"/>
          <w:szCs w:val="22"/>
          <w:u w:val="none"/>
        </w:rPr>
        <w:t>CUMULATIVE REMEDIES</w:t>
      </w:r>
      <w:bookmarkEnd w:id="317"/>
      <w:bookmarkEnd w:id="318"/>
    </w:p>
    <w:p w14:paraId="2DB890C2" w14:textId="7C81A247" w:rsidR="00A06708" w:rsidRPr="00361154" w:rsidRDefault="00A06708" w:rsidP="00F533E6">
      <w:pPr>
        <w:pStyle w:val="BodyTextIndent"/>
        <w:ind w:left="1418"/>
        <w:jc w:val="left"/>
        <w:rPr>
          <w:rFonts w:ascii="Verdana" w:hAnsi="Verdana" w:cs="Arial"/>
          <w:szCs w:val="22"/>
        </w:rPr>
      </w:pPr>
      <w:r w:rsidRPr="00361154">
        <w:rPr>
          <w:rFonts w:ascii="Verdana" w:hAnsi="Verdana" w:cs="Arial"/>
          <w:szCs w:val="22"/>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1C963E44" w14:textId="77777777" w:rsidR="00A06708" w:rsidRPr="00361154" w:rsidRDefault="00A06708" w:rsidP="001D6EF1">
      <w:pPr>
        <w:pStyle w:val="Heading1"/>
        <w:keepNext/>
        <w:numPr>
          <w:ilvl w:val="0"/>
          <w:numId w:val="23"/>
        </w:numPr>
        <w:tabs>
          <w:tab w:val="num" w:pos="709"/>
        </w:tabs>
        <w:ind w:hanging="2705"/>
        <w:jc w:val="left"/>
        <w:rPr>
          <w:rFonts w:ascii="Verdana" w:hAnsi="Verdana" w:cs="Arial"/>
          <w:szCs w:val="22"/>
          <w:u w:val="none"/>
        </w:rPr>
      </w:pPr>
      <w:bookmarkStart w:id="319" w:name="_Toc127759118"/>
      <w:bookmarkStart w:id="320" w:name="_Toc139080617"/>
      <w:bookmarkStart w:id="321" w:name="_Toc143676826"/>
      <w:bookmarkStart w:id="322" w:name="_Toc363138747"/>
      <w:bookmarkStart w:id="323" w:name="_Ref225253716"/>
      <w:r w:rsidRPr="00361154">
        <w:rPr>
          <w:rFonts w:ascii="Verdana" w:hAnsi="Verdana" w:cs="Arial"/>
          <w:szCs w:val="22"/>
          <w:u w:val="none"/>
        </w:rPr>
        <w:t>FURTHER ASSURANCES</w:t>
      </w:r>
      <w:bookmarkEnd w:id="319"/>
      <w:bookmarkEnd w:id="320"/>
      <w:bookmarkEnd w:id="321"/>
      <w:bookmarkEnd w:id="322"/>
    </w:p>
    <w:p w14:paraId="4ADF7DBC" w14:textId="143B869D" w:rsidR="00A06708" w:rsidRPr="00361154" w:rsidRDefault="00A06708" w:rsidP="00F533E6">
      <w:pPr>
        <w:pStyle w:val="BodyTextIndent"/>
        <w:ind w:left="1418"/>
        <w:jc w:val="left"/>
        <w:rPr>
          <w:rFonts w:ascii="Verdana" w:hAnsi="Verdana" w:cs="Arial"/>
          <w:szCs w:val="22"/>
        </w:rPr>
      </w:pPr>
      <w:r w:rsidRPr="00361154">
        <w:rPr>
          <w:rFonts w:ascii="Verdana" w:hAnsi="Verdana" w:cs="Arial"/>
          <w:szCs w:val="22"/>
        </w:rPr>
        <w:t>Each Party undertakes at the request of the other, and at the cost of the requesting party to do all acts and execute all documents which may be necessary to give effect to the meaning of this Contract.</w:t>
      </w:r>
    </w:p>
    <w:p w14:paraId="7AE776A0" w14:textId="77777777" w:rsidR="00A06708" w:rsidRPr="00361154" w:rsidRDefault="00A06708" w:rsidP="001D6EF1">
      <w:pPr>
        <w:pStyle w:val="Heading1"/>
        <w:keepNext/>
        <w:numPr>
          <w:ilvl w:val="0"/>
          <w:numId w:val="23"/>
        </w:numPr>
        <w:tabs>
          <w:tab w:val="num" w:pos="709"/>
        </w:tabs>
        <w:ind w:hanging="2705"/>
        <w:jc w:val="left"/>
        <w:rPr>
          <w:rFonts w:ascii="Verdana" w:hAnsi="Verdana" w:cs="Arial"/>
          <w:szCs w:val="22"/>
          <w:u w:val="none"/>
        </w:rPr>
      </w:pPr>
      <w:bookmarkStart w:id="324" w:name="_Ref262654569"/>
      <w:bookmarkStart w:id="325" w:name="_Toc363138748"/>
      <w:r w:rsidRPr="00361154">
        <w:rPr>
          <w:rFonts w:ascii="Verdana" w:hAnsi="Verdana" w:cs="Arial"/>
          <w:szCs w:val="22"/>
          <w:u w:val="none"/>
        </w:rPr>
        <w:t>VARIATION</w:t>
      </w:r>
      <w:bookmarkEnd w:id="316"/>
      <w:bookmarkEnd w:id="323"/>
      <w:bookmarkEnd w:id="324"/>
      <w:bookmarkEnd w:id="325"/>
    </w:p>
    <w:p w14:paraId="1CBED675" w14:textId="4AA80270" w:rsidR="00A06708" w:rsidRPr="00361154" w:rsidRDefault="00A06708" w:rsidP="00F533E6">
      <w:pPr>
        <w:pStyle w:val="Caption"/>
        <w:ind w:left="1418"/>
        <w:jc w:val="left"/>
        <w:rPr>
          <w:rFonts w:ascii="Verdana" w:hAnsi="Verdana"/>
          <w:b w:val="0"/>
          <w:color w:val="000000"/>
          <w:sz w:val="22"/>
          <w:szCs w:val="22"/>
        </w:rPr>
      </w:pPr>
      <w:r w:rsidRPr="00361154">
        <w:rPr>
          <w:rFonts w:ascii="Verdana" w:hAnsi="Verdana"/>
          <w:b w:val="0"/>
          <w:color w:val="000000"/>
          <w:sz w:val="22"/>
          <w:szCs w:val="22"/>
        </w:rPr>
        <w:t>No variation of this agreement shall be effective unless it is in writing and signed by the Parties (or their authorised representatives).</w:t>
      </w:r>
    </w:p>
    <w:p w14:paraId="6036036B" w14:textId="77777777" w:rsidR="00A06708" w:rsidRPr="00361154" w:rsidRDefault="00A06708" w:rsidP="001D6EF1">
      <w:pPr>
        <w:pStyle w:val="Heading1"/>
        <w:keepNext/>
        <w:numPr>
          <w:ilvl w:val="0"/>
          <w:numId w:val="23"/>
        </w:numPr>
        <w:tabs>
          <w:tab w:val="num" w:pos="709"/>
        </w:tabs>
        <w:ind w:hanging="2705"/>
        <w:jc w:val="left"/>
        <w:rPr>
          <w:rFonts w:ascii="Verdana" w:hAnsi="Verdana" w:cs="Arial"/>
          <w:szCs w:val="22"/>
          <w:u w:val="none"/>
        </w:rPr>
      </w:pPr>
      <w:bookmarkStart w:id="326" w:name="_Toc360025612"/>
      <w:bookmarkStart w:id="327" w:name="_Hlt225321865"/>
      <w:bookmarkStart w:id="328" w:name="_Toc363138749"/>
      <w:bookmarkEnd w:id="326"/>
      <w:bookmarkEnd w:id="327"/>
      <w:r w:rsidRPr="00361154">
        <w:rPr>
          <w:rFonts w:ascii="Verdana" w:hAnsi="Verdana" w:cs="Arial"/>
          <w:szCs w:val="22"/>
          <w:u w:val="none"/>
        </w:rPr>
        <w:t>SEVERABILITY</w:t>
      </w:r>
      <w:bookmarkEnd w:id="328"/>
    </w:p>
    <w:p w14:paraId="132E1390" w14:textId="77777777"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69B1402B" w14:textId="0A7FFEE4"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In the event of a holding of invalidity so fundamental as to prevent the accomplishment of the purpose of the Contract, the Customer and the </w:t>
      </w:r>
      <w:r w:rsidR="00317784" w:rsidRPr="00361154">
        <w:rPr>
          <w:rFonts w:ascii="Verdana" w:hAnsi="Verdana" w:cs="Arial"/>
          <w:szCs w:val="22"/>
        </w:rPr>
        <w:t>Service Provider</w:t>
      </w:r>
      <w:r w:rsidRPr="00361154">
        <w:rPr>
          <w:rFonts w:ascii="Verdana" w:hAnsi="Verdana" w:cs="Arial"/>
          <w:szCs w:val="22"/>
        </w:rPr>
        <w:t xml:space="preserve"> shall immediately commence good faith negotiations to remedy such invalidity. </w:t>
      </w:r>
    </w:p>
    <w:p w14:paraId="4FF7AF0D" w14:textId="77777777" w:rsidR="00A06708" w:rsidRPr="00361154" w:rsidRDefault="00A06708" w:rsidP="001D6EF1">
      <w:pPr>
        <w:pStyle w:val="Heading1"/>
        <w:keepNext/>
        <w:numPr>
          <w:ilvl w:val="0"/>
          <w:numId w:val="23"/>
        </w:numPr>
        <w:tabs>
          <w:tab w:val="num" w:pos="709"/>
        </w:tabs>
        <w:ind w:hanging="2705"/>
        <w:jc w:val="left"/>
        <w:rPr>
          <w:rFonts w:ascii="Verdana" w:hAnsi="Verdana" w:cs="Arial"/>
          <w:szCs w:val="22"/>
          <w:u w:val="none"/>
        </w:rPr>
      </w:pPr>
      <w:bookmarkStart w:id="329" w:name="_Hlt225321867"/>
      <w:bookmarkStart w:id="330" w:name="_Toc363138750"/>
      <w:bookmarkEnd w:id="329"/>
      <w:r w:rsidRPr="00361154">
        <w:rPr>
          <w:rFonts w:ascii="Verdana" w:hAnsi="Verdana" w:cs="Arial"/>
          <w:szCs w:val="22"/>
          <w:u w:val="none"/>
        </w:rPr>
        <w:t>MISTAKES IN INFORMATION</w:t>
      </w:r>
      <w:bookmarkEnd w:id="330"/>
    </w:p>
    <w:p w14:paraId="6C03621B" w14:textId="324AD127" w:rsidR="00A06708" w:rsidRPr="00361154" w:rsidRDefault="00B7660A" w:rsidP="00B7660A">
      <w:pPr>
        <w:pStyle w:val="BodyTextIndent2"/>
        <w:ind w:left="1418" w:hanging="709"/>
        <w:jc w:val="left"/>
        <w:rPr>
          <w:rFonts w:ascii="Verdana" w:hAnsi="Verdana" w:cs="Arial"/>
          <w:szCs w:val="22"/>
        </w:rPr>
      </w:pPr>
      <w:r w:rsidRPr="00361154">
        <w:rPr>
          <w:rFonts w:ascii="Verdana" w:hAnsi="Verdana" w:cs="Arial"/>
          <w:szCs w:val="22"/>
        </w:rPr>
        <w:t>35.1</w:t>
      </w:r>
      <w:r w:rsidRPr="00361154">
        <w:rPr>
          <w:rFonts w:ascii="Verdana" w:hAnsi="Verdana" w:cs="Arial"/>
          <w:szCs w:val="22"/>
        </w:rPr>
        <w:tab/>
      </w:r>
      <w:r w:rsidR="00A06708" w:rsidRPr="00361154">
        <w:rPr>
          <w:rFonts w:ascii="Verdana" w:hAnsi="Verdana" w:cs="Arial"/>
          <w:szCs w:val="22"/>
        </w:rPr>
        <w:t xml:space="preserve">The </w:t>
      </w:r>
      <w:r w:rsidR="00317784" w:rsidRPr="00361154">
        <w:rPr>
          <w:rFonts w:ascii="Verdana" w:hAnsi="Verdana" w:cs="Arial"/>
          <w:szCs w:val="22"/>
        </w:rPr>
        <w:t>Service Provider</w:t>
      </w:r>
      <w:r w:rsidR="00A06708" w:rsidRPr="00361154">
        <w:rPr>
          <w:rFonts w:ascii="Verdana" w:hAnsi="Verdana" w:cs="Arial"/>
          <w:szCs w:val="22"/>
        </w:rPr>
        <w:t xml:space="preserve"> shall be responsible for the accuracy of all drawings, documentation and information supplied to the Customer by the </w:t>
      </w:r>
      <w:r w:rsidR="00317784" w:rsidRPr="00361154">
        <w:rPr>
          <w:rFonts w:ascii="Verdana" w:hAnsi="Verdana" w:cs="Arial"/>
          <w:szCs w:val="22"/>
        </w:rPr>
        <w:t>Service Provider</w:t>
      </w:r>
      <w:r w:rsidR="00A06708" w:rsidRPr="00361154">
        <w:rPr>
          <w:rFonts w:ascii="Verdana" w:hAnsi="Verdana" w:cs="Arial"/>
          <w:szCs w:val="22"/>
        </w:rPr>
        <w:t xml:space="preserve"> in connection with the supply of the Goods and/or Services and shall pay the Customer any extra costs occasioned by any discrepancies, errors or omissions therein, except where such mistakes are the fault of the Customer. </w:t>
      </w:r>
    </w:p>
    <w:p w14:paraId="58D7A496" w14:textId="7B468707" w:rsidR="00A06708" w:rsidRPr="00361154" w:rsidRDefault="00317784" w:rsidP="001D6EF1">
      <w:pPr>
        <w:pStyle w:val="Heading1"/>
        <w:keepNext/>
        <w:numPr>
          <w:ilvl w:val="0"/>
          <w:numId w:val="23"/>
        </w:numPr>
        <w:tabs>
          <w:tab w:val="num" w:pos="709"/>
        </w:tabs>
        <w:ind w:hanging="2705"/>
        <w:jc w:val="left"/>
        <w:rPr>
          <w:rFonts w:ascii="Verdana" w:hAnsi="Verdana" w:cs="Arial"/>
          <w:szCs w:val="22"/>
          <w:u w:val="none"/>
        </w:rPr>
      </w:pPr>
      <w:bookmarkStart w:id="331" w:name="_Toc363138751"/>
      <w:r w:rsidRPr="00361154">
        <w:rPr>
          <w:rFonts w:ascii="Verdana" w:hAnsi="Verdana" w:cs="Arial"/>
          <w:szCs w:val="22"/>
          <w:u w:val="none"/>
        </w:rPr>
        <w:t>SERVICE PROVIDER</w:t>
      </w:r>
      <w:r w:rsidR="00A06708" w:rsidRPr="00361154">
        <w:rPr>
          <w:rFonts w:ascii="Verdana" w:hAnsi="Verdana" w:cs="Arial"/>
          <w:szCs w:val="22"/>
          <w:u w:val="none"/>
        </w:rPr>
        <w:t>'S STATUS</w:t>
      </w:r>
      <w:bookmarkEnd w:id="331"/>
    </w:p>
    <w:p w14:paraId="63D1F538" w14:textId="5BB70AC8" w:rsidR="00A06708" w:rsidRPr="00361154" w:rsidRDefault="00B7660A" w:rsidP="00B7660A">
      <w:pPr>
        <w:pStyle w:val="BodyTextIndent2"/>
        <w:ind w:left="1418" w:hanging="709"/>
        <w:jc w:val="left"/>
        <w:rPr>
          <w:rFonts w:ascii="Verdana" w:hAnsi="Verdana" w:cs="Arial"/>
          <w:szCs w:val="22"/>
        </w:rPr>
      </w:pPr>
      <w:r w:rsidRPr="00361154">
        <w:rPr>
          <w:rFonts w:ascii="Verdana" w:hAnsi="Verdana" w:cs="Arial"/>
          <w:szCs w:val="22"/>
        </w:rPr>
        <w:t>36.1</w:t>
      </w:r>
      <w:r w:rsidRPr="00361154">
        <w:rPr>
          <w:rFonts w:ascii="Verdana" w:hAnsi="Verdana" w:cs="Arial"/>
          <w:szCs w:val="22"/>
        </w:rPr>
        <w:tab/>
      </w:r>
      <w:r w:rsidR="00A06708" w:rsidRPr="00361154">
        <w:rPr>
          <w:rFonts w:ascii="Verdana" w:hAnsi="Verdana" w:cs="Arial"/>
          <w:szCs w:val="22"/>
        </w:rPr>
        <w:t xml:space="preserve">At all times during the Contract Period the </w:t>
      </w:r>
      <w:r w:rsidR="00317784" w:rsidRPr="00361154">
        <w:rPr>
          <w:rFonts w:ascii="Verdana" w:hAnsi="Verdana" w:cs="Arial"/>
          <w:szCs w:val="22"/>
        </w:rPr>
        <w:t>Service Provider</w:t>
      </w:r>
      <w:r w:rsidR="00A06708" w:rsidRPr="00361154">
        <w:rPr>
          <w:rFonts w:ascii="Verdana" w:hAnsi="Verdana" w:cs="Arial"/>
          <w:szCs w:val="22"/>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08B9404F" w14:textId="77777777" w:rsidR="00A06708" w:rsidRPr="00361154" w:rsidRDefault="00A06708" w:rsidP="001D6EF1">
      <w:pPr>
        <w:pStyle w:val="Heading1"/>
        <w:keepNext/>
        <w:numPr>
          <w:ilvl w:val="0"/>
          <w:numId w:val="23"/>
        </w:numPr>
        <w:tabs>
          <w:tab w:val="num" w:pos="709"/>
        </w:tabs>
        <w:ind w:hanging="2705"/>
        <w:jc w:val="left"/>
        <w:rPr>
          <w:rFonts w:ascii="Verdana" w:hAnsi="Verdana" w:cs="Arial"/>
          <w:szCs w:val="22"/>
          <w:u w:val="none"/>
        </w:rPr>
      </w:pPr>
      <w:bookmarkStart w:id="332" w:name="_Ref232252888"/>
      <w:bookmarkStart w:id="333" w:name="_Toc363138752"/>
      <w:r w:rsidRPr="00361154">
        <w:rPr>
          <w:rFonts w:ascii="Verdana" w:hAnsi="Verdana" w:cs="Arial"/>
          <w:szCs w:val="22"/>
          <w:u w:val="none"/>
        </w:rPr>
        <w:lastRenderedPageBreak/>
        <w:t>CONFLICTS OF INTEREST</w:t>
      </w:r>
      <w:bookmarkEnd w:id="332"/>
      <w:bookmarkEnd w:id="333"/>
    </w:p>
    <w:p w14:paraId="45E4DDCE" w14:textId="7728B740" w:rsidR="00A06708" w:rsidRPr="00361154" w:rsidRDefault="00A06708" w:rsidP="001D6EF1">
      <w:pPr>
        <w:pStyle w:val="Heading2"/>
        <w:numPr>
          <w:ilvl w:val="1"/>
          <w:numId w:val="23"/>
        </w:numPr>
        <w:ind w:left="1418" w:hanging="709"/>
        <w:jc w:val="left"/>
        <w:rPr>
          <w:rFonts w:ascii="Verdana" w:hAnsi="Verdana" w:cs="Arial"/>
          <w:szCs w:val="22"/>
        </w:rPr>
      </w:pPr>
      <w:bookmarkStart w:id="334" w:name="_Ref172541611"/>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take appropriate steps to ensure that neither the </w:t>
      </w:r>
      <w:r w:rsidR="00317784" w:rsidRPr="00361154">
        <w:rPr>
          <w:rFonts w:ascii="Verdana" w:hAnsi="Verdana" w:cs="Arial"/>
          <w:szCs w:val="22"/>
        </w:rPr>
        <w:t>Service Provider</w:t>
      </w:r>
      <w:r w:rsidRPr="00361154">
        <w:rPr>
          <w:rFonts w:ascii="Verdana" w:hAnsi="Verdana" w:cs="Arial"/>
          <w:szCs w:val="22"/>
        </w:rPr>
        <w:t xml:space="preserve"> nor any Staff are placed in a position where (in the reasonable opinion of the Customer), there is or may be an actual conflict, or a potential conflict, between the pecuniary or personal interests of the </w:t>
      </w:r>
      <w:r w:rsidR="00317784" w:rsidRPr="00361154">
        <w:rPr>
          <w:rFonts w:ascii="Verdana" w:hAnsi="Verdana" w:cs="Arial"/>
          <w:szCs w:val="22"/>
        </w:rPr>
        <w:t>Service Provider</w:t>
      </w:r>
      <w:r w:rsidRPr="00361154">
        <w:rPr>
          <w:rFonts w:ascii="Verdana" w:hAnsi="Verdana" w:cs="Arial"/>
          <w:szCs w:val="22"/>
        </w:rPr>
        <w:t xml:space="preserve"> or Staff and the duties owed to the Customer under the provisions of the Contract.</w:t>
      </w:r>
      <w:bookmarkEnd w:id="334"/>
    </w:p>
    <w:p w14:paraId="781E1022" w14:textId="2A724E84"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promptly notify the Customer (and provide full particulars to the Customer) if any conflict referred to in clause </w:t>
      </w:r>
      <w:r w:rsidR="002903E6" w:rsidRPr="00361154">
        <w:rPr>
          <w:rFonts w:ascii="Verdana" w:hAnsi="Verdana" w:cs="Arial"/>
          <w:szCs w:val="22"/>
        </w:rPr>
        <w:t>37.1</w:t>
      </w:r>
      <w:r w:rsidRPr="00361154">
        <w:rPr>
          <w:rFonts w:ascii="Verdana" w:hAnsi="Verdana" w:cs="Arial"/>
          <w:szCs w:val="22"/>
        </w:rPr>
        <w:t xml:space="preserve"> above arises or is reasonably foreseeable.</w:t>
      </w:r>
    </w:p>
    <w:p w14:paraId="345DE290" w14:textId="7C1001DA"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The Customer reserves the right to terminate the Contract immediately by giving notice in writing to the </w:t>
      </w:r>
      <w:r w:rsidR="00317784" w:rsidRPr="00361154">
        <w:rPr>
          <w:rFonts w:ascii="Verdana" w:hAnsi="Verdana" w:cs="Arial"/>
          <w:szCs w:val="22"/>
        </w:rPr>
        <w:t>Service Provider</w:t>
      </w:r>
      <w:r w:rsidRPr="00361154">
        <w:rPr>
          <w:rFonts w:ascii="Verdana" w:hAnsi="Verdana" w:cs="Arial"/>
          <w:szCs w:val="22"/>
        </w:rPr>
        <w:t xml:space="preserve"> and/or to take such other steps it deems necessary where, in the reasonable opinion of the Customer, there is or may be an actual conflict, or a potential conflict, between the pecuniary or personal interests of the </w:t>
      </w:r>
      <w:r w:rsidR="00317784" w:rsidRPr="00361154">
        <w:rPr>
          <w:rFonts w:ascii="Verdana" w:hAnsi="Verdana" w:cs="Arial"/>
          <w:szCs w:val="22"/>
        </w:rPr>
        <w:t>Service Provider</w:t>
      </w:r>
      <w:r w:rsidRPr="00361154">
        <w:rPr>
          <w:rFonts w:ascii="Verdana" w:hAnsi="Verdana" w:cs="Arial"/>
          <w:szCs w:val="22"/>
        </w:rPr>
        <w:t xml:space="preserve"> and the duties owed to the Customer under the provisions of the Contract. The actions of the Customer pursuant to this clause shall not prejudice or affect any right of action or remedy which shall have accrued or shall thereafter accrue to the either party.</w:t>
      </w:r>
    </w:p>
    <w:p w14:paraId="10C96BAF" w14:textId="77777777"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This clause shall apply during the Contract Period and for a period of two (2) Years after expiry of the Contract Period.</w:t>
      </w:r>
    </w:p>
    <w:p w14:paraId="1A34C2FC" w14:textId="77777777" w:rsidR="00A06708" w:rsidRPr="00361154" w:rsidRDefault="00A06708" w:rsidP="001D6EF1">
      <w:pPr>
        <w:pStyle w:val="Heading1"/>
        <w:keepNext/>
        <w:numPr>
          <w:ilvl w:val="0"/>
          <w:numId w:val="23"/>
        </w:numPr>
        <w:tabs>
          <w:tab w:val="num" w:pos="709"/>
        </w:tabs>
        <w:ind w:hanging="2705"/>
        <w:jc w:val="left"/>
        <w:rPr>
          <w:rFonts w:ascii="Verdana" w:hAnsi="Verdana" w:cs="Arial"/>
          <w:szCs w:val="22"/>
          <w:u w:val="none"/>
        </w:rPr>
      </w:pPr>
      <w:bookmarkStart w:id="335" w:name="_Toc363138753"/>
      <w:r w:rsidRPr="00361154">
        <w:rPr>
          <w:rFonts w:ascii="Verdana" w:hAnsi="Verdana" w:cs="Arial"/>
          <w:szCs w:val="22"/>
          <w:u w:val="none"/>
        </w:rPr>
        <w:t>ENTIRE AGREEMENT</w:t>
      </w:r>
      <w:bookmarkEnd w:id="335"/>
    </w:p>
    <w:p w14:paraId="7529100A" w14:textId="77777777" w:rsidR="00A06708" w:rsidRPr="00361154" w:rsidRDefault="00A06708" w:rsidP="001D6EF1">
      <w:pPr>
        <w:pStyle w:val="Heading2"/>
        <w:numPr>
          <w:ilvl w:val="1"/>
          <w:numId w:val="23"/>
        </w:numPr>
        <w:ind w:left="1418" w:hanging="709"/>
        <w:jc w:val="left"/>
        <w:rPr>
          <w:rFonts w:ascii="Verdana" w:hAnsi="Verdana" w:cs="Arial"/>
          <w:szCs w:val="22"/>
        </w:rPr>
      </w:pPr>
      <w:bookmarkStart w:id="336" w:name="_Hlt225321874"/>
      <w:bookmarkStart w:id="337" w:name="_Ref172631613"/>
      <w:bookmarkEnd w:id="336"/>
      <w:r w:rsidRPr="00361154">
        <w:rPr>
          <w:rFonts w:ascii="Verdana" w:hAnsi="Verdana" w:cs="Arial"/>
          <w:szCs w:val="22"/>
        </w:rPr>
        <w:t>This Contract constitutes the entire agreement and understanding between the Parties in respect of the matters dealt with in it and supersedes, cancels or nullifies any previous agreement between the Parties in relation to such matters.</w:t>
      </w:r>
      <w:bookmarkStart w:id="338" w:name="_Ref172631623"/>
      <w:bookmarkEnd w:id="337"/>
    </w:p>
    <w:p w14:paraId="43594F50" w14:textId="77777777" w:rsidR="00A06708" w:rsidRPr="00361154" w:rsidRDefault="00A06708" w:rsidP="001D6EF1">
      <w:pPr>
        <w:pStyle w:val="Heading2"/>
        <w:numPr>
          <w:ilvl w:val="1"/>
          <w:numId w:val="23"/>
        </w:numPr>
        <w:ind w:left="1418" w:hanging="709"/>
        <w:jc w:val="left"/>
        <w:rPr>
          <w:rFonts w:ascii="Verdana" w:hAnsi="Verdana" w:cs="Arial"/>
          <w:szCs w:val="22"/>
        </w:rPr>
      </w:pPr>
      <w:bookmarkStart w:id="339" w:name="_Hlt225321872"/>
      <w:bookmarkStart w:id="340" w:name="_Ref225305161"/>
      <w:bookmarkEnd w:id="339"/>
      <w:r w:rsidRPr="00361154">
        <w:rPr>
          <w:rFonts w:ascii="Verdana" w:hAnsi="Verdana" w:cs="Arial"/>
          <w:szCs w:val="22"/>
        </w:rPr>
        <w:t xml:space="preserve">Each of the Parties acknowledges and agrees that in entering into the Contract it does not rely on, and shall have no remedy in respect of, any statement, representation, warranty or undertaking (whether negligently or innocently made) other than as expressly set out in the Contract. </w:t>
      </w:r>
      <w:bookmarkEnd w:id="338"/>
      <w:bookmarkEnd w:id="340"/>
    </w:p>
    <w:p w14:paraId="54447752" w14:textId="0D23FB10" w:rsidR="00A06708" w:rsidRPr="00361154" w:rsidRDefault="00A06708" w:rsidP="001D6EF1">
      <w:pPr>
        <w:pStyle w:val="Heading2"/>
        <w:keepNext/>
        <w:numPr>
          <w:ilvl w:val="1"/>
          <w:numId w:val="23"/>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acknowledges that it has:</w:t>
      </w:r>
    </w:p>
    <w:p w14:paraId="61A254A9" w14:textId="77777777"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entered into the Contract in reliance on its own due diligence alone; and</w:t>
      </w:r>
    </w:p>
    <w:p w14:paraId="2B96C95D" w14:textId="77777777"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received sufficient information required by it in order to determine whether it is able to provide the Goods and/or Services in accordance with the terms of the Contract.</w:t>
      </w:r>
    </w:p>
    <w:p w14:paraId="52B7B2D3" w14:textId="3138EC52"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 xml:space="preserve">Nothing in clauses </w:t>
      </w:r>
      <w:r w:rsidR="002903E6" w:rsidRPr="00361154">
        <w:rPr>
          <w:rFonts w:ascii="Verdana" w:hAnsi="Verdana" w:cs="Arial"/>
          <w:szCs w:val="22"/>
        </w:rPr>
        <w:t>38.1</w:t>
      </w:r>
      <w:r w:rsidRPr="00361154">
        <w:rPr>
          <w:rFonts w:ascii="Verdana" w:hAnsi="Verdana" w:cs="Arial"/>
          <w:szCs w:val="22"/>
        </w:rPr>
        <w:t xml:space="preserve"> and </w:t>
      </w:r>
      <w:r w:rsidR="002903E6" w:rsidRPr="00361154">
        <w:rPr>
          <w:rFonts w:ascii="Verdana" w:hAnsi="Verdana" w:cs="Arial"/>
          <w:szCs w:val="22"/>
        </w:rPr>
        <w:t>38.2</w:t>
      </w:r>
      <w:r w:rsidRPr="00361154">
        <w:rPr>
          <w:rFonts w:ascii="Verdana" w:hAnsi="Verdana" w:cs="Arial"/>
          <w:szCs w:val="22"/>
        </w:rPr>
        <w:t xml:space="preserve"> shall operate to exclude Fraud or fraudulent misrepresentation.</w:t>
      </w:r>
    </w:p>
    <w:p w14:paraId="6C5431C6" w14:textId="77777777" w:rsidR="00A06708" w:rsidRPr="00361154" w:rsidRDefault="00A06708" w:rsidP="001D6EF1">
      <w:pPr>
        <w:pStyle w:val="Heading2"/>
        <w:numPr>
          <w:ilvl w:val="1"/>
          <w:numId w:val="23"/>
        </w:numPr>
        <w:ind w:left="1418" w:hanging="709"/>
        <w:jc w:val="left"/>
        <w:rPr>
          <w:rFonts w:ascii="Verdana" w:hAnsi="Verdana" w:cs="Arial"/>
          <w:szCs w:val="22"/>
        </w:rPr>
      </w:pPr>
      <w:bookmarkStart w:id="341" w:name="_Ref172386763"/>
      <w:r w:rsidRPr="00361154">
        <w:rPr>
          <w:rFonts w:ascii="Verdana" w:hAnsi="Verdana" w:cs="Arial"/>
          <w:szCs w:val="22"/>
        </w:rPr>
        <w:t>The Contract may be executed in counterparts each of which when executed and delivered shall constitute an original but all counterparts together shall constitute one and the same</w:t>
      </w:r>
      <w:bookmarkEnd w:id="341"/>
      <w:r w:rsidRPr="00361154">
        <w:rPr>
          <w:rFonts w:ascii="Verdana" w:hAnsi="Verdana" w:cs="Arial"/>
          <w:szCs w:val="22"/>
        </w:rPr>
        <w:t xml:space="preserve"> instrument.</w:t>
      </w:r>
    </w:p>
    <w:p w14:paraId="7506730F" w14:textId="77777777" w:rsidR="00A06708" w:rsidRPr="00361154" w:rsidRDefault="00A06708" w:rsidP="001D6EF1">
      <w:pPr>
        <w:pStyle w:val="Heading1"/>
        <w:keepNext/>
        <w:numPr>
          <w:ilvl w:val="0"/>
          <w:numId w:val="23"/>
        </w:numPr>
        <w:tabs>
          <w:tab w:val="num" w:pos="709"/>
        </w:tabs>
        <w:ind w:hanging="2705"/>
        <w:jc w:val="left"/>
        <w:rPr>
          <w:rFonts w:ascii="Verdana" w:hAnsi="Verdana" w:cs="Arial"/>
          <w:szCs w:val="22"/>
          <w:u w:val="none"/>
        </w:rPr>
      </w:pPr>
      <w:bookmarkStart w:id="342" w:name="_Toc363138754"/>
      <w:bookmarkEnd w:id="147"/>
      <w:r w:rsidRPr="00361154">
        <w:rPr>
          <w:rFonts w:ascii="Verdana" w:hAnsi="Verdana" w:cs="Arial"/>
          <w:szCs w:val="22"/>
          <w:u w:val="none"/>
        </w:rPr>
        <w:lastRenderedPageBreak/>
        <w:t>THE CONTRACTS (RIGHTS OF THIRD PARTIES) ACT 1999</w:t>
      </w:r>
      <w:bookmarkEnd w:id="342"/>
    </w:p>
    <w:p w14:paraId="13790980" w14:textId="7AEDC316" w:rsidR="00A06708" w:rsidRPr="00361154" w:rsidRDefault="00A06708" w:rsidP="001D6EF1">
      <w:pPr>
        <w:pStyle w:val="Heading2"/>
        <w:numPr>
          <w:ilvl w:val="1"/>
          <w:numId w:val="23"/>
        </w:numPr>
        <w:ind w:left="1418" w:hanging="709"/>
        <w:jc w:val="left"/>
        <w:rPr>
          <w:rFonts w:ascii="Verdana" w:hAnsi="Verdana" w:cs="Arial"/>
          <w:color w:val="000000"/>
          <w:szCs w:val="22"/>
        </w:rPr>
      </w:pPr>
      <w:r w:rsidRPr="00361154">
        <w:rPr>
          <w:rFonts w:ascii="Verdana" w:hAnsi="Verdana" w:cs="Arial"/>
          <w:szCs w:val="22"/>
        </w:rPr>
        <w:t xml:space="preserve">A person who is not a Party to the Contract </w:t>
      </w:r>
      <w:r w:rsidRPr="00EA20DF">
        <w:rPr>
          <w:rFonts w:ascii="Verdana" w:hAnsi="Verdana" w:cs="Arial"/>
          <w:szCs w:val="22"/>
        </w:rPr>
        <w:t xml:space="preserve">except ESPO </w:t>
      </w:r>
      <w:r w:rsidR="00050C84" w:rsidRPr="00EA20DF">
        <w:rPr>
          <w:rFonts w:ascii="Verdana" w:hAnsi="Verdana" w:cs="Arial"/>
          <w:szCs w:val="22"/>
        </w:rPr>
        <w:t>or, as appropriate, the Trading Company</w:t>
      </w:r>
      <w:r w:rsidR="00050C84" w:rsidRPr="00EA20DF">
        <w:rPr>
          <w:rFonts w:ascii="Verdana" w:hAnsi="Verdana"/>
        </w:rPr>
        <w:t xml:space="preserve"> </w:t>
      </w:r>
      <w:r w:rsidRPr="00EA20DF">
        <w:rPr>
          <w:rFonts w:ascii="Verdana" w:hAnsi="Verdana" w:cs="Arial"/>
          <w:szCs w:val="22"/>
        </w:rPr>
        <w:t xml:space="preserve">in relation to its right to claim retrospective rebate from the </w:t>
      </w:r>
      <w:r w:rsidR="00317784" w:rsidRPr="00EA20DF">
        <w:rPr>
          <w:rFonts w:ascii="Verdana" w:hAnsi="Verdana" w:cs="Arial"/>
          <w:szCs w:val="22"/>
        </w:rPr>
        <w:t>Service Provider</w:t>
      </w:r>
      <w:r w:rsidRPr="00EA20DF">
        <w:rPr>
          <w:rFonts w:ascii="Verdana" w:hAnsi="Verdana" w:cs="Arial"/>
          <w:szCs w:val="22"/>
        </w:rPr>
        <w:t xml:space="preserve"> under the payment clause</w:t>
      </w:r>
      <w:r w:rsidRPr="00361154">
        <w:rPr>
          <w:rFonts w:ascii="Verdana" w:hAnsi="Verdana" w:cs="Arial"/>
          <w:szCs w:val="22"/>
        </w:rPr>
        <w:t xml:space="preserve">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w:t>
      </w:r>
    </w:p>
    <w:p w14:paraId="7FFC2674" w14:textId="77777777"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No consent of any third party is necessary for any rescission, variation (including any release or compromise in whole or in part of liability) or termination of this Contract or any one or more clauses of it.</w:t>
      </w:r>
    </w:p>
    <w:p w14:paraId="075C3644" w14:textId="77777777" w:rsidR="00A06708" w:rsidRPr="00361154" w:rsidRDefault="00A06708" w:rsidP="001D6EF1">
      <w:pPr>
        <w:pStyle w:val="Heading1"/>
        <w:keepNext/>
        <w:numPr>
          <w:ilvl w:val="0"/>
          <w:numId w:val="23"/>
        </w:numPr>
        <w:tabs>
          <w:tab w:val="num" w:pos="709"/>
        </w:tabs>
        <w:ind w:hanging="2705"/>
        <w:jc w:val="left"/>
        <w:rPr>
          <w:rFonts w:ascii="Verdana" w:hAnsi="Verdana" w:cs="Arial"/>
          <w:szCs w:val="22"/>
          <w:u w:val="none"/>
        </w:rPr>
      </w:pPr>
      <w:bookmarkStart w:id="343" w:name="_Ref172388859"/>
      <w:bookmarkStart w:id="344" w:name="_Toc363138755"/>
      <w:r w:rsidRPr="00361154">
        <w:rPr>
          <w:rFonts w:ascii="Verdana" w:hAnsi="Verdana" w:cs="Arial"/>
          <w:szCs w:val="22"/>
          <w:u w:val="none"/>
        </w:rPr>
        <w:t>NOTICES</w:t>
      </w:r>
      <w:bookmarkEnd w:id="343"/>
      <w:bookmarkEnd w:id="344"/>
    </w:p>
    <w:p w14:paraId="779A876C" w14:textId="77777777"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Except as otherwise expressly provided within the Contract, no notice or other communication from one Party to the other shall have any validity under the Contract unless made in writing by or on behalf of the Party sending the communication.</w:t>
      </w:r>
    </w:p>
    <w:p w14:paraId="7E4A2754" w14:textId="72105DDD" w:rsidR="00A06708" w:rsidRPr="00361154" w:rsidRDefault="00A06708" w:rsidP="001D6EF1">
      <w:pPr>
        <w:pStyle w:val="Heading2"/>
        <w:numPr>
          <w:ilvl w:val="1"/>
          <w:numId w:val="23"/>
        </w:numPr>
        <w:ind w:left="1418" w:hanging="709"/>
        <w:jc w:val="left"/>
        <w:rPr>
          <w:rFonts w:ascii="Verdana" w:hAnsi="Verdana" w:cs="Arial"/>
          <w:szCs w:val="22"/>
        </w:rPr>
      </w:pPr>
      <w:bookmarkStart w:id="345" w:name="_Ref225305234"/>
      <w:r w:rsidRPr="00361154">
        <w:rPr>
          <w:rFonts w:ascii="Verdana" w:hAnsi="Verdana" w:cs="Arial"/>
          <w:szCs w:val="22"/>
        </w:rPr>
        <w:t xml:space="preserve">Any notice or other communication which is to be given by either Party to the other shall be given by letter (sent by hand, post, registered post or by the recorded delivery service), or by electronic mail (confirmed by letter). Such letters shall be addressed to the other Party in the manner referred to in clause </w:t>
      </w:r>
      <w:r w:rsidRPr="00361154">
        <w:rPr>
          <w:rFonts w:ascii="Verdana" w:hAnsi="Verdana" w:cs="Arial"/>
          <w:szCs w:val="22"/>
        </w:rPr>
        <w:fldChar w:fldCharType="begin"/>
      </w:r>
      <w:r w:rsidRPr="00361154">
        <w:rPr>
          <w:rFonts w:ascii="Verdana" w:hAnsi="Verdana" w:cs="Arial"/>
          <w:szCs w:val="22"/>
        </w:rPr>
        <w:instrText xml:space="preserve"> REF _Ref225305212 \r \h  \* MERGEFORMAT </w:instrText>
      </w:r>
      <w:r w:rsidRPr="00361154">
        <w:rPr>
          <w:rFonts w:ascii="Verdana" w:hAnsi="Verdana" w:cs="Arial"/>
          <w:szCs w:val="22"/>
        </w:rPr>
      </w:r>
      <w:r w:rsidRPr="00361154">
        <w:rPr>
          <w:rFonts w:ascii="Verdana" w:hAnsi="Verdana" w:cs="Arial"/>
          <w:szCs w:val="22"/>
        </w:rPr>
        <w:fldChar w:fldCharType="separate"/>
      </w:r>
      <w:r w:rsidR="00DF6406">
        <w:rPr>
          <w:rFonts w:ascii="Verdana" w:hAnsi="Verdana" w:cs="Arial"/>
          <w:szCs w:val="22"/>
        </w:rPr>
        <w:t>40.3</w:t>
      </w:r>
      <w:r w:rsidRPr="00361154">
        <w:rPr>
          <w:rFonts w:ascii="Verdana" w:hAnsi="Verdana" w:cs="Arial"/>
          <w:szCs w:val="22"/>
        </w:rPr>
        <w:fldChar w:fldCharType="end"/>
      </w:r>
      <w:r w:rsidRPr="00361154">
        <w:rPr>
          <w:rFonts w:ascii="Verdana" w:hAnsi="Verdana" w:cs="Arial"/>
          <w:szCs w:val="22"/>
        </w:rPr>
        <w:t>.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facsimile transmission or item of electronic mail.</w:t>
      </w:r>
      <w:bookmarkEnd w:id="345"/>
    </w:p>
    <w:p w14:paraId="7DD3AD56" w14:textId="2DEEFCCF" w:rsidR="00A06708" w:rsidRPr="00361154" w:rsidRDefault="00A06708" w:rsidP="001D6EF1">
      <w:pPr>
        <w:pStyle w:val="Heading2"/>
        <w:keepNext/>
        <w:numPr>
          <w:ilvl w:val="1"/>
          <w:numId w:val="23"/>
        </w:numPr>
        <w:ind w:left="1418" w:hanging="698"/>
        <w:jc w:val="left"/>
        <w:rPr>
          <w:rFonts w:ascii="Verdana" w:hAnsi="Verdana" w:cs="Arial"/>
          <w:szCs w:val="22"/>
        </w:rPr>
      </w:pPr>
      <w:bookmarkStart w:id="346" w:name="_Ref225305212"/>
      <w:r w:rsidRPr="00361154">
        <w:rPr>
          <w:rFonts w:ascii="Verdana" w:hAnsi="Verdana" w:cs="Arial"/>
          <w:szCs w:val="22"/>
        </w:rPr>
        <w:t>For the purposes of clause</w:t>
      </w:r>
      <w:r w:rsidR="002B0EBB" w:rsidRPr="00361154">
        <w:rPr>
          <w:rFonts w:ascii="Verdana" w:hAnsi="Verdana" w:cs="Arial"/>
          <w:szCs w:val="22"/>
        </w:rPr>
        <w:t xml:space="preserve"> 40.2</w:t>
      </w:r>
      <w:r w:rsidRPr="00361154">
        <w:rPr>
          <w:rFonts w:ascii="Verdana" w:hAnsi="Verdana" w:cs="Arial"/>
          <w:szCs w:val="22"/>
        </w:rPr>
        <w:t xml:space="preserve">, the address, email address of each Party shall be the address and email address set out in the </w:t>
      </w:r>
      <w:bookmarkEnd w:id="346"/>
      <w:r w:rsidRPr="00361154">
        <w:rPr>
          <w:rFonts w:ascii="Verdana" w:hAnsi="Verdana" w:cs="Arial"/>
          <w:szCs w:val="22"/>
        </w:rPr>
        <w:t>Master Contract Schedule and/or any other Contract Document.</w:t>
      </w:r>
    </w:p>
    <w:p w14:paraId="3CADA4C5" w14:textId="77777777" w:rsidR="00A06708" w:rsidRPr="00361154" w:rsidRDefault="00A06708" w:rsidP="001D6EF1">
      <w:pPr>
        <w:pStyle w:val="Heading2"/>
        <w:numPr>
          <w:ilvl w:val="1"/>
          <w:numId w:val="23"/>
        </w:numPr>
        <w:ind w:left="1418" w:hanging="709"/>
        <w:jc w:val="left"/>
        <w:rPr>
          <w:rFonts w:ascii="Verdana" w:hAnsi="Verdana" w:cs="Arial"/>
          <w:szCs w:val="22"/>
        </w:rPr>
      </w:pPr>
      <w:r w:rsidRPr="00361154">
        <w:rPr>
          <w:rFonts w:ascii="Verdana" w:hAnsi="Verdana" w:cs="Arial"/>
          <w:szCs w:val="22"/>
        </w:rPr>
        <w:t>Either Party may change its address for service by serving a notice in accordance with this clause.</w:t>
      </w:r>
    </w:p>
    <w:p w14:paraId="6C96DC07" w14:textId="77777777" w:rsidR="00A06708" w:rsidRPr="00361154" w:rsidRDefault="00A6373D" w:rsidP="001D6EF1">
      <w:pPr>
        <w:pStyle w:val="Heading1"/>
        <w:keepNext/>
        <w:numPr>
          <w:ilvl w:val="0"/>
          <w:numId w:val="23"/>
        </w:numPr>
        <w:tabs>
          <w:tab w:val="num" w:pos="709"/>
        </w:tabs>
        <w:ind w:hanging="2705"/>
        <w:jc w:val="left"/>
        <w:rPr>
          <w:rFonts w:ascii="Verdana" w:hAnsi="Verdana" w:cs="Arial"/>
          <w:color w:val="000000"/>
          <w:szCs w:val="22"/>
          <w:u w:val="none"/>
        </w:rPr>
      </w:pPr>
      <w:bookmarkStart w:id="347" w:name="_Toc77399257"/>
      <w:bookmarkStart w:id="348" w:name="_Toc77419582"/>
      <w:bookmarkStart w:id="349" w:name="_Toc77657926"/>
      <w:bookmarkStart w:id="350" w:name="_Toc80022446"/>
      <w:bookmarkStart w:id="351" w:name="_Toc247966646"/>
      <w:bookmarkStart w:id="352" w:name="_Toc295415125"/>
      <w:bookmarkStart w:id="353" w:name="_Toc363138756"/>
      <w:bookmarkStart w:id="354" w:name="_Toc50203800"/>
      <w:bookmarkStart w:id="355" w:name="_Toc77049419"/>
      <w:bookmarkStart w:id="356" w:name="_Ref225258483"/>
      <w:r w:rsidRPr="00361154">
        <w:rPr>
          <w:rFonts w:ascii="Verdana" w:hAnsi="Verdana" w:cs="Arial"/>
          <w:color w:val="000000"/>
          <w:szCs w:val="22"/>
          <w:u w:val="none"/>
        </w:rPr>
        <w:t>LEGISLATIVE CHANGE</w:t>
      </w:r>
      <w:bookmarkEnd w:id="347"/>
      <w:bookmarkEnd w:id="348"/>
      <w:bookmarkEnd w:id="349"/>
      <w:bookmarkEnd w:id="350"/>
      <w:bookmarkEnd w:id="351"/>
      <w:bookmarkEnd w:id="352"/>
      <w:bookmarkEnd w:id="353"/>
      <w:r w:rsidRPr="00361154">
        <w:rPr>
          <w:rFonts w:ascii="Verdana" w:hAnsi="Verdana" w:cs="Arial"/>
          <w:color w:val="000000"/>
          <w:szCs w:val="22"/>
          <w:u w:val="none"/>
        </w:rPr>
        <w:t xml:space="preserve"> &amp; LOCAL GOVERNMENT REORGANISATION</w:t>
      </w:r>
    </w:p>
    <w:p w14:paraId="7283D6CD" w14:textId="5FAADB9D" w:rsidR="00A06708" w:rsidRPr="00361154" w:rsidRDefault="005F44DC" w:rsidP="005F44DC">
      <w:pPr>
        <w:pStyle w:val="Heading2"/>
        <w:numPr>
          <w:ilvl w:val="0"/>
          <w:numId w:val="0"/>
        </w:numPr>
        <w:ind w:left="1418" w:hanging="709"/>
        <w:jc w:val="left"/>
        <w:rPr>
          <w:rFonts w:ascii="Verdana" w:hAnsi="Verdana" w:cs="Arial"/>
          <w:szCs w:val="22"/>
        </w:rPr>
      </w:pPr>
      <w:r w:rsidRPr="00361154">
        <w:rPr>
          <w:rFonts w:ascii="Verdana" w:hAnsi="Verdana" w:cs="Arial"/>
          <w:szCs w:val="22"/>
        </w:rPr>
        <w:t>41.1</w:t>
      </w:r>
      <w:r w:rsidRPr="00361154">
        <w:rPr>
          <w:rFonts w:ascii="Verdana" w:hAnsi="Verdana" w:cs="Arial"/>
          <w:szCs w:val="22"/>
        </w:rPr>
        <w:tab/>
      </w:r>
      <w:r w:rsidR="00A06708" w:rsidRPr="00361154">
        <w:rPr>
          <w:rFonts w:ascii="Verdana" w:hAnsi="Verdana" w:cs="Arial"/>
          <w:szCs w:val="22"/>
        </w:rPr>
        <w:t xml:space="preserve">The </w:t>
      </w:r>
      <w:r w:rsidR="00317784" w:rsidRPr="00361154">
        <w:rPr>
          <w:rFonts w:ascii="Verdana" w:hAnsi="Verdana" w:cs="Arial"/>
          <w:szCs w:val="22"/>
        </w:rPr>
        <w:t>Service Provider</w:t>
      </w:r>
      <w:r w:rsidR="00A06708" w:rsidRPr="00361154">
        <w:rPr>
          <w:rFonts w:ascii="Verdana" w:hAnsi="Verdana" w:cs="Arial"/>
          <w:szCs w:val="22"/>
        </w:rPr>
        <w:t xml:space="preserve"> shall neither be relieved of its obligations under this Contract nor be entitled to an increase in the Contract Price as the result of a general change in law.</w:t>
      </w:r>
      <w:bookmarkEnd w:id="354"/>
      <w:bookmarkEnd w:id="355"/>
    </w:p>
    <w:p w14:paraId="46D463A5" w14:textId="77777777" w:rsidR="00A06708" w:rsidRPr="00361154" w:rsidRDefault="005F44DC" w:rsidP="005F44DC">
      <w:pPr>
        <w:numPr>
          <w:ilvl w:val="2"/>
          <w:numId w:val="0"/>
        </w:numPr>
        <w:tabs>
          <w:tab w:val="num" w:pos="1418"/>
        </w:tabs>
        <w:ind w:left="1418" w:hanging="709"/>
        <w:jc w:val="left"/>
        <w:outlineLvl w:val="2"/>
        <w:rPr>
          <w:rFonts w:ascii="Verdana" w:eastAsia="STZhongsong" w:hAnsi="Verdana"/>
          <w:kern w:val="28"/>
          <w:szCs w:val="22"/>
          <w:lang w:eastAsia="zh-CN"/>
        </w:rPr>
      </w:pPr>
      <w:r w:rsidRPr="00361154">
        <w:rPr>
          <w:rFonts w:ascii="Verdana" w:eastAsia="STZhongsong" w:hAnsi="Verdana"/>
          <w:kern w:val="28"/>
          <w:szCs w:val="22"/>
          <w:lang w:eastAsia="zh-CN"/>
        </w:rPr>
        <w:t>41.2</w:t>
      </w:r>
      <w:r w:rsidRPr="00361154">
        <w:rPr>
          <w:rFonts w:ascii="Verdana" w:eastAsia="STZhongsong" w:hAnsi="Verdana"/>
          <w:kern w:val="28"/>
          <w:szCs w:val="22"/>
          <w:lang w:eastAsia="zh-CN"/>
        </w:rPr>
        <w:tab/>
      </w:r>
      <w:r w:rsidR="00A06708" w:rsidRPr="00361154">
        <w:rPr>
          <w:rFonts w:ascii="Verdana" w:eastAsia="STZhongsong" w:hAnsi="Verdana"/>
          <w:kern w:val="28"/>
          <w:szCs w:val="22"/>
          <w:lang w:eastAsia="zh-CN"/>
        </w:rPr>
        <w:t>The Parties acknowledge that during the Term of this Contract the local government structure in the Customer’s administrative areas may be subject to change. These administrative changes may give rise to the need for the Customer to terminate this Contract and/or seek its potential variation with any successor or assignee of the Customer. The Customer shall not be liable for any loss of any kind including, but not limited to, lost opportunity that may arise as a consequence of local government reorganisation.</w:t>
      </w:r>
    </w:p>
    <w:p w14:paraId="5CFF7D71" w14:textId="77777777" w:rsidR="00A06708" w:rsidRPr="00361154" w:rsidRDefault="00A06708" w:rsidP="001D6EF1">
      <w:pPr>
        <w:pStyle w:val="Heading1"/>
        <w:keepNext/>
        <w:numPr>
          <w:ilvl w:val="0"/>
          <w:numId w:val="23"/>
        </w:numPr>
        <w:tabs>
          <w:tab w:val="left" w:pos="709"/>
          <w:tab w:val="num" w:pos="1418"/>
        </w:tabs>
        <w:ind w:hanging="2705"/>
        <w:jc w:val="left"/>
        <w:rPr>
          <w:rFonts w:ascii="Verdana" w:hAnsi="Verdana" w:cs="Arial"/>
          <w:szCs w:val="22"/>
          <w:u w:val="none"/>
        </w:rPr>
      </w:pPr>
      <w:bookmarkStart w:id="357" w:name="_Toc363138757"/>
      <w:r w:rsidRPr="00361154">
        <w:rPr>
          <w:rFonts w:ascii="Verdana" w:hAnsi="Verdana" w:cs="Arial"/>
          <w:szCs w:val="22"/>
          <w:u w:val="none"/>
        </w:rPr>
        <w:lastRenderedPageBreak/>
        <w:t>DISPUTES AND LAW</w:t>
      </w:r>
      <w:bookmarkEnd w:id="356"/>
      <w:bookmarkEnd w:id="357"/>
    </w:p>
    <w:p w14:paraId="507C4359" w14:textId="77777777" w:rsidR="00A06708" w:rsidRPr="00361154" w:rsidRDefault="00A06708" w:rsidP="001D6EF1">
      <w:pPr>
        <w:pStyle w:val="Heading2"/>
        <w:keepNext/>
        <w:numPr>
          <w:ilvl w:val="1"/>
          <w:numId w:val="23"/>
        </w:numPr>
        <w:tabs>
          <w:tab w:val="left" w:pos="993"/>
        </w:tabs>
        <w:ind w:hanging="1004"/>
        <w:jc w:val="left"/>
        <w:rPr>
          <w:rFonts w:ascii="Verdana" w:hAnsi="Verdana" w:cs="Arial"/>
          <w:b/>
          <w:szCs w:val="22"/>
        </w:rPr>
      </w:pPr>
      <w:bookmarkStart w:id="358" w:name="_Ref231810548"/>
      <w:r w:rsidRPr="00361154">
        <w:rPr>
          <w:rFonts w:ascii="Verdana" w:hAnsi="Verdana" w:cs="Arial"/>
          <w:b/>
          <w:szCs w:val="22"/>
        </w:rPr>
        <w:t>Governing Law and Jurisdiction</w:t>
      </w:r>
      <w:bookmarkEnd w:id="358"/>
    </w:p>
    <w:p w14:paraId="4A308B5E" w14:textId="77777777" w:rsidR="00A06708" w:rsidRPr="00361154" w:rsidRDefault="00A06708" w:rsidP="00A06708">
      <w:pPr>
        <w:pStyle w:val="BodyTextIndent2"/>
        <w:jc w:val="left"/>
        <w:rPr>
          <w:rFonts w:ascii="Verdana" w:hAnsi="Verdana" w:cs="Arial"/>
          <w:szCs w:val="22"/>
        </w:rPr>
      </w:pPr>
      <w:r w:rsidRPr="00361154">
        <w:rPr>
          <w:rFonts w:ascii="Verdana" w:hAnsi="Verdana" w:cs="Arial"/>
          <w:szCs w:val="22"/>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435F6D6A" w14:textId="77777777" w:rsidR="00A06708" w:rsidRPr="00361154" w:rsidRDefault="00A06708" w:rsidP="001D6EF1">
      <w:pPr>
        <w:pStyle w:val="Heading2"/>
        <w:keepNext/>
        <w:numPr>
          <w:ilvl w:val="1"/>
          <w:numId w:val="23"/>
        </w:numPr>
        <w:ind w:hanging="1004"/>
        <w:jc w:val="left"/>
        <w:rPr>
          <w:rFonts w:ascii="Verdana" w:hAnsi="Verdana" w:cs="Arial"/>
          <w:b/>
          <w:szCs w:val="22"/>
        </w:rPr>
      </w:pPr>
      <w:bookmarkStart w:id="359" w:name="_Ref225253428"/>
      <w:r w:rsidRPr="00361154">
        <w:rPr>
          <w:rFonts w:ascii="Verdana" w:hAnsi="Verdana" w:cs="Arial"/>
          <w:b/>
          <w:szCs w:val="22"/>
        </w:rPr>
        <w:t>Dispute Resolution</w:t>
      </w:r>
      <w:bookmarkEnd w:id="359"/>
    </w:p>
    <w:p w14:paraId="3EF5544C" w14:textId="38B8017C" w:rsidR="00A06708" w:rsidRPr="00361154" w:rsidRDefault="00A06708" w:rsidP="001D6EF1">
      <w:pPr>
        <w:pStyle w:val="Heading3"/>
        <w:numPr>
          <w:ilvl w:val="2"/>
          <w:numId w:val="23"/>
        </w:numPr>
        <w:jc w:val="left"/>
        <w:rPr>
          <w:rFonts w:ascii="Verdana" w:hAnsi="Verdana" w:cs="Arial"/>
          <w:szCs w:val="22"/>
        </w:rPr>
      </w:pPr>
      <w:bookmarkStart w:id="360" w:name="_Ref225303973"/>
      <w:r w:rsidRPr="00361154">
        <w:rPr>
          <w:rFonts w:ascii="Verdana" w:hAnsi="Verdana" w:cs="Arial"/>
          <w:szCs w:val="22"/>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w:t>
      </w:r>
      <w:bookmarkEnd w:id="360"/>
      <w:r w:rsidRPr="00361154">
        <w:rPr>
          <w:rFonts w:ascii="Verdana" w:hAnsi="Verdana" w:cs="Arial"/>
          <w:szCs w:val="22"/>
        </w:rPr>
        <w:t xml:space="preserve">the Customer’s Representative and the </w:t>
      </w:r>
      <w:r w:rsidR="00317784" w:rsidRPr="00361154">
        <w:rPr>
          <w:rFonts w:ascii="Verdana" w:hAnsi="Verdana" w:cs="Arial"/>
          <w:szCs w:val="22"/>
        </w:rPr>
        <w:t>Service Provider</w:t>
      </w:r>
      <w:r w:rsidRPr="00361154">
        <w:rPr>
          <w:rFonts w:ascii="Verdana" w:hAnsi="Verdana" w:cs="Arial"/>
          <w:szCs w:val="22"/>
        </w:rPr>
        <w:t xml:space="preserve">’s Representative. </w:t>
      </w:r>
    </w:p>
    <w:p w14:paraId="64AFCAD0" w14:textId="77777777"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47047A49" w14:textId="7CF9E7A7" w:rsidR="00A06708" w:rsidRPr="00361154" w:rsidRDefault="00A06708" w:rsidP="001D6EF1">
      <w:pPr>
        <w:pStyle w:val="Heading3"/>
        <w:keepNext/>
        <w:numPr>
          <w:ilvl w:val="2"/>
          <w:numId w:val="23"/>
        </w:numPr>
        <w:tabs>
          <w:tab w:val="left" w:pos="3402"/>
        </w:tabs>
        <w:jc w:val="left"/>
        <w:rPr>
          <w:rFonts w:ascii="Verdana" w:hAnsi="Verdana" w:cs="Arial"/>
          <w:szCs w:val="22"/>
        </w:rPr>
      </w:pPr>
      <w:r w:rsidRPr="00361154">
        <w:rPr>
          <w:rFonts w:ascii="Verdana" w:hAnsi="Verdana" w:cs="Arial"/>
          <w:szCs w:val="22"/>
        </w:rPr>
        <w:t xml:space="preserve">If the dispute cannot be resolved by the Parties pursuant to clause </w:t>
      </w:r>
      <w:r w:rsidR="002B0EBB" w:rsidRPr="00361154">
        <w:rPr>
          <w:rFonts w:ascii="Verdana" w:hAnsi="Verdana" w:cs="Arial"/>
          <w:szCs w:val="22"/>
        </w:rPr>
        <w:t>42.2.1</w:t>
      </w:r>
      <w:r w:rsidRPr="00361154">
        <w:rPr>
          <w:rFonts w:ascii="Verdana" w:hAnsi="Verdana" w:cs="Arial"/>
          <w:szCs w:val="22"/>
        </w:rPr>
        <w:t xml:space="preserve"> the Parties shall refer it to mediation pursuant to the procedure set out in clause </w:t>
      </w:r>
      <w:r w:rsidR="002B0EBB" w:rsidRPr="00361154">
        <w:rPr>
          <w:rFonts w:ascii="Verdana" w:hAnsi="Verdana" w:cs="Arial"/>
          <w:szCs w:val="22"/>
        </w:rPr>
        <w:t>42.2.5</w:t>
      </w:r>
      <w:r w:rsidRPr="00361154">
        <w:rPr>
          <w:rFonts w:ascii="Verdana" w:hAnsi="Verdana" w:cs="Arial"/>
          <w:szCs w:val="22"/>
        </w:rPr>
        <w:t xml:space="preserve"> unless:</w:t>
      </w:r>
    </w:p>
    <w:p w14:paraId="11D40B81" w14:textId="77777777" w:rsidR="00A06708" w:rsidRPr="00361154" w:rsidRDefault="00A06708" w:rsidP="001D6EF1">
      <w:pPr>
        <w:pStyle w:val="Heading4"/>
        <w:numPr>
          <w:ilvl w:val="3"/>
          <w:numId w:val="23"/>
        </w:numPr>
        <w:tabs>
          <w:tab w:val="clear" w:pos="3600"/>
          <w:tab w:val="num" w:pos="3544"/>
        </w:tabs>
        <w:ind w:left="3544" w:hanging="1024"/>
        <w:jc w:val="left"/>
        <w:rPr>
          <w:rFonts w:ascii="Verdana" w:hAnsi="Verdana" w:cs="Arial"/>
          <w:szCs w:val="22"/>
        </w:rPr>
      </w:pPr>
      <w:r w:rsidRPr="00361154">
        <w:rPr>
          <w:rFonts w:ascii="Verdana" w:hAnsi="Verdana" w:cs="Arial"/>
          <w:szCs w:val="22"/>
        </w:rPr>
        <w:t>the Customer considers that the dispute is not suitable for resolution by mediation; or</w:t>
      </w:r>
    </w:p>
    <w:p w14:paraId="0ECA0432" w14:textId="061DB7A9" w:rsidR="00A06708" w:rsidRPr="00361154" w:rsidRDefault="00A06708" w:rsidP="001D6EF1">
      <w:pPr>
        <w:pStyle w:val="Heading4"/>
        <w:numPr>
          <w:ilvl w:val="3"/>
          <w:numId w:val="23"/>
        </w:numPr>
        <w:tabs>
          <w:tab w:val="clear" w:pos="3600"/>
          <w:tab w:val="num" w:pos="3544"/>
        </w:tabs>
        <w:ind w:left="3544" w:hanging="1024"/>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does not agree to mediation.</w:t>
      </w:r>
    </w:p>
    <w:p w14:paraId="770FABB5" w14:textId="3D1B780E" w:rsidR="00A06708" w:rsidRPr="00361154" w:rsidRDefault="00A06708" w:rsidP="001D6EF1">
      <w:pPr>
        <w:pStyle w:val="Heading3"/>
        <w:numPr>
          <w:ilvl w:val="2"/>
          <w:numId w:val="23"/>
        </w:numPr>
        <w:jc w:val="left"/>
        <w:rPr>
          <w:rFonts w:ascii="Verdana" w:hAnsi="Verdana" w:cs="Arial"/>
          <w:szCs w:val="22"/>
        </w:rPr>
      </w:pPr>
      <w:r w:rsidRPr="00361154">
        <w:rPr>
          <w:rFonts w:ascii="Verdana" w:hAnsi="Verdana" w:cs="Arial"/>
          <w:szCs w:val="22"/>
        </w:rPr>
        <w:t xml:space="preserve">The obligations of the Parties under the Contract shall not be suspended, cease or be delayed by the reference of a dispute to mediation and the </w:t>
      </w:r>
      <w:r w:rsidR="00317784" w:rsidRPr="00361154">
        <w:rPr>
          <w:rFonts w:ascii="Verdana" w:hAnsi="Verdana" w:cs="Arial"/>
          <w:szCs w:val="22"/>
        </w:rPr>
        <w:t>Service Provider</w:t>
      </w:r>
      <w:r w:rsidRPr="00361154">
        <w:rPr>
          <w:rFonts w:ascii="Verdana" w:hAnsi="Verdana" w:cs="Arial"/>
          <w:szCs w:val="22"/>
        </w:rPr>
        <w:t xml:space="preserve"> and the Staff shall comply fully with the requirements of the Contract at all times.</w:t>
      </w:r>
    </w:p>
    <w:p w14:paraId="2F3B2BC7" w14:textId="77777777" w:rsidR="00A06708" w:rsidRPr="00361154" w:rsidRDefault="00A06708" w:rsidP="001D6EF1">
      <w:pPr>
        <w:pStyle w:val="Heading3"/>
        <w:keepNext/>
        <w:numPr>
          <w:ilvl w:val="2"/>
          <w:numId w:val="23"/>
        </w:numPr>
        <w:jc w:val="left"/>
        <w:rPr>
          <w:rFonts w:ascii="Verdana" w:hAnsi="Verdana" w:cs="Arial"/>
          <w:szCs w:val="22"/>
        </w:rPr>
      </w:pPr>
      <w:bookmarkStart w:id="361" w:name="_Ref225304013"/>
      <w:r w:rsidRPr="00361154">
        <w:rPr>
          <w:rFonts w:ascii="Verdana" w:hAnsi="Verdana" w:cs="Arial"/>
          <w:szCs w:val="22"/>
        </w:rPr>
        <w:t>The procedure for mediation is as follows:</w:t>
      </w:r>
      <w:bookmarkEnd w:id="361"/>
    </w:p>
    <w:p w14:paraId="0C0B2FDD" w14:textId="6AADF48C" w:rsidR="00A06708" w:rsidRDefault="00A06708" w:rsidP="001D6EF1">
      <w:pPr>
        <w:pStyle w:val="Heading4"/>
        <w:numPr>
          <w:ilvl w:val="3"/>
          <w:numId w:val="23"/>
        </w:numPr>
        <w:tabs>
          <w:tab w:val="clear" w:pos="3600"/>
          <w:tab w:val="num" w:pos="3544"/>
        </w:tabs>
        <w:ind w:left="3544" w:hanging="1024"/>
        <w:jc w:val="left"/>
        <w:rPr>
          <w:rFonts w:ascii="Verdana" w:hAnsi="Verdana" w:cs="Arial"/>
          <w:szCs w:val="22"/>
        </w:rPr>
      </w:pPr>
      <w:r w:rsidRPr="00361154">
        <w:rPr>
          <w:rFonts w:ascii="Verdana" w:hAnsi="Verdana" w:cs="Arial"/>
          <w:szCs w:val="22"/>
        </w:rPr>
        <w:t>a neutral adviser or mediator (</w:t>
      </w:r>
      <w:r w:rsidRPr="00361154">
        <w:rPr>
          <w:rFonts w:ascii="Verdana" w:hAnsi="Verdana" w:cs="Arial"/>
          <w:b/>
          <w:szCs w:val="22"/>
        </w:rPr>
        <w:t>"the Mediator"</w:t>
      </w:r>
      <w:r w:rsidRPr="00361154">
        <w:rPr>
          <w:rFonts w:ascii="Verdana" w:hAnsi="Verdana" w:cs="Arial"/>
          <w:szCs w:val="22"/>
        </w:rPr>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w:t>
      </w:r>
      <w:r w:rsidRPr="00361154" w:rsidDel="00056566">
        <w:rPr>
          <w:rFonts w:ascii="Verdana" w:hAnsi="Verdana" w:cs="Arial"/>
          <w:szCs w:val="22"/>
        </w:rPr>
        <w:t xml:space="preserve"> </w:t>
      </w:r>
      <w:r w:rsidRPr="00361154">
        <w:rPr>
          <w:rFonts w:ascii="Verdana" w:hAnsi="Verdana" w:cs="Arial"/>
          <w:szCs w:val="22"/>
        </w:rPr>
        <w:t>(“</w:t>
      </w:r>
      <w:r w:rsidRPr="00361154">
        <w:rPr>
          <w:rFonts w:ascii="Verdana" w:hAnsi="Verdana" w:cs="Arial"/>
          <w:b/>
          <w:szCs w:val="22"/>
        </w:rPr>
        <w:t>CEDR”</w:t>
      </w:r>
      <w:r w:rsidRPr="00361154">
        <w:rPr>
          <w:rFonts w:ascii="Verdana" w:hAnsi="Verdana" w:cs="Arial"/>
          <w:szCs w:val="22"/>
        </w:rPr>
        <w:t>) to appoint a Mediator;</w:t>
      </w:r>
    </w:p>
    <w:p w14:paraId="2E8B95C6" w14:textId="77777777" w:rsidR="00C24915" w:rsidRPr="00361154" w:rsidRDefault="00C24915" w:rsidP="00C24915">
      <w:pPr>
        <w:pStyle w:val="Heading4"/>
        <w:numPr>
          <w:ilvl w:val="0"/>
          <w:numId w:val="0"/>
        </w:numPr>
        <w:ind w:left="3544"/>
        <w:jc w:val="left"/>
        <w:rPr>
          <w:rFonts w:ascii="Verdana" w:hAnsi="Verdana" w:cs="Arial"/>
          <w:szCs w:val="22"/>
        </w:rPr>
      </w:pPr>
    </w:p>
    <w:p w14:paraId="2437D81A" w14:textId="77777777" w:rsidR="00A06708" w:rsidRPr="00361154" w:rsidRDefault="00A06708" w:rsidP="001D6EF1">
      <w:pPr>
        <w:pStyle w:val="Heading4"/>
        <w:numPr>
          <w:ilvl w:val="3"/>
          <w:numId w:val="23"/>
        </w:numPr>
        <w:tabs>
          <w:tab w:val="clear" w:pos="3600"/>
          <w:tab w:val="num" w:pos="3544"/>
        </w:tabs>
        <w:ind w:left="3544" w:hanging="1024"/>
        <w:jc w:val="left"/>
        <w:rPr>
          <w:rFonts w:ascii="Verdana" w:hAnsi="Verdana" w:cs="Arial"/>
          <w:szCs w:val="22"/>
        </w:rPr>
      </w:pPr>
      <w:r w:rsidRPr="00361154">
        <w:rPr>
          <w:rFonts w:ascii="Verdana" w:hAnsi="Verdana" w:cs="Arial"/>
          <w:szCs w:val="22"/>
        </w:rPr>
        <w:lastRenderedPageBreak/>
        <w:t>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the mediation provider appointed by CEDR to provide guidance on a suitable procedure;</w:t>
      </w:r>
    </w:p>
    <w:p w14:paraId="0D6A145F" w14:textId="77777777" w:rsidR="00A06708" w:rsidRPr="00361154" w:rsidRDefault="00A06708" w:rsidP="001D6EF1">
      <w:pPr>
        <w:pStyle w:val="Heading4"/>
        <w:numPr>
          <w:ilvl w:val="3"/>
          <w:numId w:val="23"/>
        </w:numPr>
        <w:tabs>
          <w:tab w:val="clear" w:pos="3600"/>
          <w:tab w:val="num" w:pos="3544"/>
        </w:tabs>
        <w:ind w:left="3544" w:hanging="1024"/>
        <w:jc w:val="left"/>
        <w:rPr>
          <w:rFonts w:ascii="Verdana" w:hAnsi="Verdana" w:cs="Arial"/>
          <w:szCs w:val="22"/>
        </w:rPr>
      </w:pPr>
      <w:r w:rsidRPr="00361154">
        <w:rPr>
          <w:rFonts w:ascii="Verdana" w:hAnsi="Verdana" w:cs="Arial"/>
          <w:szCs w:val="22"/>
        </w:rPr>
        <w:t xml:space="preserve">unless otherwise agreed, all negotiations connected with </w:t>
      </w:r>
      <w:r w:rsidRPr="00361154">
        <w:rPr>
          <w:rFonts w:ascii="Verdana" w:hAnsi="Verdana" w:cs="Arial"/>
          <w:szCs w:val="22"/>
        </w:rPr>
        <w:tab/>
        <w:t>the dispute and any settlement agreement relating to it shall be conducted in confidence and without prejudice to the rights of the Parties in any future proceedings;</w:t>
      </w:r>
    </w:p>
    <w:p w14:paraId="399C3975" w14:textId="77777777" w:rsidR="00A06708" w:rsidRPr="00361154" w:rsidRDefault="00A06708" w:rsidP="001D6EF1">
      <w:pPr>
        <w:pStyle w:val="Heading4"/>
        <w:numPr>
          <w:ilvl w:val="3"/>
          <w:numId w:val="23"/>
        </w:numPr>
        <w:tabs>
          <w:tab w:val="clear" w:pos="3600"/>
          <w:tab w:val="num" w:pos="3544"/>
        </w:tabs>
        <w:ind w:left="3544" w:hanging="1024"/>
        <w:jc w:val="left"/>
        <w:rPr>
          <w:rFonts w:ascii="Verdana" w:hAnsi="Verdana" w:cs="Arial"/>
          <w:szCs w:val="22"/>
        </w:rPr>
      </w:pPr>
      <w:r w:rsidRPr="00361154">
        <w:rPr>
          <w:rFonts w:ascii="Verdana" w:hAnsi="Verdana" w:cs="Arial"/>
          <w:szCs w:val="22"/>
        </w:rPr>
        <w:t>if the Parties reach agreement on the resolution of the dispute, the agreement shall be reduced to writing and shall be binding on the Parties once it is signed by their duly authorised representatives;</w:t>
      </w:r>
    </w:p>
    <w:p w14:paraId="39551924" w14:textId="77777777" w:rsidR="00A06708" w:rsidRPr="00361154" w:rsidRDefault="00A06708" w:rsidP="001D6EF1">
      <w:pPr>
        <w:pStyle w:val="Heading4"/>
        <w:numPr>
          <w:ilvl w:val="3"/>
          <w:numId w:val="23"/>
        </w:numPr>
        <w:tabs>
          <w:tab w:val="clear" w:pos="3600"/>
          <w:tab w:val="num" w:pos="3544"/>
        </w:tabs>
        <w:ind w:left="3544" w:hanging="1024"/>
        <w:jc w:val="left"/>
        <w:rPr>
          <w:rFonts w:ascii="Verdana" w:hAnsi="Verdana" w:cs="Arial"/>
          <w:szCs w:val="22"/>
        </w:rPr>
      </w:pPr>
      <w:r w:rsidRPr="00361154">
        <w:rPr>
          <w:rFonts w:ascii="Verdana" w:hAnsi="Verdana" w:cs="Arial"/>
          <w:szCs w:val="22"/>
        </w:rPr>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and</w:t>
      </w:r>
    </w:p>
    <w:p w14:paraId="10B2598A" w14:textId="77777777" w:rsidR="00A06708" w:rsidRPr="00361154" w:rsidRDefault="00A06708" w:rsidP="001D6EF1">
      <w:pPr>
        <w:pStyle w:val="Heading4"/>
        <w:numPr>
          <w:ilvl w:val="3"/>
          <w:numId w:val="23"/>
        </w:numPr>
        <w:tabs>
          <w:tab w:val="clear" w:pos="3600"/>
          <w:tab w:val="num" w:pos="3544"/>
        </w:tabs>
        <w:ind w:left="3544" w:hanging="1024"/>
        <w:jc w:val="left"/>
        <w:rPr>
          <w:rFonts w:ascii="Verdana" w:hAnsi="Verdana" w:cs="Arial"/>
          <w:szCs w:val="22"/>
        </w:rPr>
      </w:pPr>
      <w:r w:rsidRPr="00361154">
        <w:rPr>
          <w:rFonts w:ascii="Verdana" w:hAnsi="Verdana" w:cs="Arial"/>
          <w:szCs w:val="22"/>
        </w:rPr>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2521C658" w14:textId="77777777" w:rsidR="00A06708" w:rsidRPr="00361154" w:rsidRDefault="00A06708" w:rsidP="00A06708">
      <w:pPr>
        <w:pStyle w:val="SchHead"/>
        <w:keepNext/>
        <w:jc w:val="left"/>
        <w:rPr>
          <w:rFonts w:ascii="Verdana" w:hAnsi="Verdana" w:cs="Arial"/>
          <w:szCs w:val="22"/>
        </w:rPr>
      </w:pPr>
      <w:r w:rsidRPr="00361154">
        <w:rPr>
          <w:rFonts w:ascii="Verdana" w:hAnsi="Verdana" w:cs="Arial"/>
          <w:szCs w:val="22"/>
        </w:rPr>
        <w:br w:type="page"/>
      </w:r>
      <w:bookmarkStart w:id="362" w:name="_Toc231798323"/>
      <w:bookmarkStart w:id="363" w:name="_Toc266798085"/>
      <w:r w:rsidRPr="00361154">
        <w:rPr>
          <w:rFonts w:ascii="Verdana" w:hAnsi="Verdana" w:cs="Arial"/>
          <w:szCs w:val="22"/>
        </w:rPr>
        <w:lastRenderedPageBreak/>
        <w:t xml:space="preserve"> </w:t>
      </w:r>
      <w:bookmarkStart w:id="364" w:name="_Toc363138758"/>
      <w:r w:rsidRPr="00361154">
        <w:rPr>
          <w:rFonts w:ascii="Verdana" w:hAnsi="Verdana" w:cs="Arial"/>
          <w:szCs w:val="22"/>
        </w:rPr>
        <w:t xml:space="preserve">SCHEDULE </w:t>
      </w:r>
      <w:bookmarkEnd w:id="362"/>
      <w:bookmarkEnd w:id="363"/>
      <w:r w:rsidRPr="00361154">
        <w:rPr>
          <w:rFonts w:ascii="Verdana" w:hAnsi="Verdana" w:cs="Arial"/>
          <w:szCs w:val="22"/>
        </w:rPr>
        <w:t>1</w:t>
      </w:r>
      <w:bookmarkEnd w:id="364"/>
    </w:p>
    <w:p w14:paraId="1BC2F530" w14:textId="77777777" w:rsidR="00A06708" w:rsidRPr="00361154" w:rsidRDefault="00A06708" w:rsidP="00A06708">
      <w:pPr>
        <w:pStyle w:val="SchHeadDes"/>
        <w:jc w:val="left"/>
        <w:rPr>
          <w:rFonts w:ascii="Verdana" w:hAnsi="Verdana" w:cs="Arial"/>
          <w:szCs w:val="22"/>
        </w:rPr>
      </w:pPr>
      <w:bookmarkStart w:id="365" w:name="_Toc231798324"/>
      <w:bookmarkStart w:id="366" w:name="_Toc363138759"/>
      <w:r w:rsidRPr="00361154">
        <w:rPr>
          <w:rFonts w:ascii="Verdana" w:hAnsi="Verdana" w:cs="Arial"/>
          <w:szCs w:val="22"/>
        </w:rPr>
        <w:t>SERVICE LEVELS AND SERVICE CREDITS</w:t>
      </w:r>
      <w:bookmarkEnd w:id="365"/>
      <w:r w:rsidRPr="00361154">
        <w:rPr>
          <w:rFonts w:ascii="Verdana" w:hAnsi="Verdana" w:cs="Arial"/>
          <w:szCs w:val="22"/>
        </w:rPr>
        <w:t xml:space="preserve"> (where appropriate)</w:t>
      </w:r>
      <w:bookmarkEnd w:id="366"/>
    </w:p>
    <w:p w14:paraId="2144F666" w14:textId="77777777" w:rsidR="00A06708" w:rsidRPr="00361154" w:rsidRDefault="00A06708" w:rsidP="001D6EF1">
      <w:pPr>
        <w:pStyle w:val="MarginText"/>
        <w:keepNext/>
        <w:numPr>
          <w:ilvl w:val="0"/>
          <w:numId w:val="28"/>
        </w:numPr>
        <w:tabs>
          <w:tab w:val="left" w:pos="1418"/>
        </w:tabs>
        <w:jc w:val="left"/>
        <w:rPr>
          <w:rFonts w:ascii="Verdana" w:hAnsi="Verdana" w:cs="Arial"/>
          <w:b/>
          <w:szCs w:val="22"/>
        </w:rPr>
      </w:pPr>
      <w:r w:rsidRPr="00361154">
        <w:rPr>
          <w:rFonts w:ascii="Verdana" w:hAnsi="Verdana" w:cs="Arial"/>
          <w:b/>
          <w:szCs w:val="22"/>
        </w:rPr>
        <w:t>SCOPE</w:t>
      </w:r>
    </w:p>
    <w:p w14:paraId="6DAD773A" w14:textId="53ECF264" w:rsidR="00A06708" w:rsidRPr="00361154" w:rsidRDefault="008D462B" w:rsidP="00AC4817">
      <w:pPr>
        <w:ind w:left="709" w:hanging="3"/>
        <w:jc w:val="left"/>
        <w:rPr>
          <w:rFonts w:ascii="Verdana" w:hAnsi="Verdana"/>
          <w:szCs w:val="22"/>
        </w:rPr>
      </w:pPr>
      <w:r w:rsidRPr="00361154">
        <w:rPr>
          <w:rFonts w:ascii="Verdana" w:hAnsi="Verdana"/>
          <w:szCs w:val="22"/>
        </w:rPr>
        <w:tab/>
        <w:t>This schedule 1</w:t>
      </w:r>
      <w:r w:rsidR="00A06708" w:rsidRPr="00361154">
        <w:rPr>
          <w:rFonts w:ascii="Verdana" w:hAnsi="Verdana"/>
          <w:szCs w:val="22"/>
        </w:rPr>
        <w:t xml:space="preserve"> sets out the Service Levels which the </w:t>
      </w:r>
      <w:r w:rsidR="00317784" w:rsidRPr="00361154">
        <w:rPr>
          <w:rFonts w:ascii="Verdana" w:hAnsi="Verdana"/>
          <w:szCs w:val="22"/>
        </w:rPr>
        <w:t>Service Provider</w:t>
      </w:r>
      <w:r w:rsidR="00A06708" w:rsidRPr="00361154">
        <w:rPr>
          <w:rFonts w:ascii="Verdana" w:hAnsi="Verdana"/>
          <w:szCs w:val="22"/>
        </w:rPr>
        <w:t xml:space="preserve"> is required to achieve when delivering the Services, the mechanism by which Service Failures will be managed and the method by which the </w:t>
      </w:r>
      <w:r w:rsidR="00317784" w:rsidRPr="00361154">
        <w:rPr>
          <w:rFonts w:ascii="Verdana" w:hAnsi="Verdana"/>
          <w:szCs w:val="22"/>
        </w:rPr>
        <w:t>Service Provider</w:t>
      </w:r>
      <w:r w:rsidR="00A06708" w:rsidRPr="00361154">
        <w:rPr>
          <w:rFonts w:ascii="Verdana" w:hAnsi="Verdana"/>
          <w:szCs w:val="22"/>
        </w:rPr>
        <w:t xml:space="preserve">'s performance of the Services by the </w:t>
      </w:r>
      <w:r w:rsidR="00317784" w:rsidRPr="00361154">
        <w:rPr>
          <w:rFonts w:ascii="Verdana" w:hAnsi="Verdana"/>
          <w:szCs w:val="22"/>
        </w:rPr>
        <w:t>Service Provider</w:t>
      </w:r>
      <w:r w:rsidR="00A06708" w:rsidRPr="00361154">
        <w:rPr>
          <w:rFonts w:ascii="Verdana" w:hAnsi="Verdana"/>
          <w:szCs w:val="22"/>
        </w:rPr>
        <w:t xml:space="preserve"> will be monitored.  This schedule comprises:</w:t>
      </w:r>
    </w:p>
    <w:p w14:paraId="32C3D38C" w14:textId="77777777" w:rsidR="00A06708" w:rsidRPr="00361154"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361154">
        <w:rPr>
          <w:rFonts w:ascii="Verdana" w:hAnsi="Verdana" w:cs="Arial"/>
          <w:szCs w:val="22"/>
        </w:rPr>
        <w:tab/>
        <w:t>Part A: Service Levels;</w:t>
      </w:r>
    </w:p>
    <w:p w14:paraId="1D9775DB" w14:textId="77777777" w:rsidR="00A06708" w:rsidRPr="00361154"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361154">
        <w:rPr>
          <w:rFonts w:ascii="Verdana" w:hAnsi="Verdana" w:cs="Arial"/>
          <w:szCs w:val="22"/>
        </w:rPr>
        <w:tab/>
        <w:t>Appendix to Part A - Service Levels and Service Credits; and</w:t>
      </w:r>
    </w:p>
    <w:p w14:paraId="56911DC9" w14:textId="77777777" w:rsidR="00A06708" w:rsidRPr="00361154"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361154">
        <w:rPr>
          <w:rFonts w:ascii="Verdana" w:hAnsi="Verdana" w:cs="Arial"/>
          <w:szCs w:val="22"/>
        </w:rPr>
        <w:tab/>
        <w:t>Part B: Performance Monitoring.</w:t>
      </w:r>
    </w:p>
    <w:p w14:paraId="18308FF3" w14:textId="77777777" w:rsidR="00A06708" w:rsidRPr="00361154" w:rsidRDefault="00A06708" w:rsidP="00A06708">
      <w:pPr>
        <w:jc w:val="left"/>
        <w:rPr>
          <w:rFonts w:ascii="Verdana" w:hAnsi="Verdana"/>
          <w:b/>
          <w:bCs/>
          <w:szCs w:val="22"/>
        </w:rPr>
      </w:pPr>
      <w:r w:rsidRPr="00361154">
        <w:rPr>
          <w:rFonts w:ascii="Verdana" w:hAnsi="Verdana"/>
          <w:b/>
          <w:bCs/>
          <w:szCs w:val="22"/>
        </w:rPr>
        <w:t>PART A</w:t>
      </w:r>
    </w:p>
    <w:p w14:paraId="1A0F0E48" w14:textId="77777777" w:rsidR="00A06708" w:rsidRPr="00361154" w:rsidRDefault="00A6373D" w:rsidP="00A06708">
      <w:pPr>
        <w:jc w:val="left"/>
        <w:rPr>
          <w:rFonts w:ascii="Verdana" w:hAnsi="Verdana"/>
          <w:b/>
          <w:bCs/>
          <w:szCs w:val="22"/>
        </w:rPr>
      </w:pPr>
      <w:r w:rsidRPr="00361154">
        <w:rPr>
          <w:rFonts w:ascii="Verdana" w:hAnsi="Verdana"/>
          <w:b/>
          <w:bCs/>
          <w:szCs w:val="22"/>
        </w:rPr>
        <w:t>SERVICE LEVELS</w:t>
      </w:r>
    </w:p>
    <w:p w14:paraId="4EA3B20D" w14:textId="77777777" w:rsidR="00A06708" w:rsidRPr="00361154" w:rsidRDefault="00A06708" w:rsidP="001D6EF1">
      <w:pPr>
        <w:pStyle w:val="MarginText"/>
        <w:keepNext/>
        <w:numPr>
          <w:ilvl w:val="0"/>
          <w:numId w:val="28"/>
        </w:numPr>
        <w:jc w:val="left"/>
        <w:rPr>
          <w:rFonts w:ascii="Verdana" w:hAnsi="Verdana" w:cs="Arial"/>
          <w:b/>
          <w:szCs w:val="22"/>
        </w:rPr>
      </w:pPr>
      <w:r w:rsidRPr="00361154">
        <w:rPr>
          <w:rFonts w:ascii="Verdana" w:hAnsi="Verdana" w:cs="Arial"/>
          <w:b/>
          <w:szCs w:val="22"/>
        </w:rPr>
        <w:t>PRINCIPAL POINTS</w:t>
      </w:r>
    </w:p>
    <w:p w14:paraId="78F28B04" w14:textId="77777777" w:rsidR="00A06708" w:rsidRPr="00361154" w:rsidRDefault="00A06708" w:rsidP="001D6EF1">
      <w:pPr>
        <w:pStyle w:val="MarginText"/>
        <w:keepNext/>
        <w:numPr>
          <w:ilvl w:val="1"/>
          <w:numId w:val="28"/>
        </w:numPr>
        <w:tabs>
          <w:tab w:val="left" w:pos="2268"/>
          <w:tab w:val="left" w:pos="2552"/>
        </w:tabs>
        <w:ind w:left="1418" w:hanging="731"/>
        <w:jc w:val="left"/>
        <w:rPr>
          <w:rFonts w:ascii="Verdana" w:hAnsi="Verdana" w:cs="Arial"/>
          <w:szCs w:val="22"/>
        </w:rPr>
      </w:pPr>
      <w:r w:rsidRPr="00361154">
        <w:rPr>
          <w:rFonts w:ascii="Verdana" w:hAnsi="Verdana" w:cs="Arial"/>
          <w:szCs w:val="22"/>
        </w:rPr>
        <w:t>The objectives of the Service Levels and Service Credits are to:</w:t>
      </w:r>
    </w:p>
    <w:p w14:paraId="0BCC00AF" w14:textId="77777777" w:rsidR="00A06708" w:rsidRPr="00361154" w:rsidRDefault="00A06708" w:rsidP="001D6EF1">
      <w:pPr>
        <w:pStyle w:val="MarginText"/>
        <w:keepNext/>
        <w:numPr>
          <w:ilvl w:val="2"/>
          <w:numId w:val="28"/>
        </w:numPr>
        <w:tabs>
          <w:tab w:val="clear" w:pos="2138"/>
          <w:tab w:val="num" w:pos="2552"/>
        </w:tabs>
        <w:ind w:left="2552" w:hanging="1134"/>
        <w:jc w:val="left"/>
        <w:rPr>
          <w:rFonts w:ascii="Verdana" w:hAnsi="Verdana" w:cs="Arial"/>
          <w:szCs w:val="22"/>
        </w:rPr>
      </w:pPr>
      <w:r w:rsidRPr="00361154">
        <w:rPr>
          <w:rFonts w:ascii="Verdana" w:hAnsi="Verdana" w:cs="Arial"/>
          <w:szCs w:val="22"/>
        </w:rPr>
        <w:t>ensure that the Services are of a consistently high quality and meet the requirements of the Customer;</w:t>
      </w:r>
    </w:p>
    <w:p w14:paraId="2C42E02A" w14:textId="441BD97E" w:rsidR="00A06708" w:rsidRPr="00361154" w:rsidRDefault="00A06708" w:rsidP="001D6EF1">
      <w:pPr>
        <w:pStyle w:val="MarginText"/>
        <w:keepNext/>
        <w:numPr>
          <w:ilvl w:val="2"/>
          <w:numId w:val="28"/>
        </w:numPr>
        <w:tabs>
          <w:tab w:val="clear" w:pos="2138"/>
          <w:tab w:val="num" w:pos="2552"/>
        </w:tabs>
        <w:ind w:left="2552" w:hanging="1134"/>
        <w:jc w:val="left"/>
        <w:rPr>
          <w:rFonts w:ascii="Verdana" w:hAnsi="Verdana" w:cs="Arial"/>
          <w:szCs w:val="22"/>
        </w:rPr>
      </w:pPr>
      <w:r w:rsidRPr="00361154">
        <w:rPr>
          <w:rFonts w:ascii="Verdana" w:hAnsi="Verdana" w:cs="Arial"/>
          <w:szCs w:val="22"/>
        </w:rPr>
        <w:t xml:space="preserve">provide a mechanism whereby the Customer can attain meaningful recognition of inconvenience and/or loss resulting from the </w:t>
      </w:r>
      <w:r w:rsidR="00317784" w:rsidRPr="00361154">
        <w:rPr>
          <w:rFonts w:ascii="Verdana" w:hAnsi="Verdana" w:cs="Arial"/>
          <w:szCs w:val="22"/>
        </w:rPr>
        <w:t>Service Provider</w:t>
      </w:r>
      <w:r w:rsidRPr="00361154">
        <w:rPr>
          <w:rFonts w:ascii="Verdana" w:hAnsi="Verdana" w:cs="Arial"/>
          <w:szCs w:val="22"/>
        </w:rPr>
        <w:t>'s failure to deliver the level of Service for which it has contracted to deliver; and</w:t>
      </w:r>
    </w:p>
    <w:p w14:paraId="1C9E73A4" w14:textId="7B739794" w:rsidR="00A06708" w:rsidRPr="00361154" w:rsidRDefault="00A06708" w:rsidP="001D6EF1">
      <w:pPr>
        <w:pStyle w:val="MarginText"/>
        <w:keepNext/>
        <w:numPr>
          <w:ilvl w:val="2"/>
          <w:numId w:val="28"/>
        </w:numPr>
        <w:tabs>
          <w:tab w:val="clear" w:pos="2138"/>
          <w:tab w:val="num" w:pos="2552"/>
        </w:tabs>
        <w:ind w:left="2552" w:hanging="1134"/>
        <w:jc w:val="left"/>
        <w:rPr>
          <w:rFonts w:ascii="Verdana" w:hAnsi="Verdana" w:cs="Arial"/>
          <w:szCs w:val="22"/>
        </w:rPr>
      </w:pPr>
      <w:r w:rsidRPr="00361154">
        <w:rPr>
          <w:rFonts w:ascii="Verdana" w:hAnsi="Verdana" w:cs="Arial"/>
          <w:szCs w:val="22"/>
        </w:rPr>
        <w:t xml:space="preserve">incentivise the </w:t>
      </w:r>
      <w:r w:rsidR="00317784" w:rsidRPr="00361154">
        <w:rPr>
          <w:rFonts w:ascii="Verdana" w:hAnsi="Verdana" w:cs="Arial"/>
          <w:szCs w:val="22"/>
        </w:rPr>
        <w:t>Service Provider</w:t>
      </w:r>
      <w:r w:rsidRPr="00361154">
        <w:rPr>
          <w:rFonts w:ascii="Verdana" w:hAnsi="Verdana" w:cs="Arial"/>
          <w:szCs w:val="22"/>
        </w:rPr>
        <w:t xml:space="preserve"> to meet the Service Levels and to remedy any failure to meet the Service Levels expeditiously.</w:t>
      </w:r>
    </w:p>
    <w:p w14:paraId="05C71FE4" w14:textId="77777777" w:rsidR="00A06708" w:rsidRPr="00361154" w:rsidRDefault="00A06708" w:rsidP="001D6EF1">
      <w:pPr>
        <w:pStyle w:val="MarginText"/>
        <w:numPr>
          <w:ilvl w:val="0"/>
          <w:numId w:val="28"/>
        </w:numPr>
        <w:jc w:val="left"/>
        <w:rPr>
          <w:rFonts w:ascii="Verdana" w:hAnsi="Verdana" w:cs="Arial"/>
          <w:b/>
          <w:szCs w:val="22"/>
        </w:rPr>
      </w:pPr>
      <w:bookmarkStart w:id="367" w:name="_Toc26780124"/>
      <w:r w:rsidRPr="00361154">
        <w:rPr>
          <w:rFonts w:ascii="Verdana" w:hAnsi="Verdana" w:cs="Arial"/>
          <w:b/>
          <w:szCs w:val="22"/>
        </w:rPr>
        <w:t>SERVICE LEVELS</w:t>
      </w:r>
    </w:p>
    <w:p w14:paraId="431F21FA" w14:textId="77777777" w:rsidR="00A06708" w:rsidRPr="00361154" w:rsidRDefault="00A06708" w:rsidP="001D6EF1">
      <w:pPr>
        <w:pStyle w:val="MarginText"/>
        <w:numPr>
          <w:ilvl w:val="1"/>
          <w:numId w:val="28"/>
        </w:numPr>
        <w:ind w:left="1418" w:hanging="709"/>
        <w:jc w:val="left"/>
        <w:rPr>
          <w:rFonts w:ascii="Verdana" w:hAnsi="Verdana" w:cs="Arial"/>
          <w:szCs w:val="22"/>
        </w:rPr>
      </w:pPr>
      <w:bookmarkStart w:id="368" w:name="_Ref128183883"/>
      <w:r w:rsidRPr="00361154">
        <w:rPr>
          <w:rFonts w:ascii="Verdana" w:hAnsi="Verdana" w:cs="Arial"/>
          <w:szCs w:val="22"/>
        </w:rPr>
        <w:t>The Appendix to this Part A of this schedule sets out Service Levels the performance of which the Parties have agreed to measure</w:t>
      </w:r>
      <w:bookmarkEnd w:id="368"/>
      <w:r w:rsidRPr="00361154">
        <w:rPr>
          <w:rFonts w:ascii="Verdana" w:hAnsi="Verdana" w:cs="Arial"/>
          <w:szCs w:val="22"/>
        </w:rPr>
        <w:t>.</w:t>
      </w:r>
    </w:p>
    <w:p w14:paraId="1C675DD9" w14:textId="1E632C4D" w:rsidR="00A06708" w:rsidRPr="00361154" w:rsidRDefault="00A06708" w:rsidP="001D6EF1">
      <w:pPr>
        <w:pStyle w:val="MarginText"/>
        <w:numPr>
          <w:ilvl w:val="1"/>
          <w:numId w:val="28"/>
        </w:numPr>
        <w:tabs>
          <w:tab w:val="clear" w:pos="1440"/>
          <w:tab w:val="left" w:pos="1418"/>
        </w:tabs>
        <w:ind w:hanging="731"/>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monitor its performance of each of the Services referred to in Appendix A by reference to the Service Level(s</w:t>
      </w:r>
      <w:r w:rsidR="00F65D0C">
        <w:rPr>
          <w:rFonts w:ascii="Verdana" w:hAnsi="Verdana" w:cs="Arial"/>
          <w:szCs w:val="22"/>
        </w:rPr>
        <w:t xml:space="preserve">) for that part of the Service </w:t>
      </w:r>
      <w:r w:rsidRPr="00361154">
        <w:rPr>
          <w:rFonts w:ascii="Verdana" w:hAnsi="Verdana" w:cs="Arial"/>
          <w:szCs w:val="22"/>
        </w:rPr>
        <w:t>and shall send the Customer a report detailing the level of service which was achieved in accordance with the provisions of part B of this schedule</w:t>
      </w:r>
      <w:r w:rsidR="008D462B" w:rsidRPr="00361154">
        <w:rPr>
          <w:rFonts w:ascii="Verdana" w:hAnsi="Verdana" w:cs="Arial"/>
          <w:szCs w:val="22"/>
        </w:rPr>
        <w:t xml:space="preserve"> 1</w:t>
      </w:r>
      <w:r w:rsidRPr="00361154">
        <w:rPr>
          <w:rFonts w:ascii="Verdana" w:hAnsi="Verdana" w:cs="Arial"/>
          <w:szCs w:val="22"/>
        </w:rPr>
        <w:t>.</w:t>
      </w:r>
    </w:p>
    <w:p w14:paraId="44880222" w14:textId="1B0C790D" w:rsidR="00A06708" w:rsidRDefault="00A06708" w:rsidP="001D6EF1">
      <w:pPr>
        <w:pStyle w:val="MarginText"/>
        <w:numPr>
          <w:ilvl w:val="1"/>
          <w:numId w:val="28"/>
        </w:numPr>
        <w:tabs>
          <w:tab w:val="clear" w:pos="1440"/>
          <w:tab w:val="left" w:pos="1418"/>
        </w:tabs>
        <w:ind w:hanging="731"/>
        <w:jc w:val="left"/>
        <w:rPr>
          <w:rFonts w:ascii="Verdana" w:hAnsi="Verdana" w:cs="Arial"/>
          <w:szCs w:val="22"/>
        </w:rPr>
      </w:pPr>
      <w:bookmarkStart w:id="369" w:name="_Ref44856850"/>
      <w:r w:rsidRPr="00361154">
        <w:rPr>
          <w:rFonts w:ascii="Verdana" w:hAnsi="Verdana" w:cs="Arial"/>
          <w:szCs w:val="22"/>
        </w:rPr>
        <w:t xml:space="preserve">If the level of performance of the </w:t>
      </w:r>
      <w:r w:rsidR="00317784" w:rsidRPr="00361154">
        <w:rPr>
          <w:rFonts w:ascii="Verdana" w:hAnsi="Verdana" w:cs="Arial"/>
          <w:szCs w:val="22"/>
        </w:rPr>
        <w:t>Service Provider</w:t>
      </w:r>
      <w:r w:rsidRPr="00361154">
        <w:rPr>
          <w:rFonts w:ascii="Verdana" w:hAnsi="Verdana" w:cs="Arial"/>
          <w:szCs w:val="22"/>
        </w:rPr>
        <w:t xml:space="preserve"> of any element of the Services during Contract Period:</w:t>
      </w:r>
      <w:bookmarkEnd w:id="369"/>
    </w:p>
    <w:p w14:paraId="35E2F903" w14:textId="77777777" w:rsidR="00F65D0C" w:rsidRPr="00361154" w:rsidRDefault="00F65D0C" w:rsidP="00F65D0C">
      <w:pPr>
        <w:pStyle w:val="MarginText"/>
        <w:tabs>
          <w:tab w:val="left" w:pos="1418"/>
        </w:tabs>
        <w:ind w:left="1440"/>
        <w:jc w:val="left"/>
        <w:rPr>
          <w:rFonts w:ascii="Verdana" w:hAnsi="Verdana" w:cs="Arial"/>
          <w:szCs w:val="22"/>
        </w:rPr>
      </w:pPr>
    </w:p>
    <w:p w14:paraId="30C6A3F3" w14:textId="77777777" w:rsidR="00A06708" w:rsidRPr="00361154" w:rsidRDefault="00A06708" w:rsidP="001D6EF1">
      <w:pPr>
        <w:pStyle w:val="MarginText"/>
        <w:numPr>
          <w:ilvl w:val="2"/>
          <w:numId w:val="28"/>
        </w:numPr>
        <w:tabs>
          <w:tab w:val="clear" w:pos="2138"/>
          <w:tab w:val="num" w:pos="2552"/>
        </w:tabs>
        <w:ind w:left="2552" w:hanging="1134"/>
        <w:jc w:val="left"/>
        <w:rPr>
          <w:rFonts w:ascii="Verdana" w:hAnsi="Verdana" w:cs="Arial"/>
          <w:szCs w:val="22"/>
        </w:rPr>
      </w:pPr>
      <w:r w:rsidRPr="00361154">
        <w:rPr>
          <w:rFonts w:ascii="Verdana" w:hAnsi="Verdana" w:cs="Arial"/>
          <w:szCs w:val="22"/>
        </w:rPr>
        <w:lastRenderedPageBreak/>
        <w:t xml:space="preserve">fails to achieve a Service Level in respect of each element of the Service, then the Customer shall make a deduction from the Contract Charges in accordance with Appendix A to this schedule </w:t>
      </w:r>
      <w:r w:rsidR="008D462B" w:rsidRPr="00361154">
        <w:rPr>
          <w:rFonts w:ascii="Verdana" w:hAnsi="Verdana" w:cs="Arial"/>
          <w:szCs w:val="22"/>
        </w:rPr>
        <w:t>1</w:t>
      </w:r>
      <w:r w:rsidRPr="00361154">
        <w:rPr>
          <w:rFonts w:ascii="Verdana" w:hAnsi="Verdana" w:cs="Arial"/>
          <w:szCs w:val="22"/>
        </w:rPr>
        <w:t xml:space="preserve">; or </w:t>
      </w:r>
    </w:p>
    <w:p w14:paraId="4F8C73B3" w14:textId="77777777" w:rsidR="00A06708" w:rsidRPr="00361154" w:rsidRDefault="00A06708" w:rsidP="001D6EF1">
      <w:pPr>
        <w:pStyle w:val="MarginText"/>
        <w:numPr>
          <w:ilvl w:val="2"/>
          <w:numId w:val="28"/>
        </w:numPr>
        <w:tabs>
          <w:tab w:val="clear" w:pos="2138"/>
          <w:tab w:val="num" w:pos="2552"/>
        </w:tabs>
        <w:ind w:left="2552" w:hanging="1134"/>
        <w:jc w:val="left"/>
        <w:rPr>
          <w:rFonts w:ascii="Verdana" w:hAnsi="Verdana"/>
          <w:b/>
          <w:bCs/>
          <w:szCs w:val="22"/>
        </w:rPr>
        <w:sectPr w:rsidR="00A06708" w:rsidRPr="00361154" w:rsidSect="00704419">
          <w:headerReference w:type="even" r:id="rId23"/>
          <w:headerReference w:type="default" r:id="rId24"/>
          <w:footerReference w:type="even" r:id="rId25"/>
          <w:footerReference w:type="default" r:id="rId26"/>
          <w:headerReference w:type="first" r:id="rId27"/>
          <w:footerReference w:type="first" r:id="rId28"/>
          <w:endnotePr>
            <w:numFmt w:val="decimal"/>
          </w:endnotePr>
          <w:type w:val="continuous"/>
          <w:pgSz w:w="11909" w:h="16834" w:code="9"/>
          <w:pgMar w:top="720" w:right="720" w:bottom="720" w:left="720" w:header="720" w:footer="720" w:gutter="0"/>
          <w:cols w:space="720"/>
          <w:noEndnote/>
          <w:docGrid w:linePitch="272"/>
        </w:sectPr>
      </w:pPr>
      <w:r w:rsidRPr="00361154">
        <w:rPr>
          <w:rFonts w:ascii="Verdana" w:hAnsi="Verdana" w:cs="Arial"/>
          <w:szCs w:val="22"/>
        </w:rPr>
        <w:t xml:space="preserve">constitutes a Critical Service Failure, the Customer shall be entitled to terminate this Contract pursuant to clause 19.3 </w:t>
      </w:r>
      <w:bookmarkEnd w:id="367"/>
    </w:p>
    <w:p w14:paraId="5A3F6C5F" w14:textId="77777777" w:rsidR="00A06708" w:rsidRPr="00361154" w:rsidRDefault="00A06708" w:rsidP="00A06708">
      <w:pPr>
        <w:pStyle w:val="Heading3"/>
        <w:keepNext/>
        <w:numPr>
          <w:ilvl w:val="0"/>
          <w:numId w:val="0"/>
        </w:numPr>
        <w:jc w:val="left"/>
        <w:rPr>
          <w:rFonts w:ascii="Verdana" w:hAnsi="Verdana" w:cs="Arial"/>
          <w:b/>
          <w:bCs/>
          <w:szCs w:val="22"/>
        </w:rPr>
      </w:pPr>
      <w:r w:rsidRPr="00361154">
        <w:rPr>
          <w:rFonts w:ascii="Verdana" w:hAnsi="Verdana" w:cs="Arial"/>
          <w:b/>
          <w:bCs/>
          <w:szCs w:val="22"/>
        </w:rPr>
        <w:lastRenderedPageBreak/>
        <w:t>APPENDIX TO PART A</w:t>
      </w:r>
    </w:p>
    <w:p w14:paraId="4E2D6A41" w14:textId="77777777" w:rsidR="00A06708" w:rsidRPr="00361154" w:rsidRDefault="00A6373D" w:rsidP="00A06708">
      <w:pPr>
        <w:pStyle w:val="Heading8"/>
        <w:keepNext/>
        <w:numPr>
          <w:ilvl w:val="0"/>
          <w:numId w:val="0"/>
        </w:numPr>
        <w:jc w:val="left"/>
        <w:rPr>
          <w:rFonts w:ascii="Verdana" w:hAnsi="Verdana"/>
          <w:bCs/>
          <w:caps w:val="0"/>
          <w:szCs w:val="22"/>
        </w:rPr>
      </w:pPr>
      <w:r w:rsidRPr="00361154">
        <w:rPr>
          <w:rFonts w:ascii="Verdana" w:hAnsi="Verdana"/>
          <w:bCs/>
          <w:caps w:val="0"/>
          <w:szCs w:val="22"/>
        </w:rPr>
        <w:t>SERVICE LEVELS AND SEVERITY LEVELS</w:t>
      </w:r>
    </w:p>
    <w:p w14:paraId="23A48B0D" w14:textId="6702883A" w:rsidR="00A06708" w:rsidRDefault="00126C80" w:rsidP="00A06708">
      <w:pPr>
        <w:jc w:val="left"/>
        <w:rPr>
          <w:rFonts w:ascii="Verdana" w:hAnsi="Verdana"/>
          <w:szCs w:val="22"/>
        </w:rPr>
      </w:pPr>
      <w:r>
        <w:rPr>
          <w:rFonts w:ascii="Verdana" w:hAnsi="Verdana"/>
          <w:szCs w:val="22"/>
        </w:rPr>
        <w:t xml:space="preserve">SLAs will be as per the template SLA included at Schedule 2 of the Specification.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893"/>
        <w:gridCol w:w="1453"/>
        <w:gridCol w:w="1453"/>
        <w:gridCol w:w="1453"/>
        <w:gridCol w:w="1453"/>
      </w:tblGrid>
      <w:tr w:rsidR="00126C80" w:rsidRPr="00361154" w14:paraId="708B620D" w14:textId="77777777" w:rsidTr="006766FA">
        <w:trPr>
          <w:tblHeader/>
        </w:trPr>
        <w:tc>
          <w:tcPr>
            <w:tcW w:w="4361" w:type="dxa"/>
            <w:gridSpan w:val="2"/>
            <w:tcBorders>
              <w:top w:val="nil"/>
              <w:left w:val="nil"/>
              <w:bottom w:val="single" w:sz="4" w:space="0" w:color="auto"/>
            </w:tcBorders>
          </w:tcPr>
          <w:p w14:paraId="4E641B2E" w14:textId="77777777" w:rsidR="00126C80" w:rsidRDefault="00126C80" w:rsidP="006766FA">
            <w:pPr>
              <w:spacing w:before="60"/>
              <w:jc w:val="left"/>
              <w:rPr>
                <w:rFonts w:ascii="Verdana" w:hAnsi="Verdana"/>
                <w:szCs w:val="22"/>
              </w:rPr>
            </w:pPr>
          </w:p>
          <w:p w14:paraId="7173999C" w14:textId="77777777" w:rsidR="00126C80" w:rsidRPr="00361154" w:rsidRDefault="00126C80" w:rsidP="006766FA">
            <w:pPr>
              <w:spacing w:before="60"/>
              <w:jc w:val="left"/>
              <w:rPr>
                <w:rFonts w:ascii="Verdana" w:hAnsi="Verdana"/>
                <w:szCs w:val="22"/>
              </w:rPr>
            </w:pPr>
          </w:p>
        </w:tc>
        <w:tc>
          <w:tcPr>
            <w:tcW w:w="5812" w:type="dxa"/>
            <w:gridSpan w:val="4"/>
            <w:tcBorders>
              <w:bottom w:val="single" w:sz="4" w:space="0" w:color="auto"/>
            </w:tcBorders>
          </w:tcPr>
          <w:p w14:paraId="7AD8F712" w14:textId="77777777" w:rsidR="00126C80" w:rsidRPr="00361154" w:rsidRDefault="00126C80" w:rsidP="006766FA">
            <w:pPr>
              <w:spacing w:before="60"/>
              <w:jc w:val="left"/>
              <w:rPr>
                <w:rFonts w:ascii="Verdana" w:hAnsi="Verdana"/>
                <w:b/>
                <w:szCs w:val="22"/>
              </w:rPr>
            </w:pPr>
            <w:r w:rsidRPr="00361154">
              <w:rPr>
                <w:rFonts w:ascii="Verdana" w:hAnsi="Verdana"/>
                <w:b/>
                <w:szCs w:val="22"/>
              </w:rPr>
              <w:t>Level achieved</w:t>
            </w:r>
          </w:p>
        </w:tc>
      </w:tr>
      <w:tr w:rsidR="00126C80" w:rsidRPr="00361154" w14:paraId="2CB321FB" w14:textId="77777777" w:rsidTr="006766FA">
        <w:trPr>
          <w:tblHeader/>
        </w:trPr>
        <w:tc>
          <w:tcPr>
            <w:tcW w:w="4361" w:type="dxa"/>
            <w:gridSpan w:val="2"/>
            <w:tcBorders>
              <w:bottom w:val="single" w:sz="4" w:space="0" w:color="auto"/>
            </w:tcBorders>
          </w:tcPr>
          <w:p w14:paraId="2E3D77F2" w14:textId="77777777" w:rsidR="00126C80" w:rsidRPr="00361154" w:rsidRDefault="00126C80" w:rsidP="006766FA">
            <w:pPr>
              <w:spacing w:before="60"/>
              <w:jc w:val="left"/>
              <w:rPr>
                <w:rFonts w:ascii="Verdana" w:hAnsi="Verdana"/>
                <w:szCs w:val="22"/>
              </w:rPr>
            </w:pPr>
            <w:r w:rsidRPr="00361154">
              <w:rPr>
                <w:rFonts w:ascii="Verdana" w:hAnsi="Verdana"/>
                <w:szCs w:val="22"/>
              </w:rPr>
              <w:t>Service Level</w:t>
            </w:r>
          </w:p>
        </w:tc>
        <w:tc>
          <w:tcPr>
            <w:tcW w:w="1453" w:type="dxa"/>
            <w:tcBorders>
              <w:bottom w:val="single" w:sz="4" w:space="0" w:color="auto"/>
            </w:tcBorders>
          </w:tcPr>
          <w:p w14:paraId="072F560F" w14:textId="77777777" w:rsidR="00126C80" w:rsidRPr="00361154" w:rsidRDefault="00126C80" w:rsidP="006766FA">
            <w:pPr>
              <w:spacing w:before="60"/>
              <w:jc w:val="left"/>
              <w:rPr>
                <w:rFonts w:ascii="Verdana" w:hAnsi="Verdana"/>
                <w:b/>
                <w:szCs w:val="22"/>
              </w:rPr>
            </w:pPr>
            <w:r w:rsidRPr="00361154">
              <w:rPr>
                <w:rFonts w:ascii="Verdana" w:hAnsi="Verdana"/>
                <w:b/>
                <w:szCs w:val="22"/>
              </w:rPr>
              <w:t>60</w:t>
            </w:r>
            <w:r w:rsidRPr="00361154">
              <w:rPr>
                <w:rFonts w:ascii="Verdana" w:hAnsi="Verdana"/>
                <w:b/>
                <w:szCs w:val="22"/>
              </w:rPr>
              <w:noBreakHyphen/>
              <w:t>70%</w:t>
            </w:r>
          </w:p>
        </w:tc>
        <w:tc>
          <w:tcPr>
            <w:tcW w:w="1453" w:type="dxa"/>
            <w:tcBorders>
              <w:bottom w:val="single" w:sz="4" w:space="0" w:color="auto"/>
            </w:tcBorders>
          </w:tcPr>
          <w:p w14:paraId="3E053A71" w14:textId="77777777" w:rsidR="00126C80" w:rsidRPr="00361154" w:rsidRDefault="00126C80" w:rsidP="006766FA">
            <w:pPr>
              <w:spacing w:before="60"/>
              <w:jc w:val="left"/>
              <w:rPr>
                <w:rFonts w:ascii="Verdana" w:hAnsi="Verdana"/>
                <w:b/>
                <w:szCs w:val="22"/>
              </w:rPr>
            </w:pPr>
            <w:r w:rsidRPr="00361154">
              <w:rPr>
                <w:rFonts w:ascii="Verdana" w:hAnsi="Verdana"/>
                <w:b/>
                <w:szCs w:val="22"/>
              </w:rPr>
              <w:t>71</w:t>
            </w:r>
            <w:r w:rsidRPr="00361154">
              <w:rPr>
                <w:rFonts w:ascii="Verdana" w:hAnsi="Verdana"/>
                <w:b/>
                <w:szCs w:val="22"/>
              </w:rPr>
              <w:noBreakHyphen/>
              <w:t>90%</w:t>
            </w:r>
          </w:p>
        </w:tc>
        <w:tc>
          <w:tcPr>
            <w:tcW w:w="1453" w:type="dxa"/>
            <w:tcBorders>
              <w:bottom w:val="single" w:sz="4" w:space="0" w:color="auto"/>
            </w:tcBorders>
          </w:tcPr>
          <w:p w14:paraId="699FD558" w14:textId="77777777" w:rsidR="00126C80" w:rsidRPr="00361154" w:rsidRDefault="00126C80" w:rsidP="006766FA">
            <w:pPr>
              <w:spacing w:before="60"/>
              <w:jc w:val="left"/>
              <w:rPr>
                <w:rFonts w:ascii="Verdana" w:hAnsi="Verdana"/>
                <w:b/>
                <w:szCs w:val="22"/>
              </w:rPr>
            </w:pPr>
            <w:r w:rsidRPr="00361154">
              <w:rPr>
                <w:rFonts w:ascii="Verdana" w:hAnsi="Verdana"/>
                <w:b/>
                <w:szCs w:val="22"/>
              </w:rPr>
              <w:t>91</w:t>
            </w:r>
            <w:r w:rsidRPr="00361154">
              <w:rPr>
                <w:rFonts w:ascii="Verdana" w:hAnsi="Verdana"/>
                <w:b/>
                <w:szCs w:val="22"/>
              </w:rPr>
              <w:noBreakHyphen/>
              <w:t>95%</w:t>
            </w:r>
          </w:p>
        </w:tc>
        <w:tc>
          <w:tcPr>
            <w:tcW w:w="1453" w:type="dxa"/>
            <w:tcBorders>
              <w:bottom w:val="single" w:sz="4" w:space="0" w:color="auto"/>
            </w:tcBorders>
          </w:tcPr>
          <w:p w14:paraId="33C87812" w14:textId="77777777" w:rsidR="00126C80" w:rsidRPr="00361154" w:rsidRDefault="00126C80" w:rsidP="006766FA">
            <w:pPr>
              <w:spacing w:before="60"/>
              <w:jc w:val="left"/>
              <w:rPr>
                <w:rFonts w:ascii="Verdana" w:hAnsi="Verdana"/>
                <w:b/>
                <w:szCs w:val="22"/>
              </w:rPr>
            </w:pPr>
            <w:r w:rsidRPr="00361154">
              <w:rPr>
                <w:rFonts w:ascii="Verdana" w:hAnsi="Verdana"/>
                <w:b/>
                <w:szCs w:val="22"/>
              </w:rPr>
              <w:t>96</w:t>
            </w:r>
            <w:r w:rsidRPr="00361154">
              <w:rPr>
                <w:rFonts w:ascii="Verdana" w:hAnsi="Verdana"/>
                <w:b/>
                <w:szCs w:val="22"/>
              </w:rPr>
              <w:noBreakHyphen/>
              <w:t>100%</w:t>
            </w:r>
          </w:p>
        </w:tc>
      </w:tr>
      <w:tr w:rsidR="00126C80" w:rsidRPr="00361154" w14:paraId="2E53A266" w14:textId="77777777" w:rsidTr="006766FA">
        <w:tc>
          <w:tcPr>
            <w:tcW w:w="468" w:type="dxa"/>
            <w:shd w:val="clear" w:color="auto" w:fill="auto"/>
          </w:tcPr>
          <w:p w14:paraId="6F2B730C" w14:textId="77777777" w:rsidR="00126C80" w:rsidRPr="00361154" w:rsidRDefault="00126C80" w:rsidP="006766FA">
            <w:pPr>
              <w:spacing w:before="60"/>
              <w:jc w:val="left"/>
              <w:rPr>
                <w:rFonts w:ascii="Verdana" w:hAnsi="Verdana"/>
                <w:szCs w:val="22"/>
              </w:rPr>
            </w:pPr>
            <w:r w:rsidRPr="00361154">
              <w:rPr>
                <w:rFonts w:ascii="Verdana" w:hAnsi="Verdana"/>
                <w:szCs w:val="22"/>
              </w:rPr>
              <w:t>1.</w:t>
            </w:r>
          </w:p>
        </w:tc>
        <w:tc>
          <w:tcPr>
            <w:tcW w:w="3893" w:type="dxa"/>
            <w:shd w:val="clear" w:color="auto" w:fill="auto"/>
          </w:tcPr>
          <w:p w14:paraId="70E97D88" w14:textId="77777777" w:rsidR="00126C80" w:rsidRPr="00361154" w:rsidRDefault="00126C80" w:rsidP="006766FA">
            <w:pPr>
              <w:spacing w:before="60"/>
              <w:jc w:val="left"/>
              <w:rPr>
                <w:rFonts w:ascii="Verdana" w:hAnsi="Verdana"/>
                <w:szCs w:val="22"/>
              </w:rPr>
            </w:pPr>
          </w:p>
        </w:tc>
        <w:tc>
          <w:tcPr>
            <w:tcW w:w="1453" w:type="dxa"/>
            <w:tcBorders>
              <w:bottom w:val="single" w:sz="4" w:space="0" w:color="auto"/>
            </w:tcBorders>
          </w:tcPr>
          <w:p w14:paraId="4881B315" w14:textId="77777777" w:rsidR="00126C80" w:rsidRPr="00361154" w:rsidRDefault="00126C80" w:rsidP="006766FA">
            <w:pPr>
              <w:spacing w:before="60"/>
              <w:jc w:val="left"/>
              <w:rPr>
                <w:rFonts w:ascii="Verdana" w:hAnsi="Verdana"/>
                <w:szCs w:val="22"/>
              </w:rPr>
            </w:pPr>
          </w:p>
        </w:tc>
        <w:tc>
          <w:tcPr>
            <w:tcW w:w="1453" w:type="dxa"/>
            <w:tcBorders>
              <w:bottom w:val="single" w:sz="4" w:space="0" w:color="auto"/>
            </w:tcBorders>
          </w:tcPr>
          <w:p w14:paraId="32BFFD07" w14:textId="77777777" w:rsidR="00126C80" w:rsidRPr="00361154" w:rsidRDefault="00126C80" w:rsidP="006766FA">
            <w:pPr>
              <w:spacing w:before="60"/>
              <w:jc w:val="left"/>
              <w:rPr>
                <w:rFonts w:ascii="Verdana" w:hAnsi="Verdana"/>
                <w:szCs w:val="22"/>
              </w:rPr>
            </w:pPr>
          </w:p>
        </w:tc>
        <w:tc>
          <w:tcPr>
            <w:tcW w:w="1453" w:type="dxa"/>
            <w:tcBorders>
              <w:bottom w:val="single" w:sz="4" w:space="0" w:color="auto"/>
            </w:tcBorders>
          </w:tcPr>
          <w:p w14:paraId="0A5ACB90" w14:textId="77777777" w:rsidR="00126C80" w:rsidRPr="00361154" w:rsidRDefault="00126C80" w:rsidP="006766FA">
            <w:pPr>
              <w:spacing w:before="60"/>
              <w:jc w:val="left"/>
              <w:rPr>
                <w:rFonts w:ascii="Verdana" w:hAnsi="Verdana"/>
                <w:szCs w:val="22"/>
              </w:rPr>
            </w:pPr>
          </w:p>
        </w:tc>
        <w:tc>
          <w:tcPr>
            <w:tcW w:w="1453" w:type="dxa"/>
            <w:tcBorders>
              <w:bottom w:val="single" w:sz="4" w:space="0" w:color="auto"/>
            </w:tcBorders>
          </w:tcPr>
          <w:p w14:paraId="58401ADE" w14:textId="77777777" w:rsidR="00126C80" w:rsidRPr="00361154" w:rsidRDefault="00126C80" w:rsidP="006766FA">
            <w:pPr>
              <w:spacing w:before="60"/>
              <w:jc w:val="left"/>
              <w:rPr>
                <w:rFonts w:ascii="Verdana" w:hAnsi="Verdana"/>
                <w:szCs w:val="22"/>
              </w:rPr>
            </w:pPr>
          </w:p>
        </w:tc>
      </w:tr>
      <w:tr w:rsidR="00126C80" w:rsidRPr="00361154" w14:paraId="47840B48" w14:textId="77777777" w:rsidTr="006766FA">
        <w:tc>
          <w:tcPr>
            <w:tcW w:w="468" w:type="dxa"/>
            <w:shd w:val="clear" w:color="auto" w:fill="auto"/>
          </w:tcPr>
          <w:p w14:paraId="5989DE2C" w14:textId="77777777" w:rsidR="00126C80" w:rsidRPr="00361154" w:rsidRDefault="00126C80" w:rsidP="006766FA">
            <w:pPr>
              <w:spacing w:before="60"/>
              <w:jc w:val="left"/>
              <w:rPr>
                <w:rFonts w:ascii="Verdana" w:hAnsi="Verdana"/>
                <w:szCs w:val="22"/>
              </w:rPr>
            </w:pPr>
            <w:r w:rsidRPr="00361154">
              <w:rPr>
                <w:rFonts w:ascii="Verdana" w:hAnsi="Verdana"/>
                <w:szCs w:val="22"/>
              </w:rPr>
              <w:t>2.</w:t>
            </w:r>
          </w:p>
        </w:tc>
        <w:tc>
          <w:tcPr>
            <w:tcW w:w="3893" w:type="dxa"/>
            <w:tcBorders>
              <w:top w:val="single" w:sz="4" w:space="0" w:color="auto"/>
            </w:tcBorders>
            <w:shd w:val="clear" w:color="auto" w:fill="auto"/>
          </w:tcPr>
          <w:p w14:paraId="191D23E4" w14:textId="77777777" w:rsidR="00126C80" w:rsidRPr="00361154" w:rsidRDefault="00126C80" w:rsidP="006766FA">
            <w:pPr>
              <w:spacing w:before="60"/>
              <w:jc w:val="left"/>
              <w:rPr>
                <w:rFonts w:ascii="Verdana" w:hAnsi="Verdana"/>
                <w:szCs w:val="22"/>
              </w:rPr>
            </w:pPr>
          </w:p>
        </w:tc>
        <w:tc>
          <w:tcPr>
            <w:tcW w:w="1453" w:type="dxa"/>
            <w:tcBorders>
              <w:top w:val="single" w:sz="4" w:space="0" w:color="auto"/>
              <w:bottom w:val="single" w:sz="4" w:space="0" w:color="auto"/>
            </w:tcBorders>
          </w:tcPr>
          <w:p w14:paraId="0DF69682" w14:textId="77777777" w:rsidR="00126C80" w:rsidRPr="00361154" w:rsidRDefault="00126C80" w:rsidP="006766FA">
            <w:pPr>
              <w:spacing w:before="60"/>
              <w:jc w:val="left"/>
              <w:rPr>
                <w:rFonts w:ascii="Verdana" w:hAnsi="Verdana"/>
                <w:szCs w:val="22"/>
              </w:rPr>
            </w:pPr>
          </w:p>
        </w:tc>
        <w:tc>
          <w:tcPr>
            <w:tcW w:w="1453" w:type="dxa"/>
            <w:tcBorders>
              <w:top w:val="single" w:sz="4" w:space="0" w:color="auto"/>
              <w:bottom w:val="single" w:sz="4" w:space="0" w:color="auto"/>
            </w:tcBorders>
          </w:tcPr>
          <w:p w14:paraId="47F8A0F0" w14:textId="77777777" w:rsidR="00126C80" w:rsidRPr="00361154" w:rsidRDefault="00126C80" w:rsidP="006766FA">
            <w:pPr>
              <w:spacing w:before="60"/>
              <w:jc w:val="left"/>
              <w:rPr>
                <w:rFonts w:ascii="Verdana" w:hAnsi="Verdana"/>
                <w:szCs w:val="22"/>
              </w:rPr>
            </w:pPr>
          </w:p>
        </w:tc>
        <w:tc>
          <w:tcPr>
            <w:tcW w:w="1453" w:type="dxa"/>
            <w:tcBorders>
              <w:top w:val="single" w:sz="4" w:space="0" w:color="auto"/>
              <w:bottom w:val="single" w:sz="4" w:space="0" w:color="auto"/>
            </w:tcBorders>
          </w:tcPr>
          <w:p w14:paraId="2842FB5E" w14:textId="77777777" w:rsidR="00126C80" w:rsidRPr="00361154" w:rsidRDefault="00126C80" w:rsidP="006766FA">
            <w:pPr>
              <w:spacing w:before="60"/>
              <w:jc w:val="left"/>
              <w:rPr>
                <w:rFonts w:ascii="Verdana" w:hAnsi="Verdana"/>
                <w:szCs w:val="22"/>
              </w:rPr>
            </w:pPr>
          </w:p>
        </w:tc>
        <w:tc>
          <w:tcPr>
            <w:tcW w:w="1453" w:type="dxa"/>
            <w:tcBorders>
              <w:top w:val="single" w:sz="4" w:space="0" w:color="auto"/>
              <w:bottom w:val="single" w:sz="4" w:space="0" w:color="auto"/>
            </w:tcBorders>
          </w:tcPr>
          <w:p w14:paraId="2CB2195F" w14:textId="77777777" w:rsidR="00126C80" w:rsidRPr="00361154" w:rsidRDefault="00126C80" w:rsidP="006766FA">
            <w:pPr>
              <w:spacing w:before="60"/>
              <w:jc w:val="left"/>
              <w:rPr>
                <w:rFonts w:ascii="Verdana" w:hAnsi="Verdana"/>
                <w:szCs w:val="22"/>
              </w:rPr>
            </w:pPr>
          </w:p>
        </w:tc>
      </w:tr>
      <w:tr w:rsidR="00126C80" w:rsidRPr="00361154" w14:paraId="0839D098" w14:textId="77777777" w:rsidTr="006766FA">
        <w:tc>
          <w:tcPr>
            <w:tcW w:w="468" w:type="dxa"/>
            <w:shd w:val="clear" w:color="auto" w:fill="auto"/>
          </w:tcPr>
          <w:p w14:paraId="2FB1A4B8" w14:textId="77777777" w:rsidR="00126C80" w:rsidRPr="00361154" w:rsidRDefault="00126C80" w:rsidP="006766FA">
            <w:pPr>
              <w:spacing w:before="60"/>
              <w:jc w:val="left"/>
              <w:rPr>
                <w:rFonts w:ascii="Verdana" w:hAnsi="Verdana"/>
                <w:szCs w:val="22"/>
              </w:rPr>
            </w:pPr>
            <w:r w:rsidRPr="00361154">
              <w:rPr>
                <w:rFonts w:ascii="Verdana" w:hAnsi="Verdana"/>
                <w:szCs w:val="22"/>
              </w:rPr>
              <w:t>3.</w:t>
            </w:r>
          </w:p>
        </w:tc>
        <w:tc>
          <w:tcPr>
            <w:tcW w:w="3893" w:type="dxa"/>
            <w:shd w:val="clear" w:color="auto" w:fill="auto"/>
          </w:tcPr>
          <w:p w14:paraId="4D08FF55" w14:textId="77777777" w:rsidR="00126C80" w:rsidRPr="00361154" w:rsidRDefault="00126C80" w:rsidP="006766FA">
            <w:pPr>
              <w:spacing w:before="60"/>
              <w:jc w:val="left"/>
              <w:rPr>
                <w:rFonts w:ascii="Verdana" w:hAnsi="Verdana"/>
                <w:szCs w:val="22"/>
              </w:rPr>
            </w:pPr>
          </w:p>
        </w:tc>
        <w:tc>
          <w:tcPr>
            <w:tcW w:w="1453" w:type="dxa"/>
            <w:tcBorders>
              <w:top w:val="single" w:sz="4" w:space="0" w:color="auto"/>
              <w:bottom w:val="single" w:sz="4" w:space="0" w:color="auto"/>
            </w:tcBorders>
          </w:tcPr>
          <w:p w14:paraId="6D384D92" w14:textId="77777777" w:rsidR="00126C80" w:rsidRPr="00361154" w:rsidRDefault="00126C80" w:rsidP="006766FA">
            <w:pPr>
              <w:spacing w:before="60"/>
              <w:jc w:val="left"/>
              <w:rPr>
                <w:rFonts w:ascii="Verdana" w:hAnsi="Verdana"/>
                <w:szCs w:val="22"/>
              </w:rPr>
            </w:pPr>
          </w:p>
        </w:tc>
        <w:tc>
          <w:tcPr>
            <w:tcW w:w="1453" w:type="dxa"/>
            <w:tcBorders>
              <w:top w:val="single" w:sz="4" w:space="0" w:color="auto"/>
              <w:bottom w:val="single" w:sz="4" w:space="0" w:color="auto"/>
            </w:tcBorders>
          </w:tcPr>
          <w:p w14:paraId="2404D73F" w14:textId="77777777" w:rsidR="00126C80" w:rsidRPr="00361154" w:rsidRDefault="00126C80" w:rsidP="006766FA">
            <w:pPr>
              <w:spacing w:before="60"/>
              <w:jc w:val="left"/>
              <w:rPr>
                <w:rFonts w:ascii="Verdana" w:hAnsi="Verdana"/>
                <w:szCs w:val="22"/>
              </w:rPr>
            </w:pPr>
          </w:p>
        </w:tc>
        <w:tc>
          <w:tcPr>
            <w:tcW w:w="1453" w:type="dxa"/>
            <w:tcBorders>
              <w:top w:val="single" w:sz="4" w:space="0" w:color="auto"/>
              <w:bottom w:val="single" w:sz="4" w:space="0" w:color="auto"/>
            </w:tcBorders>
          </w:tcPr>
          <w:p w14:paraId="68C25371" w14:textId="77777777" w:rsidR="00126C80" w:rsidRPr="00361154" w:rsidRDefault="00126C80" w:rsidP="006766FA">
            <w:pPr>
              <w:spacing w:before="60"/>
              <w:jc w:val="left"/>
              <w:rPr>
                <w:rFonts w:ascii="Verdana" w:hAnsi="Verdana"/>
                <w:szCs w:val="22"/>
              </w:rPr>
            </w:pPr>
          </w:p>
        </w:tc>
        <w:tc>
          <w:tcPr>
            <w:tcW w:w="1453" w:type="dxa"/>
            <w:tcBorders>
              <w:top w:val="single" w:sz="4" w:space="0" w:color="auto"/>
              <w:bottom w:val="single" w:sz="4" w:space="0" w:color="auto"/>
            </w:tcBorders>
          </w:tcPr>
          <w:p w14:paraId="020801CD" w14:textId="77777777" w:rsidR="00126C80" w:rsidRPr="00361154" w:rsidRDefault="00126C80" w:rsidP="006766FA">
            <w:pPr>
              <w:spacing w:before="60"/>
              <w:jc w:val="left"/>
              <w:rPr>
                <w:rFonts w:ascii="Verdana" w:hAnsi="Verdana"/>
                <w:szCs w:val="22"/>
              </w:rPr>
            </w:pPr>
          </w:p>
        </w:tc>
      </w:tr>
      <w:tr w:rsidR="00126C80" w:rsidRPr="00361154" w14:paraId="5842BA2A" w14:textId="77777777" w:rsidTr="006766FA">
        <w:tc>
          <w:tcPr>
            <w:tcW w:w="468" w:type="dxa"/>
            <w:shd w:val="clear" w:color="auto" w:fill="auto"/>
          </w:tcPr>
          <w:p w14:paraId="2D0416C3" w14:textId="77777777" w:rsidR="00126C80" w:rsidRPr="00361154" w:rsidRDefault="00126C80" w:rsidP="006766FA">
            <w:pPr>
              <w:spacing w:before="60"/>
              <w:jc w:val="left"/>
              <w:rPr>
                <w:rFonts w:ascii="Verdana" w:hAnsi="Verdana"/>
                <w:szCs w:val="22"/>
              </w:rPr>
            </w:pPr>
            <w:r w:rsidRPr="00361154">
              <w:rPr>
                <w:rFonts w:ascii="Verdana" w:hAnsi="Verdana"/>
                <w:szCs w:val="22"/>
              </w:rPr>
              <w:t>4.</w:t>
            </w:r>
          </w:p>
        </w:tc>
        <w:tc>
          <w:tcPr>
            <w:tcW w:w="3893" w:type="dxa"/>
            <w:shd w:val="clear" w:color="auto" w:fill="auto"/>
          </w:tcPr>
          <w:p w14:paraId="10EA0283" w14:textId="77777777" w:rsidR="00126C80" w:rsidRPr="00361154" w:rsidRDefault="00126C80" w:rsidP="006766FA">
            <w:pPr>
              <w:spacing w:before="60"/>
              <w:jc w:val="left"/>
              <w:rPr>
                <w:rFonts w:ascii="Verdana" w:hAnsi="Verdana"/>
                <w:szCs w:val="22"/>
              </w:rPr>
            </w:pPr>
          </w:p>
        </w:tc>
        <w:tc>
          <w:tcPr>
            <w:tcW w:w="1453" w:type="dxa"/>
            <w:tcBorders>
              <w:top w:val="single" w:sz="4" w:space="0" w:color="auto"/>
              <w:bottom w:val="single" w:sz="4" w:space="0" w:color="auto"/>
            </w:tcBorders>
          </w:tcPr>
          <w:p w14:paraId="7C6F1159" w14:textId="77777777" w:rsidR="00126C80" w:rsidRPr="00361154" w:rsidRDefault="00126C80" w:rsidP="006766FA">
            <w:pPr>
              <w:spacing w:before="60"/>
              <w:jc w:val="left"/>
              <w:rPr>
                <w:rFonts w:ascii="Verdana" w:hAnsi="Verdana"/>
                <w:szCs w:val="22"/>
              </w:rPr>
            </w:pPr>
          </w:p>
        </w:tc>
        <w:tc>
          <w:tcPr>
            <w:tcW w:w="1453" w:type="dxa"/>
            <w:tcBorders>
              <w:top w:val="single" w:sz="4" w:space="0" w:color="auto"/>
              <w:bottom w:val="single" w:sz="4" w:space="0" w:color="auto"/>
            </w:tcBorders>
          </w:tcPr>
          <w:p w14:paraId="4BF97CE7" w14:textId="77777777" w:rsidR="00126C80" w:rsidRPr="00361154" w:rsidRDefault="00126C80" w:rsidP="006766FA">
            <w:pPr>
              <w:spacing w:before="60"/>
              <w:jc w:val="left"/>
              <w:rPr>
                <w:rFonts w:ascii="Verdana" w:hAnsi="Verdana"/>
                <w:szCs w:val="22"/>
              </w:rPr>
            </w:pPr>
          </w:p>
        </w:tc>
        <w:tc>
          <w:tcPr>
            <w:tcW w:w="1453" w:type="dxa"/>
            <w:tcBorders>
              <w:top w:val="single" w:sz="4" w:space="0" w:color="auto"/>
              <w:bottom w:val="single" w:sz="4" w:space="0" w:color="auto"/>
            </w:tcBorders>
          </w:tcPr>
          <w:p w14:paraId="3D398C00" w14:textId="77777777" w:rsidR="00126C80" w:rsidRPr="00361154" w:rsidRDefault="00126C80" w:rsidP="006766FA">
            <w:pPr>
              <w:spacing w:before="60"/>
              <w:jc w:val="left"/>
              <w:rPr>
                <w:rFonts w:ascii="Verdana" w:hAnsi="Verdana"/>
                <w:szCs w:val="22"/>
              </w:rPr>
            </w:pPr>
          </w:p>
        </w:tc>
        <w:tc>
          <w:tcPr>
            <w:tcW w:w="1453" w:type="dxa"/>
            <w:tcBorders>
              <w:top w:val="single" w:sz="4" w:space="0" w:color="auto"/>
              <w:bottom w:val="single" w:sz="4" w:space="0" w:color="auto"/>
            </w:tcBorders>
          </w:tcPr>
          <w:p w14:paraId="63BCACEC" w14:textId="77777777" w:rsidR="00126C80" w:rsidRPr="00361154" w:rsidRDefault="00126C80" w:rsidP="006766FA">
            <w:pPr>
              <w:spacing w:before="60"/>
              <w:jc w:val="left"/>
              <w:rPr>
                <w:rFonts w:ascii="Verdana" w:hAnsi="Verdana"/>
                <w:szCs w:val="22"/>
              </w:rPr>
            </w:pPr>
          </w:p>
        </w:tc>
      </w:tr>
    </w:tbl>
    <w:p w14:paraId="2E9CBF50" w14:textId="77777777" w:rsidR="00126C80" w:rsidRPr="00361154" w:rsidRDefault="00126C80" w:rsidP="00A06708">
      <w:pPr>
        <w:jc w:val="left"/>
        <w:rPr>
          <w:rFonts w:ascii="Verdana" w:hAnsi="Verdana"/>
          <w:szCs w:val="22"/>
        </w:rPr>
      </w:pPr>
    </w:p>
    <w:p w14:paraId="7C928862" w14:textId="60D3C744" w:rsidR="00A06708" w:rsidRPr="00E11838" w:rsidRDefault="005C6FCD" w:rsidP="00A06708">
      <w:pPr>
        <w:keepNext/>
        <w:jc w:val="left"/>
        <w:rPr>
          <w:rFonts w:ascii="Verdana" w:hAnsi="Verdana"/>
          <w:bCs/>
          <w:szCs w:val="22"/>
        </w:rPr>
      </w:pPr>
      <w:r w:rsidRPr="00E11838">
        <w:rPr>
          <w:rFonts w:ascii="Verdana" w:hAnsi="Verdana"/>
          <w:bCs/>
          <w:szCs w:val="22"/>
        </w:rPr>
        <w:t xml:space="preserve"> </w:t>
      </w:r>
      <w:r w:rsidR="000950E2" w:rsidRPr="00E11838">
        <w:rPr>
          <w:rFonts w:ascii="Verdana" w:hAnsi="Verdana"/>
          <w:bCs/>
          <w:szCs w:val="22"/>
        </w:rPr>
        <w:t>[</w:t>
      </w:r>
      <w:r w:rsidR="00A06708" w:rsidRPr="00E11838">
        <w:rPr>
          <w:rFonts w:ascii="Verdana" w:hAnsi="Verdana"/>
          <w:bCs/>
          <w:szCs w:val="22"/>
        </w:rPr>
        <w:t>The Service Credits shall be calculated on the basis of the following formula and worked example:</w:t>
      </w:r>
    </w:p>
    <w:tbl>
      <w:tblPr>
        <w:tblW w:w="0" w:type="auto"/>
        <w:tblLook w:val="01E0" w:firstRow="1" w:lastRow="1" w:firstColumn="1" w:lastColumn="1" w:noHBand="0" w:noVBand="0"/>
      </w:tblPr>
      <w:tblGrid>
        <w:gridCol w:w="4518"/>
        <w:gridCol w:w="450"/>
        <w:gridCol w:w="4277"/>
      </w:tblGrid>
      <w:tr w:rsidR="00A06708" w:rsidRPr="00E11838" w14:paraId="10ABC095" w14:textId="77777777" w:rsidTr="00704419">
        <w:tc>
          <w:tcPr>
            <w:tcW w:w="4518" w:type="dxa"/>
          </w:tcPr>
          <w:p w14:paraId="1C871123" w14:textId="77777777" w:rsidR="00A06708" w:rsidRPr="00E11838" w:rsidRDefault="00A06708" w:rsidP="00704419">
            <w:pPr>
              <w:jc w:val="left"/>
              <w:rPr>
                <w:rFonts w:ascii="Verdana" w:hAnsi="Verdana"/>
                <w:bCs/>
                <w:szCs w:val="22"/>
              </w:rPr>
            </w:pPr>
            <w:r w:rsidRPr="00E11838">
              <w:rPr>
                <w:rFonts w:ascii="Verdana" w:hAnsi="Verdana"/>
                <w:bCs/>
                <w:szCs w:val="22"/>
              </w:rPr>
              <w:t xml:space="preserve">Formula - 100% - % of Service Level achieved </w:t>
            </w:r>
          </w:p>
        </w:tc>
        <w:tc>
          <w:tcPr>
            <w:tcW w:w="450" w:type="dxa"/>
          </w:tcPr>
          <w:p w14:paraId="04A93706" w14:textId="77777777" w:rsidR="00A06708" w:rsidRPr="00E11838" w:rsidRDefault="00A06708" w:rsidP="00704419">
            <w:pPr>
              <w:keepNext/>
              <w:jc w:val="left"/>
              <w:rPr>
                <w:rFonts w:ascii="Verdana" w:hAnsi="Verdana"/>
                <w:bCs/>
                <w:szCs w:val="22"/>
              </w:rPr>
            </w:pPr>
            <w:r w:rsidRPr="00E11838">
              <w:rPr>
                <w:rFonts w:ascii="Verdana" w:hAnsi="Verdana"/>
                <w:bCs/>
                <w:szCs w:val="22"/>
              </w:rPr>
              <w:t>=</w:t>
            </w:r>
          </w:p>
        </w:tc>
        <w:tc>
          <w:tcPr>
            <w:tcW w:w="4277" w:type="dxa"/>
          </w:tcPr>
          <w:p w14:paraId="6AB08358" w14:textId="77777777" w:rsidR="00A06708" w:rsidRPr="00E11838" w:rsidRDefault="00A06708" w:rsidP="00704419">
            <w:pPr>
              <w:keepNext/>
              <w:jc w:val="left"/>
              <w:rPr>
                <w:rFonts w:ascii="Verdana" w:hAnsi="Verdana"/>
                <w:bCs/>
                <w:szCs w:val="22"/>
              </w:rPr>
            </w:pPr>
            <w:r w:rsidRPr="00E11838">
              <w:rPr>
                <w:rFonts w:ascii="Verdana" w:hAnsi="Verdana"/>
                <w:bCs/>
                <w:szCs w:val="22"/>
              </w:rPr>
              <w:t>x% of the Contract Charges to be deducted from the next invoice payable by the Customer.</w:t>
            </w:r>
          </w:p>
        </w:tc>
      </w:tr>
      <w:tr w:rsidR="00A06708" w:rsidRPr="00361154" w14:paraId="1B68A90D" w14:textId="77777777" w:rsidTr="00704419">
        <w:tc>
          <w:tcPr>
            <w:tcW w:w="4518" w:type="dxa"/>
          </w:tcPr>
          <w:p w14:paraId="2807C00A" w14:textId="77777777" w:rsidR="00A06708" w:rsidRPr="00E11838" w:rsidRDefault="00A06708" w:rsidP="00704419">
            <w:pPr>
              <w:jc w:val="left"/>
              <w:rPr>
                <w:rFonts w:ascii="Verdana" w:hAnsi="Verdana"/>
                <w:bCs/>
                <w:szCs w:val="22"/>
              </w:rPr>
            </w:pPr>
            <w:r w:rsidRPr="00E11838">
              <w:rPr>
                <w:rFonts w:ascii="Verdana" w:hAnsi="Verdana"/>
                <w:bCs/>
                <w:szCs w:val="22"/>
              </w:rPr>
              <w:t xml:space="preserve">Worked example - 100% (e.g. Service Level requirement for data accuracy) - 75% (e.g. accuracy of data) </w:t>
            </w:r>
          </w:p>
        </w:tc>
        <w:tc>
          <w:tcPr>
            <w:tcW w:w="450" w:type="dxa"/>
          </w:tcPr>
          <w:p w14:paraId="4C5F040B" w14:textId="77777777" w:rsidR="00A06708" w:rsidRPr="00E11838" w:rsidRDefault="00A06708" w:rsidP="00704419">
            <w:pPr>
              <w:keepNext/>
              <w:jc w:val="left"/>
              <w:rPr>
                <w:rFonts w:ascii="Verdana" w:hAnsi="Verdana"/>
                <w:bCs/>
                <w:szCs w:val="22"/>
              </w:rPr>
            </w:pPr>
            <w:r w:rsidRPr="00E11838">
              <w:rPr>
                <w:rFonts w:ascii="Verdana" w:hAnsi="Verdana"/>
                <w:bCs/>
                <w:szCs w:val="22"/>
              </w:rPr>
              <w:t>=</w:t>
            </w:r>
          </w:p>
        </w:tc>
        <w:tc>
          <w:tcPr>
            <w:tcW w:w="4277" w:type="dxa"/>
          </w:tcPr>
          <w:p w14:paraId="742AED9D" w14:textId="14678A10" w:rsidR="00A06708" w:rsidRPr="00361154" w:rsidRDefault="00A06708" w:rsidP="00704419">
            <w:pPr>
              <w:keepNext/>
              <w:jc w:val="left"/>
              <w:rPr>
                <w:rFonts w:ascii="Verdana" w:hAnsi="Verdana"/>
                <w:bCs/>
                <w:szCs w:val="22"/>
              </w:rPr>
            </w:pPr>
            <w:r w:rsidRPr="00E11838">
              <w:rPr>
                <w:rFonts w:ascii="Verdana" w:hAnsi="Verdana"/>
                <w:bCs/>
                <w:szCs w:val="22"/>
              </w:rPr>
              <w:t>25% of the Contract Charges to deducted from the next invoice payable by the Customer</w:t>
            </w:r>
            <w:r w:rsidR="000950E2" w:rsidRPr="00E11838">
              <w:rPr>
                <w:rFonts w:ascii="Verdana" w:hAnsi="Verdana"/>
                <w:bCs/>
                <w:szCs w:val="22"/>
              </w:rPr>
              <w:t>]</w:t>
            </w:r>
            <w:r w:rsidRPr="00361154">
              <w:rPr>
                <w:rFonts w:ascii="Verdana" w:hAnsi="Verdana"/>
                <w:bCs/>
                <w:szCs w:val="22"/>
              </w:rPr>
              <w:t xml:space="preserve"> </w:t>
            </w:r>
          </w:p>
          <w:p w14:paraId="2DEA9526" w14:textId="77777777" w:rsidR="00A06708" w:rsidRPr="00361154" w:rsidRDefault="00A06708" w:rsidP="00704419">
            <w:pPr>
              <w:keepNext/>
              <w:jc w:val="left"/>
              <w:rPr>
                <w:rFonts w:ascii="Verdana" w:hAnsi="Verdana"/>
                <w:bCs/>
                <w:szCs w:val="22"/>
              </w:rPr>
            </w:pPr>
          </w:p>
        </w:tc>
      </w:tr>
    </w:tbl>
    <w:p w14:paraId="192A0DD3" w14:textId="77777777" w:rsidR="00A06708" w:rsidRPr="00361154" w:rsidRDefault="00A06708" w:rsidP="00A06708">
      <w:pPr>
        <w:keepNext/>
        <w:jc w:val="left"/>
        <w:rPr>
          <w:rFonts w:ascii="Verdana" w:hAnsi="Verdana"/>
          <w:b/>
          <w:bCs/>
          <w:szCs w:val="22"/>
        </w:rPr>
      </w:pPr>
    </w:p>
    <w:p w14:paraId="7D6110AB" w14:textId="77777777" w:rsidR="00A06708" w:rsidRPr="00361154" w:rsidRDefault="00A06708" w:rsidP="00A06708">
      <w:pPr>
        <w:keepNext/>
        <w:jc w:val="left"/>
        <w:rPr>
          <w:rFonts w:ascii="Verdana" w:hAnsi="Verdana"/>
          <w:b/>
          <w:bCs/>
          <w:szCs w:val="22"/>
        </w:rPr>
        <w:sectPr w:rsidR="00A06708" w:rsidRPr="00361154" w:rsidSect="00704419">
          <w:headerReference w:type="even" r:id="rId29"/>
          <w:headerReference w:type="default" r:id="rId30"/>
          <w:footerReference w:type="even" r:id="rId31"/>
          <w:headerReference w:type="first" r:id="rId32"/>
          <w:footerReference w:type="first" r:id="rId33"/>
          <w:pgSz w:w="11909" w:h="16834" w:code="9"/>
          <w:pgMar w:top="720" w:right="720" w:bottom="720" w:left="720" w:header="706" w:footer="706" w:gutter="0"/>
          <w:cols w:space="720"/>
          <w:docGrid w:linePitch="272"/>
        </w:sectPr>
      </w:pPr>
    </w:p>
    <w:p w14:paraId="0FC97918" w14:textId="77777777" w:rsidR="00A06708" w:rsidRPr="00361154" w:rsidRDefault="00A06708" w:rsidP="00A06708">
      <w:pPr>
        <w:keepNext/>
        <w:jc w:val="left"/>
        <w:rPr>
          <w:rFonts w:ascii="Verdana" w:hAnsi="Verdana"/>
          <w:b/>
          <w:bCs/>
          <w:szCs w:val="22"/>
        </w:rPr>
        <w:sectPr w:rsidR="00A06708" w:rsidRPr="00361154" w:rsidSect="00704419">
          <w:type w:val="continuous"/>
          <w:pgSz w:w="11909" w:h="16834" w:code="9"/>
          <w:pgMar w:top="720" w:right="720" w:bottom="720" w:left="720" w:header="706" w:footer="706" w:gutter="0"/>
          <w:cols w:space="720"/>
          <w:docGrid w:linePitch="272"/>
        </w:sectPr>
      </w:pPr>
    </w:p>
    <w:p w14:paraId="3F3742B2" w14:textId="77777777" w:rsidR="00A06708" w:rsidRPr="00361154" w:rsidRDefault="00A06708" w:rsidP="00A06708">
      <w:pPr>
        <w:keepNext/>
        <w:jc w:val="left"/>
        <w:rPr>
          <w:rFonts w:ascii="Verdana" w:hAnsi="Verdana"/>
          <w:b/>
          <w:bCs/>
          <w:szCs w:val="22"/>
        </w:rPr>
      </w:pPr>
      <w:r w:rsidRPr="00361154">
        <w:rPr>
          <w:rFonts w:ascii="Verdana" w:hAnsi="Verdana"/>
          <w:b/>
          <w:bCs/>
          <w:szCs w:val="22"/>
        </w:rPr>
        <w:lastRenderedPageBreak/>
        <w:t>PART B</w:t>
      </w:r>
    </w:p>
    <w:p w14:paraId="46066A40" w14:textId="77777777" w:rsidR="00A06708" w:rsidRPr="00361154" w:rsidRDefault="00A6373D" w:rsidP="00A06708">
      <w:pPr>
        <w:keepNext/>
        <w:jc w:val="left"/>
        <w:rPr>
          <w:rFonts w:ascii="Verdana" w:hAnsi="Verdana"/>
          <w:b/>
          <w:bCs/>
          <w:szCs w:val="22"/>
        </w:rPr>
      </w:pPr>
      <w:r w:rsidRPr="00361154">
        <w:rPr>
          <w:rFonts w:ascii="Verdana" w:hAnsi="Verdana"/>
          <w:b/>
          <w:bCs/>
          <w:szCs w:val="22"/>
        </w:rPr>
        <w:t>PERFORMANCE MONITORING</w:t>
      </w:r>
    </w:p>
    <w:p w14:paraId="135CD5A3" w14:textId="77777777" w:rsidR="00A06708" w:rsidRPr="00361154" w:rsidRDefault="00A06708" w:rsidP="001D6EF1">
      <w:pPr>
        <w:pStyle w:val="MarginText"/>
        <w:keepNext/>
        <w:numPr>
          <w:ilvl w:val="0"/>
          <w:numId w:val="29"/>
        </w:numPr>
        <w:tabs>
          <w:tab w:val="left" w:pos="1418"/>
        </w:tabs>
        <w:jc w:val="left"/>
        <w:rPr>
          <w:rFonts w:ascii="Verdana" w:hAnsi="Verdana" w:cs="Arial"/>
          <w:b/>
          <w:szCs w:val="22"/>
        </w:rPr>
      </w:pPr>
      <w:r w:rsidRPr="00361154">
        <w:rPr>
          <w:rFonts w:ascii="Verdana" w:hAnsi="Verdana" w:cs="Arial"/>
          <w:b/>
          <w:szCs w:val="22"/>
        </w:rPr>
        <w:t>PRINCIPAL POINTS</w:t>
      </w:r>
    </w:p>
    <w:p w14:paraId="6B7C79E5" w14:textId="77777777" w:rsidR="00A06708" w:rsidRPr="00361154" w:rsidRDefault="00A06708" w:rsidP="001D6EF1">
      <w:pPr>
        <w:pStyle w:val="MarginText"/>
        <w:numPr>
          <w:ilvl w:val="1"/>
          <w:numId w:val="29"/>
        </w:numPr>
        <w:ind w:hanging="731"/>
        <w:jc w:val="left"/>
        <w:rPr>
          <w:rFonts w:ascii="Verdana" w:hAnsi="Verdana" w:cs="Arial"/>
          <w:szCs w:val="22"/>
        </w:rPr>
      </w:pPr>
      <w:r w:rsidRPr="00361154">
        <w:rPr>
          <w:rFonts w:ascii="Verdana" w:hAnsi="Verdana" w:cs="Arial"/>
          <w:szCs w:val="22"/>
        </w:rPr>
        <w:t>This Part B provides the methodology for monitoring the Services:</w:t>
      </w:r>
    </w:p>
    <w:p w14:paraId="215D426D" w14:textId="59B13114" w:rsidR="00A06708" w:rsidRPr="00361154" w:rsidRDefault="00A06708" w:rsidP="001D6EF1">
      <w:pPr>
        <w:pStyle w:val="MarginText"/>
        <w:numPr>
          <w:ilvl w:val="2"/>
          <w:numId w:val="29"/>
        </w:numPr>
        <w:tabs>
          <w:tab w:val="clear" w:pos="2160"/>
          <w:tab w:val="num" w:pos="2552"/>
        </w:tabs>
        <w:ind w:left="2552" w:hanging="1112"/>
        <w:jc w:val="left"/>
        <w:rPr>
          <w:rFonts w:ascii="Verdana" w:hAnsi="Verdana" w:cs="Arial"/>
          <w:szCs w:val="22"/>
        </w:rPr>
      </w:pPr>
      <w:r w:rsidRPr="00361154">
        <w:rPr>
          <w:rFonts w:ascii="Verdana" w:hAnsi="Verdana" w:cs="Arial"/>
          <w:szCs w:val="22"/>
        </w:rPr>
        <w:t xml:space="preserve">to ensure that the </w:t>
      </w:r>
      <w:r w:rsidR="00317784" w:rsidRPr="00361154">
        <w:rPr>
          <w:rFonts w:ascii="Verdana" w:hAnsi="Verdana" w:cs="Arial"/>
          <w:szCs w:val="22"/>
        </w:rPr>
        <w:t>Service Provider</w:t>
      </w:r>
      <w:r w:rsidRPr="00361154">
        <w:rPr>
          <w:rFonts w:ascii="Verdana" w:hAnsi="Verdana" w:cs="Arial"/>
          <w:szCs w:val="22"/>
        </w:rPr>
        <w:t xml:space="preserve"> is complying with the Service Levels; and</w:t>
      </w:r>
    </w:p>
    <w:p w14:paraId="11CA0938" w14:textId="7DB4C0DA" w:rsidR="00A06708" w:rsidRPr="00361154" w:rsidRDefault="00A06708" w:rsidP="001D6EF1">
      <w:pPr>
        <w:pStyle w:val="MarginText"/>
        <w:numPr>
          <w:ilvl w:val="2"/>
          <w:numId w:val="29"/>
        </w:numPr>
        <w:tabs>
          <w:tab w:val="clear" w:pos="2160"/>
          <w:tab w:val="num" w:pos="2552"/>
        </w:tabs>
        <w:ind w:left="2552" w:hanging="1112"/>
        <w:jc w:val="left"/>
        <w:rPr>
          <w:rFonts w:ascii="Verdana" w:hAnsi="Verdana" w:cs="Arial"/>
          <w:szCs w:val="22"/>
        </w:rPr>
      </w:pPr>
      <w:r w:rsidRPr="00361154">
        <w:rPr>
          <w:rFonts w:ascii="Verdana" w:hAnsi="Verdana" w:cs="Arial"/>
          <w:szCs w:val="22"/>
        </w:rPr>
        <w:t xml:space="preserve">for identifying any failures to achieve Service Levels in the performance of the </w:t>
      </w:r>
      <w:r w:rsidR="00317784" w:rsidRPr="00361154">
        <w:rPr>
          <w:rFonts w:ascii="Verdana" w:hAnsi="Verdana" w:cs="Arial"/>
          <w:szCs w:val="22"/>
        </w:rPr>
        <w:t>Service Provider</w:t>
      </w:r>
      <w:r w:rsidRPr="00361154">
        <w:rPr>
          <w:rFonts w:ascii="Verdana" w:hAnsi="Verdana" w:cs="Arial"/>
          <w:szCs w:val="22"/>
        </w:rPr>
        <w:t xml:space="preserve"> and/or delivery of the Services ("</w:t>
      </w:r>
      <w:r w:rsidRPr="00361154">
        <w:rPr>
          <w:rFonts w:ascii="Verdana" w:hAnsi="Verdana" w:cs="Arial"/>
          <w:b/>
          <w:szCs w:val="22"/>
        </w:rPr>
        <w:t>Performance Monitoring System</w:t>
      </w:r>
      <w:r w:rsidRPr="00361154">
        <w:rPr>
          <w:rFonts w:ascii="Verdana" w:hAnsi="Verdana" w:cs="Arial"/>
          <w:szCs w:val="22"/>
        </w:rPr>
        <w:t>").</w:t>
      </w:r>
    </w:p>
    <w:p w14:paraId="0ED076F9" w14:textId="1A575D50" w:rsidR="00A06708" w:rsidRPr="00361154" w:rsidRDefault="00A06708" w:rsidP="001D6EF1">
      <w:pPr>
        <w:pStyle w:val="MarginText"/>
        <w:numPr>
          <w:ilvl w:val="1"/>
          <w:numId w:val="29"/>
        </w:numPr>
        <w:tabs>
          <w:tab w:val="left" w:pos="1701"/>
        </w:tabs>
        <w:ind w:hanging="731"/>
        <w:jc w:val="left"/>
        <w:rPr>
          <w:rFonts w:ascii="Verdana" w:hAnsi="Verdana" w:cs="Arial"/>
          <w:szCs w:val="22"/>
        </w:rPr>
      </w:pPr>
      <w:bookmarkStart w:id="370" w:name="_Ref231978076"/>
      <w:r w:rsidRPr="00361154">
        <w:rPr>
          <w:rFonts w:ascii="Verdana" w:hAnsi="Verdana" w:cs="Arial"/>
          <w:szCs w:val="22"/>
        </w:rPr>
        <w:t xml:space="preserve">Within 20 Working Days of the Commencement Date the </w:t>
      </w:r>
      <w:r w:rsidR="00317784" w:rsidRPr="00361154">
        <w:rPr>
          <w:rFonts w:ascii="Verdana" w:hAnsi="Verdana" w:cs="Arial"/>
          <w:szCs w:val="22"/>
        </w:rPr>
        <w:t>Service Provider</w:t>
      </w:r>
      <w:r w:rsidRPr="00361154">
        <w:rPr>
          <w:rFonts w:ascii="Verdana" w:hAnsi="Verdana" w:cs="Arial"/>
          <w:szCs w:val="22"/>
        </w:rPr>
        <w:t xml:space="preserve"> shall provide the Customer with details of how the process in respect of the monitoring and reporting of Service Levels will operate between the Parties and the Parties will endeavour to agree such process as soon as reasonably possible.</w:t>
      </w:r>
      <w:bookmarkEnd w:id="370"/>
    </w:p>
    <w:p w14:paraId="6E70E8D3" w14:textId="77777777" w:rsidR="00A06708" w:rsidRPr="00361154" w:rsidRDefault="00A06708" w:rsidP="001D6EF1">
      <w:pPr>
        <w:pStyle w:val="MarginText"/>
        <w:keepNext/>
        <w:numPr>
          <w:ilvl w:val="0"/>
          <w:numId w:val="29"/>
        </w:numPr>
        <w:jc w:val="left"/>
        <w:rPr>
          <w:rFonts w:ascii="Verdana" w:hAnsi="Verdana" w:cs="Arial"/>
          <w:b/>
          <w:szCs w:val="22"/>
        </w:rPr>
      </w:pPr>
      <w:bookmarkStart w:id="371" w:name="_Ref124749473"/>
      <w:bookmarkStart w:id="372" w:name="_Toc26780130"/>
      <w:bookmarkStart w:id="373" w:name="_Ref30927116"/>
      <w:bookmarkStart w:id="374" w:name="_Ref30931939"/>
      <w:r w:rsidRPr="00361154">
        <w:rPr>
          <w:rFonts w:ascii="Verdana" w:hAnsi="Verdana" w:cs="Arial"/>
          <w:b/>
          <w:szCs w:val="22"/>
        </w:rPr>
        <w:t>REPORTING OF SERVICE FAILURES</w:t>
      </w:r>
      <w:bookmarkEnd w:id="371"/>
    </w:p>
    <w:p w14:paraId="7CA0D398" w14:textId="1A38F086" w:rsidR="00A06708" w:rsidRPr="00361154" w:rsidRDefault="003612DA" w:rsidP="003612DA">
      <w:pPr>
        <w:pStyle w:val="MarginText"/>
        <w:ind w:left="1418" w:hanging="709"/>
        <w:jc w:val="left"/>
        <w:rPr>
          <w:rFonts w:ascii="Verdana" w:hAnsi="Verdana" w:cs="Arial"/>
          <w:szCs w:val="22"/>
        </w:rPr>
      </w:pPr>
      <w:r w:rsidRPr="00361154">
        <w:rPr>
          <w:rFonts w:ascii="Verdana" w:hAnsi="Verdana" w:cs="Arial"/>
          <w:szCs w:val="22"/>
        </w:rPr>
        <w:t>2.1</w:t>
      </w:r>
      <w:r w:rsidRPr="00361154">
        <w:rPr>
          <w:rFonts w:ascii="Verdana" w:hAnsi="Verdana" w:cs="Arial"/>
          <w:szCs w:val="22"/>
        </w:rPr>
        <w:tab/>
      </w:r>
      <w:r w:rsidR="00A06708" w:rsidRPr="00361154">
        <w:rPr>
          <w:rFonts w:ascii="Verdana" w:hAnsi="Verdana" w:cs="Arial"/>
          <w:szCs w:val="22"/>
        </w:rPr>
        <w:t xml:space="preserve">The Customer shall report all failures to achieve Service Levels and any Critical Service Failure to the Customer in accordance with the processes agreed in paragraph </w:t>
      </w:r>
      <w:r w:rsidR="00CD0B2A" w:rsidRPr="00361154">
        <w:rPr>
          <w:rFonts w:ascii="Verdana" w:hAnsi="Verdana" w:cs="Arial"/>
          <w:szCs w:val="22"/>
        </w:rPr>
        <w:t>1.2</w:t>
      </w:r>
      <w:r w:rsidR="00A06708" w:rsidRPr="00361154">
        <w:rPr>
          <w:rFonts w:ascii="Verdana" w:hAnsi="Verdana" w:cs="Arial"/>
          <w:szCs w:val="22"/>
        </w:rPr>
        <w:t xml:space="preserve"> above.</w:t>
      </w:r>
    </w:p>
    <w:p w14:paraId="40E27278" w14:textId="77777777" w:rsidR="00A06708" w:rsidRPr="00361154" w:rsidRDefault="00A06708" w:rsidP="001D6EF1">
      <w:pPr>
        <w:pStyle w:val="MarginText"/>
        <w:keepNext/>
        <w:numPr>
          <w:ilvl w:val="0"/>
          <w:numId w:val="29"/>
        </w:numPr>
        <w:jc w:val="left"/>
        <w:rPr>
          <w:rFonts w:ascii="Verdana" w:hAnsi="Verdana" w:cs="Arial"/>
          <w:b/>
          <w:szCs w:val="22"/>
        </w:rPr>
      </w:pPr>
      <w:bookmarkStart w:id="375" w:name="_Ref76876903"/>
      <w:bookmarkEnd w:id="372"/>
      <w:bookmarkEnd w:id="373"/>
      <w:bookmarkEnd w:id="374"/>
      <w:r w:rsidRPr="00361154">
        <w:rPr>
          <w:rFonts w:ascii="Verdana" w:hAnsi="Verdana" w:cs="Arial"/>
          <w:b/>
          <w:szCs w:val="22"/>
        </w:rPr>
        <w:t>PERFORMANCE MONITORING AND PERFORMANCE REVIEW</w:t>
      </w:r>
      <w:bookmarkEnd w:id="375"/>
    </w:p>
    <w:p w14:paraId="4A4E2FFF" w14:textId="5946BE9F" w:rsidR="00A06708" w:rsidRPr="00361154" w:rsidRDefault="00A06708" w:rsidP="001D6EF1">
      <w:pPr>
        <w:pStyle w:val="MarginText"/>
        <w:numPr>
          <w:ilvl w:val="1"/>
          <w:numId w:val="29"/>
        </w:numPr>
        <w:tabs>
          <w:tab w:val="left" w:pos="1701"/>
        </w:tabs>
        <w:ind w:hanging="731"/>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provide the Customer with reports in accordance with the process and timescales agreed pursuant to paragraph </w:t>
      </w:r>
      <w:r w:rsidRPr="00361154">
        <w:rPr>
          <w:rFonts w:ascii="Verdana" w:hAnsi="Verdana" w:cs="Arial"/>
          <w:szCs w:val="22"/>
        </w:rPr>
        <w:fldChar w:fldCharType="begin"/>
      </w:r>
      <w:r w:rsidRPr="00361154">
        <w:rPr>
          <w:rFonts w:ascii="Verdana" w:hAnsi="Verdana" w:cs="Arial"/>
          <w:szCs w:val="22"/>
        </w:rPr>
        <w:instrText xml:space="preserve"> REF _Ref231978076 \w \h  \* MERGEFORMAT </w:instrText>
      </w:r>
      <w:r w:rsidRPr="00361154">
        <w:rPr>
          <w:rFonts w:ascii="Verdana" w:hAnsi="Verdana" w:cs="Arial"/>
          <w:szCs w:val="22"/>
        </w:rPr>
      </w:r>
      <w:r w:rsidRPr="00361154">
        <w:rPr>
          <w:rFonts w:ascii="Verdana" w:hAnsi="Verdana" w:cs="Arial"/>
          <w:szCs w:val="22"/>
        </w:rPr>
        <w:fldChar w:fldCharType="separate"/>
      </w:r>
      <w:r w:rsidR="00DF6406">
        <w:rPr>
          <w:rFonts w:ascii="Verdana" w:hAnsi="Verdana" w:cs="Arial"/>
          <w:szCs w:val="22"/>
        </w:rPr>
        <w:t>1.2</w:t>
      </w:r>
      <w:r w:rsidRPr="00361154">
        <w:rPr>
          <w:rFonts w:ascii="Verdana" w:hAnsi="Verdana" w:cs="Arial"/>
          <w:szCs w:val="22"/>
        </w:rPr>
        <w:fldChar w:fldCharType="end"/>
      </w:r>
      <w:r w:rsidRPr="00361154">
        <w:rPr>
          <w:rFonts w:ascii="Verdana" w:hAnsi="Verdana" w:cs="Arial"/>
          <w:szCs w:val="22"/>
        </w:rPr>
        <w:t xml:space="preserve"> above which shall contain, as a minimum, the following information in respect of the relevant period just ended:</w:t>
      </w:r>
    </w:p>
    <w:p w14:paraId="349431A3" w14:textId="77777777" w:rsidR="00A06708" w:rsidRPr="00361154" w:rsidRDefault="00A06708" w:rsidP="001D6EF1">
      <w:pPr>
        <w:pStyle w:val="MarginText"/>
        <w:numPr>
          <w:ilvl w:val="2"/>
          <w:numId w:val="29"/>
        </w:numPr>
        <w:tabs>
          <w:tab w:val="clear" w:pos="2160"/>
          <w:tab w:val="left" w:pos="1418"/>
          <w:tab w:val="left" w:pos="2552"/>
        </w:tabs>
        <w:ind w:left="2552" w:hanging="1134"/>
        <w:jc w:val="left"/>
        <w:rPr>
          <w:rFonts w:ascii="Verdana" w:hAnsi="Verdana" w:cs="Arial"/>
          <w:szCs w:val="22"/>
        </w:rPr>
      </w:pPr>
      <w:r w:rsidRPr="00361154">
        <w:rPr>
          <w:rFonts w:ascii="Verdana" w:hAnsi="Verdana" w:cs="Arial"/>
          <w:szCs w:val="22"/>
        </w:rPr>
        <w:t>for each Service Level, the actual performance achieved over the Service Level for the relevant period;</w:t>
      </w:r>
    </w:p>
    <w:p w14:paraId="3441188D" w14:textId="77777777" w:rsidR="00A06708" w:rsidRPr="00361154" w:rsidRDefault="00A06708" w:rsidP="001D6EF1">
      <w:pPr>
        <w:pStyle w:val="MarginText"/>
        <w:numPr>
          <w:ilvl w:val="2"/>
          <w:numId w:val="29"/>
        </w:numPr>
        <w:tabs>
          <w:tab w:val="clear" w:pos="2160"/>
          <w:tab w:val="left" w:pos="1418"/>
          <w:tab w:val="left" w:pos="2552"/>
        </w:tabs>
        <w:ind w:left="2552" w:hanging="1134"/>
        <w:jc w:val="left"/>
        <w:rPr>
          <w:rFonts w:ascii="Verdana" w:hAnsi="Verdana" w:cs="Arial"/>
          <w:szCs w:val="22"/>
        </w:rPr>
      </w:pPr>
      <w:r w:rsidRPr="00361154">
        <w:rPr>
          <w:rFonts w:ascii="Verdana" w:hAnsi="Verdana" w:cs="Arial"/>
          <w:szCs w:val="22"/>
        </w:rPr>
        <w:t>a summary of all failures to achieve Service Levels that occurred during that period;</w:t>
      </w:r>
    </w:p>
    <w:p w14:paraId="4057A700" w14:textId="77777777" w:rsidR="00A06708" w:rsidRPr="00361154" w:rsidRDefault="00A06708" w:rsidP="001D6EF1">
      <w:pPr>
        <w:pStyle w:val="MarginText"/>
        <w:numPr>
          <w:ilvl w:val="2"/>
          <w:numId w:val="29"/>
        </w:numPr>
        <w:tabs>
          <w:tab w:val="clear" w:pos="2160"/>
          <w:tab w:val="num" w:pos="2552"/>
        </w:tabs>
        <w:ind w:left="2552" w:hanging="1134"/>
        <w:jc w:val="left"/>
        <w:rPr>
          <w:rFonts w:ascii="Verdana" w:hAnsi="Verdana" w:cs="Arial"/>
          <w:szCs w:val="22"/>
        </w:rPr>
      </w:pPr>
      <w:r w:rsidRPr="00361154">
        <w:rPr>
          <w:rFonts w:ascii="Verdana" w:hAnsi="Verdana" w:cs="Arial"/>
          <w:szCs w:val="22"/>
        </w:rPr>
        <w:t>any Critical Service Failures and details in relation thereto;</w:t>
      </w:r>
    </w:p>
    <w:p w14:paraId="7DAE734D" w14:textId="77777777" w:rsidR="00A06708" w:rsidRPr="00361154" w:rsidRDefault="00A06708" w:rsidP="001D6EF1">
      <w:pPr>
        <w:pStyle w:val="MarginText"/>
        <w:numPr>
          <w:ilvl w:val="2"/>
          <w:numId w:val="29"/>
        </w:numPr>
        <w:tabs>
          <w:tab w:val="clear" w:pos="2160"/>
          <w:tab w:val="left" w:pos="1418"/>
          <w:tab w:val="left" w:pos="2552"/>
        </w:tabs>
        <w:ind w:left="2552" w:hanging="1134"/>
        <w:jc w:val="left"/>
        <w:rPr>
          <w:rFonts w:ascii="Verdana" w:hAnsi="Verdana" w:cs="Arial"/>
          <w:szCs w:val="22"/>
        </w:rPr>
      </w:pPr>
      <w:r w:rsidRPr="00361154">
        <w:rPr>
          <w:rFonts w:ascii="Verdana" w:hAnsi="Verdana" w:cs="Arial"/>
          <w:szCs w:val="22"/>
        </w:rPr>
        <w:t>for any repeat failures, actions taken to resolve the underlying cause and prevent recurrence;</w:t>
      </w:r>
    </w:p>
    <w:p w14:paraId="288A5C0B" w14:textId="77777777" w:rsidR="00A06708" w:rsidRPr="00361154" w:rsidRDefault="00A06708" w:rsidP="001D6EF1">
      <w:pPr>
        <w:pStyle w:val="MarginText"/>
        <w:numPr>
          <w:ilvl w:val="2"/>
          <w:numId w:val="29"/>
        </w:numPr>
        <w:tabs>
          <w:tab w:val="clear" w:pos="2160"/>
          <w:tab w:val="left" w:pos="1418"/>
          <w:tab w:val="left" w:pos="2552"/>
        </w:tabs>
        <w:ind w:left="2552" w:hanging="1134"/>
        <w:jc w:val="left"/>
        <w:rPr>
          <w:rFonts w:ascii="Verdana" w:hAnsi="Verdana" w:cs="Arial"/>
          <w:szCs w:val="22"/>
        </w:rPr>
      </w:pPr>
      <w:r w:rsidRPr="00361154">
        <w:rPr>
          <w:rFonts w:ascii="Verdana" w:hAnsi="Verdana" w:cs="Arial"/>
          <w:szCs w:val="22"/>
        </w:rPr>
        <w:t>the Service Credits to be applied in respect of the relevant period indicating the failures and Service Levels to which the Service Credits relate; and</w:t>
      </w:r>
    </w:p>
    <w:p w14:paraId="5EF9CA44" w14:textId="77777777" w:rsidR="00A06708" w:rsidRPr="00361154" w:rsidRDefault="00A06708" w:rsidP="001D6EF1">
      <w:pPr>
        <w:pStyle w:val="MarginText"/>
        <w:numPr>
          <w:ilvl w:val="2"/>
          <w:numId w:val="29"/>
        </w:numPr>
        <w:tabs>
          <w:tab w:val="clear" w:pos="2160"/>
          <w:tab w:val="num" w:pos="2552"/>
        </w:tabs>
        <w:ind w:left="2552" w:hanging="1112"/>
        <w:jc w:val="left"/>
        <w:rPr>
          <w:rFonts w:ascii="Verdana" w:hAnsi="Verdana" w:cs="Arial"/>
          <w:szCs w:val="22"/>
        </w:rPr>
      </w:pPr>
      <w:r w:rsidRPr="00361154">
        <w:rPr>
          <w:rFonts w:ascii="Verdana" w:hAnsi="Verdana" w:cs="Arial"/>
          <w:szCs w:val="22"/>
        </w:rPr>
        <w:t xml:space="preserve">such other details as the Customer may reasonably require from </w:t>
      </w:r>
      <w:r w:rsidRPr="00361154">
        <w:rPr>
          <w:rFonts w:ascii="Verdana" w:hAnsi="Verdana" w:cs="Arial"/>
          <w:szCs w:val="22"/>
        </w:rPr>
        <w:tab/>
        <w:t>time to time.</w:t>
      </w:r>
    </w:p>
    <w:p w14:paraId="2FD17C5A" w14:textId="32294A63" w:rsidR="00A06708" w:rsidRPr="00361154" w:rsidRDefault="00A06708" w:rsidP="001D6EF1">
      <w:pPr>
        <w:pStyle w:val="MarginText"/>
        <w:numPr>
          <w:ilvl w:val="1"/>
          <w:numId w:val="29"/>
        </w:numPr>
        <w:ind w:left="1418" w:hanging="709"/>
        <w:jc w:val="left"/>
        <w:rPr>
          <w:rFonts w:ascii="Verdana" w:hAnsi="Verdana" w:cs="Arial"/>
          <w:szCs w:val="22"/>
        </w:rPr>
      </w:pPr>
      <w:bookmarkStart w:id="376" w:name="_Ref76876935"/>
      <w:r w:rsidRPr="00361154">
        <w:rPr>
          <w:rFonts w:ascii="Verdana" w:hAnsi="Verdana" w:cs="Arial"/>
          <w:szCs w:val="22"/>
        </w:rPr>
        <w:lastRenderedPageBreak/>
        <w:t xml:space="preserve">The Parties shall attend meetings to discuss Service Level reports ("Performance Review Meetings") on a monthly basis (unless otherwise agreed).  The Performance Review Meetings will be the forum for the review by the </w:t>
      </w:r>
      <w:r w:rsidR="00317784" w:rsidRPr="00361154">
        <w:rPr>
          <w:rFonts w:ascii="Verdana" w:hAnsi="Verdana" w:cs="Arial"/>
          <w:szCs w:val="22"/>
        </w:rPr>
        <w:t>Service Provider</w:t>
      </w:r>
      <w:r w:rsidRPr="00361154">
        <w:rPr>
          <w:rFonts w:ascii="Verdana" w:hAnsi="Verdana" w:cs="Arial"/>
          <w:szCs w:val="22"/>
        </w:rPr>
        <w:t xml:space="preserve"> and the Customer of the Performance Monitoring Reports.  The Performance Review Meetings shall (unless otherwise agreed):</w:t>
      </w:r>
      <w:bookmarkEnd w:id="376"/>
    </w:p>
    <w:p w14:paraId="129C66E2" w14:textId="7517885C" w:rsidR="00A06708" w:rsidRPr="00361154" w:rsidRDefault="00A06708" w:rsidP="001D6EF1">
      <w:pPr>
        <w:pStyle w:val="MarginText"/>
        <w:numPr>
          <w:ilvl w:val="2"/>
          <w:numId w:val="29"/>
        </w:numPr>
        <w:tabs>
          <w:tab w:val="clear" w:pos="2160"/>
          <w:tab w:val="num" w:pos="2552"/>
        </w:tabs>
        <w:ind w:left="2552" w:hanging="1112"/>
        <w:jc w:val="left"/>
        <w:rPr>
          <w:rFonts w:ascii="Verdana" w:hAnsi="Verdana" w:cs="Arial"/>
          <w:szCs w:val="22"/>
        </w:rPr>
      </w:pPr>
      <w:r w:rsidRPr="00361154">
        <w:rPr>
          <w:rFonts w:ascii="Verdana" w:hAnsi="Verdana" w:cs="Arial"/>
          <w:szCs w:val="22"/>
        </w:rPr>
        <w:t xml:space="preserve">take place within one (1) week of the reports being issued by the </w:t>
      </w:r>
      <w:r w:rsidR="00317784" w:rsidRPr="00361154">
        <w:rPr>
          <w:rFonts w:ascii="Verdana" w:hAnsi="Verdana" w:cs="Arial"/>
          <w:szCs w:val="22"/>
        </w:rPr>
        <w:t>Service Provider</w:t>
      </w:r>
      <w:r w:rsidRPr="00361154">
        <w:rPr>
          <w:rFonts w:ascii="Verdana" w:hAnsi="Verdana" w:cs="Arial"/>
          <w:szCs w:val="22"/>
        </w:rPr>
        <w:t>;</w:t>
      </w:r>
    </w:p>
    <w:p w14:paraId="1523ABF2" w14:textId="1E09331B" w:rsidR="00A06708" w:rsidRPr="00361154" w:rsidRDefault="00A06708" w:rsidP="001D6EF1">
      <w:pPr>
        <w:pStyle w:val="MarginText"/>
        <w:numPr>
          <w:ilvl w:val="2"/>
          <w:numId w:val="29"/>
        </w:numPr>
        <w:tabs>
          <w:tab w:val="clear" w:pos="2160"/>
          <w:tab w:val="num" w:pos="2552"/>
        </w:tabs>
        <w:ind w:left="2552" w:hanging="1112"/>
        <w:jc w:val="left"/>
        <w:rPr>
          <w:rFonts w:ascii="Verdana" w:hAnsi="Verdana" w:cs="Arial"/>
          <w:szCs w:val="22"/>
        </w:rPr>
      </w:pPr>
      <w:r w:rsidRPr="00361154">
        <w:rPr>
          <w:rFonts w:ascii="Verdana" w:hAnsi="Verdana" w:cs="Arial"/>
          <w:szCs w:val="22"/>
        </w:rPr>
        <w:t xml:space="preserve">take place at such location and time (within </w:t>
      </w:r>
      <w:r w:rsidR="006E7EB7" w:rsidRPr="00361154">
        <w:rPr>
          <w:rFonts w:ascii="Verdana" w:hAnsi="Verdana" w:cs="Arial"/>
          <w:szCs w:val="22"/>
        </w:rPr>
        <w:t>Normal Business Hours</w:t>
      </w:r>
      <w:r w:rsidRPr="00361154">
        <w:rPr>
          <w:rFonts w:ascii="Verdana" w:hAnsi="Verdana" w:cs="Arial"/>
          <w:szCs w:val="22"/>
        </w:rPr>
        <w:t>) as the Customer shall reasonably require unless otherwise agreed in advance;</w:t>
      </w:r>
    </w:p>
    <w:p w14:paraId="14880D1A" w14:textId="22D72DCE" w:rsidR="00A06708" w:rsidRPr="00361154" w:rsidRDefault="00A06708" w:rsidP="001D6EF1">
      <w:pPr>
        <w:pStyle w:val="MarginText"/>
        <w:numPr>
          <w:ilvl w:val="2"/>
          <w:numId w:val="29"/>
        </w:numPr>
        <w:tabs>
          <w:tab w:val="clear" w:pos="2160"/>
          <w:tab w:val="num" w:pos="2552"/>
        </w:tabs>
        <w:ind w:left="2552" w:hanging="1112"/>
        <w:jc w:val="left"/>
        <w:rPr>
          <w:rFonts w:ascii="Verdana" w:hAnsi="Verdana" w:cs="Arial"/>
          <w:szCs w:val="22"/>
        </w:rPr>
      </w:pPr>
      <w:r w:rsidRPr="00361154">
        <w:rPr>
          <w:rFonts w:ascii="Verdana" w:hAnsi="Verdana" w:cs="Arial"/>
          <w:szCs w:val="22"/>
        </w:rPr>
        <w:t xml:space="preserve">be attended by the </w:t>
      </w:r>
      <w:r w:rsidR="00317784" w:rsidRPr="00361154">
        <w:rPr>
          <w:rFonts w:ascii="Verdana" w:hAnsi="Verdana" w:cs="Arial"/>
          <w:szCs w:val="22"/>
        </w:rPr>
        <w:t>Service Provider</w:t>
      </w:r>
      <w:r w:rsidRPr="00361154">
        <w:rPr>
          <w:rFonts w:ascii="Verdana" w:hAnsi="Verdana" w:cs="Arial"/>
          <w:szCs w:val="22"/>
        </w:rPr>
        <w:t>'s Representative and the Customer's Representative; and</w:t>
      </w:r>
    </w:p>
    <w:p w14:paraId="426B5C09" w14:textId="61D23962" w:rsidR="00A06708" w:rsidRPr="00361154" w:rsidRDefault="00A06708" w:rsidP="001D6EF1">
      <w:pPr>
        <w:pStyle w:val="MarginText"/>
        <w:numPr>
          <w:ilvl w:val="2"/>
          <w:numId w:val="29"/>
        </w:numPr>
        <w:tabs>
          <w:tab w:val="clear" w:pos="2160"/>
          <w:tab w:val="num" w:pos="2552"/>
        </w:tabs>
        <w:ind w:left="2552" w:hanging="1112"/>
        <w:jc w:val="left"/>
        <w:rPr>
          <w:rFonts w:ascii="Verdana" w:hAnsi="Verdana" w:cs="Arial"/>
          <w:szCs w:val="22"/>
        </w:rPr>
      </w:pPr>
      <w:r w:rsidRPr="00361154">
        <w:rPr>
          <w:rFonts w:ascii="Verdana" w:hAnsi="Verdana" w:cs="Arial"/>
          <w:szCs w:val="22"/>
        </w:rPr>
        <w:t xml:space="preserve">be fully minuted by the </w:t>
      </w:r>
      <w:r w:rsidR="00317784" w:rsidRPr="00361154">
        <w:rPr>
          <w:rFonts w:ascii="Verdana" w:hAnsi="Verdana" w:cs="Arial"/>
          <w:szCs w:val="22"/>
        </w:rPr>
        <w:t>Service Provider</w:t>
      </w:r>
      <w:r w:rsidRPr="00361154">
        <w:rPr>
          <w:rFonts w:ascii="Verdana" w:hAnsi="Verdana" w:cs="Arial"/>
          <w:szCs w:val="22"/>
        </w:rPr>
        <w:t xml:space="preserve">.  The prepared minutes will be circulated by the </w:t>
      </w:r>
      <w:r w:rsidR="00317784" w:rsidRPr="00361154">
        <w:rPr>
          <w:rFonts w:ascii="Verdana" w:hAnsi="Verdana" w:cs="Arial"/>
          <w:szCs w:val="22"/>
        </w:rPr>
        <w:t>Service Provider</w:t>
      </w:r>
      <w:r w:rsidRPr="00361154">
        <w:rPr>
          <w:rFonts w:ascii="Verdana" w:hAnsi="Verdana" w:cs="Arial"/>
          <w:szCs w:val="22"/>
        </w:rPr>
        <w:t xml:space="preserve"> to all attendees at the relevant meeting and also to the Customer's representative and any other recipients agreed at the relevant meeting.  The minutes of the preceding month's Performance Review Meeting will be agreed and signed by both the </w:t>
      </w:r>
      <w:r w:rsidR="00317784" w:rsidRPr="00361154">
        <w:rPr>
          <w:rFonts w:ascii="Verdana" w:hAnsi="Verdana" w:cs="Arial"/>
          <w:szCs w:val="22"/>
        </w:rPr>
        <w:t>Service Provider</w:t>
      </w:r>
      <w:r w:rsidRPr="00361154">
        <w:rPr>
          <w:rFonts w:ascii="Verdana" w:hAnsi="Verdana" w:cs="Arial"/>
          <w:szCs w:val="22"/>
        </w:rPr>
        <w:t>'s representative and the Customer's Representative at each meeting.</w:t>
      </w:r>
    </w:p>
    <w:p w14:paraId="2BB6AAF3" w14:textId="77777777" w:rsidR="00A06708" w:rsidRPr="00361154" w:rsidRDefault="00A06708" w:rsidP="001D6EF1">
      <w:pPr>
        <w:pStyle w:val="MarginText"/>
        <w:numPr>
          <w:ilvl w:val="1"/>
          <w:numId w:val="29"/>
        </w:numPr>
        <w:ind w:left="1418" w:hanging="709"/>
        <w:jc w:val="left"/>
        <w:rPr>
          <w:rFonts w:ascii="Verdana" w:hAnsi="Verdana" w:cs="Arial"/>
          <w:szCs w:val="22"/>
        </w:rPr>
      </w:pPr>
      <w:r w:rsidRPr="00361154">
        <w:rPr>
          <w:rFonts w:ascii="Verdana" w:hAnsi="Verdana" w:cs="Arial"/>
          <w:szCs w:val="22"/>
        </w:rPr>
        <w:t>The Customer shall be entitled to raise any additional questions and/or request any further information regarding any failure to achieve Service Levels.</w:t>
      </w:r>
    </w:p>
    <w:p w14:paraId="19C8F26A" w14:textId="156711E7" w:rsidR="00A06708" w:rsidRPr="00361154" w:rsidRDefault="00A06708" w:rsidP="001D6EF1">
      <w:pPr>
        <w:pStyle w:val="MarginText"/>
        <w:numPr>
          <w:ilvl w:val="1"/>
          <w:numId w:val="29"/>
        </w:numPr>
        <w:ind w:left="1418" w:hanging="709"/>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provide to the Customer such supporting documentation as the Customer may reasonably require in order to verify the level of the performance by the </w:t>
      </w:r>
      <w:r w:rsidR="00317784" w:rsidRPr="00361154">
        <w:rPr>
          <w:rFonts w:ascii="Verdana" w:hAnsi="Verdana" w:cs="Arial"/>
          <w:szCs w:val="22"/>
        </w:rPr>
        <w:t>Service Provider</w:t>
      </w:r>
      <w:r w:rsidRPr="00361154">
        <w:rPr>
          <w:rFonts w:ascii="Verdana" w:hAnsi="Verdana" w:cs="Arial"/>
          <w:szCs w:val="22"/>
        </w:rPr>
        <w:t xml:space="preserve"> and the calculations of the amount of Service Credits for any specified period.</w:t>
      </w:r>
    </w:p>
    <w:p w14:paraId="4D088095" w14:textId="77777777" w:rsidR="00A06708" w:rsidRPr="00361154" w:rsidRDefault="00A06708" w:rsidP="001D6EF1">
      <w:pPr>
        <w:pStyle w:val="MarginText"/>
        <w:keepNext/>
        <w:numPr>
          <w:ilvl w:val="0"/>
          <w:numId w:val="29"/>
        </w:numPr>
        <w:jc w:val="left"/>
        <w:rPr>
          <w:rFonts w:ascii="Verdana" w:hAnsi="Verdana" w:cs="Arial"/>
          <w:b/>
          <w:szCs w:val="22"/>
        </w:rPr>
      </w:pPr>
      <w:bookmarkStart w:id="377" w:name="_Hlt85545014"/>
      <w:bookmarkStart w:id="378" w:name="_Ref76877203"/>
      <w:bookmarkEnd w:id="377"/>
      <w:r w:rsidRPr="00361154">
        <w:rPr>
          <w:rFonts w:ascii="Verdana" w:hAnsi="Verdana" w:cs="Arial"/>
          <w:b/>
          <w:szCs w:val="22"/>
        </w:rPr>
        <w:t>SATISFACTION SURVEYS</w:t>
      </w:r>
      <w:bookmarkEnd w:id="378"/>
    </w:p>
    <w:p w14:paraId="5A39B72F" w14:textId="19C82C75" w:rsidR="00A06708" w:rsidRPr="00361154" w:rsidRDefault="00A06708" w:rsidP="001D6EF1">
      <w:pPr>
        <w:pStyle w:val="MarginText"/>
        <w:numPr>
          <w:ilvl w:val="1"/>
          <w:numId w:val="29"/>
        </w:numPr>
        <w:tabs>
          <w:tab w:val="clear" w:pos="1440"/>
          <w:tab w:val="left" w:pos="1418"/>
        </w:tabs>
        <w:ind w:hanging="731"/>
        <w:jc w:val="left"/>
        <w:rPr>
          <w:rFonts w:ascii="Verdana" w:hAnsi="Verdana" w:cs="Arial"/>
          <w:szCs w:val="22"/>
        </w:rPr>
      </w:pPr>
      <w:r w:rsidRPr="00361154">
        <w:rPr>
          <w:rFonts w:ascii="Verdana" w:hAnsi="Verdana" w:cs="Arial"/>
          <w:szCs w:val="22"/>
        </w:rPr>
        <w:t xml:space="preserve">In order to assess the level of performance of the </w:t>
      </w:r>
      <w:r w:rsidR="00317784" w:rsidRPr="00361154">
        <w:rPr>
          <w:rFonts w:ascii="Verdana" w:hAnsi="Verdana" w:cs="Arial"/>
          <w:szCs w:val="22"/>
        </w:rPr>
        <w:t>Service Provider</w:t>
      </w:r>
      <w:r w:rsidRPr="00361154">
        <w:rPr>
          <w:rFonts w:ascii="Verdana" w:hAnsi="Verdana" w:cs="Arial"/>
          <w:szCs w:val="22"/>
        </w:rPr>
        <w:t xml:space="preserve">, the Customer may undertake satisfaction surveys in respect of the </w:t>
      </w:r>
      <w:r w:rsidR="00317784" w:rsidRPr="00361154">
        <w:rPr>
          <w:rFonts w:ascii="Verdana" w:hAnsi="Verdana" w:cs="Arial"/>
          <w:szCs w:val="22"/>
        </w:rPr>
        <w:t>Service Provider</w:t>
      </w:r>
      <w:r w:rsidRPr="00361154">
        <w:rPr>
          <w:rFonts w:ascii="Verdana" w:hAnsi="Verdana" w:cs="Arial"/>
          <w:szCs w:val="22"/>
        </w:rPr>
        <w:t>'s provision of the Services.</w:t>
      </w:r>
    </w:p>
    <w:p w14:paraId="733564DB" w14:textId="2F5E325D" w:rsidR="00A06708" w:rsidRPr="00361154" w:rsidRDefault="00A06708" w:rsidP="001D6EF1">
      <w:pPr>
        <w:pStyle w:val="MarginText"/>
        <w:numPr>
          <w:ilvl w:val="1"/>
          <w:numId w:val="29"/>
        </w:numPr>
        <w:ind w:hanging="731"/>
        <w:jc w:val="left"/>
        <w:rPr>
          <w:rFonts w:ascii="Verdana" w:hAnsi="Verdana" w:cs="Arial"/>
          <w:szCs w:val="22"/>
        </w:rPr>
      </w:pPr>
      <w:r w:rsidRPr="00361154">
        <w:rPr>
          <w:rFonts w:ascii="Verdana" w:hAnsi="Verdana" w:cs="Arial"/>
          <w:szCs w:val="22"/>
        </w:rPr>
        <w:t xml:space="preserve">The Customer shall be entitled to notify the </w:t>
      </w:r>
      <w:r w:rsidR="00317784" w:rsidRPr="00361154">
        <w:rPr>
          <w:rFonts w:ascii="Verdana" w:hAnsi="Verdana" w:cs="Arial"/>
          <w:szCs w:val="22"/>
        </w:rPr>
        <w:t>Service Provider</w:t>
      </w:r>
      <w:r w:rsidRPr="00361154">
        <w:rPr>
          <w:rFonts w:ascii="Verdana" w:hAnsi="Verdana" w:cs="Arial"/>
          <w:szCs w:val="22"/>
        </w:rPr>
        <w:t xml:space="preserve"> of any aspects of their performance of the Services which the responses to the </w:t>
      </w:r>
      <w:r w:rsidR="007F6F57" w:rsidRPr="00361154">
        <w:rPr>
          <w:rFonts w:ascii="Verdana" w:hAnsi="Verdana" w:cs="Arial"/>
          <w:szCs w:val="22"/>
        </w:rPr>
        <w:t xml:space="preserve">satisfaction surveys </w:t>
      </w:r>
      <w:r w:rsidRPr="00361154">
        <w:rPr>
          <w:rFonts w:ascii="Verdana" w:hAnsi="Verdana" w:cs="Arial"/>
          <w:szCs w:val="22"/>
        </w:rPr>
        <w:t>reasonably suggest are not in accordance with the Contract.</w:t>
      </w:r>
    </w:p>
    <w:p w14:paraId="626B1D24" w14:textId="068C85CE" w:rsidR="00A06708" w:rsidRPr="00361154" w:rsidRDefault="00A06708" w:rsidP="001D6EF1">
      <w:pPr>
        <w:pStyle w:val="MarginText"/>
        <w:numPr>
          <w:ilvl w:val="1"/>
          <w:numId w:val="29"/>
        </w:numPr>
        <w:jc w:val="left"/>
        <w:rPr>
          <w:rFonts w:ascii="Verdana" w:hAnsi="Verdana" w:cs="Arial"/>
          <w:szCs w:val="22"/>
        </w:rPr>
      </w:pPr>
      <w:r w:rsidRPr="00361154">
        <w:rPr>
          <w:rFonts w:ascii="Verdana" w:hAnsi="Verdana" w:cs="Arial"/>
          <w:szCs w:val="22"/>
        </w:rPr>
        <w:t xml:space="preserve">All other suggestions for improvements to the Services shall be dealt with as part of the continuous improvement programme pursuant to </w:t>
      </w:r>
      <w:r w:rsidR="007F6F57" w:rsidRPr="00361154">
        <w:rPr>
          <w:rFonts w:ascii="Verdana" w:hAnsi="Verdana" w:cs="Arial"/>
          <w:szCs w:val="22"/>
        </w:rPr>
        <w:t>paragraph 3</w:t>
      </w:r>
      <w:r w:rsidR="003433A9" w:rsidRPr="00361154">
        <w:rPr>
          <w:rFonts w:ascii="Verdana" w:hAnsi="Verdana"/>
        </w:rPr>
        <w:t xml:space="preserve"> of </w:t>
      </w:r>
      <w:r w:rsidR="003433A9" w:rsidRPr="00361154">
        <w:rPr>
          <w:rFonts w:ascii="Verdana" w:hAnsi="Verdana" w:cs="Arial"/>
          <w:szCs w:val="22"/>
        </w:rPr>
        <w:t>schedule 6 of the Framework Agreement</w:t>
      </w:r>
      <w:r w:rsidRPr="00361154">
        <w:rPr>
          <w:rFonts w:ascii="Verdana" w:hAnsi="Verdana" w:cs="Arial"/>
          <w:szCs w:val="22"/>
        </w:rPr>
        <w:t>.</w:t>
      </w:r>
    </w:p>
    <w:p w14:paraId="4249EA62" w14:textId="77777777" w:rsidR="00A06708" w:rsidRPr="00361154" w:rsidRDefault="00A06708" w:rsidP="00A06708">
      <w:pPr>
        <w:pStyle w:val="SchHeadDes"/>
        <w:jc w:val="left"/>
        <w:rPr>
          <w:rFonts w:ascii="Verdana" w:hAnsi="Verdana"/>
          <w:szCs w:val="22"/>
        </w:rPr>
      </w:pPr>
      <w:bookmarkStart w:id="379" w:name="_Hlt88924654"/>
      <w:bookmarkEnd w:id="379"/>
      <w:r w:rsidRPr="00361154" w:rsidDel="005F728D">
        <w:rPr>
          <w:rFonts w:ascii="Verdana" w:hAnsi="Verdana"/>
          <w:szCs w:val="22"/>
        </w:rPr>
        <w:t xml:space="preserve"> </w:t>
      </w:r>
    </w:p>
    <w:p w14:paraId="28B1988E" w14:textId="77777777" w:rsidR="00A06708" w:rsidRPr="00361154" w:rsidRDefault="00A06708" w:rsidP="00A06708">
      <w:pPr>
        <w:pStyle w:val="SchHead"/>
        <w:jc w:val="left"/>
        <w:rPr>
          <w:rFonts w:ascii="Verdana" w:hAnsi="Verdana"/>
          <w:szCs w:val="22"/>
        </w:rPr>
        <w:sectPr w:rsidR="00A06708" w:rsidRPr="00361154" w:rsidSect="00704419">
          <w:pgSz w:w="11909" w:h="16834" w:code="9"/>
          <w:pgMar w:top="720" w:right="720" w:bottom="720" w:left="720" w:header="706" w:footer="706" w:gutter="0"/>
          <w:cols w:space="720"/>
          <w:docGrid w:linePitch="272"/>
        </w:sectPr>
      </w:pPr>
    </w:p>
    <w:p w14:paraId="40364917" w14:textId="77777777" w:rsidR="00A06708" w:rsidRPr="00361154" w:rsidRDefault="00A06708" w:rsidP="00A06708">
      <w:pPr>
        <w:pStyle w:val="SchHead"/>
        <w:jc w:val="left"/>
        <w:rPr>
          <w:rFonts w:ascii="Verdana" w:hAnsi="Verdana" w:cs="Arial"/>
          <w:szCs w:val="22"/>
        </w:rPr>
      </w:pPr>
      <w:bookmarkStart w:id="380" w:name="_Toc363138760"/>
      <w:r w:rsidRPr="00361154">
        <w:rPr>
          <w:rFonts w:ascii="Verdana" w:hAnsi="Verdana" w:cs="Arial"/>
          <w:szCs w:val="22"/>
        </w:rPr>
        <w:lastRenderedPageBreak/>
        <w:t>SCHEDULE 2</w:t>
      </w:r>
      <w:bookmarkEnd w:id="380"/>
    </w:p>
    <w:p w14:paraId="7D9ED876" w14:textId="77777777" w:rsidR="00A06708" w:rsidRPr="00361154" w:rsidRDefault="00A06708" w:rsidP="00A06708">
      <w:pPr>
        <w:pStyle w:val="SchHeadDes"/>
        <w:jc w:val="left"/>
        <w:rPr>
          <w:rFonts w:ascii="Verdana" w:hAnsi="Verdana" w:cs="Arial"/>
          <w:szCs w:val="22"/>
        </w:rPr>
      </w:pPr>
      <w:bookmarkStart w:id="381" w:name="_Toc362454366"/>
      <w:bookmarkStart w:id="382" w:name="_Toc363138761"/>
      <w:r w:rsidRPr="00361154">
        <w:rPr>
          <w:rFonts w:ascii="Verdana" w:hAnsi="Verdana" w:cs="Arial"/>
          <w:szCs w:val="22"/>
        </w:rPr>
        <w:t>IMPLEMENTATION PLAN AND MILESTONES</w:t>
      </w:r>
      <w:bookmarkEnd w:id="381"/>
      <w:bookmarkEnd w:id="382"/>
    </w:p>
    <w:p w14:paraId="51E3104A" w14:textId="77777777" w:rsidR="00A06708" w:rsidRPr="00361154" w:rsidRDefault="001A4C5D" w:rsidP="001D6EF1">
      <w:pPr>
        <w:pStyle w:val="ListParagraph"/>
        <w:keepNext/>
        <w:numPr>
          <w:ilvl w:val="0"/>
          <w:numId w:val="34"/>
        </w:numPr>
        <w:tabs>
          <w:tab w:val="left" w:pos="1418"/>
        </w:tabs>
        <w:adjustRightInd w:val="0"/>
        <w:spacing w:before="0" w:line="240" w:lineRule="auto"/>
        <w:contextualSpacing w:val="0"/>
        <w:jc w:val="left"/>
        <w:rPr>
          <w:rFonts w:ascii="Verdana" w:hAnsi="Verdana"/>
          <w:b/>
          <w:szCs w:val="22"/>
        </w:rPr>
      </w:pPr>
      <w:bookmarkStart w:id="383" w:name="_Toc362454367"/>
      <w:bookmarkStart w:id="384" w:name="_Toc363138762"/>
      <w:r w:rsidRPr="00361154">
        <w:rPr>
          <w:rFonts w:ascii="Verdana" w:hAnsi="Verdana"/>
          <w:b/>
          <w:szCs w:val="22"/>
        </w:rPr>
        <w:t>IMPLEMENTATION PLAN</w:t>
      </w:r>
      <w:bookmarkStart w:id="385" w:name="_Toc362454368"/>
      <w:bookmarkStart w:id="386" w:name="_Toc363138763"/>
      <w:bookmarkEnd w:id="383"/>
      <w:bookmarkEnd w:id="384"/>
    </w:p>
    <w:p w14:paraId="0EF4D69B" w14:textId="4BBED38E" w:rsidR="00A06708" w:rsidRPr="00361154" w:rsidRDefault="00A06708" w:rsidP="001D6EF1">
      <w:pPr>
        <w:pStyle w:val="MarginText"/>
        <w:numPr>
          <w:ilvl w:val="1"/>
          <w:numId w:val="33"/>
        </w:numPr>
        <w:ind w:hanging="731"/>
        <w:jc w:val="left"/>
        <w:rPr>
          <w:rFonts w:ascii="Verdana" w:hAnsi="Verdana" w:cs="Arial"/>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supply the Goods and/or Services in accordance with the Implementation Plan that it submitted to the Customer prior to the Commencement Date which shall be incorporated into the Master Contract Schedule and/or any other Contract Document.</w:t>
      </w:r>
      <w:bookmarkEnd w:id="385"/>
      <w:bookmarkEnd w:id="386"/>
      <w:r w:rsidRPr="00361154">
        <w:rPr>
          <w:rFonts w:ascii="Verdana" w:hAnsi="Verdana" w:cs="Arial"/>
          <w:szCs w:val="22"/>
        </w:rPr>
        <w:t xml:space="preserve"> </w:t>
      </w:r>
    </w:p>
    <w:p w14:paraId="61D9A51D" w14:textId="4886E704" w:rsidR="00A06708" w:rsidRPr="00361154" w:rsidRDefault="00A06708" w:rsidP="001D6EF1">
      <w:pPr>
        <w:pStyle w:val="MarginText"/>
        <w:numPr>
          <w:ilvl w:val="1"/>
          <w:numId w:val="33"/>
        </w:numPr>
        <w:ind w:hanging="731"/>
        <w:jc w:val="left"/>
        <w:rPr>
          <w:rFonts w:ascii="Verdana" w:hAnsi="Verdana" w:cs="Arial"/>
          <w:szCs w:val="22"/>
        </w:rPr>
      </w:pPr>
      <w:r w:rsidRPr="00361154">
        <w:rPr>
          <w:rFonts w:ascii="Verdana" w:hAnsi="Verdana" w:cs="Arial"/>
          <w:szCs w:val="22"/>
        </w:rPr>
        <w:t xml:space="preserve">If so required by the Customer, the </w:t>
      </w:r>
      <w:r w:rsidR="00317784" w:rsidRPr="00361154">
        <w:rPr>
          <w:rFonts w:ascii="Verdana" w:hAnsi="Verdana" w:cs="Arial"/>
          <w:szCs w:val="22"/>
        </w:rPr>
        <w:t>Service Provider</w:t>
      </w:r>
      <w:r w:rsidRPr="00361154">
        <w:rPr>
          <w:rFonts w:ascii="Verdana" w:hAnsi="Verdana" w:cs="Arial"/>
          <w:szCs w:val="22"/>
        </w:rPr>
        <w:t xml:space="preserve"> shall produce a further version of the Implementation Plan (based on the plan specified in the Master Contract Schedule or any other Contract Document) in such further detail as the Customer may reasonably require.  The </w:t>
      </w:r>
      <w:r w:rsidR="00317784" w:rsidRPr="00361154">
        <w:rPr>
          <w:rFonts w:ascii="Verdana" w:hAnsi="Verdana" w:cs="Arial"/>
          <w:szCs w:val="22"/>
        </w:rPr>
        <w:t>Service Provider</w:t>
      </w:r>
      <w:r w:rsidRPr="00361154">
        <w:rPr>
          <w:rFonts w:ascii="Verdana" w:hAnsi="Verdana" w:cs="Arial"/>
          <w:szCs w:val="22"/>
        </w:rPr>
        <w:t xml:space="preserve"> shall ensure that each version of the Implementatio</w:t>
      </w:r>
      <w:r w:rsidR="001A5725" w:rsidRPr="00361154">
        <w:rPr>
          <w:rFonts w:ascii="Verdana" w:hAnsi="Verdana" w:cs="Arial"/>
          <w:szCs w:val="22"/>
        </w:rPr>
        <w:t xml:space="preserve">n Plan is subject to Approval. </w:t>
      </w: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ensure that the Implementation Plan is maintained and updated on a regular basis as may be necessary to reflect the then current state of the implementation of the Services and/or provision of the Goods.</w:t>
      </w:r>
    </w:p>
    <w:p w14:paraId="75A03B33" w14:textId="7A596243" w:rsidR="00A06708" w:rsidRPr="00361154" w:rsidRDefault="00A06708" w:rsidP="001D6EF1">
      <w:pPr>
        <w:pStyle w:val="MarginText"/>
        <w:numPr>
          <w:ilvl w:val="1"/>
          <w:numId w:val="33"/>
        </w:numPr>
        <w:ind w:left="1418" w:hanging="709"/>
        <w:jc w:val="left"/>
        <w:rPr>
          <w:rFonts w:ascii="Verdana" w:hAnsi="Verdana" w:cs="Arial"/>
          <w:szCs w:val="22"/>
        </w:rPr>
      </w:pPr>
      <w:r w:rsidRPr="00361154">
        <w:rPr>
          <w:rFonts w:ascii="Verdana" w:hAnsi="Verdana" w:cs="Arial"/>
          <w:szCs w:val="22"/>
        </w:rPr>
        <w:t xml:space="preserve">The Customer shall have the right to require the </w:t>
      </w:r>
      <w:r w:rsidR="00317784" w:rsidRPr="00361154">
        <w:rPr>
          <w:rFonts w:ascii="Verdana" w:hAnsi="Verdana" w:cs="Arial"/>
          <w:szCs w:val="22"/>
        </w:rPr>
        <w:t>Service Provider</w:t>
      </w:r>
      <w:r w:rsidRPr="00361154">
        <w:rPr>
          <w:rFonts w:ascii="Verdana" w:hAnsi="Verdana" w:cs="Arial"/>
          <w:szCs w:val="22"/>
        </w:rPr>
        <w:t xml:space="preserve"> to include any reasonable changes or provisions in each version of the Implementation Plan.</w:t>
      </w:r>
    </w:p>
    <w:p w14:paraId="1F0C026C" w14:textId="77777777" w:rsidR="00A06708" w:rsidRPr="00361154" w:rsidRDefault="001A4C5D" w:rsidP="001D6EF1">
      <w:pPr>
        <w:pStyle w:val="ListParagraph"/>
        <w:numPr>
          <w:ilvl w:val="0"/>
          <w:numId w:val="34"/>
        </w:numPr>
        <w:adjustRightInd w:val="0"/>
        <w:spacing w:before="0" w:line="240" w:lineRule="auto"/>
        <w:contextualSpacing w:val="0"/>
        <w:jc w:val="left"/>
        <w:rPr>
          <w:rFonts w:ascii="Verdana" w:hAnsi="Verdana"/>
          <w:b/>
          <w:szCs w:val="22"/>
        </w:rPr>
      </w:pPr>
      <w:r w:rsidRPr="00361154">
        <w:rPr>
          <w:rFonts w:ascii="Verdana" w:hAnsi="Verdana"/>
          <w:b/>
          <w:szCs w:val="22"/>
        </w:rPr>
        <w:t>MILESTONES</w:t>
      </w:r>
    </w:p>
    <w:p w14:paraId="2AC5BC7B" w14:textId="521B8E10" w:rsidR="00A06708" w:rsidRPr="00361154" w:rsidRDefault="00A06708" w:rsidP="001D6EF1">
      <w:pPr>
        <w:pStyle w:val="MarginText"/>
        <w:numPr>
          <w:ilvl w:val="1"/>
          <w:numId w:val="34"/>
        </w:numPr>
        <w:ind w:hanging="731"/>
        <w:jc w:val="left"/>
        <w:rPr>
          <w:rFonts w:ascii="Verdana" w:hAnsi="Verdana"/>
          <w:b/>
          <w:szCs w:val="22"/>
        </w:rPr>
      </w:pPr>
      <w:r w:rsidRPr="00361154">
        <w:rPr>
          <w:rFonts w:ascii="Verdana" w:hAnsi="Verdana" w:cs="Arial"/>
          <w:szCs w:val="22"/>
        </w:rPr>
        <w:t xml:space="preserve">The </w:t>
      </w:r>
      <w:r w:rsidR="00317784" w:rsidRPr="00361154">
        <w:rPr>
          <w:rFonts w:ascii="Verdana" w:hAnsi="Verdana" w:cs="Arial"/>
          <w:szCs w:val="22"/>
        </w:rPr>
        <w:t>Service Provider</w:t>
      </w:r>
      <w:r w:rsidRPr="00361154">
        <w:rPr>
          <w:rFonts w:ascii="Verdana" w:hAnsi="Verdana" w:cs="Arial"/>
          <w:szCs w:val="22"/>
        </w:rPr>
        <w:t xml:space="preserve"> shall perform its obligations so as to meet each Milestone by the Milestone Date.</w:t>
      </w:r>
    </w:p>
    <w:p w14:paraId="7EDC8CF4" w14:textId="763725AE" w:rsidR="00A06708" w:rsidRPr="00361154" w:rsidRDefault="00A06708" w:rsidP="001D6EF1">
      <w:pPr>
        <w:pStyle w:val="MarginText"/>
        <w:numPr>
          <w:ilvl w:val="1"/>
          <w:numId w:val="34"/>
        </w:numPr>
        <w:ind w:hanging="731"/>
        <w:jc w:val="left"/>
        <w:rPr>
          <w:rFonts w:ascii="Verdana" w:hAnsi="Verdana"/>
          <w:b/>
          <w:szCs w:val="22"/>
        </w:rPr>
      </w:pPr>
      <w:r w:rsidRPr="00361154">
        <w:rPr>
          <w:rFonts w:ascii="Verdana" w:hAnsi="Verdana"/>
          <w:szCs w:val="22"/>
        </w:rPr>
        <w:t xml:space="preserve">Changes to the Milestones shall only be made in accordance with the Variation Procedure and provided that the </w:t>
      </w:r>
      <w:r w:rsidR="00317784" w:rsidRPr="00361154">
        <w:rPr>
          <w:rFonts w:ascii="Verdana" w:hAnsi="Verdana"/>
          <w:szCs w:val="22"/>
        </w:rPr>
        <w:t>Service Provider</w:t>
      </w:r>
      <w:r w:rsidRPr="00361154">
        <w:rPr>
          <w:rFonts w:ascii="Verdana" w:hAnsi="Verdana"/>
          <w:szCs w:val="22"/>
        </w:rPr>
        <w:t xml:space="preserve"> shall not attempt to postpone any of the Milestones using the Variation Procedure or otherwise (except in the event of a Customer Default which affects the </w:t>
      </w:r>
      <w:r w:rsidR="00317784" w:rsidRPr="00361154">
        <w:rPr>
          <w:rFonts w:ascii="Verdana" w:hAnsi="Verdana"/>
          <w:szCs w:val="22"/>
        </w:rPr>
        <w:t>Service Provider</w:t>
      </w:r>
      <w:r w:rsidRPr="00361154">
        <w:rPr>
          <w:rFonts w:ascii="Verdana" w:hAnsi="Verdana"/>
          <w:szCs w:val="22"/>
        </w:rPr>
        <w:t>'s ability to achieve a Milestone by the relevant Milestone Date).</w:t>
      </w:r>
    </w:p>
    <w:p w14:paraId="6E185769" w14:textId="65C97EC1" w:rsidR="00A06708" w:rsidRPr="00361154" w:rsidRDefault="00A06708" w:rsidP="001D6EF1">
      <w:pPr>
        <w:pStyle w:val="MarginText"/>
        <w:numPr>
          <w:ilvl w:val="1"/>
          <w:numId w:val="34"/>
        </w:numPr>
        <w:ind w:hanging="731"/>
        <w:jc w:val="left"/>
        <w:rPr>
          <w:rFonts w:ascii="Verdana" w:hAnsi="Verdana"/>
          <w:b/>
          <w:szCs w:val="22"/>
        </w:rPr>
      </w:pPr>
      <w:r w:rsidRPr="00361154">
        <w:rPr>
          <w:rFonts w:ascii="Verdana" w:hAnsi="Verdana"/>
          <w:szCs w:val="22"/>
        </w:rPr>
        <w:t xml:space="preserve">If a Milestone has not been achieved by the relevant Milestone Date, the </w:t>
      </w:r>
      <w:r w:rsidR="00317784" w:rsidRPr="00361154">
        <w:rPr>
          <w:rFonts w:ascii="Verdana" w:hAnsi="Verdana"/>
          <w:szCs w:val="22"/>
        </w:rPr>
        <w:t>Service Provider</w:t>
      </w:r>
      <w:r w:rsidRPr="00361154">
        <w:rPr>
          <w:rFonts w:ascii="Verdana" w:hAnsi="Verdana"/>
          <w:szCs w:val="22"/>
        </w:rPr>
        <w:t xml:space="preserve"> shall pay to the Customer Delay Payments in accordance with the table above for each day of delay from and including the relevant Milestone Date until and including the date on which the relevant Milestone criteria are actually achieved and the Customer provides the </w:t>
      </w:r>
      <w:r w:rsidR="00317784" w:rsidRPr="00361154">
        <w:rPr>
          <w:rFonts w:ascii="Verdana" w:hAnsi="Verdana"/>
          <w:szCs w:val="22"/>
        </w:rPr>
        <w:t>Service Provider</w:t>
      </w:r>
      <w:r w:rsidRPr="00361154">
        <w:rPr>
          <w:rFonts w:ascii="Verdana" w:hAnsi="Verdana"/>
          <w:szCs w:val="22"/>
        </w:rPr>
        <w:t xml:space="preserve"> with confirmation in writing of its satisfaction that the Milestone has been met.</w:t>
      </w:r>
    </w:p>
    <w:p w14:paraId="36DE5134" w14:textId="7E10ACFE" w:rsidR="00A06708" w:rsidRPr="00361154" w:rsidRDefault="00A06708" w:rsidP="001D6EF1">
      <w:pPr>
        <w:pStyle w:val="MarginText"/>
        <w:numPr>
          <w:ilvl w:val="1"/>
          <w:numId w:val="34"/>
        </w:numPr>
        <w:ind w:hanging="731"/>
        <w:jc w:val="left"/>
        <w:rPr>
          <w:rFonts w:ascii="Verdana" w:hAnsi="Verdana"/>
          <w:b/>
          <w:szCs w:val="22"/>
        </w:rPr>
      </w:pPr>
      <w:r w:rsidRPr="00361154">
        <w:rPr>
          <w:rFonts w:ascii="Verdana" w:hAnsi="Verdana"/>
          <w:szCs w:val="22"/>
        </w:rPr>
        <w:t xml:space="preserve">No payment or concession to the </w:t>
      </w:r>
      <w:r w:rsidR="00317784" w:rsidRPr="00361154">
        <w:rPr>
          <w:rFonts w:ascii="Verdana" w:hAnsi="Verdana"/>
          <w:szCs w:val="22"/>
        </w:rPr>
        <w:t>Service Provider</w:t>
      </w:r>
      <w:r w:rsidRPr="00361154">
        <w:rPr>
          <w:rFonts w:ascii="Verdana" w:hAnsi="Verdana"/>
          <w:szCs w:val="22"/>
        </w:rPr>
        <w:t xml:space="preserve"> by the Customer or other act or omission of the Customer shall in any way affect the rights of the Customer to recover the Delay Payments pursuant to the provisions of this Schedule or be deemed to be a waiver of the right of the Customer to recover any such damages unless such waiver has been signed by the Customer, expressly made in writing by the Customer and refers specifically to a waiver of the Customer’s rights to claim Delay Payments.</w:t>
      </w:r>
    </w:p>
    <w:p w14:paraId="347C67B9" w14:textId="77777777" w:rsidR="000C7FEC" w:rsidRPr="000C7FEC" w:rsidRDefault="00A06708" w:rsidP="001D6EF1">
      <w:pPr>
        <w:pStyle w:val="MarginText"/>
        <w:numPr>
          <w:ilvl w:val="1"/>
          <w:numId w:val="44"/>
        </w:numPr>
        <w:jc w:val="left"/>
        <w:rPr>
          <w:rFonts w:ascii="Verdana" w:hAnsi="Verdana" w:cs="Arial"/>
          <w:b/>
          <w:bCs/>
          <w:szCs w:val="22"/>
        </w:rPr>
      </w:pPr>
      <w:r w:rsidRPr="00361154">
        <w:rPr>
          <w:rFonts w:ascii="Verdana" w:hAnsi="Verdana"/>
          <w:szCs w:val="22"/>
        </w:rPr>
        <w:t xml:space="preserve">The Customer’s rights to claim Delay Payments pursuant to this Contract shall be without prejudice to any right of the Customer to claim damages for breach. </w:t>
      </w:r>
      <w:bookmarkStart w:id="387" w:name="_Hlt225321863"/>
      <w:bookmarkStart w:id="388" w:name="_Hlt225321878"/>
      <w:bookmarkEnd w:id="0"/>
      <w:bookmarkEnd w:id="387"/>
      <w:bookmarkEnd w:id="388"/>
      <w:r w:rsidR="008A2217">
        <w:t xml:space="preserve"> </w:t>
      </w:r>
    </w:p>
    <w:p w14:paraId="6AD1502C" w14:textId="77777777" w:rsidR="000C7FEC" w:rsidRPr="000C7FEC" w:rsidRDefault="000C7FEC" w:rsidP="000C7FEC">
      <w:pPr>
        <w:overflowPunct/>
        <w:autoSpaceDE/>
        <w:autoSpaceDN/>
        <w:adjustRightInd/>
        <w:spacing w:after="0"/>
        <w:ind w:left="135" w:right="390"/>
        <w:rPr>
          <w:rFonts w:ascii="Segoe UI" w:hAnsi="Segoe UI" w:cs="Segoe UI"/>
          <w:sz w:val="18"/>
          <w:szCs w:val="18"/>
          <w:lang w:eastAsia="en-GB"/>
        </w:rPr>
      </w:pPr>
      <w:r w:rsidRPr="000C7FEC">
        <w:rPr>
          <w:rFonts w:eastAsia="STZhongsong"/>
          <w:noProof/>
          <w:kern w:val="28"/>
          <w:lang w:eastAsia="zh-CN"/>
        </w:rPr>
        <w:lastRenderedPageBreak/>
        <w:drawing>
          <wp:inline distT="0" distB="0" distL="0" distR="0" wp14:anchorId="4095E71B" wp14:editId="51CFD5D1">
            <wp:extent cx="1587500" cy="9461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87500" cy="946150"/>
                    </a:xfrm>
                    <a:prstGeom prst="rect">
                      <a:avLst/>
                    </a:prstGeom>
                    <a:noFill/>
                    <a:ln>
                      <a:noFill/>
                    </a:ln>
                  </pic:spPr>
                </pic:pic>
              </a:graphicData>
            </a:graphic>
          </wp:inline>
        </w:drawing>
      </w:r>
      <w:r w:rsidRPr="000C7FEC">
        <w:rPr>
          <w:rFonts w:ascii="Calibri" w:hAnsi="Calibri" w:cs="Calibri"/>
          <w:szCs w:val="22"/>
          <w:lang w:eastAsia="en-GB"/>
        </w:rPr>
        <w:t> </w:t>
      </w:r>
    </w:p>
    <w:p w14:paraId="7AFD86B1" w14:textId="58063056" w:rsidR="000C7FEC" w:rsidRPr="000C7FEC" w:rsidRDefault="002F1AF4" w:rsidP="000C7FEC">
      <w:pPr>
        <w:overflowPunct/>
        <w:autoSpaceDE/>
        <w:autoSpaceDN/>
        <w:adjustRightInd/>
        <w:spacing w:after="0"/>
        <w:ind w:left="135" w:right="390"/>
        <w:jc w:val="center"/>
        <w:rPr>
          <w:rFonts w:ascii="Verdana" w:hAnsi="Verdana" w:cs="Segoe UI"/>
          <w:b/>
          <w:bCs/>
          <w:szCs w:val="22"/>
          <w:lang w:eastAsia="en-GB"/>
        </w:rPr>
      </w:pPr>
      <w:r w:rsidRPr="001D6EF1">
        <w:rPr>
          <w:rFonts w:ascii="Verdana" w:hAnsi="Verdana" w:cs="Calibri"/>
          <w:b/>
          <w:bCs/>
          <w:szCs w:val="22"/>
          <w:lang w:eastAsia="en-GB"/>
        </w:rPr>
        <w:t>Schedule 3</w:t>
      </w:r>
      <w:r w:rsidR="000C7FEC" w:rsidRPr="000C7FEC">
        <w:rPr>
          <w:rFonts w:ascii="Verdana" w:hAnsi="Verdana" w:cs="Calibri"/>
          <w:b/>
          <w:bCs/>
          <w:szCs w:val="22"/>
          <w:lang w:eastAsia="en-GB"/>
        </w:rPr>
        <w:t> </w:t>
      </w:r>
    </w:p>
    <w:p w14:paraId="6B2524EA" w14:textId="77777777" w:rsidR="000C7FEC" w:rsidRPr="000C7FEC" w:rsidRDefault="000C7FEC" w:rsidP="000C7FEC">
      <w:pPr>
        <w:overflowPunct/>
        <w:autoSpaceDE/>
        <w:autoSpaceDN/>
        <w:adjustRightInd/>
        <w:spacing w:after="0"/>
        <w:ind w:left="135" w:right="390"/>
        <w:jc w:val="center"/>
        <w:rPr>
          <w:rFonts w:ascii="Verdana" w:hAnsi="Verdana" w:cs="Segoe UI"/>
          <w:szCs w:val="22"/>
          <w:lang w:eastAsia="en-GB"/>
        </w:rPr>
      </w:pPr>
      <w:r w:rsidRPr="000C7FEC">
        <w:rPr>
          <w:rFonts w:ascii="Verdana" w:hAnsi="Verdana" w:cs="Calibri"/>
          <w:b/>
          <w:bCs/>
          <w:szCs w:val="22"/>
          <w:lang w:eastAsia="en-GB"/>
        </w:rPr>
        <w:t>AUTHORITY’S MANDATORY TERMS</w:t>
      </w:r>
      <w:r w:rsidRPr="000C7FEC">
        <w:rPr>
          <w:rFonts w:ascii="Verdana" w:hAnsi="Verdana" w:cs="Calibri"/>
          <w:szCs w:val="22"/>
          <w:lang w:eastAsia="en-GB"/>
        </w:rPr>
        <w:t> </w:t>
      </w:r>
    </w:p>
    <w:p w14:paraId="0B062583" w14:textId="77777777" w:rsidR="000C7FEC" w:rsidRPr="000C7FEC" w:rsidRDefault="000C7FEC" w:rsidP="001D6EF1">
      <w:pPr>
        <w:numPr>
          <w:ilvl w:val="0"/>
          <w:numId w:val="48"/>
        </w:numPr>
        <w:overflowPunct/>
        <w:autoSpaceDE/>
        <w:autoSpaceDN/>
        <w:adjustRightInd/>
        <w:spacing w:after="0"/>
        <w:ind w:left="135" w:firstLine="0"/>
        <w:rPr>
          <w:rFonts w:ascii="Verdana" w:hAnsi="Verdana" w:cs="Calibri"/>
          <w:szCs w:val="22"/>
          <w:lang w:eastAsia="en-GB"/>
        </w:rPr>
      </w:pPr>
      <w:r w:rsidRPr="000C7FEC">
        <w:rPr>
          <w:rFonts w:ascii="Verdana" w:hAnsi="Verdana" w:cs="Calibri"/>
          <w:szCs w:val="22"/>
          <w:lang w:eastAsia="en-GB"/>
        </w:rPr>
        <w:t>For the avoidance of doubt, references to ‘the Agreement’ mean the attached Call-Off Contract between the Supplier and the Authority. References to ‘the Authority’ mean ‘the Buyer’ (the Commissioners for Her Majesty’s Revenue and Customs). </w:t>
      </w:r>
    </w:p>
    <w:p w14:paraId="05D9D9DA" w14:textId="77777777" w:rsidR="000C7FEC" w:rsidRPr="000C7FEC" w:rsidRDefault="000C7FEC" w:rsidP="001D6EF1">
      <w:pPr>
        <w:numPr>
          <w:ilvl w:val="0"/>
          <w:numId w:val="49"/>
        </w:numPr>
        <w:overflowPunct/>
        <w:autoSpaceDE/>
        <w:autoSpaceDN/>
        <w:adjustRightInd/>
        <w:spacing w:after="0"/>
        <w:ind w:left="135" w:firstLine="0"/>
        <w:rPr>
          <w:rFonts w:ascii="Verdana" w:hAnsi="Verdana" w:cs="Calibri"/>
          <w:szCs w:val="22"/>
          <w:lang w:eastAsia="en-GB"/>
        </w:rPr>
      </w:pPr>
      <w:r w:rsidRPr="000C7FEC">
        <w:rPr>
          <w:rFonts w:ascii="Verdana" w:hAnsi="Verdana" w:cs="Calibri"/>
          <w:szCs w:val="22"/>
          <w:lang w:eastAsia="en-GB"/>
        </w:rPr>
        <w:t>The Agreement incorporates the Authority’s mandatory terms set out in this Schedule 8.  </w:t>
      </w:r>
    </w:p>
    <w:p w14:paraId="118729B5" w14:textId="77777777" w:rsidR="000C7FEC" w:rsidRPr="000C7FEC" w:rsidRDefault="000C7FEC" w:rsidP="001D6EF1">
      <w:pPr>
        <w:numPr>
          <w:ilvl w:val="0"/>
          <w:numId w:val="50"/>
        </w:numPr>
        <w:overflowPunct/>
        <w:autoSpaceDE/>
        <w:autoSpaceDN/>
        <w:adjustRightInd/>
        <w:spacing w:after="0"/>
        <w:ind w:left="135" w:firstLine="0"/>
        <w:rPr>
          <w:rFonts w:ascii="Verdana" w:hAnsi="Verdana" w:cs="Calibri"/>
          <w:szCs w:val="22"/>
          <w:lang w:eastAsia="en-GB"/>
        </w:rPr>
      </w:pPr>
      <w:r w:rsidRPr="000C7FEC">
        <w:rPr>
          <w:rFonts w:ascii="Verdana" w:hAnsi="Verdana" w:cs="Calibri"/>
          <w:szCs w:val="22"/>
          <w:lang w:eastAsia="en-GB"/>
        </w:rPr>
        <w:t>In case of any ambiguity or conflict, the Authority’s mandatory terms in this Schedule 8 will supersede any other terms in the Agreement.   </w:t>
      </w:r>
    </w:p>
    <w:p w14:paraId="0957D05C" w14:textId="77777777" w:rsidR="000C7FEC" w:rsidRPr="000C7FEC" w:rsidRDefault="000C7FEC" w:rsidP="000C7FEC">
      <w:pPr>
        <w:overflowPunct/>
        <w:autoSpaceDE/>
        <w:autoSpaceDN/>
        <w:adjustRightInd/>
        <w:spacing w:after="0"/>
        <w:ind w:left="420"/>
        <w:jc w:val="left"/>
        <w:rPr>
          <w:rFonts w:ascii="Verdana" w:hAnsi="Verdana" w:cs="Segoe UI"/>
          <w:szCs w:val="22"/>
          <w:lang w:eastAsia="en-GB"/>
        </w:rPr>
      </w:pPr>
      <w:r w:rsidRPr="000C7FEC">
        <w:rPr>
          <w:rFonts w:ascii="Verdana" w:hAnsi="Verdana" w:cs="Calibri"/>
          <w:szCs w:val="22"/>
          <w:lang w:eastAsia="en-GB"/>
        </w:rPr>
        <w:t> </w:t>
      </w:r>
    </w:p>
    <w:p w14:paraId="08E11777" w14:textId="77777777" w:rsidR="000C7FEC" w:rsidRPr="000C7FEC" w:rsidRDefault="000C7FEC" w:rsidP="001D6EF1">
      <w:pPr>
        <w:numPr>
          <w:ilvl w:val="0"/>
          <w:numId w:val="51"/>
        </w:numPr>
        <w:overflowPunct/>
        <w:autoSpaceDE/>
        <w:autoSpaceDN/>
        <w:adjustRightInd/>
        <w:spacing w:after="0"/>
        <w:ind w:left="0" w:firstLine="0"/>
        <w:jc w:val="left"/>
        <w:rPr>
          <w:rFonts w:ascii="Verdana" w:hAnsi="Verdana" w:cs="Calibri"/>
          <w:szCs w:val="22"/>
          <w:lang w:eastAsia="en-GB"/>
        </w:rPr>
      </w:pPr>
      <w:r w:rsidRPr="000C7FEC">
        <w:rPr>
          <w:rFonts w:ascii="Verdana" w:hAnsi="Verdana" w:cs="Calibri"/>
          <w:b/>
          <w:bCs/>
          <w:szCs w:val="22"/>
          <w:lang w:eastAsia="en-GB"/>
        </w:rPr>
        <w:t>Definitions </w:t>
      </w:r>
      <w:r w:rsidRPr="000C7FEC">
        <w:rPr>
          <w:rFonts w:ascii="Verdana" w:hAnsi="Verdana" w:cs="Calibri"/>
          <w:szCs w:val="22"/>
          <w:lang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6750"/>
      </w:tblGrid>
      <w:tr w:rsidR="000C7FEC" w:rsidRPr="000C7FEC" w14:paraId="0F4058B0" w14:textId="77777777" w:rsidTr="000C7FEC">
        <w:tc>
          <w:tcPr>
            <w:tcW w:w="2160" w:type="dxa"/>
            <w:tcBorders>
              <w:top w:val="nil"/>
              <w:left w:val="nil"/>
              <w:bottom w:val="nil"/>
              <w:right w:val="nil"/>
            </w:tcBorders>
            <w:shd w:val="clear" w:color="auto" w:fill="auto"/>
            <w:hideMark/>
          </w:tcPr>
          <w:p w14:paraId="3E4DF2FE"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b/>
                <w:bCs/>
                <w:szCs w:val="22"/>
                <w:lang w:eastAsia="en-GB"/>
              </w:rPr>
              <w:t>“Affiliate”</w:t>
            </w:r>
            <w:r w:rsidRPr="000C7FEC">
              <w:rPr>
                <w:rFonts w:ascii="Verdana" w:hAnsi="Verdana" w:cs="Calibri"/>
                <w:szCs w:val="22"/>
                <w:lang w:eastAsia="en-GB"/>
              </w:rPr>
              <w:t> </w:t>
            </w:r>
          </w:p>
        </w:tc>
        <w:tc>
          <w:tcPr>
            <w:tcW w:w="6750" w:type="dxa"/>
            <w:tcBorders>
              <w:top w:val="nil"/>
              <w:left w:val="nil"/>
              <w:bottom w:val="nil"/>
              <w:right w:val="nil"/>
            </w:tcBorders>
            <w:shd w:val="clear" w:color="auto" w:fill="auto"/>
            <w:hideMark/>
          </w:tcPr>
          <w:p w14:paraId="4F6FCE0B"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szCs w:val="22"/>
                <w:lang w:eastAsia="en-GB"/>
              </w:rPr>
              <w:t>in relation to a body corporate, any other entity which directly or indirectly Controls, is Controlled by, or is under direct or indirect common Control with, that body corporate from time to time; </w:t>
            </w:r>
          </w:p>
        </w:tc>
      </w:tr>
      <w:tr w:rsidR="000C7FEC" w:rsidRPr="000C7FEC" w14:paraId="541BD003" w14:textId="77777777" w:rsidTr="000C7FEC">
        <w:tc>
          <w:tcPr>
            <w:tcW w:w="2160" w:type="dxa"/>
            <w:tcBorders>
              <w:top w:val="nil"/>
              <w:left w:val="nil"/>
              <w:bottom w:val="nil"/>
              <w:right w:val="nil"/>
            </w:tcBorders>
            <w:shd w:val="clear" w:color="auto" w:fill="auto"/>
            <w:hideMark/>
          </w:tcPr>
          <w:p w14:paraId="3296FF80"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b/>
                <w:bCs/>
                <w:szCs w:val="22"/>
                <w:lang w:eastAsia="en-GB"/>
              </w:rPr>
              <w:t>“Authority Data”</w:t>
            </w:r>
            <w:r w:rsidRPr="000C7FEC">
              <w:rPr>
                <w:rFonts w:ascii="Verdana" w:hAnsi="Verdana" w:cs="Calibri"/>
                <w:szCs w:val="22"/>
                <w:lang w:eastAsia="en-GB"/>
              </w:rPr>
              <w:t> </w:t>
            </w:r>
          </w:p>
        </w:tc>
        <w:tc>
          <w:tcPr>
            <w:tcW w:w="6750" w:type="dxa"/>
            <w:tcBorders>
              <w:top w:val="nil"/>
              <w:left w:val="nil"/>
              <w:bottom w:val="nil"/>
              <w:right w:val="nil"/>
            </w:tcBorders>
            <w:shd w:val="clear" w:color="auto" w:fill="auto"/>
            <w:hideMark/>
          </w:tcPr>
          <w:p w14:paraId="65D4A7BE" w14:textId="77777777" w:rsidR="000C7FEC" w:rsidRPr="000C7FEC" w:rsidRDefault="000C7FEC" w:rsidP="001D6EF1">
            <w:pPr>
              <w:numPr>
                <w:ilvl w:val="0"/>
                <w:numId w:val="52"/>
              </w:numPr>
              <w:overflowPunct/>
              <w:autoSpaceDE/>
              <w:autoSpaceDN/>
              <w:adjustRightInd/>
              <w:spacing w:after="0"/>
              <w:ind w:left="0" w:firstLine="0"/>
              <w:jc w:val="left"/>
              <w:rPr>
                <w:rFonts w:ascii="Verdana" w:hAnsi="Verdana" w:cs="Calibri"/>
                <w:szCs w:val="22"/>
                <w:lang w:eastAsia="en-GB"/>
              </w:rPr>
            </w:pPr>
            <w:r w:rsidRPr="000C7FEC">
              <w:rPr>
                <w:rFonts w:ascii="Verdana" w:hAnsi="Verdana" w:cs="Calibri"/>
                <w:szCs w:val="22"/>
                <w:lang w:eastAsia="en-GB"/>
              </w:rPr>
              <w:t>the data, text, drawings, diagrams, images or sounds (together with any database made up of any of these) which are embodied in any electronic, magnetic, optical or tangible media, and which are: </w:t>
            </w:r>
          </w:p>
          <w:p w14:paraId="2A34007D" w14:textId="77777777" w:rsidR="000C7FEC" w:rsidRPr="000C7FEC" w:rsidRDefault="000C7FEC" w:rsidP="001D6EF1">
            <w:pPr>
              <w:numPr>
                <w:ilvl w:val="0"/>
                <w:numId w:val="53"/>
              </w:numPr>
              <w:overflowPunct/>
              <w:autoSpaceDE/>
              <w:autoSpaceDN/>
              <w:adjustRightInd/>
              <w:spacing w:after="0"/>
              <w:ind w:left="555" w:firstLine="0"/>
              <w:jc w:val="left"/>
              <w:rPr>
                <w:rFonts w:ascii="Verdana" w:hAnsi="Verdana" w:cs="Calibri"/>
                <w:szCs w:val="22"/>
                <w:lang w:eastAsia="en-GB"/>
              </w:rPr>
            </w:pPr>
            <w:r w:rsidRPr="000C7FEC">
              <w:rPr>
                <w:rFonts w:ascii="Verdana" w:hAnsi="Verdana" w:cs="Calibri"/>
                <w:szCs w:val="22"/>
                <w:lang w:eastAsia="en-GB"/>
              </w:rPr>
              <w:t>supplied to the Supplier by or on behalf of the Authority; and/or  </w:t>
            </w:r>
          </w:p>
          <w:p w14:paraId="2803746F" w14:textId="77777777" w:rsidR="000C7FEC" w:rsidRPr="000C7FEC" w:rsidRDefault="000C7FEC" w:rsidP="001D6EF1">
            <w:pPr>
              <w:numPr>
                <w:ilvl w:val="0"/>
                <w:numId w:val="54"/>
              </w:numPr>
              <w:overflowPunct/>
              <w:autoSpaceDE/>
              <w:autoSpaceDN/>
              <w:adjustRightInd/>
              <w:spacing w:after="0"/>
              <w:ind w:left="555" w:firstLine="0"/>
              <w:jc w:val="left"/>
              <w:rPr>
                <w:rFonts w:ascii="Verdana" w:hAnsi="Verdana" w:cs="Calibri"/>
                <w:szCs w:val="22"/>
                <w:lang w:eastAsia="en-GB"/>
              </w:rPr>
            </w:pPr>
            <w:r w:rsidRPr="000C7FEC">
              <w:rPr>
                <w:rFonts w:ascii="Verdana" w:hAnsi="Verdana" w:cs="Calibri"/>
                <w:szCs w:val="22"/>
                <w:lang w:eastAsia="en-GB"/>
              </w:rPr>
              <w:t>which the Supplier is required to generate, process, store or transmit pursuant to this Agreement; or </w:t>
            </w:r>
          </w:p>
          <w:p w14:paraId="27968292" w14:textId="77777777" w:rsidR="000C7FEC" w:rsidRPr="000C7FEC" w:rsidRDefault="000C7FEC" w:rsidP="001D6EF1">
            <w:pPr>
              <w:numPr>
                <w:ilvl w:val="0"/>
                <w:numId w:val="55"/>
              </w:numPr>
              <w:overflowPunct/>
              <w:autoSpaceDE/>
              <w:autoSpaceDN/>
              <w:adjustRightInd/>
              <w:spacing w:after="0"/>
              <w:ind w:left="0" w:firstLine="0"/>
              <w:jc w:val="left"/>
              <w:rPr>
                <w:rFonts w:ascii="Verdana" w:hAnsi="Verdana" w:cs="Calibri"/>
                <w:szCs w:val="22"/>
                <w:lang w:eastAsia="en-GB"/>
              </w:rPr>
            </w:pPr>
            <w:r w:rsidRPr="000C7FEC">
              <w:rPr>
                <w:rFonts w:ascii="Verdana" w:hAnsi="Verdana" w:cs="Calibri"/>
                <w:szCs w:val="22"/>
                <w:lang w:eastAsia="en-GB"/>
              </w:rPr>
              <w:t>any Personal Data for which the Authority is the Controller, or any data derived from such Personal Data which has had any designatory data identifiers removed so that an individual cannot be identified; </w:t>
            </w:r>
          </w:p>
        </w:tc>
      </w:tr>
      <w:tr w:rsidR="000C7FEC" w:rsidRPr="000C7FEC" w14:paraId="5CD1A83B" w14:textId="77777777" w:rsidTr="000C7FEC">
        <w:tc>
          <w:tcPr>
            <w:tcW w:w="2160" w:type="dxa"/>
            <w:tcBorders>
              <w:top w:val="nil"/>
              <w:left w:val="nil"/>
              <w:bottom w:val="nil"/>
              <w:right w:val="nil"/>
            </w:tcBorders>
            <w:shd w:val="clear" w:color="auto" w:fill="auto"/>
            <w:hideMark/>
          </w:tcPr>
          <w:p w14:paraId="4A07ED0A"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b/>
                <w:bCs/>
                <w:szCs w:val="22"/>
                <w:lang w:eastAsia="en-GB"/>
              </w:rPr>
              <w:t>“Charges”</w:t>
            </w:r>
            <w:r w:rsidRPr="000C7FEC">
              <w:rPr>
                <w:rFonts w:ascii="Verdana" w:hAnsi="Verdana" w:cs="Calibri"/>
                <w:szCs w:val="22"/>
                <w:lang w:eastAsia="en-GB"/>
              </w:rPr>
              <w:t>  </w:t>
            </w:r>
          </w:p>
        </w:tc>
        <w:tc>
          <w:tcPr>
            <w:tcW w:w="6750" w:type="dxa"/>
            <w:tcBorders>
              <w:top w:val="nil"/>
              <w:left w:val="nil"/>
              <w:bottom w:val="nil"/>
              <w:right w:val="nil"/>
            </w:tcBorders>
            <w:shd w:val="clear" w:color="auto" w:fill="auto"/>
            <w:hideMark/>
          </w:tcPr>
          <w:p w14:paraId="2D1D6C54"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szCs w:val="22"/>
                <w:lang w:eastAsia="en-GB"/>
              </w:rPr>
              <w:t>the charges for the Services as specified in Schedule 6 </w:t>
            </w:r>
          </w:p>
        </w:tc>
      </w:tr>
      <w:tr w:rsidR="000C7FEC" w:rsidRPr="000C7FEC" w14:paraId="12887661" w14:textId="77777777" w:rsidTr="000C7FEC">
        <w:tc>
          <w:tcPr>
            <w:tcW w:w="2160" w:type="dxa"/>
            <w:tcBorders>
              <w:top w:val="nil"/>
              <w:left w:val="nil"/>
              <w:bottom w:val="nil"/>
              <w:right w:val="nil"/>
            </w:tcBorders>
            <w:shd w:val="clear" w:color="auto" w:fill="auto"/>
            <w:hideMark/>
          </w:tcPr>
          <w:p w14:paraId="722FD7D7"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b/>
                <w:bCs/>
                <w:szCs w:val="22"/>
                <w:lang w:eastAsia="en-GB"/>
              </w:rPr>
              <w:t>“Connected Company”</w:t>
            </w:r>
            <w:r w:rsidRPr="000C7FEC">
              <w:rPr>
                <w:rFonts w:ascii="Verdana" w:hAnsi="Verdana" w:cs="Calibri"/>
                <w:szCs w:val="22"/>
                <w:lang w:eastAsia="en-GB"/>
              </w:rPr>
              <w:t> </w:t>
            </w:r>
          </w:p>
        </w:tc>
        <w:tc>
          <w:tcPr>
            <w:tcW w:w="6750" w:type="dxa"/>
            <w:tcBorders>
              <w:top w:val="nil"/>
              <w:left w:val="nil"/>
              <w:bottom w:val="nil"/>
              <w:right w:val="nil"/>
            </w:tcBorders>
            <w:shd w:val="clear" w:color="auto" w:fill="auto"/>
            <w:hideMark/>
          </w:tcPr>
          <w:p w14:paraId="30784F56" w14:textId="77777777" w:rsidR="000C7FEC" w:rsidRPr="000C7FEC" w:rsidRDefault="000C7FEC" w:rsidP="000C7FEC">
            <w:pPr>
              <w:overflowPunct/>
              <w:autoSpaceDE/>
              <w:autoSpaceDN/>
              <w:adjustRightInd/>
              <w:spacing w:after="0"/>
              <w:rPr>
                <w:rFonts w:ascii="Verdana" w:hAnsi="Verdana"/>
                <w:szCs w:val="22"/>
                <w:lang w:eastAsia="en-GB"/>
              </w:rPr>
            </w:pPr>
            <w:r w:rsidRPr="000C7FEC">
              <w:rPr>
                <w:rFonts w:ascii="Verdana" w:hAnsi="Verdana" w:cs="Calibri"/>
                <w:szCs w:val="22"/>
                <w:lang w:eastAsia="en-GB"/>
              </w:rPr>
              <w:t>means, in relation to a company, entity or other person, the Affiliates of that company, entity or other person or any other person associated with such company, entity or other person; </w:t>
            </w:r>
          </w:p>
        </w:tc>
      </w:tr>
      <w:tr w:rsidR="000C7FEC" w:rsidRPr="000C7FEC" w14:paraId="3CC1250B" w14:textId="77777777" w:rsidTr="000C7FEC">
        <w:tc>
          <w:tcPr>
            <w:tcW w:w="2160" w:type="dxa"/>
            <w:tcBorders>
              <w:top w:val="nil"/>
              <w:left w:val="nil"/>
              <w:bottom w:val="nil"/>
              <w:right w:val="nil"/>
            </w:tcBorders>
            <w:shd w:val="clear" w:color="auto" w:fill="auto"/>
            <w:hideMark/>
          </w:tcPr>
          <w:p w14:paraId="18321C71"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b/>
                <w:bCs/>
                <w:szCs w:val="22"/>
                <w:lang w:eastAsia="en-GB"/>
              </w:rPr>
              <w:t>“Control”</w:t>
            </w:r>
            <w:r w:rsidRPr="000C7FEC">
              <w:rPr>
                <w:rFonts w:ascii="Verdana" w:hAnsi="Verdana" w:cs="Calibri"/>
                <w:szCs w:val="22"/>
                <w:lang w:eastAsia="en-GB"/>
              </w:rPr>
              <w:t> </w:t>
            </w:r>
          </w:p>
        </w:tc>
        <w:tc>
          <w:tcPr>
            <w:tcW w:w="6750" w:type="dxa"/>
            <w:tcBorders>
              <w:top w:val="nil"/>
              <w:left w:val="nil"/>
              <w:bottom w:val="nil"/>
              <w:right w:val="nil"/>
            </w:tcBorders>
            <w:shd w:val="clear" w:color="auto" w:fill="auto"/>
            <w:hideMark/>
          </w:tcPr>
          <w:p w14:paraId="5579CD2D" w14:textId="77777777" w:rsidR="000C7FEC" w:rsidRPr="000C7FEC" w:rsidRDefault="000C7FEC" w:rsidP="000C7FEC">
            <w:pPr>
              <w:overflowPunct/>
              <w:autoSpaceDE/>
              <w:autoSpaceDN/>
              <w:adjustRightInd/>
              <w:spacing w:after="0"/>
              <w:rPr>
                <w:rFonts w:ascii="Verdana" w:hAnsi="Verdana"/>
                <w:szCs w:val="22"/>
                <w:lang w:eastAsia="en-GB"/>
              </w:rPr>
            </w:pPr>
            <w:r w:rsidRPr="000C7FEC">
              <w:rPr>
                <w:rFonts w:ascii="Verdana" w:hAnsi="Verdana" w:cs="Calibri"/>
                <w:szCs w:val="22"/>
                <w:lang w:eastAsia="en-GB"/>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 </w:t>
            </w:r>
          </w:p>
        </w:tc>
      </w:tr>
      <w:tr w:rsidR="000C7FEC" w:rsidRPr="000C7FEC" w14:paraId="2FEF1746" w14:textId="77777777" w:rsidTr="000C7FEC">
        <w:tc>
          <w:tcPr>
            <w:tcW w:w="2160" w:type="dxa"/>
            <w:tcBorders>
              <w:top w:val="nil"/>
              <w:left w:val="nil"/>
              <w:bottom w:val="nil"/>
              <w:right w:val="nil"/>
            </w:tcBorders>
            <w:shd w:val="clear" w:color="auto" w:fill="auto"/>
            <w:hideMark/>
          </w:tcPr>
          <w:p w14:paraId="58B6EDD6"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b/>
                <w:bCs/>
                <w:szCs w:val="22"/>
                <w:lang w:eastAsia="en-GB"/>
              </w:rPr>
              <w:t>“Controller”, “Processor”, “Data Subject”,</w:t>
            </w:r>
            <w:r w:rsidRPr="000C7FEC">
              <w:rPr>
                <w:rFonts w:ascii="Verdana" w:hAnsi="Verdana" w:cs="Calibri"/>
                <w:szCs w:val="22"/>
                <w:lang w:eastAsia="en-GB"/>
              </w:rPr>
              <w:t> </w:t>
            </w:r>
          </w:p>
        </w:tc>
        <w:tc>
          <w:tcPr>
            <w:tcW w:w="6750" w:type="dxa"/>
            <w:tcBorders>
              <w:top w:val="nil"/>
              <w:left w:val="nil"/>
              <w:bottom w:val="nil"/>
              <w:right w:val="nil"/>
            </w:tcBorders>
            <w:shd w:val="clear" w:color="auto" w:fill="auto"/>
            <w:hideMark/>
          </w:tcPr>
          <w:p w14:paraId="7CCF1895" w14:textId="77777777" w:rsidR="000C7FEC" w:rsidRPr="000C7FEC" w:rsidRDefault="000C7FEC" w:rsidP="000C7FEC">
            <w:pPr>
              <w:overflowPunct/>
              <w:autoSpaceDE/>
              <w:autoSpaceDN/>
              <w:adjustRightInd/>
              <w:spacing w:after="0"/>
              <w:rPr>
                <w:rFonts w:ascii="Verdana" w:hAnsi="Verdana"/>
                <w:szCs w:val="22"/>
                <w:lang w:eastAsia="en-GB"/>
              </w:rPr>
            </w:pPr>
            <w:r w:rsidRPr="000C7FEC">
              <w:rPr>
                <w:rFonts w:ascii="Verdana" w:hAnsi="Verdana" w:cs="Calibri"/>
                <w:szCs w:val="22"/>
                <w:lang w:eastAsia="en-GB"/>
              </w:rPr>
              <w:t>take the meaning given in the UK GDPR;   </w:t>
            </w:r>
          </w:p>
        </w:tc>
      </w:tr>
      <w:tr w:rsidR="000C7FEC" w:rsidRPr="000C7FEC" w14:paraId="689ACE2B" w14:textId="77777777" w:rsidTr="000C7FEC">
        <w:tc>
          <w:tcPr>
            <w:tcW w:w="2160" w:type="dxa"/>
            <w:tcBorders>
              <w:top w:val="nil"/>
              <w:left w:val="nil"/>
              <w:bottom w:val="nil"/>
              <w:right w:val="nil"/>
            </w:tcBorders>
            <w:shd w:val="clear" w:color="auto" w:fill="auto"/>
            <w:hideMark/>
          </w:tcPr>
          <w:p w14:paraId="025C97C0"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b/>
                <w:bCs/>
                <w:szCs w:val="22"/>
                <w:lang w:eastAsia="en-GB"/>
              </w:rPr>
              <w:t>“Data Protection Legislation”</w:t>
            </w:r>
            <w:r w:rsidRPr="000C7FEC">
              <w:rPr>
                <w:rFonts w:ascii="Verdana" w:hAnsi="Verdana" w:cs="Calibri"/>
                <w:szCs w:val="22"/>
                <w:lang w:eastAsia="en-GB"/>
              </w:rPr>
              <w:t> </w:t>
            </w:r>
          </w:p>
        </w:tc>
        <w:tc>
          <w:tcPr>
            <w:tcW w:w="6750" w:type="dxa"/>
            <w:tcBorders>
              <w:top w:val="nil"/>
              <w:left w:val="nil"/>
              <w:bottom w:val="nil"/>
              <w:right w:val="nil"/>
            </w:tcBorders>
            <w:shd w:val="clear" w:color="auto" w:fill="auto"/>
            <w:hideMark/>
          </w:tcPr>
          <w:p w14:paraId="35364085" w14:textId="77777777" w:rsidR="000C7FEC" w:rsidRPr="000C7FEC" w:rsidRDefault="000C7FEC" w:rsidP="001D6EF1">
            <w:pPr>
              <w:numPr>
                <w:ilvl w:val="0"/>
                <w:numId w:val="56"/>
              </w:numPr>
              <w:overflowPunct/>
              <w:autoSpaceDE/>
              <w:autoSpaceDN/>
              <w:adjustRightInd/>
              <w:spacing w:after="0"/>
              <w:ind w:left="0" w:firstLine="0"/>
              <w:rPr>
                <w:rFonts w:ascii="Verdana" w:hAnsi="Verdana" w:cs="Calibri"/>
                <w:szCs w:val="22"/>
                <w:lang w:eastAsia="en-GB"/>
              </w:rPr>
            </w:pPr>
            <w:r w:rsidRPr="000C7FEC">
              <w:rPr>
                <w:rFonts w:ascii="Verdana" w:hAnsi="Verdana" w:cs="Calibri"/>
                <w:szCs w:val="22"/>
                <w:lang w:eastAsia="en-GB"/>
              </w:rPr>
              <w:t>"the data protection legislation" as defined in section 3(9) of the Data Protection Act 2018; and;  </w:t>
            </w:r>
          </w:p>
          <w:p w14:paraId="7D5608C1" w14:textId="77777777" w:rsidR="000C7FEC" w:rsidRPr="000C7FEC" w:rsidRDefault="000C7FEC" w:rsidP="001D6EF1">
            <w:pPr>
              <w:numPr>
                <w:ilvl w:val="0"/>
                <w:numId w:val="57"/>
              </w:numPr>
              <w:overflowPunct/>
              <w:autoSpaceDE/>
              <w:autoSpaceDN/>
              <w:adjustRightInd/>
              <w:spacing w:after="0"/>
              <w:ind w:left="30" w:firstLine="0"/>
              <w:rPr>
                <w:rFonts w:ascii="Verdana" w:hAnsi="Verdana" w:cs="Calibri"/>
                <w:szCs w:val="22"/>
                <w:lang w:eastAsia="en-GB"/>
              </w:rPr>
            </w:pPr>
            <w:r w:rsidRPr="000C7FEC">
              <w:rPr>
                <w:rFonts w:ascii="Verdana" w:hAnsi="Verdana" w:cs="Calibri"/>
                <w:szCs w:val="22"/>
                <w:lang w:eastAsia="en-GB"/>
              </w:rPr>
              <w:t>all applicable Law about the processing of personal data and privacy; </w:t>
            </w:r>
          </w:p>
        </w:tc>
      </w:tr>
      <w:tr w:rsidR="000C7FEC" w:rsidRPr="000C7FEC" w14:paraId="1E8E48E9" w14:textId="77777777" w:rsidTr="000C7FEC">
        <w:tc>
          <w:tcPr>
            <w:tcW w:w="2160" w:type="dxa"/>
            <w:tcBorders>
              <w:top w:val="nil"/>
              <w:left w:val="nil"/>
              <w:bottom w:val="nil"/>
              <w:right w:val="nil"/>
            </w:tcBorders>
            <w:shd w:val="clear" w:color="auto" w:fill="auto"/>
            <w:hideMark/>
          </w:tcPr>
          <w:p w14:paraId="15E443C8"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b/>
                <w:bCs/>
                <w:szCs w:val="22"/>
                <w:lang w:eastAsia="en-GB"/>
              </w:rPr>
              <w:lastRenderedPageBreak/>
              <w:t>“Key Subcontractor”</w:t>
            </w:r>
            <w:r w:rsidRPr="000C7FEC">
              <w:rPr>
                <w:rFonts w:ascii="Verdana" w:hAnsi="Verdana" w:cs="Calibri"/>
                <w:szCs w:val="22"/>
                <w:lang w:eastAsia="en-GB"/>
              </w:rPr>
              <w:t> </w:t>
            </w:r>
          </w:p>
        </w:tc>
        <w:tc>
          <w:tcPr>
            <w:tcW w:w="6750" w:type="dxa"/>
            <w:tcBorders>
              <w:top w:val="nil"/>
              <w:left w:val="nil"/>
              <w:bottom w:val="nil"/>
              <w:right w:val="nil"/>
            </w:tcBorders>
            <w:shd w:val="clear" w:color="auto" w:fill="auto"/>
            <w:hideMark/>
          </w:tcPr>
          <w:p w14:paraId="7109024E" w14:textId="77777777" w:rsidR="000C7FEC" w:rsidRPr="000C7FEC" w:rsidRDefault="000C7FEC" w:rsidP="000C7FEC">
            <w:pPr>
              <w:overflowPunct/>
              <w:autoSpaceDE/>
              <w:autoSpaceDN/>
              <w:adjustRightInd/>
              <w:spacing w:after="0"/>
              <w:rPr>
                <w:rFonts w:ascii="Verdana" w:hAnsi="Verdana"/>
                <w:szCs w:val="22"/>
                <w:lang w:eastAsia="en-GB"/>
              </w:rPr>
            </w:pPr>
            <w:r w:rsidRPr="000C7FEC">
              <w:rPr>
                <w:rFonts w:ascii="Verdana" w:hAnsi="Verdana" w:cs="Calibri"/>
                <w:szCs w:val="22"/>
                <w:lang w:eastAsia="en-GB"/>
              </w:rPr>
              <w:t>any Subcontractor: </w:t>
            </w:r>
          </w:p>
          <w:p w14:paraId="01AA6273" w14:textId="77777777" w:rsidR="000C7FEC" w:rsidRPr="000C7FEC" w:rsidRDefault="000C7FEC" w:rsidP="001D6EF1">
            <w:pPr>
              <w:numPr>
                <w:ilvl w:val="0"/>
                <w:numId w:val="58"/>
              </w:numPr>
              <w:overflowPunct/>
              <w:autoSpaceDE/>
              <w:autoSpaceDN/>
              <w:adjustRightInd/>
              <w:spacing w:after="0"/>
              <w:ind w:left="30" w:firstLine="0"/>
              <w:rPr>
                <w:rFonts w:ascii="Verdana" w:hAnsi="Verdana" w:cs="Calibri"/>
                <w:szCs w:val="22"/>
                <w:lang w:eastAsia="en-GB"/>
              </w:rPr>
            </w:pPr>
            <w:r w:rsidRPr="000C7FEC">
              <w:rPr>
                <w:rFonts w:ascii="Verdana" w:hAnsi="Verdana" w:cs="Calibri"/>
                <w:szCs w:val="22"/>
                <w:lang w:eastAsia="en-GB"/>
              </w:rPr>
              <w:t>which, in the opinion of the Authority, performs (or would perform if appointed) a critical role in the provision of all or any part of the Services; and/or </w:t>
            </w:r>
          </w:p>
          <w:p w14:paraId="008F8FDA" w14:textId="77777777" w:rsidR="000C7FEC" w:rsidRPr="000C7FEC" w:rsidRDefault="000C7FEC" w:rsidP="001D6EF1">
            <w:pPr>
              <w:numPr>
                <w:ilvl w:val="0"/>
                <w:numId w:val="59"/>
              </w:numPr>
              <w:overflowPunct/>
              <w:autoSpaceDE/>
              <w:autoSpaceDN/>
              <w:adjustRightInd/>
              <w:spacing w:after="0"/>
              <w:ind w:left="30" w:firstLine="0"/>
              <w:rPr>
                <w:rFonts w:ascii="Verdana" w:hAnsi="Verdana" w:cs="Calibri"/>
                <w:szCs w:val="22"/>
                <w:lang w:eastAsia="en-GB"/>
              </w:rPr>
            </w:pPr>
            <w:r w:rsidRPr="000C7FEC">
              <w:rPr>
                <w:rFonts w:ascii="Verdana" w:hAnsi="Verdana" w:cs="Calibri"/>
                <w:szCs w:val="22"/>
                <w:lang w:eastAsia="en-GB"/>
              </w:rPr>
              <w:t>with a Subcontract with a contract value which at the time of appointment exceeds (or would exceed if appointed) ten per cent (10%) of the aggregate Charges forecast to be payable under this Call-Off Contract; </w:t>
            </w:r>
          </w:p>
        </w:tc>
      </w:tr>
      <w:tr w:rsidR="000C7FEC" w:rsidRPr="000C7FEC" w14:paraId="33795BE4" w14:textId="77777777" w:rsidTr="000C7FEC">
        <w:tc>
          <w:tcPr>
            <w:tcW w:w="2160" w:type="dxa"/>
            <w:tcBorders>
              <w:top w:val="nil"/>
              <w:left w:val="nil"/>
              <w:bottom w:val="nil"/>
              <w:right w:val="nil"/>
            </w:tcBorders>
            <w:shd w:val="clear" w:color="auto" w:fill="auto"/>
            <w:hideMark/>
          </w:tcPr>
          <w:p w14:paraId="538FCB49"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b/>
                <w:bCs/>
                <w:szCs w:val="22"/>
                <w:lang w:eastAsia="en-GB"/>
              </w:rPr>
              <w:t>“Law”</w:t>
            </w:r>
            <w:r w:rsidRPr="000C7FEC">
              <w:rPr>
                <w:rFonts w:ascii="Verdana" w:hAnsi="Verdana" w:cs="Calibri"/>
                <w:szCs w:val="22"/>
                <w:lang w:eastAsia="en-GB"/>
              </w:rPr>
              <w:t> </w:t>
            </w:r>
          </w:p>
        </w:tc>
        <w:tc>
          <w:tcPr>
            <w:tcW w:w="6750" w:type="dxa"/>
            <w:tcBorders>
              <w:top w:val="nil"/>
              <w:left w:val="nil"/>
              <w:bottom w:val="nil"/>
              <w:right w:val="nil"/>
            </w:tcBorders>
            <w:shd w:val="clear" w:color="auto" w:fill="auto"/>
            <w:hideMark/>
          </w:tcPr>
          <w:p w14:paraId="4E768281"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szCs w:val="22"/>
                <w:lang w:eastAsia="en-GB"/>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tc>
      </w:tr>
      <w:tr w:rsidR="000C7FEC" w:rsidRPr="000C7FEC" w14:paraId="39BB5472" w14:textId="77777777" w:rsidTr="000C7FEC">
        <w:tc>
          <w:tcPr>
            <w:tcW w:w="2160" w:type="dxa"/>
            <w:tcBorders>
              <w:top w:val="nil"/>
              <w:left w:val="nil"/>
              <w:bottom w:val="nil"/>
              <w:right w:val="nil"/>
            </w:tcBorders>
            <w:shd w:val="clear" w:color="auto" w:fill="auto"/>
            <w:hideMark/>
          </w:tcPr>
          <w:p w14:paraId="51C7092D"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b/>
                <w:bCs/>
                <w:szCs w:val="22"/>
                <w:lang w:eastAsia="en-GB"/>
              </w:rPr>
              <w:t>“Personal Data”</w:t>
            </w:r>
            <w:r w:rsidRPr="000C7FEC">
              <w:rPr>
                <w:rFonts w:ascii="Verdana" w:hAnsi="Verdana" w:cs="Calibri"/>
                <w:szCs w:val="22"/>
                <w:lang w:eastAsia="en-GB"/>
              </w:rPr>
              <w:t> </w:t>
            </w:r>
          </w:p>
        </w:tc>
        <w:tc>
          <w:tcPr>
            <w:tcW w:w="6750" w:type="dxa"/>
            <w:tcBorders>
              <w:top w:val="nil"/>
              <w:left w:val="nil"/>
              <w:bottom w:val="nil"/>
              <w:right w:val="nil"/>
            </w:tcBorders>
            <w:shd w:val="clear" w:color="auto" w:fill="auto"/>
            <w:hideMark/>
          </w:tcPr>
          <w:p w14:paraId="5BB7EAE6"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szCs w:val="22"/>
                <w:lang w:eastAsia="en-GB"/>
              </w:rPr>
              <w:t>has the meaning given in the UK GDPR;  </w:t>
            </w:r>
          </w:p>
        </w:tc>
      </w:tr>
      <w:tr w:rsidR="000C7FEC" w:rsidRPr="000C7FEC" w14:paraId="76682769" w14:textId="77777777" w:rsidTr="000C7FEC">
        <w:tc>
          <w:tcPr>
            <w:tcW w:w="2160" w:type="dxa"/>
            <w:tcBorders>
              <w:top w:val="nil"/>
              <w:left w:val="nil"/>
              <w:bottom w:val="nil"/>
              <w:right w:val="nil"/>
            </w:tcBorders>
            <w:shd w:val="clear" w:color="auto" w:fill="auto"/>
            <w:hideMark/>
          </w:tcPr>
          <w:p w14:paraId="62A3598D"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b/>
                <w:bCs/>
                <w:szCs w:val="22"/>
                <w:lang w:eastAsia="en-GB"/>
              </w:rPr>
              <w:t>“Purchase Order Number”</w:t>
            </w:r>
            <w:r w:rsidRPr="000C7FEC">
              <w:rPr>
                <w:rFonts w:ascii="Verdana" w:hAnsi="Verdana" w:cs="Calibri"/>
                <w:szCs w:val="22"/>
                <w:lang w:eastAsia="en-GB"/>
              </w:rPr>
              <w:t>  </w:t>
            </w:r>
          </w:p>
        </w:tc>
        <w:tc>
          <w:tcPr>
            <w:tcW w:w="6750" w:type="dxa"/>
            <w:tcBorders>
              <w:top w:val="nil"/>
              <w:left w:val="nil"/>
              <w:bottom w:val="nil"/>
              <w:right w:val="nil"/>
            </w:tcBorders>
            <w:shd w:val="clear" w:color="auto" w:fill="auto"/>
            <w:hideMark/>
          </w:tcPr>
          <w:p w14:paraId="2FAF62A5"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szCs w:val="22"/>
                <w:lang w:eastAsia="en-GB"/>
              </w:rPr>
              <w:t>the Authority’s unique number relating to the supply of the Services;   </w:t>
            </w:r>
          </w:p>
        </w:tc>
      </w:tr>
      <w:tr w:rsidR="000C7FEC" w:rsidRPr="000C7FEC" w14:paraId="0D7E9F25" w14:textId="77777777" w:rsidTr="000C7FEC">
        <w:tc>
          <w:tcPr>
            <w:tcW w:w="2160" w:type="dxa"/>
            <w:tcBorders>
              <w:top w:val="nil"/>
              <w:left w:val="nil"/>
              <w:bottom w:val="nil"/>
              <w:right w:val="nil"/>
            </w:tcBorders>
            <w:shd w:val="clear" w:color="auto" w:fill="auto"/>
            <w:hideMark/>
          </w:tcPr>
          <w:p w14:paraId="14BCCE53"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b/>
                <w:bCs/>
                <w:szCs w:val="22"/>
                <w:lang w:eastAsia="en-GB"/>
              </w:rPr>
              <w:t>“Services”</w:t>
            </w:r>
            <w:r w:rsidRPr="000C7FEC">
              <w:rPr>
                <w:rFonts w:ascii="Verdana" w:hAnsi="Verdana" w:cs="Calibri"/>
                <w:szCs w:val="22"/>
                <w:lang w:eastAsia="en-GB"/>
              </w:rPr>
              <w:t>  </w:t>
            </w:r>
          </w:p>
        </w:tc>
        <w:tc>
          <w:tcPr>
            <w:tcW w:w="6750" w:type="dxa"/>
            <w:tcBorders>
              <w:top w:val="nil"/>
              <w:left w:val="nil"/>
              <w:bottom w:val="nil"/>
              <w:right w:val="nil"/>
            </w:tcBorders>
            <w:shd w:val="clear" w:color="auto" w:fill="auto"/>
            <w:hideMark/>
          </w:tcPr>
          <w:p w14:paraId="2A43FE46"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szCs w:val="22"/>
                <w:lang w:eastAsia="en-GB"/>
              </w:rPr>
              <w:t>the services to be supplied by the Supplier to the Authority under the Agreement, including the provision of any Goods; </w:t>
            </w:r>
          </w:p>
        </w:tc>
      </w:tr>
      <w:tr w:rsidR="000C7FEC" w:rsidRPr="000C7FEC" w14:paraId="32D70B05" w14:textId="77777777" w:rsidTr="000C7FEC">
        <w:tc>
          <w:tcPr>
            <w:tcW w:w="2160" w:type="dxa"/>
            <w:tcBorders>
              <w:top w:val="nil"/>
              <w:left w:val="nil"/>
              <w:bottom w:val="nil"/>
              <w:right w:val="nil"/>
            </w:tcBorders>
            <w:shd w:val="clear" w:color="auto" w:fill="auto"/>
            <w:hideMark/>
          </w:tcPr>
          <w:p w14:paraId="4DAC0E81"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b/>
                <w:bCs/>
                <w:szCs w:val="22"/>
                <w:lang w:eastAsia="en-GB"/>
              </w:rPr>
              <w:t>“Subcontract”</w:t>
            </w:r>
            <w:r w:rsidRPr="000C7FEC">
              <w:rPr>
                <w:rFonts w:ascii="Verdana" w:hAnsi="Verdana" w:cs="Calibri"/>
                <w:szCs w:val="22"/>
                <w:lang w:eastAsia="en-GB"/>
              </w:rPr>
              <w:t> </w:t>
            </w:r>
          </w:p>
        </w:tc>
        <w:tc>
          <w:tcPr>
            <w:tcW w:w="6750" w:type="dxa"/>
            <w:tcBorders>
              <w:top w:val="nil"/>
              <w:left w:val="nil"/>
              <w:bottom w:val="nil"/>
              <w:right w:val="nil"/>
            </w:tcBorders>
            <w:shd w:val="clear" w:color="auto" w:fill="auto"/>
            <w:hideMark/>
          </w:tcPr>
          <w:p w14:paraId="5CB55051"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szCs w:val="22"/>
                <w:lang w:eastAsia="en-GB"/>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 </w:t>
            </w:r>
          </w:p>
        </w:tc>
      </w:tr>
      <w:tr w:rsidR="000C7FEC" w:rsidRPr="000C7FEC" w14:paraId="08CC5F75" w14:textId="77777777" w:rsidTr="000C7FEC">
        <w:tc>
          <w:tcPr>
            <w:tcW w:w="2160" w:type="dxa"/>
            <w:tcBorders>
              <w:top w:val="nil"/>
              <w:left w:val="nil"/>
              <w:bottom w:val="nil"/>
              <w:right w:val="nil"/>
            </w:tcBorders>
            <w:shd w:val="clear" w:color="auto" w:fill="auto"/>
            <w:hideMark/>
          </w:tcPr>
          <w:p w14:paraId="7ECE7F40"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b/>
                <w:bCs/>
                <w:szCs w:val="22"/>
                <w:lang w:eastAsia="en-GB"/>
              </w:rPr>
              <w:t>“Subcontractor”</w:t>
            </w:r>
            <w:r w:rsidRPr="000C7FEC">
              <w:rPr>
                <w:rFonts w:ascii="Verdana" w:hAnsi="Verdana" w:cs="Calibri"/>
                <w:szCs w:val="22"/>
                <w:lang w:eastAsia="en-GB"/>
              </w:rPr>
              <w:t> </w:t>
            </w:r>
          </w:p>
        </w:tc>
        <w:tc>
          <w:tcPr>
            <w:tcW w:w="6750" w:type="dxa"/>
            <w:tcBorders>
              <w:top w:val="nil"/>
              <w:left w:val="nil"/>
              <w:bottom w:val="nil"/>
              <w:right w:val="nil"/>
            </w:tcBorders>
            <w:shd w:val="clear" w:color="auto" w:fill="auto"/>
            <w:hideMark/>
          </w:tcPr>
          <w:p w14:paraId="52F4C28B"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szCs w:val="22"/>
                <w:lang w:eastAsia="en-GB"/>
              </w:rPr>
              <w:t>any third party with whom: </w:t>
            </w:r>
          </w:p>
          <w:p w14:paraId="12D837EC" w14:textId="77777777" w:rsidR="000C7FEC" w:rsidRPr="000C7FEC" w:rsidRDefault="000C7FEC" w:rsidP="001D6EF1">
            <w:pPr>
              <w:numPr>
                <w:ilvl w:val="0"/>
                <w:numId w:val="60"/>
              </w:numPr>
              <w:overflowPunct/>
              <w:autoSpaceDE/>
              <w:autoSpaceDN/>
              <w:adjustRightInd/>
              <w:spacing w:after="0"/>
              <w:ind w:left="0" w:firstLine="0"/>
              <w:rPr>
                <w:rFonts w:ascii="Verdana" w:hAnsi="Verdana" w:cs="Calibri"/>
                <w:szCs w:val="22"/>
                <w:lang w:eastAsia="en-GB"/>
              </w:rPr>
            </w:pPr>
            <w:r w:rsidRPr="000C7FEC">
              <w:rPr>
                <w:rFonts w:ascii="Verdana" w:hAnsi="Verdana" w:cs="Calibri"/>
                <w:szCs w:val="22"/>
                <w:lang w:eastAsia="en-GB"/>
              </w:rPr>
              <w:t>the Supplier enters into a Subcontract; or  </w:t>
            </w:r>
          </w:p>
          <w:p w14:paraId="0BE62205" w14:textId="77777777" w:rsidR="000C7FEC" w:rsidRPr="000C7FEC" w:rsidRDefault="000C7FEC" w:rsidP="001D6EF1">
            <w:pPr>
              <w:numPr>
                <w:ilvl w:val="0"/>
                <w:numId w:val="61"/>
              </w:numPr>
              <w:overflowPunct/>
              <w:autoSpaceDE/>
              <w:autoSpaceDN/>
              <w:adjustRightInd/>
              <w:spacing w:after="0"/>
              <w:ind w:left="0" w:firstLine="0"/>
              <w:rPr>
                <w:rFonts w:ascii="Verdana" w:hAnsi="Verdana" w:cs="Calibri"/>
                <w:szCs w:val="22"/>
                <w:lang w:eastAsia="en-GB"/>
              </w:rPr>
            </w:pPr>
            <w:r w:rsidRPr="000C7FEC">
              <w:rPr>
                <w:rFonts w:ascii="Verdana" w:hAnsi="Verdana" w:cs="Calibri"/>
                <w:szCs w:val="22"/>
                <w:lang w:eastAsia="en-GB"/>
              </w:rPr>
              <w:t>a third party under (a) above enters into a Subcontract, </w:t>
            </w:r>
          </w:p>
          <w:p w14:paraId="16B3BFA8" w14:textId="77777777" w:rsidR="000C7FEC" w:rsidRPr="000C7FEC" w:rsidRDefault="000C7FEC" w:rsidP="000C7FEC">
            <w:pPr>
              <w:overflowPunct/>
              <w:autoSpaceDE/>
              <w:autoSpaceDN/>
              <w:adjustRightInd/>
              <w:spacing w:after="0"/>
              <w:ind w:left="-15"/>
              <w:jc w:val="left"/>
              <w:rPr>
                <w:rFonts w:ascii="Verdana" w:hAnsi="Verdana"/>
                <w:szCs w:val="22"/>
                <w:lang w:eastAsia="en-GB"/>
              </w:rPr>
            </w:pPr>
            <w:r w:rsidRPr="000C7FEC">
              <w:rPr>
                <w:rFonts w:ascii="Verdana" w:hAnsi="Verdana" w:cs="Calibri"/>
                <w:szCs w:val="22"/>
                <w:lang w:eastAsia="en-GB"/>
              </w:rPr>
              <w:t>or the servants or agents of that third party; </w:t>
            </w:r>
          </w:p>
        </w:tc>
      </w:tr>
      <w:tr w:rsidR="000C7FEC" w:rsidRPr="000C7FEC" w14:paraId="213EF8C6" w14:textId="77777777" w:rsidTr="000C7FEC">
        <w:tc>
          <w:tcPr>
            <w:tcW w:w="2160" w:type="dxa"/>
            <w:tcBorders>
              <w:top w:val="nil"/>
              <w:left w:val="nil"/>
              <w:bottom w:val="nil"/>
              <w:right w:val="nil"/>
            </w:tcBorders>
            <w:shd w:val="clear" w:color="auto" w:fill="auto"/>
            <w:hideMark/>
          </w:tcPr>
          <w:p w14:paraId="2376D3A9"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b/>
                <w:bCs/>
                <w:szCs w:val="22"/>
                <w:lang w:eastAsia="en-GB"/>
              </w:rPr>
              <w:t>“Supplier Personnel”</w:t>
            </w:r>
            <w:r w:rsidRPr="000C7FEC">
              <w:rPr>
                <w:rFonts w:ascii="Verdana" w:hAnsi="Verdana" w:cs="Calibri"/>
                <w:szCs w:val="22"/>
                <w:lang w:eastAsia="en-GB"/>
              </w:rPr>
              <w:t> </w:t>
            </w:r>
          </w:p>
        </w:tc>
        <w:tc>
          <w:tcPr>
            <w:tcW w:w="6750" w:type="dxa"/>
            <w:tcBorders>
              <w:top w:val="nil"/>
              <w:left w:val="nil"/>
              <w:bottom w:val="nil"/>
              <w:right w:val="nil"/>
            </w:tcBorders>
            <w:shd w:val="clear" w:color="auto" w:fill="auto"/>
            <w:hideMark/>
          </w:tcPr>
          <w:p w14:paraId="20A2D12A"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szCs w:val="22"/>
                <w:lang w:eastAsia="en-GB"/>
              </w:rPr>
              <w:t>all directors, officers, employees, agents, consultants and contractors of the Supplier and/or of any Subcontractor of the Supplier engaged in the performance of the Supplier’s obligations under the Agreement;  </w:t>
            </w:r>
          </w:p>
        </w:tc>
      </w:tr>
      <w:tr w:rsidR="000C7FEC" w:rsidRPr="000C7FEC" w14:paraId="7E65398D" w14:textId="77777777" w:rsidTr="000C7FEC">
        <w:tc>
          <w:tcPr>
            <w:tcW w:w="2160" w:type="dxa"/>
            <w:tcBorders>
              <w:top w:val="nil"/>
              <w:left w:val="nil"/>
              <w:bottom w:val="nil"/>
              <w:right w:val="nil"/>
            </w:tcBorders>
            <w:shd w:val="clear" w:color="auto" w:fill="auto"/>
            <w:hideMark/>
          </w:tcPr>
          <w:p w14:paraId="07DA8678"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b/>
                <w:bCs/>
                <w:szCs w:val="22"/>
                <w:lang w:eastAsia="en-GB"/>
              </w:rPr>
              <w:t>“Supporting Documentation”</w:t>
            </w:r>
            <w:r w:rsidRPr="000C7FEC">
              <w:rPr>
                <w:rFonts w:ascii="Verdana" w:hAnsi="Verdana" w:cs="Calibri"/>
                <w:szCs w:val="22"/>
                <w:lang w:eastAsia="en-GB"/>
              </w:rPr>
              <w:t> </w:t>
            </w:r>
          </w:p>
        </w:tc>
        <w:tc>
          <w:tcPr>
            <w:tcW w:w="6750" w:type="dxa"/>
            <w:tcBorders>
              <w:top w:val="nil"/>
              <w:left w:val="nil"/>
              <w:bottom w:val="nil"/>
              <w:right w:val="nil"/>
            </w:tcBorders>
            <w:shd w:val="clear" w:color="auto" w:fill="auto"/>
            <w:hideMark/>
          </w:tcPr>
          <w:p w14:paraId="65656875"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color w:val="000000"/>
                <w:szCs w:val="22"/>
                <w:lang w:eastAsia="en-GB"/>
              </w:rPr>
              <w:t>sufficient information in writing to enable the Authority to reasonably verify the accuracy of any invoice;  </w:t>
            </w:r>
          </w:p>
        </w:tc>
      </w:tr>
      <w:tr w:rsidR="000C7FEC" w:rsidRPr="000C7FEC" w14:paraId="706B7AAE" w14:textId="77777777" w:rsidTr="000C7FEC">
        <w:tc>
          <w:tcPr>
            <w:tcW w:w="2160" w:type="dxa"/>
            <w:tcBorders>
              <w:top w:val="nil"/>
              <w:left w:val="nil"/>
              <w:bottom w:val="nil"/>
              <w:right w:val="nil"/>
            </w:tcBorders>
            <w:shd w:val="clear" w:color="auto" w:fill="auto"/>
            <w:hideMark/>
          </w:tcPr>
          <w:p w14:paraId="0C5DC964"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b/>
                <w:bCs/>
                <w:szCs w:val="22"/>
                <w:lang w:eastAsia="en-GB"/>
              </w:rPr>
              <w:t>“Tax”</w:t>
            </w:r>
            <w:r w:rsidRPr="000C7FEC">
              <w:rPr>
                <w:rFonts w:ascii="Verdana" w:hAnsi="Verdana" w:cs="Calibri"/>
                <w:szCs w:val="22"/>
                <w:lang w:eastAsia="en-GB"/>
              </w:rPr>
              <w:t> </w:t>
            </w:r>
          </w:p>
        </w:tc>
        <w:tc>
          <w:tcPr>
            <w:tcW w:w="6750" w:type="dxa"/>
            <w:tcBorders>
              <w:top w:val="nil"/>
              <w:left w:val="nil"/>
              <w:bottom w:val="nil"/>
              <w:right w:val="nil"/>
            </w:tcBorders>
            <w:shd w:val="clear" w:color="auto" w:fill="auto"/>
            <w:hideMark/>
          </w:tcPr>
          <w:p w14:paraId="0503BBDA" w14:textId="77777777" w:rsidR="000C7FEC" w:rsidRPr="000C7FEC" w:rsidRDefault="000C7FEC" w:rsidP="001D6EF1">
            <w:pPr>
              <w:numPr>
                <w:ilvl w:val="0"/>
                <w:numId w:val="62"/>
              </w:numPr>
              <w:overflowPunct/>
              <w:autoSpaceDE/>
              <w:autoSpaceDN/>
              <w:adjustRightInd/>
              <w:spacing w:after="0"/>
              <w:ind w:left="0" w:firstLine="0"/>
              <w:rPr>
                <w:rFonts w:ascii="Verdana" w:hAnsi="Verdana" w:cs="Calibri"/>
                <w:szCs w:val="22"/>
                <w:lang w:eastAsia="en-GB"/>
              </w:rPr>
            </w:pPr>
            <w:r w:rsidRPr="000C7FEC">
              <w:rPr>
                <w:rFonts w:ascii="Verdana" w:hAnsi="Verdana" w:cs="Calibri"/>
                <w:szCs w:val="22"/>
                <w:lang w:eastAsia="en-GB"/>
              </w:rPr>
              <w:t>all forms of tax whether direct or indirect; </w:t>
            </w:r>
          </w:p>
          <w:p w14:paraId="7B4A4859" w14:textId="77777777" w:rsidR="000C7FEC" w:rsidRPr="000C7FEC" w:rsidRDefault="000C7FEC" w:rsidP="001D6EF1">
            <w:pPr>
              <w:numPr>
                <w:ilvl w:val="0"/>
                <w:numId w:val="63"/>
              </w:numPr>
              <w:overflowPunct/>
              <w:autoSpaceDE/>
              <w:autoSpaceDN/>
              <w:adjustRightInd/>
              <w:spacing w:after="0"/>
              <w:ind w:left="0" w:firstLine="0"/>
              <w:rPr>
                <w:rFonts w:ascii="Verdana" w:hAnsi="Verdana" w:cs="Calibri"/>
                <w:szCs w:val="22"/>
                <w:lang w:eastAsia="en-GB"/>
              </w:rPr>
            </w:pPr>
            <w:r w:rsidRPr="000C7FEC">
              <w:rPr>
                <w:rFonts w:ascii="Verdana" w:hAnsi="Verdana" w:cs="Calibri"/>
                <w:szCs w:val="22"/>
                <w:lang w:eastAsia="en-GB"/>
              </w:rPr>
              <w:t>national insurance contributions in the United Kingdom and similar contributions or obligations in any other jurisdiction; </w:t>
            </w:r>
          </w:p>
          <w:p w14:paraId="6BC67A56" w14:textId="4B63FC2D" w:rsidR="000C7FEC" w:rsidRPr="000C7FEC" w:rsidRDefault="000C7FEC" w:rsidP="001D6EF1">
            <w:pPr>
              <w:numPr>
                <w:ilvl w:val="0"/>
                <w:numId w:val="64"/>
              </w:numPr>
              <w:overflowPunct/>
              <w:autoSpaceDE/>
              <w:autoSpaceDN/>
              <w:adjustRightInd/>
              <w:spacing w:after="0"/>
              <w:ind w:left="0" w:firstLine="0"/>
              <w:rPr>
                <w:rFonts w:ascii="Verdana" w:hAnsi="Verdana" w:cs="Calibri"/>
                <w:szCs w:val="22"/>
                <w:lang w:eastAsia="en-GB"/>
              </w:rPr>
            </w:pPr>
            <w:r w:rsidRPr="000C7FEC">
              <w:rPr>
                <w:rFonts w:ascii="Verdana" w:hAnsi="Verdana" w:cs="Calibri"/>
                <w:szCs w:val="22"/>
                <w:lang w:eastAsia="en-GB"/>
              </w:rPr>
              <w:t xml:space="preserve">all statutory, governmental, state, federal, provincial, local government or municipal charges, duties, imports, contributions. </w:t>
            </w:r>
            <w:r w:rsidR="00ED350C" w:rsidRPr="000C7FEC">
              <w:rPr>
                <w:rFonts w:ascii="Verdana" w:hAnsi="Verdana" w:cs="Calibri"/>
                <w:szCs w:val="22"/>
                <w:lang w:eastAsia="en-GB"/>
              </w:rPr>
              <w:t>L</w:t>
            </w:r>
            <w:r w:rsidRPr="000C7FEC">
              <w:rPr>
                <w:rFonts w:ascii="Verdana" w:hAnsi="Verdana" w:cs="Calibri"/>
                <w:szCs w:val="22"/>
                <w:lang w:eastAsia="en-GB"/>
              </w:rPr>
              <w:t>evies</w:t>
            </w:r>
            <w:r w:rsidR="00ED350C">
              <w:rPr>
                <w:rFonts w:ascii="Verdana" w:hAnsi="Verdana" w:cs="Calibri"/>
                <w:szCs w:val="22"/>
                <w:lang w:eastAsia="en-GB"/>
              </w:rPr>
              <w:t xml:space="preserve"> </w:t>
            </w:r>
            <w:r w:rsidRPr="000C7FEC">
              <w:rPr>
                <w:rFonts w:ascii="Verdana" w:hAnsi="Verdana" w:cs="Calibri"/>
                <w:szCs w:val="22"/>
                <w:lang w:eastAsia="en-GB"/>
              </w:rPr>
              <w:t>or liabilities (other than in return for goods or services supplied or performed or to be performed) and withholdings; and </w:t>
            </w:r>
          </w:p>
          <w:p w14:paraId="385026C2" w14:textId="77777777" w:rsidR="000C7FEC" w:rsidRPr="000C7FEC" w:rsidRDefault="000C7FEC" w:rsidP="001D6EF1">
            <w:pPr>
              <w:numPr>
                <w:ilvl w:val="0"/>
                <w:numId w:val="65"/>
              </w:numPr>
              <w:overflowPunct/>
              <w:autoSpaceDE/>
              <w:autoSpaceDN/>
              <w:adjustRightInd/>
              <w:spacing w:after="0"/>
              <w:ind w:left="0" w:firstLine="0"/>
              <w:rPr>
                <w:rFonts w:ascii="Verdana" w:hAnsi="Verdana" w:cs="Calibri"/>
                <w:szCs w:val="22"/>
                <w:lang w:eastAsia="en-GB"/>
              </w:rPr>
            </w:pPr>
            <w:r w:rsidRPr="000C7FEC">
              <w:rPr>
                <w:rFonts w:ascii="Verdana" w:hAnsi="Verdana" w:cs="Calibri"/>
                <w:szCs w:val="22"/>
                <w:lang w:eastAsia="en-GB"/>
              </w:rPr>
              <w:lastRenderedPageBreak/>
              <w:t>any penalty, fine, surcharge, interest, charges or costs relating to any of the above, </w:t>
            </w:r>
          </w:p>
          <w:p w14:paraId="75EBC181"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szCs w:val="22"/>
                <w:lang w:eastAsia="en-GB"/>
              </w:rPr>
              <w:t>in each case wherever chargeable and whether of the United Kingdom and any other jurisdiction; </w:t>
            </w:r>
          </w:p>
        </w:tc>
      </w:tr>
      <w:tr w:rsidR="000C7FEC" w:rsidRPr="000C7FEC" w14:paraId="2393AADA" w14:textId="77777777" w:rsidTr="000C7FEC">
        <w:tc>
          <w:tcPr>
            <w:tcW w:w="2160" w:type="dxa"/>
            <w:tcBorders>
              <w:top w:val="nil"/>
              <w:left w:val="nil"/>
              <w:bottom w:val="nil"/>
              <w:right w:val="nil"/>
            </w:tcBorders>
            <w:shd w:val="clear" w:color="auto" w:fill="auto"/>
            <w:hideMark/>
          </w:tcPr>
          <w:p w14:paraId="664E591F"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b/>
                <w:bCs/>
                <w:szCs w:val="22"/>
                <w:lang w:eastAsia="en-GB"/>
              </w:rPr>
              <w:lastRenderedPageBreak/>
              <w:t>“Tax Non-Compliance”</w:t>
            </w:r>
            <w:r w:rsidRPr="000C7FEC">
              <w:rPr>
                <w:rFonts w:ascii="Verdana" w:hAnsi="Verdana" w:cs="Calibri"/>
                <w:szCs w:val="22"/>
                <w:lang w:eastAsia="en-GB"/>
              </w:rPr>
              <w:t> </w:t>
            </w:r>
          </w:p>
          <w:p w14:paraId="66BDFA76"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szCs w:val="22"/>
                <w:lang w:eastAsia="en-GB"/>
              </w:rPr>
              <w:t> </w:t>
            </w:r>
          </w:p>
        </w:tc>
        <w:tc>
          <w:tcPr>
            <w:tcW w:w="6750" w:type="dxa"/>
            <w:tcBorders>
              <w:top w:val="nil"/>
              <w:left w:val="nil"/>
              <w:bottom w:val="nil"/>
              <w:right w:val="nil"/>
            </w:tcBorders>
            <w:shd w:val="clear" w:color="auto" w:fill="auto"/>
            <w:hideMark/>
          </w:tcPr>
          <w:p w14:paraId="213E78E8" w14:textId="77777777" w:rsidR="000C7FEC" w:rsidRPr="000C7FEC" w:rsidRDefault="000C7FEC" w:rsidP="000C7FEC">
            <w:pPr>
              <w:overflowPunct/>
              <w:autoSpaceDE/>
              <w:autoSpaceDN/>
              <w:adjustRightInd/>
              <w:spacing w:after="0"/>
              <w:rPr>
                <w:rFonts w:ascii="Verdana" w:hAnsi="Verdana"/>
                <w:szCs w:val="22"/>
                <w:lang w:eastAsia="en-GB"/>
              </w:rPr>
            </w:pPr>
            <w:r w:rsidRPr="000C7FEC">
              <w:rPr>
                <w:rFonts w:ascii="Verdana" w:hAnsi="Verdana" w:cs="Calibri"/>
                <w:szCs w:val="22"/>
                <w:lang w:eastAsia="en-GB"/>
              </w:rPr>
              <w:t>where an entity or person under consideration meets all 3 conditions contained in the relevant excerpt from HMRC’s “Test for Tax Non-Compliance”, as set out in Annex 1, where: </w:t>
            </w:r>
          </w:p>
          <w:p w14:paraId="74B10F4E" w14:textId="77777777" w:rsidR="000C7FEC" w:rsidRPr="000C7FEC" w:rsidRDefault="000C7FEC" w:rsidP="001D6EF1">
            <w:pPr>
              <w:numPr>
                <w:ilvl w:val="0"/>
                <w:numId w:val="66"/>
              </w:numPr>
              <w:overflowPunct/>
              <w:autoSpaceDE/>
              <w:autoSpaceDN/>
              <w:adjustRightInd/>
              <w:spacing w:after="0"/>
              <w:ind w:left="45" w:firstLine="0"/>
              <w:rPr>
                <w:rFonts w:ascii="Verdana" w:hAnsi="Verdana" w:cs="Calibri"/>
                <w:szCs w:val="22"/>
                <w:lang w:eastAsia="en-GB"/>
              </w:rPr>
            </w:pPr>
            <w:r w:rsidRPr="000C7FEC">
              <w:rPr>
                <w:rFonts w:ascii="Verdana" w:hAnsi="Verdana" w:cs="Calibri"/>
                <w:szCs w:val="22"/>
                <w:lang w:eastAsia="en-GB"/>
              </w:rPr>
              <w:t>the “Economic Operator” means the Supplier or any agent, supplier or Subcontractor of the Supplier requested to be replaced pursuant to Clause </w:t>
            </w:r>
            <w:r w:rsidRPr="000C7FEC">
              <w:rPr>
                <w:rFonts w:ascii="Verdana" w:hAnsi="Verdana" w:cs="Calibri"/>
                <w:color w:val="000000"/>
                <w:szCs w:val="22"/>
                <w:shd w:val="clear" w:color="auto" w:fill="E1E3E6"/>
                <w:lang w:eastAsia="en-GB"/>
              </w:rPr>
              <w:t>4.3</w:t>
            </w:r>
            <w:r w:rsidRPr="000C7FEC">
              <w:rPr>
                <w:rFonts w:ascii="Verdana" w:hAnsi="Verdana" w:cs="Calibri"/>
                <w:szCs w:val="22"/>
                <w:lang w:eastAsia="en-GB"/>
              </w:rPr>
              <w:t>; and  </w:t>
            </w:r>
          </w:p>
          <w:p w14:paraId="47A517ED" w14:textId="77777777" w:rsidR="000C7FEC" w:rsidRPr="000C7FEC" w:rsidRDefault="000C7FEC" w:rsidP="001D6EF1">
            <w:pPr>
              <w:numPr>
                <w:ilvl w:val="0"/>
                <w:numId w:val="67"/>
              </w:numPr>
              <w:overflowPunct/>
              <w:autoSpaceDE/>
              <w:autoSpaceDN/>
              <w:adjustRightInd/>
              <w:spacing w:after="0"/>
              <w:ind w:left="45" w:firstLine="0"/>
              <w:jc w:val="left"/>
              <w:rPr>
                <w:rFonts w:ascii="Verdana" w:hAnsi="Verdana" w:cs="Calibri"/>
                <w:szCs w:val="22"/>
                <w:lang w:eastAsia="en-GB"/>
              </w:rPr>
            </w:pPr>
            <w:r w:rsidRPr="000C7FEC">
              <w:rPr>
                <w:rFonts w:ascii="Verdana" w:hAnsi="Verdana" w:cs="Calibri"/>
                <w:szCs w:val="22"/>
                <w:lang w:eastAsia="en-GB"/>
              </w:rPr>
              <w:t>any “Essential Subcontractor” means any Key Subcontractor; </w:t>
            </w:r>
          </w:p>
        </w:tc>
      </w:tr>
      <w:tr w:rsidR="000C7FEC" w:rsidRPr="000C7FEC" w14:paraId="3250723E" w14:textId="77777777" w:rsidTr="000C7FEC">
        <w:tc>
          <w:tcPr>
            <w:tcW w:w="2160" w:type="dxa"/>
            <w:tcBorders>
              <w:top w:val="nil"/>
              <w:left w:val="nil"/>
              <w:bottom w:val="nil"/>
              <w:right w:val="nil"/>
            </w:tcBorders>
            <w:shd w:val="clear" w:color="auto" w:fill="auto"/>
            <w:hideMark/>
          </w:tcPr>
          <w:p w14:paraId="730E392B"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b/>
                <w:bCs/>
                <w:szCs w:val="22"/>
                <w:lang w:eastAsia="en-GB"/>
              </w:rPr>
              <w:t>“UK GDPR”</w:t>
            </w:r>
            <w:r w:rsidRPr="000C7FEC">
              <w:rPr>
                <w:rFonts w:ascii="Verdana" w:hAnsi="Verdana" w:cs="Calibri"/>
                <w:szCs w:val="22"/>
                <w:lang w:eastAsia="en-GB"/>
              </w:rPr>
              <w:t xml:space="preserve">  </w:t>
            </w:r>
          </w:p>
        </w:tc>
        <w:tc>
          <w:tcPr>
            <w:tcW w:w="6750" w:type="dxa"/>
            <w:tcBorders>
              <w:top w:val="nil"/>
              <w:left w:val="nil"/>
              <w:bottom w:val="nil"/>
              <w:right w:val="nil"/>
            </w:tcBorders>
            <w:shd w:val="clear" w:color="auto" w:fill="auto"/>
            <w:hideMark/>
          </w:tcPr>
          <w:p w14:paraId="03B42DDF" w14:textId="77777777" w:rsidR="000C7FEC" w:rsidRPr="000C7FEC" w:rsidRDefault="000C7FEC" w:rsidP="000C7FEC">
            <w:pPr>
              <w:overflowPunct/>
              <w:autoSpaceDE/>
              <w:autoSpaceDN/>
              <w:adjustRightInd/>
              <w:spacing w:after="0"/>
              <w:rPr>
                <w:rFonts w:ascii="Verdana" w:hAnsi="Verdana"/>
                <w:szCs w:val="22"/>
                <w:lang w:eastAsia="en-GB"/>
              </w:rPr>
            </w:pPr>
            <w:r w:rsidRPr="000C7FEC">
              <w:rPr>
                <w:rFonts w:ascii="Verdana" w:hAnsi="Verdana" w:cs="Calibri"/>
                <w:szCs w:val="22"/>
                <w:lang w:eastAsia="en-GB"/>
              </w:rPr>
              <w:t>the UK General Data Protection Regulation, the retained EU law version of the General Data Protection Regulation (Regulation (EU) 2016/679); </w:t>
            </w:r>
          </w:p>
        </w:tc>
      </w:tr>
      <w:tr w:rsidR="000C7FEC" w:rsidRPr="000C7FEC" w14:paraId="20424ADA" w14:textId="77777777" w:rsidTr="000C7FEC">
        <w:tc>
          <w:tcPr>
            <w:tcW w:w="2160" w:type="dxa"/>
            <w:tcBorders>
              <w:top w:val="nil"/>
              <w:left w:val="nil"/>
              <w:bottom w:val="nil"/>
              <w:right w:val="nil"/>
            </w:tcBorders>
            <w:shd w:val="clear" w:color="auto" w:fill="auto"/>
            <w:hideMark/>
          </w:tcPr>
          <w:p w14:paraId="533B9122"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b/>
                <w:bCs/>
                <w:szCs w:val="22"/>
                <w:lang w:eastAsia="en-GB"/>
              </w:rPr>
              <w:t>“VAT”</w:t>
            </w:r>
            <w:r w:rsidRPr="000C7FEC">
              <w:rPr>
                <w:rFonts w:ascii="Verdana" w:hAnsi="Verdana" w:cs="Calibri"/>
                <w:szCs w:val="22"/>
                <w:lang w:eastAsia="en-GB"/>
              </w:rPr>
              <w:t> </w:t>
            </w:r>
          </w:p>
        </w:tc>
        <w:tc>
          <w:tcPr>
            <w:tcW w:w="6750" w:type="dxa"/>
            <w:tcBorders>
              <w:top w:val="nil"/>
              <w:left w:val="nil"/>
              <w:bottom w:val="nil"/>
              <w:right w:val="nil"/>
            </w:tcBorders>
            <w:shd w:val="clear" w:color="auto" w:fill="auto"/>
            <w:hideMark/>
          </w:tcPr>
          <w:p w14:paraId="2F3BB2AC" w14:textId="77777777" w:rsidR="000C7FEC" w:rsidRPr="000C7FEC" w:rsidRDefault="000C7FEC" w:rsidP="000C7FEC">
            <w:pPr>
              <w:overflowPunct/>
              <w:autoSpaceDE/>
              <w:autoSpaceDN/>
              <w:adjustRightInd/>
              <w:spacing w:after="0"/>
              <w:rPr>
                <w:rFonts w:ascii="Verdana" w:hAnsi="Verdana"/>
                <w:szCs w:val="22"/>
                <w:lang w:eastAsia="en-GB"/>
              </w:rPr>
            </w:pPr>
            <w:r w:rsidRPr="000C7FEC">
              <w:rPr>
                <w:rFonts w:ascii="Verdana" w:hAnsi="Verdana" w:cs="Calibri"/>
                <w:szCs w:val="22"/>
                <w:lang w:eastAsia="en-GB"/>
              </w:rPr>
              <w:t>value added tax as provided for in the Value Added Tax Act 1994. </w:t>
            </w:r>
          </w:p>
        </w:tc>
      </w:tr>
    </w:tbl>
    <w:p w14:paraId="2A3E42EC" w14:textId="77777777" w:rsidR="000C7FEC" w:rsidRPr="000C7FEC" w:rsidRDefault="000C7FEC" w:rsidP="000C7FEC">
      <w:pPr>
        <w:overflowPunct/>
        <w:autoSpaceDE/>
        <w:autoSpaceDN/>
        <w:adjustRightInd/>
        <w:spacing w:after="0"/>
        <w:jc w:val="left"/>
        <w:rPr>
          <w:rFonts w:ascii="Verdana" w:hAnsi="Verdana" w:cs="Segoe UI"/>
          <w:szCs w:val="22"/>
          <w:lang w:eastAsia="en-GB"/>
        </w:rPr>
      </w:pPr>
      <w:r w:rsidRPr="000C7FEC">
        <w:rPr>
          <w:rFonts w:ascii="Verdana" w:hAnsi="Verdana" w:cs="Calibri"/>
          <w:szCs w:val="22"/>
          <w:lang w:eastAsia="en-GB"/>
        </w:rPr>
        <w:t> </w:t>
      </w:r>
    </w:p>
    <w:p w14:paraId="319A1447" w14:textId="77777777" w:rsidR="000C7FEC" w:rsidRPr="000C7FEC" w:rsidRDefault="000C7FEC" w:rsidP="001D6EF1">
      <w:pPr>
        <w:numPr>
          <w:ilvl w:val="0"/>
          <w:numId w:val="68"/>
        </w:numPr>
        <w:overflowPunct/>
        <w:autoSpaceDE/>
        <w:autoSpaceDN/>
        <w:adjustRightInd/>
        <w:spacing w:after="0"/>
        <w:ind w:left="0" w:firstLine="0"/>
        <w:jc w:val="left"/>
        <w:rPr>
          <w:rFonts w:ascii="Verdana" w:hAnsi="Verdana" w:cs="Arial"/>
          <w:szCs w:val="22"/>
          <w:lang w:eastAsia="en-GB"/>
        </w:rPr>
      </w:pPr>
      <w:r w:rsidRPr="000C7FEC">
        <w:rPr>
          <w:rFonts w:ascii="Verdana" w:hAnsi="Verdana" w:cs="Calibri"/>
          <w:b/>
          <w:bCs/>
          <w:szCs w:val="22"/>
          <w:lang w:eastAsia="en-GB"/>
        </w:rPr>
        <w:t>Payment and Recovery of Sums Due</w:t>
      </w:r>
      <w:r w:rsidRPr="000C7FEC">
        <w:rPr>
          <w:rFonts w:ascii="Verdana" w:hAnsi="Verdana" w:cs="Calibri"/>
          <w:szCs w:val="22"/>
          <w:lang w:eastAsia="en-GB"/>
        </w:rPr>
        <w:t>  </w:t>
      </w:r>
    </w:p>
    <w:p w14:paraId="7F08B8A3" w14:textId="77777777" w:rsidR="000C7FEC" w:rsidRPr="000C7FEC" w:rsidRDefault="000C7FEC" w:rsidP="001D6EF1">
      <w:pPr>
        <w:numPr>
          <w:ilvl w:val="0"/>
          <w:numId w:val="69"/>
        </w:numPr>
        <w:overflowPunct/>
        <w:autoSpaceDE/>
        <w:autoSpaceDN/>
        <w:adjustRightInd/>
        <w:spacing w:after="0"/>
        <w:ind w:left="0" w:firstLine="0"/>
        <w:rPr>
          <w:rFonts w:ascii="Verdana" w:hAnsi="Verdana" w:cs="Calibri"/>
          <w:color w:val="2E74B5"/>
          <w:szCs w:val="22"/>
          <w:lang w:eastAsia="en-GB"/>
        </w:rPr>
      </w:pPr>
      <w:r w:rsidRPr="000C7FEC">
        <w:rPr>
          <w:rFonts w:ascii="Verdana" w:hAnsi="Verdana" w:cs="Calibri"/>
          <w:szCs w:val="22"/>
          <w:lang w:eastAsia="en-GB"/>
        </w:rPr>
        <w:t>The Supplier shall invoice the Authority as specified in schedule 6 of the Agreement. Without prejudice to the generality of the invoicing procedure specified in the Agreement, the Supplier shall procure a Purchase Order Number from the Authority prior to the commencement of any Services and the Supplier acknowledges and agrees that should it commence Services without a Purchase Order Number:  </w:t>
      </w:r>
    </w:p>
    <w:p w14:paraId="0CA0450C" w14:textId="77777777" w:rsidR="000C7FEC" w:rsidRPr="000C7FEC" w:rsidRDefault="000C7FEC" w:rsidP="001D6EF1">
      <w:pPr>
        <w:numPr>
          <w:ilvl w:val="0"/>
          <w:numId w:val="70"/>
        </w:numPr>
        <w:overflowPunct/>
        <w:autoSpaceDE/>
        <w:autoSpaceDN/>
        <w:adjustRightInd/>
        <w:spacing w:after="0"/>
        <w:ind w:left="420" w:firstLine="0"/>
        <w:rPr>
          <w:rFonts w:ascii="Verdana" w:hAnsi="Verdana" w:cs="Calibri"/>
          <w:color w:val="1F4D78"/>
          <w:szCs w:val="22"/>
          <w:lang w:eastAsia="en-GB"/>
        </w:rPr>
      </w:pPr>
      <w:r w:rsidRPr="000C7FEC">
        <w:rPr>
          <w:rFonts w:ascii="Verdana" w:hAnsi="Verdana" w:cs="Calibri"/>
          <w:szCs w:val="22"/>
          <w:lang w:eastAsia="en-GB"/>
        </w:rPr>
        <w:t>the Supplier does so at its own risk; and </w:t>
      </w:r>
    </w:p>
    <w:p w14:paraId="7B858C56" w14:textId="77777777" w:rsidR="000C7FEC" w:rsidRPr="000C7FEC" w:rsidRDefault="000C7FEC" w:rsidP="001D6EF1">
      <w:pPr>
        <w:numPr>
          <w:ilvl w:val="0"/>
          <w:numId w:val="71"/>
        </w:numPr>
        <w:overflowPunct/>
        <w:autoSpaceDE/>
        <w:autoSpaceDN/>
        <w:adjustRightInd/>
        <w:spacing w:after="0"/>
        <w:ind w:left="420" w:firstLine="0"/>
        <w:rPr>
          <w:rFonts w:ascii="Verdana" w:hAnsi="Verdana" w:cs="Calibri"/>
          <w:color w:val="1F4D78"/>
          <w:szCs w:val="22"/>
          <w:lang w:eastAsia="en-GB"/>
        </w:rPr>
      </w:pPr>
      <w:r w:rsidRPr="000C7FEC">
        <w:rPr>
          <w:rFonts w:ascii="Verdana" w:hAnsi="Verdana" w:cs="Calibri"/>
          <w:szCs w:val="22"/>
          <w:lang w:eastAsia="en-GB"/>
        </w:rPr>
        <w:t>the Authority shall not be obliged to pay any invoice without a valid Purchase Order Number having been provided to the Supplier. </w:t>
      </w:r>
    </w:p>
    <w:p w14:paraId="4D65BB2C" w14:textId="77777777" w:rsidR="000C7FEC" w:rsidRPr="000C7FEC" w:rsidRDefault="000C7FEC" w:rsidP="001D6EF1">
      <w:pPr>
        <w:numPr>
          <w:ilvl w:val="0"/>
          <w:numId w:val="72"/>
        </w:numPr>
        <w:overflowPunct/>
        <w:autoSpaceDE/>
        <w:autoSpaceDN/>
        <w:adjustRightInd/>
        <w:spacing w:after="0"/>
        <w:ind w:left="0" w:firstLine="0"/>
        <w:jc w:val="left"/>
        <w:rPr>
          <w:rFonts w:ascii="Verdana" w:hAnsi="Verdana" w:cs="Arial"/>
          <w:szCs w:val="22"/>
          <w:lang w:eastAsia="en-GB"/>
        </w:rPr>
      </w:pPr>
      <w:r w:rsidRPr="000C7FEC">
        <w:rPr>
          <w:rFonts w:ascii="Verdana" w:hAnsi="Verdana" w:cs="Calibri"/>
          <w:szCs w:val="22"/>
          <w:lang w:eastAsia="en-GB"/>
        </w:rPr>
        <w:t>Each invoice and any Supporting Documentation required to be submitted in accordance with the invoicing procedure specified in the Agreement shall be submitted by the Supplier, as directed by the Authority from time to time via the Authority’s electronic transaction system. </w:t>
      </w:r>
    </w:p>
    <w:p w14:paraId="52CA719B" w14:textId="77777777" w:rsidR="000C7FEC" w:rsidRPr="000C7FEC" w:rsidRDefault="000C7FEC" w:rsidP="001D6EF1">
      <w:pPr>
        <w:numPr>
          <w:ilvl w:val="0"/>
          <w:numId w:val="73"/>
        </w:numPr>
        <w:overflowPunct/>
        <w:autoSpaceDE/>
        <w:autoSpaceDN/>
        <w:adjustRightInd/>
        <w:spacing w:after="0"/>
        <w:ind w:left="0" w:firstLine="0"/>
        <w:jc w:val="left"/>
        <w:rPr>
          <w:rFonts w:ascii="Verdana" w:hAnsi="Verdana" w:cs="Arial"/>
          <w:szCs w:val="22"/>
          <w:lang w:eastAsia="en-GB"/>
        </w:rPr>
      </w:pPr>
      <w:r w:rsidRPr="000C7FEC">
        <w:rPr>
          <w:rFonts w:ascii="Verdana" w:hAnsi="Verdana" w:cs="Calibri"/>
          <w:szCs w:val="22"/>
          <w:lang w:eastAsia="en-GB"/>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3B75335B" w14:textId="77777777" w:rsidR="000C7FEC" w:rsidRPr="000C7FEC" w:rsidRDefault="000C7FEC" w:rsidP="000C7FEC">
      <w:pPr>
        <w:overflowPunct/>
        <w:autoSpaceDE/>
        <w:autoSpaceDN/>
        <w:adjustRightInd/>
        <w:spacing w:after="0"/>
        <w:ind w:left="1275"/>
        <w:jc w:val="left"/>
        <w:rPr>
          <w:rFonts w:ascii="Verdana" w:hAnsi="Verdana" w:cs="Segoe UI"/>
          <w:szCs w:val="22"/>
          <w:lang w:eastAsia="en-GB"/>
        </w:rPr>
      </w:pPr>
      <w:r w:rsidRPr="000C7FEC">
        <w:rPr>
          <w:rFonts w:ascii="Verdana" w:hAnsi="Verdana" w:cs="Calibri"/>
          <w:szCs w:val="22"/>
          <w:lang w:eastAsia="en-GB"/>
        </w:rPr>
        <w:t> </w:t>
      </w:r>
    </w:p>
    <w:p w14:paraId="1A40010E" w14:textId="77777777" w:rsidR="000C7FEC" w:rsidRPr="000C7FEC" w:rsidRDefault="000C7FEC" w:rsidP="000C7FEC">
      <w:pPr>
        <w:overflowPunct/>
        <w:autoSpaceDE/>
        <w:autoSpaceDN/>
        <w:adjustRightInd/>
        <w:spacing w:after="0"/>
        <w:ind w:left="1275"/>
        <w:jc w:val="left"/>
        <w:rPr>
          <w:rFonts w:ascii="Verdana" w:hAnsi="Verdana" w:cs="Segoe UI"/>
          <w:szCs w:val="22"/>
          <w:lang w:eastAsia="en-GB"/>
        </w:rPr>
      </w:pPr>
      <w:r w:rsidRPr="000C7FEC">
        <w:rPr>
          <w:rFonts w:ascii="Verdana" w:hAnsi="Verdana" w:cs="Segoe UI"/>
          <w:szCs w:val="22"/>
          <w:lang w:eastAsia="en-GB"/>
        </w:rPr>
        <w:t> </w:t>
      </w:r>
    </w:p>
    <w:p w14:paraId="24752525" w14:textId="77777777" w:rsidR="000C7FEC" w:rsidRPr="000C7FEC" w:rsidRDefault="000C7FEC" w:rsidP="000C7FEC">
      <w:pPr>
        <w:overflowPunct/>
        <w:autoSpaceDE/>
        <w:autoSpaceDN/>
        <w:adjustRightInd/>
        <w:spacing w:after="0"/>
        <w:ind w:left="360"/>
        <w:jc w:val="left"/>
        <w:rPr>
          <w:rFonts w:ascii="Verdana" w:hAnsi="Verdana" w:cs="Segoe UI"/>
          <w:szCs w:val="22"/>
          <w:lang w:eastAsia="en-GB"/>
        </w:rPr>
      </w:pPr>
      <w:r w:rsidRPr="000C7FEC">
        <w:rPr>
          <w:rFonts w:ascii="Verdana" w:hAnsi="Verdana" w:cs="Segoe UI"/>
          <w:szCs w:val="22"/>
          <w:lang w:eastAsia="en-GB"/>
        </w:rPr>
        <w:t> </w:t>
      </w:r>
    </w:p>
    <w:p w14:paraId="3D1EB29D" w14:textId="77777777" w:rsidR="000C7FEC" w:rsidRPr="000C7FEC" w:rsidRDefault="000C7FEC" w:rsidP="001D6EF1">
      <w:pPr>
        <w:numPr>
          <w:ilvl w:val="0"/>
          <w:numId w:val="74"/>
        </w:numPr>
        <w:overflowPunct/>
        <w:autoSpaceDE/>
        <w:autoSpaceDN/>
        <w:adjustRightInd/>
        <w:spacing w:after="0"/>
        <w:ind w:left="0" w:firstLine="0"/>
        <w:jc w:val="left"/>
        <w:rPr>
          <w:rFonts w:ascii="Verdana" w:hAnsi="Verdana" w:cs="Calibri"/>
          <w:szCs w:val="22"/>
          <w:lang w:eastAsia="en-GB"/>
        </w:rPr>
      </w:pPr>
      <w:r w:rsidRPr="000C7FEC">
        <w:rPr>
          <w:rFonts w:ascii="Verdana" w:hAnsi="Verdana" w:cs="Calibri"/>
          <w:b/>
          <w:bCs/>
          <w:szCs w:val="22"/>
          <w:lang w:eastAsia="en-GB"/>
        </w:rPr>
        <w:t>Warranties</w:t>
      </w:r>
      <w:r w:rsidRPr="000C7FEC">
        <w:rPr>
          <w:rFonts w:ascii="Verdana" w:hAnsi="Verdana" w:cs="Calibri"/>
          <w:szCs w:val="22"/>
          <w:lang w:eastAsia="en-GB"/>
        </w:rPr>
        <w:t> </w:t>
      </w:r>
    </w:p>
    <w:p w14:paraId="5DB71763" w14:textId="77777777" w:rsidR="000C7FEC" w:rsidRPr="000C7FEC" w:rsidRDefault="000C7FEC" w:rsidP="001D6EF1">
      <w:pPr>
        <w:numPr>
          <w:ilvl w:val="0"/>
          <w:numId w:val="75"/>
        </w:numPr>
        <w:overflowPunct/>
        <w:autoSpaceDE/>
        <w:autoSpaceDN/>
        <w:adjustRightInd/>
        <w:spacing w:after="0"/>
        <w:ind w:left="0" w:firstLine="0"/>
        <w:jc w:val="left"/>
        <w:rPr>
          <w:rFonts w:ascii="Verdana" w:hAnsi="Verdana" w:cs="Calibri"/>
          <w:szCs w:val="22"/>
          <w:lang w:eastAsia="en-GB"/>
        </w:rPr>
      </w:pPr>
      <w:r w:rsidRPr="000C7FEC">
        <w:rPr>
          <w:rFonts w:ascii="Verdana" w:hAnsi="Verdana" w:cs="Calibri"/>
          <w:szCs w:val="22"/>
          <w:lang w:eastAsia="en-GB"/>
        </w:rPr>
        <w:t>The Supplier represents and warrants that: </w:t>
      </w:r>
    </w:p>
    <w:p w14:paraId="54090F73" w14:textId="77777777" w:rsidR="000C7FEC" w:rsidRPr="000C7FEC" w:rsidRDefault="000C7FEC" w:rsidP="001D6EF1">
      <w:pPr>
        <w:numPr>
          <w:ilvl w:val="0"/>
          <w:numId w:val="76"/>
        </w:numPr>
        <w:overflowPunct/>
        <w:autoSpaceDE/>
        <w:autoSpaceDN/>
        <w:adjustRightInd/>
        <w:spacing w:after="0"/>
        <w:ind w:left="420" w:firstLine="0"/>
        <w:jc w:val="left"/>
        <w:rPr>
          <w:rFonts w:ascii="Verdana" w:hAnsi="Verdana" w:cs="Calibri"/>
          <w:szCs w:val="22"/>
          <w:lang w:eastAsia="en-GB"/>
        </w:rPr>
      </w:pPr>
      <w:r w:rsidRPr="000C7FEC">
        <w:rPr>
          <w:rFonts w:ascii="Verdana" w:hAnsi="Verdana" w:cs="Calibri"/>
          <w:szCs w:val="22"/>
          <w:lang w:eastAsia="en-GB"/>
        </w:rPr>
        <w:t>in the three years prior to the Effective Date, it has been in full compliance with all applicable securities and Laws related to Tax in the United Kingdom and in the jurisdiction in which it is established; </w:t>
      </w:r>
    </w:p>
    <w:p w14:paraId="7AA28A7C" w14:textId="77777777" w:rsidR="000C7FEC" w:rsidRPr="000C7FEC" w:rsidRDefault="000C7FEC" w:rsidP="001D6EF1">
      <w:pPr>
        <w:numPr>
          <w:ilvl w:val="0"/>
          <w:numId w:val="77"/>
        </w:numPr>
        <w:overflowPunct/>
        <w:autoSpaceDE/>
        <w:autoSpaceDN/>
        <w:adjustRightInd/>
        <w:spacing w:after="0"/>
        <w:ind w:left="420" w:firstLine="0"/>
        <w:jc w:val="left"/>
        <w:rPr>
          <w:rFonts w:ascii="Verdana" w:hAnsi="Verdana" w:cs="Calibri"/>
          <w:szCs w:val="22"/>
          <w:lang w:eastAsia="en-GB"/>
        </w:rPr>
      </w:pPr>
      <w:r w:rsidRPr="000C7FEC">
        <w:rPr>
          <w:rFonts w:ascii="Verdana" w:hAnsi="Verdana" w:cs="Calibri"/>
          <w:szCs w:val="22"/>
          <w:lang w:eastAsia="en-GB"/>
        </w:rPr>
        <w:t>it has notified the Authority in writing of any Tax Non-Compliance it is involved in; and </w:t>
      </w:r>
    </w:p>
    <w:p w14:paraId="48A7C3D6" w14:textId="77777777" w:rsidR="000C7FEC" w:rsidRPr="000C7FEC" w:rsidRDefault="000C7FEC" w:rsidP="001D6EF1">
      <w:pPr>
        <w:numPr>
          <w:ilvl w:val="0"/>
          <w:numId w:val="78"/>
        </w:numPr>
        <w:overflowPunct/>
        <w:autoSpaceDE/>
        <w:autoSpaceDN/>
        <w:adjustRightInd/>
        <w:spacing w:after="0"/>
        <w:ind w:left="420" w:firstLine="0"/>
        <w:jc w:val="left"/>
        <w:rPr>
          <w:rFonts w:ascii="Verdana" w:hAnsi="Verdana" w:cs="Calibri"/>
          <w:szCs w:val="22"/>
          <w:lang w:eastAsia="en-GB"/>
        </w:rPr>
      </w:pPr>
      <w:r w:rsidRPr="000C7FEC">
        <w:rPr>
          <w:rFonts w:ascii="Verdana" w:hAnsi="Verdana" w:cs="Calibri"/>
          <w:szCs w:val="22"/>
          <w:lang w:eastAsia="en-GB"/>
        </w:rPr>
        <w:t xml:space="preserve">no proceedings or other steps have been taken and not discharged (nor, to the best of its knowledge, are threatened) for the winding up of the Supplier or for its dissolution or for the appointment of a receiver, administrative receiver, liquidator, manager, </w:t>
      </w:r>
      <w:r w:rsidRPr="000C7FEC">
        <w:rPr>
          <w:rFonts w:ascii="Verdana" w:hAnsi="Verdana" w:cs="Calibri"/>
          <w:szCs w:val="22"/>
          <w:lang w:eastAsia="en-GB"/>
        </w:rPr>
        <w:lastRenderedPageBreak/>
        <w:t>administrator or similar officer in relation to any of the Supplier’s assets or revenue and the Supplier has notified the Authority of any profit warnings issued in respect of the Supplier in the three years prior to the Effective Date. </w:t>
      </w:r>
    </w:p>
    <w:p w14:paraId="6710CE45" w14:textId="77777777" w:rsidR="000C7FEC" w:rsidRPr="000C7FEC" w:rsidRDefault="000C7FEC" w:rsidP="001D6EF1">
      <w:pPr>
        <w:numPr>
          <w:ilvl w:val="0"/>
          <w:numId w:val="79"/>
        </w:numPr>
        <w:overflowPunct/>
        <w:autoSpaceDE/>
        <w:autoSpaceDN/>
        <w:adjustRightInd/>
        <w:spacing w:after="0"/>
        <w:ind w:left="0" w:firstLine="0"/>
        <w:jc w:val="left"/>
        <w:rPr>
          <w:rFonts w:ascii="Verdana" w:hAnsi="Verdana" w:cs="Calibri"/>
          <w:szCs w:val="22"/>
          <w:lang w:eastAsia="en-GB"/>
        </w:rPr>
      </w:pPr>
      <w:r w:rsidRPr="000C7FEC">
        <w:rPr>
          <w:rFonts w:ascii="Verdana" w:hAnsi="Verdana" w:cs="Calibri"/>
          <w:szCs w:val="22"/>
          <w:lang w:eastAsia="en-GB"/>
        </w:rPr>
        <w:t>If at any time the Supplier becomes aware that a representation or warranty given by it under Clause </w:t>
      </w:r>
      <w:r w:rsidRPr="000C7FEC">
        <w:rPr>
          <w:rFonts w:ascii="Verdana" w:hAnsi="Verdana" w:cs="Calibri"/>
          <w:color w:val="000000"/>
          <w:szCs w:val="22"/>
          <w:shd w:val="clear" w:color="auto" w:fill="E1E3E6"/>
          <w:lang w:eastAsia="en-GB"/>
        </w:rPr>
        <w:t>3.1.1</w:t>
      </w:r>
      <w:r w:rsidRPr="000C7FEC">
        <w:rPr>
          <w:rFonts w:ascii="Verdana" w:hAnsi="Verdana" w:cs="Calibri"/>
          <w:szCs w:val="22"/>
          <w:lang w:eastAsia="en-GB"/>
        </w:rPr>
        <w:t>, </w:t>
      </w:r>
      <w:r w:rsidRPr="000C7FEC">
        <w:rPr>
          <w:rFonts w:ascii="Verdana" w:hAnsi="Verdana" w:cs="Calibri"/>
          <w:color w:val="000000"/>
          <w:szCs w:val="22"/>
          <w:shd w:val="clear" w:color="auto" w:fill="E1E3E6"/>
          <w:lang w:eastAsia="en-GB"/>
        </w:rPr>
        <w:t>3.1.2</w:t>
      </w:r>
      <w:r w:rsidRPr="000C7FEC">
        <w:rPr>
          <w:rFonts w:ascii="Verdana" w:hAnsi="Verdana" w:cs="Calibri"/>
          <w:szCs w:val="22"/>
          <w:lang w:eastAsia="en-GB"/>
        </w:rPr>
        <w:t> and/or </w:t>
      </w:r>
      <w:r w:rsidRPr="000C7FEC">
        <w:rPr>
          <w:rFonts w:ascii="Verdana" w:hAnsi="Verdana" w:cs="Calibri"/>
          <w:color w:val="000000"/>
          <w:szCs w:val="22"/>
          <w:shd w:val="clear" w:color="auto" w:fill="E1E3E6"/>
          <w:lang w:eastAsia="en-GB"/>
        </w:rPr>
        <w:t>3.1.3</w:t>
      </w:r>
      <w:r w:rsidRPr="000C7FEC">
        <w:rPr>
          <w:rFonts w:ascii="Verdana" w:hAnsi="Verdana" w:cs="Calibri"/>
          <w:szCs w:val="22"/>
          <w:lang w:eastAsia="en-GB"/>
        </w:rPr>
        <w:t> has been breached, is untrue, or is misleading, it shall immediately notify the Authority of the relevant occurrence in sufficient detail to enable the Authority to make an accurate assessment of the situation.  </w:t>
      </w:r>
    </w:p>
    <w:p w14:paraId="0AC60BA1" w14:textId="77777777" w:rsidR="000C7FEC" w:rsidRPr="000C7FEC" w:rsidRDefault="000C7FEC" w:rsidP="001D6EF1">
      <w:pPr>
        <w:numPr>
          <w:ilvl w:val="0"/>
          <w:numId w:val="80"/>
        </w:numPr>
        <w:overflowPunct/>
        <w:autoSpaceDE/>
        <w:autoSpaceDN/>
        <w:adjustRightInd/>
        <w:spacing w:after="0"/>
        <w:ind w:left="0" w:firstLine="0"/>
        <w:jc w:val="left"/>
        <w:rPr>
          <w:rFonts w:ascii="Verdana" w:hAnsi="Verdana" w:cs="Calibri"/>
          <w:szCs w:val="22"/>
          <w:lang w:eastAsia="en-GB"/>
        </w:rPr>
      </w:pPr>
      <w:r w:rsidRPr="000C7FEC">
        <w:rPr>
          <w:rFonts w:ascii="Verdana" w:hAnsi="Verdana" w:cs="Calibri"/>
          <w:szCs w:val="22"/>
          <w:lang w:eastAsia="en-GB"/>
        </w:rPr>
        <w:t>In the event that the warranty given by the Supplier pursuant to Clause </w:t>
      </w:r>
      <w:r w:rsidRPr="000C7FEC">
        <w:rPr>
          <w:rFonts w:ascii="Verdana" w:hAnsi="Verdana" w:cs="Calibri"/>
          <w:color w:val="000000"/>
          <w:szCs w:val="22"/>
          <w:shd w:val="clear" w:color="auto" w:fill="E1E3E6"/>
          <w:lang w:eastAsia="en-GB"/>
        </w:rPr>
        <w:t>3.1.2</w:t>
      </w:r>
      <w:r w:rsidRPr="000C7FEC">
        <w:rPr>
          <w:rFonts w:ascii="Verdana" w:hAnsi="Verdana" w:cs="Calibri"/>
          <w:szCs w:val="22"/>
          <w:lang w:eastAsia="en-GB"/>
        </w:rPr>
        <w:t> is materially untrue, the Authority shall be entitled to terminate the Agreement pursuant to the Call-Off clause which provides the Authority the right to terminate the Agreement for Supplier fault (termination for Supplier cause or equivalent clause). </w:t>
      </w:r>
    </w:p>
    <w:p w14:paraId="6AB8DBCE" w14:textId="77777777" w:rsidR="000C7FEC" w:rsidRPr="000C7FEC" w:rsidRDefault="000C7FEC" w:rsidP="000C7FEC">
      <w:pPr>
        <w:overflowPunct/>
        <w:autoSpaceDE/>
        <w:autoSpaceDN/>
        <w:adjustRightInd/>
        <w:spacing w:after="0"/>
        <w:ind w:left="420"/>
        <w:jc w:val="left"/>
        <w:rPr>
          <w:rFonts w:ascii="Verdana" w:hAnsi="Verdana" w:cs="Segoe UI"/>
          <w:szCs w:val="22"/>
          <w:lang w:eastAsia="en-GB"/>
        </w:rPr>
      </w:pPr>
      <w:r w:rsidRPr="000C7FEC">
        <w:rPr>
          <w:rFonts w:ascii="Verdana" w:hAnsi="Verdana" w:cs="Calibri"/>
          <w:szCs w:val="22"/>
          <w:lang w:eastAsia="en-GB"/>
        </w:rPr>
        <w:t> </w:t>
      </w:r>
    </w:p>
    <w:p w14:paraId="50D55024" w14:textId="77777777" w:rsidR="000C7FEC" w:rsidRPr="000C7FEC" w:rsidRDefault="000C7FEC" w:rsidP="001D6EF1">
      <w:pPr>
        <w:numPr>
          <w:ilvl w:val="0"/>
          <w:numId w:val="81"/>
        </w:numPr>
        <w:overflowPunct/>
        <w:autoSpaceDE/>
        <w:autoSpaceDN/>
        <w:adjustRightInd/>
        <w:spacing w:after="0"/>
        <w:ind w:left="0" w:firstLine="0"/>
        <w:jc w:val="left"/>
        <w:rPr>
          <w:rFonts w:ascii="Verdana" w:hAnsi="Verdana" w:cs="Calibri"/>
          <w:szCs w:val="22"/>
          <w:lang w:eastAsia="en-GB"/>
        </w:rPr>
      </w:pPr>
      <w:r w:rsidRPr="000C7FEC">
        <w:rPr>
          <w:rFonts w:ascii="Verdana" w:hAnsi="Verdana" w:cs="Calibri"/>
          <w:b/>
          <w:bCs/>
          <w:szCs w:val="22"/>
          <w:lang w:eastAsia="en-GB"/>
        </w:rPr>
        <w:t>Promoting Tax Compliance</w:t>
      </w:r>
      <w:r w:rsidRPr="000C7FEC">
        <w:rPr>
          <w:rFonts w:ascii="Verdana" w:hAnsi="Verdana" w:cs="Calibri"/>
          <w:szCs w:val="22"/>
          <w:lang w:eastAsia="en-GB"/>
        </w:rPr>
        <w:t> </w:t>
      </w:r>
    </w:p>
    <w:p w14:paraId="22705AE8" w14:textId="77777777" w:rsidR="000C7FEC" w:rsidRPr="000C7FEC" w:rsidRDefault="000C7FEC" w:rsidP="001D6EF1">
      <w:pPr>
        <w:numPr>
          <w:ilvl w:val="0"/>
          <w:numId w:val="82"/>
        </w:numPr>
        <w:overflowPunct/>
        <w:autoSpaceDE/>
        <w:autoSpaceDN/>
        <w:adjustRightInd/>
        <w:spacing w:after="0"/>
        <w:ind w:left="0" w:firstLine="0"/>
        <w:jc w:val="left"/>
        <w:rPr>
          <w:rFonts w:ascii="Verdana" w:hAnsi="Verdana" w:cs="Calibri"/>
          <w:szCs w:val="22"/>
          <w:lang w:eastAsia="en-GB"/>
        </w:rPr>
      </w:pPr>
      <w:r w:rsidRPr="000C7FEC">
        <w:rPr>
          <w:rFonts w:ascii="Verdana" w:hAnsi="Verdana" w:cs="Calibri"/>
          <w:szCs w:val="22"/>
          <w:lang w:eastAsia="en-GB"/>
        </w:rPr>
        <w:t>All amounts stated are stated exclusive of VAT, which shall be added at the prevailing rate as applicable and paid by the Authority following delivery of a valid VAT invoice. </w:t>
      </w:r>
    </w:p>
    <w:p w14:paraId="4B5C4A5A" w14:textId="77777777" w:rsidR="000C7FEC" w:rsidRPr="000C7FEC" w:rsidRDefault="000C7FEC" w:rsidP="001D6EF1">
      <w:pPr>
        <w:numPr>
          <w:ilvl w:val="0"/>
          <w:numId w:val="83"/>
        </w:numPr>
        <w:overflowPunct/>
        <w:autoSpaceDE/>
        <w:autoSpaceDN/>
        <w:adjustRightInd/>
        <w:spacing w:after="0"/>
        <w:ind w:left="0" w:firstLine="0"/>
        <w:jc w:val="left"/>
        <w:rPr>
          <w:rFonts w:ascii="Verdana" w:hAnsi="Verdana" w:cs="Calibri"/>
          <w:szCs w:val="22"/>
          <w:lang w:eastAsia="en-GB"/>
        </w:rPr>
      </w:pPr>
      <w:r w:rsidRPr="000C7FEC">
        <w:rPr>
          <w:rFonts w:ascii="Verdana" w:hAnsi="Verdana" w:cs="Calibri"/>
          <w:szCs w:val="22"/>
          <w:lang w:eastAsia="en-GB"/>
        </w:rPr>
        <w:t>To the extent applicable to the Supplier, the Supplier shall at all times comply with all Laws relating to Tax and with the equivalent legal provisions of the country in which the Supplier is established.  </w:t>
      </w:r>
    </w:p>
    <w:p w14:paraId="2E9D30E5" w14:textId="77777777" w:rsidR="000C7FEC" w:rsidRPr="000C7FEC" w:rsidRDefault="000C7FEC" w:rsidP="001D6EF1">
      <w:pPr>
        <w:numPr>
          <w:ilvl w:val="0"/>
          <w:numId w:val="84"/>
        </w:numPr>
        <w:overflowPunct/>
        <w:autoSpaceDE/>
        <w:autoSpaceDN/>
        <w:adjustRightInd/>
        <w:spacing w:after="0"/>
        <w:ind w:left="0" w:firstLine="0"/>
        <w:jc w:val="left"/>
        <w:rPr>
          <w:rFonts w:ascii="Verdana" w:hAnsi="Verdana" w:cs="Calibri"/>
          <w:szCs w:val="22"/>
          <w:lang w:eastAsia="en-GB"/>
        </w:rPr>
      </w:pPr>
      <w:r w:rsidRPr="000C7FEC">
        <w:rPr>
          <w:rFonts w:ascii="Verdana" w:hAnsi="Verdana" w:cs="Calibri"/>
          <w:szCs w:val="22"/>
          <w:lang w:eastAsia="en-GB"/>
        </w:rPr>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   </w:t>
      </w:r>
    </w:p>
    <w:p w14:paraId="5F697EA2" w14:textId="77777777" w:rsidR="000C7FEC" w:rsidRPr="000C7FEC" w:rsidRDefault="000C7FEC" w:rsidP="001D6EF1">
      <w:pPr>
        <w:numPr>
          <w:ilvl w:val="0"/>
          <w:numId w:val="85"/>
        </w:numPr>
        <w:overflowPunct/>
        <w:autoSpaceDE/>
        <w:autoSpaceDN/>
        <w:adjustRightInd/>
        <w:spacing w:after="0"/>
        <w:ind w:left="0" w:firstLine="0"/>
        <w:jc w:val="left"/>
        <w:rPr>
          <w:rFonts w:ascii="Verdana" w:hAnsi="Verdana" w:cs="Calibri"/>
          <w:szCs w:val="22"/>
          <w:lang w:eastAsia="en-GB"/>
        </w:rPr>
      </w:pPr>
      <w:r w:rsidRPr="000C7FEC">
        <w:rPr>
          <w:rFonts w:ascii="Verdana" w:hAnsi="Verdana" w:cs="Calibri"/>
          <w:szCs w:val="22"/>
          <w:lang w:eastAsia="en-GB"/>
        </w:rPr>
        <w:t>If, at any point during the Term, there is Tax Non-Compliance, the Supplier shall: </w:t>
      </w:r>
    </w:p>
    <w:p w14:paraId="6D2BE497" w14:textId="77777777" w:rsidR="000C7FEC" w:rsidRPr="000C7FEC" w:rsidRDefault="000C7FEC" w:rsidP="001D6EF1">
      <w:pPr>
        <w:numPr>
          <w:ilvl w:val="0"/>
          <w:numId w:val="86"/>
        </w:numPr>
        <w:overflowPunct/>
        <w:autoSpaceDE/>
        <w:autoSpaceDN/>
        <w:adjustRightInd/>
        <w:spacing w:after="0"/>
        <w:ind w:left="420" w:firstLine="0"/>
        <w:jc w:val="left"/>
        <w:rPr>
          <w:rFonts w:ascii="Verdana" w:hAnsi="Verdana" w:cs="Calibri"/>
          <w:szCs w:val="22"/>
          <w:lang w:eastAsia="en-GB"/>
        </w:rPr>
      </w:pPr>
      <w:r w:rsidRPr="000C7FEC">
        <w:rPr>
          <w:rFonts w:ascii="Verdana" w:hAnsi="Verdana" w:cs="Calibri"/>
          <w:szCs w:val="22"/>
          <w:lang w:eastAsia="en-GB"/>
        </w:rPr>
        <w:t>notify the Authority in writing of such fact within five (5) Working Days of its occurrence; and </w:t>
      </w:r>
    </w:p>
    <w:p w14:paraId="47ED6998" w14:textId="77777777" w:rsidR="000C7FEC" w:rsidRPr="000C7FEC" w:rsidRDefault="000C7FEC" w:rsidP="001D6EF1">
      <w:pPr>
        <w:numPr>
          <w:ilvl w:val="0"/>
          <w:numId w:val="87"/>
        </w:numPr>
        <w:overflowPunct/>
        <w:autoSpaceDE/>
        <w:autoSpaceDN/>
        <w:adjustRightInd/>
        <w:spacing w:after="0"/>
        <w:ind w:left="420" w:firstLine="0"/>
        <w:jc w:val="left"/>
        <w:rPr>
          <w:rFonts w:ascii="Verdana" w:hAnsi="Verdana" w:cs="Calibri"/>
          <w:szCs w:val="22"/>
          <w:lang w:eastAsia="en-GB"/>
        </w:rPr>
      </w:pPr>
      <w:r w:rsidRPr="000C7FEC">
        <w:rPr>
          <w:rFonts w:ascii="Verdana" w:hAnsi="Verdana" w:cs="Calibri"/>
          <w:szCs w:val="22"/>
          <w:lang w:eastAsia="en-GB"/>
        </w:rPr>
        <w:t>promptly provide to the Authority: </w:t>
      </w:r>
    </w:p>
    <w:p w14:paraId="79F8C60E" w14:textId="77777777" w:rsidR="000C7FEC" w:rsidRPr="000C7FEC" w:rsidRDefault="000C7FEC" w:rsidP="001D6EF1">
      <w:pPr>
        <w:numPr>
          <w:ilvl w:val="0"/>
          <w:numId w:val="88"/>
        </w:numPr>
        <w:overflowPunct/>
        <w:autoSpaceDE/>
        <w:autoSpaceDN/>
        <w:adjustRightInd/>
        <w:spacing w:after="0"/>
        <w:ind w:left="1275" w:firstLine="0"/>
        <w:jc w:val="left"/>
        <w:rPr>
          <w:rFonts w:ascii="Verdana" w:hAnsi="Verdana" w:cs="Calibri"/>
          <w:szCs w:val="22"/>
          <w:lang w:eastAsia="en-GB"/>
        </w:rPr>
      </w:pPr>
      <w:r w:rsidRPr="000C7FEC">
        <w:rPr>
          <w:rFonts w:ascii="Verdana" w:hAnsi="Verdana" w:cs="Calibri"/>
          <w:szCs w:val="22"/>
          <w:lang w:eastAsia="en-GB"/>
        </w:rPr>
        <w:t>details of the steps which the Supplier is taking to resolve the Tax Non-Compliance and to prevent the same from recurring, together with any mitigating factors that it considers relevant; and  </w:t>
      </w:r>
    </w:p>
    <w:p w14:paraId="57D2FF1F" w14:textId="77777777" w:rsidR="000C7FEC" w:rsidRPr="000C7FEC" w:rsidRDefault="000C7FEC" w:rsidP="001D6EF1">
      <w:pPr>
        <w:numPr>
          <w:ilvl w:val="0"/>
          <w:numId w:val="89"/>
        </w:numPr>
        <w:overflowPunct/>
        <w:autoSpaceDE/>
        <w:autoSpaceDN/>
        <w:adjustRightInd/>
        <w:spacing w:after="0"/>
        <w:ind w:left="1275" w:firstLine="0"/>
        <w:jc w:val="left"/>
        <w:rPr>
          <w:rFonts w:ascii="Verdana" w:hAnsi="Verdana" w:cs="Calibri"/>
          <w:szCs w:val="22"/>
          <w:lang w:eastAsia="en-GB"/>
        </w:rPr>
      </w:pPr>
      <w:r w:rsidRPr="000C7FEC">
        <w:rPr>
          <w:rFonts w:ascii="Verdana" w:hAnsi="Verdana" w:cs="Calibri"/>
          <w:szCs w:val="22"/>
          <w:lang w:eastAsia="en-GB"/>
        </w:rPr>
        <w:t>such other information in relation to the Tax Non-Compliance as the Authority may reasonably require. </w:t>
      </w:r>
    </w:p>
    <w:p w14:paraId="549221CD" w14:textId="77777777" w:rsidR="000C7FEC" w:rsidRPr="000C7FEC" w:rsidRDefault="000C7FEC" w:rsidP="001D6EF1">
      <w:pPr>
        <w:numPr>
          <w:ilvl w:val="0"/>
          <w:numId w:val="90"/>
        </w:numPr>
        <w:overflowPunct/>
        <w:autoSpaceDE/>
        <w:autoSpaceDN/>
        <w:adjustRightInd/>
        <w:spacing w:after="0"/>
        <w:ind w:left="0" w:firstLine="0"/>
        <w:jc w:val="left"/>
        <w:rPr>
          <w:rFonts w:ascii="Verdana" w:hAnsi="Verdana" w:cs="Calibri"/>
          <w:szCs w:val="22"/>
          <w:lang w:eastAsia="en-GB"/>
        </w:rPr>
      </w:pPr>
      <w:r w:rsidRPr="000C7FEC">
        <w:rPr>
          <w:rFonts w:ascii="Verdana" w:hAnsi="Verdana" w:cs="Calibri"/>
          <w:szCs w:val="22"/>
          <w:lang w:eastAsia="en-GB"/>
        </w:rPr>
        <w:t>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sidRPr="000C7FEC">
        <w:rPr>
          <w:rFonts w:ascii="Verdana" w:hAnsi="Verdana" w:cs="Calibri"/>
          <w:color w:val="000000"/>
          <w:szCs w:val="22"/>
          <w:shd w:val="clear" w:color="auto" w:fill="E1E3E6"/>
          <w:lang w:eastAsia="en-GB"/>
        </w:rPr>
        <w:t>4.5</w:t>
      </w:r>
      <w:r w:rsidRPr="000C7FEC">
        <w:rPr>
          <w:rFonts w:ascii="Verdana" w:hAnsi="Verdana" w:cs="Calibri"/>
          <w:szCs w:val="22"/>
          <w:lang w:eastAsia="en-GB"/>
        </w:rPr>
        <w:t> shall be paid in cleared funds by the Supplier to the Authority not less than five (5) Working Days before the date upon which the Tax or other liability is payable by the Authority.   </w:t>
      </w:r>
    </w:p>
    <w:p w14:paraId="052791A3" w14:textId="77777777" w:rsidR="000C7FEC" w:rsidRPr="000C7FEC" w:rsidRDefault="000C7FEC" w:rsidP="001D6EF1">
      <w:pPr>
        <w:numPr>
          <w:ilvl w:val="0"/>
          <w:numId w:val="91"/>
        </w:numPr>
        <w:overflowPunct/>
        <w:autoSpaceDE/>
        <w:autoSpaceDN/>
        <w:adjustRightInd/>
        <w:spacing w:after="0"/>
        <w:ind w:left="0" w:firstLine="0"/>
        <w:jc w:val="left"/>
        <w:rPr>
          <w:rFonts w:ascii="Verdana" w:hAnsi="Verdana" w:cs="Calibri"/>
          <w:szCs w:val="22"/>
          <w:lang w:eastAsia="en-GB"/>
        </w:rPr>
      </w:pPr>
      <w:r w:rsidRPr="000C7FEC">
        <w:rPr>
          <w:rFonts w:ascii="Verdana" w:hAnsi="Verdana" w:cs="Calibri"/>
          <w:szCs w:val="22"/>
          <w:lang w:eastAsia="en-GB"/>
        </w:rPr>
        <w:t>Upon the Authority’s request, the Supplier shall provide (promptly or within such other period notified by the Authority) information which demonstrates how the Supplier complies with its Tax obligations.  </w:t>
      </w:r>
    </w:p>
    <w:p w14:paraId="5A0ADDB9" w14:textId="77777777" w:rsidR="000C7FEC" w:rsidRPr="000C7FEC" w:rsidRDefault="000C7FEC" w:rsidP="001D6EF1">
      <w:pPr>
        <w:numPr>
          <w:ilvl w:val="0"/>
          <w:numId w:val="92"/>
        </w:numPr>
        <w:overflowPunct/>
        <w:autoSpaceDE/>
        <w:autoSpaceDN/>
        <w:adjustRightInd/>
        <w:spacing w:after="0"/>
        <w:ind w:left="0" w:firstLine="0"/>
        <w:jc w:val="left"/>
        <w:rPr>
          <w:rFonts w:ascii="Verdana" w:hAnsi="Verdana" w:cs="Calibri"/>
          <w:szCs w:val="22"/>
          <w:lang w:eastAsia="en-GB"/>
        </w:rPr>
      </w:pPr>
      <w:r w:rsidRPr="000C7FEC">
        <w:rPr>
          <w:rFonts w:ascii="Verdana" w:hAnsi="Verdana" w:cs="Calibri"/>
          <w:szCs w:val="22"/>
          <w:lang w:eastAsia="en-GB"/>
        </w:rPr>
        <w:t>If the Supplier:  </w:t>
      </w:r>
    </w:p>
    <w:p w14:paraId="6DE8F54B" w14:textId="77777777" w:rsidR="000C7FEC" w:rsidRPr="000C7FEC" w:rsidRDefault="000C7FEC" w:rsidP="001D6EF1">
      <w:pPr>
        <w:numPr>
          <w:ilvl w:val="0"/>
          <w:numId w:val="93"/>
        </w:numPr>
        <w:overflowPunct/>
        <w:autoSpaceDE/>
        <w:autoSpaceDN/>
        <w:adjustRightInd/>
        <w:spacing w:after="0"/>
        <w:ind w:left="570" w:firstLine="0"/>
        <w:jc w:val="left"/>
        <w:rPr>
          <w:rFonts w:ascii="Verdana" w:hAnsi="Verdana" w:cs="Calibri"/>
          <w:szCs w:val="22"/>
          <w:lang w:eastAsia="en-GB"/>
        </w:rPr>
      </w:pPr>
      <w:r w:rsidRPr="000C7FEC">
        <w:rPr>
          <w:rFonts w:ascii="Verdana" w:hAnsi="Verdana" w:cs="Calibri"/>
          <w:szCs w:val="22"/>
          <w:lang w:eastAsia="en-GB"/>
        </w:rPr>
        <w:t>fails to comply (or if the Authority receives information which demonstrates to it that the Supplier has failed to comply) with Clauses </w:t>
      </w:r>
      <w:r w:rsidRPr="000C7FEC">
        <w:rPr>
          <w:rFonts w:ascii="Verdana" w:hAnsi="Verdana" w:cs="Calibri"/>
          <w:color w:val="000000"/>
          <w:szCs w:val="22"/>
          <w:shd w:val="clear" w:color="auto" w:fill="E1E3E6"/>
          <w:lang w:eastAsia="en-GB"/>
        </w:rPr>
        <w:t>4.2</w:t>
      </w:r>
      <w:r w:rsidRPr="000C7FEC">
        <w:rPr>
          <w:rFonts w:ascii="Verdana" w:hAnsi="Verdana" w:cs="Calibri"/>
          <w:szCs w:val="22"/>
          <w:lang w:eastAsia="en-GB"/>
        </w:rPr>
        <w:t>, </w:t>
      </w:r>
      <w:r w:rsidRPr="000C7FEC">
        <w:rPr>
          <w:rFonts w:ascii="Verdana" w:hAnsi="Verdana" w:cs="Calibri"/>
          <w:color w:val="000000"/>
          <w:szCs w:val="22"/>
          <w:shd w:val="clear" w:color="auto" w:fill="E1E3E6"/>
          <w:lang w:eastAsia="en-GB"/>
        </w:rPr>
        <w:t>4.4.1</w:t>
      </w:r>
      <w:r w:rsidRPr="000C7FEC">
        <w:rPr>
          <w:rFonts w:ascii="Verdana" w:hAnsi="Verdana" w:cs="Calibri"/>
          <w:szCs w:val="22"/>
          <w:lang w:eastAsia="en-GB"/>
        </w:rPr>
        <w:t> and/or </w:t>
      </w:r>
      <w:r w:rsidRPr="000C7FEC">
        <w:rPr>
          <w:rFonts w:ascii="Verdana" w:hAnsi="Verdana" w:cs="Calibri"/>
          <w:color w:val="000000"/>
          <w:szCs w:val="22"/>
          <w:shd w:val="clear" w:color="auto" w:fill="E1E3E6"/>
          <w:lang w:eastAsia="en-GB"/>
        </w:rPr>
        <w:t>4.6</w:t>
      </w:r>
      <w:r w:rsidRPr="000C7FEC">
        <w:rPr>
          <w:rFonts w:ascii="Verdana" w:hAnsi="Verdana" w:cs="Calibri"/>
          <w:szCs w:val="22"/>
          <w:lang w:eastAsia="en-GB"/>
        </w:rPr>
        <w:t> this may be a material breach of the Agreement;  </w:t>
      </w:r>
    </w:p>
    <w:p w14:paraId="1D173E73" w14:textId="77777777" w:rsidR="000C7FEC" w:rsidRPr="000C7FEC" w:rsidRDefault="000C7FEC" w:rsidP="001D6EF1">
      <w:pPr>
        <w:numPr>
          <w:ilvl w:val="0"/>
          <w:numId w:val="94"/>
        </w:numPr>
        <w:overflowPunct/>
        <w:autoSpaceDE/>
        <w:autoSpaceDN/>
        <w:adjustRightInd/>
        <w:spacing w:after="0"/>
        <w:ind w:left="570" w:firstLine="0"/>
        <w:jc w:val="left"/>
        <w:rPr>
          <w:rFonts w:ascii="Verdana" w:hAnsi="Verdana" w:cs="Calibri"/>
          <w:szCs w:val="22"/>
          <w:lang w:eastAsia="en-GB"/>
        </w:rPr>
      </w:pPr>
      <w:r w:rsidRPr="000C7FEC">
        <w:rPr>
          <w:rFonts w:ascii="Verdana" w:hAnsi="Verdana" w:cs="Calibri"/>
          <w:szCs w:val="22"/>
          <w:lang w:eastAsia="en-GB"/>
        </w:rPr>
        <w:t xml:space="preserve">fails to comply (or if the Authority receives information which demonstrates to it that the Supplier has failed to comply) with a reasonable request by the Authority that it </w:t>
      </w:r>
      <w:r w:rsidRPr="000C7FEC">
        <w:rPr>
          <w:rFonts w:ascii="Verdana" w:hAnsi="Verdana" w:cs="Calibri"/>
          <w:szCs w:val="22"/>
          <w:lang w:eastAsia="en-GB"/>
        </w:rPr>
        <w:lastRenderedPageBreak/>
        <w:t>must not contract, or must cease to contract, with any agent, supplier or Subcontractor of the Supplier as required by Clause </w:t>
      </w:r>
      <w:r w:rsidRPr="000C7FEC">
        <w:rPr>
          <w:rFonts w:ascii="Verdana" w:hAnsi="Verdana" w:cs="Calibri"/>
          <w:color w:val="000000"/>
          <w:szCs w:val="22"/>
          <w:shd w:val="clear" w:color="auto" w:fill="E1E3E6"/>
          <w:lang w:eastAsia="en-GB"/>
        </w:rPr>
        <w:t>4.3</w:t>
      </w:r>
      <w:r w:rsidRPr="000C7FEC">
        <w:rPr>
          <w:rFonts w:ascii="Verdana" w:hAnsi="Verdana" w:cs="Calibri"/>
          <w:szCs w:val="22"/>
          <w:lang w:eastAsia="en-GB"/>
        </w:rPr>
        <w:t> on the grounds that the agent, supplier or Subcontractor of the Supplier is involved in Tax Non-Compliance this shall be a material breach of the Agreement; and/or </w:t>
      </w:r>
    </w:p>
    <w:p w14:paraId="1FC39387" w14:textId="77777777" w:rsidR="000C7FEC" w:rsidRPr="000C7FEC" w:rsidRDefault="000C7FEC" w:rsidP="001D6EF1">
      <w:pPr>
        <w:numPr>
          <w:ilvl w:val="0"/>
          <w:numId w:val="95"/>
        </w:numPr>
        <w:overflowPunct/>
        <w:autoSpaceDE/>
        <w:autoSpaceDN/>
        <w:adjustRightInd/>
        <w:spacing w:after="0"/>
        <w:ind w:left="570" w:firstLine="0"/>
        <w:jc w:val="left"/>
        <w:rPr>
          <w:rFonts w:ascii="Verdana" w:hAnsi="Verdana" w:cs="Calibri"/>
          <w:szCs w:val="22"/>
          <w:lang w:eastAsia="en-GB"/>
        </w:rPr>
      </w:pPr>
      <w:r w:rsidRPr="000C7FEC">
        <w:rPr>
          <w:rFonts w:ascii="Verdana" w:hAnsi="Verdana" w:cs="Calibri"/>
          <w:szCs w:val="22"/>
          <w:lang w:eastAsia="en-GB"/>
        </w:rPr>
        <w:t>fails to provide details of steps being taken and mitigating factors pursuant to Clause </w:t>
      </w:r>
      <w:r w:rsidRPr="000C7FEC">
        <w:rPr>
          <w:rFonts w:ascii="Verdana" w:hAnsi="Verdana" w:cs="Calibri"/>
          <w:color w:val="000000"/>
          <w:szCs w:val="22"/>
          <w:shd w:val="clear" w:color="auto" w:fill="E1E3E6"/>
          <w:lang w:eastAsia="en-GB"/>
        </w:rPr>
        <w:t>4.4.2</w:t>
      </w:r>
      <w:r w:rsidRPr="000C7FEC">
        <w:rPr>
          <w:rFonts w:ascii="Verdana" w:hAnsi="Verdana" w:cs="Calibri"/>
          <w:szCs w:val="22"/>
          <w:lang w:eastAsia="en-GB"/>
        </w:rPr>
        <w:t> which in the reasonable opinion of the Authority are acceptable this shall be a material breach of the Agreement; </w:t>
      </w:r>
    </w:p>
    <w:p w14:paraId="2CFF5C0A" w14:textId="77777777" w:rsidR="000C7FEC" w:rsidRPr="000C7FEC" w:rsidRDefault="000C7FEC" w:rsidP="000C7FEC">
      <w:pPr>
        <w:overflowPunct/>
        <w:autoSpaceDE/>
        <w:autoSpaceDN/>
        <w:adjustRightInd/>
        <w:spacing w:after="0"/>
        <w:ind w:left="420" w:hanging="420"/>
        <w:jc w:val="left"/>
        <w:rPr>
          <w:rFonts w:ascii="Verdana" w:hAnsi="Verdana" w:cs="Segoe UI"/>
          <w:szCs w:val="22"/>
          <w:lang w:eastAsia="en-GB"/>
        </w:rPr>
      </w:pPr>
      <w:r w:rsidRPr="000C7FEC">
        <w:rPr>
          <w:rFonts w:ascii="Verdana" w:hAnsi="Verdana" w:cs="Calibri"/>
          <w:szCs w:val="22"/>
          <w:lang w:eastAsia="en-GB"/>
        </w:rPr>
        <w:t> </w:t>
      </w:r>
    </w:p>
    <w:p w14:paraId="5B7AB5BC" w14:textId="77777777" w:rsidR="000C7FEC" w:rsidRPr="000C7FEC" w:rsidRDefault="000C7FEC" w:rsidP="000C7FEC">
      <w:pPr>
        <w:overflowPunct/>
        <w:autoSpaceDE/>
        <w:autoSpaceDN/>
        <w:adjustRightInd/>
        <w:spacing w:after="0"/>
        <w:ind w:left="420"/>
        <w:jc w:val="left"/>
        <w:rPr>
          <w:rFonts w:ascii="Verdana" w:hAnsi="Verdana" w:cs="Segoe UI"/>
          <w:szCs w:val="22"/>
          <w:lang w:eastAsia="en-GB"/>
        </w:rPr>
      </w:pPr>
      <w:r w:rsidRPr="000C7FEC">
        <w:rPr>
          <w:rFonts w:ascii="Verdana" w:hAnsi="Verdana" w:cs="Calibri"/>
          <w:szCs w:val="22"/>
          <w:lang w:eastAsia="en-GB"/>
        </w:rPr>
        <w:t>and any such material breach shall allow the Authority to terminate the Agreement pursuant to the Call-Off Clause which provides the Authority the right to terminate the Agreement for Supplier fault (termination for Supplier cause or equivalent clause).  </w:t>
      </w:r>
    </w:p>
    <w:p w14:paraId="0D9ADFCA" w14:textId="77777777" w:rsidR="000C7FEC" w:rsidRPr="000C7FEC" w:rsidRDefault="000C7FEC" w:rsidP="001D6EF1">
      <w:pPr>
        <w:numPr>
          <w:ilvl w:val="0"/>
          <w:numId w:val="96"/>
        </w:numPr>
        <w:overflowPunct/>
        <w:autoSpaceDE/>
        <w:autoSpaceDN/>
        <w:adjustRightInd/>
        <w:spacing w:after="0"/>
        <w:ind w:left="0" w:firstLine="0"/>
        <w:jc w:val="left"/>
        <w:rPr>
          <w:rFonts w:ascii="Verdana" w:hAnsi="Verdana" w:cs="Calibri"/>
          <w:szCs w:val="22"/>
          <w:lang w:eastAsia="en-GB"/>
        </w:rPr>
      </w:pPr>
      <w:r w:rsidRPr="000C7FEC">
        <w:rPr>
          <w:rFonts w:ascii="Verdana" w:hAnsi="Verdana" w:cs="Calibri"/>
          <w:szCs w:val="22"/>
          <w:lang w:eastAsia="en-GB"/>
        </w:rPr>
        <w:t>The Authority may internally share any information which it receives under Clauses </w:t>
      </w:r>
      <w:r w:rsidRPr="000C7FEC">
        <w:rPr>
          <w:rFonts w:ascii="Verdana" w:hAnsi="Verdana" w:cs="Calibri"/>
          <w:color w:val="000000"/>
          <w:szCs w:val="22"/>
          <w:shd w:val="clear" w:color="auto" w:fill="E1E3E6"/>
          <w:lang w:eastAsia="en-GB"/>
        </w:rPr>
        <w:t>4.3</w:t>
      </w:r>
      <w:r w:rsidRPr="000C7FEC">
        <w:rPr>
          <w:rFonts w:ascii="Verdana" w:hAnsi="Verdana" w:cs="Calibri"/>
          <w:szCs w:val="22"/>
          <w:lang w:eastAsia="en-GB"/>
        </w:rPr>
        <w:t> to </w:t>
      </w:r>
      <w:r w:rsidRPr="000C7FEC">
        <w:rPr>
          <w:rFonts w:ascii="Verdana" w:hAnsi="Verdana" w:cs="Calibri"/>
          <w:color w:val="000000"/>
          <w:szCs w:val="22"/>
          <w:shd w:val="clear" w:color="auto" w:fill="E1E3E6"/>
          <w:lang w:eastAsia="en-GB"/>
        </w:rPr>
        <w:t>4.4</w:t>
      </w:r>
      <w:r w:rsidRPr="000C7FEC">
        <w:rPr>
          <w:rFonts w:ascii="Verdana" w:hAnsi="Verdana" w:cs="Calibri"/>
          <w:szCs w:val="22"/>
          <w:lang w:eastAsia="en-GB"/>
        </w:rPr>
        <w:t> (inclusive) and </w:t>
      </w:r>
      <w:r w:rsidRPr="000C7FEC">
        <w:rPr>
          <w:rFonts w:ascii="Verdana" w:hAnsi="Verdana" w:cs="Calibri"/>
          <w:color w:val="000000"/>
          <w:szCs w:val="22"/>
          <w:shd w:val="clear" w:color="auto" w:fill="E1E3E6"/>
          <w:lang w:eastAsia="en-GB"/>
        </w:rPr>
        <w:t>4.6</w:t>
      </w:r>
      <w:r w:rsidRPr="000C7FEC">
        <w:rPr>
          <w:rFonts w:ascii="Verdana" w:hAnsi="Verdana" w:cs="Calibri"/>
          <w:szCs w:val="22"/>
          <w:lang w:eastAsia="en-GB"/>
        </w:rPr>
        <w:t>, for the purpose of the collection and management of revenue for which the Authority is responsible.  </w:t>
      </w:r>
    </w:p>
    <w:p w14:paraId="098810D8" w14:textId="77777777" w:rsidR="000C7FEC" w:rsidRPr="000C7FEC" w:rsidRDefault="000C7FEC" w:rsidP="000C7FEC">
      <w:pPr>
        <w:overflowPunct/>
        <w:autoSpaceDE/>
        <w:autoSpaceDN/>
        <w:adjustRightInd/>
        <w:spacing w:after="0"/>
        <w:ind w:left="420"/>
        <w:jc w:val="left"/>
        <w:rPr>
          <w:rFonts w:ascii="Verdana" w:hAnsi="Verdana" w:cs="Segoe UI"/>
          <w:szCs w:val="22"/>
          <w:lang w:eastAsia="en-GB"/>
        </w:rPr>
      </w:pPr>
      <w:r w:rsidRPr="000C7FEC">
        <w:rPr>
          <w:rFonts w:ascii="Verdana" w:hAnsi="Verdana" w:cs="Calibri"/>
          <w:szCs w:val="22"/>
          <w:lang w:eastAsia="en-GB"/>
        </w:rPr>
        <w:t> </w:t>
      </w:r>
    </w:p>
    <w:p w14:paraId="43FAD462" w14:textId="77777777" w:rsidR="000C7FEC" w:rsidRPr="000C7FEC" w:rsidRDefault="000C7FEC" w:rsidP="001D6EF1">
      <w:pPr>
        <w:numPr>
          <w:ilvl w:val="0"/>
          <w:numId w:val="97"/>
        </w:numPr>
        <w:overflowPunct/>
        <w:autoSpaceDE/>
        <w:autoSpaceDN/>
        <w:adjustRightInd/>
        <w:spacing w:after="0"/>
        <w:ind w:left="0" w:firstLine="0"/>
        <w:jc w:val="left"/>
        <w:rPr>
          <w:rFonts w:ascii="Verdana" w:hAnsi="Verdana" w:cs="Calibri"/>
          <w:szCs w:val="22"/>
          <w:lang w:eastAsia="en-GB"/>
        </w:rPr>
      </w:pPr>
      <w:r w:rsidRPr="000C7FEC">
        <w:rPr>
          <w:rFonts w:ascii="Verdana" w:hAnsi="Verdana" w:cs="Calibri"/>
          <w:b/>
          <w:bCs/>
          <w:szCs w:val="22"/>
          <w:lang w:val="en-US" w:eastAsia="en-GB"/>
        </w:rPr>
        <w:t>Use of Off-shore Tax Structures</w:t>
      </w:r>
      <w:r w:rsidRPr="000C7FEC">
        <w:rPr>
          <w:rFonts w:ascii="Verdana" w:hAnsi="Verdana" w:cs="Calibri"/>
          <w:szCs w:val="22"/>
          <w:lang w:eastAsia="en-GB"/>
        </w:rPr>
        <w:t> </w:t>
      </w:r>
    </w:p>
    <w:p w14:paraId="08B289FF" w14:textId="77777777" w:rsidR="000C7FEC" w:rsidRPr="000C7FEC" w:rsidRDefault="000C7FEC" w:rsidP="001D6EF1">
      <w:pPr>
        <w:numPr>
          <w:ilvl w:val="0"/>
          <w:numId w:val="98"/>
        </w:numPr>
        <w:overflowPunct/>
        <w:autoSpaceDE/>
        <w:autoSpaceDN/>
        <w:adjustRightInd/>
        <w:spacing w:after="0"/>
        <w:ind w:left="0" w:firstLine="0"/>
        <w:jc w:val="left"/>
        <w:rPr>
          <w:rFonts w:ascii="Verdana" w:hAnsi="Verdana" w:cs="Calibri"/>
          <w:szCs w:val="22"/>
          <w:lang w:eastAsia="en-GB"/>
        </w:rPr>
      </w:pPr>
      <w:r w:rsidRPr="000C7FEC">
        <w:rPr>
          <w:rFonts w:ascii="Verdana" w:hAnsi="Verdana" w:cs="Calibri"/>
          <w:szCs w:val="22"/>
          <w:lang w:eastAsia="en-GB"/>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0C7FEC">
        <w:rPr>
          <w:rFonts w:ascii="Verdana" w:hAnsi="Verdana" w:cs="Calibri"/>
          <w:b/>
          <w:bCs/>
          <w:szCs w:val="22"/>
          <w:lang w:eastAsia="en-GB"/>
        </w:rPr>
        <w:t>“Prohibited Transactions”</w:t>
      </w:r>
      <w:r w:rsidRPr="000C7FEC">
        <w:rPr>
          <w:rFonts w:ascii="Verdana" w:hAnsi="Verdana" w:cs="Calibri"/>
          <w:szCs w:val="22"/>
          <w:lang w:eastAsia="en-GB"/>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 </w:t>
      </w:r>
    </w:p>
    <w:p w14:paraId="4464BFAC" w14:textId="77777777" w:rsidR="000C7FEC" w:rsidRPr="000C7FEC" w:rsidRDefault="000C7FEC" w:rsidP="001D6EF1">
      <w:pPr>
        <w:numPr>
          <w:ilvl w:val="0"/>
          <w:numId w:val="99"/>
        </w:numPr>
        <w:overflowPunct/>
        <w:autoSpaceDE/>
        <w:autoSpaceDN/>
        <w:adjustRightInd/>
        <w:spacing w:after="0"/>
        <w:ind w:left="0" w:firstLine="0"/>
        <w:jc w:val="left"/>
        <w:rPr>
          <w:rFonts w:ascii="Verdana" w:hAnsi="Verdana" w:cs="Calibri"/>
          <w:szCs w:val="22"/>
          <w:lang w:eastAsia="en-GB"/>
        </w:rPr>
      </w:pPr>
      <w:r w:rsidRPr="000C7FEC">
        <w:rPr>
          <w:rFonts w:ascii="Verdana" w:hAnsi="Verdana" w:cs="Calibri"/>
          <w:szCs w:val="22"/>
          <w:lang w:eastAsia="en-GB"/>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 </w:t>
      </w:r>
    </w:p>
    <w:p w14:paraId="681A00A0" w14:textId="77777777" w:rsidR="000C7FEC" w:rsidRPr="000C7FEC" w:rsidRDefault="000C7FEC" w:rsidP="001D6EF1">
      <w:pPr>
        <w:numPr>
          <w:ilvl w:val="0"/>
          <w:numId w:val="100"/>
        </w:numPr>
        <w:overflowPunct/>
        <w:autoSpaceDE/>
        <w:autoSpaceDN/>
        <w:adjustRightInd/>
        <w:spacing w:after="0"/>
        <w:ind w:left="0" w:firstLine="0"/>
        <w:jc w:val="left"/>
        <w:rPr>
          <w:rFonts w:ascii="Verdana" w:hAnsi="Verdana" w:cs="Calibri"/>
          <w:szCs w:val="22"/>
          <w:lang w:eastAsia="en-GB"/>
        </w:rPr>
      </w:pPr>
      <w:r w:rsidRPr="000C7FEC">
        <w:rPr>
          <w:rFonts w:ascii="Verdana" w:hAnsi="Verdana" w:cs="Calibri"/>
          <w:szCs w:val="22"/>
          <w:lang w:eastAsia="en-GB"/>
        </w:rPr>
        <w:t>In the event of a Prohibited Transaction being entered into in breach of Clause </w:t>
      </w:r>
      <w:r w:rsidRPr="000C7FEC">
        <w:rPr>
          <w:rFonts w:ascii="Verdana" w:hAnsi="Verdana" w:cs="Calibri"/>
          <w:color w:val="000000"/>
          <w:szCs w:val="22"/>
          <w:shd w:val="clear" w:color="auto" w:fill="E1E3E6"/>
          <w:lang w:eastAsia="en-GB"/>
        </w:rPr>
        <w:t>5.1</w:t>
      </w:r>
      <w:r w:rsidRPr="000C7FEC">
        <w:rPr>
          <w:rFonts w:ascii="Verdana" w:hAnsi="Verdana" w:cs="Calibri"/>
          <w:szCs w:val="22"/>
          <w:lang w:eastAsia="en-GB"/>
        </w:rPr>
        <w:t> above, or in the event that circumstances arise which may result in such a breach, the Supplier and/or the Key Subcontractor (as applicable) shall discuss the situation with the Authority and, in order to ensure future compliance with the requirements of Clauses </w:t>
      </w:r>
      <w:r w:rsidRPr="000C7FEC">
        <w:rPr>
          <w:rFonts w:ascii="Verdana" w:hAnsi="Verdana" w:cs="Calibri"/>
          <w:color w:val="000000"/>
          <w:szCs w:val="22"/>
          <w:shd w:val="clear" w:color="auto" w:fill="E1E3E6"/>
          <w:lang w:eastAsia="en-GB"/>
        </w:rPr>
        <w:t>5.1</w:t>
      </w:r>
      <w:r w:rsidRPr="000C7FEC">
        <w:rPr>
          <w:rFonts w:ascii="Verdana" w:hAnsi="Verdana" w:cs="Calibri"/>
          <w:szCs w:val="22"/>
          <w:lang w:eastAsia="en-GB"/>
        </w:rPr>
        <w:t> and </w:t>
      </w:r>
      <w:r w:rsidRPr="000C7FEC">
        <w:rPr>
          <w:rFonts w:ascii="Verdana" w:hAnsi="Verdana" w:cs="Calibri"/>
          <w:color w:val="000000"/>
          <w:szCs w:val="22"/>
          <w:shd w:val="clear" w:color="auto" w:fill="E1E3E6"/>
          <w:lang w:eastAsia="en-GB"/>
        </w:rPr>
        <w:t>5.2</w:t>
      </w:r>
      <w:r w:rsidRPr="000C7FEC">
        <w:rPr>
          <w:rFonts w:ascii="Verdana" w:hAnsi="Verdana" w:cs="Calibri"/>
          <w:szCs w:val="22"/>
          <w:lang w:eastAsia="en-GB"/>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 </w:t>
      </w:r>
    </w:p>
    <w:p w14:paraId="4896DD7B" w14:textId="77777777" w:rsidR="000C7FEC" w:rsidRPr="000C7FEC" w:rsidRDefault="000C7FEC" w:rsidP="001D6EF1">
      <w:pPr>
        <w:numPr>
          <w:ilvl w:val="0"/>
          <w:numId w:val="101"/>
        </w:numPr>
        <w:overflowPunct/>
        <w:autoSpaceDE/>
        <w:autoSpaceDN/>
        <w:adjustRightInd/>
        <w:spacing w:after="0"/>
        <w:ind w:left="0" w:firstLine="0"/>
        <w:jc w:val="left"/>
        <w:rPr>
          <w:rFonts w:ascii="Verdana" w:hAnsi="Verdana" w:cs="Calibri"/>
          <w:szCs w:val="22"/>
          <w:lang w:eastAsia="en-GB"/>
        </w:rPr>
      </w:pPr>
      <w:r w:rsidRPr="000C7FEC">
        <w:rPr>
          <w:rFonts w:ascii="Verdana" w:hAnsi="Verdana" w:cs="Calibri"/>
          <w:szCs w:val="22"/>
          <w:lang w:eastAsia="en-GB"/>
        </w:rPr>
        <w:t>Failure by the Supplier (or a Key Subcontractor) to comply with the obligations set out in Clauses </w:t>
      </w:r>
      <w:r w:rsidRPr="000C7FEC">
        <w:rPr>
          <w:rFonts w:ascii="Verdana" w:hAnsi="Verdana" w:cs="Calibri"/>
          <w:color w:val="000000"/>
          <w:szCs w:val="22"/>
          <w:shd w:val="clear" w:color="auto" w:fill="E1E3E6"/>
          <w:lang w:eastAsia="en-GB"/>
        </w:rPr>
        <w:t>5.2</w:t>
      </w:r>
      <w:r w:rsidRPr="000C7FEC">
        <w:rPr>
          <w:rFonts w:ascii="Verdana" w:hAnsi="Verdana" w:cs="Calibri"/>
          <w:szCs w:val="22"/>
          <w:lang w:eastAsia="en-GB"/>
        </w:rPr>
        <w:t> and </w:t>
      </w:r>
      <w:r w:rsidRPr="000C7FEC">
        <w:rPr>
          <w:rFonts w:ascii="Verdana" w:hAnsi="Verdana" w:cs="Calibri"/>
          <w:color w:val="000000"/>
          <w:szCs w:val="22"/>
          <w:shd w:val="clear" w:color="auto" w:fill="E1E3E6"/>
          <w:lang w:eastAsia="en-GB"/>
        </w:rPr>
        <w:t>5.3</w:t>
      </w:r>
      <w:r w:rsidRPr="000C7FEC">
        <w:rPr>
          <w:rFonts w:ascii="Verdana" w:hAnsi="Verdana" w:cs="Calibri"/>
          <w:szCs w:val="22"/>
          <w:lang w:eastAsia="en-GB"/>
        </w:rPr>
        <w:t> shall allow the Authority to terminate the Agreement pursuant to the Clause that provides the Authority the right to terminate the Agreement for Supplier fault (termination for Supplier cause). </w:t>
      </w:r>
    </w:p>
    <w:p w14:paraId="5EBB8BFA" w14:textId="77777777" w:rsidR="000C7FEC" w:rsidRPr="000C7FEC" w:rsidRDefault="000C7FEC" w:rsidP="000C7FEC">
      <w:pPr>
        <w:overflowPunct/>
        <w:autoSpaceDE/>
        <w:autoSpaceDN/>
        <w:adjustRightInd/>
        <w:spacing w:after="0"/>
        <w:ind w:left="420"/>
        <w:rPr>
          <w:rFonts w:ascii="Verdana" w:hAnsi="Verdana" w:cs="Segoe UI"/>
          <w:szCs w:val="22"/>
          <w:lang w:eastAsia="en-GB"/>
        </w:rPr>
      </w:pPr>
      <w:r w:rsidRPr="000C7FEC">
        <w:rPr>
          <w:rFonts w:ascii="Verdana" w:hAnsi="Verdana" w:cs="Calibri"/>
          <w:szCs w:val="22"/>
          <w:lang w:eastAsia="en-GB"/>
        </w:rPr>
        <w:t> </w:t>
      </w:r>
    </w:p>
    <w:p w14:paraId="5BF5DCEC" w14:textId="77777777" w:rsidR="000C7FEC" w:rsidRPr="000C7FEC" w:rsidRDefault="000C7FEC" w:rsidP="001D6EF1">
      <w:pPr>
        <w:numPr>
          <w:ilvl w:val="0"/>
          <w:numId w:val="102"/>
        </w:numPr>
        <w:overflowPunct/>
        <w:autoSpaceDE/>
        <w:autoSpaceDN/>
        <w:adjustRightInd/>
        <w:spacing w:after="0"/>
        <w:ind w:left="0" w:firstLine="0"/>
        <w:rPr>
          <w:rFonts w:ascii="Verdana" w:hAnsi="Verdana" w:cs="Calibri"/>
          <w:szCs w:val="22"/>
          <w:lang w:eastAsia="en-GB"/>
        </w:rPr>
      </w:pPr>
      <w:r w:rsidRPr="000C7FEC">
        <w:rPr>
          <w:rFonts w:ascii="Verdana" w:hAnsi="Verdana" w:cs="Calibri"/>
          <w:b/>
          <w:bCs/>
          <w:szCs w:val="22"/>
          <w:lang w:val="en-US" w:eastAsia="en-GB"/>
        </w:rPr>
        <w:lastRenderedPageBreak/>
        <w:t>Data Protection and off-shoring</w:t>
      </w:r>
      <w:r w:rsidRPr="000C7FEC">
        <w:rPr>
          <w:rFonts w:ascii="Verdana" w:hAnsi="Verdana" w:cs="Calibri"/>
          <w:szCs w:val="22"/>
          <w:lang w:eastAsia="en-GB"/>
        </w:rPr>
        <w:t> </w:t>
      </w:r>
    </w:p>
    <w:p w14:paraId="0229212E" w14:textId="77777777" w:rsidR="000C7FEC" w:rsidRPr="000C7FEC" w:rsidRDefault="000C7FEC" w:rsidP="001D6EF1">
      <w:pPr>
        <w:numPr>
          <w:ilvl w:val="0"/>
          <w:numId w:val="103"/>
        </w:numPr>
        <w:overflowPunct/>
        <w:autoSpaceDE/>
        <w:autoSpaceDN/>
        <w:adjustRightInd/>
        <w:spacing w:after="0"/>
        <w:ind w:left="0" w:firstLine="0"/>
        <w:jc w:val="left"/>
        <w:rPr>
          <w:rFonts w:ascii="Verdana" w:hAnsi="Verdana" w:cs="Calibri"/>
          <w:szCs w:val="22"/>
          <w:lang w:eastAsia="en-GB"/>
        </w:rPr>
      </w:pPr>
      <w:r w:rsidRPr="000C7FEC">
        <w:rPr>
          <w:rFonts w:ascii="Verdana" w:hAnsi="Verdana" w:cs="Calibri"/>
          <w:szCs w:val="22"/>
          <w:lang w:val="en-US" w:eastAsia="en-GB"/>
        </w:rPr>
        <w:t>The parties agree that the Supplier shall, whether it is the Controller or Processor, in relation to any Personal Data processed in connection with its obligations under the Agreement:</w:t>
      </w:r>
      <w:r w:rsidRPr="000C7FEC">
        <w:rPr>
          <w:rFonts w:ascii="Verdana" w:hAnsi="Verdana" w:cs="Calibri"/>
          <w:szCs w:val="22"/>
          <w:lang w:eastAsia="en-GB"/>
        </w:rPr>
        <w:t> </w:t>
      </w:r>
    </w:p>
    <w:p w14:paraId="7EEA9436" w14:textId="77777777" w:rsidR="000C7FEC" w:rsidRPr="000C7FEC" w:rsidRDefault="000C7FEC" w:rsidP="001D6EF1">
      <w:pPr>
        <w:numPr>
          <w:ilvl w:val="0"/>
          <w:numId w:val="104"/>
        </w:numPr>
        <w:overflowPunct/>
        <w:autoSpaceDE/>
        <w:autoSpaceDN/>
        <w:adjustRightInd/>
        <w:spacing w:after="0"/>
        <w:ind w:left="420" w:firstLine="0"/>
        <w:jc w:val="left"/>
        <w:rPr>
          <w:rFonts w:ascii="Verdana" w:hAnsi="Verdana" w:cs="Calibri"/>
          <w:szCs w:val="22"/>
          <w:lang w:eastAsia="en-GB"/>
        </w:rPr>
      </w:pPr>
      <w:r w:rsidRPr="000C7FEC">
        <w:rPr>
          <w:rFonts w:ascii="Verdana" w:hAnsi="Verdana" w:cs="Calibri"/>
          <w:szCs w:val="22"/>
          <w:lang w:val="en-US" w:eastAsia="en-GB"/>
        </w:rPr>
        <w:t>not transfer Personal Data outside of the United Kingdom unless the prior written consent of the Authority has been obtained and the following conditions are fulfilled:</w:t>
      </w:r>
      <w:r w:rsidRPr="000C7FEC">
        <w:rPr>
          <w:rFonts w:ascii="Verdana" w:hAnsi="Verdana" w:cs="Calibri"/>
          <w:szCs w:val="22"/>
          <w:lang w:eastAsia="en-GB"/>
        </w:rPr>
        <w:t> </w:t>
      </w:r>
    </w:p>
    <w:p w14:paraId="0844C5CC" w14:textId="77777777" w:rsidR="000C7FEC" w:rsidRPr="000C7FEC" w:rsidRDefault="000C7FEC" w:rsidP="001D6EF1">
      <w:pPr>
        <w:numPr>
          <w:ilvl w:val="0"/>
          <w:numId w:val="105"/>
        </w:numPr>
        <w:overflowPunct/>
        <w:autoSpaceDE/>
        <w:autoSpaceDN/>
        <w:adjustRightInd/>
        <w:spacing w:after="0"/>
        <w:ind w:left="1140" w:firstLine="0"/>
        <w:jc w:val="left"/>
        <w:rPr>
          <w:rFonts w:ascii="Verdana" w:hAnsi="Verdana" w:cs="Calibri"/>
          <w:szCs w:val="22"/>
          <w:lang w:eastAsia="en-GB"/>
        </w:rPr>
      </w:pPr>
      <w:r w:rsidRPr="000C7FEC">
        <w:rPr>
          <w:rFonts w:ascii="Verdana" w:hAnsi="Verdana" w:cs="Calibri"/>
          <w:szCs w:val="22"/>
          <w:lang w:val="en-US" w:eastAsia="en-GB"/>
        </w:rPr>
        <w:t>the Supplier or any applicable Processor has provided appropriate safeguards in relation to the transfer (whether in accordance with UK GDPR Article 46 or, where relevant, section 75 of the Data Protection Act 2018) as determined by either the Authority or the Supplier when it is the Controller;</w:t>
      </w:r>
      <w:r w:rsidRPr="000C7FEC">
        <w:rPr>
          <w:rFonts w:ascii="Verdana" w:hAnsi="Verdana" w:cs="Calibri"/>
          <w:szCs w:val="22"/>
          <w:lang w:eastAsia="en-GB"/>
        </w:rPr>
        <w:t> </w:t>
      </w:r>
    </w:p>
    <w:p w14:paraId="5164D5FC" w14:textId="77777777" w:rsidR="000C7FEC" w:rsidRPr="000C7FEC" w:rsidRDefault="000C7FEC" w:rsidP="001D6EF1">
      <w:pPr>
        <w:numPr>
          <w:ilvl w:val="0"/>
          <w:numId w:val="106"/>
        </w:numPr>
        <w:overflowPunct/>
        <w:autoSpaceDE/>
        <w:autoSpaceDN/>
        <w:adjustRightInd/>
        <w:spacing w:after="0"/>
        <w:ind w:left="1140" w:firstLine="0"/>
        <w:jc w:val="left"/>
        <w:rPr>
          <w:rFonts w:ascii="Verdana" w:hAnsi="Verdana" w:cs="Calibri"/>
          <w:szCs w:val="22"/>
          <w:lang w:eastAsia="en-GB"/>
        </w:rPr>
      </w:pPr>
      <w:r w:rsidRPr="000C7FEC">
        <w:rPr>
          <w:rFonts w:ascii="Verdana" w:hAnsi="Verdana" w:cs="Calibri"/>
          <w:szCs w:val="22"/>
          <w:lang w:val="en-US" w:eastAsia="en-GB"/>
        </w:rPr>
        <w:t>the Data Subject has enforceable rights and effective legal remedies;</w:t>
      </w:r>
      <w:r w:rsidRPr="000C7FEC">
        <w:rPr>
          <w:rFonts w:ascii="Verdana" w:hAnsi="Verdana" w:cs="Calibri"/>
          <w:szCs w:val="22"/>
          <w:lang w:eastAsia="en-GB"/>
        </w:rPr>
        <w:t> </w:t>
      </w:r>
    </w:p>
    <w:p w14:paraId="24720B33" w14:textId="77777777" w:rsidR="000C7FEC" w:rsidRPr="000C7FEC" w:rsidRDefault="000C7FEC" w:rsidP="001D6EF1">
      <w:pPr>
        <w:numPr>
          <w:ilvl w:val="0"/>
          <w:numId w:val="107"/>
        </w:numPr>
        <w:overflowPunct/>
        <w:autoSpaceDE/>
        <w:autoSpaceDN/>
        <w:adjustRightInd/>
        <w:spacing w:after="0"/>
        <w:ind w:left="1140" w:firstLine="0"/>
        <w:jc w:val="left"/>
        <w:rPr>
          <w:rFonts w:ascii="Verdana" w:hAnsi="Verdana" w:cs="Calibri"/>
          <w:szCs w:val="22"/>
          <w:lang w:eastAsia="en-GB"/>
        </w:rPr>
      </w:pPr>
      <w:r w:rsidRPr="000C7FEC">
        <w:rPr>
          <w:rFonts w:ascii="Verdana" w:hAnsi="Verdana" w:cs="Calibri"/>
          <w:szCs w:val="22"/>
          <w:lang w:val="en-US" w:eastAsia="en-GB"/>
        </w:rPr>
        <w:t>the Supplier or any applicable Processor complies with its obligations under the Data Protection Legislation by providing an adequate level of protection to any Personal Data that is transferred (or, if it is not so bound, uses its best endeavours to assist either the Authority or the Supplier when it is the Controller in meeting its obligations); and</w:t>
      </w:r>
      <w:r w:rsidRPr="000C7FEC">
        <w:rPr>
          <w:rFonts w:ascii="Verdana" w:hAnsi="Verdana" w:cs="Calibri"/>
          <w:szCs w:val="22"/>
          <w:lang w:eastAsia="en-GB"/>
        </w:rPr>
        <w:t> </w:t>
      </w:r>
    </w:p>
    <w:p w14:paraId="46247786" w14:textId="77777777" w:rsidR="000C7FEC" w:rsidRPr="000C7FEC" w:rsidRDefault="000C7FEC" w:rsidP="001D6EF1">
      <w:pPr>
        <w:numPr>
          <w:ilvl w:val="0"/>
          <w:numId w:val="108"/>
        </w:numPr>
        <w:overflowPunct/>
        <w:autoSpaceDE/>
        <w:autoSpaceDN/>
        <w:adjustRightInd/>
        <w:spacing w:after="0"/>
        <w:ind w:left="1140" w:firstLine="0"/>
        <w:jc w:val="left"/>
        <w:rPr>
          <w:rFonts w:ascii="Verdana" w:hAnsi="Verdana" w:cs="Calibri"/>
          <w:szCs w:val="22"/>
          <w:lang w:eastAsia="en-GB"/>
        </w:rPr>
      </w:pPr>
      <w:r w:rsidRPr="000C7FEC">
        <w:rPr>
          <w:rFonts w:ascii="Verdana" w:hAnsi="Verdana" w:cs="Calibri"/>
          <w:szCs w:val="22"/>
          <w:lang w:val="en-US" w:eastAsia="en-GB"/>
        </w:rPr>
        <w:t>the Supplier or any applicable Processor complies with any reasonable instructions notified to it in advance by the Controller with respect to the processing of the Personal Data;</w:t>
      </w:r>
      <w:r w:rsidRPr="000C7FEC">
        <w:rPr>
          <w:rFonts w:ascii="Verdana" w:hAnsi="Verdana" w:cs="Calibri"/>
          <w:szCs w:val="22"/>
          <w:lang w:eastAsia="en-GB"/>
        </w:rPr>
        <w:t> </w:t>
      </w:r>
    </w:p>
    <w:p w14:paraId="000A1AE9" w14:textId="77777777" w:rsidR="000C7FEC" w:rsidRPr="000C7FEC" w:rsidRDefault="000C7FEC" w:rsidP="001D6EF1">
      <w:pPr>
        <w:numPr>
          <w:ilvl w:val="0"/>
          <w:numId w:val="109"/>
        </w:numPr>
        <w:overflowPunct/>
        <w:autoSpaceDE/>
        <w:autoSpaceDN/>
        <w:adjustRightInd/>
        <w:spacing w:after="0"/>
        <w:ind w:left="0" w:firstLine="0"/>
        <w:jc w:val="left"/>
        <w:rPr>
          <w:rFonts w:ascii="Verdana" w:hAnsi="Verdana" w:cs="Calibri"/>
          <w:szCs w:val="22"/>
          <w:lang w:eastAsia="en-GB"/>
        </w:rPr>
      </w:pPr>
      <w:r w:rsidRPr="000C7FEC">
        <w:rPr>
          <w:rFonts w:ascii="Verdana" w:hAnsi="Verdana" w:cs="Calibri"/>
          <w:szCs w:val="22"/>
          <w:lang w:eastAsia="en-GB"/>
        </w:rPr>
        <w:t>Failure by the </w:t>
      </w:r>
      <w:r w:rsidRPr="000C7FEC">
        <w:rPr>
          <w:rFonts w:ascii="Verdana" w:hAnsi="Verdana" w:cs="Calibri"/>
          <w:szCs w:val="22"/>
          <w:lang w:val="en-US" w:eastAsia="en-GB"/>
        </w:rPr>
        <w:t>Supplier or any applicable </w:t>
      </w:r>
      <w:r w:rsidRPr="000C7FEC">
        <w:rPr>
          <w:rFonts w:ascii="Verdana" w:hAnsi="Verdana" w:cs="Calibri"/>
          <w:szCs w:val="22"/>
          <w:lang w:eastAsia="en-GB"/>
        </w:rPr>
        <w:t>Processor to comply with the obligations set out in Clause </w:t>
      </w:r>
      <w:r w:rsidRPr="000C7FEC">
        <w:rPr>
          <w:rFonts w:ascii="Verdana" w:hAnsi="Verdana" w:cs="Calibri"/>
          <w:color w:val="000000"/>
          <w:szCs w:val="22"/>
          <w:shd w:val="clear" w:color="auto" w:fill="E1E3E6"/>
          <w:lang w:eastAsia="en-GB"/>
        </w:rPr>
        <w:t>6.1</w:t>
      </w:r>
      <w:r w:rsidRPr="000C7FEC">
        <w:rPr>
          <w:rFonts w:ascii="Verdana" w:hAnsi="Verdana" w:cs="Calibri"/>
          <w:szCs w:val="22"/>
          <w:lang w:eastAsia="en-GB"/>
        </w:rPr>
        <w:t> shall allow the Authority to terminate the Agreement pursuant to the Clause that provides the Authority the right to terminate the Agreement for Supplier fault (termination for Supplier cause or equivalent clause). </w:t>
      </w:r>
    </w:p>
    <w:p w14:paraId="1EB71E36" w14:textId="77777777" w:rsidR="000C7FEC" w:rsidRPr="000C7FEC" w:rsidRDefault="000C7FEC" w:rsidP="000C7FEC">
      <w:pPr>
        <w:overflowPunct/>
        <w:autoSpaceDE/>
        <w:autoSpaceDN/>
        <w:adjustRightInd/>
        <w:spacing w:after="0"/>
        <w:ind w:left="420"/>
        <w:jc w:val="left"/>
        <w:rPr>
          <w:rFonts w:ascii="Verdana" w:hAnsi="Verdana" w:cs="Segoe UI"/>
          <w:szCs w:val="22"/>
          <w:lang w:eastAsia="en-GB"/>
        </w:rPr>
      </w:pPr>
      <w:r w:rsidRPr="000C7FEC">
        <w:rPr>
          <w:rFonts w:ascii="Verdana" w:hAnsi="Verdana" w:cs="Calibri"/>
          <w:szCs w:val="22"/>
          <w:lang w:eastAsia="en-GB"/>
        </w:rPr>
        <w:t> </w:t>
      </w:r>
    </w:p>
    <w:p w14:paraId="720EAE9E" w14:textId="77777777" w:rsidR="000C7FEC" w:rsidRPr="000C7FEC" w:rsidRDefault="000C7FEC" w:rsidP="001D6EF1">
      <w:pPr>
        <w:numPr>
          <w:ilvl w:val="0"/>
          <w:numId w:val="110"/>
        </w:numPr>
        <w:overflowPunct/>
        <w:autoSpaceDE/>
        <w:autoSpaceDN/>
        <w:adjustRightInd/>
        <w:spacing w:after="0"/>
        <w:ind w:left="0" w:firstLine="0"/>
        <w:jc w:val="left"/>
        <w:rPr>
          <w:rFonts w:ascii="Verdana" w:hAnsi="Verdana" w:cs="Calibri"/>
          <w:szCs w:val="22"/>
          <w:lang w:eastAsia="en-GB"/>
        </w:rPr>
      </w:pPr>
      <w:r w:rsidRPr="000C7FEC">
        <w:rPr>
          <w:rFonts w:ascii="Verdana" w:hAnsi="Verdana" w:cs="Calibri"/>
          <w:b/>
          <w:bCs/>
          <w:szCs w:val="22"/>
          <w:lang w:eastAsia="en-GB"/>
        </w:rPr>
        <w:t>Commissioners for Revenue and Customs Act 2005 and related Legislation </w:t>
      </w:r>
      <w:r w:rsidRPr="000C7FEC">
        <w:rPr>
          <w:rFonts w:ascii="Verdana" w:hAnsi="Verdana" w:cs="Calibri"/>
          <w:szCs w:val="22"/>
          <w:lang w:eastAsia="en-GB"/>
        </w:rPr>
        <w:t> </w:t>
      </w:r>
    </w:p>
    <w:p w14:paraId="384DE94C" w14:textId="77777777" w:rsidR="000C7FEC" w:rsidRPr="000C7FEC" w:rsidRDefault="000C7FEC" w:rsidP="001D6EF1">
      <w:pPr>
        <w:numPr>
          <w:ilvl w:val="0"/>
          <w:numId w:val="111"/>
        </w:numPr>
        <w:overflowPunct/>
        <w:autoSpaceDE/>
        <w:autoSpaceDN/>
        <w:adjustRightInd/>
        <w:spacing w:after="0"/>
        <w:ind w:left="0" w:firstLine="0"/>
        <w:jc w:val="left"/>
        <w:rPr>
          <w:rFonts w:ascii="Verdana" w:hAnsi="Verdana" w:cs="Calibri"/>
          <w:szCs w:val="22"/>
          <w:lang w:eastAsia="en-GB"/>
        </w:rPr>
      </w:pPr>
      <w:r w:rsidRPr="000C7FEC">
        <w:rPr>
          <w:rFonts w:ascii="Verdana" w:hAnsi="Verdana" w:cs="Calibri"/>
          <w:szCs w:val="22"/>
          <w:lang w:eastAsia="en-GB"/>
        </w:rPr>
        <w:t>The Supplier shall comply with and shall ensure that all Supplier Personnel who will have access to, or are provided with, Authority Data comply with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1FFBD2DE" w14:textId="77777777" w:rsidR="000C7FEC" w:rsidRPr="000C7FEC" w:rsidRDefault="000C7FEC" w:rsidP="001D6EF1">
      <w:pPr>
        <w:numPr>
          <w:ilvl w:val="0"/>
          <w:numId w:val="112"/>
        </w:numPr>
        <w:overflowPunct/>
        <w:autoSpaceDE/>
        <w:autoSpaceDN/>
        <w:adjustRightInd/>
        <w:spacing w:after="0"/>
        <w:ind w:left="0" w:firstLine="0"/>
        <w:jc w:val="left"/>
        <w:rPr>
          <w:rFonts w:ascii="Verdana" w:hAnsi="Verdana" w:cs="Calibri"/>
          <w:szCs w:val="22"/>
          <w:lang w:eastAsia="en-GB"/>
        </w:rPr>
      </w:pPr>
      <w:r w:rsidRPr="000C7FEC">
        <w:rPr>
          <w:rFonts w:ascii="Verdana" w:hAnsi="Verdana" w:cs="Calibri"/>
          <w:szCs w:val="22"/>
          <w:lang w:eastAsia="en-GB"/>
        </w:rPr>
        <w:t>The Supplier shall comply with and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 </w:t>
      </w:r>
    </w:p>
    <w:p w14:paraId="1AD5425A" w14:textId="77777777" w:rsidR="000C7FEC" w:rsidRPr="000C7FEC" w:rsidRDefault="000C7FEC" w:rsidP="001D6EF1">
      <w:pPr>
        <w:numPr>
          <w:ilvl w:val="0"/>
          <w:numId w:val="113"/>
        </w:numPr>
        <w:overflowPunct/>
        <w:autoSpaceDE/>
        <w:autoSpaceDN/>
        <w:adjustRightInd/>
        <w:spacing w:after="0"/>
        <w:ind w:left="0" w:firstLine="0"/>
        <w:jc w:val="left"/>
        <w:rPr>
          <w:rFonts w:ascii="Verdana" w:hAnsi="Verdana" w:cs="Calibri"/>
          <w:szCs w:val="22"/>
          <w:lang w:eastAsia="en-GB"/>
        </w:rPr>
      </w:pPr>
      <w:r w:rsidRPr="000C7FEC">
        <w:rPr>
          <w:rFonts w:ascii="Verdana" w:hAnsi="Verdana" w:cs="Calibri"/>
          <w:szCs w:val="22"/>
          <w:lang w:eastAsia="en-GB"/>
        </w:rPr>
        <w:t>The Supplier shall regularly (not less than once every six (6) months) remind all Supplier Personnel who will have access to, or are provided with, Authority Data in writing of the obligations upon Supplier Personnel set out in Clause </w:t>
      </w:r>
      <w:r w:rsidRPr="000C7FEC">
        <w:rPr>
          <w:rFonts w:ascii="Verdana" w:hAnsi="Verdana" w:cs="Calibri"/>
          <w:color w:val="000000"/>
          <w:szCs w:val="22"/>
          <w:shd w:val="clear" w:color="auto" w:fill="E1E3E6"/>
          <w:lang w:eastAsia="en-GB"/>
        </w:rPr>
        <w:t>7.1</w:t>
      </w:r>
      <w:r w:rsidRPr="000C7FEC">
        <w:rPr>
          <w:rFonts w:ascii="Verdana" w:hAnsi="Verdana" w:cs="Calibri"/>
          <w:szCs w:val="22"/>
          <w:lang w:eastAsia="en-GB"/>
        </w:rPr>
        <w:t> above.  The Supplier shall monitor the compliance by Supplier Personnel with such obligations. </w:t>
      </w:r>
    </w:p>
    <w:p w14:paraId="025F36EA" w14:textId="77777777" w:rsidR="000C7FEC" w:rsidRPr="000C7FEC" w:rsidRDefault="000C7FEC" w:rsidP="001D6EF1">
      <w:pPr>
        <w:numPr>
          <w:ilvl w:val="0"/>
          <w:numId w:val="114"/>
        </w:numPr>
        <w:overflowPunct/>
        <w:autoSpaceDE/>
        <w:autoSpaceDN/>
        <w:adjustRightInd/>
        <w:spacing w:after="0"/>
        <w:ind w:left="0" w:firstLine="0"/>
        <w:jc w:val="left"/>
        <w:rPr>
          <w:rFonts w:ascii="Verdana" w:hAnsi="Verdana" w:cs="Calibri"/>
          <w:szCs w:val="22"/>
          <w:lang w:eastAsia="en-GB"/>
        </w:rPr>
      </w:pPr>
      <w:r w:rsidRPr="000C7FEC">
        <w:rPr>
          <w:rFonts w:ascii="Verdana" w:hAnsi="Verdana" w:cs="Calibri"/>
          <w:szCs w:val="22"/>
          <w:lang w:eastAsia="en-GB"/>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 </w:t>
      </w:r>
    </w:p>
    <w:p w14:paraId="19CA55AC" w14:textId="77777777" w:rsidR="000C7FEC" w:rsidRPr="000C7FEC" w:rsidRDefault="000C7FEC" w:rsidP="001D6EF1">
      <w:pPr>
        <w:numPr>
          <w:ilvl w:val="0"/>
          <w:numId w:val="115"/>
        </w:numPr>
        <w:overflowPunct/>
        <w:autoSpaceDE/>
        <w:autoSpaceDN/>
        <w:adjustRightInd/>
        <w:spacing w:after="0"/>
        <w:ind w:left="0" w:firstLine="0"/>
        <w:jc w:val="left"/>
        <w:rPr>
          <w:rFonts w:ascii="Verdana" w:hAnsi="Verdana" w:cs="Calibri"/>
          <w:szCs w:val="22"/>
          <w:lang w:eastAsia="en-GB"/>
        </w:rPr>
      </w:pPr>
      <w:r w:rsidRPr="000C7FEC">
        <w:rPr>
          <w:rFonts w:ascii="Verdana" w:hAnsi="Verdana" w:cs="Calibri"/>
          <w:szCs w:val="22"/>
          <w:lang w:eastAsia="en-GB"/>
        </w:rPr>
        <w:t>In the event that the Supplier or the Supplier Personnel fail to comply with this Clause </w:t>
      </w:r>
      <w:r w:rsidRPr="000C7FEC">
        <w:rPr>
          <w:rFonts w:ascii="Verdana" w:hAnsi="Verdana" w:cs="Calibri"/>
          <w:color w:val="000000"/>
          <w:szCs w:val="22"/>
          <w:shd w:val="clear" w:color="auto" w:fill="E1E3E6"/>
          <w:lang w:eastAsia="en-GB"/>
        </w:rPr>
        <w:t>7</w:t>
      </w:r>
      <w:r w:rsidRPr="000C7FEC">
        <w:rPr>
          <w:rFonts w:ascii="Verdana" w:hAnsi="Verdana" w:cs="Calibri"/>
          <w:szCs w:val="22"/>
          <w:lang w:eastAsia="en-GB"/>
        </w:rPr>
        <w:t>, the Authority reserves the right to terminate the Agreement with immediate effect pursuant to the clause that provides the Authority the right to terminate the Agreement for Supplier fault (termination for Supplier cause). </w:t>
      </w:r>
    </w:p>
    <w:p w14:paraId="024576D7" w14:textId="77777777" w:rsidR="000C7FEC" w:rsidRPr="000C7FEC" w:rsidRDefault="000C7FEC" w:rsidP="000C7FEC">
      <w:pPr>
        <w:overflowPunct/>
        <w:autoSpaceDE/>
        <w:autoSpaceDN/>
        <w:adjustRightInd/>
        <w:spacing w:after="0"/>
        <w:jc w:val="left"/>
        <w:rPr>
          <w:rFonts w:ascii="Verdana" w:hAnsi="Verdana" w:cs="Segoe UI"/>
          <w:szCs w:val="22"/>
          <w:lang w:eastAsia="en-GB"/>
        </w:rPr>
      </w:pPr>
      <w:r w:rsidRPr="000C7FEC">
        <w:rPr>
          <w:rFonts w:ascii="Verdana" w:hAnsi="Verdana" w:cs="Calibri"/>
          <w:szCs w:val="22"/>
          <w:lang w:eastAsia="en-GB"/>
        </w:rPr>
        <w:lastRenderedPageBreak/>
        <w:t> </w:t>
      </w:r>
    </w:p>
    <w:p w14:paraId="3DECC7EF" w14:textId="00794AC2" w:rsidR="000C7FEC" w:rsidRPr="000C7FEC" w:rsidRDefault="000C7FEC" w:rsidP="000C7FEC">
      <w:pPr>
        <w:overflowPunct/>
        <w:autoSpaceDE/>
        <w:autoSpaceDN/>
        <w:adjustRightInd/>
        <w:spacing w:after="0"/>
        <w:jc w:val="center"/>
        <w:rPr>
          <w:rFonts w:ascii="Verdana" w:hAnsi="Verdana" w:cs="Segoe UI"/>
          <w:szCs w:val="22"/>
          <w:lang w:eastAsia="en-GB"/>
        </w:rPr>
      </w:pPr>
      <w:r w:rsidRPr="000C7FEC">
        <w:rPr>
          <w:rFonts w:ascii="Verdana" w:hAnsi="Verdana" w:cs="Calibri"/>
          <w:b/>
          <w:bCs/>
          <w:szCs w:val="22"/>
          <w:lang w:eastAsia="en-GB"/>
        </w:rPr>
        <w:t>Annex 1</w:t>
      </w:r>
      <w:r w:rsidRPr="000C7FEC">
        <w:rPr>
          <w:rFonts w:ascii="Verdana" w:hAnsi="Verdana" w:cs="Calibri"/>
          <w:szCs w:val="22"/>
          <w:lang w:eastAsia="en-GB"/>
        </w:rPr>
        <w:t> </w:t>
      </w:r>
    </w:p>
    <w:p w14:paraId="3FBEEDA6" w14:textId="77777777" w:rsidR="000C7FEC" w:rsidRPr="000C7FEC" w:rsidRDefault="000C7FEC" w:rsidP="000C7FEC">
      <w:pPr>
        <w:overflowPunct/>
        <w:autoSpaceDE/>
        <w:autoSpaceDN/>
        <w:adjustRightInd/>
        <w:spacing w:after="0"/>
        <w:jc w:val="center"/>
        <w:rPr>
          <w:rFonts w:ascii="Verdana" w:hAnsi="Verdana" w:cs="Segoe UI"/>
          <w:szCs w:val="22"/>
          <w:lang w:eastAsia="en-GB"/>
        </w:rPr>
      </w:pPr>
      <w:r w:rsidRPr="000C7FEC">
        <w:rPr>
          <w:rFonts w:ascii="Verdana" w:hAnsi="Verdana" w:cs="Calibri"/>
          <w:b/>
          <w:bCs/>
          <w:szCs w:val="22"/>
          <w:lang w:eastAsia="en-GB"/>
        </w:rPr>
        <w:t>Excerpt from HMRC’s “Test for Tax Non-Compliance”</w:t>
      </w:r>
      <w:r w:rsidRPr="000C7FEC">
        <w:rPr>
          <w:rFonts w:ascii="Verdana" w:hAnsi="Verdana" w:cs="Calibri"/>
          <w:szCs w:val="22"/>
          <w:lang w:eastAsia="en-GB"/>
        </w:rPr>
        <w:t> </w:t>
      </w:r>
    </w:p>
    <w:p w14:paraId="1AAFD146" w14:textId="77777777" w:rsidR="000C7FEC" w:rsidRPr="000C7FEC" w:rsidRDefault="000C7FEC" w:rsidP="000C7FEC">
      <w:pPr>
        <w:overflowPunct/>
        <w:autoSpaceDE/>
        <w:autoSpaceDN/>
        <w:adjustRightInd/>
        <w:spacing w:after="0"/>
        <w:rPr>
          <w:rFonts w:ascii="Verdana" w:hAnsi="Verdana" w:cs="Segoe UI"/>
          <w:szCs w:val="22"/>
          <w:lang w:eastAsia="en-GB"/>
        </w:rPr>
      </w:pPr>
      <w:r w:rsidRPr="000C7FEC">
        <w:rPr>
          <w:rFonts w:ascii="Verdana" w:hAnsi="Verdana" w:cs="Calibri"/>
          <w:i/>
          <w:iCs/>
          <w:color w:val="000000"/>
          <w:szCs w:val="22"/>
          <w:lang w:eastAsia="en-GB"/>
        </w:rPr>
        <w:t>Condition one (An in-scope entity or person)</w:t>
      </w:r>
      <w:r w:rsidRPr="000C7FEC">
        <w:rPr>
          <w:rFonts w:ascii="Verdana" w:hAnsi="Verdana" w:cs="Calibri"/>
          <w:color w:val="000000"/>
          <w:szCs w:val="22"/>
          <w:lang w:eastAsia="en-GB"/>
        </w:rPr>
        <w:t> </w:t>
      </w:r>
    </w:p>
    <w:p w14:paraId="65FC2758" w14:textId="77777777" w:rsidR="000C7FEC" w:rsidRPr="000C7FEC" w:rsidRDefault="000C7FEC" w:rsidP="000C7FEC">
      <w:pPr>
        <w:overflowPunct/>
        <w:autoSpaceDE/>
        <w:autoSpaceDN/>
        <w:adjustRightInd/>
        <w:spacing w:after="0"/>
        <w:rPr>
          <w:rFonts w:ascii="Verdana" w:hAnsi="Verdana" w:cs="Segoe UI"/>
          <w:szCs w:val="22"/>
          <w:lang w:eastAsia="en-GB"/>
        </w:rPr>
      </w:pPr>
      <w:r w:rsidRPr="000C7FEC">
        <w:rPr>
          <w:rFonts w:ascii="Verdana" w:hAnsi="Verdana" w:cs="Calibri"/>
          <w:color w:val="000000"/>
          <w:szCs w:val="22"/>
          <w:lang w:eastAsia="en-GB"/>
        </w:rPr>
        <w:t> </w:t>
      </w:r>
    </w:p>
    <w:p w14:paraId="157E4EA9" w14:textId="77777777" w:rsidR="000C7FEC" w:rsidRPr="000C7FEC" w:rsidRDefault="000C7FEC" w:rsidP="001D6EF1">
      <w:pPr>
        <w:numPr>
          <w:ilvl w:val="0"/>
          <w:numId w:val="116"/>
        </w:numPr>
        <w:overflowPunct/>
        <w:autoSpaceDE/>
        <w:autoSpaceDN/>
        <w:adjustRightInd/>
        <w:spacing w:after="0"/>
        <w:ind w:left="360" w:firstLine="0"/>
        <w:rPr>
          <w:rFonts w:ascii="Verdana" w:hAnsi="Verdana" w:cs="Calibri"/>
          <w:szCs w:val="22"/>
          <w:lang w:eastAsia="en-GB"/>
        </w:rPr>
      </w:pPr>
      <w:r w:rsidRPr="000C7FEC">
        <w:rPr>
          <w:rFonts w:ascii="Verdana" w:hAnsi="Verdana" w:cs="Calibri"/>
          <w:color w:val="000000"/>
          <w:szCs w:val="22"/>
          <w:lang w:eastAsia="en-GB"/>
        </w:rPr>
        <w:t>There is a person or entity which is either: (“X”) </w:t>
      </w:r>
    </w:p>
    <w:p w14:paraId="299C6E41" w14:textId="77777777" w:rsidR="000C7FEC" w:rsidRPr="000C7FEC" w:rsidRDefault="000C7FEC" w:rsidP="000C7FEC">
      <w:pPr>
        <w:overflowPunct/>
        <w:autoSpaceDE/>
        <w:autoSpaceDN/>
        <w:adjustRightInd/>
        <w:spacing w:after="0"/>
        <w:ind w:left="270" w:firstLine="60"/>
        <w:rPr>
          <w:rFonts w:ascii="Verdana" w:hAnsi="Verdana" w:cs="Segoe UI"/>
          <w:szCs w:val="22"/>
          <w:lang w:eastAsia="en-GB"/>
        </w:rPr>
      </w:pPr>
      <w:r w:rsidRPr="000C7FEC">
        <w:rPr>
          <w:rFonts w:ascii="Verdana" w:hAnsi="Verdana" w:cs="Calibri"/>
          <w:szCs w:val="22"/>
          <w:lang w:eastAsia="en-GB"/>
        </w:rPr>
        <w:t> </w:t>
      </w:r>
    </w:p>
    <w:p w14:paraId="713E8AAD" w14:textId="77777777" w:rsidR="000C7FEC" w:rsidRPr="000C7FEC" w:rsidRDefault="000C7FEC" w:rsidP="001D6EF1">
      <w:pPr>
        <w:numPr>
          <w:ilvl w:val="0"/>
          <w:numId w:val="117"/>
        </w:numPr>
        <w:overflowPunct/>
        <w:autoSpaceDE/>
        <w:autoSpaceDN/>
        <w:adjustRightInd/>
        <w:spacing w:after="0"/>
        <w:ind w:left="435" w:firstLine="0"/>
        <w:rPr>
          <w:rFonts w:ascii="Verdana" w:hAnsi="Verdana" w:cs="Calibri"/>
          <w:szCs w:val="22"/>
          <w:lang w:eastAsia="en-GB"/>
        </w:rPr>
      </w:pPr>
      <w:r w:rsidRPr="000C7FEC">
        <w:rPr>
          <w:rFonts w:ascii="Verdana" w:hAnsi="Verdana" w:cs="Calibri"/>
          <w:color w:val="000000"/>
          <w:szCs w:val="22"/>
          <w:lang w:eastAsia="en-GB"/>
        </w:rPr>
        <w:t>The Economic Operator or Essential Subcontractor (EOS) </w:t>
      </w:r>
    </w:p>
    <w:p w14:paraId="075B119A" w14:textId="77777777" w:rsidR="000C7FEC" w:rsidRPr="000C7FEC" w:rsidRDefault="000C7FEC" w:rsidP="001D6EF1">
      <w:pPr>
        <w:numPr>
          <w:ilvl w:val="0"/>
          <w:numId w:val="118"/>
        </w:numPr>
        <w:overflowPunct/>
        <w:autoSpaceDE/>
        <w:autoSpaceDN/>
        <w:adjustRightInd/>
        <w:spacing w:after="0"/>
        <w:ind w:left="435" w:firstLine="0"/>
        <w:rPr>
          <w:rFonts w:ascii="Verdana" w:hAnsi="Verdana" w:cs="Calibri"/>
          <w:szCs w:val="22"/>
          <w:lang w:eastAsia="en-GB"/>
        </w:rPr>
      </w:pPr>
      <w:r w:rsidRPr="000C7FEC">
        <w:rPr>
          <w:rFonts w:ascii="Verdana" w:hAnsi="Verdana" w:cs="Calibri"/>
          <w:color w:val="000000"/>
          <w:szCs w:val="22"/>
          <w:lang w:eastAsia="en-GB"/>
        </w:rPr>
        <w:t>Part of the same Group of companies of EOS. An entity will be treated as within the same Group of EOS where that entities’ financial statements would be required to be consolidated with those of EOS if prepared in accordance with </w:t>
      </w:r>
      <w:r w:rsidRPr="000C7FEC">
        <w:rPr>
          <w:rFonts w:ascii="Verdana" w:hAnsi="Verdana" w:cs="Calibri"/>
          <w:i/>
          <w:iCs/>
          <w:color w:val="000000"/>
          <w:szCs w:val="22"/>
          <w:lang w:eastAsia="en-GB"/>
        </w:rPr>
        <w:t>IFRS 10 Consolidated Financial Accounts</w:t>
      </w:r>
      <w:r w:rsidRPr="000C7FEC">
        <w:rPr>
          <w:rFonts w:ascii="Verdana" w:hAnsi="Verdana" w:cs="Calibri"/>
          <w:i/>
          <w:iCs/>
          <w:color w:val="000000"/>
          <w:szCs w:val="22"/>
          <w:vertAlign w:val="superscript"/>
          <w:lang w:eastAsia="en-GB"/>
        </w:rPr>
        <w:t>1</w:t>
      </w:r>
      <w:r w:rsidRPr="000C7FEC">
        <w:rPr>
          <w:rFonts w:ascii="Verdana" w:hAnsi="Verdana" w:cs="Calibri"/>
          <w:color w:val="000000"/>
          <w:szCs w:val="22"/>
          <w:lang w:eastAsia="en-GB"/>
        </w:rPr>
        <w:t>; </w:t>
      </w:r>
    </w:p>
    <w:p w14:paraId="4BBEF312" w14:textId="77777777" w:rsidR="000C7FEC" w:rsidRPr="000C7FEC" w:rsidRDefault="000C7FEC" w:rsidP="001D6EF1">
      <w:pPr>
        <w:numPr>
          <w:ilvl w:val="0"/>
          <w:numId w:val="119"/>
        </w:numPr>
        <w:overflowPunct/>
        <w:autoSpaceDE/>
        <w:autoSpaceDN/>
        <w:adjustRightInd/>
        <w:spacing w:after="0"/>
        <w:ind w:left="435" w:firstLine="0"/>
        <w:rPr>
          <w:rFonts w:ascii="Verdana" w:hAnsi="Verdana" w:cs="Calibri"/>
          <w:szCs w:val="22"/>
          <w:lang w:eastAsia="en-GB"/>
        </w:rPr>
      </w:pPr>
      <w:r w:rsidRPr="000C7FEC">
        <w:rPr>
          <w:rFonts w:ascii="Verdana" w:hAnsi="Verdana" w:cs="Calibri"/>
          <w:color w:val="000000"/>
          <w:szCs w:val="22"/>
          <w:lang w:eastAsia="en-GB"/>
        </w:rPr>
        <w:t>Any director, shareholder or other person (P) which exercises control over EOS. ‘Control’ means P can secure, through holding of shares or powers under articles of association or other document that EOS’s affairs are conducted in accordance with P’s wishes. </w:t>
      </w:r>
    </w:p>
    <w:p w14:paraId="777FE73B" w14:textId="77777777" w:rsidR="000C7FEC" w:rsidRPr="000C7FEC" w:rsidRDefault="000C7FEC" w:rsidP="000C7FEC">
      <w:pPr>
        <w:overflowPunct/>
        <w:autoSpaceDE/>
        <w:autoSpaceDN/>
        <w:adjustRightInd/>
        <w:spacing w:after="0"/>
        <w:rPr>
          <w:rFonts w:ascii="Verdana" w:hAnsi="Verdana" w:cs="Segoe UI"/>
          <w:szCs w:val="22"/>
          <w:lang w:eastAsia="en-GB"/>
        </w:rPr>
      </w:pPr>
      <w:r w:rsidRPr="000C7FEC">
        <w:rPr>
          <w:rFonts w:ascii="Verdana" w:hAnsi="Verdana" w:cs="Calibri"/>
          <w:szCs w:val="22"/>
          <w:lang w:eastAsia="en-GB"/>
        </w:rPr>
        <w:t>  </w:t>
      </w:r>
    </w:p>
    <w:p w14:paraId="00D6BFA5" w14:textId="77777777" w:rsidR="000C7FEC" w:rsidRPr="000C7FEC" w:rsidRDefault="000C7FEC" w:rsidP="000C7FEC">
      <w:pPr>
        <w:overflowPunct/>
        <w:autoSpaceDE/>
        <w:autoSpaceDN/>
        <w:adjustRightInd/>
        <w:spacing w:after="0"/>
        <w:rPr>
          <w:rFonts w:ascii="Verdana" w:hAnsi="Verdana" w:cs="Segoe UI"/>
          <w:szCs w:val="22"/>
          <w:lang w:eastAsia="en-GB"/>
        </w:rPr>
      </w:pPr>
      <w:r w:rsidRPr="000C7FEC">
        <w:rPr>
          <w:rFonts w:ascii="Verdana" w:hAnsi="Verdana" w:cs="Calibri"/>
          <w:i/>
          <w:iCs/>
          <w:color w:val="000000"/>
          <w:szCs w:val="22"/>
          <w:lang w:eastAsia="en-GB"/>
        </w:rPr>
        <w:t>Condition two (Arrangements involving evasion, abuse or tax avoidance)</w:t>
      </w:r>
      <w:r w:rsidRPr="000C7FEC">
        <w:rPr>
          <w:rFonts w:ascii="Verdana" w:hAnsi="Verdana" w:cs="Calibri"/>
          <w:color w:val="000000"/>
          <w:szCs w:val="22"/>
          <w:lang w:eastAsia="en-GB"/>
        </w:rPr>
        <w:t> </w:t>
      </w:r>
    </w:p>
    <w:p w14:paraId="4982BE22" w14:textId="77777777" w:rsidR="000C7FEC" w:rsidRPr="000C7FEC" w:rsidRDefault="000C7FEC" w:rsidP="001D6EF1">
      <w:pPr>
        <w:numPr>
          <w:ilvl w:val="0"/>
          <w:numId w:val="120"/>
        </w:numPr>
        <w:overflowPunct/>
        <w:autoSpaceDE/>
        <w:autoSpaceDN/>
        <w:adjustRightInd/>
        <w:spacing w:after="0"/>
        <w:ind w:left="360" w:firstLine="0"/>
        <w:rPr>
          <w:rFonts w:ascii="Verdana" w:hAnsi="Verdana" w:cs="Calibri"/>
          <w:szCs w:val="22"/>
          <w:lang w:eastAsia="en-GB"/>
        </w:rPr>
      </w:pPr>
      <w:r w:rsidRPr="000C7FEC">
        <w:rPr>
          <w:rFonts w:ascii="Verdana" w:hAnsi="Verdana" w:cs="Calibri"/>
          <w:color w:val="000000"/>
          <w:szCs w:val="22"/>
          <w:lang w:eastAsia="en-GB"/>
        </w:rPr>
        <w:t>X has been engaged in one or more of the following: </w:t>
      </w:r>
    </w:p>
    <w:p w14:paraId="37C50A1A" w14:textId="77777777" w:rsidR="000C7FEC" w:rsidRPr="000C7FEC" w:rsidRDefault="000C7FEC" w:rsidP="000C7FEC">
      <w:pPr>
        <w:overflowPunct/>
        <w:autoSpaceDE/>
        <w:autoSpaceDN/>
        <w:adjustRightInd/>
        <w:spacing w:after="0"/>
        <w:rPr>
          <w:rFonts w:ascii="Verdana" w:hAnsi="Verdana" w:cs="Segoe UI"/>
          <w:szCs w:val="22"/>
          <w:lang w:eastAsia="en-GB"/>
        </w:rPr>
      </w:pPr>
      <w:r w:rsidRPr="000C7FEC">
        <w:rPr>
          <w:rFonts w:ascii="Verdana" w:hAnsi="Verdana" w:cs="Calibri"/>
          <w:color w:val="000000"/>
          <w:szCs w:val="22"/>
          <w:lang w:eastAsia="en-GB"/>
        </w:rPr>
        <w:t> </w:t>
      </w:r>
    </w:p>
    <w:p w14:paraId="1D214E08" w14:textId="77777777" w:rsidR="000C7FEC" w:rsidRPr="000C7FEC" w:rsidRDefault="000C7FEC" w:rsidP="001D6EF1">
      <w:pPr>
        <w:numPr>
          <w:ilvl w:val="0"/>
          <w:numId w:val="121"/>
        </w:numPr>
        <w:overflowPunct/>
        <w:autoSpaceDE/>
        <w:autoSpaceDN/>
        <w:adjustRightInd/>
        <w:spacing w:after="0"/>
        <w:ind w:left="435" w:firstLine="0"/>
        <w:rPr>
          <w:rFonts w:ascii="Verdana" w:hAnsi="Verdana" w:cs="Calibri"/>
          <w:szCs w:val="22"/>
          <w:lang w:eastAsia="en-GB"/>
        </w:rPr>
      </w:pPr>
      <w:r w:rsidRPr="000C7FEC">
        <w:rPr>
          <w:rFonts w:ascii="Verdana" w:hAnsi="Verdana" w:cs="Calibri"/>
          <w:color w:val="000000"/>
          <w:szCs w:val="22"/>
          <w:lang w:eastAsia="en-GB"/>
        </w:rPr>
        <w:t>Fraudulent evasion</w:t>
      </w:r>
      <w:r w:rsidRPr="000C7FEC">
        <w:rPr>
          <w:rFonts w:ascii="Verdana" w:hAnsi="Verdana" w:cs="Calibri"/>
          <w:color w:val="000000"/>
          <w:szCs w:val="22"/>
          <w:vertAlign w:val="superscript"/>
          <w:lang w:eastAsia="en-GB"/>
        </w:rPr>
        <w:t>2</w:t>
      </w:r>
      <w:r w:rsidRPr="000C7FEC">
        <w:rPr>
          <w:rFonts w:ascii="Verdana" w:hAnsi="Verdana" w:cs="Calibri"/>
          <w:color w:val="000000"/>
          <w:szCs w:val="22"/>
          <w:lang w:eastAsia="en-GB"/>
        </w:rPr>
        <w:t>; </w:t>
      </w:r>
    </w:p>
    <w:p w14:paraId="21BB406E" w14:textId="77777777" w:rsidR="000C7FEC" w:rsidRPr="000C7FEC" w:rsidRDefault="000C7FEC" w:rsidP="001D6EF1">
      <w:pPr>
        <w:numPr>
          <w:ilvl w:val="0"/>
          <w:numId w:val="122"/>
        </w:numPr>
        <w:overflowPunct/>
        <w:autoSpaceDE/>
        <w:autoSpaceDN/>
        <w:adjustRightInd/>
        <w:spacing w:after="0"/>
        <w:ind w:left="435" w:firstLine="0"/>
        <w:rPr>
          <w:rFonts w:ascii="Verdana" w:hAnsi="Verdana" w:cs="Calibri"/>
          <w:szCs w:val="22"/>
          <w:lang w:eastAsia="en-GB"/>
        </w:rPr>
      </w:pPr>
      <w:r w:rsidRPr="000C7FEC">
        <w:rPr>
          <w:rFonts w:ascii="Verdana" w:hAnsi="Verdana" w:cs="Calibri"/>
          <w:color w:val="000000"/>
          <w:szCs w:val="22"/>
          <w:lang w:eastAsia="en-GB"/>
        </w:rPr>
        <w:t>Conduct caught by the General Anti-Abuse Rule</w:t>
      </w:r>
      <w:r w:rsidRPr="000C7FEC">
        <w:rPr>
          <w:rFonts w:ascii="Verdana" w:hAnsi="Verdana" w:cs="Calibri"/>
          <w:color w:val="000000"/>
          <w:szCs w:val="22"/>
          <w:vertAlign w:val="superscript"/>
          <w:lang w:eastAsia="en-GB"/>
        </w:rPr>
        <w:t>3</w:t>
      </w:r>
      <w:r w:rsidRPr="000C7FEC">
        <w:rPr>
          <w:rFonts w:ascii="Verdana" w:hAnsi="Verdana" w:cs="Calibri"/>
          <w:color w:val="000000"/>
          <w:szCs w:val="22"/>
          <w:lang w:eastAsia="en-GB"/>
        </w:rPr>
        <w:t>; </w:t>
      </w:r>
    </w:p>
    <w:p w14:paraId="27A3864B" w14:textId="77777777" w:rsidR="000C7FEC" w:rsidRPr="000C7FEC" w:rsidRDefault="000C7FEC" w:rsidP="001D6EF1">
      <w:pPr>
        <w:numPr>
          <w:ilvl w:val="0"/>
          <w:numId w:val="123"/>
        </w:numPr>
        <w:overflowPunct/>
        <w:autoSpaceDE/>
        <w:autoSpaceDN/>
        <w:adjustRightInd/>
        <w:spacing w:after="0"/>
        <w:ind w:left="435" w:firstLine="0"/>
        <w:rPr>
          <w:rFonts w:ascii="Verdana" w:hAnsi="Verdana" w:cs="Calibri"/>
          <w:szCs w:val="22"/>
          <w:lang w:eastAsia="en-GB"/>
        </w:rPr>
      </w:pPr>
      <w:r w:rsidRPr="000C7FEC">
        <w:rPr>
          <w:rFonts w:ascii="Verdana" w:hAnsi="Verdana" w:cs="Calibri"/>
          <w:color w:val="000000"/>
          <w:szCs w:val="22"/>
          <w:lang w:eastAsia="en-GB"/>
        </w:rPr>
        <w:t>Conduct caught by the Halifax Abuse principle</w:t>
      </w:r>
      <w:r w:rsidRPr="000C7FEC">
        <w:rPr>
          <w:rFonts w:ascii="Verdana" w:hAnsi="Verdana" w:cs="Calibri"/>
          <w:color w:val="000000"/>
          <w:szCs w:val="22"/>
          <w:vertAlign w:val="superscript"/>
          <w:lang w:eastAsia="en-GB"/>
        </w:rPr>
        <w:t>4</w:t>
      </w:r>
      <w:r w:rsidRPr="000C7FEC">
        <w:rPr>
          <w:rFonts w:ascii="Verdana" w:hAnsi="Verdana" w:cs="Calibri"/>
          <w:color w:val="000000"/>
          <w:szCs w:val="22"/>
          <w:lang w:eastAsia="en-GB"/>
        </w:rPr>
        <w:t>; </w:t>
      </w:r>
    </w:p>
    <w:p w14:paraId="4763A5EA" w14:textId="77777777" w:rsidR="000C7FEC" w:rsidRPr="000C7FEC" w:rsidRDefault="000C7FEC" w:rsidP="001D6EF1">
      <w:pPr>
        <w:numPr>
          <w:ilvl w:val="0"/>
          <w:numId w:val="124"/>
        </w:numPr>
        <w:overflowPunct/>
        <w:autoSpaceDE/>
        <w:autoSpaceDN/>
        <w:adjustRightInd/>
        <w:spacing w:after="0"/>
        <w:ind w:left="435" w:firstLine="0"/>
        <w:rPr>
          <w:rFonts w:ascii="Verdana" w:hAnsi="Verdana" w:cs="Calibri"/>
          <w:szCs w:val="22"/>
          <w:lang w:eastAsia="en-GB"/>
        </w:rPr>
      </w:pPr>
      <w:r w:rsidRPr="000C7FEC">
        <w:rPr>
          <w:rFonts w:ascii="Verdana" w:hAnsi="Verdana" w:cs="Calibri"/>
          <w:color w:val="000000"/>
          <w:szCs w:val="22"/>
          <w:lang w:eastAsia="en-GB"/>
        </w:rPr>
        <w:t>Entered into arrangements caught by a DOTAS or VADR scheme</w:t>
      </w:r>
      <w:r w:rsidRPr="000C7FEC">
        <w:rPr>
          <w:rFonts w:ascii="Verdana" w:hAnsi="Verdana" w:cs="Calibri"/>
          <w:color w:val="000000"/>
          <w:szCs w:val="22"/>
          <w:vertAlign w:val="superscript"/>
          <w:lang w:eastAsia="en-GB"/>
        </w:rPr>
        <w:t>5</w:t>
      </w:r>
      <w:r w:rsidRPr="000C7FEC">
        <w:rPr>
          <w:rFonts w:ascii="Verdana" w:hAnsi="Verdana" w:cs="Calibri"/>
          <w:color w:val="000000"/>
          <w:szCs w:val="22"/>
          <w:lang w:eastAsia="en-GB"/>
        </w:rPr>
        <w:t>; </w:t>
      </w:r>
    </w:p>
    <w:p w14:paraId="54E0E476" w14:textId="77777777" w:rsidR="000C7FEC" w:rsidRPr="000C7FEC" w:rsidRDefault="000C7FEC" w:rsidP="001D6EF1">
      <w:pPr>
        <w:numPr>
          <w:ilvl w:val="0"/>
          <w:numId w:val="125"/>
        </w:numPr>
        <w:overflowPunct/>
        <w:autoSpaceDE/>
        <w:autoSpaceDN/>
        <w:adjustRightInd/>
        <w:spacing w:after="0"/>
        <w:ind w:left="435" w:firstLine="0"/>
        <w:rPr>
          <w:rFonts w:ascii="Verdana" w:hAnsi="Verdana" w:cs="Calibri"/>
          <w:szCs w:val="22"/>
          <w:lang w:eastAsia="en-GB"/>
        </w:rPr>
      </w:pPr>
      <w:r w:rsidRPr="000C7FEC">
        <w:rPr>
          <w:rFonts w:ascii="Verdana" w:hAnsi="Verdana" w:cs="Calibri"/>
          <w:color w:val="000000"/>
          <w:szCs w:val="22"/>
          <w:lang w:eastAsia="en-GB"/>
        </w:rPr>
        <w:t>Conduct caught by a recognised ‘anti-avoidance rule’</w:t>
      </w:r>
      <w:r w:rsidRPr="000C7FEC">
        <w:rPr>
          <w:rFonts w:ascii="Verdana" w:hAnsi="Verdana" w:cs="Calibri"/>
          <w:color w:val="000000"/>
          <w:szCs w:val="22"/>
          <w:vertAlign w:val="superscript"/>
          <w:lang w:eastAsia="en-GB"/>
        </w:rPr>
        <w:t>6</w:t>
      </w:r>
      <w:r w:rsidRPr="000C7FEC">
        <w:rPr>
          <w:rFonts w:ascii="Verdana" w:hAnsi="Verdana" w:cs="Calibri"/>
          <w:color w:val="000000"/>
          <w:szCs w:val="22"/>
          <w:lang w:eastAsia="en-GB"/>
        </w:rPr>
        <w:t>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 </w:t>
      </w:r>
    </w:p>
    <w:p w14:paraId="52A976A1" w14:textId="77777777" w:rsidR="000C7FEC" w:rsidRPr="000C7FEC" w:rsidRDefault="000C7FEC" w:rsidP="001D6EF1">
      <w:pPr>
        <w:numPr>
          <w:ilvl w:val="0"/>
          <w:numId w:val="126"/>
        </w:numPr>
        <w:overflowPunct/>
        <w:autoSpaceDE/>
        <w:autoSpaceDN/>
        <w:adjustRightInd/>
        <w:spacing w:after="0"/>
        <w:ind w:left="435" w:firstLine="0"/>
        <w:rPr>
          <w:rFonts w:ascii="Verdana" w:hAnsi="Verdana" w:cs="Calibri"/>
          <w:szCs w:val="22"/>
          <w:lang w:eastAsia="en-GB"/>
        </w:rPr>
      </w:pPr>
      <w:r w:rsidRPr="000C7FEC">
        <w:rPr>
          <w:rFonts w:ascii="Verdana" w:hAnsi="Verdana" w:cs="Calibri"/>
          <w:color w:val="000000"/>
          <w:szCs w:val="22"/>
          <w:lang w:eastAsia="en-GB"/>
        </w:rPr>
        <w:t>Entered into an avoidance scheme identified by HMRC’s published Spotlights list</w:t>
      </w:r>
      <w:r w:rsidRPr="000C7FEC">
        <w:rPr>
          <w:rFonts w:ascii="Verdana" w:hAnsi="Verdana" w:cs="Calibri"/>
          <w:color w:val="000000"/>
          <w:szCs w:val="22"/>
          <w:vertAlign w:val="superscript"/>
          <w:lang w:eastAsia="en-GB"/>
        </w:rPr>
        <w:t>7</w:t>
      </w:r>
      <w:r w:rsidRPr="000C7FEC">
        <w:rPr>
          <w:rFonts w:ascii="Verdana" w:hAnsi="Verdana" w:cs="Calibri"/>
          <w:color w:val="000000"/>
          <w:szCs w:val="22"/>
          <w:lang w:eastAsia="en-GB"/>
        </w:rPr>
        <w:t>; </w:t>
      </w:r>
    </w:p>
    <w:p w14:paraId="4A38F0AE" w14:textId="77777777" w:rsidR="000C7FEC" w:rsidRPr="000C7FEC" w:rsidRDefault="000C7FEC" w:rsidP="001D6EF1">
      <w:pPr>
        <w:numPr>
          <w:ilvl w:val="0"/>
          <w:numId w:val="127"/>
        </w:numPr>
        <w:overflowPunct/>
        <w:autoSpaceDE/>
        <w:autoSpaceDN/>
        <w:adjustRightInd/>
        <w:spacing w:after="0"/>
        <w:ind w:left="435" w:firstLine="0"/>
        <w:rPr>
          <w:rFonts w:ascii="Verdana" w:hAnsi="Verdana" w:cs="Calibri"/>
          <w:szCs w:val="22"/>
          <w:lang w:eastAsia="en-GB"/>
        </w:rPr>
      </w:pPr>
      <w:r w:rsidRPr="000C7FEC">
        <w:rPr>
          <w:rFonts w:ascii="Verdana" w:hAnsi="Verdana" w:cs="Calibri"/>
          <w:color w:val="000000"/>
          <w:szCs w:val="22"/>
          <w:lang w:eastAsia="en-GB"/>
        </w:rPr>
        <w:t>Engaged in conduct which falls under rules in other jurisdictions which are equivalent or similar to (a) to (f) above. </w:t>
      </w:r>
    </w:p>
    <w:p w14:paraId="05761629" w14:textId="77777777" w:rsidR="000C7FEC" w:rsidRPr="000C7FEC" w:rsidRDefault="000C7FEC" w:rsidP="000C7FEC">
      <w:pPr>
        <w:overflowPunct/>
        <w:autoSpaceDE/>
        <w:autoSpaceDN/>
        <w:adjustRightInd/>
        <w:spacing w:after="0"/>
        <w:rPr>
          <w:rFonts w:ascii="Verdana" w:hAnsi="Verdana" w:cs="Segoe UI"/>
          <w:szCs w:val="22"/>
          <w:lang w:eastAsia="en-GB"/>
        </w:rPr>
      </w:pPr>
      <w:r w:rsidRPr="000C7FEC">
        <w:rPr>
          <w:rFonts w:ascii="Verdana" w:hAnsi="Verdana" w:cs="Calibri"/>
          <w:i/>
          <w:iCs/>
          <w:color w:val="000000"/>
          <w:szCs w:val="22"/>
          <w:lang w:eastAsia="en-GB"/>
        </w:rPr>
        <w:t>Condition three (Arrangements are admitted, or subject to litigation/prosecution or identified in a published list (Spotlights))</w:t>
      </w:r>
      <w:r w:rsidRPr="000C7FEC">
        <w:rPr>
          <w:rFonts w:ascii="Verdana" w:hAnsi="Verdana" w:cs="Calibri"/>
          <w:color w:val="000000"/>
          <w:szCs w:val="22"/>
          <w:lang w:eastAsia="en-GB"/>
        </w:rPr>
        <w:t> </w:t>
      </w:r>
    </w:p>
    <w:p w14:paraId="1E3CD94B" w14:textId="77777777" w:rsidR="000C7FEC" w:rsidRPr="000C7FEC" w:rsidRDefault="000C7FEC" w:rsidP="001D6EF1">
      <w:pPr>
        <w:numPr>
          <w:ilvl w:val="0"/>
          <w:numId w:val="128"/>
        </w:numPr>
        <w:overflowPunct/>
        <w:autoSpaceDE/>
        <w:autoSpaceDN/>
        <w:adjustRightInd/>
        <w:spacing w:after="0"/>
        <w:ind w:left="360" w:firstLine="0"/>
        <w:rPr>
          <w:rFonts w:ascii="Verdana" w:hAnsi="Verdana" w:cs="Calibri"/>
          <w:szCs w:val="22"/>
          <w:lang w:eastAsia="en-GB"/>
        </w:rPr>
      </w:pPr>
      <w:r w:rsidRPr="000C7FEC">
        <w:rPr>
          <w:rFonts w:ascii="Verdana" w:hAnsi="Verdana" w:cs="Calibri"/>
          <w:color w:val="000000"/>
          <w:szCs w:val="22"/>
          <w:lang w:eastAsia="en-GB"/>
        </w:rPr>
        <w:t>X’s activity in </w:t>
      </w:r>
      <w:r w:rsidRPr="000C7FEC">
        <w:rPr>
          <w:rFonts w:ascii="Verdana" w:hAnsi="Verdana" w:cs="Calibri"/>
          <w:i/>
          <w:iCs/>
          <w:color w:val="000000"/>
          <w:szCs w:val="22"/>
          <w:lang w:eastAsia="en-GB"/>
        </w:rPr>
        <w:t>Condition 2</w:t>
      </w:r>
      <w:r w:rsidRPr="000C7FEC">
        <w:rPr>
          <w:rFonts w:ascii="Verdana" w:hAnsi="Verdana" w:cs="Calibri"/>
          <w:color w:val="000000"/>
          <w:szCs w:val="22"/>
          <w:lang w:eastAsia="en-GB"/>
        </w:rPr>
        <w:t> is, where applicable, subject to dispute and/or litigation as follows: </w:t>
      </w:r>
    </w:p>
    <w:p w14:paraId="1F68E724" w14:textId="77777777" w:rsidR="000C7FEC" w:rsidRPr="000C7FEC" w:rsidRDefault="000C7FEC" w:rsidP="000C7FEC">
      <w:pPr>
        <w:overflowPunct/>
        <w:autoSpaceDE/>
        <w:autoSpaceDN/>
        <w:adjustRightInd/>
        <w:spacing w:after="0"/>
        <w:ind w:firstLine="60"/>
        <w:jc w:val="left"/>
        <w:rPr>
          <w:rFonts w:ascii="Verdana" w:hAnsi="Verdana" w:cs="Segoe UI"/>
          <w:szCs w:val="22"/>
          <w:lang w:eastAsia="en-GB"/>
        </w:rPr>
      </w:pPr>
      <w:r w:rsidRPr="000C7FEC">
        <w:rPr>
          <w:rFonts w:ascii="Verdana" w:hAnsi="Verdana" w:cs="Calibri"/>
          <w:szCs w:val="22"/>
          <w:lang w:eastAsia="en-GB"/>
        </w:rPr>
        <w:t> </w:t>
      </w:r>
    </w:p>
    <w:p w14:paraId="16782234" w14:textId="77777777" w:rsidR="000C7FEC" w:rsidRPr="000C7FEC" w:rsidRDefault="000C7FEC" w:rsidP="001D6EF1">
      <w:pPr>
        <w:numPr>
          <w:ilvl w:val="0"/>
          <w:numId w:val="129"/>
        </w:numPr>
        <w:overflowPunct/>
        <w:autoSpaceDE/>
        <w:autoSpaceDN/>
        <w:adjustRightInd/>
        <w:spacing w:after="0"/>
        <w:ind w:left="435" w:firstLine="0"/>
        <w:rPr>
          <w:rFonts w:ascii="Verdana" w:hAnsi="Verdana" w:cs="Calibri"/>
          <w:szCs w:val="22"/>
          <w:lang w:eastAsia="en-GB"/>
        </w:rPr>
      </w:pPr>
      <w:r w:rsidRPr="000C7FEC">
        <w:rPr>
          <w:rFonts w:ascii="Verdana" w:hAnsi="Verdana" w:cs="Calibri"/>
          <w:color w:val="000000"/>
          <w:szCs w:val="22"/>
          <w:lang w:eastAsia="en-GB"/>
        </w:rPr>
        <w:t>In respect of (a), either X: </w:t>
      </w:r>
    </w:p>
    <w:p w14:paraId="19C4DB5E" w14:textId="77777777" w:rsidR="000C7FEC" w:rsidRPr="000C7FEC" w:rsidRDefault="000C7FEC" w:rsidP="001D6EF1">
      <w:pPr>
        <w:numPr>
          <w:ilvl w:val="0"/>
          <w:numId w:val="130"/>
        </w:numPr>
        <w:overflowPunct/>
        <w:autoSpaceDE/>
        <w:autoSpaceDN/>
        <w:adjustRightInd/>
        <w:spacing w:after="0"/>
        <w:ind w:left="990" w:firstLine="0"/>
        <w:rPr>
          <w:rFonts w:ascii="Verdana" w:hAnsi="Verdana" w:cs="Calibri"/>
          <w:szCs w:val="22"/>
          <w:lang w:eastAsia="en-GB"/>
        </w:rPr>
      </w:pPr>
      <w:r w:rsidRPr="000C7FEC">
        <w:rPr>
          <w:rFonts w:ascii="Verdana" w:hAnsi="Verdana" w:cs="Calibri"/>
          <w:color w:val="000000"/>
          <w:szCs w:val="22"/>
          <w:lang w:eastAsia="en-GB"/>
        </w:rPr>
        <w:t>Has accepted the terms of an offer made under a Contractual Disclosure Facility (CDF) pursuant to the Code of Practice 9 (COP9) procedure</w:t>
      </w:r>
      <w:r w:rsidRPr="000C7FEC">
        <w:rPr>
          <w:rFonts w:ascii="Verdana" w:hAnsi="Verdana" w:cs="Calibri"/>
          <w:color w:val="000000"/>
          <w:szCs w:val="22"/>
          <w:vertAlign w:val="superscript"/>
          <w:lang w:eastAsia="en-GB"/>
        </w:rPr>
        <w:t>8</w:t>
      </w:r>
      <w:r w:rsidRPr="000C7FEC">
        <w:rPr>
          <w:rFonts w:ascii="Verdana" w:hAnsi="Verdana" w:cs="Calibri"/>
          <w:color w:val="000000"/>
          <w:szCs w:val="22"/>
          <w:lang w:eastAsia="en-GB"/>
        </w:rPr>
        <w:t>; or, </w:t>
      </w:r>
    </w:p>
    <w:p w14:paraId="30205AA6" w14:textId="77777777" w:rsidR="000C7FEC" w:rsidRPr="000C7FEC" w:rsidRDefault="000C7FEC" w:rsidP="001D6EF1">
      <w:pPr>
        <w:numPr>
          <w:ilvl w:val="0"/>
          <w:numId w:val="131"/>
        </w:numPr>
        <w:overflowPunct/>
        <w:autoSpaceDE/>
        <w:autoSpaceDN/>
        <w:adjustRightInd/>
        <w:spacing w:after="0"/>
        <w:ind w:left="990" w:firstLine="0"/>
        <w:rPr>
          <w:rFonts w:ascii="Verdana" w:hAnsi="Verdana" w:cs="Calibri"/>
          <w:szCs w:val="22"/>
          <w:lang w:eastAsia="en-GB"/>
        </w:rPr>
      </w:pPr>
      <w:r w:rsidRPr="000C7FEC">
        <w:rPr>
          <w:rFonts w:ascii="Verdana" w:hAnsi="Verdana" w:cs="Calibri"/>
          <w:color w:val="000000"/>
          <w:szCs w:val="22"/>
          <w:lang w:eastAsia="en-GB"/>
        </w:rPr>
        <w:t>Has been charged with an offence of fraudulent evasion.  </w:t>
      </w:r>
    </w:p>
    <w:p w14:paraId="6442604E" w14:textId="77777777" w:rsidR="000C7FEC" w:rsidRPr="000C7FEC" w:rsidRDefault="000C7FEC" w:rsidP="001D6EF1">
      <w:pPr>
        <w:numPr>
          <w:ilvl w:val="0"/>
          <w:numId w:val="132"/>
        </w:numPr>
        <w:overflowPunct/>
        <w:autoSpaceDE/>
        <w:autoSpaceDN/>
        <w:adjustRightInd/>
        <w:spacing w:after="0"/>
        <w:ind w:left="435" w:firstLine="0"/>
        <w:rPr>
          <w:rFonts w:ascii="Verdana" w:hAnsi="Verdana" w:cs="Calibri"/>
          <w:szCs w:val="22"/>
          <w:lang w:eastAsia="en-GB"/>
        </w:rPr>
      </w:pPr>
      <w:r w:rsidRPr="000C7FEC">
        <w:rPr>
          <w:rFonts w:ascii="Verdana" w:hAnsi="Verdana" w:cs="Calibri"/>
          <w:color w:val="000000"/>
          <w:szCs w:val="22"/>
          <w:lang w:eastAsia="en-GB"/>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 </w:t>
      </w:r>
    </w:p>
    <w:p w14:paraId="61756D8C" w14:textId="77777777" w:rsidR="000C7FEC" w:rsidRPr="000C7FEC" w:rsidRDefault="000C7FEC" w:rsidP="001D6EF1">
      <w:pPr>
        <w:numPr>
          <w:ilvl w:val="0"/>
          <w:numId w:val="133"/>
        </w:numPr>
        <w:overflowPunct/>
        <w:autoSpaceDE/>
        <w:autoSpaceDN/>
        <w:adjustRightInd/>
        <w:spacing w:after="0"/>
        <w:ind w:left="435" w:firstLine="0"/>
        <w:rPr>
          <w:rFonts w:ascii="Verdana" w:hAnsi="Verdana" w:cs="Calibri"/>
          <w:szCs w:val="22"/>
          <w:lang w:eastAsia="en-GB"/>
        </w:rPr>
      </w:pPr>
      <w:r w:rsidRPr="000C7FEC">
        <w:rPr>
          <w:rFonts w:ascii="Verdana" w:hAnsi="Verdana" w:cs="Calibri"/>
          <w:color w:val="000000"/>
          <w:szCs w:val="22"/>
          <w:lang w:eastAsia="en-GB"/>
        </w:rPr>
        <w:t>In respect of (b) to (e), during an HMRC enquiry, if it has been agreed between HMRC and X that there is a pause with the enquiry in order to await the outcome of related litigation. </w:t>
      </w:r>
    </w:p>
    <w:p w14:paraId="70F86C32" w14:textId="77777777" w:rsidR="000C7FEC" w:rsidRPr="000C7FEC" w:rsidRDefault="000C7FEC" w:rsidP="001D6EF1">
      <w:pPr>
        <w:numPr>
          <w:ilvl w:val="0"/>
          <w:numId w:val="134"/>
        </w:numPr>
        <w:overflowPunct/>
        <w:autoSpaceDE/>
        <w:autoSpaceDN/>
        <w:adjustRightInd/>
        <w:spacing w:after="0"/>
        <w:ind w:left="435" w:firstLine="0"/>
        <w:rPr>
          <w:rFonts w:ascii="Verdana" w:hAnsi="Verdana" w:cs="Calibri"/>
          <w:szCs w:val="22"/>
          <w:lang w:eastAsia="en-GB"/>
        </w:rPr>
      </w:pPr>
      <w:r w:rsidRPr="000C7FEC">
        <w:rPr>
          <w:rFonts w:ascii="Verdana" w:hAnsi="Verdana" w:cs="Calibri"/>
          <w:color w:val="000000"/>
          <w:szCs w:val="22"/>
          <w:lang w:eastAsia="en-GB"/>
        </w:rPr>
        <w:t>In respect of (f) this condition is satisfied without any further steps being taken. </w:t>
      </w:r>
    </w:p>
    <w:p w14:paraId="055BC04A" w14:textId="77777777" w:rsidR="000C7FEC" w:rsidRPr="000C7FEC" w:rsidRDefault="000C7FEC" w:rsidP="001D6EF1">
      <w:pPr>
        <w:numPr>
          <w:ilvl w:val="0"/>
          <w:numId w:val="135"/>
        </w:numPr>
        <w:overflowPunct/>
        <w:autoSpaceDE/>
        <w:autoSpaceDN/>
        <w:adjustRightInd/>
        <w:spacing w:after="0"/>
        <w:ind w:left="435" w:firstLine="0"/>
        <w:rPr>
          <w:rFonts w:ascii="Verdana" w:hAnsi="Verdana" w:cs="Calibri"/>
          <w:szCs w:val="22"/>
          <w:lang w:eastAsia="en-GB"/>
        </w:rPr>
      </w:pPr>
      <w:r w:rsidRPr="000C7FEC">
        <w:rPr>
          <w:rFonts w:ascii="Verdana" w:hAnsi="Verdana" w:cs="Calibri"/>
          <w:color w:val="000000"/>
          <w:szCs w:val="22"/>
          <w:lang w:eastAsia="en-GB"/>
        </w:rPr>
        <w:lastRenderedPageBreak/>
        <w:t>In respect of (g) the foreign equivalent to each of the corresponding steps set out above in (i) to (iii). </w:t>
      </w:r>
    </w:p>
    <w:p w14:paraId="2BEC8FC1" w14:textId="77777777" w:rsidR="000C7FEC" w:rsidRPr="000C7FEC" w:rsidRDefault="000C7FEC" w:rsidP="000C7FEC">
      <w:pPr>
        <w:overflowPunct/>
        <w:autoSpaceDE/>
        <w:autoSpaceDN/>
        <w:adjustRightInd/>
        <w:spacing w:after="0"/>
        <w:rPr>
          <w:rFonts w:ascii="Verdana" w:hAnsi="Verdana" w:cs="Segoe UI"/>
          <w:szCs w:val="22"/>
          <w:lang w:eastAsia="en-GB"/>
        </w:rPr>
      </w:pPr>
      <w:r w:rsidRPr="000C7FEC">
        <w:rPr>
          <w:rFonts w:ascii="Verdana" w:hAnsi="Verdana" w:cs="Calibri"/>
          <w:szCs w:val="22"/>
          <w:lang w:eastAsia="en-GB"/>
        </w:rPr>
        <w:t>  </w:t>
      </w:r>
    </w:p>
    <w:p w14:paraId="2D53B3C9" w14:textId="707D5716" w:rsidR="000C7FEC" w:rsidRPr="000C7FEC" w:rsidRDefault="000C7FEC" w:rsidP="000C7FEC">
      <w:pPr>
        <w:overflowPunct/>
        <w:autoSpaceDE/>
        <w:autoSpaceDN/>
        <w:adjustRightInd/>
        <w:spacing w:after="0"/>
        <w:rPr>
          <w:rFonts w:ascii="Verdana" w:hAnsi="Verdana" w:cs="Segoe UI"/>
          <w:color w:val="1F4D78"/>
          <w:szCs w:val="22"/>
          <w:lang w:eastAsia="en-GB"/>
        </w:rPr>
      </w:pPr>
      <w:r w:rsidRPr="000C7FEC">
        <w:rPr>
          <w:rFonts w:ascii="Verdana" w:hAnsi="Verdana" w:cs="Calibri"/>
          <w:szCs w:val="22"/>
          <w:lang w:eastAsia="en-GB"/>
        </w:rPr>
        <w:t>For the avoidance of doubt, any reference in this Annex 1 to any Law includes a reference to that Law as amended, extended, consolidated or re</w:t>
      </w:r>
      <w:r w:rsidR="004B08E8">
        <w:rPr>
          <w:rFonts w:ascii="Verdana" w:hAnsi="Verdana" w:cs="Calibri"/>
          <w:szCs w:val="22"/>
          <w:lang w:eastAsia="en-GB"/>
        </w:rPr>
        <w:t>-</w:t>
      </w:r>
      <w:r w:rsidRPr="000C7FEC">
        <w:rPr>
          <w:rFonts w:ascii="Verdana" w:hAnsi="Verdana" w:cs="Calibri"/>
          <w:szCs w:val="22"/>
          <w:lang w:eastAsia="en-GB"/>
        </w:rPr>
        <w:t>enacted from time to time including any implementing or successor legislation.  </w:t>
      </w:r>
    </w:p>
    <w:p w14:paraId="7F24E33B" w14:textId="77777777" w:rsidR="000C7FEC" w:rsidRPr="000C7FEC" w:rsidRDefault="000C7FEC" w:rsidP="000C7FEC">
      <w:pPr>
        <w:overflowPunct/>
        <w:autoSpaceDE/>
        <w:autoSpaceDN/>
        <w:adjustRightInd/>
        <w:spacing w:after="0"/>
        <w:jc w:val="left"/>
        <w:rPr>
          <w:rFonts w:ascii="Verdana" w:hAnsi="Verdana" w:cs="Segoe UI"/>
          <w:szCs w:val="22"/>
          <w:lang w:eastAsia="en-GB"/>
        </w:rPr>
      </w:pPr>
      <w:r w:rsidRPr="000C7FEC">
        <w:rPr>
          <w:rFonts w:ascii="Verdana" w:hAnsi="Verdana" w:cs="Segoe UI"/>
          <w:color w:val="666666"/>
          <w:szCs w:val="22"/>
          <w:shd w:val="clear" w:color="auto" w:fill="FFFFFF"/>
          <w:lang w:eastAsia="en-GB"/>
        </w:rPr>
        <w:t>Page Break</w:t>
      </w:r>
      <w:r w:rsidRPr="000C7FEC">
        <w:rPr>
          <w:rFonts w:ascii="Verdana" w:hAnsi="Verdana" w:cs="Calibri"/>
          <w:szCs w:val="22"/>
          <w:lang w:eastAsia="en-GB"/>
        </w:rPr>
        <w:t> </w:t>
      </w:r>
    </w:p>
    <w:p w14:paraId="452E5DFF" w14:textId="77777777" w:rsidR="000C7FEC" w:rsidRPr="000C7FEC" w:rsidRDefault="000C7FEC" w:rsidP="000C7FEC">
      <w:pPr>
        <w:overflowPunct/>
        <w:autoSpaceDE/>
        <w:autoSpaceDN/>
        <w:adjustRightInd/>
        <w:spacing w:after="0"/>
        <w:jc w:val="center"/>
        <w:rPr>
          <w:rFonts w:ascii="Verdana" w:hAnsi="Verdana" w:cs="Segoe UI"/>
          <w:szCs w:val="22"/>
          <w:lang w:eastAsia="en-GB"/>
        </w:rPr>
      </w:pPr>
      <w:r w:rsidRPr="000C7FEC">
        <w:rPr>
          <w:rFonts w:ascii="Verdana" w:hAnsi="Verdana" w:cs="Calibri"/>
          <w:b/>
          <w:bCs/>
          <w:szCs w:val="22"/>
          <w:lang w:eastAsia="en-GB"/>
        </w:rPr>
        <w:t>Annex 2 Form </w:t>
      </w:r>
      <w:r w:rsidRPr="000C7FEC">
        <w:rPr>
          <w:rFonts w:ascii="Verdana" w:hAnsi="Verdana" w:cs="Calibri"/>
          <w:szCs w:val="22"/>
          <w:lang w:eastAsia="en-GB"/>
        </w:rPr>
        <w:t> </w:t>
      </w:r>
    </w:p>
    <w:p w14:paraId="1ED8DA61" w14:textId="77777777" w:rsidR="000C7FEC" w:rsidRPr="000C7FEC" w:rsidRDefault="000C7FEC" w:rsidP="000C7FEC">
      <w:pPr>
        <w:overflowPunct/>
        <w:autoSpaceDE/>
        <w:autoSpaceDN/>
        <w:adjustRightInd/>
        <w:spacing w:after="0"/>
        <w:jc w:val="center"/>
        <w:rPr>
          <w:rFonts w:ascii="Verdana" w:hAnsi="Verdana" w:cs="Segoe UI"/>
          <w:szCs w:val="22"/>
          <w:lang w:eastAsia="en-GB"/>
        </w:rPr>
      </w:pPr>
      <w:r w:rsidRPr="000C7FEC">
        <w:rPr>
          <w:rFonts w:ascii="Verdana" w:hAnsi="Verdana" w:cs="Calibri"/>
          <w:b/>
          <w:bCs/>
          <w:szCs w:val="22"/>
          <w:lang w:eastAsia="en-GB"/>
        </w:rPr>
        <w:t>CONFIDENTIALITY DECLARATION </w:t>
      </w:r>
      <w:r w:rsidRPr="000C7FEC">
        <w:rPr>
          <w:rFonts w:ascii="Verdana" w:hAnsi="Verdana" w:cs="Calibri"/>
          <w:szCs w:val="22"/>
          <w:lang w:eastAsia="en-GB"/>
        </w:rPr>
        <w:t> </w:t>
      </w:r>
    </w:p>
    <w:p w14:paraId="003E6D72" w14:textId="7D41D055" w:rsidR="000C7FEC" w:rsidRPr="000C7FEC" w:rsidRDefault="000C7FEC" w:rsidP="000C7FEC">
      <w:pPr>
        <w:overflowPunct/>
        <w:autoSpaceDE/>
        <w:autoSpaceDN/>
        <w:adjustRightInd/>
        <w:spacing w:after="0"/>
        <w:rPr>
          <w:rFonts w:ascii="Verdana" w:hAnsi="Verdana" w:cs="Segoe UI"/>
          <w:szCs w:val="22"/>
          <w:lang w:eastAsia="en-GB"/>
        </w:rPr>
      </w:pPr>
      <w:r w:rsidRPr="000C7FEC">
        <w:rPr>
          <w:rFonts w:ascii="Verdana" w:hAnsi="Verdana" w:cs="Calibri"/>
          <w:szCs w:val="22"/>
          <w:lang w:eastAsia="en-GB"/>
        </w:rPr>
        <w:t xml:space="preserve">CONTRACT REFERENCE: </w:t>
      </w:r>
      <w:r w:rsidR="00437F06">
        <w:rPr>
          <w:rFonts w:ascii="Verdana" w:hAnsi="Verdana" w:cs="Calibri"/>
          <w:szCs w:val="22"/>
          <w:lang w:eastAsia="en-GB"/>
        </w:rPr>
        <w:t>SR6</w:t>
      </w:r>
      <w:r w:rsidR="0002405D">
        <w:rPr>
          <w:rFonts w:ascii="Verdana" w:hAnsi="Verdana" w:cs="Calibri"/>
          <w:szCs w:val="22"/>
          <w:lang w:eastAsia="en-GB"/>
        </w:rPr>
        <w:t>83432458 - 20</w:t>
      </w:r>
      <w:r w:rsidR="0002405D" w:rsidRPr="0002405D">
        <w:rPr>
          <w:rFonts w:ascii="Verdana" w:hAnsi="Verdana" w:cs="Calibri"/>
          <w:szCs w:val="22"/>
          <w:vertAlign w:val="superscript"/>
          <w:lang w:eastAsia="en-GB"/>
        </w:rPr>
        <w:t>th</w:t>
      </w:r>
      <w:r w:rsidR="0002405D">
        <w:rPr>
          <w:rFonts w:ascii="Verdana" w:hAnsi="Verdana" w:cs="Calibri"/>
          <w:szCs w:val="22"/>
          <w:lang w:eastAsia="en-GB"/>
        </w:rPr>
        <w:t xml:space="preserve"> September 2021</w:t>
      </w:r>
      <w:r w:rsidRPr="000C7FEC">
        <w:rPr>
          <w:rFonts w:ascii="Verdana" w:hAnsi="Verdana" w:cs="Calibri"/>
          <w:szCs w:val="22"/>
          <w:lang w:eastAsia="en-GB"/>
        </w:rPr>
        <w:t> (‘the Agreement’) </w:t>
      </w:r>
    </w:p>
    <w:p w14:paraId="75F95659" w14:textId="77777777" w:rsidR="000C7FEC" w:rsidRPr="000C7FEC" w:rsidRDefault="000C7FEC" w:rsidP="000C7FEC">
      <w:pPr>
        <w:overflowPunct/>
        <w:autoSpaceDE/>
        <w:autoSpaceDN/>
        <w:adjustRightInd/>
        <w:spacing w:after="0"/>
        <w:rPr>
          <w:rFonts w:ascii="Verdana" w:hAnsi="Verdana" w:cs="Segoe UI"/>
          <w:szCs w:val="22"/>
          <w:lang w:eastAsia="en-GB"/>
        </w:rPr>
      </w:pPr>
      <w:r w:rsidRPr="000C7FEC">
        <w:rPr>
          <w:rFonts w:ascii="Verdana" w:hAnsi="Verdana" w:cs="Calibri"/>
          <w:szCs w:val="22"/>
          <w:lang w:eastAsia="en-GB"/>
        </w:rPr>
        <w:t>DECLARATION: </w:t>
      </w:r>
    </w:p>
    <w:p w14:paraId="79728D6A" w14:textId="77777777" w:rsidR="000C7FEC" w:rsidRPr="000C7FEC" w:rsidRDefault="000C7FEC" w:rsidP="000C7FEC">
      <w:pPr>
        <w:overflowPunct/>
        <w:autoSpaceDE/>
        <w:autoSpaceDN/>
        <w:adjustRightInd/>
        <w:spacing w:after="0"/>
        <w:rPr>
          <w:rFonts w:ascii="Verdana" w:hAnsi="Verdana" w:cs="Segoe UI"/>
          <w:szCs w:val="22"/>
          <w:lang w:eastAsia="en-GB"/>
        </w:rPr>
      </w:pPr>
      <w:r w:rsidRPr="000C7FEC">
        <w:rPr>
          <w:rFonts w:ascii="Verdana" w:hAnsi="Verdana" w:cs="Calibri"/>
          <w:szCs w:val="22"/>
          <w:lang w:eastAsia="en-GB"/>
        </w:rPr>
        <w:t>I solemnly declare that:  </w:t>
      </w:r>
    </w:p>
    <w:p w14:paraId="3AA8181D" w14:textId="77777777" w:rsidR="000C7FEC" w:rsidRPr="000C7FEC" w:rsidRDefault="000C7FEC" w:rsidP="001D6EF1">
      <w:pPr>
        <w:numPr>
          <w:ilvl w:val="0"/>
          <w:numId w:val="136"/>
        </w:numPr>
        <w:overflowPunct/>
        <w:autoSpaceDE/>
        <w:autoSpaceDN/>
        <w:adjustRightInd/>
        <w:spacing w:after="0"/>
        <w:ind w:left="0" w:firstLine="0"/>
        <w:rPr>
          <w:rFonts w:ascii="Verdana" w:hAnsi="Verdana" w:cs="Calibri"/>
          <w:szCs w:val="22"/>
          <w:lang w:eastAsia="en-GB"/>
        </w:rPr>
      </w:pPr>
      <w:r w:rsidRPr="000C7FEC">
        <w:rPr>
          <w:rFonts w:ascii="Verdana" w:hAnsi="Verdana" w:cs="Calibri"/>
          <w:szCs w:val="22"/>
          <w:lang w:eastAsia="en-GB"/>
        </w:rPr>
        <w:t>I am aware that the duty of confidentiality imposed by section 18 of the Commissioners for Revenue and Customs Act 2005 applies to Authority Data (as defined in the Agreement) that has been or will be provided to me in accordance with the Agreement. </w:t>
      </w:r>
    </w:p>
    <w:p w14:paraId="5DB1ED12" w14:textId="77777777" w:rsidR="000C7FEC" w:rsidRPr="000C7FEC" w:rsidRDefault="000C7FEC" w:rsidP="001D6EF1">
      <w:pPr>
        <w:numPr>
          <w:ilvl w:val="0"/>
          <w:numId w:val="137"/>
        </w:numPr>
        <w:overflowPunct/>
        <w:autoSpaceDE/>
        <w:autoSpaceDN/>
        <w:adjustRightInd/>
        <w:spacing w:after="0"/>
        <w:ind w:left="0" w:firstLine="0"/>
        <w:rPr>
          <w:rFonts w:ascii="Verdana" w:hAnsi="Verdana" w:cs="Calibri"/>
          <w:szCs w:val="22"/>
          <w:lang w:eastAsia="en-GB"/>
        </w:rPr>
      </w:pPr>
      <w:r w:rsidRPr="000C7FEC">
        <w:rPr>
          <w:rFonts w:ascii="Verdana" w:hAnsi="Verdana" w:cs="Calibri"/>
          <w:szCs w:val="22"/>
          <w:lang w:eastAsia="en-GB"/>
        </w:rPr>
        <w:t>I understand and acknowledge that under Section 19 of the Commissioners for Revenue and Customs Act 2005 it may be a criminal offence to disclose any Authority Data provided to me.  </w:t>
      </w:r>
    </w:p>
    <w:p w14:paraId="0DE0B1E5" w14:textId="77777777" w:rsidR="000C7FEC" w:rsidRPr="000C7FEC" w:rsidRDefault="000C7FEC" w:rsidP="000C7FEC">
      <w:pPr>
        <w:overflowPunct/>
        <w:autoSpaceDE/>
        <w:autoSpaceDN/>
        <w:adjustRightInd/>
        <w:spacing w:after="0"/>
        <w:ind w:left="420"/>
        <w:rPr>
          <w:rFonts w:ascii="Verdana" w:hAnsi="Verdana" w:cs="Segoe UI"/>
          <w:szCs w:val="22"/>
          <w:lang w:eastAsia="en-GB"/>
        </w:rPr>
      </w:pPr>
      <w:r w:rsidRPr="000C7FEC">
        <w:rPr>
          <w:rFonts w:ascii="Verdana" w:hAnsi="Verdana" w:cs="Calibri"/>
          <w:szCs w:val="22"/>
          <w:lang w:eastAsia="en-GB"/>
        </w:rPr>
        <w:t> </w:t>
      </w: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0"/>
      </w:tblGrid>
      <w:tr w:rsidR="000C7FEC" w:rsidRPr="000C7FEC" w14:paraId="4D9D16C6" w14:textId="77777777" w:rsidTr="000C7FE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00155651" w14:textId="77777777" w:rsidR="000C7FEC" w:rsidRPr="000C7FEC" w:rsidRDefault="000C7FEC" w:rsidP="000C7FEC">
            <w:pPr>
              <w:overflowPunct/>
              <w:autoSpaceDE/>
              <w:autoSpaceDN/>
              <w:adjustRightInd/>
              <w:spacing w:after="0"/>
              <w:jc w:val="left"/>
              <w:divId w:val="1942032539"/>
              <w:rPr>
                <w:rFonts w:ascii="Verdana" w:hAnsi="Verdana"/>
                <w:szCs w:val="22"/>
                <w:lang w:eastAsia="en-GB"/>
              </w:rPr>
            </w:pPr>
            <w:r w:rsidRPr="000C7FEC">
              <w:rPr>
                <w:rFonts w:ascii="Verdana" w:hAnsi="Verdana" w:cs="Calibri"/>
                <w:szCs w:val="22"/>
                <w:lang w:eastAsia="en-GB"/>
              </w:rPr>
              <w:t>SIGNED: </w:t>
            </w:r>
          </w:p>
        </w:tc>
      </w:tr>
      <w:tr w:rsidR="000C7FEC" w:rsidRPr="000C7FEC" w14:paraId="1ED1E627" w14:textId="77777777" w:rsidTr="000C7FE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1E7F905C"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szCs w:val="22"/>
                <w:lang w:eastAsia="en-GB"/>
              </w:rPr>
              <w:t>FULL NAME: </w:t>
            </w:r>
          </w:p>
        </w:tc>
      </w:tr>
      <w:tr w:rsidR="000C7FEC" w:rsidRPr="000C7FEC" w14:paraId="751FA09C" w14:textId="77777777" w:rsidTr="000C7FE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757719A4"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szCs w:val="22"/>
                <w:lang w:eastAsia="en-GB"/>
              </w:rPr>
              <w:t>POSITION: </w:t>
            </w:r>
          </w:p>
        </w:tc>
      </w:tr>
      <w:tr w:rsidR="000C7FEC" w:rsidRPr="000C7FEC" w14:paraId="0C8E63A4" w14:textId="77777777" w:rsidTr="000C7FE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59618093"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szCs w:val="22"/>
                <w:lang w:eastAsia="en-GB"/>
              </w:rPr>
              <w:t>COMPANY:  </w:t>
            </w:r>
          </w:p>
        </w:tc>
      </w:tr>
      <w:tr w:rsidR="000C7FEC" w:rsidRPr="000C7FEC" w14:paraId="5B78E90E" w14:textId="77777777" w:rsidTr="000C7FE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D91550E" w14:textId="77777777" w:rsidR="000C7FEC" w:rsidRPr="000C7FEC" w:rsidRDefault="000C7FEC" w:rsidP="000C7FEC">
            <w:pPr>
              <w:overflowPunct/>
              <w:autoSpaceDE/>
              <w:autoSpaceDN/>
              <w:adjustRightInd/>
              <w:spacing w:after="0"/>
              <w:jc w:val="left"/>
              <w:rPr>
                <w:rFonts w:ascii="Verdana" w:hAnsi="Verdana"/>
                <w:szCs w:val="22"/>
                <w:lang w:eastAsia="en-GB"/>
              </w:rPr>
            </w:pPr>
            <w:r w:rsidRPr="000C7FEC">
              <w:rPr>
                <w:rFonts w:ascii="Verdana" w:hAnsi="Verdana" w:cs="Calibri"/>
                <w:szCs w:val="22"/>
                <w:lang w:eastAsia="en-GB"/>
              </w:rPr>
              <w:t>DATE OF SIGNITURE:  </w:t>
            </w:r>
          </w:p>
        </w:tc>
      </w:tr>
    </w:tbl>
    <w:p w14:paraId="4891984D" w14:textId="77777777" w:rsidR="000C7FEC" w:rsidRPr="000C7FEC" w:rsidRDefault="000C7FEC" w:rsidP="000C7FEC">
      <w:pPr>
        <w:overflowPunct/>
        <w:autoSpaceDE/>
        <w:autoSpaceDN/>
        <w:adjustRightInd/>
        <w:spacing w:after="0"/>
        <w:jc w:val="left"/>
        <w:rPr>
          <w:rFonts w:ascii="Verdana" w:hAnsi="Verdana" w:cs="Segoe UI"/>
          <w:szCs w:val="22"/>
          <w:lang w:eastAsia="en-GB"/>
        </w:rPr>
      </w:pPr>
      <w:r w:rsidRPr="000C7FEC">
        <w:rPr>
          <w:rFonts w:ascii="Verdana" w:hAnsi="Verdana" w:cs="Calibri"/>
          <w:szCs w:val="22"/>
          <w:lang w:eastAsia="en-GB"/>
        </w:rPr>
        <w:t> </w:t>
      </w:r>
    </w:p>
    <w:p w14:paraId="148C9020" w14:textId="77777777" w:rsidR="000C7FEC" w:rsidRPr="000C7FEC" w:rsidRDefault="000C7FEC" w:rsidP="000C7FEC">
      <w:pPr>
        <w:overflowPunct/>
        <w:autoSpaceDE/>
        <w:autoSpaceDN/>
        <w:adjustRightInd/>
        <w:spacing w:after="0"/>
        <w:jc w:val="left"/>
        <w:rPr>
          <w:rFonts w:ascii="Verdana" w:hAnsi="Verdana" w:cs="Segoe UI"/>
          <w:szCs w:val="22"/>
          <w:lang w:eastAsia="en-GB"/>
        </w:rPr>
      </w:pPr>
      <w:r w:rsidRPr="000C7FEC">
        <w:rPr>
          <w:rFonts w:ascii="Verdana" w:hAnsi="Verdana" w:cs="Calibri"/>
          <w:szCs w:val="22"/>
          <w:lang w:eastAsia="en-GB"/>
        </w:rPr>
        <w:t> </w:t>
      </w:r>
    </w:p>
    <w:p w14:paraId="6F81E068" w14:textId="77777777" w:rsidR="000C7FEC" w:rsidRPr="000C7FEC" w:rsidRDefault="000C7FEC" w:rsidP="000C7FEC">
      <w:pPr>
        <w:overflowPunct/>
        <w:autoSpaceDE/>
        <w:autoSpaceDN/>
        <w:adjustRightInd/>
        <w:spacing w:after="0"/>
        <w:jc w:val="left"/>
        <w:rPr>
          <w:rFonts w:ascii="Verdana" w:hAnsi="Verdana" w:cs="Segoe UI"/>
          <w:szCs w:val="22"/>
          <w:lang w:eastAsia="en-GB"/>
        </w:rPr>
      </w:pPr>
      <w:r w:rsidRPr="000C7FEC">
        <w:rPr>
          <w:rFonts w:ascii="Verdana" w:hAnsi="Verdana" w:cs="Calibri"/>
          <w:szCs w:val="22"/>
          <w:lang w:eastAsia="en-GB"/>
        </w:rPr>
        <w:t> </w:t>
      </w:r>
    </w:p>
    <w:p w14:paraId="648AEC3E" w14:textId="77777777" w:rsidR="000C7FEC" w:rsidRPr="000C7FEC" w:rsidRDefault="000C7FEC" w:rsidP="000C7FEC">
      <w:pPr>
        <w:overflowPunct/>
        <w:autoSpaceDE/>
        <w:autoSpaceDN/>
        <w:adjustRightInd/>
        <w:spacing w:after="0"/>
        <w:jc w:val="right"/>
        <w:rPr>
          <w:rFonts w:ascii="Verdana" w:hAnsi="Verdana" w:cs="Segoe UI"/>
          <w:szCs w:val="22"/>
          <w:lang w:eastAsia="en-GB"/>
        </w:rPr>
      </w:pPr>
      <w:r w:rsidRPr="000C7FEC">
        <w:rPr>
          <w:rFonts w:ascii="Verdana" w:hAnsi="Verdana" w:cs="Calibri"/>
          <w:szCs w:val="22"/>
          <w:lang w:eastAsia="en-GB"/>
        </w:rPr>
        <w:t> </w:t>
      </w:r>
    </w:p>
    <w:p w14:paraId="61569212" w14:textId="77777777" w:rsidR="000C7FEC" w:rsidRPr="001D6EF1" w:rsidRDefault="000C7FEC" w:rsidP="000C7FEC">
      <w:pPr>
        <w:pStyle w:val="MarginText"/>
        <w:ind w:left="720"/>
        <w:jc w:val="left"/>
        <w:rPr>
          <w:rFonts w:ascii="Verdana" w:hAnsi="Verdana"/>
          <w:szCs w:val="22"/>
        </w:rPr>
      </w:pPr>
    </w:p>
    <w:p w14:paraId="10F06BF5" w14:textId="23A3E360" w:rsidR="00D851E5" w:rsidRPr="001D6EF1" w:rsidRDefault="008D3638" w:rsidP="000C7FEC">
      <w:pPr>
        <w:pStyle w:val="MarginText"/>
        <w:ind w:left="720"/>
        <w:jc w:val="left"/>
        <w:rPr>
          <w:rFonts w:ascii="Verdana" w:hAnsi="Verdana" w:cs="Arial"/>
          <w:b/>
          <w:bCs/>
          <w:szCs w:val="22"/>
        </w:rPr>
      </w:pPr>
      <w:r w:rsidRPr="001D6EF1">
        <w:rPr>
          <w:rFonts w:ascii="Verdana" w:hAnsi="Verdana"/>
          <w:szCs w:val="22"/>
        </w:rPr>
        <w:tab/>
      </w:r>
      <w:r w:rsidR="00432C89" w:rsidRPr="001D6EF1">
        <w:rPr>
          <w:rFonts w:ascii="Verdana" w:hAnsi="Verdana"/>
          <w:szCs w:val="22"/>
        </w:rPr>
        <w:tab/>
      </w:r>
    </w:p>
    <w:sectPr w:rsidR="00D851E5" w:rsidRPr="001D6EF1" w:rsidSect="00A57CC7">
      <w:headerReference w:type="even" r:id="rId35"/>
      <w:headerReference w:type="default" r:id="rId36"/>
      <w:headerReference w:type="first" r:id="rId37"/>
      <w:pgSz w:w="11909" w:h="16834" w:code="9"/>
      <w:pgMar w:top="720" w:right="720" w:bottom="720" w:left="72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256D7" w14:textId="77777777" w:rsidR="00A36EF4" w:rsidRDefault="00A36EF4">
      <w:r>
        <w:separator/>
      </w:r>
    </w:p>
  </w:endnote>
  <w:endnote w:type="continuationSeparator" w:id="0">
    <w:p w14:paraId="01B92B1B" w14:textId="77777777" w:rsidR="00A36EF4" w:rsidRDefault="00A3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45A9D" w14:textId="77777777" w:rsidR="00A52B6F" w:rsidRDefault="00A52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FCE3D" w14:textId="0688032D" w:rsidR="00C6354A" w:rsidRDefault="00C6354A" w:rsidP="00F3504D">
    <w:pPr>
      <w:pStyle w:val="Footer"/>
      <w:tabs>
        <w:tab w:val="left" w:pos="414"/>
        <w:tab w:val="right" w:pos="10469"/>
      </w:tabs>
      <w:jc w:val="left"/>
    </w:pPr>
    <w:r>
      <w:rPr>
        <w:rFonts w:ascii="Verdana" w:hAnsi="Verdana"/>
        <w:noProof/>
        <w:sz w:val="18"/>
        <w:szCs w:val="18"/>
      </w:rPr>
      <mc:AlternateContent>
        <mc:Choice Requires="wps">
          <w:drawing>
            <wp:anchor distT="0" distB="0" distL="114300" distR="114300" simplePos="0" relativeHeight="251657216" behindDoc="0" locked="0" layoutInCell="0" allowOverlap="1" wp14:anchorId="2AEE926A" wp14:editId="7836A45A">
              <wp:simplePos x="0" y="0"/>
              <wp:positionH relativeFrom="page">
                <wp:posOffset>0</wp:posOffset>
              </wp:positionH>
              <wp:positionV relativeFrom="page">
                <wp:posOffset>10225405</wp:posOffset>
              </wp:positionV>
              <wp:extent cx="7562215" cy="273050"/>
              <wp:effectExtent l="0" t="0" r="0" b="12700"/>
              <wp:wrapNone/>
              <wp:docPr id="1" name="MSIPCMdcc545e29bde9e4b8af726cf"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6A9731" w14:textId="05F4DA92" w:rsidR="00C6354A" w:rsidRPr="00DF37E2" w:rsidRDefault="00C6354A" w:rsidP="00DF37E2">
                          <w:pPr>
                            <w:spacing w:after="0"/>
                            <w:jc w:val="center"/>
                            <w:rPr>
                              <w:rFonts w:ascii="Calibri" w:hAnsi="Calibri" w:cs="Calibri"/>
                              <w:color w:val="000000"/>
                              <w:sz w:val="20"/>
                            </w:rPr>
                          </w:pPr>
                          <w:r w:rsidRPr="00DF37E2">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EE926A" id="_x0000_t202" coordsize="21600,21600" o:spt="202" path="m,l,21600r21600,l21600,xe">
              <v:stroke joinstyle="miter"/>
              <v:path gradientshapeok="t" o:connecttype="rect"/>
            </v:shapetype>
            <v:shape id="MSIPCMdcc545e29bde9e4b8af726cf" o:spid="_x0000_s1026" type="#_x0000_t202" alt="{&quot;HashCode&quot;:-1264847310,&quot;Height&quot;:841.0,&quot;Width&quot;:595.0,&quot;Placement&quot;:&quot;Footer&quot;,&quot;Index&quot;:&quot;Primary&quot;,&quot;Section&quot;:1,&quot;Top&quot;:0.0,&quot;Left&quot;:0.0}" style="position:absolute;margin-left:0;margin-top:805.15pt;width:595.45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" o:allowincell="f" filled="f" stroked="f" strokeweight=".5pt">
              <v:textbox inset=",0,,0">
                <w:txbxContent>
                  <w:p w14:paraId="426A9731" w14:textId="05F4DA92" w:rsidR="00C6354A" w:rsidRPr="00DF37E2" w:rsidRDefault="00C6354A" w:rsidP="00DF37E2">
                    <w:pPr>
                      <w:spacing w:after="0"/>
                      <w:jc w:val="center"/>
                      <w:rPr>
                        <w:rFonts w:ascii="Calibri" w:hAnsi="Calibri" w:cs="Calibri"/>
                        <w:color w:val="000000"/>
                        <w:sz w:val="20"/>
                      </w:rPr>
                    </w:pPr>
                    <w:r w:rsidRPr="00DF37E2">
                      <w:rPr>
                        <w:rFonts w:ascii="Calibri" w:hAnsi="Calibri" w:cs="Calibri"/>
                        <w:color w:val="000000"/>
                        <w:sz w:val="20"/>
                      </w:rPr>
                      <w:t>OFFICIAL</w:t>
                    </w:r>
                  </w:p>
                </w:txbxContent>
              </v:textbox>
              <w10:wrap anchorx="page" anchory="page"/>
            </v:shape>
          </w:pict>
        </mc:Fallback>
      </mc:AlternateContent>
    </w:r>
    <w:r>
      <w:rPr>
        <w:rFonts w:ascii="Verdana" w:hAnsi="Verdana"/>
        <w:sz w:val="18"/>
        <w:szCs w:val="18"/>
      </w:rPr>
      <w:tab/>
    </w:r>
    <w:r w:rsidRPr="009D00C4">
      <w:rPr>
        <w:rFonts w:ascii="Verdana" w:hAnsi="Verdana"/>
        <w:sz w:val="18"/>
        <w:szCs w:val="18"/>
      </w:rPr>
      <w:t>3A-20-Framework Agreement Service Provider-Issue-1-</w:t>
    </w:r>
    <w:r>
      <w:rPr>
        <w:rFonts w:ascii="Verdana" w:hAnsi="Verdana"/>
        <w:sz w:val="18"/>
        <w:szCs w:val="18"/>
      </w:rPr>
      <w:t>December</w:t>
    </w:r>
    <w:r w:rsidRPr="003863C0">
      <w:rPr>
        <w:rFonts w:ascii="Verdana" w:hAnsi="Verdana"/>
        <w:sz w:val="18"/>
        <w:szCs w:val="18"/>
      </w:rPr>
      <w:t xml:space="preserve"> 2020</w:t>
    </w:r>
    <w:r>
      <w:rPr>
        <w:rFonts w:ascii="Verdana" w:hAnsi="Verdana"/>
        <w:sz w:val="18"/>
        <w:szCs w:val="18"/>
      </w:rPr>
      <w:t xml:space="preserve"> </w:t>
    </w:r>
    <w:r>
      <w:rPr>
        <w:rFonts w:ascii="Verdana" w:hAnsi="Verdana"/>
        <w:sz w:val="18"/>
        <w:szCs w:val="18"/>
      </w:rPr>
      <w:tab/>
    </w:r>
    <w:r>
      <w:rPr>
        <w:rFonts w:ascii="Verdana" w:hAnsi="Verdana"/>
        <w:sz w:val="18"/>
        <w:szCs w:val="18"/>
      </w:rPr>
      <w:tab/>
    </w:r>
    <w:r w:rsidRPr="00121932">
      <w:rPr>
        <w:rFonts w:ascii="Verdana" w:hAnsi="Verdana"/>
        <w:sz w:val="18"/>
        <w:szCs w:val="18"/>
      </w:rPr>
      <w:t xml:space="preserve">Page </w:t>
    </w:r>
    <w:r w:rsidRPr="00121932">
      <w:rPr>
        <w:rFonts w:ascii="Verdana" w:hAnsi="Verdana"/>
        <w:bCs/>
        <w:sz w:val="18"/>
        <w:szCs w:val="18"/>
      </w:rPr>
      <w:fldChar w:fldCharType="begin"/>
    </w:r>
    <w:r w:rsidRPr="00121932">
      <w:rPr>
        <w:rFonts w:ascii="Verdana" w:hAnsi="Verdana"/>
        <w:bCs/>
        <w:sz w:val="18"/>
        <w:szCs w:val="18"/>
      </w:rPr>
      <w:instrText xml:space="preserve"> PAGE </w:instrText>
    </w:r>
    <w:r w:rsidRPr="00121932">
      <w:rPr>
        <w:rFonts w:ascii="Verdana" w:hAnsi="Verdana"/>
        <w:bCs/>
        <w:sz w:val="18"/>
        <w:szCs w:val="18"/>
      </w:rPr>
      <w:fldChar w:fldCharType="separate"/>
    </w:r>
    <w:r>
      <w:rPr>
        <w:rFonts w:ascii="Verdana" w:hAnsi="Verdana"/>
        <w:bCs/>
        <w:noProof/>
        <w:sz w:val="18"/>
        <w:szCs w:val="18"/>
      </w:rPr>
      <w:t>17</w:t>
    </w:r>
    <w:r w:rsidRPr="00121932">
      <w:rPr>
        <w:rFonts w:ascii="Verdana" w:hAnsi="Verdana"/>
        <w:bCs/>
        <w:sz w:val="18"/>
        <w:szCs w:val="18"/>
      </w:rPr>
      <w:fldChar w:fldCharType="end"/>
    </w:r>
    <w:r w:rsidRPr="00121932">
      <w:rPr>
        <w:rFonts w:ascii="Verdana" w:hAnsi="Verdana"/>
        <w:sz w:val="18"/>
        <w:szCs w:val="18"/>
      </w:rPr>
      <w:t xml:space="preserve"> of </w:t>
    </w:r>
    <w:r>
      <w:rPr>
        <w:rFonts w:ascii="Verdana" w:hAnsi="Verdana"/>
        <w:bCs/>
        <w:sz w:val="18"/>
        <w:szCs w:val="18"/>
      </w:rPr>
      <w:fldChar w:fldCharType="begin"/>
    </w:r>
    <w:r>
      <w:rPr>
        <w:rFonts w:ascii="Verdana" w:hAnsi="Verdana"/>
        <w:bCs/>
        <w:sz w:val="18"/>
        <w:szCs w:val="18"/>
      </w:rPr>
      <w:instrText xml:space="preserve"> NUMPAGES  </w:instrText>
    </w:r>
    <w:r>
      <w:rPr>
        <w:rFonts w:ascii="Verdana" w:hAnsi="Verdana"/>
        <w:bCs/>
        <w:sz w:val="18"/>
        <w:szCs w:val="18"/>
      </w:rPr>
      <w:fldChar w:fldCharType="separate"/>
    </w:r>
    <w:r>
      <w:rPr>
        <w:rFonts w:ascii="Verdana" w:hAnsi="Verdana"/>
        <w:bCs/>
        <w:noProof/>
        <w:sz w:val="18"/>
        <w:szCs w:val="18"/>
      </w:rPr>
      <w:t>91</w:t>
    </w:r>
    <w:r>
      <w:rPr>
        <w:rFonts w:ascii="Verdana" w:hAnsi="Verdana"/>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A7BF2" w14:textId="77777777" w:rsidR="00A52B6F" w:rsidRDefault="00A52B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AE926" w14:textId="76680DC9" w:rsidR="00C6354A" w:rsidRPr="00140AFD" w:rsidRDefault="00C6354A" w:rsidP="00C335F1">
    <w:pPr>
      <w:pStyle w:val="Footer"/>
      <w:tabs>
        <w:tab w:val="right" w:pos="9029"/>
      </w:tabs>
      <w:rPr>
        <w:sz w:val="18"/>
        <w:szCs w:val="18"/>
      </w:rPr>
    </w:pPr>
    <w:r>
      <w:rPr>
        <w:rFonts w:ascii="Verdana" w:hAnsi="Verdana"/>
        <w:noProof/>
        <w:sz w:val="18"/>
        <w:szCs w:val="18"/>
      </w:rPr>
      <mc:AlternateContent>
        <mc:Choice Requires="wps">
          <w:drawing>
            <wp:anchor distT="0" distB="0" distL="114300" distR="114300" simplePos="0" relativeHeight="251659264" behindDoc="0" locked="0" layoutInCell="0" allowOverlap="1" wp14:anchorId="10E5DAD9" wp14:editId="6B75775E">
              <wp:simplePos x="0" y="0"/>
              <wp:positionH relativeFrom="page">
                <wp:posOffset>0</wp:posOffset>
              </wp:positionH>
              <wp:positionV relativeFrom="page">
                <wp:posOffset>10225405</wp:posOffset>
              </wp:positionV>
              <wp:extent cx="7562215" cy="273050"/>
              <wp:effectExtent l="0" t="0" r="0" b="12700"/>
              <wp:wrapNone/>
              <wp:docPr id="2" name="MSIPCM99784c98b0f90bdbf7e5df8e" descr="{&quot;HashCode&quot;:-126484731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DC797" w14:textId="3BBBD975" w:rsidR="00C6354A" w:rsidRPr="00DF37E2" w:rsidRDefault="00C6354A" w:rsidP="00DF37E2">
                          <w:pPr>
                            <w:spacing w:after="0"/>
                            <w:jc w:val="center"/>
                            <w:rPr>
                              <w:rFonts w:ascii="Calibri" w:hAnsi="Calibri" w:cs="Calibri"/>
                              <w:color w:val="000000"/>
                              <w:sz w:val="20"/>
                            </w:rPr>
                          </w:pPr>
                          <w:r w:rsidRPr="00DF37E2">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E5DAD9" id="_x0000_t202" coordsize="21600,21600" o:spt="202" path="m,l,21600r21600,l21600,xe">
              <v:stroke joinstyle="miter"/>
              <v:path gradientshapeok="t" o:connecttype="rect"/>
            </v:shapetype>
            <v:shape id="MSIPCM99784c98b0f90bdbf7e5df8e" o:spid="_x0000_s1027" type="#_x0000_t202" alt="{&quot;HashCode&quot;:-1264847310,&quot;Height&quot;:841.0,&quot;Width&quot;:595.0,&quot;Placement&quot;:&quot;Footer&quot;,&quot;Index&quot;:&quot;Primary&quot;,&quot;Section&quot;:2,&quot;Top&quot;:0.0,&quot;Left&quot;:0.0}" style="position:absolute;left:0;text-align:left;margin-left:0;margin-top:805.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" o:allowincell="f" filled="f" stroked="f" strokeweight=".5pt">
              <v:textbox inset=",0,,0">
                <w:txbxContent>
                  <w:p w14:paraId="6E8DC797" w14:textId="3BBBD975" w:rsidR="00C6354A" w:rsidRPr="00DF37E2" w:rsidRDefault="00C6354A" w:rsidP="00DF37E2">
                    <w:pPr>
                      <w:spacing w:after="0"/>
                      <w:jc w:val="center"/>
                      <w:rPr>
                        <w:rFonts w:ascii="Calibri" w:hAnsi="Calibri" w:cs="Calibri"/>
                        <w:color w:val="000000"/>
                        <w:sz w:val="20"/>
                      </w:rPr>
                    </w:pPr>
                    <w:r w:rsidRPr="00DF37E2">
                      <w:rPr>
                        <w:rFonts w:ascii="Calibri" w:hAnsi="Calibri" w:cs="Calibri"/>
                        <w:color w:val="000000"/>
                        <w:sz w:val="20"/>
                      </w:rPr>
                      <w:t>OFFICIAL</w:t>
                    </w:r>
                  </w:p>
                </w:txbxContent>
              </v:textbox>
              <w10:wrap anchorx="page" anchory="page"/>
            </v:shape>
          </w:pict>
        </mc:Fallback>
      </mc:AlternateContent>
    </w:r>
    <w:r w:rsidRPr="009D00C4">
      <w:rPr>
        <w:rFonts w:ascii="Verdana" w:hAnsi="Verdana"/>
        <w:sz w:val="18"/>
        <w:szCs w:val="18"/>
      </w:rPr>
      <w:t>3A-20-Framework Agreement Service Provider-Issue-1-</w:t>
    </w:r>
    <w:r>
      <w:rPr>
        <w:rFonts w:ascii="Verdana" w:hAnsi="Verdana"/>
        <w:sz w:val="18"/>
        <w:szCs w:val="18"/>
      </w:rPr>
      <w:t>December</w:t>
    </w:r>
    <w:r w:rsidRPr="003863C0">
      <w:rPr>
        <w:rFonts w:ascii="Verdana" w:hAnsi="Verdana"/>
        <w:sz w:val="18"/>
        <w:szCs w:val="18"/>
      </w:rPr>
      <w:t xml:space="preserve"> 2020</w:t>
    </w:r>
    <w:r>
      <w:rPr>
        <w:sz w:val="18"/>
        <w:szCs w:val="18"/>
      </w:rPr>
      <w:tab/>
    </w:r>
    <w:r>
      <w:rPr>
        <w:sz w:val="18"/>
        <w:szCs w:val="18"/>
      </w:rPr>
      <w:tab/>
    </w:r>
    <w:r w:rsidRPr="00140AFD">
      <w:rPr>
        <w:sz w:val="18"/>
        <w:szCs w:val="18"/>
      </w:rPr>
      <w:t xml:space="preserve">Page </w:t>
    </w:r>
    <w:r w:rsidRPr="00140AFD">
      <w:rPr>
        <w:bCs/>
        <w:sz w:val="18"/>
        <w:szCs w:val="18"/>
      </w:rPr>
      <w:fldChar w:fldCharType="begin"/>
    </w:r>
    <w:r w:rsidRPr="00140AFD">
      <w:rPr>
        <w:bCs/>
        <w:sz w:val="18"/>
        <w:szCs w:val="18"/>
      </w:rPr>
      <w:instrText xml:space="preserve"> PAGE </w:instrText>
    </w:r>
    <w:r w:rsidRPr="00140AFD">
      <w:rPr>
        <w:bCs/>
        <w:sz w:val="18"/>
        <w:szCs w:val="18"/>
      </w:rPr>
      <w:fldChar w:fldCharType="separate"/>
    </w:r>
    <w:r>
      <w:rPr>
        <w:bCs/>
        <w:noProof/>
        <w:sz w:val="18"/>
        <w:szCs w:val="18"/>
      </w:rPr>
      <w:t>18</w:t>
    </w:r>
    <w:r w:rsidRPr="00140AFD">
      <w:rPr>
        <w:bCs/>
        <w:sz w:val="18"/>
        <w:szCs w:val="18"/>
      </w:rPr>
      <w:fldChar w:fldCharType="end"/>
    </w:r>
    <w:r w:rsidRPr="00140AFD">
      <w:rPr>
        <w:sz w:val="18"/>
        <w:szCs w:val="18"/>
      </w:rPr>
      <w:t xml:space="preserve"> of </w:t>
    </w:r>
    <w:r w:rsidRPr="00140AFD">
      <w:rPr>
        <w:bCs/>
        <w:sz w:val="18"/>
        <w:szCs w:val="18"/>
      </w:rPr>
      <w:fldChar w:fldCharType="begin"/>
    </w:r>
    <w:r w:rsidRPr="00140AFD">
      <w:rPr>
        <w:bCs/>
        <w:sz w:val="18"/>
        <w:szCs w:val="18"/>
      </w:rPr>
      <w:instrText xml:space="preserve"> NUMPAGES  </w:instrText>
    </w:r>
    <w:r w:rsidRPr="00140AFD">
      <w:rPr>
        <w:bCs/>
        <w:sz w:val="18"/>
        <w:szCs w:val="18"/>
      </w:rPr>
      <w:fldChar w:fldCharType="separate"/>
    </w:r>
    <w:r>
      <w:rPr>
        <w:bCs/>
        <w:noProof/>
        <w:sz w:val="18"/>
        <w:szCs w:val="18"/>
      </w:rPr>
      <w:t>169</w:t>
    </w:r>
    <w:r w:rsidRPr="00140AFD">
      <w:rPr>
        <w:bCs/>
        <w:sz w:val="18"/>
        <w:szCs w:val="18"/>
      </w:rPr>
      <w:fldChar w:fldCharType="end"/>
    </w:r>
  </w:p>
  <w:p w14:paraId="01CF28C8" w14:textId="77777777" w:rsidR="00C6354A" w:rsidRPr="007131BF" w:rsidRDefault="00C6354A">
    <w:pPr>
      <w:pStyle w:val="Footer"/>
      <w:tabs>
        <w:tab w:val="clear" w:pos="4153"/>
        <w:tab w:val="clear" w:pos="8306"/>
        <w:tab w:val="right" w:pos="9045"/>
      </w:tabs>
      <w:rPr>
        <w: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78355" w14:textId="77777777" w:rsidR="00C6354A" w:rsidRDefault="00C6354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C792E" w14:textId="574E1DD7" w:rsidR="00C6354A" w:rsidRPr="00140AFD" w:rsidRDefault="00C6354A" w:rsidP="00C335F1">
    <w:pPr>
      <w:pStyle w:val="Footer"/>
      <w:tabs>
        <w:tab w:val="left" w:pos="839"/>
      </w:tabs>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61312" behindDoc="0" locked="0" layoutInCell="0" allowOverlap="1" wp14:anchorId="6ADBB77D" wp14:editId="313B24E0">
              <wp:simplePos x="0" y="0"/>
              <wp:positionH relativeFrom="page">
                <wp:posOffset>0</wp:posOffset>
              </wp:positionH>
              <wp:positionV relativeFrom="page">
                <wp:posOffset>10225405</wp:posOffset>
              </wp:positionV>
              <wp:extent cx="7562215" cy="273050"/>
              <wp:effectExtent l="0" t="0" r="0" b="12700"/>
              <wp:wrapNone/>
              <wp:docPr id="3" name="MSIPCM65c34399b1d5b43411d8f56f" descr="{&quot;HashCode&quot;:-1264847310,&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908F73" w14:textId="5AA82E23" w:rsidR="00C6354A" w:rsidRPr="00DF37E2" w:rsidRDefault="00C6354A" w:rsidP="00DF37E2">
                          <w:pPr>
                            <w:spacing w:after="0"/>
                            <w:jc w:val="center"/>
                            <w:rPr>
                              <w:rFonts w:ascii="Calibri" w:hAnsi="Calibri" w:cs="Calibri"/>
                              <w:color w:val="000000"/>
                              <w:sz w:val="20"/>
                            </w:rPr>
                          </w:pPr>
                          <w:r w:rsidRPr="00DF37E2">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DBB77D" id="_x0000_t202" coordsize="21600,21600" o:spt="202" path="m,l,21600r21600,l21600,xe">
              <v:stroke joinstyle="miter"/>
              <v:path gradientshapeok="t" o:connecttype="rect"/>
            </v:shapetype>
            <v:shape id="MSIPCM65c34399b1d5b43411d8f56f" o:spid="_x0000_s1028" type="#_x0000_t202" alt="{&quot;HashCode&quot;:-1264847310,&quot;Height&quot;:841.0,&quot;Width&quot;:595.0,&quot;Placement&quot;:&quot;Footer&quot;,&quot;Index&quot;:&quot;Primary&quot;,&quot;Section&quot;:3,&quot;Top&quot;:0.0,&quot;Left&quot;:0.0}" style="position:absolute;left:0;text-align:left;margin-left:0;margin-top:805.15pt;width:595.4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" o:allowincell="f" filled="f" stroked="f" strokeweight=".5pt">
              <v:textbox inset=",0,,0">
                <w:txbxContent>
                  <w:p w14:paraId="73908F73" w14:textId="5AA82E23" w:rsidR="00C6354A" w:rsidRPr="00DF37E2" w:rsidRDefault="00C6354A" w:rsidP="00DF37E2">
                    <w:pPr>
                      <w:spacing w:after="0"/>
                      <w:jc w:val="center"/>
                      <w:rPr>
                        <w:rFonts w:ascii="Calibri" w:hAnsi="Calibri" w:cs="Calibri"/>
                        <w:color w:val="000000"/>
                        <w:sz w:val="20"/>
                      </w:rPr>
                    </w:pPr>
                    <w:r w:rsidRPr="00DF37E2">
                      <w:rPr>
                        <w:rFonts w:ascii="Calibri" w:hAnsi="Calibri" w:cs="Calibri"/>
                        <w:color w:val="000000"/>
                        <w:sz w:val="20"/>
                      </w:rPr>
                      <w:t>OFFICIAL</w:t>
                    </w:r>
                  </w:p>
                </w:txbxContent>
              </v:textbox>
              <w10:wrap anchorx="page" anchory="page"/>
            </v:shape>
          </w:pict>
        </mc:Fallback>
      </mc:AlternateContent>
    </w:r>
    <w:r w:rsidRPr="003A69A8">
      <w:rPr>
        <w:rFonts w:ascii="Verdana" w:hAnsi="Verdana"/>
        <w:sz w:val="18"/>
        <w:szCs w:val="18"/>
      </w:rPr>
      <w:t>3A-20-Framework Agreement Service Provider-Issue-1-</w:t>
    </w:r>
    <w:r>
      <w:rPr>
        <w:rFonts w:ascii="Verdana" w:hAnsi="Verdana"/>
        <w:sz w:val="18"/>
        <w:szCs w:val="18"/>
      </w:rPr>
      <w:t>December</w:t>
    </w:r>
    <w:r w:rsidRPr="003A69A8">
      <w:rPr>
        <w:rFonts w:ascii="Verdana" w:hAnsi="Verdana"/>
        <w:sz w:val="18"/>
        <w:szCs w:val="18"/>
      </w:rPr>
      <w:t xml:space="preserve"> 2020</w:t>
    </w:r>
    <w:r>
      <w:rPr>
        <w:rFonts w:ascii="Verdana" w:hAnsi="Verdana"/>
        <w:sz w:val="18"/>
        <w:szCs w:val="18"/>
      </w:rPr>
      <w:t xml:space="preserve"> </w:t>
    </w:r>
    <w:r>
      <w:rPr>
        <w:rFonts w:ascii="Verdana" w:hAnsi="Verdana"/>
        <w:sz w:val="18"/>
        <w:szCs w:val="18"/>
      </w:rPr>
      <w:tab/>
    </w:r>
    <w:r w:rsidRPr="00140AFD">
      <w:rPr>
        <w:rFonts w:ascii="Verdana" w:hAnsi="Verdana"/>
        <w:sz w:val="18"/>
        <w:szCs w:val="18"/>
      </w:rPr>
      <w:tab/>
    </w:r>
    <w:r w:rsidRPr="003863C0">
      <w:rPr>
        <w:rFonts w:ascii="Verdana" w:hAnsi="Verdana"/>
        <w:sz w:val="18"/>
        <w:szCs w:val="18"/>
      </w:rPr>
      <w:t xml:space="preserve">Page </w:t>
    </w:r>
    <w:r w:rsidRPr="003863C0">
      <w:rPr>
        <w:rFonts w:ascii="Verdana" w:hAnsi="Verdana"/>
        <w:bCs/>
        <w:sz w:val="18"/>
        <w:szCs w:val="18"/>
      </w:rPr>
      <w:fldChar w:fldCharType="begin"/>
    </w:r>
    <w:r w:rsidRPr="003863C0">
      <w:rPr>
        <w:rFonts w:ascii="Verdana" w:hAnsi="Verdana"/>
        <w:bCs/>
        <w:sz w:val="18"/>
        <w:szCs w:val="18"/>
      </w:rPr>
      <w:instrText xml:space="preserve"> PAGE </w:instrText>
    </w:r>
    <w:r w:rsidRPr="003863C0">
      <w:rPr>
        <w:rFonts w:ascii="Verdana" w:hAnsi="Verdana"/>
        <w:bCs/>
        <w:sz w:val="18"/>
        <w:szCs w:val="18"/>
      </w:rPr>
      <w:fldChar w:fldCharType="separate"/>
    </w:r>
    <w:r w:rsidRPr="003863C0">
      <w:rPr>
        <w:rFonts w:ascii="Verdana" w:hAnsi="Verdana"/>
        <w:bCs/>
        <w:noProof/>
        <w:sz w:val="18"/>
        <w:szCs w:val="18"/>
      </w:rPr>
      <w:t>112</w:t>
    </w:r>
    <w:r w:rsidRPr="003863C0">
      <w:rPr>
        <w:rFonts w:ascii="Verdana" w:hAnsi="Verdana"/>
        <w:bCs/>
        <w:sz w:val="18"/>
        <w:szCs w:val="18"/>
      </w:rPr>
      <w:fldChar w:fldCharType="end"/>
    </w:r>
    <w:r w:rsidRPr="003863C0">
      <w:rPr>
        <w:rFonts w:ascii="Verdana" w:hAnsi="Verdana"/>
        <w:sz w:val="18"/>
        <w:szCs w:val="18"/>
      </w:rPr>
      <w:t xml:space="preserve"> of </w:t>
    </w:r>
    <w:r>
      <w:rPr>
        <w:rFonts w:ascii="Verdana" w:hAnsi="Verdana"/>
        <w:bCs/>
        <w:sz w:val="18"/>
        <w:szCs w:val="18"/>
      </w:rPr>
      <w:fldChar w:fldCharType="begin"/>
    </w:r>
    <w:r>
      <w:rPr>
        <w:rFonts w:ascii="Verdana" w:hAnsi="Verdana"/>
        <w:bCs/>
        <w:sz w:val="18"/>
        <w:szCs w:val="18"/>
      </w:rPr>
      <w:instrText xml:space="preserve"> NUMPAGES  </w:instrText>
    </w:r>
    <w:r>
      <w:rPr>
        <w:rFonts w:ascii="Verdana" w:hAnsi="Verdana"/>
        <w:bCs/>
        <w:sz w:val="18"/>
        <w:szCs w:val="18"/>
      </w:rPr>
      <w:fldChar w:fldCharType="separate"/>
    </w:r>
    <w:r>
      <w:rPr>
        <w:rFonts w:ascii="Verdana" w:hAnsi="Verdana"/>
        <w:bCs/>
        <w:noProof/>
        <w:sz w:val="18"/>
        <w:szCs w:val="18"/>
      </w:rPr>
      <w:t>91</w:t>
    </w:r>
    <w:r>
      <w:rPr>
        <w:rFonts w:ascii="Verdana" w:hAnsi="Verdana"/>
        <w:bCs/>
        <w:sz w:val="18"/>
        <w:szCs w:val="18"/>
      </w:rPr>
      <w:fldChar w:fldCharType="end"/>
    </w:r>
  </w:p>
  <w:p w14:paraId="6AA1859E" w14:textId="77777777" w:rsidR="00C6354A" w:rsidRDefault="00C6354A" w:rsidP="00704419">
    <w:pPr>
      <w:pStyle w:val="Footer"/>
      <w:rPr>
        <w:rStyle w:val="PageNumber"/>
        <w:rFonts w:ascii="Times New Roman" w:hAnsi="Times New Roman"/>
        <w:i/>
        <w:iCs/>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1EA9E" w14:textId="77777777" w:rsidR="00C6354A" w:rsidRDefault="00C6354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1763E" w14:textId="77777777" w:rsidR="00C6354A" w:rsidRDefault="00C63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107</w:t>
    </w:r>
    <w:r>
      <w:rPr>
        <w:rStyle w:val="PageNumber"/>
      </w:rPr>
      <w:fldChar w:fldCharType="end"/>
    </w:r>
  </w:p>
  <w:p w14:paraId="1CD214DF" w14:textId="77777777" w:rsidR="00C6354A" w:rsidRDefault="00C6354A">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B73D7" w14:textId="77777777" w:rsidR="00C6354A" w:rsidRDefault="00C6354A">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01FE1" w14:textId="77777777" w:rsidR="00A36EF4" w:rsidRDefault="00A36EF4">
      <w:r>
        <w:separator/>
      </w:r>
    </w:p>
  </w:footnote>
  <w:footnote w:type="continuationSeparator" w:id="0">
    <w:p w14:paraId="199ACDA4" w14:textId="77777777" w:rsidR="00A36EF4" w:rsidRDefault="00A36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4B115" w14:textId="77777777" w:rsidR="00A52B6F" w:rsidRDefault="00A52B6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10255" w14:textId="77777777" w:rsidR="00C6354A" w:rsidRDefault="00C6354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E6609" w14:textId="77777777" w:rsidR="00C6354A" w:rsidRPr="00FB39C5" w:rsidRDefault="00C6354A" w:rsidP="0028093A">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 xml:space="preserve">No part of this document may be reproduced, stored in a retrieval system or transmitted in any form or by any means without the permission of the </w:t>
    </w:r>
    <w:r>
      <w:rPr>
        <w:rFonts w:ascii="Verdana" w:hAnsi="Verdana" w:cs="Arial"/>
        <w:bCs/>
        <w:sz w:val="12"/>
        <w:szCs w:val="12"/>
      </w:rPr>
      <w:t>ESPO</w:t>
    </w:r>
    <w:r w:rsidRPr="00FB39C5">
      <w:rPr>
        <w:rFonts w:ascii="Verdana" w:hAnsi="Verdana" w:cs="Arial"/>
        <w:bCs/>
        <w:sz w:val="12"/>
        <w:szCs w:val="12"/>
      </w:rPr>
      <w:t xml:space="preserve">. </w:t>
    </w:r>
  </w:p>
  <w:p w14:paraId="2A2D1919" w14:textId="77777777" w:rsidR="00C6354A" w:rsidRDefault="00C6354A"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A3BE2" w14:textId="77777777" w:rsidR="00C6354A" w:rsidRDefault="00C6354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0833E" w14:textId="77777777" w:rsidR="00C6354A" w:rsidRDefault="00C6354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988C" w14:textId="18031D7E" w:rsidR="00C6354A" w:rsidRPr="00FB39C5" w:rsidRDefault="00C6354A" w:rsidP="0028093A">
    <w:pPr>
      <w:tabs>
        <w:tab w:val="left" w:pos="450"/>
      </w:tabs>
      <w:rPr>
        <w:rFonts w:ascii="Verdana" w:hAnsi="Verdana" w:cs="Arial"/>
        <w:bCs/>
        <w:sz w:val="12"/>
        <w:szCs w:val="12"/>
      </w:rPr>
    </w:pPr>
    <w:r>
      <w:rPr>
        <w:rFonts w:ascii="Verdana" w:hAnsi="Verdana" w:cs="Arial"/>
        <w:bCs/>
        <w:sz w:val="12"/>
        <w:szCs w:val="12"/>
      </w:rPr>
      <w:t xml:space="preserve">© ESPO 2020 </w:t>
    </w:r>
    <w:r w:rsidRPr="00FB39C5">
      <w:rPr>
        <w:rFonts w:ascii="Verdana" w:hAnsi="Verdana" w:cs="Arial"/>
        <w:bCs/>
        <w:sz w:val="12"/>
        <w:szCs w:val="12"/>
      </w:rPr>
      <w:t>No part of this document may be reproduced, stored in a retrieval system or transmitted in any form or by any mea</w:t>
    </w:r>
    <w:r>
      <w:rPr>
        <w:rFonts w:ascii="Verdana" w:hAnsi="Verdana" w:cs="Arial"/>
        <w:bCs/>
        <w:sz w:val="12"/>
        <w:szCs w:val="12"/>
      </w:rPr>
      <w:t>ns without the permission of ESPO</w:t>
    </w:r>
    <w:r w:rsidRPr="00FB39C5">
      <w:rPr>
        <w:rFonts w:ascii="Verdana" w:hAnsi="Verdana" w:cs="Arial"/>
        <w:bCs/>
        <w:sz w:val="12"/>
        <w:szCs w:val="12"/>
      </w:rPr>
      <w:t xml:space="preserve"> </w:t>
    </w:r>
  </w:p>
  <w:p w14:paraId="6EE917C9" w14:textId="77777777" w:rsidR="00C6354A" w:rsidRDefault="00C6354A"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1E43C" w14:textId="77777777" w:rsidR="00C6354A" w:rsidRDefault="00C63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949F0" w14:textId="57BB6566" w:rsidR="00C6354A" w:rsidRPr="00FB39C5" w:rsidRDefault="00C6354A" w:rsidP="002B6BB3">
    <w:pPr>
      <w:tabs>
        <w:tab w:val="left" w:pos="450"/>
      </w:tabs>
      <w:rPr>
        <w:rFonts w:ascii="Verdana" w:hAnsi="Verdana" w:cs="Arial"/>
        <w:bCs/>
        <w:sz w:val="12"/>
        <w:szCs w:val="12"/>
      </w:rPr>
    </w:pPr>
    <w:r>
      <w:rPr>
        <w:rFonts w:ascii="Verdana" w:hAnsi="Verdana" w:cs="Arial"/>
        <w:bCs/>
        <w:sz w:val="12"/>
        <w:szCs w:val="12"/>
      </w:rPr>
      <w:t xml:space="preserve">© ESPO 2020 </w:t>
    </w:r>
    <w:r w:rsidRPr="00FB39C5">
      <w:rPr>
        <w:rFonts w:ascii="Verdana" w:hAnsi="Verdana" w:cs="Arial"/>
        <w:bCs/>
        <w:sz w:val="12"/>
        <w:szCs w:val="12"/>
      </w:rPr>
      <w:t xml:space="preserve">No part of this document may be reproduced, stored in a retrieval system or transmitted in any form or by any means without the permission of </w:t>
    </w:r>
    <w:r>
      <w:rPr>
        <w:rFonts w:ascii="Verdana" w:hAnsi="Verdana" w:cs="Arial"/>
        <w:bCs/>
        <w:sz w:val="12"/>
        <w:szCs w:val="12"/>
      </w:rPr>
      <w:t>ESPO</w:t>
    </w:r>
    <w:r w:rsidRPr="00FB39C5">
      <w:rPr>
        <w:rFonts w:ascii="Verdana" w:hAnsi="Verdana" w:cs="Arial"/>
        <w:bCs/>
        <w:sz w:val="12"/>
        <w:szCs w:val="12"/>
      </w:rPr>
      <w:t xml:space="preserve">. </w:t>
    </w:r>
  </w:p>
  <w:p w14:paraId="2BE642FF" w14:textId="0D7DA0E7" w:rsidR="00C6354A" w:rsidRDefault="00C6354A" w:rsidP="0028093A">
    <w:pPr>
      <w:tabs>
        <w:tab w:val="left" w:pos="450"/>
      </w:tabs>
    </w:pPr>
    <w:r w:rsidRPr="00FB39C5">
      <w:rPr>
        <w:rFonts w:ascii="Verdana" w:hAnsi="Verdana" w:cs="Arial"/>
        <w:bCs/>
        <w:sz w:val="12"/>
        <w:szCs w:val="12"/>
      </w:rPr>
      <w:t>Guidance contained in this document is intended for use by ESPO employees</w:t>
    </w:r>
    <w:r>
      <w:rPr>
        <w:rFonts w:ascii="Verdana" w:hAnsi="Verdana" w:cs="Arial"/>
        <w:bCs/>
        <w:sz w:val="12"/>
        <w:szCs w:val="12"/>
      </w:rPr>
      <w:t>;</w:t>
    </w:r>
    <w:r w:rsidRPr="00FB39C5">
      <w:rPr>
        <w:rFonts w:ascii="Verdana" w:hAnsi="Verdana" w:cs="Arial"/>
        <w:bCs/>
        <w:sz w:val="12"/>
        <w:szCs w:val="12"/>
      </w:rPr>
      <w:t xml:space="preserve"> however</w:t>
    </w:r>
    <w:r>
      <w:rPr>
        <w:rFonts w:ascii="Verdana" w:hAnsi="Verdana" w:cs="Arial"/>
        <w:bCs/>
        <w:sz w:val="12"/>
        <w:szCs w:val="12"/>
      </w:rPr>
      <w:t>,</w:t>
    </w:r>
    <w:r w:rsidRPr="00FB39C5">
      <w:rPr>
        <w:rFonts w:ascii="Verdana" w:hAnsi="Verdana" w:cs="Arial"/>
        <w:bCs/>
        <w:sz w:val="12"/>
        <w:szCs w:val="12"/>
      </w:rPr>
      <w:t xml:space="preserve"> it is made available to ESPO customers.  ESPO customers must seek their own legal advice as to the content and drafting of this document.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56A68" w14:textId="77777777" w:rsidR="00A52B6F" w:rsidRDefault="00A52B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25B41" w14:textId="77777777" w:rsidR="00C6354A" w:rsidRDefault="00C635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3D283" w14:textId="77777777" w:rsidR="00C6354A" w:rsidRPr="006C7B2A" w:rsidRDefault="00C6354A" w:rsidP="00704419">
    <w:pPr>
      <w:tabs>
        <w:tab w:val="left" w:pos="450"/>
      </w:tabs>
      <w:rPr>
        <w:rFonts w:ascii="Verdana" w:hAnsi="Verdana"/>
        <w:bCs/>
        <w:sz w:val="12"/>
        <w:szCs w:val="12"/>
      </w:rPr>
    </w:pPr>
    <w:r>
      <w:rPr>
        <w:rFonts w:ascii="Verdana" w:hAnsi="Verdana"/>
        <w:bCs/>
        <w:sz w:val="12"/>
        <w:szCs w:val="12"/>
      </w:rPr>
      <w:t xml:space="preserve">© ESPO 2019 </w:t>
    </w:r>
    <w:r w:rsidRPr="006C7B2A">
      <w:rPr>
        <w:rFonts w:ascii="Verdana" w:hAnsi="Verdana"/>
        <w:bCs/>
        <w:sz w:val="12"/>
        <w:szCs w:val="12"/>
      </w:rPr>
      <w:t xml:space="preserve">No part of this document may be reproduced, stored in a retrieval system or transmitted in any form or by any means without the permission of the </w:t>
    </w:r>
    <w:r>
      <w:rPr>
        <w:rFonts w:ascii="Verdana" w:hAnsi="Verdana"/>
        <w:bCs/>
        <w:sz w:val="12"/>
        <w:szCs w:val="12"/>
      </w:rPr>
      <w:t>ESPO</w:t>
    </w:r>
    <w:r w:rsidRPr="006C7B2A">
      <w:rPr>
        <w:rFonts w:ascii="Verdana" w:hAnsi="Verdana"/>
        <w:bCs/>
        <w:sz w:val="12"/>
        <w:szCs w:val="12"/>
      </w:rPr>
      <w:t xml:space="preserve">. </w:t>
    </w:r>
  </w:p>
  <w:p w14:paraId="77BFC62D" w14:textId="77777777" w:rsidR="00C6354A" w:rsidRDefault="00C6354A" w:rsidP="00855C2A">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520E9" w14:textId="77777777" w:rsidR="00C6354A" w:rsidRDefault="00C6354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75CF8" w14:textId="77777777" w:rsidR="00C6354A" w:rsidRDefault="00C6354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3DB86" w14:textId="2CF2B3A3" w:rsidR="00C6354A" w:rsidRPr="006C7B2A" w:rsidRDefault="00C6354A" w:rsidP="00704419">
    <w:pPr>
      <w:tabs>
        <w:tab w:val="left" w:pos="450"/>
      </w:tabs>
      <w:rPr>
        <w:rFonts w:ascii="Verdana" w:hAnsi="Verdana"/>
        <w:bCs/>
        <w:sz w:val="12"/>
        <w:szCs w:val="12"/>
      </w:rPr>
    </w:pPr>
    <w:r>
      <w:rPr>
        <w:rFonts w:ascii="Verdana" w:hAnsi="Verdana"/>
        <w:bCs/>
        <w:sz w:val="12"/>
        <w:szCs w:val="12"/>
      </w:rPr>
      <w:t xml:space="preserve">© ESPO 2020 </w:t>
    </w:r>
    <w:r w:rsidRPr="006C7B2A">
      <w:rPr>
        <w:rFonts w:ascii="Verdana" w:hAnsi="Verdana"/>
        <w:bCs/>
        <w:sz w:val="12"/>
        <w:szCs w:val="12"/>
      </w:rPr>
      <w:t xml:space="preserve">No part of this document may be reproduced, stored in a retrieval system or transmitted in any form or by any means without the permission of the </w:t>
    </w:r>
    <w:r>
      <w:rPr>
        <w:rFonts w:ascii="Verdana" w:hAnsi="Verdana"/>
        <w:bCs/>
        <w:sz w:val="12"/>
        <w:szCs w:val="12"/>
      </w:rPr>
      <w:t xml:space="preserve">ESPO. </w:t>
    </w:r>
  </w:p>
  <w:p w14:paraId="4E9946AC" w14:textId="77777777" w:rsidR="00C6354A" w:rsidRDefault="00C6354A" w:rsidP="008A44C6">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1109B" w14:textId="77777777" w:rsidR="00C6354A" w:rsidRDefault="00C63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DE6E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D3C7D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94437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18FB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08BECE"/>
    <w:lvl w:ilvl="0">
      <w:start w:val="1"/>
      <w:numFmt w:val="bullet"/>
      <w:pStyle w:val="BBLeg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ED8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A75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9B04D1C"/>
    <w:lvl w:ilvl="0">
      <w:start w:val="1"/>
      <w:numFmt w:val="decimal"/>
      <w:pStyle w:val="ListNumber"/>
      <w:lvlText w:val="%1."/>
      <w:lvlJc w:val="left"/>
      <w:pPr>
        <w:tabs>
          <w:tab w:val="num" w:pos="360"/>
        </w:tabs>
        <w:ind w:left="360" w:hanging="360"/>
      </w:pPr>
    </w:lvl>
  </w:abstractNum>
  <w:abstractNum w:abstractNumId="8" w15:restartNumberingAfterBreak="0">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9"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1440"/>
        </w:tabs>
        <w:ind w:left="144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3114E21"/>
    <w:multiLevelType w:val="multilevel"/>
    <w:tmpl w:val="1B7833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F961F6"/>
    <w:multiLevelType w:val="multilevel"/>
    <w:tmpl w:val="C7406A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60F1260"/>
    <w:multiLevelType w:val="multilevel"/>
    <w:tmpl w:val="4F2014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2264B9"/>
    <w:multiLevelType w:val="multilevel"/>
    <w:tmpl w:val="B0509E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8E452AC"/>
    <w:multiLevelType w:val="multilevel"/>
    <w:tmpl w:val="B91CEA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90776F2"/>
    <w:multiLevelType w:val="multilevel"/>
    <w:tmpl w:val="D2CC83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9570594"/>
    <w:multiLevelType w:val="multilevel"/>
    <w:tmpl w:val="7DB88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9E8468B"/>
    <w:multiLevelType w:val="multilevel"/>
    <w:tmpl w:val="E9F295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A337E2B"/>
    <w:multiLevelType w:val="multilevel"/>
    <w:tmpl w:val="2FA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D8C7457"/>
    <w:multiLevelType w:val="hybridMultilevel"/>
    <w:tmpl w:val="10DE7196"/>
    <w:lvl w:ilvl="0" w:tplc="7B40DF08">
      <w:numFmt w:val="bullet"/>
      <w:lvlText w:val="-"/>
      <w:lvlJc w:val="left"/>
      <w:pPr>
        <w:ind w:left="3417" w:hanging="360"/>
      </w:pPr>
      <w:rPr>
        <w:rFonts w:ascii="Verdana" w:eastAsia="Times New Roman" w:hAnsi="Verdana" w:cs="Aria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0" w15:restartNumberingAfterBreak="0">
    <w:nsid w:val="0DB20652"/>
    <w:multiLevelType w:val="multilevel"/>
    <w:tmpl w:val="6F78D3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E4A522D"/>
    <w:multiLevelType w:val="multilevel"/>
    <w:tmpl w:val="8B84F0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0FA01A8D"/>
    <w:multiLevelType w:val="multilevel"/>
    <w:tmpl w:val="B198BC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0F83443"/>
    <w:multiLevelType w:val="multilevel"/>
    <w:tmpl w:val="112034F6"/>
    <w:lvl w:ilvl="0">
      <w:start w:val="1"/>
      <w:numFmt w:val="decimal"/>
      <w:pStyle w:val="BBBodyTextIndent5"/>
      <w:lvlText w:val="%1"/>
      <w:lvlJc w:val="left"/>
      <w:pPr>
        <w:tabs>
          <w:tab w:val="num" w:pos="720"/>
        </w:tabs>
        <w:ind w:left="720" w:hanging="720"/>
      </w:pPr>
      <w:rPr>
        <w:rFonts w:hint="default"/>
        <w:b/>
        <w:i w:val="0"/>
      </w:rPr>
    </w:lvl>
    <w:lvl w:ilvl="1">
      <w:start w:val="1"/>
      <w:numFmt w:val="decimal"/>
      <w:pStyle w:val="BBBodyTextIndent6"/>
      <w:lvlText w:val="%1.%2"/>
      <w:lvlJc w:val="left"/>
      <w:pPr>
        <w:tabs>
          <w:tab w:val="num" w:pos="1440"/>
        </w:tabs>
        <w:ind w:left="1440" w:hanging="720"/>
      </w:pPr>
      <w:rPr>
        <w:rFonts w:hint="default"/>
        <w:b w:val="0"/>
        <w:i w:val="0"/>
      </w:rPr>
    </w:lvl>
    <w:lvl w:ilvl="2">
      <w:start w:val="1"/>
      <w:numFmt w:val="decimal"/>
      <w:pStyle w:val="BBHeading7"/>
      <w:lvlText w:val="%1.%2.%3"/>
      <w:lvlJc w:val="left"/>
      <w:pPr>
        <w:tabs>
          <w:tab w:val="num" w:pos="2880"/>
        </w:tabs>
        <w:ind w:left="2880" w:hanging="1440"/>
      </w:pPr>
      <w:rPr>
        <w:rFonts w:hint="default"/>
        <w:b w:val="0"/>
        <w:i w:val="0"/>
      </w:rPr>
    </w:lvl>
    <w:lvl w:ilvl="3">
      <w:start w:val="1"/>
      <w:numFmt w:val="decimal"/>
      <w:pStyle w:val="BBBodyTextIndent7"/>
      <w:lvlText w:val="%1.%2.%3.%4"/>
      <w:lvlJc w:val="left"/>
      <w:pPr>
        <w:tabs>
          <w:tab w:val="num" w:pos="2880"/>
        </w:tabs>
        <w:ind w:left="2880" w:hanging="1440"/>
      </w:pPr>
      <w:rPr>
        <w:rFonts w:hint="default"/>
        <w:b w:val="0"/>
        <w:i w:val="0"/>
      </w:rPr>
    </w:lvl>
    <w:lvl w:ilvl="4">
      <w:start w:val="1"/>
      <w:numFmt w:val="decimal"/>
      <w:pStyle w:val="BBHeading8"/>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10F83550"/>
    <w:multiLevelType w:val="multilevel"/>
    <w:tmpl w:val="E0AA5418"/>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188"/>
        </w:tabs>
        <w:ind w:left="118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tabs>
          <w:tab w:val="num" w:pos="1999"/>
        </w:tabs>
        <w:ind w:left="1999"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25" w15:restartNumberingAfterBreak="0">
    <w:nsid w:val="11924CEF"/>
    <w:multiLevelType w:val="hybridMultilevel"/>
    <w:tmpl w:val="CD0CCAE2"/>
    <w:lvl w:ilvl="0" w:tplc="36BADB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21264B0"/>
    <w:multiLevelType w:val="multilevel"/>
    <w:tmpl w:val="23001B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3D451FA"/>
    <w:multiLevelType w:val="multilevel"/>
    <w:tmpl w:val="6A2EC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4B2226F"/>
    <w:multiLevelType w:val="multilevel"/>
    <w:tmpl w:val="8722AE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5AA41D7"/>
    <w:multiLevelType w:val="multilevel"/>
    <w:tmpl w:val="1278DB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65B6521"/>
    <w:multiLevelType w:val="multilevel"/>
    <w:tmpl w:val="D8B088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9AC218B"/>
    <w:multiLevelType w:val="multilevel"/>
    <w:tmpl w:val="FF8C4D8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1AA97E5B"/>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3" w15:restartNumberingAfterBreak="0">
    <w:nsid w:val="1AE74476"/>
    <w:multiLevelType w:val="multilevel"/>
    <w:tmpl w:val="5C1E7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AF30703"/>
    <w:multiLevelType w:val="multilevel"/>
    <w:tmpl w:val="7C646A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B757B08"/>
    <w:multiLevelType w:val="multilevel"/>
    <w:tmpl w:val="614060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C603DE2"/>
    <w:multiLevelType w:val="multilevel"/>
    <w:tmpl w:val="735AE8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C6E641F"/>
    <w:multiLevelType w:val="multilevel"/>
    <w:tmpl w:val="54F6CEBE"/>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8" w15:restartNumberingAfterBreak="0">
    <w:nsid w:val="1C8270FB"/>
    <w:multiLevelType w:val="hybridMultilevel"/>
    <w:tmpl w:val="2598B708"/>
    <w:name w:val="Plato Heading List"/>
    <w:lvl w:ilvl="0" w:tplc="F2AC75A6">
      <w:start w:val="1"/>
      <w:numFmt w:val="decimal"/>
      <w:lvlText w:val="%1."/>
      <w:lvlJc w:val="left"/>
      <w:pPr>
        <w:ind w:left="720" w:hanging="360"/>
      </w:pPr>
    </w:lvl>
    <w:lvl w:ilvl="1" w:tplc="DC80A77C">
      <w:start w:val="1"/>
      <w:numFmt w:val="lowerLetter"/>
      <w:lvlText w:val="%2."/>
      <w:lvlJc w:val="left"/>
      <w:pPr>
        <w:ind w:left="1440" w:hanging="360"/>
      </w:pPr>
    </w:lvl>
    <w:lvl w:ilvl="2" w:tplc="BF78D1B0">
      <w:start w:val="1"/>
      <w:numFmt w:val="lowerRoman"/>
      <w:lvlText w:val="%3."/>
      <w:lvlJc w:val="right"/>
      <w:pPr>
        <w:ind w:left="2160" w:hanging="180"/>
      </w:pPr>
    </w:lvl>
    <w:lvl w:ilvl="3" w:tplc="E4D20440" w:tentative="1">
      <w:start w:val="1"/>
      <w:numFmt w:val="decimal"/>
      <w:lvlText w:val="%4."/>
      <w:lvlJc w:val="left"/>
      <w:pPr>
        <w:ind w:left="2880" w:hanging="360"/>
      </w:pPr>
    </w:lvl>
    <w:lvl w:ilvl="4" w:tplc="5ED23A7A" w:tentative="1">
      <w:start w:val="1"/>
      <w:numFmt w:val="lowerLetter"/>
      <w:lvlText w:val="%5."/>
      <w:lvlJc w:val="left"/>
      <w:pPr>
        <w:ind w:left="3600" w:hanging="360"/>
      </w:pPr>
    </w:lvl>
    <w:lvl w:ilvl="5" w:tplc="D28CDB92" w:tentative="1">
      <w:start w:val="1"/>
      <w:numFmt w:val="lowerRoman"/>
      <w:lvlText w:val="%6."/>
      <w:lvlJc w:val="right"/>
      <w:pPr>
        <w:ind w:left="4320" w:hanging="180"/>
      </w:pPr>
    </w:lvl>
    <w:lvl w:ilvl="6" w:tplc="F2183EC6" w:tentative="1">
      <w:start w:val="1"/>
      <w:numFmt w:val="decimal"/>
      <w:lvlText w:val="%7."/>
      <w:lvlJc w:val="left"/>
      <w:pPr>
        <w:ind w:left="5040" w:hanging="360"/>
      </w:pPr>
    </w:lvl>
    <w:lvl w:ilvl="7" w:tplc="95F41AB6" w:tentative="1">
      <w:start w:val="1"/>
      <w:numFmt w:val="lowerLetter"/>
      <w:lvlText w:val="%8."/>
      <w:lvlJc w:val="left"/>
      <w:pPr>
        <w:ind w:left="5760" w:hanging="360"/>
      </w:pPr>
    </w:lvl>
    <w:lvl w:ilvl="8" w:tplc="19A06174" w:tentative="1">
      <w:start w:val="1"/>
      <w:numFmt w:val="lowerRoman"/>
      <w:lvlText w:val="%9."/>
      <w:lvlJc w:val="right"/>
      <w:pPr>
        <w:ind w:left="6480" w:hanging="180"/>
      </w:pPr>
    </w:lvl>
  </w:abstractNum>
  <w:abstractNum w:abstractNumId="39" w15:restartNumberingAfterBreak="0">
    <w:nsid w:val="1E7E7886"/>
    <w:multiLevelType w:val="multilevel"/>
    <w:tmpl w:val="F5DE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0796D52"/>
    <w:multiLevelType w:val="multilevel"/>
    <w:tmpl w:val="367213FE"/>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38"/>
        </w:tabs>
        <w:ind w:left="2138" w:hanging="720"/>
      </w:pPr>
      <w:rPr>
        <w:rFonts w:ascii="Verdana" w:hAnsi="Verdana" w:cs="Arial" w:hint="default"/>
        <w:b w:val="0"/>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1" w15:restartNumberingAfterBreak="0">
    <w:nsid w:val="20B90EEF"/>
    <w:multiLevelType w:val="multilevel"/>
    <w:tmpl w:val="32D696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5125ACA"/>
    <w:multiLevelType w:val="multilevel"/>
    <w:tmpl w:val="5EF41A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6717EE6"/>
    <w:multiLevelType w:val="multilevel"/>
    <w:tmpl w:val="1BF26F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71C1D27"/>
    <w:multiLevelType w:val="multilevel"/>
    <w:tmpl w:val="393C44EE"/>
    <w:styleLink w:val="Style3"/>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5" w15:restartNumberingAfterBreak="0">
    <w:nsid w:val="27646B5C"/>
    <w:multiLevelType w:val="multilevel"/>
    <w:tmpl w:val="E0D255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99D1DBC"/>
    <w:multiLevelType w:val="hybridMultilevel"/>
    <w:tmpl w:val="B6E051B6"/>
    <w:lvl w:ilvl="0" w:tplc="0B9CA14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9D04827"/>
    <w:multiLevelType w:val="multilevel"/>
    <w:tmpl w:val="63227DE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15:restartNumberingAfterBreak="0">
    <w:nsid w:val="29D80DFA"/>
    <w:multiLevelType w:val="multilevel"/>
    <w:tmpl w:val="77DA45D6"/>
    <w:styleLink w:val="Style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9" w15:restartNumberingAfterBreak="0">
    <w:nsid w:val="2B5C12AF"/>
    <w:multiLevelType w:val="multilevel"/>
    <w:tmpl w:val="FF5AB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D525FDC"/>
    <w:multiLevelType w:val="multilevel"/>
    <w:tmpl w:val="8C32CA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2D710ECB"/>
    <w:multiLevelType w:val="multilevel"/>
    <w:tmpl w:val="80860E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2D7F1727"/>
    <w:multiLevelType w:val="hybridMultilevel"/>
    <w:tmpl w:val="3EACB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DA83DFC"/>
    <w:multiLevelType w:val="multilevel"/>
    <w:tmpl w:val="373ED7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55" w15:restartNumberingAfterBreak="0">
    <w:nsid w:val="2F4D5BD4"/>
    <w:multiLevelType w:val="multilevel"/>
    <w:tmpl w:val="2CE6BBB0"/>
    <w:lvl w:ilvl="0">
      <w:start w:val="1"/>
      <w:numFmt w:val="none"/>
      <w:pStyle w:val="SubHeading"/>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2F895C0B"/>
    <w:multiLevelType w:val="multilevel"/>
    <w:tmpl w:val="9C525C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0EC7C74"/>
    <w:multiLevelType w:val="multilevel"/>
    <w:tmpl w:val="5D3EA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106797C"/>
    <w:multiLevelType w:val="multilevel"/>
    <w:tmpl w:val="65C80178"/>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310A05A2"/>
    <w:multiLevelType w:val="multilevel"/>
    <w:tmpl w:val="B3E6F9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1E9741F"/>
    <w:multiLevelType w:val="hybridMultilevel"/>
    <w:tmpl w:val="A0FA0BD4"/>
    <w:lvl w:ilvl="0" w:tplc="22B00222">
      <w:start w:val="1"/>
      <w:numFmt w:val="bullet"/>
      <w:pStyle w:val="Bullet20"/>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20F32FB"/>
    <w:multiLevelType w:val="multilevel"/>
    <w:tmpl w:val="09B496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32D063F"/>
    <w:multiLevelType w:val="multilevel"/>
    <w:tmpl w:val="7EB0B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49E60A1"/>
    <w:multiLevelType w:val="multilevel"/>
    <w:tmpl w:val="B6DA7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50B2EAC"/>
    <w:multiLevelType w:val="multilevel"/>
    <w:tmpl w:val="5350B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8A4192A"/>
    <w:multiLevelType w:val="multilevel"/>
    <w:tmpl w:val="1EF01C98"/>
    <w:lvl w:ilvl="0">
      <w:start w:val="1"/>
      <w:numFmt w:val="upperLetter"/>
      <w:lvlRestart w:val="0"/>
      <w:lvlText w:val="(%1)"/>
      <w:lvlJc w:val="left"/>
      <w:pPr>
        <w:tabs>
          <w:tab w:val="num" w:pos="567"/>
        </w:tabs>
        <w:ind w:left="567" w:hanging="567"/>
      </w:pPr>
      <w:rPr>
        <w:rFonts w:ascii="Verdana" w:eastAsia="STZhongsong" w:hAnsi="Verdana" w:cs="Arial"/>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Roman"/>
      <w:lvlText w:val="(%6)"/>
      <w:lvlJc w:val="left"/>
      <w:pPr>
        <w:tabs>
          <w:tab w:val="num" w:pos="3555"/>
        </w:tabs>
        <w:ind w:left="3402" w:hanging="567"/>
      </w:pPr>
      <w:rPr>
        <w:rFont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5"/>
        </w:tabs>
        <w:ind w:left="4535" w:hanging="566"/>
      </w:pPr>
      <w:rPr>
        <w:rFonts w:ascii="Wingdings" w:hAnsi="Wingdings" w:hint="default"/>
      </w:rPr>
    </w:lvl>
    <w:lvl w:ilvl="8">
      <w:start w:val="1"/>
      <w:numFmt w:val="bullet"/>
      <w:lvlText w:val=""/>
      <w:lvlJc w:val="left"/>
      <w:pPr>
        <w:tabs>
          <w:tab w:val="num" w:pos="5102"/>
        </w:tabs>
        <w:ind w:left="5102" w:hanging="567"/>
      </w:pPr>
      <w:rPr>
        <w:rFonts w:ascii="Wingdings" w:hAnsi="Wingdings" w:hint="default"/>
      </w:rPr>
    </w:lvl>
  </w:abstractNum>
  <w:abstractNum w:abstractNumId="66" w15:restartNumberingAfterBreak="0">
    <w:nsid w:val="38F83027"/>
    <w:multiLevelType w:val="multilevel"/>
    <w:tmpl w:val="0D2E09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A133C55"/>
    <w:multiLevelType w:val="multilevel"/>
    <w:tmpl w:val="7C74DB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B915A85"/>
    <w:multiLevelType w:val="multilevel"/>
    <w:tmpl w:val="E00E12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C88631A"/>
    <w:multiLevelType w:val="multilevel"/>
    <w:tmpl w:val="54F6CEBE"/>
    <w:numStyleLink w:val="111111"/>
  </w:abstractNum>
  <w:abstractNum w:abstractNumId="70" w15:restartNumberingAfterBreak="0">
    <w:nsid w:val="3D407417"/>
    <w:multiLevelType w:val="multilevel"/>
    <w:tmpl w:val="D4C416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E003C15"/>
    <w:multiLevelType w:val="multilevel"/>
    <w:tmpl w:val="65608E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13C57B4"/>
    <w:multiLevelType w:val="multilevel"/>
    <w:tmpl w:val="D3028D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16162E8"/>
    <w:multiLevelType w:val="multilevel"/>
    <w:tmpl w:val="15C450AE"/>
    <w:name w:val="Plato Schedule Numbering List"/>
    <w:lvl w:ilvl="0">
      <w:start w:val="1"/>
      <w:numFmt w:val="decimal"/>
      <w:lvlText w:val="%1."/>
      <w:lvlJc w:val="left"/>
      <w:pPr>
        <w:ind w:left="180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501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640" w:hanging="1440"/>
      </w:pPr>
      <w:rPr>
        <w:rFonts w:hint="default"/>
      </w:rPr>
    </w:lvl>
  </w:abstractNum>
  <w:abstractNum w:abstractNumId="74" w15:restartNumberingAfterBreak="0">
    <w:nsid w:val="430B4867"/>
    <w:multiLevelType w:val="multilevel"/>
    <w:tmpl w:val="D3D6310E"/>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43C06CAA"/>
    <w:multiLevelType w:val="multilevel"/>
    <w:tmpl w:val="0CD46E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445A7008"/>
    <w:multiLevelType w:val="multilevel"/>
    <w:tmpl w:val="0694C052"/>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b/>
        <w:effect w:val="none"/>
      </w:rPr>
    </w:lvl>
    <w:lvl w:ilvl="2">
      <w:start w:val="1"/>
      <w:numFmt w:val="lowerLetter"/>
      <w:lvlText w:val="%3)"/>
      <w:lvlJc w:val="left"/>
      <w:pPr>
        <w:tabs>
          <w:tab w:val="num" w:pos="120"/>
        </w:tabs>
        <w:ind w:left="2280" w:hanging="720"/>
      </w:pPr>
      <w:rPr>
        <w:rFonts w:hint="default"/>
        <w:effect w:val="none"/>
      </w:rPr>
    </w:lvl>
    <w:lvl w:ilvl="3">
      <w:start w:val="1"/>
      <w:numFmt w:val="decimal"/>
      <w:lvlText w:val="%4."/>
      <w:lvlJc w:val="left"/>
      <w:pPr>
        <w:tabs>
          <w:tab w:val="num" w:pos="0"/>
        </w:tabs>
        <w:ind w:left="2880" w:hanging="720"/>
      </w:pPr>
      <w:rPr>
        <w:rFonts w:hint="default"/>
        <w:effect w:val="none"/>
      </w:rPr>
    </w:lvl>
    <w:lvl w:ilvl="4">
      <w:start w:val="1"/>
      <w:numFmt w:val="none"/>
      <w:lvlText w:val=""/>
      <w:lvlJc w:val="left"/>
      <w:pPr>
        <w:tabs>
          <w:tab w:val="num" w:pos="0"/>
        </w:tabs>
        <w:ind w:left="3600" w:hanging="720"/>
      </w:pPr>
      <w:rPr>
        <w:rFonts w:hint="default"/>
        <w:effect w:val="none"/>
      </w:rPr>
    </w:lvl>
    <w:lvl w:ilvl="5">
      <w:start w:val="1"/>
      <w:numFmt w:val="none"/>
      <w:lvlText w:val=""/>
      <w:lvlJc w:val="left"/>
      <w:pPr>
        <w:tabs>
          <w:tab w:val="num" w:pos="0"/>
        </w:tabs>
        <w:ind w:left="4320" w:hanging="720"/>
      </w:pPr>
      <w:rPr>
        <w:rFonts w:hint="default"/>
        <w:effect w:val="none"/>
      </w:rPr>
    </w:lvl>
    <w:lvl w:ilvl="6">
      <w:start w:val="1"/>
      <w:numFmt w:val="none"/>
      <w:lvlText w:val=""/>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77" w15:restartNumberingAfterBreak="0">
    <w:nsid w:val="452C7064"/>
    <w:multiLevelType w:val="multilevel"/>
    <w:tmpl w:val="E06AFC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55354A4"/>
    <w:multiLevelType w:val="multilevel"/>
    <w:tmpl w:val="BC5A82F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9" w15:restartNumberingAfterBreak="0">
    <w:nsid w:val="459C3920"/>
    <w:multiLevelType w:val="multilevel"/>
    <w:tmpl w:val="901600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66C643E"/>
    <w:multiLevelType w:val="hybridMultilevel"/>
    <w:tmpl w:val="BA248282"/>
    <w:lvl w:ilvl="0" w:tplc="0809001B">
      <w:start w:val="1"/>
      <w:numFmt w:val="lowerRoman"/>
      <w:lvlText w:val="%1."/>
      <w:lvlJc w:val="right"/>
      <w:pPr>
        <w:ind w:left="720" w:hanging="360"/>
      </w:pPr>
    </w:lvl>
    <w:lvl w:ilvl="1" w:tplc="37481EA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D3A6A3C"/>
    <w:multiLevelType w:val="multilevel"/>
    <w:tmpl w:val="B78643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D3A77F5"/>
    <w:multiLevelType w:val="multilevel"/>
    <w:tmpl w:val="631A71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D5864C6"/>
    <w:multiLevelType w:val="multilevel"/>
    <w:tmpl w:val="6276B342"/>
    <w:lvl w:ilvl="0">
      <w:start w:val="1"/>
      <w:numFmt w:val="decimal"/>
      <w:lvlRestart w:val="0"/>
      <w:pStyle w:val="Heading1"/>
      <w:lvlText w:val="%1."/>
      <w:lvlJc w:val="left"/>
      <w:pPr>
        <w:tabs>
          <w:tab w:val="num" w:pos="720"/>
        </w:tabs>
        <w:ind w:left="720" w:hanging="720"/>
      </w:pPr>
      <w:rPr>
        <w:rFonts w:ascii="Verdana" w:eastAsia="STZhongsong" w:hAnsi="Verdana" w:cs="Times New Roman"/>
        <w:b/>
        <w:color w:val="auto"/>
        <w:effect w:val="none"/>
      </w:rPr>
    </w:lvl>
    <w:lvl w:ilvl="1">
      <w:start w:val="1"/>
      <w:numFmt w:val="decimal"/>
      <w:pStyle w:val="Heading2"/>
      <w:lvlText w:val="%1.%2"/>
      <w:lvlJc w:val="left"/>
      <w:pPr>
        <w:tabs>
          <w:tab w:val="num" w:pos="1430"/>
        </w:tabs>
        <w:ind w:left="1430" w:hanging="720"/>
      </w:pPr>
      <w:rPr>
        <w:rFonts w:hint="default"/>
        <w:b w:val="0"/>
        <w:i w:val="0"/>
        <w:color w:val="auto"/>
        <w:effect w:val="none"/>
      </w:rPr>
    </w:lvl>
    <w:lvl w:ilvl="2">
      <w:start w:val="1"/>
      <w:numFmt w:val="decimal"/>
      <w:pStyle w:val="Heading3"/>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pStyle w:val="Heading4"/>
      <w:lvlText w:val="(%4)"/>
      <w:lvlJc w:val="left"/>
      <w:pPr>
        <w:tabs>
          <w:tab w:val="num" w:pos="2880"/>
        </w:tabs>
        <w:ind w:left="2880" w:hanging="720"/>
      </w:pPr>
      <w:rPr>
        <w:rFonts w:hint="default"/>
        <w:effect w:val="none"/>
      </w:rPr>
    </w:lvl>
    <w:lvl w:ilvl="4">
      <w:start w:val="1"/>
      <w:numFmt w:val="lowerRoman"/>
      <w:pStyle w:val="Heading5"/>
      <w:lvlText w:val="(%5)"/>
      <w:lvlJc w:val="left"/>
      <w:pPr>
        <w:tabs>
          <w:tab w:val="num" w:pos="3600"/>
        </w:tabs>
        <w:ind w:left="3600" w:hanging="720"/>
      </w:pPr>
      <w:rPr>
        <w:rFonts w:hint="default"/>
        <w:effect w:val="none"/>
      </w:rPr>
    </w:lvl>
    <w:lvl w:ilvl="5">
      <w:start w:val="1"/>
      <w:numFmt w:val="lowerRoman"/>
      <w:pStyle w:val="Heading6"/>
      <w:lvlText w:val="(%6)"/>
      <w:lvlJc w:val="left"/>
      <w:pPr>
        <w:tabs>
          <w:tab w:val="num" w:pos="4320"/>
        </w:tabs>
        <w:ind w:left="4320" w:hanging="720"/>
      </w:pPr>
      <w:rPr>
        <w:rFonts w:hint="default"/>
        <w:effect w:val="none"/>
      </w:rPr>
    </w:lvl>
    <w:lvl w:ilvl="6">
      <w:start w:val="1"/>
      <w:numFmt w:val="decimal"/>
      <w:pStyle w:val="Heading7"/>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4ED6385D"/>
    <w:multiLevelType w:val="multilevel"/>
    <w:tmpl w:val="B11858C6"/>
    <w:lvl w:ilvl="0">
      <w:start w:val="1"/>
      <w:numFmt w:val="decimal"/>
      <w:lvlRestart w:val="0"/>
      <w:lvlText w:val="%1."/>
      <w:lvlJc w:val="left"/>
      <w:pPr>
        <w:tabs>
          <w:tab w:val="num" w:pos="2705"/>
        </w:tabs>
        <w:ind w:left="2705" w:hanging="720"/>
      </w:pPr>
      <w:rPr>
        <w:rFonts w:hint="default"/>
        <w:b/>
        <w:i w:val="0"/>
        <w:caps/>
        <w:smallCaps w:val="0"/>
        <w:color w:val="auto"/>
        <w:u w:val="none"/>
        <w:effect w:val="none"/>
      </w:rPr>
    </w:lvl>
    <w:lvl w:ilvl="1">
      <w:start w:val="1"/>
      <w:numFmt w:val="decimal"/>
      <w:lvlText w:val="%1.%2"/>
      <w:lvlJc w:val="left"/>
      <w:pPr>
        <w:tabs>
          <w:tab w:val="num" w:pos="1428"/>
        </w:tabs>
        <w:ind w:left="1428" w:hanging="720"/>
      </w:pPr>
      <w:rPr>
        <w:rFonts w:ascii="Verdana" w:hAnsi="Verdana" w:cs="Arial" w:hint="default"/>
        <w:b w:val="0"/>
        <w:i w:val="0"/>
        <w:caps/>
        <w:smallCaps w:val="0"/>
        <w:color w:val="auto"/>
        <w:u w:val="none"/>
        <w:effect w:val="none"/>
      </w:rPr>
    </w:lvl>
    <w:lvl w:ilvl="2">
      <w:start w:val="1"/>
      <w:numFmt w:val="decimal"/>
      <w:lvlText w:val="%1.%2.%3"/>
      <w:lvlJc w:val="left"/>
      <w:pPr>
        <w:tabs>
          <w:tab w:val="num" w:pos="2498"/>
        </w:tabs>
        <w:ind w:left="2498" w:hanging="1080"/>
      </w:pPr>
      <w:rPr>
        <w:rFonts w:ascii="Verdana" w:hAnsi="Verdana" w:cs="Arial" w:hint="default"/>
        <w:b w:val="0"/>
        <w:i w:val="0"/>
        <w:caps/>
        <w:smallCaps w:val="0"/>
        <w:u w:val="none"/>
        <w:effect w:val="none"/>
      </w:rPr>
    </w:lvl>
    <w:lvl w:ilvl="3">
      <w:start w:val="1"/>
      <w:numFmt w:val="decimal"/>
      <w:lvlText w:val="%1.%2.%3.%4"/>
      <w:lvlJc w:val="left"/>
      <w:pPr>
        <w:tabs>
          <w:tab w:val="num" w:pos="3600"/>
        </w:tabs>
        <w:ind w:left="3600" w:hanging="1080"/>
      </w:pPr>
      <w:rPr>
        <w:rFonts w:hint="default"/>
        <w:b w:val="0"/>
        <w:i w:val="0"/>
        <w:effect w:val="none"/>
      </w:rPr>
    </w:lvl>
    <w:lvl w:ilvl="4">
      <w:start w:val="1"/>
      <w:numFmt w:val="lowerLetter"/>
      <w:lvlText w:val="(%5)"/>
      <w:lvlJc w:val="left"/>
      <w:pPr>
        <w:tabs>
          <w:tab w:val="num" w:pos="2564"/>
        </w:tabs>
        <w:ind w:left="2564" w:hanging="720"/>
      </w:pPr>
      <w:rPr>
        <w:rFonts w:ascii="Verdana" w:hAnsi="Verdana" w:hint="default"/>
        <w:b w:val="0"/>
        <w:i w:val="0"/>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5" w15:restartNumberingAfterBreak="0">
    <w:nsid w:val="4F995FE5"/>
    <w:multiLevelType w:val="multilevel"/>
    <w:tmpl w:val="4D5C54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0340EF1"/>
    <w:multiLevelType w:val="hybridMultilevel"/>
    <w:tmpl w:val="FCBC5236"/>
    <w:lvl w:ilvl="0" w:tplc="0809000F">
      <w:start w:val="1"/>
      <w:numFmt w:val="decimal"/>
      <w:lvlText w:val="%1."/>
      <w:lvlJc w:val="left"/>
      <w:pPr>
        <w:ind w:left="1876" w:hanging="360"/>
      </w:pPr>
    </w:lvl>
    <w:lvl w:ilvl="1" w:tplc="37481EAC">
      <w:start w:val="1"/>
      <w:numFmt w:val="lowerRoman"/>
      <w:lvlText w:val="(%2)"/>
      <w:lvlJc w:val="left"/>
      <w:pPr>
        <w:ind w:left="3316" w:hanging="1080"/>
      </w:pPr>
      <w:rPr>
        <w:rFonts w:hint="default"/>
      </w:rPr>
    </w:lvl>
    <w:lvl w:ilvl="2" w:tplc="0809001B" w:tentative="1">
      <w:start w:val="1"/>
      <w:numFmt w:val="lowerRoman"/>
      <w:lvlText w:val="%3."/>
      <w:lvlJc w:val="right"/>
      <w:pPr>
        <w:ind w:left="3316" w:hanging="180"/>
      </w:pPr>
    </w:lvl>
    <w:lvl w:ilvl="3" w:tplc="0809000F" w:tentative="1">
      <w:start w:val="1"/>
      <w:numFmt w:val="decimal"/>
      <w:lvlText w:val="%4."/>
      <w:lvlJc w:val="left"/>
      <w:pPr>
        <w:ind w:left="4036" w:hanging="360"/>
      </w:pPr>
    </w:lvl>
    <w:lvl w:ilvl="4" w:tplc="08090019" w:tentative="1">
      <w:start w:val="1"/>
      <w:numFmt w:val="lowerLetter"/>
      <w:lvlText w:val="%5."/>
      <w:lvlJc w:val="left"/>
      <w:pPr>
        <w:ind w:left="4756" w:hanging="360"/>
      </w:pPr>
    </w:lvl>
    <w:lvl w:ilvl="5" w:tplc="0809001B" w:tentative="1">
      <w:start w:val="1"/>
      <w:numFmt w:val="lowerRoman"/>
      <w:lvlText w:val="%6."/>
      <w:lvlJc w:val="right"/>
      <w:pPr>
        <w:ind w:left="5476" w:hanging="180"/>
      </w:pPr>
    </w:lvl>
    <w:lvl w:ilvl="6" w:tplc="0809000F" w:tentative="1">
      <w:start w:val="1"/>
      <w:numFmt w:val="decimal"/>
      <w:lvlText w:val="%7."/>
      <w:lvlJc w:val="left"/>
      <w:pPr>
        <w:ind w:left="6196" w:hanging="360"/>
      </w:pPr>
    </w:lvl>
    <w:lvl w:ilvl="7" w:tplc="08090019" w:tentative="1">
      <w:start w:val="1"/>
      <w:numFmt w:val="lowerLetter"/>
      <w:lvlText w:val="%8."/>
      <w:lvlJc w:val="left"/>
      <w:pPr>
        <w:ind w:left="6916" w:hanging="360"/>
      </w:pPr>
    </w:lvl>
    <w:lvl w:ilvl="8" w:tplc="0809001B" w:tentative="1">
      <w:start w:val="1"/>
      <w:numFmt w:val="lowerRoman"/>
      <w:lvlText w:val="%9."/>
      <w:lvlJc w:val="right"/>
      <w:pPr>
        <w:ind w:left="7636" w:hanging="180"/>
      </w:pPr>
    </w:lvl>
  </w:abstractNum>
  <w:abstractNum w:abstractNumId="87" w15:restartNumberingAfterBreak="0">
    <w:nsid w:val="51167A7B"/>
    <w:multiLevelType w:val="multilevel"/>
    <w:tmpl w:val="3842B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1B25BD4"/>
    <w:multiLevelType w:val="multilevel"/>
    <w:tmpl w:val="54F6CEBE"/>
    <w:numStyleLink w:val="111111"/>
  </w:abstractNum>
  <w:abstractNum w:abstractNumId="89" w15:restartNumberingAfterBreak="0">
    <w:nsid w:val="520C63BD"/>
    <w:multiLevelType w:val="multilevel"/>
    <w:tmpl w:val="35F2F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23F0FF8"/>
    <w:multiLevelType w:val="multilevel"/>
    <w:tmpl w:val="C0FC39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3E37D81"/>
    <w:multiLevelType w:val="multilevel"/>
    <w:tmpl w:val="596E4EAC"/>
    <w:styleLink w:val="Style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2.%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2" w15:restartNumberingAfterBreak="0">
    <w:nsid w:val="55BD6DF0"/>
    <w:multiLevelType w:val="multilevel"/>
    <w:tmpl w:val="B7B2AF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583119D1"/>
    <w:multiLevelType w:val="multilevel"/>
    <w:tmpl w:val="27DA2C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863297E"/>
    <w:multiLevelType w:val="multilevel"/>
    <w:tmpl w:val="FACC1E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9B837EC"/>
    <w:multiLevelType w:val="hybridMultilevel"/>
    <w:tmpl w:val="D1681B76"/>
    <w:lvl w:ilvl="0" w:tplc="7B40DF08">
      <w:numFmt w:val="bullet"/>
      <w:lvlText w:val="-"/>
      <w:lvlJc w:val="left"/>
      <w:pPr>
        <w:ind w:left="3417" w:hanging="360"/>
      </w:pPr>
      <w:rPr>
        <w:rFonts w:ascii="Verdana" w:eastAsia="Times New Roman" w:hAnsi="Verdana" w:cs="Arial" w:hint="default"/>
      </w:rPr>
    </w:lvl>
    <w:lvl w:ilvl="1" w:tplc="08090003" w:tentative="1">
      <w:start w:val="1"/>
      <w:numFmt w:val="bullet"/>
      <w:lvlText w:val="o"/>
      <w:lvlJc w:val="left"/>
      <w:pPr>
        <w:ind w:left="4137" w:hanging="360"/>
      </w:pPr>
      <w:rPr>
        <w:rFonts w:ascii="Courier New" w:hAnsi="Courier New" w:cs="Courier New" w:hint="default"/>
      </w:rPr>
    </w:lvl>
    <w:lvl w:ilvl="2" w:tplc="08090005" w:tentative="1">
      <w:start w:val="1"/>
      <w:numFmt w:val="bullet"/>
      <w:lvlText w:val=""/>
      <w:lvlJc w:val="left"/>
      <w:pPr>
        <w:ind w:left="4857" w:hanging="360"/>
      </w:pPr>
      <w:rPr>
        <w:rFonts w:ascii="Wingdings" w:hAnsi="Wingdings" w:hint="default"/>
      </w:rPr>
    </w:lvl>
    <w:lvl w:ilvl="3" w:tplc="08090001" w:tentative="1">
      <w:start w:val="1"/>
      <w:numFmt w:val="bullet"/>
      <w:lvlText w:val=""/>
      <w:lvlJc w:val="left"/>
      <w:pPr>
        <w:ind w:left="5577" w:hanging="360"/>
      </w:pPr>
      <w:rPr>
        <w:rFonts w:ascii="Symbol" w:hAnsi="Symbol" w:hint="default"/>
      </w:rPr>
    </w:lvl>
    <w:lvl w:ilvl="4" w:tplc="08090003" w:tentative="1">
      <w:start w:val="1"/>
      <w:numFmt w:val="bullet"/>
      <w:lvlText w:val="o"/>
      <w:lvlJc w:val="left"/>
      <w:pPr>
        <w:ind w:left="6297" w:hanging="360"/>
      </w:pPr>
      <w:rPr>
        <w:rFonts w:ascii="Courier New" w:hAnsi="Courier New" w:cs="Courier New" w:hint="default"/>
      </w:rPr>
    </w:lvl>
    <w:lvl w:ilvl="5" w:tplc="08090005" w:tentative="1">
      <w:start w:val="1"/>
      <w:numFmt w:val="bullet"/>
      <w:lvlText w:val=""/>
      <w:lvlJc w:val="left"/>
      <w:pPr>
        <w:ind w:left="7017" w:hanging="360"/>
      </w:pPr>
      <w:rPr>
        <w:rFonts w:ascii="Wingdings" w:hAnsi="Wingdings" w:hint="default"/>
      </w:rPr>
    </w:lvl>
    <w:lvl w:ilvl="6" w:tplc="08090001" w:tentative="1">
      <w:start w:val="1"/>
      <w:numFmt w:val="bullet"/>
      <w:lvlText w:val=""/>
      <w:lvlJc w:val="left"/>
      <w:pPr>
        <w:ind w:left="7737" w:hanging="360"/>
      </w:pPr>
      <w:rPr>
        <w:rFonts w:ascii="Symbol" w:hAnsi="Symbol" w:hint="default"/>
      </w:rPr>
    </w:lvl>
    <w:lvl w:ilvl="7" w:tplc="08090003" w:tentative="1">
      <w:start w:val="1"/>
      <w:numFmt w:val="bullet"/>
      <w:lvlText w:val="o"/>
      <w:lvlJc w:val="left"/>
      <w:pPr>
        <w:ind w:left="8457" w:hanging="360"/>
      </w:pPr>
      <w:rPr>
        <w:rFonts w:ascii="Courier New" w:hAnsi="Courier New" w:cs="Courier New" w:hint="default"/>
      </w:rPr>
    </w:lvl>
    <w:lvl w:ilvl="8" w:tplc="08090005" w:tentative="1">
      <w:start w:val="1"/>
      <w:numFmt w:val="bullet"/>
      <w:lvlText w:val=""/>
      <w:lvlJc w:val="left"/>
      <w:pPr>
        <w:ind w:left="9177" w:hanging="360"/>
      </w:pPr>
      <w:rPr>
        <w:rFonts w:ascii="Wingdings" w:hAnsi="Wingdings" w:hint="default"/>
      </w:rPr>
    </w:lvl>
  </w:abstractNum>
  <w:abstractNum w:abstractNumId="96" w15:restartNumberingAfterBreak="0">
    <w:nsid w:val="5A872D5F"/>
    <w:multiLevelType w:val="hybridMultilevel"/>
    <w:tmpl w:val="E51E6F9E"/>
    <w:lvl w:ilvl="0" w:tplc="626C5D3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97" w15:restartNumberingAfterBreak="0">
    <w:nsid w:val="5CF61611"/>
    <w:multiLevelType w:val="multilevel"/>
    <w:tmpl w:val="5C98CD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5E1048EE"/>
    <w:multiLevelType w:val="multilevel"/>
    <w:tmpl w:val="0742E5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FA870D5"/>
    <w:multiLevelType w:val="multilevel"/>
    <w:tmpl w:val="B8B0B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FBD1D73"/>
    <w:multiLevelType w:val="multilevel"/>
    <w:tmpl w:val="0C00DA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0A55B17"/>
    <w:multiLevelType w:val="multilevel"/>
    <w:tmpl w:val="A0A8D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61444471"/>
    <w:multiLevelType w:val="multilevel"/>
    <w:tmpl w:val="BA90CF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35E69CE"/>
    <w:multiLevelType w:val="multilevel"/>
    <w:tmpl w:val="C1A0C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3A91C46"/>
    <w:multiLevelType w:val="multilevel"/>
    <w:tmpl w:val="AA98352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65437E24"/>
    <w:multiLevelType w:val="multilevel"/>
    <w:tmpl w:val="F6247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58C7F99"/>
    <w:multiLevelType w:val="multilevel"/>
    <w:tmpl w:val="C678A3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5A24F42"/>
    <w:multiLevelType w:val="hybridMultilevel"/>
    <w:tmpl w:val="9A74D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9" w15:restartNumberingAfterBreak="0">
    <w:nsid w:val="65B46DA1"/>
    <w:multiLevelType w:val="multilevel"/>
    <w:tmpl w:val="F522D4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15:restartNumberingAfterBreak="0">
    <w:nsid w:val="661C03D6"/>
    <w:multiLevelType w:val="multilevel"/>
    <w:tmpl w:val="CC50BA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8362C3F"/>
    <w:multiLevelType w:val="multilevel"/>
    <w:tmpl w:val="6E145E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15:restartNumberingAfterBreak="0">
    <w:nsid w:val="683A4482"/>
    <w:multiLevelType w:val="multilevel"/>
    <w:tmpl w:val="CE2633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15:restartNumberingAfterBreak="0">
    <w:nsid w:val="68431AAD"/>
    <w:multiLevelType w:val="multilevel"/>
    <w:tmpl w:val="0298FC72"/>
    <w:name w:val="Plato Heading List2"/>
    <w:lvl w:ilvl="0">
      <w:start w:val="1"/>
      <w:numFmt w:val="decimal"/>
      <w:lvlRestart w:val="0"/>
      <w:lvlText w:val="%1."/>
      <w:lvlJc w:val="left"/>
      <w:pPr>
        <w:tabs>
          <w:tab w:val="num" w:pos="567"/>
        </w:tabs>
        <w:ind w:left="567" w:hanging="567"/>
      </w:pPr>
      <w:rPr>
        <w:rFonts w:hint="default"/>
      </w:rPr>
    </w:lvl>
    <w:lvl w:ilvl="1">
      <w:start w:val="1"/>
      <w:numFmt w:val="decimal"/>
      <w:lvlText w:val="%1.%2."/>
      <w:lvlJc w:val="left"/>
      <w:pPr>
        <w:tabs>
          <w:tab w:val="num" w:pos="1417"/>
        </w:tabs>
        <w:ind w:left="1417" w:hanging="850"/>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3969"/>
        </w:tabs>
        <w:ind w:left="3969" w:hanging="1418"/>
      </w:pPr>
      <w:rPr>
        <w:rFonts w:hint="default"/>
      </w:rPr>
    </w:lvl>
    <w:lvl w:ilvl="4">
      <w:start w:val="1"/>
      <w:numFmt w:val="decimal"/>
      <w:lvlText w:val="%1.%2.%3.%4.%5."/>
      <w:lvlJc w:val="left"/>
      <w:pPr>
        <w:tabs>
          <w:tab w:val="num" w:pos="5386"/>
        </w:tabs>
        <w:ind w:left="5386" w:hanging="1417"/>
      </w:pPr>
      <w:rPr>
        <w:rFonts w:hint="default"/>
      </w:rPr>
    </w:lvl>
    <w:lvl w:ilvl="5">
      <w:start w:val="1"/>
      <w:numFmt w:val="decimal"/>
      <w:lvlText w:val="%1.%2.%3.%4.%5.%6."/>
      <w:lvlJc w:val="left"/>
      <w:pPr>
        <w:tabs>
          <w:tab w:val="num" w:pos="6803"/>
        </w:tabs>
        <w:ind w:left="6803" w:hanging="1417"/>
      </w:pPr>
      <w:rPr>
        <w:rFonts w:hint="default"/>
      </w:rPr>
    </w:lvl>
    <w:lvl w:ilvl="6">
      <w:start w:val="1"/>
      <w:numFmt w:val="decimal"/>
      <w:lvlText w:val="%1.%2.%3.%4.%5.%6.%7."/>
      <w:lvlJc w:val="left"/>
      <w:pPr>
        <w:tabs>
          <w:tab w:val="num" w:pos="8220"/>
        </w:tabs>
        <w:ind w:left="8220" w:hanging="1417"/>
      </w:pPr>
      <w:rPr>
        <w:rFonts w:hint="default"/>
      </w:rPr>
    </w:lvl>
    <w:lvl w:ilvl="7">
      <w:start w:val="1"/>
      <w:numFmt w:val="decimal"/>
      <w:lvlText w:val="%1.%2.%3.%4.%5.%6.%7.%8."/>
      <w:lvlJc w:val="left"/>
      <w:pPr>
        <w:tabs>
          <w:tab w:val="num" w:pos="9660"/>
        </w:tabs>
        <w:ind w:left="9638" w:hanging="1418"/>
      </w:pPr>
      <w:rPr>
        <w:rFonts w:hint="default"/>
      </w:rPr>
    </w:lvl>
    <w:lvl w:ilvl="8">
      <w:start w:val="1"/>
      <w:numFmt w:val="decimal"/>
      <w:lvlText w:val="%1.%2.%3.%4.%5.%6.%7.%8.%9."/>
      <w:lvlJc w:val="left"/>
      <w:pPr>
        <w:tabs>
          <w:tab w:val="num" w:pos="4677"/>
        </w:tabs>
        <w:ind w:left="4320" w:hanging="1440"/>
      </w:pPr>
      <w:rPr>
        <w:rFonts w:hint="default"/>
      </w:rPr>
    </w:lvl>
  </w:abstractNum>
  <w:abstractNum w:abstractNumId="114" w15:restartNumberingAfterBreak="0">
    <w:nsid w:val="6AAA3EEF"/>
    <w:multiLevelType w:val="multilevel"/>
    <w:tmpl w:val="128CC5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15:restartNumberingAfterBreak="0">
    <w:nsid w:val="6AC607D7"/>
    <w:multiLevelType w:val="multilevel"/>
    <w:tmpl w:val="C890C8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15:restartNumberingAfterBreak="0">
    <w:nsid w:val="6C6E15D3"/>
    <w:multiLevelType w:val="multilevel"/>
    <w:tmpl w:val="FFA02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DE37FCE"/>
    <w:multiLevelType w:val="multilevel"/>
    <w:tmpl w:val="A7DC10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0DC67D7"/>
    <w:multiLevelType w:val="multilevel"/>
    <w:tmpl w:val="FC8C0C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15:restartNumberingAfterBreak="0">
    <w:nsid w:val="7198225A"/>
    <w:multiLevelType w:val="multilevel"/>
    <w:tmpl w:val="18C6E2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2AB6CAB"/>
    <w:multiLevelType w:val="multilevel"/>
    <w:tmpl w:val="66566C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3332DEB"/>
    <w:multiLevelType w:val="multilevel"/>
    <w:tmpl w:val="8744C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458370E"/>
    <w:multiLevelType w:val="multilevel"/>
    <w:tmpl w:val="AE126A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4C74092"/>
    <w:multiLevelType w:val="multilevel"/>
    <w:tmpl w:val="A70C18E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4" w15:restartNumberingAfterBreak="0">
    <w:nsid w:val="772936E4"/>
    <w:multiLevelType w:val="multilevel"/>
    <w:tmpl w:val="6ADE4C80"/>
    <w:lvl w:ilvl="0">
      <w:start w:val="1"/>
      <w:numFmt w:val="decimal"/>
      <w:pStyle w:val="GPSL1CLAUSEHEADING"/>
      <w:lvlText w:val="%1."/>
      <w:lvlJc w:val="left"/>
      <w:pPr>
        <w:ind w:left="852" w:hanging="360"/>
      </w:pPr>
      <w:rPr>
        <w:rFonts w:ascii="Verdana" w:hAnsi="Verdana" w:cs="Arial" w:hint="default"/>
        <w:b/>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1">
      <w:start w:val="1"/>
      <w:numFmt w:val="decimal"/>
      <w:pStyle w:val="GPSL2NumberedBoldHeading"/>
      <w:isLgl/>
      <w:lvlText w:val="%1.%2"/>
      <w:lvlJc w:val="left"/>
      <w:pPr>
        <w:ind w:left="776" w:hanging="360"/>
      </w:pPr>
      <w:rPr>
        <w:rFonts w:ascii="Verdana" w:hAnsi="Verdana"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2">
      <w:start w:val="1"/>
      <w:numFmt w:val="decimal"/>
      <w:pStyle w:val="GPSL3numberedclause"/>
      <w:isLgl/>
      <w:lvlText w:val="%1.%2.%3"/>
      <w:lvlJc w:val="left"/>
      <w:pPr>
        <w:ind w:left="2554" w:hanging="720"/>
      </w:pPr>
      <w:rPr>
        <w:rFonts w:ascii="Verdana" w:hAnsi="Verdana"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4">
      <w:start w:val="1"/>
      <w:numFmt w:val="lowerRoman"/>
      <w:pStyle w:val="GPSL5numberedclause"/>
      <w:lvlText w:val="(%5)"/>
      <w:lvlJc w:val="left"/>
      <w:pPr>
        <w:ind w:left="3905"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572"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932" w:hanging="1440"/>
      </w:pPr>
      <w:rPr>
        <w:rFonts w:cs="Times New Roman"/>
      </w:rPr>
    </w:lvl>
    <w:lvl w:ilvl="7">
      <w:start w:val="1"/>
      <w:numFmt w:val="decimal"/>
      <w:isLgl/>
      <w:lvlText w:val="%1.%2.%3.%4.%5.%6.%7.%8"/>
      <w:lvlJc w:val="left"/>
      <w:pPr>
        <w:ind w:left="1932" w:hanging="1440"/>
      </w:pPr>
      <w:rPr>
        <w:rFonts w:cs="Times New Roman"/>
      </w:rPr>
    </w:lvl>
    <w:lvl w:ilvl="8">
      <w:start w:val="1"/>
      <w:numFmt w:val="decimal"/>
      <w:isLgl/>
      <w:lvlText w:val="%1.%2.%3.%4.%5.%6.%7.%8.%9"/>
      <w:lvlJc w:val="left"/>
      <w:pPr>
        <w:ind w:left="2292" w:hanging="1800"/>
      </w:pPr>
      <w:rPr>
        <w:rFonts w:cs="Times New Roman"/>
      </w:rPr>
    </w:lvl>
  </w:abstractNum>
  <w:abstractNum w:abstractNumId="125" w15:restartNumberingAfterBreak="0">
    <w:nsid w:val="7880179E"/>
    <w:multiLevelType w:val="hybridMultilevel"/>
    <w:tmpl w:val="916A3260"/>
    <w:lvl w:ilvl="0" w:tplc="CCF8C3A2">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6" w15:restartNumberingAfterBreak="0">
    <w:nsid w:val="793A7A8A"/>
    <w:multiLevelType w:val="hybridMultilevel"/>
    <w:tmpl w:val="A9A490F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A00252A"/>
    <w:multiLevelType w:val="multilevel"/>
    <w:tmpl w:val="F7F86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AC532DB"/>
    <w:multiLevelType w:val="multilevel"/>
    <w:tmpl w:val="FD58E500"/>
    <w:lvl w:ilvl="0">
      <w:start w:val="1"/>
      <w:numFmt w:val="decimal"/>
      <w:pStyle w:val="ScheduleLevel1"/>
      <w:lvlText w:val="%1."/>
      <w:lvlJc w:val="left"/>
      <w:pPr>
        <w:tabs>
          <w:tab w:val="num" w:pos="432"/>
        </w:tabs>
        <w:ind w:left="432" w:hanging="432"/>
      </w:pPr>
      <w:rPr>
        <w:rFonts w:ascii="Verdana" w:hAnsi="Verdana" w:hint="default"/>
        <w:b w:val="0"/>
        <w:i w:val="0"/>
        <w:sz w:val="22"/>
        <w:szCs w:val="22"/>
        <w:u w:val="none"/>
      </w:rPr>
    </w:lvl>
    <w:lvl w:ilvl="1">
      <w:start w:val="1"/>
      <w:numFmt w:val="decimal"/>
      <w:pStyle w:val="ScheduleLevel2"/>
      <w:lvlText w:val="%1.%2"/>
      <w:lvlJc w:val="left"/>
      <w:pPr>
        <w:tabs>
          <w:tab w:val="num" w:pos="1080"/>
        </w:tabs>
        <w:ind w:left="1080" w:hanging="648"/>
      </w:pPr>
      <w:rPr>
        <w:rFonts w:ascii="Verdana" w:hAnsi="Verdana" w:hint="default"/>
        <w:b w:val="0"/>
        <w:i w:val="0"/>
        <w:sz w:val="22"/>
        <w:szCs w:val="22"/>
        <w:u w:val="none"/>
      </w:rPr>
    </w:lvl>
    <w:lvl w:ilvl="2">
      <w:start w:val="1"/>
      <w:numFmt w:val="decimal"/>
      <w:pStyle w:val="ScheduleLevel3"/>
      <w:lvlText w:val="%1.%2.%3"/>
      <w:lvlJc w:val="left"/>
      <w:pPr>
        <w:tabs>
          <w:tab w:val="num" w:pos="1944"/>
        </w:tabs>
        <w:ind w:left="1944" w:hanging="864"/>
      </w:pPr>
      <w:rPr>
        <w:rFonts w:ascii="Verdana" w:hAnsi="Verdana" w:hint="default"/>
        <w:b w:val="0"/>
        <w:i w:val="0"/>
        <w:sz w:val="22"/>
        <w:szCs w:val="22"/>
        <w:u w:val="none"/>
      </w:rPr>
    </w:lvl>
    <w:lvl w:ilvl="3">
      <w:start w:val="1"/>
      <w:numFmt w:val="lowerLetter"/>
      <w:pStyle w:val="ScheduleLevel4"/>
      <w:lvlText w:val="(%4)"/>
      <w:lvlJc w:val="left"/>
      <w:pPr>
        <w:tabs>
          <w:tab w:val="num" w:pos="2376"/>
        </w:tabs>
        <w:ind w:left="2376" w:hanging="432"/>
      </w:pPr>
      <w:rPr>
        <w:rFonts w:ascii="Verdana" w:hAnsi="Verdana" w:hint="default"/>
        <w:b w:val="0"/>
        <w:i w:val="0"/>
        <w:sz w:val="22"/>
        <w:szCs w:val="22"/>
      </w:rPr>
    </w:lvl>
    <w:lvl w:ilvl="4">
      <w:start w:val="1"/>
      <w:numFmt w:val="lowerRoman"/>
      <w:pStyle w:val="ScheduleLevel5"/>
      <w:lvlText w:val="(%5)"/>
      <w:lvlJc w:val="left"/>
      <w:pPr>
        <w:tabs>
          <w:tab w:val="num" w:pos="3024"/>
        </w:tabs>
        <w:ind w:left="3024" w:hanging="648"/>
      </w:pPr>
      <w:rPr>
        <w:rFonts w:ascii="Verdana" w:hAnsi="Verdana"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29" w15:restartNumberingAfterBreak="0">
    <w:nsid w:val="7B781028"/>
    <w:multiLevelType w:val="multilevel"/>
    <w:tmpl w:val="1C82E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C120CD3"/>
    <w:multiLevelType w:val="multilevel"/>
    <w:tmpl w:val="3ED036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C6D2468"/>
    <w:multiLevelType w:val="multilevel"/>
    <w:tmpl w:val="E6B40B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CC262B0"/>
    <w:multiLevelType w:val="multilevel"/>
    <w:tmpl w:val="B0A8D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D2714A4"/>
    <w:multiLevelType w:val="multilevel"/>
    <w:tmpl w:val="11F8CCF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4" w15:restartNumberingAfterBreak="0">
    <w:nsid w:val="7D450DF4"/>
    <w:multiLevelType w:val="multilevel"/>
    <w:tmpl w:val="038A0A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15:restartNumberingAfterBreak="0">
    <w:nsid w:val="7F10509D"/>
    <w:multiLevelType w:val="multilevel"/>
    <w:tmpl w:val="9D8A65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7"/>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24"/>
  </w:num>
  <w:num w:numId="12">
    <w:abstractNumId w:val="128"/>
  </w:num>
  <w:num w:numId="13">
    <w:abstractNumId w:val="102"/>
  </w:num>
  <w:num w:numId="14">
    <w:abstractNumId w:val="74"/>
  </w:num>
  <w:num w:numId="15">
    <w:abstractNumId w:val="54"/>
  </w:num>
  <w:num w:numId="16">
    <w:abstractNumId w:val="83"/>
  </w:num>
  <w:num w:numId="17">
    <w:abstractNumId w:val="60"/>
  </w:num>
  <w:num w:numId="1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86"/>
  </w:num>
  <w:num w:numId="21">
    <w:abstractNumId w:val="46"/>
  </w:num>
  <w:num w:numId="22">
    <w:abstractNumId w:val="80"/>
  </w:num>
  <w:num w:numId="23">
    <w:abstractNumId w:val="84"/>
  </w:num>
  <w:num w:numId="24">
    <w:abstractNumId w:val="55"/>
  </w:num>
  <w:num w:numId="25">
    <w:abstractNumId w:val="58"/>
  </w:num>
  <w:num w:numId="26">
    <w:abstractNumId w:val="23"/>
  </w:num>
  <w:num w:numId="27">
    <w:abstractNumId w:val="9"/>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8">
    <w:abstractNumId w:val="40"/>
  </w:num>
  <w:num w:numId="29">
    <w:abstractNumId w:val="88"/>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num>
  <w:num w:numId="30">
    <w:abstractNumId w:val="126"/>
  </w:num>
  <w:num w:numId="31">
    <w:abstractNumId w:val="65"/>
  </w:num>
  <w:num w:numId="32">
    <w:abstractNumId w:val="84"/>
    <w:lvlOverride w:ilvl="0">
      <w:startOverride w:val="9"/>
    </w:lvlOverride>
    <w:lvlOverride w:ilvl="1">
      <w:startOverride w:val="3"/>
    </w:lvlOverride>
  </w:num>
  <w:num w:numId="33">
    <w:abstractNumId w:val="32"/>
  </w:num>
  <w:num w:numId="34">
    <w:abstractNumId w:val="69"/>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35">
    <w:abstractNumId w:val="84"/>
  </w:num>
  <w:num w:numId="36">
    <w:abstractNumId w:val="52"/>
  </w:num>
  <w:num w:numId="37">
    <w:abstractNumId w:val="125"/>
  </w:num>
  <w:num w:numId="38">
    <w:abstractNumId w:val="96"/>
  </w:num>
  <w:num w:numId="39">
    <w:abstractNumId w:val="76"/>
  </w:num>
  <w:num w:numId="4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1"/>
  </w:num>
  <w:num w:numId="42">
    <w:abstractNumId w:val="44"/>
  </w:num>
  <w:num w:numId="43">
    <w:abstractNumId w:val="48"/>
  </w:num>
  <w:num w:numId="44">
    <w:abstractNumId w:val="69"/>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4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5"/>
  </w:num>
  <w:num w:numId="47">
    <w:abstractNumId w:val="19"/>
  </w:num>
  <w:num w:numId="48">
    <w:abstractNumId w:val="47"/>
  </w:num>
  <w:num w:numId="49">
    <w:abstractNumId w:val="133"/>
  </w:num>
  <w:num w:numId="50">
    <w:abstractNumId w:val="123"/>
  </w:num>
  <w:num w:numId="51">
    <w:abstractNumId w:val="129"/>
  </w:num>
  <w:num w:numId="52">
    <w:abstractNumId w:val="15"/>
  </w:num>
  <w:num w:numId="53">
    <w:abstractNumId w:val="21"/>
  </w:num>
  <w:num w:numId="54">
    <w:abstractNumId w:val="78"/>
  </w:num>
  <w:num w:numId="55">
    <w:abstractNumId w:val="22"/>
  </w:num>
  <w:num w:numId="56">
    <w:abstractNumId w:val="112"/>
  </w:num>
  <w:num w:numId="57">
    <w:abstractNumId w:val="75"/>
  </w:num>
  <w:num w:numId="58">
    <w:abstractNumId w:val="50"/>
  </w:num>
  <w:num w:numId="59">
    <w:abstractNumId w:val="17"/>
  </w:num>
  <w:num w:numId="60">
    <w:abstractNumId w:val="92"/>
  </w:num>
  <w:num w:numId="61">
    <w:abstractNumId w:val="97"/>
  </w:num>
  <w:num w:numId="62">
    <w:abstractNumId w:val="115"/>
  </w:num>
  <w:num w:numId="63">
    <w:abstractNumId w:val="51"/>
  </w:num>
  <w:num w:numId="64">
    <w:abstractNumId w:val="11"/>
  </w:num>
  <w:num w:numId="65">
    <w:abstractNumId w:val="111"/>
  </w:num>
  <w:num w:numId="66">
    <w:abstractNumId w:val="134"/>
  </w:num>
  <w:num w:numId="67">
    <w:abstractNumId w:val="14"/>
  </w:num>
  <w:num w:numId="68">
    <w:abstractNumId w:val="106"/>
  </w:num>
  <w:num w:numId="69">
    <w:abstractNumId w:val="132"/>
  </w:num>
  <w:num w:numId="70">
    <w:abstractNumId w:val="121"/>
  </w:num>
  <w:num w:numId="71">
    <w:abstractNumId w:val="131"/>
  </w:num>
  <w:num w:numId="72">
    <w:abstractNumId w:val="27"/>
  </w:num>
  <w:num w:numId="73">
    <w:abstractNumId w:val="82"/>
  </w:num>
  <w:num w:numId="74">
    <w:abstractNumId w:val="30"/>
  </w:num>
  <w:num w:numId="75">
    <w:abstractNumId w:val="101"/>
  </w:num>
  <w:num w:numId="76">
    <w:abstractNumId w:val="63"/>
  </w:num>
  <w:num w:numId="77">
    <w:abstractNumId w:val="28"/>
  </w:num>
  <w:num w:numId="78">
    <w:abstractNumId w:val="53"/>
  </w:num>
  <w:num w:numId="79">
    <w:abstractNumId w:val="29"/>
  </w:num>
  <w:num w:numId="80">
    <w:abstractNumId w:val="42"/>
  </w:num>
  <w:num w:numId="81">
    <w:abstractNumId w:val="59"/>
  </w:num>
  <w:num w:numId="82">
    <w:abstractNumId w:val="64"/>
  </w:num>
  <w:num w:numId="83">
    <w:abstractNumId w:val="90"/>
  </w:num>
  <w:num w:numId="84">
    <w:abstractNumId w:val="10"/>
  </w:num>
  <w:num w:numId="85">
    <w:abstractNumId w:val="12"/>
  </w:num>
  <w:num w:numId="86">
    <w:abstractNumId w:val="116"/>
  </w:num>
  <w:num w:numId="87">
    <w:abstractNumId w:val="56"/>
  </w:num>
  <w:num w:numId="88">
    <w:abstractNumId w:val="118"/>
  </w:num>
  <w:num w:numId="89">
    <w:abstractNumId w:val="109"/>
  </w:num>
  <w:num w:numId="90">
    <w:abstractNumId w:val="66"/>
  </w:num>
  <w:num w:numId="91">
    <w:abstractNumId w:val="94"/>
  </w:num>
  <w:num w:numId="92">
    <w:abstractNumId w:val="70"/>
  </w:num>
  <w:num w:numId="93">
    <w:abstractNumId w:val="49"/>
  </w:num>
  <w:num w:numId="94">
    <w:abstractNumId w:val="89"/>
  </w:num>
  <w:num w:numId="95">
    <w:abstractNumId w:val="85"/>
  </w:num>
  <w:num w:numId="96">
    <w:abstractNumId w:val="117"/>
  </w:num>
  <w:num w:numId="97">
    <w:abstractNumId w:val="93"/>
  </w:num>
  <w:num w:numId="98">
    <w:abstractNumId w:val="16"/>
  </w:num>
  <w:num w:numId="99">
    <w:abstractNumId w:val="45"/>
  </w:num>
  <w:num w:numId="100">
    <w:abstractNumId w:val="35"/>
  </w:num>
  <w:num w:numId="101">
    <w:abstractNumId w:val="103"/>
  </w:num>
  <w:num w:numId="102">
    <w:abstractNumId w:val="20"/>
  </w:num>
  <w:num w:numId="103">
    <w:abstractNumId w:val="62"/>
  </w:num>
  <w:num w:numId="104">
    <w:abstractNumId w:val="87"/>
  </w:num>
  <w:num w:numId="105">
    <w:abstractNumId w:val="114"/>
  </w:num>
  <w:num w:numId="106">
    <w:abstractNumId w:val="13"/>
  </w:num>
  <w:num w:numId="107">
    <w:abstractNumId w:val="105"/>
  </w:num>
  <w:num w:numId="108">
    <w:abstractNumId w:val="31"/>
  </w:num>
  <w:num w:numId="109">
    <w:abstractNumId w:val="34"/>
  </w:num>
  <w:num w:numId="110">
    <w:abstractNumId w:val="100"/>
  </w:num>
  <w:num w:numId="111">
    <w:abstractNumId w:val="104"/>
  </w:num>
  <w:num w:numId="112">
    <w:abstractNumId w:val="122"/>
  </w:num>
  <w:num w:numId="113">
    <w:abstractNumId w:val="81"/>
  </w:num>
  <w:num w:numId="114">
    <w:abstractNumId w:val="43"/>
  </w:num>
  <w:num w:numId="115">
    <w:abstractNumId w:val="107"/>
  </w:num>
  <w:num w:numId="116">
    <w:abstractNumId w:val="99"/>
  </w:num>
  <w:num w:numId="117">
    <w:abstractNumId w:val="33"/>
  </w:num>
  <w:num w:numId="118">
    <w:abstractNumId w:val="98"/>
  </w:num>
  <w:num w:numId="119">
    <w:abstractNumId w:val="41"/>
  </w:num>
  <w:num w:numId="120">
    <w:abstractNumId w:val="26"/>
  </w:num>
  <w:num w:numId="121">
    <w:abstractNumId w:val="18"/>
  </w:num>
  <w:num w:numId="122">
    <w:abstractNumId w:val="110"/>
  </w:num>
  <w:num w:numId="123">
    <w:abstractNumId w:val="72"/>
  </w:num>
  <w:num w:numId="124">
    <w:abstractNumId w:val="120"/>
  </w:num>
  <w:num w:numId="125">
    <w:abstractNumId w:val="61"/>
  </w:num>
  <w:num w:numId="126">
    <w:abstractNumId w:val="135"/>
  </w:num>
  <w:num w:numId="127">
    <w:abstractNumId w:val="71"/>
  </w:num>
  <w:num w:numId="128">
    <w:abstractNumId w:val="77"/>
  </w:num>
  <w:num w:numId="129">
    <w:abstractNumId w:val="57"/>
  </w:num>
  <w:num w:numId="130">
    <w:abstractNumId w:val="127"/>
  </w:num>
  <w:num w:numId="131">
    <w:abstractNumId w:val="79"/>
  </w:num>
  <w:num w:numId="132">
    <w:abstractNumId w:val="119"/>
  </w:num>
  <w:num w:numId="133">
    <w:abstractNumId w:val="67"/>
  </w:num>
  <w:num w:numId="134">
    <w:abstractNumId w:val="36"/>
  </w:num>
  <w:num w:numId="135">
    <w:abstractNumId w:val="130"/>
  </w:num>
  <w:num w:numId="136">
    <w:abstractNumId w:val="39"/>
  </w:num>
  <w:num w:numId="137">
    <w:abstractNumId w:val="68"/>
  </w:num>
  <w:num w:numId="138">
    <w:abstractNumId w:val="108"/>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5"/>
    <w:rsid w:val="000004BA"/>
    <w:rsid w:val="000008ED"/>
    <w:rsid w:val="00000D52"/>
    <w:rsid w:val="00000EAB"/>
    <w:rsid w:val="000021A5"/>
    <w:rsid w:val="000037ED"/>
    <w:rsid w:val="0000380A"/>
    <w:rsid w:val="00005280"/>
    <w:rsid w:val="00005F64"/>
    <w:rsid w:val="00006092"/>
    <w:rsid w:val="00006865"/>
    <w:rsid w:val="00006F79"/>
    <w:rsid w:val="00007077"/>
    <w:rsid w:val="00011DE6"/>
    <w:rsid w:val="00013355"/>
    <w:rsid w:val="00013503"/>
    <w:rsid w:val="00013C2F"/>
    <w:rsid w:val="00013E46"/>
    <w:rsid w:val="000140B0"/>
    <w:rsid w:val="00014130"/>
    <w:rsid w:val="000176E5"/>
    <w:rsid w:val="000179E5"/>
    <w:rsid w:val="00017F65"/>
    <w:rsid w:val="00020923"/>
    <w:rsid w:val="0002101A"/>
    <w:rsid w:val="000218D0"/>
    <w:rsid w:val="00022907"/>
    <w:rsid w:val="00023609"/>
    <w:rsid w:val="0002405D"/>
    <w:rsid w:val="00025DC0"/>
    <w:rsid w:val="00026D82"/>
    <w:rsid w:val="00030501"/>
    <w:rsid w:val="00030881"/>
    <w:rsid w:val="00030C39"/>
    <w:rsid w:val="00030DCD"/>
    <w:rsid w:val="000313E4"/>
    <w:rsid w:val="0003158D"/>
    <w:rsid w:val="00031B53"/>
    <w:rsid w:val="00031E14"/>
    <w:rsid w:val="0003235A"/>
    <w:rsid w:val="000341F9"/>
    <w:rsid w:val="000352C1"/>
    <w:rsid w:val="000354B8"/>
    <w:rsid w:val="00036CAF"/>
    <w:rsid w:val="00036E78"/>
    <w:rsid w:val="000376AA"/>
    <w:rsid w:val="00040282"/>
    <w:rsid w:val="0004033D"/>
    <w:rsid w:val="000415AA"/>
    <w:rsid w:val="00041BEE"/>
    <w:rsid w:val="00043B21"/>
    <w:rsid w:val="00043DC2"/>
    <w:rsid w:val="00043F0D"/>
    <w:rsid w:val="000465ED"/>
    <w:rsid w:val="00046B57"/>
    <w:rsid w:val="000476FA"/>
    <w:rsid w:val="00047B3B"/>
    <w:rsid w:val="00047D14"/>
    <w:rsid w:val="0005044B"/>
    <w:rsid w:val="00050BF7"/>
    <w:rsid w:val="00050C84"/>
    <w:rsid w:val="00051198"/>
    <w:rsid w:val="000521DB"/>
    <w:rsid w:val="0005231D"/>
    <w:rsid w:val="0005292D"/>
    <w:rsid w:val="000535DE"/>
    <w:rsid w:val="00057598"/>
    <w:rsid w:val="0006113D"/>
    <w:rsid w:val="000619BE"/>
    <w:rsid w:val="0006441A"/>
    <w:rsid w:val="000667E0"/>
    <w:rsid w:val="00066946"/>
    <w:rsid w:val="00066A92"/>
    <w:rsid w:val="00066C8B"/>
    <w:rsid w:val="00067AAC"/>
    <w:rsid w:val="0007075F"/>
    <w:rsid w:val="00070E45"/>
    <w:rsid w:val="00072C0E"/>
    <w:rsid w:val="0007422C"/>
    <w:rsid w:val="00074543"/>
    <w:rsid w:val="00074648"/>
    <w:rsid w:val="000757F9"/>
    <w:rsid w:val="00075DD2"/>
    <w:rsid w:val="00077B8A"/>
    <w:rsid w:val="000809D3"/>
    <w:rsid w:val="00082D03"/>
    <w:rsid w:val="00083B25"/>
    <w:rsid w:val="00084043"/>
    <w:rsid w:val="00087133"/>
    <w:rsid w:val="0008763D"/>
    <w:rsid w:val="0008780D"/>
    <w:rsid w:val="000878A6"/>
    <w:rsid w:val="00090081"/>
    <w:rsid w:val="0009161A"/>
    <w:rsid w:val="000917B1"/>
    <w:rsid w:val="00092390"/>
    <w:rsid w:val="0009270D"/>
    <w:rsid w:val="000927DB"/>
    <w:rsid w:val="00092FB1"/>
    <w:rsid w:val="000949D6"/>
    <w:rsid w:val="000950E2"/>
    <w:rsid w:val="00095371"/>
    <w:rsid w:val="00096811"/>
    <w:rsid w:val="000A11B6"/>
    <w:rsid w:val="000A137F"/>
    <w:rsid w:val="000A1763"/>
    <w:rsid w:val="000A1D97"/>
    <w:rsid w:val="000A36FB"/>
    <w:rsid w:val="000A39DD"/>
    <w:rsid w:val="000A438F"/>
    <w:rsid w:val="000A4D93"/>
    <w:rsid w:val="000A5F5E"/>
    <w:rsid w:val="000A5FDB"/>
    <w:rsid w:val="000B079E"/>
    <w:rsid w:val="000B0C39"/>
    <w:rsid w:val="000B1A0E"/>
    <w:rsid w:val="000B31E5"/>
    <w:rsid w:val="000B3E16"/>
    <w:rsid w:val="000B57AC"/>
    <w:rsid w:val="000B73D1"/>
    <w:rsid w:val="000B7A01"/>
    <w:rsid w:val="000C0AB6"/>
    <w:rsid w:val="000C1373"/>
    <w:rsid w:val="000C2A1D"/>
    <w:rsid w:val="000C2D6E"/>
    <w:rsid w:val="000C3888"/>
    <w:rsid w:val="000C3C2E"/>
    <w:rsid w:val="000C4407"/>
    <w:rsid w:val="000C4AFA"/>
    <w:rsid w:val="000C5071"/>
    <w:rsid w:val="000C5F30"/>
    <w:rsid w:val="000C6F4B"/>
    <w:rsid w:val="000C7FEC"/>
    <w:rsid w:val="000D041C"/>
    <w:rsid w:val="000D22B4"/>
    <w:rsid w:val="000D4257"/>
    <w:rsid w:val="000D4A22"/>
    <w:rsid w:val="000D5ADC"/>
    <w:rsid w:val="000D5C77"/>
    <w:rsid w:val="000D6711"/>
    <w:rsid w:val="000D6AD4"/>
    <w:rsid w:val="000D6CC1"/>
    <w:rsid w:val="000D7E90"/>
    <w:rsid w:val="000E125C"/>
    <w:rsid w:val="000E17AE"/>
    <w:rsid w:val="000E26C7"/>
    <w:rsid w:val="000E3748"/>
    <w:rsid w:val="000E3BD3"/>
    <w:rsid w:val="000E42C8"/>
    <w:rsid w:val="000E43C3"/>
    <w:rsid w:val="000E486F"/>
    <w:rsid w:val="000E4B3D"/>
    <w:rsid w:val="000E7C18"/>
    <w:rsid w:val="000E7C86"/>
    <w:rsid w:val="000F2782"/>
    <w:rsid w:val="000F33B5"/>
    <w:rsid w:val="000F3AE1"/>
    <w:rsid w:val="000F4307"/>
    <w:rsid w:val="000F4E3E"/>
    <w:rsid w:val="000F5B8E"/>
    <w:rsid w:val="000F5BC7"/>
    <w:rsid w:val="000F5C9F"/>
    <w:rsid w:val="000F5DC6"/>
    <w:rsid w:val="000F6316"/>
    <w:rsid w:val="000F6551"/>
    <w:rsid w:val="000F7FD4"/>
    <w:rsid w:val="00103431"/>
    <w:rsid w:val="0010374C"/>
    <w:rsid w:val="00103CE5"/>
    <w:rsid w:val="00104FE4"/>
    <w:rsid w:val="00105F2E"/>
    <w:rsid w:val="00106111"/>
    <w:rsid w:val="0010799C"/>
    <w:rsid w:val="001079C6"/>
    <w:rsid w:val="00111AEC"/>
    <w:rsid w:val="001121C4"/>
    <w:rsid w:val="001130B7"/>
    <w:rsid w:val="001133C6"/>
    <w:rsid w:val="00113C54"/>
    <w:rsid w:val="0011554B"/>
    <w:rsid w:val="0011672C"/>
    <w:rsid w:val="0011713E"/>
    <w:rsid w:val="001209A0"/>
    <w:rsid w:val="00120E80"/>
    <w:rsid w:val="0012144A"/>
    <w:rsid w:val="0012147D"/>
    <w:rsid w:val="00121932"/>
    <w:rsid w:val="00122308"/>
    <w:rsid w:val="00123E11"/>
    <w:rsid w:val="00123E21"/>
    <w:rsid w:val="0012433C"/>
    <w:rsid w:val="0012566D"/>
    <w:rsid w:val="00126C80"/>
    <w:rsid w:val="00127211"/>
    <w:rsid w:val="0012795E"/>
    <w:rsid w:val="00127D94"/>
    <w:rsid w:val="0013069E"/>
    <w:rsid w:val="001308E3"/>
    <w:rsid w:val="00130C26"/>
    <w:rsid w:val="00131EBD"/>
    <w:rsid w:val="00131EC6"/>
    <w:rsid w:val="0013265B"/>
    <w:rsid w:val="001345B8"/>
    <w:rsid w:val="00136521"/>
    <w:rsid w:val="00137175"/>
    <w:rsid w:val="001371B6"/>
    <w:rsid w:val="0013748B"/>
    <w:rsid w:val="00137E04"/>
    <w:rsid w:val="00140AFD"/>
    <w:rsid w:val="00140B5B"/>
    <w:rsid w:val="00141AA0"/>
    <w:rsid w:val="00141CA4"/>
    <w:rsid w:val="00142464"/>
    <w:rsid w:val="00144FE8"/>
    <w:rsid w:val="00145090"/>
    <w:rsid w:val="00145219"/>
    <w:rsid w:val="00145A60"/>
    <w:rsid w:val="0014654E"/>
    <w:rsid w:val="00146B4E"/>
    <w:rsid w:val="00150176"/>
    <w:rsid w:val="00150F8A"/>
    <w:rsid w:val="0015167C"/>
    <w:rsid w:val="00152763"/>
    <w:rsid w:val="00152FCF"/>
    <w:rsid w:val="00152FF7"/>
    <w:rsid w:val="00153FDF"/>
    <w:rsid w:val="00154C8E"/>
    <w:rsid w:val="00156A7F"/>
    <w:rsid w:val="00156EDB"/>
    <w:rsid w:val="00160866"/>
    <w:rsid w:val="00161786"/>
    <w:rsid w:val="001629F1"/>
    <w:rsid w:val="00162AD7"/>
    <w:rsid w:val="00163408"/>
    <w:rsid w:val="00164F22"/>
    <w:rsid w:val="001658EC"/>
    <w:rsid w:val="0016595A"/>
    <w:rsid w:val="00167252"/>
    <w:rsid w:val="00167C05"/>
    <w:rsid w:val="00167E23"/>
    <w:rsid w:val="00170B8D"/>
    <w:rsid w:val="00171048"/>
    <w:rsid w:val="00173427"/>
    <w:rsid w:val="00175507"/>
    <w:rsid w:val="00176306"/>
    <w:rsid w:val="001769B5"/>
    <w:rsid w:val="001777B9"/>
    <w:rsid w:val="00177E26"/>
    <w:rsid w:val="00180912"/>
    <w:rsid w:val="00180B4C"/>
    <w:rsid w:val="00181EA1"/>
    <w:rsid w:val="001822F2"/>
    <w:rsid w:val="00183472"/>
    <w:rsid w:val="0018359E"/>
    <w:rsid w:val="0018361D"/>
    <w:rsid w:val="00187B00"/>
    <w:rsid w:val="00187EAB"/>
    <w:rsid w:val="001966B3"/>
    <w:rsid w:val="001966BA"/>
    <w:rsid w:val="001A135C"/>
    <w:rsid w:val="001A2921"/>
    <w:rsid w:val="001A43E4"/>
    <w:rsid w:val="001A488C"/>
    <w:rsid w:val="001A4C5D"/>
    <w:rsid w:val="001A5725"/>
    <w:rsid w:val="001A5B21"/>
    <w:rsid w:val="001A6292"/>
    <w:rsid w:val="001A6562"/>
    <w:rsid w:val="001A6C4A"/>
    <w:rsid w:val="001A7889"/>
    <w:rsid w:val="001B0213"/>
    <w:rsid w:val="001B2005"/>
    <w:rsid w:val="001B3EE5"/>
    <w:rsid w:val="001B5386"/>
    <w:rsid w:val="001B5746"/>
    <w:rsid w:val="001B676B"/>
    <w:rsid w:val="001C1145"/>
    <w:rsid w:val="001C1433"/>
    <w:rsid w:val="001C3158"/>
    <w:rsid w:val="001C3A01"/>
    <w:rsid w:val="001C472A"/>
    <w:rsid w:val="001C5853"/>
    <w:rsid w:val="001C6554"/>
    <w:rsid w:val="001D0070"/>
    <w:rsid w:val="001D0603"/>
    <w:rsid w:val="001D0B19"/>
    <w:rsid w:val="001D0E4C"/>
    <w:rsid w:val="001D3F30"/>
    <w:rsid w:val="001D447B"/>
    <w:rsid w:val="001D47E0"/>
    <w:rsid w:val="001D55F0"/>
    <w:rsid w:val="001D6EF1"/>
    <w:rsid w:val="001D7F57"/>
    <w:rsid w:val="001E0910"/>
    <w:rsid w:val="001E1722"/>
    <w:rsid w:val="001E2D83"/>
    <w:rsid w:val="001E4AF4"/>
    <w:rsid w:val="001E5FEA"/>
    <w:rsid w:val="001F2C02"/>
    <w:rsid w:val="001F3475"/>
    <w:rsid w:val="001F42D7"/>
    <w:rsid w:val="001F4831"/>
    <w:rsid w:val="001F4ADD"/>
    <w:rsid w:val="001F4D1E"/>
    <w:rsid w:val="001F50AC"/>
    <w:rsid w:val="001F5436"/>
    <w:rsid w:val="001F5697"/>
    <w:rsid w:val="001F75F4"/>
    <w:rsid w:val="001F79A1"/>
    <w:rsid w:val="00201A78"/>
    <w:rsid w:val="00202056"/>
    <w:rsid w:val="002022B1"/>
    <w:rsid w:val="00204BC2"/>
    <w:rsid w:val="0020513C"/>
    <w:rsid w:val="00205440"/>
    <w:rsid w:val="00206FAC"/>
    <w:rsid w:val="002071A5"/>
    <w:rsid w:val="002105F0"/>
    <w:rsid w:val="002107A5"/>
    <w:rsid w:val="00210F06"/>
    <w:rsid w:val="00211CD2"/>
    <w:rsid w:val="00211EAF"/>
    <w:rsid w:val="00212BA5"/>
    <w:rsid w:val="0021338A"/>
    <w:rsid w:val="00213526"/>
    <w:rsid w:val="0021523C"/>
    <w:rsid w:val="002155C7"/>
    <w:rsid w:val="00215DAF"/>
    <w:rsid w:val="00217EDF"/>
    <w:rsid w:val="00220174"/>
    <w:rsid w:val="00220382"/>
    <w:rsid w:val="002217A0"/>
    <w:rsid w:val="00221D76"/>
    <w:rsid w:val="00222228"/>
    <w:rsid w:val="002239EA"/>
    <w:rsid w:val="00223FF2"/>
    <w:rsid w:val="00224B22"/>
    <w:rsid w:val="002252B5"/>
    <w:rsid w:val="00225E0A"/>
    <w:rsid w:val="00230813"/>
    <w:rsid w:val="00230E54"/>
    <w:rsid w:val="0023107E"/>
    <w:rsid w:val="002312ED"/>
    <w:rsid w:val="0023295C"/>
    <w:rsid w:val="00232D6A"/>
    <w:rsid w:val="0023329D"/>
    <w:rsid w:val="00234A3E"/>
    <w:rsid w:val="0023566F"/>
    <w:rsid w:val="0023583C"/>
    <w:rsid w:val="00235B4D"/>
    <w:rsid w:val="00236039"/>
    <w:rsid w:val="0023790B"/>
    <w:rsid w:val="00237A54"/>
    <w:rsid w:val="00243C56"/>
    <w:rsid w:val="002448FC"/>
    <w:rsid w:val="0024511D"/>
    <w:rsid w:val="00245E5C"/>
    <w:rsid w:val="00246260"/>
    <w:rsid w:val="00246E46"/>
    <w:rsid w:val="0024707E"/>
    <w:rsid w:val="002477C3"/>
    <w:rsid w:val="002503EC"/>
    <w:rsid w:val="00252FCA"/>
    <w:rsid w:val="00253CFB"/>
    <w:rsid w:val="002549B8"/>
    <w:rsid w:val="00255DB2"/>
    <w:rsid w:val="0025740B"/>
    <w:rsid w:val="002576CB"/>
    <w:rsid w:val="00257B0F"/>
    <w:rsid w:val="002607A9"/>
    <w:rsid w:val="00260C0B"/>
    <w:rsid w:val="00261C80"/>
    <w:rsid w:val="00261CEA"/>
    <w:rsid w:val="00263D5A"/>
    <w:rsid w:val="00263F09"/>
    <w:rsid w:val="00264899"/>
    <w:rsid w:val="0026590E"/>
    <w:rsid w:val="00265D4E"/>
    <w:rsid w:val="002662B3"/>
    <w:rsid w:val="00266567"/>
    <w:rsid w:val="00267514"/>
    <w:rsid w:val="0027016D"/>
    <w:rsid w:val="00271F8A"/>
    <w:rsid w:val="002730E2"/>
    <w:rsid w:val="00273778"/>
    <w:rsid w:val="00274794"/>
    <w:rsid w:val="00275310"/>
    <w:rsid w:val="00275343"/>
    <w:rsid w:val="002756AA"/>
    <w:rsid w:val="00275D32"/>
    <w:rsid w:val="00275F27"/>
    <w:rsid w:val="00276420"/>
    <w:rsid w:val="00280310"/>
    <w:rsid w:val="0028093A"/>
    <w:rsid w:val="00280A9B"/>
    <w:rsid w:val="002818F6"/>
    <w:rsid w:val="00281B46"/>
    <w:rsid w:val="00282BE7"/>
    <w:rsid w:val="00282F65"/>
    <w:rsid w:val="00284183"/>
    <w:rsid w:val="00284D67"/>
    <w:rsid w:val="00285617"/>
    <w:rsid w:val="002872AA"/>
    <w:rsid w:val="00290394"/>
    <w:rsid w:val="002903E6"/>
    <w:rsid w:val="0029286B"/>
    <w:rsid w:val="0029362D"/>
    <w:rsid w:val="002943DB"/>
    <w:rsid w:val="002951F5"/>
    <w:rsid w:val="0029574F"/>
    <w:rsid w:val="00296575"/>
    <w:rsid w:val="00296DE1"/>
    <w:rsid w:val="00297409"/>
    <w:rsid w:val="0029742C"/>
    <w:rsid w:val="002A070B"/>
    <w:rsid w:val="002A13A0"/>
    <w:rsid w:val="002A1F36"/>
    <w:rsid w:val="002A21AF"/>
    <w:rsid w:val="002A2BDB"/>
    <w:rsid w:val="002A3832"/>
    <w:rsid w:val="002A4C14"/>
    <w:rsid w:val="002A4CB3"/>
    <w:rsid w:val="002A5025"/>
    <w:rsid w:val="002A5EFD"/>
    <w:rsid w:val="002A60C4"/>
    <w:rsid w:val="002A7234"/>
    <w:rsid w:val="002B0EBB"/>
    <w:rsid w:val="002B1838"/>
    <w:rsid w:val="002B2643"/>
    <w:rsid w:val="002B2BD4"/>
    <w:rsid w:val="002B32DB"/>
    <w:rsid w:val="002B36AD"/>
    <w:rsid w:val="002B4AC3"/>
    <w:rsid w:val="002B69A9"/>
    <w:rsid w:val="002B6BB3"/>
    <w:rsid w:val="002B7182"/>
    <w:rsid w:val="002B7992"/>
    <w:rsid w:val="002B7F7C"/>
    <w:rsid w:val="002C1523"/>
    <w:rsid w:val="002C1BFD"/>
    <w:rsid w:val="002C297B"/>
    <w:rsid w:val="002C3F8B"/>
    <w:rsid w:val="002C4EA2"/>
    <w:rsid w:val="002C5732"/>
    <w:rsid w:val="002C59A2"/>
    <w:rsid w:val="002C6EB6"/>
    <w:rsid w:val="002C6FD5"/>
    <w:rsid w:val="002D17A5"/>
    <w:rsid w:val="002D1CC5"/>
    <w:rsid w:val="002D2EC3"/>
    <w:rsid w:val="002D2FA7"/>
    <w:rsid w:val="002D3F90"/>
    <w:rsid w:val="002D421C"/>
    <w:rsid w:val="002D4B5F"/>
    <w:rsid w:val="002D5274"/>
    <w:rsid w:val="002D5577"/>
    <w:rsid w:val="002E0547"/>
    <w:rsid w:val="002E05A1"/>
    <w:rsid w:val="002E12C0"/>
    <w:rsid w:val="002E1567"/>
    <w:rsid w:val="002E1632"/>
    <w:rsid w:val="002E249F"/>
    <w:rsid w:val="002E295B"/>
    <w:rsid w:val="002E43AD"/>
    <w:rsid w:val="002E57E0"/>
    <w:rsid w:val="002E62D7"/>
    <w:rsid w:val="002E6D8B"/>
    <w:rsid w:val="002E6F43"/>
    <w:rsid w:val="002E795F"/>
    <w:rsid w:val="002F0100"/>
    <w:rsid w:val="002F17F2"/>
    <w:rsid w:val="002F1AF4"/>
    <w:rsid w:val="002F1C62"/>
    <w:rsid w:val="002F3D7D"/>
    <w:rsid w:val="002F3F01"/>
    <w:rsid w:val="002F42A4"/>
    <w:rsid w:val="002F4872"/>
    <w:rsid w:val="002F58AA"/>
    <w:rsid w:val="002F5DFD"/>
    <w:rsid w:val="002F6D9A"/>
    <w:rsid w:val="00300E07"/>
    <w:rsid w:val="003012CD"/>
    <w:rsid w:val="00302D17"/>
    <w:rsid w:val="0030391C"/>
    <w:rsid w:val="00303A7F"/>
    <w:rsid w:val="00303F42"/>
    <w:rsid w:val="00304067"/>
    <w:rsid w:val="00304732"/>
    <w:rsid w:val="003053B1"/>
    <w:rsid w:val="0030580E"/>
    <w:rsid w:val="00306342"/>
    <w:rsid w:val="0030652B"/>
    <w:rsid w:val="003067EE"/>
    <w:rsid w:val="00307642"/>
    <w:rsid w:val="00310729"/>
    <w:rsid w:val="00311E96"/>
    <w:rsid w:val="00313FE9"/>
    <w:rsid w:val="003143D6"/>
    <w:rsid w:val="00314F8E"/>
    <w:rsid w:val="00315A3E"/>
    <w:rsid w:val="003162B9"/>
    <w:rsid w:val="00316DC2"/>
    <w:rsid w:val="00317784"/>
    <w:rsid w:val="00317D1C"/>
    <w:rsid w:val="003202B3"/>
    <w:rsid w:val="00322807"/>
    <w:rsid w:val="0032351E"/>
    <w:rsid w:val="00323568"/>
    <w:rsid w:val="00323BF4"/>
    <w:rsid w:val="003251FC"/>
    <w:rsid w:val="00325D85"/>
    <w:rsid w:val="003260ED"/>
    <w:rsid w:val="00326496"/>
    <w:rsid w:val="00326FFF"/>
    <w:rsid w:val="0033139A"/>
    <w:rsid w:val="00331C2F"/>
    <w:rsid w:val="0033333E"/>
    <w:rsid w:val="0033335F"/>
    <w:rsid w:val="00333CC7"/>
    <w:rsid w:val="00333F2D"/>
    <w:rsid w:val="00334A5E"/>
    <w:rsid w:val="00334D8D"/>
    <w:rsid w:val="003379FF"/>
    <w:rsid w:val="0034049B"/>
    <w:rsid w:val="00343242"/>
    <w:rsid w:val="003433A9"/>
    <w:rsid w:val="00343B17"/>
    <w:rsid w:val="00345410"/>
    <w:rsid w:val="00346607"/>
    <w:rsid w:val="00346735"/>
    <w:rsid w:val="0034696D"/>
    <w:rsid w:val="00350E57"/>
    <w:rsid w:val="003516C1"/>
    <w:rsid w:val="003527F3"/>
    <w:rsid w:val="00353183"/>
    <w:rsid w:val="00354ADD"/>
    <w:rsid w:val="00354D65"/>
    <w:rsid w:val="00356595"/>
    <w:rsid w:val="003567E2"/>
    <w:rsid w:val="0036010D"/>
    <w:rsid w:val="0036038D"/>
    <w:rsid w:val="00360FCE"/>
    <w:rsid w:val="00361154"/>
    <w:rsid w:val="003612DA"/>
    <w:rsid w:val="00361D09"/>
    <w:rsid w:val="00362273"/>
    <w:rsid w:val="0036273B"/>
    <w:rsid w:val="00363285"/>
    <w:rsid w:val="00364BF5"/>
    <w:rsid w:val="00364D83"/>
    <w:rsid w:val="00364F1E"/>
    <w:rsid w:val="00366846"/>
    <w:rsid w:val="00366F1E"/>
    <w:rsid w:val="00370A50"/>
    <w:rsid w:val="00370C80"/>
    <w:rsid w:val="00371E6B"/>
    <w:rsid w:val="0037249B"/>
    <w:rsid w:val="003736B0"/>
    <w:rsid w:val="00373BE0"/>
    <w:rsid w:val="00374A49"/>
    <w:rsid w:val="00376A74"/>
    <w:rsid w:val="00383237"/>
    <w:rsid w:val="003833C0"/>
    <w:rsid w:val="00383B28"/>
    <w:rsid w:val="00383D03"/>
    <w:rsid w:val="003863C0"/>
    <w:rsid w:val="00387661"/>
    <w:rsid w:val="003900E6"/>
    <w:rsid w:val="003914E7"/>
    <w:rsid w:val="003922A8"/>
    <w:rsid w:val="003924B0"/>
    <w:rsid w:val="00393E3E"/>
    <w:rsid w:val="00394AB7"/>
    <w:rsid w:val="0039543D"/>
    <w:rsid w:val="003958E3"/>
    <w:rsid w:val="00396B5D"/>
    <w:rsid w:val="003972F1"/>
    <w:rsid w:val="003979EB"/>
    <w:rsid w:val="003A0375"/>
    <w:rsid w:val="003A2A2D"/>
    <w:rsid w:val="003A33DC"/>
    <w:rsid w:val="003A3483"/>
    <w:rsid w:val="003A3723"/>
    <w:rsid w:val="003A3B86"/>
    <w:rsid w:val="003A52B6"/>
    <w:rsid w:val="003A586F"/>
    <w:rsid w:val="003A69A8"/>
    <w:rsid w:val="003A76A2"/>
    <w:rsid w:val="003B060A"/>
    <w:rsid w:val="003B099F"/>
    <w:rsid w:val="003B126A"/>
    <w:rsid w:val="003B2513"/>
    <w:rsid w:val="003B2EFA"/>
    <w:rsid w:val="003B3050"/>
    <w:rsid w:val="003B336F"/>
    <w:rsid w:val="003B340A"/>
    <w:rsid w:val="003B36FE"/>
    <w:rsid w:val="003B3906"/>
    <w:rsid w:val="003B5E4A"/>
    <w:rsid w:val="003B5FE0"/>
    <w:rsid w:val="003B6376"/>
    <w:rsid w:val="003B699E"/>
    <w:rsid w:val="003B77A3"/>
    <w:rsid w:val="003B7A7D"/>
    <w:rsid w:val="003C01E4"/>
    <w:rsid w:val="003C0EF3"/>
    <w:rsid w:val="003C186C"/>
    <w:rsid w:val="003C208A"/>
    <w:rsid w:val="003C3871"/>
    <w:rsid w:val="003C3E64"/>
    <w:rsid w:val="003C4951"/>
    <w:rsid w:val="003D004F"/>
    <w:rsid w:val="003D11BF"/>
    <w:rsid w:val="003D1E3E"/>
    <w:rsid w:val="003D21DB"/>
    <w:rsid w:val="003D38EA"/>
    <w:rsid w:val="003D41C8"/>
    <w:rsid w:val="003D4721"/>
    <w:rsid w:val="003D4F96"/>
    <w:rsid w:val="003D7E5F"/>
    <w:rsid w:val="003E15CF"/>
    <w:rsid w:val="003E1894"/>
    <w:rsid w:val="003E1B9D"/>
    <w:rsid w:val="003E2670"/>
    <w:rsid w:val="003E2B14"/>
    <w:rsid w:val="003E2DC6"/>
    <w:rsid w:val="003E2F97"/>
    <w:rsid w:val="003E348B"/>
    <w:rsid w:val="003E52A5"/>
    <w:rsid w:val="003E6369"/>
    <w:rsid w:val="003E6A7A"/>
    <w:rsid w:val="003E7448"/>
    <w:rsid w:val="003E7ECF"/>
    <w:rsid w:val="003F00C9"/>
    <w:rsid w:val="003F02CC"/>
    <w:rsid w:val="003F117A"/>
    <w:rsid w:val="003F13F5"/>
    <w:rsid w:val="003F1999"/>
    <w:rsid w:val="003F2981"/>
    <w:rsid w:val="003F323F"/>
    <w:rsid w:val="003F49B5"/>
    <w:rsid w:val="003F4C2D"/>
    <w:rsid w:val="003F4EF1"/>
    <w:rsid w:val="003F5640"/>
    <w:rsid w:val="003F5998"/>
    <w:rsid w:val="003F72D8"/>
    <w:rsid w:val="003F79BB"/>
    <w:rsid w:val="003F7F45"/>
    <w:rsid w:val="0040027D"/>
    <w:rsid w:val="00400A6B"/>
    <w:rsid w:val="00400FA3"/>
    <w:rsid w:val="004028AC"/>
    <w:rsid w:val="00402912"/>
    <w:rsid w:val="00402E2C"/>
    <w:rsid w:val="00404950"/>
    <w:rsid w:val="00404CA1"/>
    <w:rsid w:val="00404E16"/>
    <w:rsid w:val="004054B4"/>
    <w:rsid w:val="00406519"/>
    <w:rsid w:val="00406D40"/>
    <w:rsid w:val="00407F4C"/>
    <w:rsid w:val="004118F0"/>
    <w:rsid w:val="00412021"/>
    <w:rsid w:val="0041325C"/>
    <w:rsid w:val="00414955"/>
    <w:rsid w:val="00415DCF"/>
    <w:rsid w:val="00416774"/>
    <w:rsid w:val="00417449"/>
    <w:rsid w:val="00417AD7"/>
    <w:rsid w:val="00417FB5"/>
    <w:rsid w:val="0042033A"/>
    <w:rsid w:val="004205B7"/>
    <w:rsid w:val="00420625"/>
    <w:rsid w:val="00422978"/>
    <w:rsid w:val="004229ED"/>
    <w:rsid w:val="004238BC"/>
    <w:rsid w:val="004239C6"/>
    <w:rsid w:val="00423B5F"/>
    <w:rsid w:val="004244BB"/>
    <w:rsid w:val="00426F90"/>
    <w:rsid w:val="00427050"/>
    <w:rsid w:val="00430962"/>
    <w:rsid w:val="0043175E"/>
    <w:rsid w:val="00431828"/>
    <w:rsid w:val="00431B17"/>
    <w:rsid w:val="00431D53"/>
    <w:rsid w:val="00432C89"/>
    <w:rsid w:val="004333F5"/>
    <w:rsid w:val="00433872"/>
    <w:rsid w:val="00434077"/>
    <w:rsid w:val="00434BA2"/>
    <w:rsid w:val="00435B5F"/>
    <w:rsid w:val="00435D59"/>
    <w:rsid w:val="00436616"/>
    <w:rsid w:val="00437923"/>
    <w:rsid w:val="00437F06"/>
    <w:rsid w:val="0044083E"/>
    <w:rsid w:val="00441110"/>
    <w:rsid w:val="00441F7A"/>
    <w:rsid w:val="00442B6F"/>
    <w:rsid w:val="0044423D"/>
    <w:rsid w:val="00446093"/>
    <w:rsid w:val="00446550"/>
    <w:rsid w:val="004468EE"/>
    <w:rsid w:val="00447023"/>
    <w:rsid w:val="004472A8"/>
    <w:rsid w:val="00450A1E"/>
    <w:rsid w:val="00450B22"/>
    <w:rsid w:val="0045228D"/>
    <w:rsid w:val="00452A13"/>
    <w:rsid w:val="00453FEC"/>
    <w:rsid w:val="00454215"/>
    <w:rsid w:val="00454D4A"/>
    <w:rsid w:val="00457204"/>
    <w:rsid w:val="00457C54"/>
    <w:rsid w:val="00460175"/>
    <w:rsid w:val="00460B8C"/>
    <w:rsid w:val="00460E06"/>
    <w:rsid w:val="004612C9"/>
    <w:rsid w:val="00462768"/>
    <w:rsid w:val="00463FED"/>
    <w:rsid w:val="00464C33"/>
    <w:rsid w:val="00465692"/>
    <w:rsid w:val="0046692A"/>
    <w:rsid w:val="00471DC9"/>
    <w:rsid w:val="00471F06"/>
    <w:rsid w:val="0047288D"/>
    <w:rsid w:val="00473014"/>
    <w:rsid w:val="004744AD"/>
    <w:rsid w:val="0047466D"/>
    <w:rsid w:val="00474B81"/>
    <w:rsid w:val="004754B0"/>
    <w:rsid w:val="004762C3"/>
    <w:rsid w:val="0047639D"/>
    <w:rsid w:val="004767AB"/>
    <w:rsid w:val="00476C3F"/>
    <w:rsid w:val="00480AE5"/>
    <w:rsid w:val="004826D5"/>
    <w:rsid w:val="00483BA1"/>
    <w:rsid w:val="00483F38"/>
    <w:rsid w:val="004844B7"/>
    <w:rsid w:val="00484866"/>
    <w:rsid w:val="00484A31"/>
    <w:rsid w:val="0048606E"/>
    <w:rsid w:val="0048612D"/>
    <w:rsid w:val="0048635B"/>
    <w:rsid w:val="0048716A"/>
    <w:rsid w:val="00487A4A"/>
    <w:rsid w:val="00487DFC"/>
    <w:rsid w:val="0049000C"/>
    <w:rsid w:val="0049013B"/>
    <w:rsid w:val="0049030B"/>
    <w:rsid w:val="004906E9"/>
    <w:rsid w:val="004922FF"/>
    <w:rsid w:val="004931AB"/>
    <w:rsid w:val="0049356E"/>
    <w:rsid w:val="00494BBC"/>
    <w:rsid w:val="00497226"/>
    <w:rsid w:val="00497B02"/>
    <w:rsid w:val="004A0006"/>
    <w:rsid w:val="004A06DF"/>
    <w:rsid w:val="004A08BA"/>
    <w:rsid w:val="004A2930"/>
    <w:rsid w:val="004A3D49"/>
    <w:rsid w:val="004A51E3"/>
    <w:rsid w:val="004A6D5A"/>
    <w:rsid w:val="004A7827"/>
    <w:rsid w:val="004B059F"/>
    <w:rsid w:val="004B08E8"/>
    <w:rsid w:val="004B105F"/>
    <w:rsid w:val="004B4F7F"/>
    <w:rsid w:val="004B7180"/>
    <w:rsid w:val="004C03D8"/>
    <w:rsid w:val="004C0D96"/>
    <w:rsid w:val="004C0E00"/>
    <w:rsid w:val="004C137D"/>
    <w:rsid w:val="004C16D5"/>
    <w:rsid w:val="004C1956"/>
    <w:rsid w:val="004C19FF"/>
    <w:rsid w:val="004C262A"/>
    <w:rsid w:val="004C488D"/>
    <w:rsid w:val="004C5681"/>
    <w:rsid w:val="004C5FD2"/>
    <w:rsid w:val="004D0325"/>
    <w:rsid w:val="004D39AC"/>
    <w:rsid w:val="004D39C2"/>
    <w:rsid w:val="004D4166"/>
    <w:rsid w:val="004D5ADE"/>
    <w:rsid w:val="004E1240"/>
    <w:rsid w:val="004E136E"/>
    <w:rsid w:val="004E24B0"/>
    <w:rsid w:val="004E2547"/>
    <w:rsid w:val="004E2836"/>
    <w:rsid w:val="004E38D4"/>
    <w:rsid w:val="004E3A3B"/>
    <w:rsid w:val="004E51C9"/>
    <w:rsid w:val="004E5769"/>
    <w:rsid w:val="004E586A"/>
    <w:rsid w:val="004E5F67"/>
    <w:rsid w:val="004E64ED"/>
    <w:rsid w:val="004E7345"/>
    <w:rsid w:val="004F14A5"/>
    <w:rsid w:val="004F1B6F"/>
    <w:rsid w:val="004F1E8B"/>
    <w:rsid w:val="004F1F7D"/>
    <w:rsid w:val="004F2BC2"/>
    <w:rsid w:val="004F2F9A"/>
    <w:rsid w:val="004F3FF2"/>
    <w:rsid w:val="004F4EFD"/>
    <w:rsid w:val="004F68DA"/>
    <w:rsid w:val="004F74CA"/>
    <w:rsid w:val="00501B20"/>
    <w:rsid w:val="00503C75"/>
    <w:rsid w:val="00504958"/>
    <w:rsid w:val="00504DDC"/>
    <w:rsid w:val="005057F1"/>
    <w:rsid w:val="00505A3C"/>
    <w:rsid w:val="00506B40"/>
    <w:rsid w:val="00506E40"/>
    <w:rsid w:val="00511050"/>
    <w:rsid w:val="0051123E"/>
    <w:rsid w:val="00513D15"/>
    <w:rsid w:val="005155F5"/>
    <w:rsid w:val="00515E7B"/>
    <w:rsid w:val="00517A78"/>
    <w:rsid w:val="00520746"/>
    <w:rsid w:val="00520FAB"/>
    <w:rsid w:val="00521425"/>
    <w:rsid w:val="005223C7"/>
    <w:rsid w:val="0052271C"/>
    <w:rsid w:val="00523316"/>
    <w:rsid w:val="00524400"/>
    <w:rsid w:val="0052595C"/>
    <w:rsid w:val="0052595F"/>
    <w:rsid w:val="0052627C"/>
    <w:rsid w:val="005275AB"/>
    <w:rsid w:val="0052780F"/>
    <w:rsid w:val="00530AD5"/>
    <w:rsid w:val="0053184A"/>
    <w:rsid w:val="00531C07"/>
    <w:rsid w:val="00531C1C"/>
    <w:rsid w:val="0053251C"/>
    <w:rsid w:val="00532A13"/>
    <w:rsid w:val="005342F5"/>
    <w:rsid w:val="005348B9"/>
    <w:rsid w:val="00534E40"/>
    <w:rsid w:val="005350F1"/>
    <w:rsid w:val="00536723"/>
    <w:rsid w:val="00536AB5"/>
    <w:rsid w:val="00536FB3"/>
    <w:rsid w:val="005410F4"/>
    <w:rsid w:val="00541251"/>
    <w:rsid w:val="00542572"/>
    <w:rsid w:val="005444E5"/>
    <w:rsid w:val="00544DBE"/>
    <w:rsid w:val="00547CA0"/>
    <w:rsid w:val="0055051A"/>
    <w:rsid w:val="00550F85"/>
    <w:rsid w:val="00551D77"/>
    <w:rsid w:val="00552C06"/>
    <w:rsid w:val="00556116"/>
    <w:rsid w:val="00556D89"/>
    <w:rsid w:val="0056141F"/>
    <w:rsid w:val="00561CF4"/>
    <w:rsid w:val="005622E0"/>
    <w:rsid w:val="005623D1"/>
    <w:rsid w:val="005628EB"/>
    <w:rsid w:val="005629A2"/>
    <w:rsid w:val="00563F8E"/>
    <w:rsid w:val="00564CEC"/>
    <w:rsid w:val="0056657E"/>
    <w:rsid w:val="00567FF2"/>
    <w:rsid w:val="00570C1D"/>
    <w:rsid w:val="005713C2"/>
    <w:rsid w:val="005715AF"/>
    <w:rsid w:val="00571CD3"/>
    <w:rsid w:val="00572C77"/>
    <w:rsid w:val="00573658"/>
    <w:rsid w:val="00574402"/>
    <w:rsid w:val="005768EC"/>
    <w:rsid w:val="00576EA7"/>
    <w:rsid w:val="0057767B"/>
    <w:rsid w:val="005776D4"/>
    <w:rsid w:val="00580955"/>
    <w:rsid w:val="005809B3"/>
    <w:rsid w:val="00581574"/>
    <w:rsid w:val="0058189B"/>
    <w:rsid w:val="005871D7"/>
    <w:rsid w:val="005871F2"/>
    <w:rsid w:val="00587589"/>
    <w:rsid w:val="005878D3"/>
    <w:rsid w:val="0059132C"/>
    <w:rsid w:val="005914C5"/>
    <w:rsid w:val="00591CFF"/>
    <w:rsid w:val="00592E66"/>
    <w:rsid w:val="00593506"/>
    <w:rsid w:val="00594C6A"/>
    <w:rsid w:val="005952D6"/>
    <w:rsid w:val="0059632A"/>
    <w:rsid w:val="00597B1E"/>
    <w:rsid w:val="005A050B"/>
    <w:rsid w:val="005A1C0A"/>
    <w:rsid w:val="005A1D61"/>
    <w:rsid w:val="005A2184"/>
    <w:rsid w:val="005A2CE8"/>
    <w:rsid w:val="005A313B"/>
    <w:rsid w:val="005A36B7"/>
    <w:rsid w:val="005A3C71"/>
    <w:rsid w:val="005A3E10"/>
    <w:rsid w:val="005A44D5"/>
    <w:rsid w:val="005A5B27"/>
    <w:rsid w:val="005A67A3"/>
    <w:rsid w:val="005A68F2"/>
    <w:rsid w:val="005A6ACC"/>
    <w:rsid w:val="005B0BF3"/>
    <w:rsid w:val="005B1F60"/>
    <w:rsid w:val="005B27BC"/>
    <w:rsid w:val="005B2F84"/>
    <w:rsid w:val="005B46F1"/>
    <w:rsid w:val="005B4CC6"/>
    <w:rsid w:val="005B4E05"/>
    <w:rsid w:val="005B74C6"/>
    <w:rsid w:val="005B7DA4"/>
    <w:rsid w:val="005C054B"/>
    <w:rsid w:val="005C0888"/>
    <w:rsid w:val="005C2507"/>
    <w:rsid w:val="005C3B57"/>
    <w:rsid w:val="005C4C9B"/>
    <w:rsid w:val="005C61AA"/>
    <w:rsid w:val="005C6FCD"/>
    <w:rsid w:val="005D0A1E"/>
    <w:rsid w:val="005D0F5B"/>
    <w:rsid w:val="005D628E"/>
    <w:rsid w:val="005D6355"/>
    <w:rsid w:val="005D672F"/>
    <w:rsid w:val="005D6886"/>
    <w:rsid w:val="005E0019"/>
    <w:rsid w:val="005E07EC"/>
    <w:rsid w:val="005E0912"/>
    <w:rsid w:val="005E198E"/>
    <w:rsid w:val="005E2B6C"/>
    <w:rsid w:val="005E31BF"/>
    <w:rsid w:val="005E3CFB"/>
    <w:rsid w:val="005E3FA5"/>
    <w:rsid w:val="005E4911"/>
    <w:rsid w:val="005E50E4"/>
    <w:rsid w:val="005E53A0"/>
    <w:rsid w:val="005E5C54"/>
    <w:rsid w:val="005E6221"/>
    <w:rsid w:val="005E6610"/>
    <w:rsid w:val="005E6CFB"/>
    <w:rsid w:val="005E6EF6"/>
    <w:rsid w:val="005F009F"/>
    <w:rsid w:val="005F01D7"/>
    <w:rsid w:val="005F0708"/>
    <w:rsid w:val="005F2519"/>
    <w:rsid w:val="005F3410"/>
    <w:rsid w:val="005F44DC"/>
    <w:rsid w:val="005F4D75"/>
    <w:rsid w:val="005F6315"/>
    <w:rsid w:val="005F63CD"/>
    <w:rsid w:val="006006F2"/>
    <w:rsid w:val="00601190"/>
    <w:rsid w:val="00601BC9"/>
    <w:rsid w:val="00602699"/>
    <w:rsid w:val="0060301B"/>
    <w:rsid w:val="00603229"/>
    <w:rsid w:val="006036C2"/>
    <w:rsid w:val="00603A48"/>
    <w:rsid w:val="00604ADA"/>
    <w:rsid w:val="00604BA1"/>
    <w:rsid w:val="00605470"/>
    <w:rsid w:val="00605FB7"/>
    <w:rsid w:val="0060780C"/>
    <w:rsid w:val="006113BF"/>
    <w:rsid w:val="00611835"/>
    <w:rsid w:val="00611A60"/>
    <w:rsid w:val="00611E87"/>
    <w:rsid w:val="00611F75"/>
    <w:rsid w:val="0061558C"/>
    <w:rsid w:val="00615ACB"/>
    <w:rsid w:val="006168BC"/>
    <w:rsid w:val="00616978"/>
    <w:rsid w:val="00620228"/>
    <w:rsid w:val="0062217A"/>
    <w:rsid w:val="00623130"/>
    <w:rsid w:val="006235CA"/>
    <w:rsid w:val="00623C70"/>
    <w:rsid w:val="006257D3"/>
    <w:rsid w:val="006268A9"/>
    <w:rsid w:val="006275EC"/>
    <w:rsid w:val="00630EBF"/>
    <w:rsid w:val="00630F15"/>
    <w:rsid w:val="00632600"/>
    <w:rsid w:val="00632A09"/>
    <w:rsid w:val="00632F47"/>
    <w:rsid w:val="00634308"/>
    <w:rsid w:val="00634538"/>
    <w:rsid w:val="0063528D"/>
    <w:rsid w:val="00640013"/>
    <w:rsid w:val="00640DE2"/>
    <w:rsid w:val="006426BD"/>
    <w:rsid w:val="00644171"/>
    <w:rsid w:val="00645336"/>
    <w:rsid w:val="006453D3"/>
    <w:rsid w:val="0064592F"/>
    <w:rsid w:val="00645C92"/>
    <w:rsid w:val="00645D8A"/>
    <w:rsid w:val="00646232"/>
    <w:rsid w:val="00650262"/>
    <w:rsid w:val="006513EC"/>
    <w:rsid w:val="006517BC"/>
    <w:rsid w:val="00652162"/>
    <w:rsid w:val="0065231F"/>
    <w:rsid w:val="00653D24"/>
    <w:rsid w:val="00655F99"/>
    <w:rsid w:val="00656BA4"/>
    <w:rsid w:val="00657AF9"/>
    <w:rsid w:val="00657F12"/>
    <w:rsid w:val="006626B2"/>
    <w:rsid w:val="00663412"/>
    <w:rsid w:val="00663C52"/>
    <w:rsid w:val="00663F39"/>
    <w:rsid w:val="0066445F"/>
    <w:rsid w:val="00664548"/>
    <w:rsid w:val="006655D9"/>
    <w:rsid w:val="00665D75"/>
    <w:rsid w:val="0066691C"/>
    <w:rsid w:val="00666E86"/>
    <w:rsid w:val="006673FC"/>
    <w:rsid w:val="0067092A"/>
    <w:rsid w:val="0067108D"/>
    <w:rsid w:val="006730FC"/>
    <w:rsid w:val="00674C0E"/>
    <w:rsid w:val="006766FA"/>
    <w:rsid w:val="0067682E"/>
    <w:rsid w:val="00676841"/>
    <w:rsid w:val="0067736E"/>
    <w:rsid w:val="006773B8"/>
    <w:rsid w:val="00680DFC"/>
    <w:rsid w:val="00681B03"/>
    <w:rsid w:val="00681F06"/>
    <w:rsid w:val="00682596"/>
    <w:rsid w:val="00684FAA"/>
    <w:rsid w:val="00685EEF"/>
    <w:rsid w:val="0068639F"/>
    <w:rsid w:val="00686BC4"/>
    <w:rsid w:val="006871C5"/>
    <w:rsid w:val="00687D58"/>
    <w:rsid w:val="00690112"/>
    <w:rsid w:val="00691090"/>
    <w:rsid w:val="00693C05"/>
    <w:rsid w:val="00693F08"/>
    <w:rsid w:val="0069416B"/>
    <w:rsid w:val="0069476D"/>
    <w:rsid w:val="00696D0B"/>
    <w:rsid w:val="00697523"/>
    <w:rsid w:val="006978CD"/>
    <w:rsid w:val="00697DA0"/>
    <w:rsid w:val="006A034A"/>
    <w:rsid w:val="006A11D2"/>
    <w:rsid w:val="006A11FF"/>
    <w:rsid w:val="006A163C"/>
    <w:rsid w:val="006A1B54"/>
    <w:rsid w:val="006A350A"/>
    <w:rsid w:val="006A4673"/>
    <w:rsid w:val="006A5255"/>
    <w:rsid w:val="006A530D"/>
    <w:rsid w:val="006A563C"/>
    <w:rsid w:val="006A6308"/>
    <w:rsid w:val="006A6770"/>
    <w:rsid w:val="006A6B27"/>
    <w:rsid w:val="006B0F82"/>
    <w:rsid w:val="006B168F"/>
    <w:rsid w:val="006B1740"/>
    <w:rsid w:val="006B22BE"/>
    <w:rsid w:val="006B2A49"/>
    <w:rsid w:val="006B3F61"/>
    <w:rsid w:val="006B42F0"/>
    <w:rsid w:val="006B47E7"/>
    <w:rsid w:val="006B4D69"/>
    <w:rsid w:val="006B73DC"/>
    <w:rsid w:val="006B7804"/>
    <w:rsid w:val="006C01F7"/>
    <w:rsid w:val="006C1E8A"/>
    <w:rsid w:val="006C23C4"/>
    <w:rsid w:val="006C27F2"/>
    <w:rsid w:val="006C3A47"/>
    <w:rsid w:val="006C4010"/>
    <w:rsid w:val="006C4295"/>
    <w:rsid w:val="006C5CF4"/>
    <w:rsid w:val="006C6631"/>
    <w:rsid w:val="006C66F9"/>
    <w:rsid w:val="006D1472"/>
    <w:rsid w:val="006D4164"/>
    <w:rsid w:val="006D44D6"/>
    <w:rsid w:val="006D6B9B"/>
    <w:rsid w:val="006D7051"/>
    <w:rsid w:val="006D70EE"/>
    <w:rsid w:val="006E24BB"/>
    <w:rsid w:val="006E27B0"/>
    <w:rsid w:val="006E3F88"/>
    <w:rsid w:val="006E519B"/>
    <w:rsid w:val="006E5521"/>
    <w:rsid w:val="006E58B3"/>
    <w:rsid w:val="006E7EB7"/>
    <w:rsid w:val="006F0897"/>
    <w:rsid w:val="006F1291"/>
    <w:rsid w:val="006F152F"/>
    <w:rsid w:val="006F172E"/>
    <w:rsid w:val="006F1A94"/>
    <w:rsid w:val="006F2808"/>
    <w:rsid w:val="006F30A5"/>
    <w:rsid w:val="006F34A9"/>
    <w:rsid w:val="006F45F8"/>
    <w:rsid w:val="006F4655"/>
    <w:rsid w:val="006F75B9"/>
    <w:rsid w:val="007000BF"/>
    <w:rsid w:val="00700463"/>
    <w:rsid w:val="00700818"/>
    <w:rsid w:val="00700CBB"/>
    <w:rsid w:val="0070265E"/>
    <w:rsid w:val="0070378D"/>
    <w:rsid w:val="0070390D"/>
    <w:rsid w:val="00704419"/>
    <w:rsid w:val="007101DB"/>
    <w:rsid w:val="00714842"/>
    <w:rsid w:val="00715471"/>
    <w:rsid w:val="0071611C"/>
    <w:rsid w:val="0071630B"/>
    <w:rsid w:val="007170A5"/>
    <w:rsid w:val="00717397"/>
    <w:rsid w:val="00717FBF"/>
    <w:rsid w:val="007210C7"/>
    <w:rsid w:val="007218DE"/>
    <w:rsid w:val="00721EE7"/>
    <w:rsid w:val="007221C7"/>
    <w:rsid w:val="0072313B"/>
    <w:rsid w:val="007237BB"/>
    <w:rsid w:val="007241C7"/>
    <w:rsid w:val="00724BC0"/>
    <w:rsid w:val="0072544C"/>
    <w:rsid w:val="007256C7"/>
    <w:rsid w:val="007257EA"/>
    <w:rsid w:val="00726C93"/>
    <w:rsid w:val="00726D66"/>
    <w:rsid w:val="00727D8A"/>
    <w:rsid w:val="00731EFF"/>
    <w:rsid w:val="007327DE"/>
    <w:rsid w:val="00732A93"/>
    <w:rsid w:val="00734130"/>
    <w:rsid w:val="00736A70"/>
    <w:rsid w:val="007373EE"/>
    <w:rsid w:val="00737B8B"/>
    <w:rsid w:val="00740D82"/>
    <w:rsid w:val="007411DD"/>
    <w:rsid w:val="007425A3"/>
    <w:rsid w:val="00743418"/>
    <w:rsid w:val="0074547F"/>
    <w:rsid w:val="00745C29"/>
    <w:rsid w:val="00746530"/>
    <w:rsid w:val="007469D3"/>
    <w:rsid w:val="00747739"/>
    <w:rsid w:val="00747926"/>
    <w:rsid w:val="00751C21"/>
    <w:rsid w:val="00755A92"/>
    <w:rsid w:val="00756F08"/>
    <w:rsid w:val="00756FC2"/>
    <w:rsid w:val="0075723F"/>
    <w:rsid w:val="00757DD8"/>
    <w:rsid w:val="00760165"/>
    <w:rsid w:val="00760C1A"/>
    <w:rsid w:val="00762192"/>
    <w:rsid w:val="007641D1"/>
    <w:rsid w:val="00764F93"/>
    <w:rsid w:val="007655FC"/>
    <w:rsid w:val="00766D21"/>
    <w:rsid w:val="00766DC0"/>
    <w:rsid w:val="00767435"/>
    <w:rsid w:val="007679E9"/>
    <w:rsid w:val="00767CB4"/>
    <w:rsid w:val="00770CC3"/>
    <w:rsid w:val="007722FE"/>
    <w:rsid w:val="00772913"/>
    <w:rsid w:val="00772B9C"/>
    <w:rsid w:val="007735CA"/>
    <w:rsid w:val="00773791"/>
    <w:rsid w:val="00773B99"/>
    <w:rsid w:val="00773BA6"/>
    <w:rsid w:val="007740EF"/>
    <w:rsid w:val="0077430E"/>
    <w:rsid w:val="007747BD"/>
    <w:rsid w:val="00774B29"/>
    <w:rsid w:val="007753A1"/>
    <w:rsid w:val="007758DB"/>
    <w:rsid w:val="00775932"/>
    <w:rsid w:val="0077668F"/>
    <w:rsid w:val="0077678A"/>
    <w:rsid w:val="00780103"/>
    <w:rsid w:val="00781082"/>
    <w:rsid w:val="00781A0E"/>
    <w:rsid w:val="00781AB0"/>
    <w:rsid w:val="00781AF4"/>
    <w:rsid w:val="00782472"/>
    <w:rsid w:val="0078257C"/>
    <w:rsid w:val="00783141"/>
    <w:rsid w:val="00783966"/>
    <w:rsid w:val="0078430A"/>
    <w:rsid w:val="00785506"/>
    <w:rsid w:val="00785618"/>
    <w:rsid w:val="0078634F"/>
    <w:rsid w:val="0078639E"/>
    <w:rsid w:val="007864EE"/>
    <w:rsid w:val="00786741"/>
    <w:rsid w:val="00791083"/>
    <w:rsid w:val="00791619"/>
    <w:rsid w:val="00791F25"/>
    <w:rsid w:val="007935ED"/>
    <w:rsid w:val="007939CD"/>
    <w:rsid w:val="00793BFC"/>
    <w:rsid w:val="00795580"/>
    <w:rsid w:val="0079602E"/>
    <w:rsid w:val="00797064"/>
    <w:rsid w:val="007A05C1"/>
    <w:rsid w:val="007A0C6D"/>
    <w:rsid w:val="007A0C73"/>
    <w:rsid w:val="007A1411"/>
    <w:rsid w:val="007A190D"/>
    <w:rsid w:val="007A25F9"/>
    <w:rsid w:val="007A2C79"/>
    <w:rsid w:val="007A43D3"/>
    <w:rsid w:val="007A49C5"/>
    <w:rsid w:val="007A4AAA"/>
    <w:rsid w:val="007A4AB0"/>
    <w:rsid w:val="007A4B0A"/>
    <w:rsid w:val="007B0440"/>
    <w:rsid w:val="007B1C8F"/>
    <w:rsid w:val="007B289E"/>
    <w:rsid w:val="007B3CFC"/>
    <w:rsid w:val="007B3DDF"/>
    <w:rsid w:val="007B4195"/>
    <w:rsid w:val="007B4A9F"/>
    <w:rsid w:val="007B4AFA"/>
    <w:rsid w:val="007B4BFB"/>
    <w:rsid w:val="007B669D"/>
    <w:rsid w:val="007C0B39"/>
    <w:rsid w:val="007C2BA6"/>
    <w:rsid w:val="007C3AFB"/>
    <w:rsid w:val="007C47E9"/>
    <w:rsid w:val="007C5186"/>
    <w:rsid w:val="007C7918"/>
    <w:rsid w:val="007D2A09"/>
    <w:rsid w:val="007D4955"/>
    <w:rsid w:val="007D53EC"/>
    <w:rsid w:val="007D56E8"/>
    <w:rsid w:val="007D6253"/>
    <w:rsid w:val="007D6361"/>
    <w:rsid w:val="007D6E24"/>
    <w:rsid w:val="007D7ABF"/>
    <w:rsid w:val="007E146D"/>
    <w:rsid w:val="007E1E5C"/>
    <w:rsid w:val="007E6134"/>
    <w:rsid w:val="007E6CF9"/>
    <w:rsid w:val="007E72A4"/>
    <w:rsid w:val="007E7CC4"/>
    <w:rsid w:val="007F203D"/>
    <w:rsid w:val="007F2865"/>
    <w:rsid w:val="007F2ED1"/>
    <w:rsid w:val="007F37A0"/>
    <w:rsid w:val="007F47CE"/>
    <w:rsid w:val="007F6F57"/>
    <w:rsid w:val="007F711D"/>
    <w:rsid w:val="007F7A7D"/>
    <w:rsid w:val="0080012D"/>
    <w:rsid w:val="00804269"/>
    <w:rsid w:val="0080467F"/>
    <w:rsid w:val="00806BE4"/>
    <w:rsid w:val="008077AA"/>
    <w:rsid w:val="0081010F"/>
    <w:rsid w:val="008130F5"/>
    <w:rsid w:val="00814856"/>
    <w:rsid w:val="008149C2"/>
    <w:rsid w:val="00815A6C"/>
    <w:rsid w:val="00817284"/>
    <w:rsid w:val="0081745A"/>
    <w:rsid w:val="00820A24"/>
    <w:rsid w:val="00822A88"/>
    <w:rsid w:val="00822DF3"/>
    <w:rsid w:val="00824297"/>
    <w:rsid w:val="00825025"/>
    <w:rsid w:val="008257B8"/>
    <w:rsid w:val="00827ECC"/>
    <w:rsid w:val="00830770"/>
    <w:rsid w:val="00831050"/>
    <w:rsid w:val="00832A05"/>
    <w:rsid w:val="00833386"/>
    <w:rsid w:val="008344EE"/>
    <w:rsid w:val="008345E2"/>
    <w:rsid w:val="00835892"/>
    <w:rsid w:val="008359EF"/>
    <w:rsid w:val="0084056F"/>
    <w:rsid w:val="00840C3C"/>
    <w:rsid w:val="00840F9F"/>
    <w:rsid w:val="00841C16"/>
    <w:rsid w:val="008431C5"/>
    <w:rsid w:val="00843313"/>
    <w:rsid w:val="00843C49"/>
    <w:rsid w:val="00843EF6"/>
    <w:rsid w:val="00843F39"/>
    <w:rsid w:val="0084574F"/>
    <w:rsid w:val="00846A95"/>
    <w:rsid w:val="00847DFD"/>
    <w:rsid w:val="00851B36"/>
    <w:rsid w:val="00854772"/>
    <w:rsid w:val="00855C2A"/>
    <w:rsid w:val="00855C83"/>
    <w:rsid w:val="0085600E"/>
    <w:rsid w:val="0085636F"/>
    <w:rsid w:val="008604AB"/>
    <w:rsid w:val="0086083B"/>
    <w:rsid w:val="008612EF"/>
    <w:rsid w:val="00861B89"/>
    <w:rsid w:val="00863CE2"/>
    <w:rsid w:val="008641AF"/>
    <w:rsid w:val="0086435F"/>
    <w:rsid w:val="00864FE4"/>
    <w:rsid w:val="00867BC2"/>
    <w:rsid w:val="0087064D"/>
    <w:rsid w:val="008708FF"/>
    <w:rsid w:val="00870A23"/>
    <w:rsid w:val="00870ABA"/>
    <w:rsid w:val="00870B12"/>
    <w:rsid w:val="00871C4B"/>
    <w:rsid w:val="00871FDE"/>
    <w:rsid w:val="008736C8"/>
    <w:rsid w:val="0087422A"/>
    <w:rsid w:val="00874912"/>
    <w:rsid w:val="00874BA6"/>
    <w:rsid w:val="0087551F"/>
    <w:rsid w:val="008758BB"/>
    <w:rsid w:val="00875C00"/>
    <w:rsid w:val="00876812"/>
    <w:rsid w:val="008769FA"/>
    <w:rsid w:val="0087757A"/>
    <w:rsid w:val="00877F5F"/>
    <w:rsid w:val="00880059"/>
    <w:rsid w:val="0088073B"/>
    <w:rsid w:val="00882F60"/>
    <w:rsid w:val="0088424B"/>
    <w:rsid w:val="008858EF"/>
    <w:rsid w:val="008862F1"/>
    <w:rsid w:val="0089071D"/>
    <w:rsid w:val="00890CDE"/>
    <w:rsid w:val="008911CD"/>
    <w:rsid w:val="008921D5"/>
    <w:rsid w:val="008929BD"/>
    <w:rsid w:val="00892DCE"/>
    <w:rsid w:val="008944B8"/>
    <w:rsid w:val="00894811"/>
    <w:rsid w:val="00895381"/>
    <w:rsid w:val="00895386"/>
    <w:rsid w:val="008953B5"/>
    <w:rsid w:val="008957E6"/>
    <w:rsid w:val="00896128"/>
    <w:rsid w:val="008971BB"/>
    <w:rsid w:val="008A1130"/>
    <w:rsid w:val="008A2217"/>
    <w:rsid w:val="008A2A63"/>
    <w:rsid w:val="008A2C6B"/>
    <w:rsid w:val="008A3B52"/>
    <w:rsid w:val="008A3B7D"/>
    <w:rsid w:val="008A44C6"/>
    <w:rsid w:val="008A64FF"/>
    <w:rsid w:val="008A6ED3"/>
    <w:rsid w:val="008A6F3B"/>
    <w:rsid w:val="008A7557"/>
    <w:rsid w:val="008B09D4"/>
    <w:rsid w:val="008B1576"/>
    <w:rsid w:val="008B1A56"/>
    <w:rsid w:val="008B27B8"/>
    <w:rsid w:val="008B3686"/>
    <w:rsid w:val="008B5D49"/>
    <w:rsid w:val="008B7CD1"/>
    <w:rsid w:val="008C015E"/>
    <w:rsid w:val="008C136F"/>
    <w:rsid w:val="008C1408"/>
    <w:rsid w:val="008C183D"/>
    <w:rsid w:val="008C1A78"/>
    <w:rsid w:val="008C1B3C"/>
    <w:rsid w:val="008C202D"/>
    <w:rsid w:val="008C215B"/>
    <w:rsid w:val="008C3938"/>
    <w:rsid w:val="008C54BC"/>
    <w:rsid w:val="008C6655"/>
    <w:rsid w:val="008C695A"/>
    <w:rsid w:val="008D0B1C"/>
    <w:rsid w:val="008D191E"/>
    <w:rsid w:val="008D35D9"/>
    <w:rsid w:val="008D3638"/>
    <w:rsid w:val="008D37BC"/>
    <w:rsid w:val="008D3BD0"/>
    <w:rsid w:val="008D42DF"/>
    <w:rsid w:val="008D462B"/>
    <w:rsid w:val="008D50AF"/>
    <w:rsid w:val="008D5EFD"/>
    <w:rsid w:val="008D61C0"/>
    <w:rsid w:val="008D7997"/>
    <w:rsid w:val="008E0401"/>
    <w:rsid w:val="008E145C"/>
    <w:rsid w:val="008E25FA"/>
    <w:rsid w:val="008E42C1"/>
    <w:rsid w:val="008E4C42"/>
    <w:rsid w:val="008E501D"/>
    <w:rsid w:val="008E5533"/>
    <w:rsid w:val="008E56A1"/>
    <w:rsid w:val="008E660A"/>
    <w:rsid w:val="008E691A"/>
    <w:rsid w:val="008E6C54"/>
    <w:rsid w:val="008E741F"/>
    <w:rsid w:val="008E7F40"/>
    <w:rsid w:val="008F4693"/>
    <w:rsid w:val="008F4CC1"/>
    <w:rsid w:val="008F5CD7"/>
    <w:rsid w:val="008F79AA"/>
    <w:rsid w:val="008F7A64"/>
    <w:rsid w:val="008F7AC9"/>
    <w:rsid w:val="008F7DE0"/>
    <w:rsid w:val="00900230"/>
    <w:rsid w:val="009013FA"/>
    <w:rsid w:val="00901559"/>
    <w:rsid w:val="0090196A"/>
    <w:rsid w:val="00902A1D"/>
    <w:rsid w:val="00902CDF"/>
    <w:rsid w:val="009033E2"/>
    <w:rsid w:val="0090356B"/>
    <w:rsid w:val="00904237"/>
    <w:rsid w:val="00905468"/>
    <w:rsid w:val="00907B0D"/>
    <w:rsid w:val="00910076"/>
    <w:rsid w:val="00910C16"/>
    <w:rsid w:val="00910D56"/>
    <w:rsid w:val="00911124"/>
    <w:rsid w:val="00911CFF"/>
    <w:rsid w:val="009121DE"/>
    <w:rsid w:val="009129CB"/>
    <w:rsid w:val="00912A46"/>
    <w:rsid w:val="00913E4D"/>
    <w:rsid w:val="00913F5D"/>
    <w:rsid w:val="0091444B"/>
    <w:rsid w:val="0091530C"/>
    <w:rsid w:val="00915CB5"/>
    <w:rsid w:val="00916B87"/>
    <w:rsid w:val="00917706"/>
    <w:rsid w:val="00920C51"/>
    <w:rsid w:val="00920CB0"/>
    <w:rsid w:val="009227A9"/>
    <w:rsid w:val="00922A55"/>
    <w:rsid w:val="0092439C"/>
    <w:rsid w:val="00925379"/>
    <w:rsid w:val="00925A4D"/>
    <w:rsid w:val="0092623F"/>
    <w:rsid w:val="00930666"/>
    <w:rsid w:val="00931140"/>
    <w:rsid w:val="00931FC5"/>
    <w:rsid w:val="0093311E"/>
    <w:rsid w:val="00933A25"/>
    <w:rsid w:val="009347ED"/>
    <w:rsid w:val="00934BB4"/>
    <w:rsid w:val="00936212"/>
    <w:rsid w:val="00936D28"/>
    <w:rsid w:val="00936F90"/>
    <w:rsid w:val="009372D0"/>
    <w:rsid w:val="00940031"/>
    <w:rsid w:val="009406FE"/>
    <w:rsid w:val="0094092D"/>
    <w:rsid w:val="00941615"/>
    <w:rsid w:val="009421E1"/>
    <w:rsid w:val="0094284B"/>
    <w:rsid w:val="00942D71"/>
    <w:rsid w:val="00943D7E"/>
    <w:rsid w:val="00944DC9"/>
    <w:rsid w:val="0094516C"/>
    <w:rsid w:val="00947745"/>
    <w:rsid w:val="00951311"/>
    <w:rsid w:val="009518F5"/>
    <w:rsid w:val="00952D48"/>
    <w:rsid w:val="0095314D"/>
    <w:rsid w:val="00956040"/>
    <w:rsid w:val="00961075"/>
    <w:rsid w:val="00962062"/>
    <w:rsid w:val="00962094"/>
    <w:rsid w:val="00962901"/>
    <w:rsid w:val="00962FBE"/>
    <w:rsid w:val="009636EF"/>
    <w:rsid w:val="00963C29"/>
    <w:rsid w:val="00964692"/>
    <w:rsid w:val="00965AB4"/>
    <w:rsid w:val="009667A9"/>
    <w:rsid w:val="00966B84"/>
    <w:rsid w:val="0096798E"/>
    <w:rsid w:val="00967DDB"/>
    <w:rsid w:val="00970CA8"/>
    <w:rsid w:val="00973A72"/>
    <w:rsid w:val="00975E1A"/>
    <w:rsid w:val="00976CFF"/>
    <w:rsid w:val="009800DD"/>
    <w:rsid w:val="00980400"/>
    <w:rsid w:val="00983758"/>
    <w:rsid w:val="009852C2"/>
    <w:rsid w:val="00985E4E"/>
    <w:rsid w:val="00986F6B"/>
    <w:rsid w:val="00990577"/>
    <w:rsid w:val="00990689"/>
    <w:rsid w:val="00990E9E"/>
    <w:rsid w:val="00991938"/>
    <w:rsid w:val="00992AED"/>
    <w:rsid w:val="0099311E"/>
    <w:rsid w:val="00995A83"/>
    <w:rsid w:val="00996DB7"/>
    <w:rsid w:val="00996EB2"/>
    <w:rsid w:val="00997301"/>
    <w:rsid w:val="00997AF0"/>
    <w:rsid w:val="00997F80"/>
    <w:rsid w:val="009A0443"/>
    <w:rsid w:val="009A0DD1"/>
    <w:rsid w:val="009A132B"/>
    <w:rsid w:val="009A1A96"/>
    <w:rsid w:val="009A26DD"/>
    <w:rsid w:val="009A3274"/>
    <w:rsid w:val="009A4BB9"/>
    <w:rsid w:val="009A604E"/>
    <w:rsid w:val="009A79D4"/>
    <w:rsid w:val="009B0FEB"/>
    <w:rsid w:val="009B103C"/>
    <w:rsid w:val="009B1199"/>
    <w:rsid w:val="009B238D"/>
    <w:rsid w:val="009B3B5F"/>
    <w:rsid w:val="009B4190"/>
    <w:rsid w:val="009B49EF"/>
    <w:rsid w:val="009B4D67"/>
    <w:rsid w:val="009B4E27"/>
    <w:rsid w:val="009C030D"/>
    <w:rsid w:val="009C0DE1"/>
    <w:rsid w:val="009C569A"/>
    <w:rsid w:val="009C610F"/>
    <w:rsid w:val="009C7006"/>
    <w:rsid w:val="009C788A"/>
    <w:rsid w:val="009C7E3C"/>
    <w:rsid w:val="009D00C4"/>
    <w:rsid w:val="009D1A72"/>
    <w:rsid w:val="009D2DF9"/>
    <w:rsid w:val="009D3053"/>
    <w:rsid w:val="009D358D"/>
    <w:rsid w:val="009D4CA2"/>
    <w:rsid w:val="009D74B2"/>
    <w:rsid w:val="009D7C33"/>
    <w:rsid w:val="009E2256"/>
    <w:rsid w:val="009E23F8"/>
    <w:rsid w:val="009E2EBD"/>
    <w:rsid w:val="009E2ED1"/>
    <w:rsid w:val="009E31A8"/>
    <w:rsid w:val="009E39B0"/>
    <w:rsid w:val="009E4D68"/>
    <w:rsid w:val="009E4F01"/>
    <w:rsid w:val="009E55BC"/>
    <w:rsid w:val="009E5F71"/>
    <w:rsid w:val="009E5FC6"/>
    <w:rsid w:val="009F01D8"/>
    <w:rsid w:val="009F09D1"/>
    <w:rsid w:val="009F1DB7"/>
    <w:rsid w:val="009F25A0"/>
    <w:rsid w:val="009F2B00"/>
    <w:rsid w:val="009F36C1"/>
    <w:rsid w:val="009F4199"/>
    <w:rsid w:val="009F436A"/>
    <w:rsid w:val="009F5940"/>
    <w:rsid w:val="009F656A"/>
    <w:rsid w:val="009F6B31"/>
    <w:rsid w:val="009F6EEE"/>
    <w:rsid w:val="009F7452"/>
    <w:rsid w:val="00A0155D"/>
    <w:rsid w:val="00A02477"/>
    <w:rsid w:val="00A06708"/>
    <w:rsid w:val="00A1068A"/>
    <w:rsid w:val="00A10824"/>
    <w:rsid w:val="00A108B5"/>
    <w:rsid w:val="00A1184E"/>
    <w:rsid w:val="00A11C2E"/>
    <w:rsid w:val="00A12B25"/>
    <w:rsid w:val="00A138EB"/>
    <w:rsid w:val="00A16031"/>
    <w:rsid w:val="00A168F4"/>
    <w:rsid w:val="00A16C47"/>
    <w:rsid w:val="00A17957"/>
    <w:rsid w:val="00A179F6"/>
    <w:rsid w:val="00A20052"/>
    <w:rsid w:val="00A2040E"/>
    <w:rsid w:val="00A217CE"/>
    <w:rsid w:val="00A21E0D"/>
    <w:rsid w:val="00A223AC"/>
    <w:rsid w:val="00A226B8"/>
    <w:rsid w:val="00A22EAD"/>
    <w:rsid w:val="00A234FD"/>
    <w:rsid w:val="00A23D3A"/>
    <w:rsid w:val="00A245D9"/>
    <w:rsid w:val="00A2634A"/>
    <w:rsid w:val="00A264E3"/>
    <w:rsid w:val="00A2707B"/>
    <w:rsid w:val="00A277F5"/>
    <w:rsid w:val="00A27B11"/>
    <w:rsid w:val="00A303C6"/>
    <w:rsid w:val="00A305EF"/>
    <w:rsid w:val="00A3137E"/>
    <w:rsid w:val="00A31933"/>
    <w:rsid w:val="00A31C90"/>
    <w:rsid w:val="00A3218C"/>
    <w:rsid w:val="00A327BE"/>
    <w:rsid w:val="00A337FE"/>
    <w:rsid w:val="00A35B73"/>
    <w:rsid w:val="00A3642E"/>
    <w:rsid w:val="00A36EF4"/>
    <w:rsid w:val="00A3727F"/>
    <w:rsid w:val="00A37D4B"/>
    <w:rsid w:val="00A37FFD"/>
    <w:rsid w:val="00A40E43"/>
    <w:rsid w:val="00A40F4C"/>
    <w:rsid w:val="00A41C66"/>
    <w:rsid w:val="00A41CC7"/>
    <w:rsid w:val="00A4206D"/>
    <w:rsid w:val="00A43EF6"/>
    <w:rsid w:val="00A4466B"/>
    <w:rsid w:val="00A459BF"/>
    <w:rsid w:val="00A46135"/>
    <w:rsid w:val="00A509B4"/>
    <w:rsid w:val="00A50C80"/>
    <w:rsid w:val="00A50E38"/>
    <w:rsid w:val="00A51050"/>
    <w:rsid w:val="00A51BD4"/>
    <w:rsid w:val="00A524C2"/>
    <w:rsid w:val="00A52B6F"/>
    <w:rsid w:val="00A54692"/>
    <w:rsid w:val="00A54DE3"/>
    <w:rsid w:val="00A55452"/>
    <w:rsid w:val="00A55DE3"/>
    <w:rsid w:val="00A57CC7"/>
    <w:rsid w:val="00A619CD"/>
    <w:rsid w:val="00A620EF"/>
    <w:rsid w:val="00A62227"/>
    <w:rsid w:val="00A63041"/>
    <w:rsid w:val="00A6373D"/>
    <w:rsid w:val="00A63E83"/>
    <w:rsid w:val="00A64069"/>
    <w:rsid w:val="00A65F25"/>
    <w:rsid w:val="00A6670E"/>
    <w:rsid w:val="00A67437"/>
    <w:rsid w:val="00A67521"/>
    <w:rsid w:val="00A7091F"/>
    <w:rsid w:val="00A717A5"/>
    <w:rsid w:val="00A717DD"/>
    <w:rsid w:val="00A71A01"/>
    <w:rsid w:val="00A71D06"/>
    <w:rsid w:val="00A74DF5"/>
    <w:rsid w:val="00A75CF8"/>
    <w:rsid w:val="00A76A19"/>
    <w:rsid w:val="00A7788D"/>
    <w:rsid w:val="00A80666"/>
    <w:rsid w:val="00A80701"/>
    <w:rsid w:val="00A81E39"/>
    <w:rsid w:val="00A822D3"/>
    <w:rsid w:val="00A828A9"/>
    <w:rsid w:val="00A82A4A"/>
    <w:rsid w:val="00A83BF5"/>
    <w:rsid w:val="00A83DBD"/>
    <w:rsid w:val="00A83E96"/>
    <w:rsid w:val="00A85381"/>
    <w:rsid w:val="00A85C30"/>
    <w:rsid w:val="00A85F13"/>
    <w:rsid w:val="00A861F2"/>
    <w:rsid w:val="00A90591"/>
    <w:rsid w:val="00A910DE"/>
    <w:rsid w:val="00A9158D"/>
    <w:rsid w:val="00A91A9C"/>
    <w:rsid w:val="00A93845"/>
    <w:rsid w:val="00A93863"/>
    <w:rsid w:val="00A94466"/>
    <w:rsid w:val="00A9521A"/>
    <w:rsid w:val="00A958CA"/>
    <w:rsid w:val="00A95969"/>
    <w:rsid w:val="00A959A9"/>
    <w:rsid w:val="00A97968"/>
    <w:rsid w:val="00AA1060"/>
    <w:rsid w:val="00AA1658"/>
    <w:rsid w:val="00AA1AF6"/>
    <w:rsid w:val="00AA1F49"/>
    <w:rsid w:val="00AA2157"/>
    <w:rsid w:val="00AA247C"/>
    <w:rsid w:val="00AA5421"/>
    <w:rsid w:val="00AA5927"/>
    <w:rsid w:val="00AA75FA"/>
    <w:rsid w:val="00AA76F1"/>
    <w:rsid w:val="00AA7DD7"/>
    <w:rsid w:val="00AB036F"/>
    <w:rsid w:val="00AB04F8"/>
    <w:rsid w:val="00AB14A0"/>
    <w:rsid w:val="00AB1985"/>
    <w:rsid w:val="00AB361E"/>
    <w:rsid w:val="00AB459B"/>
    <w:rsid w:val="00AB466F"/>
    <w:rsid w:val="00AB5C78"/>
    <w:rsid w:val="00AB6729"/>
    <w:rsid w:val="00AB7292"/>
    <w:rsid w:val="00AB741C"/>
    <w:rsid w:val="00AB798E"/>
    <w:rsid w:val="00AC0654"/>
    <w:rsid w:val="00AC1886"/>
    <w:rsid w:val="00AC2406"/>
    <w:rsid w:val="00AC31F6"/>
    <w:rsid w:val="00AC3486"/>
    <w:rsid w:val="00AC47B9"/>
    <w:rsid w:val="00AC4817"/>
    <w:rsid w:val="00AC6FD7"/>
    <w:rsid w:val="00AC72F2"/>
    <w:rsid w:val="00AC7EBE"/>
    <w:rsid w:val="00AD3204"/>
    <w:rsid w:val="00AD383B"/>
    <w:rsid w:val="00AD3BCB"/>
    <w:rsid w:val="00AD4BD9"/>
    <w:rsid w:val="00AD4ECC"/>
    <w:rsid w:val="00AD5476"/>
    <w:rsid w:val="00AD547E"/>
    <w:rsid w:val="00AD7473"/>
    <w:rsid w:val="00AE06FB"/>
    <w:rsid w:val="00AE1D1C"/>
    <w:rsid w:val="00AE1D24"/>
    <w:rsid w:val="00AE2B87"/>
    <w:rsid w:val="00AE4101"/>
    <w:rsid w:val="00AE43BC"/>
    <w:rsid w:val="00AE48AF"/>
    <w:rsid w:val="00AE58FD"/>
    <w:rsid w:val="00AF0367"/>
    <w:rsid w:val="00AF05B6"/>
    <w:rsid w:val="00AF0702"/>
    <w:rsid w:val="00AF08B9"/>
    <w:rsid w:val="00AF1105"/>
    <w:rsid w:val="00AF120B"/>
    <w:rsid w:val="00AF1535"/>
    <w:rsid w:val="00AF26D6"/>
    <w:rsid w:val="00AF4A88"/>
    <w:rsid w:val="00AF5EB8"/>
    <w:rsid w:val="00AF73DC"/>
    <w:rsid w:val="00AF7D54"/>
    <w:rsid w:val="00B00046"/>
    <w:rsid w:val="00B00476"/>
    <w:rsid w:val="00B005F3"/>
    <w:rsid w:val="00B00832"/>
    <w:rsid w:val="00B008D3"/>
    <w:rsid w:val="00B010E7"/>
    <w:rsid w:val="00B0199C"/>
    <w:rsid w:val="00B01A3B"/>
    <w:rsid w:val="00B02276"/>
    <w:rsid w:val="00B0227D"/>
    <w:rsid w:val="00B03B9C"/>
    <w:rsid w:val="00B0486C"/>
    <w:rsid w:val="00B05852"/>
    <w:rsid w:val="00B06436"/>
    <w:rsid w:val="00B06BDD"/>
    <w:rsid w:val="00B078F9"/>
    <w:rsid w:val="00B07F16"/>
    <w:rsid w:val="00B100D9"/>
    <w:rsid w:val="00B1029B"/>
    <w:rsid w:val="00B1031A"/>
    <w:rsid w:val="00B10499"/>
    <w:rsid w:val="00B12449"/>
    <w:rsid w:val="00B1253F"/>
    <w:rsid w:val="00B1308C"/>
    <w:rsid w:val="00B130CB"/>
    <w:rsid w:val="00B13485"/>
    <w:rsid w:val="00B148B3"/>
    <w:rsid w:val="00B153CB"/>
    <w:rsid w:val="00B15A3D"/>
    <w:rsid w:val="00B16877"/>
    <w:rsid w:val="00B17767"/>
    <w:rsid w:val="00B20AEC"/>
    <w:rsid w:val="00B20F12"/>
    <w:rsid w:val="00B217F2"/>
    <w:rsid w:val="00B221FA"/>
    <w:rsid w:val="00B2412D"/>
    <w:rsid w:val="00B24774"/>
    <w:rsid w:val="00B24B67"/>
    <w:rsid w:val="00B26452"/>
    <w:rsid w:val="00B26DF0"/>
    <w:rsid w:val="00B27B77"/>
    <w:rsid w:val="00B33B94"/>
    <w:rsid w:val="00B35200"/>
    <w:rsid w:val="00B35D73"/>
    <w:rsid w:val="00B35D93"/>
    <w:rsid w:val="00B417FF"/>
    <w:rsid w:val="00B41FCF"/>
    <w:rsid w:val="00B42056"/>
    <w:rsid w:val="00B4293D"/>
    <w:rsid w:val="00B42E0C"/>
    <w:rsid w:val="00B42FD9"/>
    <w:rsid w:val="00B43125"/>
    <w:rsid w:val="00B43D9C"/>
    <w:rsid w:val="00B43F15"/>
    <w:rsid w:val="00B446F8"/>
    <w:rsid w:val="00B45315"/>
    <w:rsid w:val="00B45972"/>
    <w:rsid w:val="00B45DC5"/>
    <w:rsid w:val="00B460FB"/>
    <w:rsid w:val="00B4689E"/>
    <w:rsid w:val="00B46E3D"/>
    <w:rsid w:val="00B47184"/>
    <w:rsid w:val="00B471A2"/>
    <w:rsid w:val="00B47F07"/>
    <w:rsid w:val="00B5212C"/>
    <w:rsid w:val="00B52206"/>
    <w:rsid w:val="00B5308B"/>
    <w:rsid w:val="00B533DA"/>
    <w:rsid w:val="00B548A5"/>
    <w:rsid w:val="00B54ED2"/>
    <w:rsid w:val="00B55837"/>
    <w:rsid w:val="00B5626C"/>
    <w:rsid w:val="00B56AEF"/>
    <w:rsid w:val="00B62473"/>
    <w:rsid w:val="00B65FC5"/>
    <w:rsid w:val="00B67587"/>
    <w:rsid w:val="00B7027E"/>
    <w:rsid w:val="00B702EF"/>
    <w:rsid w:val="00B70F64"/>
    <w:rsid w:val="00B71AE9"/>
    <w:rsid w:val="00B73DB4"/>
    <w:rsid w:val="00B73EDE"/>
    <w:rsid w:val="00B74079"/>
    <w:rsid w:val="00B74FC2"/>
    <w:rsid w:val="00B75818"/>
    <w:rsid w:val="00B7660A"/>
    <w:rsid w:val="00B77140"/>
    <w:rsid w:val="00B776C5"/>
    <w:rsid w:val="00B77B51"/>
    <w:rsid w:val="00B801BF"/>
    <w:rsid w:val="00B80B8C"/>
    <w:rsid w:val="00B81010"/>
    <w:rsid w:val="00B814D4"/>
    <w:rsid w:val="00B81A8A"/>
    <w:rsid w:val="00B825C9"/>
    <w:rsid w:val="00B832B0"/>
    <w:rsid w:val="00B8522A"/>
    <w:rsid w:val="00B854A9"/>
    <w:rsid w:val="00B857B6"/>
    <w:rsid w:val="00B907B9"/>
    <w:rsid w:val="00B918BF"/>
    <w:rsid w:val="00B91EAA"/>
    <w:rsid w:val="00B927C2"/>
    <w:rsid w:val="00B92D3D"/>
    <w:rsid w:val="00B93449"/>
    <w:rsid w:val="00B95354"/>
    <w:rsid w:val="00B971A1"/>
    <w:rsid w:val="00B97483"/>
    <w:rsid w:val="00BA0489"/>
    <w:rsid w:val="00BA1168"/>
    <w:rsid w:val="00BA1771"/>
    <w:rsid w:val="00BA1CC8"/>
    <w:rsid w:val="00BA262A"/>
    <w:rsid w:val="00BA2E15"/>
    <w:rsid w:val="00BA31BD"/>
    <w:rsid w:val="00BA3E00"/>
    <w:rsid w:val="00BA4269"/>
    <w:rsid w:val="00BA43DC"/>
    <w:rsid w:val="00BA5E44"/>
    <w:rsid w:val="00BA60E7"/>
    <w:rsid w:val="00BA6D34"/>
    <w:rsid w:val="00BA74BA"/>
    <w:rsid w:val="00BA7C9F"/>
    <w:rsid w:val="00BB0558"/>
    <w:rsid w:val="00BB0890"/>
    <w:rsid w:val="00BB15CE"/>
    <w:rsid w:val="00BB1AE6"/>
    <w:rsid w:val="00BB2861"/>
    <w:rsid w:val="00BB2945"/>
    <w:rsid w:val="00BB3D2D"/>
    <w:rsid w:val="00BB416F"/>
    <w:rsid w:val="00BB619F"/>
    <w:rsid w:val="00BB6B93"/>
    <w:rsid w:val="00BB7090"/>
    <w:rsid w:val="00BC0548"/>
    <w:rsid w:val="00BC086D"/>
    <w:rsid w:val="00BC0D6B"/>
    <w:rsid w:val="00BC1712"/>
    <w:rsid w:val="00BC2432"/>
    <w:rsid w:val="00BC4113"/>
    <w:rsid w:val="00BC4965"/>
    <w:rsid w:val="00BC4A49"/>
    <w:rsid w:val="00BC5452"/>
    <w:rsid w:val="00BC5FA4"/>
    <w:rsid w:val="00BC6E72"/>
    <w:rsid w:val="00BC71AF"/>
    <w:rsid w:val="00BC736F"/>
    <w:rsid w:val="00BC7837"/>
    <w:rsid w:val="00BC7D53"/>
    <w:rsid w:val="00BD0304"/>
    <w:rsid w:val="00BD1475"/>
    <w:rsid w:val="00BD1EC3"/>
    <w:rsid w:val="00BD20D4"/>
    <w:rsid w:val="00BD4BA4"/>
    <w:rsid w:val="00BD61D5"/>
    <w:rsid w:val="00BD669D"/>
    <w:rsid w:val="00BD6CAC"/>
    <w:rsid w:val="00BD7759"/>
    <w:rsid w:val="00BD7A53"/>
    <w:rsid w:val="00BE0B83"/>
    <w:rsid w:val="00BE2EB1"/>
    <w:rsid w:val="00BE3B0E"/>
    <w:rsid w:val="00BE41AE"/>
    <w:rsid w:val="00BE448D"/>
    <w:rsid w:val="00BE51BF"/>
    <w:rsid w:val="00BE55AE"/>
    <w:rsid w:val="00BE6152"/>
    <w:rsid w:val="00BE6A17"/>
    <w:rsid w:val="00BE73C2"/>
    <w:rsid w:val="00BE73D1"/>
    <w:rsid w:val="00BF0A21"/>
    <w:rsid w:val="00BF0E8C"/>
    <w:rsid w:val="00BF3C24"/>
    <w:rsid w:val="00BF4EE3"/>
    <w:rsid w:val="00BF5CD8"/>
    <w:rsid w:val="00BF5FB2"/>
    <w:rsid w:val="00BF603E"/>
    <w:rsid w:val="00BF6EE5"/>
    <w:rsid w:val="00C051B0"/>
    <w:rsid w:val="00C070B7"/>
    <w:rsid w:val="00C0712F"/>
    <w:rsid w:val="00C073A9"/>
    <w:rsid w:val="00C07F3C"/>
    <w:rsid w:val="00C11B31"/>
    <w:rsid w:val="00C11D5E"/>
    <w:rsid w:val="00C120C4"/>
    <w:rsid w:val="00C1259C"/>
    <w:rsid w:val="00C13F5B"/>
    <w:rsid w:val="00C14893"/>
    <w:rsid w:val="00C14DE5"/>
    <w:rsid w:val="00C150D4"/>
    <w:rsid w:val="00C16E32"/>
    <w:rsid w:val="00C17932"/>
    <w:rsid w:val="00C21369"/>
    <w:rsid w:val="00C21B08"/>
    <w:rsid w:val="00C220B4"/>
    <w:rsid w:val="00C22A63"/>
    <w:rsid w:val="00C238E3"/>
    <w:rsid w:val="00C24691"/>
    <w:rsid w:val="00C24915"/>
    <w:rsid w:val="00C250DD"/>
    <w:rsid w:val="00C25ECD"/>
    <w:rsid w:val="00C26188"/>
    <w:rsid w:val="00C26C87"/>
    <w:rsid w:val="00C308FB"/>
    <w:rsid w:val="00C31CA4"/>
    <w:rsid w:val="00C32AA3"/>
    <w:rsid w:val="00C335F1"/>
    <w:rsid w:val="00C33C5A"/>
    <w:rsid w:val="00C34196"/>
    <w:rsid w:val="00C344C3"/>
    <w:rsid w:val="00C36132"/>
    <w:rsid w:val="00C37C7E"/>
    <w:rsid w:val="00C415DB"/>
    <w:rsid w:val="00C419C0"/>
    <w:rsid w:val="00C42086"/>
    <w:rsid w:val="00C420A4"/>
    <w:rsid w:val="00C43309"/>
    <w:rsid w:val="00C4394F"/>
    <w:rsid w:val="00C43B3A"/>
    <w:rsid w:val="00C44065"/>
    <w:rsid w:val="00C44F91"/>
    <w:rsid w:val="00C4562A"/>
    <w:rsid w:val="00C469BC"/>
    <w:rsid w:val="00C47195"/>
    <w:rsid w:val="00C472E3"/>
    <w:rsid w:val="00C50982"/>
    <w:rsid w:val="00C514AE"/>
    <w:rsid w:val="00C518CB"/>
    <w:rsid w:val="00C51E8E"/>
    <w:rsid w:val="00C528E1"/>
    <w:rsid w:val="00C52C06"/>
    <w:rsid w:val="00C52F9D"/>
    <w:rsid w:val="00C531A9"/>
    <w:rsid w:val="00C54FE2"/>
    <w:rsid w:val="00C569FB"/>
    <w:rsid w:val="00C56DF4"/>
    <w:rsid w:val="00C61005"/>
    <w:rsid w:val="00C615AE"/>
    <w:rsid w:val="00C6354A"/>
    <w:rsid w:val="00C63BC0"/>
    <w:rsid w:val="00C64A3F"/>
    <w:rsid w:val="00C66BB1"/>
    <w:rsid w:val="00C71066"/>
    <w:rsid w:val="00C718F9"/>
    <w:rsid w:val="00C71FB9"/>
    <w:rsid w:val="00C730D8"/>
    <w:rsid w:val="00C73101"/>
    <w:rsid w:val="00C749AD"/>
    <w:rsid w:val="00C74C14"/>
    <w:rsid w:val="00C76DAE"/>
    <w:rsid w:val="00C774F4"/>
    <w:rsid w:val="00C77A9B"/>
    <w:rsid w:val="00C8025C"/>
    <w:rsid w:val="00C807A3"/>
    <w:rsid w:val="00C80AA9"/>
    <w:rsid w:val="00C80E72"/>
    <w:rsid w:val="00C817E5"/>
    <w:rsid w:val="00C82F72"/>
    <w:rsid w:val="00C83884"/>
    <w:rsid w:val="00C86BE8"/>
    <w:rsid w:val="00C90622"/>
    <w:rsid w:val="00C911D6"/>
    <w:rsid w:val="00C92114"/>
    <w:rsid w:val="00C94427"/>
    <w:rsid w:val="00C94BDC"/>
    <w:rsid w:val="00C94E84"/>
    <w:rsid w:val="00C96022"/>
    <w:rsid w:val="00CA1747"/>
    <w:rsid w:val="00CA2738"/>
    <w:rsid w:val="00CA28AE"/>
    <w:rsid w:val="00CA2F24"/>
    <w:rsid w:val="00CA3AEE"/>
    <w:rsid w:val="00CA3B55"/>
    <w:rsid w:val="00CA4BB9"/>
    <w:rsid w:val="00CA51AC"/>
    <w:rsid w:val="00CA5A0E"/>
    <w:rsid w:val="00CA5F01"/>
    <w:rsid w:val="00CA5F33"/>
    <w:rsid w:val="00CA6944"/>
    <w:rsid w:val="00CA6E1D"/>
    <w:rsid w:val="00CB06FA"/>
    <w:rsid w:val="00CB0CDC"/>
    <w:rsid w:val="00CB1F00"/>
    <w:rsid w:val="00CB2441"/>
    <w:rsid w:val="00CB3689"/>
    <w:rsid w:val="00CB407C"/>
    <w:rsid w:val="00CB501B"/>
    <w:rsid w:val="00CB556C"/>
    <w:rsid w:val="00CB5AAE"/>
    <w:rsid w:val="00CB64C3"/>
    <w:rsid w:val="00CB65CF"/>
    <w:rsid w:val="00CB6C91"/>
    <w:rsid w:val="00CB6FB2"/>
    <w:rsid w:val="00CB7281"/>
    <w:rsid w:val="00CB7479"/>
    <w:rsid w:val="00CB776D"/>
    <w:rsid w:val="00CB7EB4"/>
    <w:rsid w:val="00CC0A70"/>
    <w:rsid w:val="00CC0E82"/>
    <w:rsid w:val="00CC14C3"/>
    <w:rsid w:val="00CC1FBC"/>
    <w:rsid w:val="00CC2290"/>
    <w:rsid w:val="00CC2A57"/>
    <w:rsid w:val="00CC5D3B"/>
    <w:rsid w:val="00CC66F8"/>
    <w:rsid w:val="00CC6AA7"/>
    <w:rsid w:val="00CC7DD1"/>
    <w:rsid w:val="00CD040F"/>
    <w:rsid w:val="00CD0B2A"/>
    <w:rsid w:val="00CD27B4"/>
    <w:rsid w:val="00CD360E"/>
    <w:rsid w:val="00CD3C98"/>
    <w:rsid w:val="00CD6384"/>
    <w:rsid w:val="00CE077B"/>
    <w:rsid w:val="00CE0ADE"/>
    <w:rsid w:val="00CE3309"/>
    <w:rsid w:val="00CE3318"/>
    <w:rsid w:val="00CE790D"/>
    <w:rsid w:val="00CF1653"/>
    <w:rsid w:val="00CF1AC0"/>
    <w:rsid w:val="00CF2312"/>
    <w:rsid w:val="00CF26AD"/>
    <w:rsid w:val="00CF4619"/>
    <w:rsid w:val="00CF46B2"/>
    <w:rsid w:val="00CF509B"/>
    <w:rsid w:val="00CF64CC"/>
    <w:rsid w:val="00CF7CDC"/>
    <w:rsid w:val="00D00B78"/>
    <w:rsid w:val="00D023E8"/>
    <w:rsid w:val="00D02640"/>
    <w:rsid w:val="00D02D52"/>
    <w:rsid w:val="00D0304F"/>
    <w:rsid w:val="00D034EC"/>
    <w:rsid w:val="00D04AEB"/>
    <w:rsid w:val="00D04B3E"/>
    <w:rsid w:val="00D05BF8"/>
    <w:rsid w:val="00D06707"/>
    <w:rsid w:val="00D06C3D"/>
    <w:rsid w:val="00D06FD5"/>
    <w:rsid w:val="00D078D2"/>
    <w:rsid w:val="00D07A11"/>
    <w:rsid w:val="00D10490"/>
    <w:rsid w:val="00D11DCD"/>
    <w:rsid w:val="00D125C2"/>
    <w:rsid w:val="00D12CF3"/>
    <w:rsid w:val="00D12EB7"/>
    <w:rsid w:val="00D15E81"/>
    <w:rsid w:val="00D20B2E"/>
    <w:rsid w:val="00D211FF"/>
    <w:rsid w:val="00D22751"/>
    <w:rsid w:val="00D22BFB"/>
    <w:rsid w:val="00D25D88"/>
    <w:rsid w:val="00D2719C"/>
    <w:rsid w:val="00D309CB"/>
    <w:rsid w:val="00D30B0E"/>
    <w:rsid w:val="00D31107"/>
    <w:rsid w:val="00D31D2A"/>
    <w:rsid w:val="00D32243"/>
    <w:rsid w:val="00D32821"/>
    <w:rsid w:val="00D328B0"/>
    <w:rsid w:val="00D328E0"/>
    <w:rsid w:val="00D33C37"/>
    <w:rsid w:val="00D34130"/>
    <w:rsid w:val="00D350D8"/>
    <w:rsid w:val="00D35582"/>
    <w:rsid w:val="00D356BA"/>
    <w:rsid w:val="00D35DB0"/>
    <w:rsid w:val="00D36A67"/>
    <w:rsid w:val="00D37187"/>
    <w:rsid w:val="00D37291"/>
    <w:rsid w:val="00D378F4"/>
    <w:rsid w:val="00D40485"/>
    <w:rsid w:val="00D4102A"/>
    <w:rsid w:val="00D41177"/>
    <w:rsid w:val="00D415F0"/>
    <w:rsid w:val="00D43298"/>
    <w:rsid w:val="00D443FF"/>
    <w:rsid w:val="00D464B3"/>
    <w:rsid w:val="00D47412"/>
    <w:rsid w:val="00D50C6E"/>
    <w:rsid w:val="00D525D8"/>
    <w:rsid w:val="00D533CA"/>
    <w:rsid w:val="00D53C25"/>
    <w:rsid w:val="00D56302"/>
    <w:rsid w:val="00D5674F"/>
    <w:rsid w:val="00D5688F"/>
    <w:rsid w:val="00D56F12"/>
    <w:rsid w:val="00D577B1"/>
    <w:rsid w:val="00D60066"/>
    <w:rsid w:val="00D6008D"/>
    <w:rsid w:val="00D602C5"/>
    <w:rsid w:val="00D6041E"/>
    <w:rsid w:val="00D61013"/>
    <w:rsid w:val="00D63EDE"/>
    <w:rsid w:val="00D64BBE"/>
    <w:rsid w:val="00D66A68"/>
    <w:rsid w:val="00D66D86"/>
    <w:rsid w:val="00D67C02"/>
    <w:rsid w:val="00D70C91"/>
    <w:rsid w:val="00D70D9D"/>
    <w:rsid w:val="00D71820"/>
    <w:rsid w:val="00D737F6"/>
    <w:rsid w:val="00D74C2D"/>
    <w:rsid w:val="00D7582C"/>
    <w:rsid w:val="00D75EF6"/>
    <w:rsid w:val="00D77119"/>
    <w:rsid w:val="00D773AA"/>
    <w:rsid w:val="00D804E5"/>
    <w:rsid w:val="00D80F94"/>
    <w:rsid w:val="00D826C6"/>
    <w:rsid w:val="00D82BD7"/>
    <w:rsid w:val="00D82F10"/>
    <w:rsid w:val="00D83A00"/>
    <w:rsid w:val="00D851E5"/>
    <w:rsid w:val="00D87021"/>
    <w:rsid w:val="00D8716F"/>
    <w:rsid w:val="00D90DD4"/>
    <w:rsid w:val="00D92B20"/>
    <w:rsid w:val="00D92BE5"/>
    <w:rsid w:val="00D94069"/>
    <w:rsid w:val="00D958B6"/>
    <w:rsid w:val="00D966C4"/>
    <w:rsid w:val="00D967D3"/>
    <w:rsid w:val="00D96AB6"/>
    <w:rsid w:val="00D97196"/>
    <w:rsid w:val="00DA0C8A"/>
    <w:rsid w:val="00DA1BB9"/>
    <w:rsid w:val="00DA1BEA"/>
    <w:rsid w:val="00DA1E20"/>
    <w:rsid w:val="00DA2A27"/>
    <w:rsid w:val="00DA322B"/>
    <w:rsid w:val="00DA465E"/>
    <w:rsid w:val="00DA4810"/>
    <w:rsid w:val="00DA70C9"/>
    <w:rsid w:val="00DA7B78"/>
    <w:rsid w:val="00DB0EF1"/>
    <w:rsid w:val="00DB189B"/>
    <w:rsid w:val="00DB41E5"/>
    <w:rsid w:val="00DB492E"/>
    <w:rsid w:val="00DC056D"/>
    <w:rsid w:val="00DC0A40"/>
    <w:rsid w:val="00DC1383"/>
    <w:rsid w:val="00DC22E7"/>
    <w:rsid w:val="00DC2595"/>
    <w:rsid w:val="00DC3CEF"/>
    <w:rsid w:val="00DC5F09"/>
    <w:rsid w:val="00DC68A2"/>
    <w:rsid w:val="00DD1321"/>
    <w:rsid w:val="00DD1B9E"/>
    <w:rsid w:val="00DD37DA"/>
    <w:rsid w:val="00DD3D87"/>
    <w:rsid w:val="00DD4076"/>
    <w:rsid w:val="00DD504A"/>
    <w:rsid w:val="00DD6ADD"/>
    <w:rsid w:val="00DE09D3"/>
    <w:rsid w:val="00DE0AF8"/>
    <w:rsid w:val="00DE2692"/>
    <w:rsid w:val="00DE40DB"/>
    <w:rsid w:val="00DE4170"/>
    <w:rsid w:val="00DE419F"/>
    <w:rsid w:val="00DE5A17"/>
    <w:rsid w:val="00DE69D1"/>
    <w:rsid w:val="00DE6FCE"/>
    <w:rsid w:val="00DE707A"/>
    <w:rsid w:val="00DE78B4"/>
    <w:rsid w:val="00DF01B0"/>
    <w:rsid w:val="00DF0BE9"/>
    <w:rsid w:val="00DF3313"/>
    <w:rsid w:val="00DF37E2"/>
    <w:rsid w:val="00DF3893"/>
    <w:rsid w:val="00DF434B"/>
    <w:rsid w:val="00DF5D57"/>
    <w:rsid w:val="00DF6406"/>
    <w:rsid w:val="00E01F8D"/>
    <w:rsid w:val="00E051DC"/>
    <w:rsid w:val="00E05F51"/>
    <w:rsid w:val="00E076C5"/>
    <w:rsid w:val="00E11838"/>
    <w:rsid w:val="00E1396F"/>
    <w:rsid w:val="00E14744"/>
    <w:rsid w:val="00E14A51"/>
    <w:rsid w:val="00E151E6"/>
    <w:rsid w:val="00E155E4"/>
    <w:rsid w:val="00E15EBF"/>
    <w:rsid w:val="00E16D45"/>
    <w:rsid w:val="00E16DB2"/>
    <w:rsid w:val="00E201B0"/>
    <w:rsid w:val="00E2072D"/>
    <w:rsid w:val="00E20CC2"/>
    <w:rsid w:val="00E21012"/>
    <w:rsid w:val="00E21089"/>
    <w:rsid w:val="00E22666"/>
    <w:rsid w:val="00E22D36"/>
    <w:rsid w:val="00E2481D"/>
    <w:rsid w:val="00E25E55"/>
    <w:rsid w:val="00E26888"/>
    <w:rsid w:val="00E32213"/>
    <w:rsid w:val="00E322E4"/>
    <w:rsid w:val="00E32A35"/>
    <w:rsid w:val="00E32CE9"/>
    <w:rsid w:val="00E374C1"/>
    <w:rsid w:val="00E375B3"/>
    <w:rsid w:val="00E375E2"/>
    <w:rsid w:val="00E40208"/>
    <w:rsid w:val="00E4096F"/>
    <w:rsid w:val="00E40D55"/>
    <w:rsid w:val="00E41279"/>
    <w:rsid w:val="00E41835"/>
    <w:rsid w:val="00E4292D"/>
    <w:rsid w:val="00E431D1"/>
    <w:rsid w:val="00E43449"/>
    <w:rsid w:val="00E43BEC"/>
    <w:rsid w:val="00E43F97"/>
    <w:rsid w:val="00E44021"/>
    <w:rsid w:val="00E46BBE"/>
    <w:rsid w:val="00E46C0B"/>
    <w:rsid w:val="00E46F81"/>
    <w:rsid w:val="00E507B8"/>
    <w:rsid w:val="00E50889"/>
    <w:rsid w:val="00E50CDD"/>
    <w:rsid w:val="00E52E21"/>
    <w:rsid w:val="00E6129C"/>
    <w:rsid w:val="00E613ED"/>
    <w:rsid w:val="00E61819"/>
    <w:rsid w:val="00E6461F"/>
    <w:rsid w:val="00E6527E"/>
    <w:rsid w:val="00E65E2A"/>
    <w:rsid w:val="00E6737F"/>
    <w:rsid w:val="00E6756B"/>
    <w:rsid w:val="00E67B8B"/>
    <w:rsid w:val="00E70E45"/>
    <w:rsid w:val="00E718C7"/>
    <w:rsid w:val="00E722EC"/>
    <w:rsid w:val="00E72313"/>
    <w:rsid w:val="00E7258D"/>
    <w:rsid w:val="00E7437A"/>
    <w:rsid w:val="00E755EE"/>
    <w:rsid w:val="00E77383"/>
    <w:rsid w:val="00E77919"/>
    <w:rsid w:val="00E77D65"/>
    <w:rsid w:val="00E80E97"/>
    <w:rsid w:val="00E8168D"/>
    <w:rsid w:val="00E823D4"/>
    <w:rsid w:val="00E82DD5"/>
    <w:rsid w:val="00E83502"/>
    <w:rsid w:val="00E83762"/>
    <w:rsid w:val="00E8460C"/>
    <w:rsid w:val="00E84992"/>
    <w:rsid w:val="00E857D8"/>
    <w:rsid w:val="00E86208"/>
    <w:rsid w:val="00E86235"/>
    <w:rsid w:val="00E87B26"/>
    <w:rsid w:val="00E87CEF"/>
    <w:rsid w:val="00E91303"/>
    <w:rsid w:val="00E91EAC"/>
    <w:rsid w:val="00E9209C"/>
    <w:rsid w:val="00E93025"/>
    <w:rsid w:val="00E93567"/>
    <w:rsid w:val="00E93688"/>
    <w:rsid w:val="00E93AE3"/>
    <w:rsid w:val="00E9497E"/>
    <w:rsid w:val="00E94D4F"/>
    <w:rsid w:val="00E95730"/>
    <w:rsid w:val="00E973DD"/>
    <w:rsid w:val="00E9753F"/>
    <w:rsid w:val="00E97BC0"/>
    <w:rsid w:val="00EA1E92"/>
    <w:rsid w:val="00EA20DF"/>
    <w:rsid w:val="00EA3485"/>
    <w:rsid w:val="00EA3A11"/>
    <w:rsid w:val="00EA5701"/>
    <w:rsid w:val="00EA76E3"/>
    <w:rsid w:val="00EA7CB0"/>
    <w:rsid w:val="00EB02A1"/>
    <w:rsid w:val="00EB0B61"/>
    <w:rsid w:val="00EB1903"/>
    <w:rsid w:val="00EB380F"/>
    <w:rsid w:val="00EB3839"/>
    <w:rsid w:val="00EB489F"/>
    <w:rsid w:val="00EB61F4"/>
    <w:rsid w:val="00EB7F95"/>
    <w:rsid w:val="00EC04EF"/>
    <w:rsid w:val="00EC0799"/>
    <w:rsid w:val="00EC0925"/>
    <w:rsid w:val="00EC0CF5"/>
    <w:rsid w:val="00EC1039"/>
    <w:rsid w:val="00EC10D1"/>
    <w:rsid w:val="00EC201D"/>
    <w:rsid w:val="00EC349C"/>
    <w:rsid w:val="00EC3A0E"/>
    <w:rsid w:val="00EC434B"/>
    <w:rsid w:val="00EC69DB"/>
    <w:rsid w:val="00EC6B1E"/>
    <w:rsid w:val="00EC7FB4"/>
    <w:rsid w:val="00ED051B"/>
    <w:rsid w:val="00ED05BF"/>
    <w:rsid w:val="00ED080F"/>
    <w:rsid w:val="00ED165A"/>
    <w:rsid w:val="00ED19A2"/>
    <w:rsid w:val="00ED2527"/>
    <w:rsid w:val="00ED287F"/>
    <w:rsid w:val="00ED2BEA"/>
    <w:rsid w:val="00ED2C24"/>
    <w:rsid w:val="00ED2D0C"/>
    <w:rsid w:val="00ED31AF"/>
    <w:rsid w:val="00ED34D7"/>
    <w:rsid w:val="00ED350C"/>
    <w:rsid w:val="00ED4265"/>
    <w:rsid w:val="00ED445C"/>
    <w:rsid w:val="00ED4854"/>
    <w:rsid w:val="00ED5948"/>
    <w:rsid w:val="00ED5FCC"/>
    <w:rsid w:val="00ED6263"/>
    <w:rsid w:val="00ED71F5"/>
    <w:rsid w:val="00ED7FED"/>
    <w:rsid w:val="00EE0445"/>
    <w:rsid w:val="00EE1228"/>
    <w:rsid w:val="00EE13E9"/>
    <w:rsid w:val="00EE15D7"/>
    <w:rsid w:val="00EE2C5A"/>
    <w:rsid w:val="00EE2D16"/>
    <w:rsid w:val="00EE3C16"/>
    <w:rsid w:val="00EE576E"/>
    <w:rsid w:val="00EE5BD7"/>
    <w:rsid w:val="00EE6903"/>
    <w:rsid w:val="00EE71F4"/>
    <w:rsid w:val="00EE78E2"/>
    <w:rsid w:val="00EF0BCB"/>
    <w:rsid w:val="00EF0C7E"/>
    <w:rsid w:val="00EF3620"/>
    <w:rsid w:val="00EF4530"/>
    <w:rsid w:val="00EF4593"/>
    <w:rsid w:val="00EF5079"/>
    <w:rsid w:val="00EF6304"/>
    <w:rsid w:val="00EF67BB"/>
    <w:rsid w:val="00EF7713"/>
    <w:rsid w:val="00F001AC"/>
    <w:rsid w:val="00F01D9D"/>
    <w:rsid w:val="00F0318A"/>
    <w:rsid w:val="00F03A5D"/>
    <w:rsid w:val="00F03D11"/>
    <w:rsid w:val="00F04850"/>
    <w:rsid w:val="00F0712E"/>
    <w:rsid w:val="00F076B2"/>
    <w:rsid w:val="00F10C4B"/>
    <w:rsid w:val="00F110B9"/>
    <w:rsid w:val="00F116BD"/>
    <w:rsid w:val="00F126A5"/>
    <w:rsid w:val="00F1273D"/>
    <w:rsid w:val="00F14261"/>
    <w:rsid w:val="00F1533B"/>
    <w:rsid w:val="00F15FD7"/>
    <w:rsid w:val="00F16188"/>
    <w:rsid w:val="00F16A55"/>
    <w:rsid w:val="00F203BD"/>
    <w:rsid w:val="00F206B9"/>
    <w:rsid w:val="00F2072B"/>
    <w:rsid w:val="00F208E0"/>
    <w:rsid w:val="00F243D3"/>
    <w:rsid w:val="00F2441E"/>
    <w:rsid w:val="00F24F56"/>
    <w:rsid w:val="00F2514F"/>
    <w:rsid w:val="00F25318"/>
    <w:rsid w:val="00F25F75"/>
    <w:rsid w:val="00F27831"/>
    <w:rsid w:val="00F27CDE"/>
    <w:rsid w:val="00F30E88"/>
    <w:rsid w:val="00F317B3"/>
    <w:rsid w:val="00F328F1"/>
    <w:rsid w:val="00F32945"/>
    <w:rsid w:val="00F3330B"/>
    <w:rsid w:val="00F341B7"/>
    <w:rsid w:val="00F3504D"/>
    <w:rsid w:val="00F355D7"/>
    <w:rsid w:val="00F35EE2"/>
    <w:rsid w:val="00F36745"/>
    <w:rsid w:val="00F40122"/>
    <w:rsid w:val="00F408A6"/>
    <w:rsid w:val="00F40E2B"/>
    <w:rsid w:val="00F419C7"/>
    <w:rsid w:val="00F42293"/>
    <w:rsid w:val="00F442F0"/>
    <w:rsid w:val="00F46CB6"/>
    <w:rsid w:val="00F47D6B"/>
    <w:rsid w:val="00F5020F"/>
    <w:rsid w:val="00F52945"/>
    <w:rsid w:val="00F532B0"/>
    <w:rsid w:val="00F533E6"/>
    <w:rsid w:val="00F53A13"/>
    <w:rsid w:val="00F53BBC"/>
    <w:rsid w:val="00F540FC"/>
    <w:rsid w:val="00F555A2"/>
    <w:rsid w:val="00F55724"/>
    <w:rsid w:val="00F633CD"/>
    <w:rsid w:val="00F657D7"/>
    <w:rsid w:val="00F65D0C"/>
    <w:rsid w:val="00F661DC"/>
    <w:rsid w:val="00F7060E"/>
    <w:rsid w:val="00F7088B"/>
    <w:rsid w:val="00F718CE"/>
    <w:rsid w:val="00F72B35"/>
    <w:rsid w:val="00F737B8"/>
    <w:rsid w:val="00F75D6D"/>
    <w:rsid w:val="00F75E7A"/>
    <w:rsid w:val="00F761A0"/>
    <w:rsid w:val="00F76F99"/>
    <w:rsid w:val="00F83400"/>
    <w:rsid w:val="00F83719"/>
    <w:rsid w:val="00F83E01"/>
    <w:rsid w:val="00F84581"/>
    <w:rsid w:val="00F85AF6"/>
    <w:rsid w:val="00F86918"/>
    <w:rsid w:val="00F87628"/>
    <w:rsid w:val="00F87C6C"/>
    <w:rsid w:val="00F901EE"/>
    <w:rsid w:val="00F90EE5"/>
    <w:rsid w:val="00F91D51"/>
    <w:rsid w:val="00F92F10"/>
    <w:rsid w:val="00F950C4"/>
    <w:rsid w:val="00F95234"/>
    <w:rsid w:val="00F96E24"/>
    <w:rsid w:val="00FA0829"/>
    <w:rsid w:val="00FA0EF3"/>
    <w:rsid w:val="00FA15ED"/>
    <w:rsid w:val="00FA1B64"/>
    <w:rsid w:val="00FA3C0C"/>
    <w:rsid w:val="00FA3C8D"/>
    <w:rsid w:val="00FA3D05"/>
    <w:rsid w:val="00FA5472"/>
    <w:rsid w:val="00FA6257"/>
    <w:rsid w:val="00FA6EDE"/>
    <w:rsid w:val="00FA70A0"/>
    <w:rsid w:val="00FA771D"/>
    <w:rsid w:val="00FA7D11"/>
    <w:rsid w:val="00FB097F"/>
    <w:rsid w:val="00FB0B14"/>
    <w:rsid w:val="00FB2226"/>
    <w:rsid w:val="00FB310C"/>
    <w:rsid w:val="00FB33D5"/>
    <w:rsid w:val="00FB3861"/>
    <w:rsid w:val="00FB39C5"/>
    <w:rsid w:val="00FB3F74"/>
    <w:rsid w:val="00FB50B8"/>
    <w:rsid w:val="00FB6155"/>
    <w:rsid w:val="00FB672E"/>
    <w:rsid w:val="00FB703B"/>
    <w:rsid w:val="00FB73E6"/>
    <w:rsid w:val="00FC0962"/>
    <w:rsid w:val="00FC1C04"/>
    <w:rsid w:val="00FC1C7D"/>
    <w:rsid w:val="00FC2746"/>
    <w:rsid w:val="00FC4AE4"/>
    <w:rsid w:val="00FC50FD"/>
    <w:rsid w:val="00FD09BA"/>
    <w:rsid w:val="00FD0E73"/>
    <w:rsid w:val="00FD11F3"/>
    <w:rsid w:val="00FD1F94"/>
    <w:rsid w:val="00FD3010"/>
    <w:rsid w:val="00FD7AD0"/>
    <w:rsid w:val="00FE0DCD"/>
    <w:rsid w:val="00FE13FE"/>
    <w:rsid w:val="00FE1DDE"/>
    <w:rsid w:val="00FE23FC"/>
    <w:rsid w:val="00FE377B"/>
    <w:rsid w:val="00FE5561"/>
    <w:rsid w:val="00FE5898"/>
    <w:rsid w:val="00FE7EC1"/>
    <w:rsid w:val="00FF02E9"/>
    <w:rsid w:val="00FF0AE7"/>
    <w:rsid w:val="00FF0C97"/>
    <w:rsid w:val="00FF10EB"/>
    <w:rsid w:val="00FF13ED"/>
    <w:rsid w:val="00FF17AE"/>
    <w:rsid w:val="00FF334E"/>
    <w:rsid w:val="00FF3D15"/>
    <w:rsid w:val="00FF4DFE"/>
    <w:rsid w:val="00FF6DF2"/>
    <w:rsid w:val="00FF7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2E71A"/>
  <w15:docId w15:val="{6E0F2240-0808-48E4-92BB-DB877DDD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140"/>
    <w:pPr>
      <w:overflowPunct w:val="0"/>
      <w:autoSpaceDE w:val="0"/>
      <w:autoSpaceDN w:val="0"/>
      <w:adjustRightInd w:val="0"/>
      <w:spacing w:after="240"/>
      <w:jc w:val="both"/>
      <w:textAlignment w:val="baseline"/>
    </w:pPr>
    <w:rPr>
      <w:rFonts w:ascii="Arial" w:hAnsi="Arial"/>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205440"/>
    <w:pPr>
      <w:numPr>
        <w:numId w:val="16"/>
      </w:numPr>
      <w:outlineLvl w:val="0"/>
    </w:pPr>
    <w:rPr>
      <w:b/>
      <w:u w:val="single"/>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pPr>
      <w:numPr>
        <w:ilvl w:val="1"/>
        <w:numId w:val="16"/>
      </w:numPr>
      <w:outlineLvl w:val="1"/>
    </w:p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HouseStyleBase"/>
    <w:link w:val="Heading3Char"/>
    <w:qFormat/>
    <w:rsid w:val="00CC1FBC"/>
    <w:pPr>
      <w:numPr>
        <w:ilvl w:val="2"/>
        <w:numId w:val="16"/>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qFormat/>
    <w:rsid w:val="00CC1FBC"/>
    <w:pPr>
      <w:numPr>
        <w:ilvl w:val="3"/>
        <w:numId w:val="16"/>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HouseStyleBase"/>
    <w:qFormat/>
    <w:pPr>
      <w:numPr>
        <w:ilvl w:val="4"/>
        <w:numId w:val="16"/>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qFormat/>
    <w:pPr>
      <w:numPr>
        <w:ilvl w:val="5"/>
        <w:numId w:val="16"/>
      </w:numPr>
      <w:outlineLvl w:val="5"/>
    </w:pPr>
  </w:style>
  <w:style w:type="paragraph" w:styleId="Heading7">
    <w:name w:val="heading 7"/>
    <w:aliases w:val="Heading 7 (Do Not Use),Heading 7(unused),Legal Level 1.1.,L2 PIP,Lev 7,H7DO NOT USE,PA Appendix Major,Blank 3"/>
    <w:basedOn w:val="HouseStyleBase"/>
    <w:qFormat/>
    <w:pPr>
      <w:numPr>
        <w:ilvl w:val="6"/>
        <w:numId w:val="16"/>
      </w:numPr>
      <w:outlineLvl w:val="6"/>
    </w:pPr>
  </w:style>
  <w:style w:type="paragraph" w:styleId="Heading8">
    <w:name w:val="heading 8"/>
    <w:aliases w:val="Heading 8 (Do Not Use),Legal Level 1.1.1.,Lev 8,h8 DO NOT USE,PA Appendix Minor,Blank 4"/>
    <w:basedOn w:val="Normal"/>
    <w:qFormat/>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Heading9">
    <w:name w:val="heading 9"/>
    <w:aliases w:val="Heading 9 (Do Not Use),Heading 9 (defunct),Legal Level 1.1.1.1.,Lev 9,h9 DO NOT USE,App Heading,Titre 10,App1,Blank 5,appendix"/>
    <w:basedOn w:val="Normal"/>
    <w:qFormat/>
    <w:pPr>
      <w:numPr>
        <w:ilvl w:val="8"/>
        <w:numId w:val="1"/>
      </w:numPr>
      <w:overflowPunct/>
      <w:autoSpaceDE/>
      <w:autoSpaceDN/>
      <w:jc w:val="center"/>
      <w:textAlignment w:val="auto"/>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HouseStyleBase"/>
    <w:link w:val="BodyTextIndentChar"/>
    <w:pPr>
      <w:ind w:left="720"/>
    </w:pPr>
  </w:style>
  <w:style w:type="paragraph" w:styleId="BodyTextIndent2">
    <w:name w:val="Body Text Indent 2"/>
    <w:basedOn w:val="HouseStyleBase"/>
    <w:link w:val="BodyTextIndent2Char"/>
    <w:pPr>
      <w:ind w:left="1440"/>
    </w:pPr>
  </w:style>
  <w:style w:type="paragraph" w:styleId="BodyTextIndent3">
    <w:name w:val="Body Text Indent 3"/>
    <w:basedOn w:val="HouseStyleBase"/>
    <w:pPr>
      <w:ind w:left="216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sid w:val="00D602C5"/>
  </w:style>
  <w:style w:type="paragraph" w:styleId="BodyText">
    <w:name w:val="Body Text"/>
    <w:basedOn w:val="Normal"/>
    <w:pPr>
      <w:spacing w:after="12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
    <w:next w:val="SchHeadDes"/>
    <w:pPr>
      <w:jc w:val="center"/>
    </w:pPr>
    <w:rPr>
      <w:b/>
      <w:bCs/>
      <w:caps/>
    </w:rPr>
  </w:style>
  <w:style w:type="paragraph" w:customStyle="1" w:styleId="SchHeadDes">
    <w:name w:val="SchHeadDes"/>
    <w:basedOn w:val="HouseStyleBase"/>
    <w:pPr>
      <w:jc w:val="center"/>
    </w:pPr>
    <w:rPr>
      <w:b/>
      <w:bCs/>
    </w:rPr>
  </w:style>
  <w:style w:type="paragraph" w:styleId="ListBullet">
    <w:name w:val="List Bullet"/>
    <w:basedOn w:val="Normal"/>
    <w:rsid w:val="001F42D7"/>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b/>
      <w:kern w:val="28"/>
      <w:sz w:val="32"/>
    </w:rPr>
  </w:style>
  <w:style w:type="paragraph" w:styleId="ListBullet2">
    <w:name w:val="List Bullet 2"/>
    <w:basedOn w:val="Normal"/>
    <w:rsid w:val="001F42D7"/>
    <w:pPr>
      <w:ind w:left="1440" w:hanging="720"/>
    </w:pPr>
  </w:style>
  <w:style w:type="paragraph" w:customStyle="1" w:styleId="HouseStyleBase">
    <w:name w:val="House Style Base"/>
    <w:link w:val="HouseStyleBaseChar"/>
    <w:rsid w:val="00931140"/>
    <w:pPr>
      <w:adjustRightInd w:val="0"/>
      <w:spacing w:after="240"/>
      <w:jc w:val="both"/>
    </w:pPr>
    <w:rPr>
      <w:rFonts w:ascii="Arial" w:eastAsia="STZhongsong" w:hAnsi="Arial"/>
      <w:kern w:val="28"/>
      <w:sz w:val="22"/>
      <w:lang w:eastAsia="zh-CN"/>
    </w:rPr>
  </w:style>
  <w:style w:type="numbering" w:styleId="111111">
    <w:name w:val="Outline List 2"/>
    <w:basedOn w:val="NoList"/>
    <w:pPr>
      <w:numPr>
        <w:numId w:val="2"/>
      </w:numPr>
    </w:pPr>
  </w:style>
  <w:style w:type="paragraph" w:styleId="TOC1">
    <w:name w:val="toc 1"/>
    <w:uiPriority w:val="39"/>
    <w:rsid w:val="00C420A4"/>
    <w:pPr>
      <w:tabs>
        <w:tab w:val="left" w:pos="720"/>
        <w:tab w:val="right" w:leader="dot" w:pos="9029"/>
      </w:tabs>
      <w:adjustRightInd w:val="0"/>
      <w:spacing w:before="120" w:after="120"/>
      <w:ind w:left="720" w:hanging="720"/>
    </w:pPr>
    <w:rPr>
      <w:rFonts w:ascii="Arial" w:eastAsia="STZhongsong" w:hAnsi="Arial"/>
      <w:caps/>
      <w:kern w:val="28"/>
      <w:sz w:val="22"/>
      <w:lang w:eastAsia="zh-CN"/>
    </w:rPr>
  </w:style>
  <w:style w:type="paragraph" w:styleId="TOC2">
    <w:name w:val="toc 2"/>
    <w:uiPriority w:val="39"/>
    <w:rsid w:val="00C420A4"/>
    <w:pPr>
      <w:tabs>
        <w:tab w:val="left" w:pos="1440"/>
        <w:tab w:val="right" w:leader="dot" w:pos="9029"/>
      </w:tabs>
      <w:adjustRightInd w:val="0"/>
      <w:spacing w:after="240"/>
      <w:ind w:left="1440" w:hanging="720"/>
    </w:pPr>
    <w:rPr>
      <w:rFonts w:ascii="Arial" w:eastAsia="STZhongsong" w:hAnsi="Arial"/>
      <w:kern w:val="28"/>
      <w:sz w:val="22"/>
      <w:lang w:eastAsia="zh-CN"/>
    </w:rPr>
  </w:style>
  <w:style w:type="paragraph" w:styleId="TOC3">
    <w:name w:val="toc 3"/>
    <w:rsid w:val="00C420A4"/>
    <w:pPr>
      <w:tabs>
        <w:tab w:val="left" w:pos="2160"/>
        <w:tab w:val="right" w:leader="dot" w:pos="9029"/>
      </w:tabs>
      <w:adjustRightInd w:val="0"/>
      <w:spacing w:after="240"/>
      <w:ind w:left="2160" w:hanging="720"/>
    </w:pPr>
    <w:rPr>
      <w:rFonts w:ascii="Arial" w:eastAsia="STZhongsong" w:hAnsi="Arial"/>
      <w:kern w:val="28"/>
      <w:sz w:val="22"/>
      <w:lang w:eastAsia="zh-CN"/>
    </w:rPr>
  </w:style>
  <w:style w:type="paragraph" w:styleId="TOC4">
    <w:name w:val="toc 4"/>
    <w:pPr>
      <w:tabs>
        <w:tab w:val="left" w:pos="2880"/>
        <w:tab w:val="right" w:leader="dot" w:pos="9029"/>
      </w:tabs>
      <w:adjustRightInd w:val="0"/>
      <w:spacing w:after="240"/>
      <w:ind w:left="2880" w:hanging="720"/>
    </w:pPr>
    <w:rPr>
      <w:rFonts w:eastAsia="STZhongsong"/>
      <w:kern w:val="28"/>
      <w:sz w:val="22"/>
      <w:lang w:eastAsia="zh-CN"/>
    </w:rPr>
  </w:style>
  <w:style w:type="paragraph" w:styleId="TOC5">
    <w:name w:val="toc 5"/>
    <w:pPr>
      <w:tabs>
        <w:tab w:val="left" w:pos="3600"/>
        <w:tab w:val="right" w:leader="dot" w:pos="9029"/>
      </w:tabs>
      <w:adjustRightInd w:val="0"/>
      <w:spacing w:after="240"/>
      <w:ind w:left="3600" w:hanging="720"/>
    </w:pPr>
    <w:rPr>
      <w:rFonts w:eastAsia="STZhongsong"/>
      <w:kern w:val="28"/>
      <w:sz w:val="22"/>
      <w:lang w:eastAsia="zh-CN"/>
    </w:rPr>
  </w:style>
  <w:style w:type="paragraph" w:styleId="TOC6">
    <w:name w:val="toc 6"/>
    <w:pPr>
      <w:tabs>
        <w:tab w:val="left" w:pos="4320"/>
        <w:tab w:val="right" w:leader="dot" w:pos="9029"/>
      </w:tabs>
      <w:adjustRightInd w:val="0"/>
      <w:spacing w:after="240"/>
      <w:ind w:left="4320" w:hanging="720"/>
    </w:pPr>
    <w:rPr>
      <w:rFonts w:eastAsia="STZhongsong"/>
      <w:kern w:val="28"/>
      <w:sz w:val="22"/>
      <w:lang w:eastAsia="zh-CN"/>
    </w:rPr>
  </w:style>
  <w:style w:type="paragraph" w:styleId="TOC7">
    <w:name w:val="toc 7"/>
    <w:pPr>
      <w:tabs>
        <w:tab w:val="left" w:pos="5040"/>
        <w:tab w:val="right" w:leader="dot" w:pos="9029"/>
      </w:tabs>
      <w:adjustRightInd w:val="0"/>
      <w:spacing w:after="240"/>
      <w:ind w:left="5040" w:hanging="720"/>
    </w:pPr>
    <w:rPr>
      <w:rFonts w:eastAsia="STZhongsong"/>
      <w:kern w:val="28"/>
      <w:sz w:val="22"/>
      <w:lang w:eastAsia="zh-CN"/>
    </w:rPr>
  </w:style>
  <w:style w:type="paragraph" w:styleId="TOC8">
    <w:name w:val="toc 8"/>
    <w:pPr>
      <w:tabs>
        <w:tab w:val="right" w:leader="dot" w:pos="9029"/>
      </w:tabs>
      <w:adjustRightInd w:val="0"/>
      <w:spacing w:after="240"/>
    </w:pPr>
    <w:rPr>
      <w:rFonts w:eastAsia="STZhongsong"/>
      <w:caps/>
      <w:kern w:val="28"/>
      <w:sz w:val="22"/>
      <w:lang w:eastAsia="zh-CN"/>
    </w:rPr>
  </w:style>
  <w:style w:type="paragraph" w:styleId="TOC9">
    <w:name w:val="toc 9"/>
    <w:pPr>
      <w:tabs>
        <w:tab w:val="right" w:leader="dot" w:pos="9029"/>
      </w:tabs>
      <w:adjustRightInd w:val="0"/>
      <w:spacing w:after="240"/>
      <w:ind w:left="720"/>
    </w:pPr>
    <w:rPr>
      <w:rFonts w:eastAsia="STZhongsong"/>
      <w:kern w:val="28"/>
      <w:sz w:val="22"/>
      <w:lang w:eastAsia="zh-CN"/>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link w:val="BodyTextFirstIndent2Char"/>
    <w:pPr>
      <w:overflowPunct w:val="0"/>
      <w:autoSpaceDE w:val="0"/>
      <w:autoSpaceDN w:val="0"/>
      <w:spacing w:after="120"/>
      <w:ind w:left="283" w:firstLine="210"/>
      <w:textAlignment w:val="baseline"/>
    </w:pPr>
    <w:rPr>
      <w:rFonts w:eastAsia="Times New Roman"/>
      <w:kern w:val="0"/>
      <w:lang w:eastAsia="en-US"/>
    </w:rPr>
  </w:style>
  <w:style w:type="paragraph" w:styleId="Caption">
    <w:name w:val="caption"/>
    <w:basedOn w:val="Normal"/>
    <w:next w:val="Normal"/>
    <w:qFormat/>
    <w:rPr>
      <w:b/>
      <w:bCs/>
      <w:sz w:val="20"/>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sz w:val="20"/>
    </w:rPr>
  </w:style>
  <w:style w:type="character" w:styleId="FollowedHyperlink">
    <w:name w:val="FollowedHyperlink"/>
    <w:rPr>
      <w:color w:val="606420"/>
      <w:u w:val="single"/>
    </w:r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rsid w:val="001F42D7"/>
    <w:pPr>
      <w:tabs>
        <w:tab w:val="num"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jc w:val="both"/>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cs="Arial"/>
      <w:sz w:val="24"/>
      <w:szCs w:val="24"/>
    </w:rPr>
  </w:style>
  <w:style w:type="table" w:styleId="Table3Deffects1">
    <w:name w:val="Table 3D effects 1"/>
    <w:basedOn w:val="TableNormal"/>
    <w:pPr>
      <w:overflowPunct w:val="0"/>
      <w:autoSpaceDE w:val="0"/>
      <w:autoSpaceDN w:val="0"/>
      <w:adjustRightInd w:val="0"/>
      <w:spacing w:after="24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jc w:val="both"/>
      <w:textAlignment w:val="baseline"/>
    </w:p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rPr>
        <w:color w:val="0000D0"/>
      </w:rPr>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table" w:styleId="TableProfessional">
    <w:name w:val="Table Professional"/>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vel1">
    <w:name w:val="Level 1"/>
    <w:basedOn w:val="Normal"/>
    <w:pPr>
      <w:numPr>
        <w:numId w:val="11"/>
      </w:numPr>
      <w:overflowPunct/>
      <w:autoSpaceDE/>
      <w:autoSpaceDN/>
      <w:adjustRightInd/>
      <w:textAlignment w:val="auto"/>
    </w:pPr>
    <w:rPr>
      <w:rFonts w:ascii="Times New Roman Bold" w:hAnsi="Times New Roman Bold"/>
      <w:b/>
      <w:caps/>
      <w:u w:val="single"/>
    </w:rPr>
  </w:style>
  <w:style w:type="paragraph" w:customStyle="1" w:styleId="Level2">
    <w:name w:val="Level 2"/>
    <w:basedOn w:val="Normal"/>
    <w:pPr>
      <w:numPr>
        <w:ilvl w:val="1"/>
        <w:numId w:val="11"/>
      </w:numPr>
      <w:tabs>
        <w:tab w:val="left" w:pos="1080"/>
      </w:tabs>
      <w:overflowPunct/>
      <w:autoSpaceDE/>
      <w:autoSpaceDN/>
      <w:adjustRightInd/>
      <w:textAlignment w:val="auto"/>
    </w:pPr>
    <w:rPr>
      <w:szCs w:val="22"/>
    </w:rPr>
  </w:style>
  <w:style w:type="paragraph" w:customStyle="1" w:styleId="Level3">
    <w:name w:val="Level 3"/>
    <w:basedOn w:val="Normal"/>
    <w:pPr>
      <w:numPr>
        <w:ilvl w:val="2"/>
        <w:numId w:val="11"/>
      </w:numPr>
      <w:overflowPunct/>
      <w:autoSpaceDE/>
      <w:autoSpaceDN/>
      <w:adjustRightInd/>
      <w:textAlignment w:val="auto"/>
    </w:pPr>
  </w:style>
  <w:style w:type="paragraph" w:customStyle="1" w:styleId="Level4">
    <w:name w:val="Level 4"/>
    <w:basedOn w:val="Normal"/>
    <w:pPr>
      <w:numPr>
        <w:ilvl w:val="3"/>
        <w:numId w:val="11"/>
      </w:numPr>
      <w:overflowPunct/>
      <w:autoSpaceDE/>
      <w:autoSpaceDN/>
      <w:adjustRightInd/>
      <w:textAlignment w:val="auto"/>
    </w:pPr>
  </w:style>
  <w:style w:type="paragraph" w:customStyle="1" w:styleId="Level5">
    <w:name w:val="Level 5"/>
    <w:basedOn w:val="Normal"/>
    <w:pPr>
      <w:numPr>
        <w:ilvl w:val="4"/>
        <w:numId w:val="11"/>
      </w:numPr>
      <w:overflowPunct/>
      <w:autoSpaceDE/>
      <w:autoSpaceDN/>
      <w:adjustRightInd/>
      <w:textAlignment w:val="auto"/>
    </w:pPr>
  </w:style>
  <w:style w:type="paragraph" w:customStyle="1" w:styleId="Level6">
    <w:name w:val="Level 6"/>
    <w:basedOn w:val="Normal"/>
    <w:pPr>
      <w:numPr>
        <w:ilvl w:val="5"/>
        <w:numId w:val="11"/>
      </w:numPr>
      <w:overflowPunct/>
      <w:autoSpaceDE/>
      <w:autoSpaceDN/>
      <w:adjustRightInd/>
      <w:textAlignment w:val="auto"/>
    </w:pPr>
  </w:style>
  <w:style w:type="paragraph" w:customStyle="1" w:styleId="Level7">
    <w:name w:val="Level 7"/>
    <w:basedOn w:val="Normal"/>
    <w:pPr>
      <w:numPr>
        <w:ilvl w:val="6"/>
        <w:numId w:val="11"/>
      </w:numPr>
      <w:overflowPunct/>
      <w:autoSpaceDE/>
      <w:autoSpaceDN/>
      <w:adjustRightInd/>
      <w:textAlignment w:val="auto"/>
    </w:pPr>
  </w:style>
  <w:style w:type="paragraph" w:customStyle="1" w:styleId="Level8">
    <w:name w:val="Level 8"/>
    <w:basedOn w:val="Normal"/>
    <w:pPr>
      <w:numPr>
        <w:ilvl w:val="7"/>
        <w:numId w:val="11"/>
      </w:numPr>
      <w:overflowPunct/>
      <w:autoSpaceDE/>
      <w:autoSpaceDN/>
      <w:adjustRightInd/>
      <w:textAlignment w:val="auto"/>
    </w:pPr>
  </w:style>
  <w:style w:type="paragraph" w:customStyle="1" w:styleId="Level9">
    <w:name w:val="Level 9"/>
    <w:basedOn w:val="Normal"/>
    <w:pPr>
      <w:numPr>
        <w:ilvl w:val="8"/>
        <w:numId w:val="11"/>
      </w:numPr>
      <w:overflowPunct/>
      <w:autoSpaceDE/>
      <w:autoSpaceDN/>
      <w:adjustRightInd/>
      <w:textAlignment w:val="auto"/>
    </w:pPr>
  </w:style>
  <w:style w:type="paragraph" w:customStyle="1" w:styleId="ScheduleLevel1">
    <w:name w:val="Schedule Level 1"/>
    <w:basedOn w:val="Normal"/>
    <w:pPr>
      <w:numPr>
        <w:numId w:val="12"/>
      </w:numPr>
      <w:overflowPunct/>
      <w:autoSpaceDE/>
      <w:autoSpaceDN/>
      <w:adjustRightInd/>
      <w:textAlignment w:val="auto"/>
    </w:pPr>
  </w:style>
  <w:style w:type="paragraph" w:customStyle="1" w:styleId="ScheduleLevel2">
    <w:name w:val="Schedule Level 2"/>
    <w:basedOn w:val="Normal"/>
    <w:pPr>
      <w:numPr>
        <w:ilvl w:val="1"/>
        <w:numId w:val="12"/>
      </w:numPr>
      <w:overflowPunct/>
      <w:autoSpaceDE/>
      <w:autoSpaceDN/>
      <w:adjustRightInd/>
      <w:textAlignment w:val="auto"/>
    </w:pPr>
  </w:style>
  <w:style w:type="paragraph" w:customStyle="1" w:styleId="ScheduleLevel3">
    <w:name w:val="Schedule Level 3"/>
    <w:basedOn w:val="Normal"/>
    <w:pPr>
      <w:numPr>
        <w:ilvl w:val="2"/>
        <w:numId w:val="12"/>
      </w:numPr>
      <w:overflowPunct/>
      <w:autoSpaceDE/>
      <w:autoSpaceDN/>
      <w:adjustRightInd/>
      <w:textAlignment w:val="auto"/>
    </w:pPr>
  </w:style>
  <w:style w:type="paragraph" w:customStyle="1" w:styleId="ScheduleLevel4">
    <w:name w:val="Schedule Level 4"/>
    <w:basedOn w:val="Normal"/>
    <w:pPr>
      <w:numPr>
        <w:ilvl w:val="3"/>
        <w:numId w:val="12"/>
      </w:numPr>
      <w:overflowPunct/>
      <w:autoSpaceDE/>
      <w:autoSpaceDN/>
      <w:adjustRightInd/>
      <w:textAlignment w:val="auto"/>
    </w:pPr>
  </w:style>
  <w:style w:type="paragraph" w:customStyle="1" w:styleId="ScheduleLevel5">
    <w:name w:val="Schedule Level 5"/>
    <w:basedOn w:val="Normal"/>
    <w:pPr>
      <w:numPr>
        <w:ilvl w:val="4"/>
        <w:numId w:val="12"/>
      </w:numPr>
      <w:overflowPunct/>
      <w:autoSpaceDE/>
      <w:autoSpaceDN/>
      <w:adjustRightInd/>
      <w:textAlignment w:val="auto"/>
    </w:pPr>
  </w:style>
  <w:style w:type="paragraph" w:customStyle="1" w:styleId="ScheduleLevel6">
    <w:name w:val="Schedule Level 6"/>
    <w:basedOn w:val="Normal"/>
    <w:pPr>
      <w:numPr>
        <w:ilvl w:val="5"/>
        <w:numId w:val="12"/>
      </w:numPr>
      <w:overflowPunct/>
      <w:autoSpaceDE/>
      <w:autoSpaceDN/>
      <w:adjustRightInd/>
      <w:textAlignment w:val="auto"/>
    </w:pPr>
  </w:style>
  <w:style w:type="paragraph" w:customStyle="1" w:styleId="ScheduleLevel7">
    <w:name w:val="Schedule Level 7"/>
    <w:basedOn w:val="Normal"/>
    <w:pPr>
      <w:numPr>
        <w:ilvl w:val="6"/>
        <w:numId w:val="12"/>
      </w:numPr>
      <w:overflowPunct/>
      <w:autoSpaceDE/>
      <w:autoSpaceDN/>
      <w:adjustRightInd/>
      <w:textAlignment w:val="auto"/>
    </w:pPr>
  </w:style>
  <w:style w:type="paragraph" w:customStyle="1" w:styleId="ScheduleLevel8">
    <w:name w:val="Schedule Level 8"/>
    <w:basedOn w:val="Normal"/>
    <w:pPr>
      <w:numPr>
        <w:ilvl w:val="7"/>
        <w:numId w:val="12"/>
      </w:numPr>
      <w:overflowPunct/>
      <w:autoSpaceDE/>
      <w:autoSpaceDN/>
      <w:adjustRightInd/>
      <w:textAlignment w:val="auto"/>
    </w:pPr>
  </w:style>
  <w:style w:type="paragraph" w:customStyle="1" w:styleId="ScheduleLevel9">
    <w:name w:val="Schedule Level 9"/>
    <w:basedOn w:val="Normal"/>
    <w:pPr>
      <w:numPr>
        <w:ilvl w:val="8"/>
        <w:numId w:val="12"/>
      </w:numPr>
      <w:overflowPunct/>
      <w:autoSpaceDE/>
      <w:autoSpaceDN/>
      <w:adjustRightInd/>
      <w:textAlignment w:val="auto"/>
    </w:pPr>
  </w:style>
  <w:style w:type="paragraph" w:customStyle="1" w:styleId="ScheduleHeader">
    <w:name w:val="Schedule Header"/>
    <w:basedOn w:val="Normal"/>
    <w:next w:val="Normal"/>
    <w:pPr>
      <w:overflowPunct/>
      <w:autoSpaceDE/>
      <w:autoSpaceDN/>
      <w:adjustRightInd/>
      <w:jc w:val="center"/>
      <w:textAlignment w:val="auto"/>
    </w:pPr>
    <w:rPr>
      <w:b/>
      <w:caps/>
      <w:u w:val="single"/>
    </w:rPr>
  </w:style>
  <w:style w:type="paragraph" w:customStyle="1" w:styleId="Level1Heading">
    <w:name w:val="Level 1 Heading"/>
    <w:basedOn w:val="Level1"/>
    <w:next w:val="Level1"/>
    <w:pPr>
      <w:keepNext/>
    </w:pPr>
    <w:rPr>
      <w:b w:val="0"/>
      <w:caps w:val="0"/>
    </w:rPr>
  </w:style>
  <w:style w:type="paragraph" w:customStyle="1" w:styleId="Level2Heading">
    <w:name w:val="Level 2 Heading"/>
    <w:basedOn w:val="Level2"/>
    <w:next w:val="Level2"/>
    <w:pPr>
      <w:keepNext/>
    </w:pPr>
    <w:rPr>
      <w:b/>
      <w:u w:val="single"/>
    </w:rPr>
  </w:style>
  <w:style w:type="paragraph" w:customStyle="1" w:styleId="Level3Heading">
    <w:name w:val="Level 3 Heading"/>
    <w:basedOn w:val="Level3"/>
    <w:next w:val="Level3"/>
    <w:pPr>
      <w:keepNext/>
      <w:ind w:left="1939" w:hanging="862"/>
    </w:pPr>
    <w:rPr>
      <w:u w:val="single"/>
    </w:rPr>
  </w:style>
  <w:style w:type="paragraph" w:customStyle="1" w:styleId="ScheduleLevel1Heading">
    <w:name w:val="Schedule Level 1 Heading"/>
    <w:basedOn w:val="ScheduleLevel1"/>
    <w:next w:val="ScheduleLevel1"/>
    <w:pPr>
      <w:keepNext/>
    </w:pPr>
    <w:rPr>
      <w:b/>
      <w:caps/>
      <w:u w:val="single"/>
    </w:rPr>
  </w:style>
  <w:style w:type="paragraph" w:customStyle="1" w:styleId="ScheduleLevel2Heading">
    <w:name w:val="Schedule Level 2 Heading"/>
    <w:basedOn w:val="ScheduleLevel2"/>
    <w:next w:val="ScheduleLevel2"/>
    <w:pPr>
      <w:keepNext/>
    </w:pPr>
    <w:rPr>
      <w:b/>
      <w:u w:val="single"/>
    </w:rPr>
  </w:style>
  <w:style w:type="paragraph" w:customStyle="1" w:styleId="ScheduleLevel3Heading">
    <w:name w:val="Schedule Level 3 Heading"/>
    <w:basedOn w:val="ScheduleLevel3"/>
    <w:next w:val="ScheduleLevel3"/>
    <w:pPr>
      <w:keepNext/>
    </w:pPr>
    <w:rPr>
      <w:u w:val="single"/>
    </w:rPr>
  </w:style>
  <w:style w:type="character" w:customStyle="1" w:styleId="Level4Char">
    <w:name w:val="Level 4 Char"/>
    <w:rPr>
      <w:rFonts w:ascii="Arial" w:hAnsi="Arial"/>
      <w:sz w:val="22"/>
      <w:lang w:val="en-GB" w:eastAsia="en-US" w:bidi="ar-SA"/>
    </w:rPr>
  </w:style>
  <w:style w:type="character" w:customStyle="1" w:styleId="Level3Char">
    <w:name w:val="Level 3 Char"/>
    <w:rPr>
      <w:rFonts w:ascii="Arial" w:hAnsi="Arial"/>
      <w:sz w:val="22"/>
      <w:lang w:val="en-GB" w:eastAsia="en-US" w:bidi="ar-SA"/>
    </w:rPr>
  </w:style>
  <w:style w:type="paragraph" w:customStyle="1" w:styleId="Style2">
    <w:name w:val="Style2"/>
    <w:basedOn w:val="Normal"/>
    <w:rsid w:val="001F42D7"/>
    <w:pPr>
      <w:tabs>
        <w:tab w:val="left" w:pos="720"/>
        <w:tab w:val="left" w:pos="851"/>
        <w:tab w:val="left" w:pos="1418"/>
        <w:tab w:val="left" w:pos="1584"/>
        <w:tab w:val="left" w:pos="2592"/>
        <w:tab w:val="left" w:pos="3744"/>
        <w:tab w:val="left" w:pos="5184"/>
        <w:tab w:val="left" w:pos="6912"/>
      </w:tabs>
      <w:overflowPunct/>
      <w:autoSpaceDE/>
      <w:autoSpaceDN/>
      <w:adjustRightInd/>
      <w:spacing w:after="0"/>
      <w:textAlignment w:val="auto"/>
    </w:pPr>
    <w:rPr>
      <w:sz w:val="24"/>
    </w:rPr>
  </w:style>
  <w:style w:type="character" w:customStyle="1" w:styleId="1">
    <w:name w:val="1"/>
    <w:rPr>
      <w:rFonts w:ascii="CG Times" w:hAnsi="CG Times"/>
      <w:sz w:val="24"/>
    </w:rPr>
  </w:style>
  <w:style w:type="paragraph" w:customStyle="1" w:styleId="TxBrp15">
    <w:name w:val="TxBr_p15"/>
    <w:basedOn w:val="Normal"/>
    <w:pPr>
      <w:widowControl w:val="0"/>
      <w:tabs>
        <w:tab w:val="left" w:pos="204"/>
      </w:tabs>
      <w:overflowPunct/>
      <w:autoSpaceDE/>
      <w:autoSpaceDN/>
      <w:adjustRightInd/>
      <w:spacing w:after="0" w:line="289" w:lineRule="atLeast"/>
      <w:textAlignment w:val="auto"/>
    </w:pPr>
    <w:rPr>
      <w:snapToGrid w:val="0"/>
      <w:sz w:val="24"/>
    </w:rPr>
  </w:style>
  <w:style w:type="paragraph" w:customStyle="1" w:styleId="Para">
    <w:name w:val="Para"/>
    <w:autoRedefine/>
    <w:pPr>
      <w:keepLines/>
      <w:tabs>
        <w:tab w:val="left" w:pos="1134"/>
        <w:tab w:val="num" w:pos="1440"/>
      </w:tabs>
      <w:spacing w:before="120" w:after="120"/>
      <w:ind w:left="1224" w:hanging="504"/>
      <w:jc w:val="both"/>
    </w:pPr>
    <w:rPr>
      <w:sz w:val="24"/>
      <w:lang w:eastAsia="en-US"/>
    </w:rPr>
  </w:style>
  <w:style w:type="paragraph" w:customStyle="1" w:styleId="PAHeading1">
    <w:name w:val="PA Heading 1"/>
    <w:basedOn w:val="Normal"/>
    <w:autoRedefine/>
    <w:pPr>
      <w:keepNext/>
      <w:tabs>
        <w:tab w:val="num" w:pos="360"/>
      </w:tabs>
      <w:overflowPunct/>
      <w:autoSpaceDE/>
      <w:autoSpaceDN/>
      <w:adjustRightInd/>
      <w:spacing w:after="0"/>
      <w:ind w:left="360" w:hanging="360"/>
      <w:jc w:val="left"/>
      <w:textAlignment w:val="auto"/>
    </w:pPr>
    <w:rPr>
      <w:rFonts w:ascii="Times New Roman Bold" w:hAnsi="Times New Roman Bold"/>
      <w:b/>
      <w:sz w:val="24"/>
      <w:szCs w:val="24"/>
    </w:rPr>
  </w:style>
  <w:style w:type="character" w:customStyle="1" w:styleId="georgen">
    <w:name w:val="georgen"/>
    <w:semiHidden/>
    <w:rPr>
      <w:rFonts w:ascii="Arial" w:hAnsi="Arial" w:cs="Arial"/>
      <w:color w:val="000080"/>
      <w:sz w:val="20"/>
      <w:szCs w:val="20"/>
    </w:rPr>
  </w:style>
  <w:style w:type="paragraph" w:customStyle="1" w:styleId="Paragraph2">
    <w:name w:val="Paragraph 2"/>
    <w:basedOn w:val="Normal"/>
    <w:pPr>
      <w:numPr>
        <w:numId w:val="13"/>
      </w:numPr>
      <w:overflowPunct/>
      <w:autoSpaceDE/>
      <w:autoSpaceDN/>
      <w:adjustRightInd/>
      <w:spacing w:before="120" w:after="120"/>
      <w:jc w:val="left"/>
      <w:textAlignment w:val="auto"/>
    </w:pPr>
    <w:rPr>
      <w:b/>
      <w:szCs w:val="24"/>
    </w:rPr>
  </w:style>
  <w:style w:type="paragraph" w:customStyle="1" w:styleId="Paragraph3">
    <w:name w:val="Paragraph 3"/>
    <w:basedOn w:val="Normal"/>
    <w:uiPriority w:val="99"/>
    <w:pPr>
      <w:numPr>
        <w:ilvl w:val="1"/>
        <w:numId w:val="13"/>
      </w:numPr>
      <w:overflowPunct/>
      <w:autoSpaceDE/>
      <w:autoSpaceDN/>
      <w:adjustRightInd/>
      <w:spacing w:before="120" w:after="120"/>
      <w:jc w:val="left"/>
      <w:textAlignment w:val="auto"/>
    </w:pPr>
    <w:rPr>
      <w:szCs w:val="24"/>
    </w:rPr>
  </w:style>
  <w:style w:type="paragraph" w:customStyle="1" w:styleId="Paragraph4">
    <w:name w:val="Paragraph 4"/>
    <w:basedOn w:val="Normal"/>
    <w:uiPriority w:val="99"/>
    <w:pPr>
      <w:numPr>
        <w:ilvl w:val="2"/>
        <w:numId w:val="13"/>
      </w:numPr>
      <w:overflowPunct/>
      <w:autoSpaceDE/>
      <w:autoSpaceDN/>
      <w:adjustRightInd/>
      <w:spacing w:before="120" w:after="120"/>
      <w:jc w:val="left"/>
      <w:textAlignment w:val="auto"/>
    </w:pPr>
    <w:rPr>
      <w:szCs w:val="24"/>
    </w:rPr>
  </w:style>
  <w:style w:type="paragraph" w:customStyle="1" w:styleId="paheading10">
    <w:name w:val="paheading1"/>
    <w:basedOn w:val="Normal"/>
    <w:pPr>
      <w:overflowPunct/>
      <w:autoSpaceDE/>
      <w:autoSpaceDN/>
      <w:adjustRightInd/>
      <w:spacing w:after="0"/>
      <w:ind w:left="360" w:hanging="360"/>
      <w:jc w:val="left"/>
      <w:textAlignment w:val="auto"/>
    </w:pPr>
    <w:rPr>
      <w:rFonts w:ascii="Times New Roman Bold" w:hAnsi="Times New Roman Bold" w:cs="Times New Roman Bold"/>
      <w:b/>
      <w:bCs/>
      <w:sz w:val="24"/>
      <w:szCs w:val="24"/>
      <w:lang w:eastAsia="en-GB"/>
    </w:rPr>
  </w:style>
  <w:style w:type="paragraph" w:customStyle="1" w:styleId="StyleMarginTextLeft1Hanging05">
    <w:name w:val="Style Margin Text + Left:  1&quot; Hanging:  0.5&quot;"/>
    <w:basedOn w:val="MarginText"/>
    <w:pPr>
      <w:spacing w:line="360" w:lineRule="auto"/>
      <w:ind w:left="2592" w:hanging="1152"/>
    </w:pPr>
    <w:rPr>
      <w:rFonts w:eastAsia="Times New Roman"/>
      <w:color w:val="000000"/>
    </w:rPr>
  </w:style>
  <w:style w:type="character" w:customStyle="1" w:styleId="DeltaViewInsertion">
    <w:name w:val="DeltaView Insertion"/>
    <w:rPr>
      <w:color w:val="0000FF"/>
      <w:spacing w:val="0"/>
      <w:u w:val="double"/>
    </w:rPr>
  </w:style>
  <w:style w:type="character" w:customStyle="1" w:styleId="FooterChar">
    <w:name w:val="Footer Char"/>
    <w:link w:val="Footer"/>
    <w:uiPriority w:val="99"/>
    <w:rPr>
      <w:sz w:val="22"/>
      <w:lang w:eastAsia="en-US"/>
    </w:rPr>
  </w:style>
  <w:style w:type="paragraph" w:customStyle="1" w:styleId="StyleLeft0cmHanging127cm">
    <w:name w:val="Style Left:  0 cm Hanging:  1.27 cm"/>
    <w:basedOn w:val="Normal"/>
    <w:rsid w:val="00931140"/>
    <w:pPr>
      <w:ind w:left="720" w:hanging="720"/>
    </w:pPr>
  </w:style>
  <w:style w:type="character" w:customStyle="1" w:styleId="HeaderChar">
    <w:name w:val="Header Char"/>
    <w:link w:val="Header"/>
    <w:rsid w:val="00D851E5"/>
    <w:rPr>
      <w:rFonts w:ascii="Arial" w:hAnsi="Arial"/>
      <w:sz w:val="22"/>
      <w:lang w:eastAsia="en-US"/>
    </w:rPr>
  </w:style>
  <w:style w:type="paragraph" w:styleId="ListParagraph">
    <w:name w:val="List Paragraph"/>
    <w:basedOn w:val="Normal"/>
    <w:uiPriority w:val="34"/>
    <w:qFormat/>
    <w:rsid w:val="00D851E5"/>
    <w:pPr>
      <w:overflowPunct/>
      <w:autoSpaceDE/>
      <w:autoSpaceDN/>
      <w:adjustRightInd/>
      <w:spacing w:before="240" w:line="276" w:lineRule="auto"/>
      <w:ind w:left="720"/>
      <w:contextualSpacing/>
      <w:textAlignment w:val="auto"/>
    </w:pPr>
    <w:rPr>
      <w:lang w:val="en-US"/>
    </w:rPr>
  </w:style>
  <w:style w:type="paragraph" w:customStyle="1" w:styleId="Body">
    <w:name w:val="Body"/>
    <w:basedOn w:val="Normal"/>
    <w:rsid w:val="00773791"/>
    <w:pPr>
      <w:overflowPunct/>
      <w:autoSpaceDE/>
      <w:autoSpaceDN/>
      <w:adjustRightInd/>
      <w:textAlignment w:val="auto"/>
    </w:pPr>
    <w:rPr>
      <w:rFonts w:cs="Arial"/>
      <w:sz w:val="20"/>
    </w:rPr>
  </w:style>
  <w:style w:type="paragraph" w:customStyle="1" w:styleId="MainHeading">
    <w:name w:val="Main Heading"/>
    <w:basedOn w:val="Body"/>
    <w:rsid w:val="00773791"/>
    <w:pPr>
      <w:keepNext/>
      <w:keepLines/>
      <w:numPr>
        <w:numId w:val="14"/>
      </w:numPr>
      <w:tabs>
        <w:tab w:val="clear" w:pos="0"/>
      </w:tabs>
      <w:jc w:val="center"/>
      <w:outlineLvl w:val="0"/>
    </w:pPr>
    <w:rPr>
      <w:b/>
      <w:caps/>
      <w:sz w:val="24"/>
    </w:rPr>
  </w:style>
  <w:style w:type="paragraph" w:styleId="Revision">
    <w:name w:val="Revision"/>
    <w:hidden/>
    <w:uiPriority w:val="99"/>
    <w:semiHidden/>
    <w:rsid w:val="004E51C9"/>
    <w:rPr>
      <w:rFonts w:ascii="Arial" w:hAnsi="Arial"/>
      <w:sz w:val="22"/>
      <w:lang w:eastAsia="en-US"/>
    </w:rPr>
  </w:style>
  <w:style w:type="character" w:customStyle="1" w:styleId="MarginTextChar">
    <w:name w:val="Margin Text Char"/>
    <w:link w:val="MarginText"/>
    <w:rsid w:val="00A2707B"/>
    <w:rPr>
      <w:rFonts w:ascii="Arial" w:eastAsia="STZhongsong" w:hAnsi="Arial"/>
      <w:kern w:val="28"/>
      <w:sz w:val="22"/>
      <w:lang w:eastAsia="zh-CN"/>
    </w:rPr>
  </w:style>
  <w:style w:type="character" w:customStyle="1" w:styleId="FootnoteTextChar">
    <w:name w:val="Footnote Text Char"/>
    <w:link w:val="FootnoteText"/>
    <w:semiHidden/>
    <w:rsid w:val="00A2707B"/>
    <w:rPr>
      <w:rFonts w:ascii="Arial" w:hAnsi="Arial"/>
      <w:lang w:eastAsia="en-US"/>
    </w:rPr>
  </w:style>
  <w:style w:type="character" w:customStyle="1" w:styleId="CommentTextChar">
    <w:name w:val="Comment Text Char"/>
    <w:link w:val="CommentText"/>
    <w:rsid w:val="00B05852"/>
    <w:rPr>
      <w:rFonts w:ascii="Arial" w:hAnsi="Arial"/>
      <w:lang w:eastAsia="en-US"/>
    </w:rPr>
  </w:style>
  <w:style w:type="character" w:customStyle="1" w:styleId="BodyTextIndentChar">
    <w:name w:val="Body Text Indent Char"/>
    <w:link w:val="BodyTextIndent"/>
    <w:rsid w:val="00922A55"/>
    <w:rPr>
      <w:rFonts w:ascii="Arial" w:eastAsia="STZhongsong" w:hAnsi="Arial"/>
      <w:kern w:val="28"/>
      <w:sz w:val="22"/>
      <w:lang w:eastAsia="zh-CN"/>
    </w:rPr>
  </w:style>
  <w:style w:type="character" w:customStyle="1" w:styleId="BodyTextFirstIndent2Char">
    <w:name w:val="Body Text First Indent 2 Char"/>
    <w:link w:val="BodyTextFirstIndent2"/>
    <w:rsid w:val="00922A55"/>
    <w:rPr>
      <w:rFonts w:ascii="Arial" w:eastAsia="STZhongsong" w:hAnsi="Arial"/>
      <w:kern w:val="28"/>
      <w:sz w:val="22"/>
      <w:lang w:eastAsia="en-US"/>
    </w:rPr>
  </w:style>
  <w:style w:type="paragraph" w:customStyle="1" w:styleId="AppHead">
    <w:name w:val="AppHead"/>
    <w:basedOn w:val="Normal"/>
    <w:rsid w:val="0078634F"/>
    <w:pPr>
      <w:numPr>
        <w:numId w:val="15"/>
      </w:numPr>
      <w:overflowPunct/>
      <w:autoSpaceDE/>
      <w:autoSpaceDN/>
      <w:jc w:val="center"/>
      <w:textAlignment w:val="auto"/>
      <w:outlineLvl w:val="0"/>
    </w:pPr>
    <w:rPr>
      <w:rFonts w:eastAsia="STZhongsong"/>
      <w:b/>
      <w:caps/>
      <w:lang w:eastAsia="zh-CN"/>
    </w:rPr>
  </w:style>
  <w:style w:type="paragraph" w:customStyle="1" w:styleId="SchPart">
    <w:name w:val="SchPart"/>
    <w:basedOn w:val="Normal"/>
    <w:next w:val="MarginText"/>
    <w:rsid w:val="0078634F"/>
    <w:pPr>
      <w:keepNext/>
      <w:tabs>
        <w:tab w:val="num" w:pos="0"/>
      </w:tabs>
      <w:overflowPunct/>
      <w:autoSpaceDE/>
      <w:autoSpaceDN/>
      <w:jc w:val="center"/>
      <w:textAlignment w:val="auto"/>
      <w:outlineLvl w:val="1"/>
    </w:pPr>
    <w:rPr>
      <w:rFonts w:eastAsia="STZhongsong"/>
      <w:b/>
      <w:lang w:eastAsia="zh-CN"/>
    </w:rPr>
  </w:style>
  <w:style w:type="paragraph" w:customStyle="1" w:styleId="SchSection">
    <w:name w:val="SchSection"/>
    <w:basedOn w:val="Normal"/>
    <w:next w:val="MarginText"/>
    <w:rsid w:val="0078634F"/>
    <w:pPr>
      <w:keepNext/>
      <w:tabs>
        <w:tab w:val="num" w:pos="0"/>
      </w:tabs>
      <w:overflowPunct/>
      <w:autoSpaceDE/>
      <w:autoSpaceDN/>
      <w:jc w:val="center"/>
      <w:textAlignment w:val="auto"/>
      <w:outlineLvl w:val="2"/>
    </w:pPr>
    <w:rPr>
      <w:rFonts w:eastAsia="STZhongsong"/>
      <w:b/>
      <w:lang w:eastAsia="zh-CN"/>
    </w:rPr>
  </w:style>
  <w:style w:type="paragraph" w:customStyle="1" w:styleId="AppPart">
    <w:name w:val="AppPart"/>
    <w:basedOn w:val="Normal"/>
    <w:rsid w:val="0078634F"/>
    <w:pPr>
      <w:numPr>
        <w:ilvl w:val="1"/>
        <w:numId w:val="15"/>
      </w:numPr>
      <w:overflowPunct/>
      <w:autoSpaceDE/>
      <w:autoSpaceDN/>
      <w:jc w:val="center"/>
      <w:textAlignment w:val="auto"/>
      <w:outlineLvl w:val="1"/>
    </w:pPr>
    <w:rPr>
      <w:rFonts w:eastAsia="STZhongsong"/>
      <w:b/>
      <w:lang w:eastAsia="zh-CN"/>
    </w:rPr>
  </w:style>
  <w:style w:type="character" w:customStyle="1" w:styleId="BodyTextIndent2Char">
    <w:name w:val="Body Text Indent 2 Char"/>
    <w:link w:val="BodyTextIndent2"/>
    <w:rsid w:val="00B26DF0"/>
    <w:rPr>
      <w:rFonts w:ascii="Arial" w:eastAsia="STZhongsong" w:hAnsi="Arial"/>
      <w:kern w:val="28"/>
      <w:sz w:val="22"/>
      <w:lang w:eastAsia="zh-CN"/>
    </w:rPr>
  </w:style>
  <w:style w:type="paragraph" w:customStyle="1" w:styleId="CharCharCharChar">
    <w:name w:val="Char Char Char Char"/>
    <w:basedOn w:val="Normal"/>
    <w:rsid w:val="006A163C"/>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paragraph" w:customStyle="1" w:styleId="Bullet20">
    <w:name w:val="Bullet2"/>
    <w:basedOn w:val="Normal"/>
    <w:rsid w:val="003F02CC"/>
    <w:pPr>
      <w:numPr>
        <w:numId w:val="17"/>
      </w:numPr>
      <w:overflowPunct/>
      <w:autoSpaceDE/>
      <w:autoSpaceDN/>
      <w:adjustRightInd/>
      <w:textAlignment w:val="auto"/>
    </w:pPr>
    <w:rPr>
      <w:rFonts w:ascii="Times New Roman" w:hAnsi="Times New Roman"/>
    </w:rPr>
  </w:style>
  <w:style w:type="paragraph" w:customStyle="1" w:styleId="NormalWeb5">
    <w:name w:val="Normal (Web)5"/>
    <w:basedOn w:val="Normal"/>
    <w:rsid w:val="00A06708"/>
    <w:pPr>
      <w:overflowPunct/>
      <w:autoSpaceDE/>
      <w:autoSpaceDN/>
      <w:adjustRightInd/>
      <w:spacing w:after="0" w:line="270" w:lineRule="atLeast"/>
      <w:jc w:val="left"/>
      <w:textAlignment w:val="auto"/>
    </w:pPr>
    <w:rPr>
      <w:rFonts w:cs="Arial"/>
      <w:sz w:val="20"/>
      <w:lang w:val="en-US"/>
    </w:rPr>
  </w:style>
  <w:style w:type="paragraph" w:customStyle="1" w:styleId="Appendix">
    <w:name w:val="Appendix #"/>
    <w:basedOn w:val="Body"/>
    <w:next w:val="SubHeading"/>
    <w:rsid w:val="00A06708"/>
    <w:pPr>
      <w:keepNext/>
      <w:keepLines/>
      <w:jc w:val="center"/>
    </w:pPr>
    <w:rPr>
      <w:b/>
    </w:rPr>
  </w:style>
  <w:style w:type="paragraph" w:customStyle="1" w:styleId="Part">
    <w:name w:val="Part #"/>
    <w:basedOn w:val="Body"/>
    <w:next w:val="SubHeading"/>
    <w:rsid w:val="00A06708"/>
    <w:pPr>
      <w:keepNext/>
      <w:keepLines/>
      <w:jc w:val="center"/>
    </w:pPr>
  </w:style>
  <w:style w:type="paragraph" w:customStyle="1" w:styleId="Schedule">
    <w:name w:val="Schedule #"/>
    <w:basedOn w:val="Body"/>
    <w:next w:val="SubHeading"/>
    <w:rsid w:val="00A06708"/>
    <w:pPr>
      <w:keepNext/>
      <w:keepLines/>
      <w:jc w:val="center"/>
    </w:pPr>
    <w:rPr>
      <w:b/>
    </w:rPr>
  </w:style>
  <w:style w:type="paragraph" w:customStyle="1" w:styleId="SubHeading">
    <w:name w:val="Sub Heading"/>
    <w:basedOn w:val="Body"/>
    <w:next w:val="Body"/>
    <w:rsid w:val="00A06708"/>
    <w:pPr>
      <w:keepNext/>
      <w:keepLines/>
      <w:numPr>
        <w:numId w:val="24"/>
      </w:numPr>
      <w:jc w:val="center"/>
    </w:pPr>
    <w:rPr>
      <w:b/>
      <w:caps/>
    </w:rPr>
  </w:style>
  <w:style w:type="paragraph" w:customStyle="1" w:styleId="Body1">
    <w:name w:val="Body 1"/>
    <w:basedOn w:val="Body"/>
    <w:rsid w:val="00A06708"/>
    <w:pPr>
      <w:ind w:left="850"/>
    </w:pPr>
  </w:style>
  <w:style w:type="character" w:customStyle="1" w:styleId="Level1asHeadingtext">
    <w:name w:val="Level 1 as Heading (text)"/>
    <w:rsid w:val="00A06708"/>
    <w:rPr>
      <w:b/>
      <w:caps/>
    </w:rPr>
  </w:style>
  <w:style w:type="paragraph" w:customStyle="1" w:styleId="Body2">
    <w:name w:val="Body 2"/>
    <w:basedOn w:val="Body"/>
    <w:rsid w:val="00A06708"/>
    <w:pPr>
      <w:ind w:left="850"/>
    </w:pPr>
  </w:style>
  <w:style w:type="character" w:customStyle="1" w:styleId="Level2asHeadingtext">
    <w:name w:val="Level 2 as Heading (text)"/>
    <w:rsid w:val="00A06708"/>
    <w:rPr>
      <w:b/>
    </w:rPr>
  </w:style>
  <w:style w:type="paragraph" w:customStyle="1" w:styleId="Body3">
    <w:name w:val="Body 3"/>
    <w:basedOn w:val="Body"/>
    <w:rsid w:val="00A06708"/>
    <w:pPr>
      <w:ind w:left="1701"/>
    </w:pPr>
  </w:style>
  <w:style w:type="character" w:customStyle="1" w:styleId="Level3asHeadingtext">
    <w:name w:val="Level 3 as Heading (text)"/>
    <w:rsid w:val="00A06708"/>
    <w:rPr>
      <w:b/>
    </w:rPr>
  </w:style>
  <w:style w:type="paragraph" w:customStyle="1" w:styleId="Body4">
    <w:name w:val="Body 4"/>
    <w:basedOn w:val="Body"/>
    <w:rsid w:val="00A06708"/>
    <w:pPr>
      <w:ind w:left="2551"/>
    </w:pPr>
  </w:style>
  <w:style w:type="paragraph" w:customStyle="1" w:styleId="Body5">
    <w:name w:val="Body 5"/>
    <w:basedOn w:val="Body"/>
    <w:rsid w:val="00A06708"/>
    <w:pPr>
      <w:ind w:left="3402"/>
    </w:pPr>
  </w:style>
  <w:style w:type="paragraph" w:customStyle="1" w:styleId="Body6">
    <w:name w:val="Body 6"/>
    <w:basedOn w:val="Body"/>
    <w:rsid w:val="00A06708"/>
    <w:pPr>
      <w:ind w:left="4252"/>
    </w:pPr>
  </w:style>
  <w:style w:type="paragraph" w:customStyle="1" w:styleId="Bullet1">
    <w:name w:val="Bullet 1"/>
    <w:basedOn w:val="Body"/>
    <w:rsid w:val="00A06708"/>
    <w:pPr>
      <w:numPr>
        <w:numId w:val="25"/>
      </w:numPr>
      <w:tabs>
        <w:tab w:val="left" w:pos="850"/>
      </w:tabs>
      <w:outlineLvl w:val="0"/>
    </w:pPr>
  </w:style>
  <w:style w:type="paragraph" w:customStyle="1" w:styleId="Bullet2">
    <w:name w:val="Bullet 2"/>
    <w:basedOn w:val="Body"/>
    <w:rsid w:val="00A06708"/>
    <w:pPr>
      <w:numPr>
        <w:ilvl w:val="1"/>
        <w:numId w:val="25"/>
      </w:numPr>
      <w:tabs>
        <w:tab w:val="left" w:pos="1701"/>
      </w:tabs>
      <w:outlineLvl w:val="1"/>
    </w:pPr>
  </w:style>
  <w:style w:type="paragraph" w:customStyle="1" w:styleId="Bullet3">
    <w:name w:val="Bullet 3"/>
    <w:basedOn w:val="Body"/>
    <w:rsid w:val="00A06708"/>
    <w:pPr>
      <w:numPr>
        <w:ilvl w:val="2"/>
        <w:numId w:val="25"/>
      </w:numPr>
      <w:tabs>
        <w:tab w:val="left" w:pos="2551"/>
      </w:tabs>
      <w:outlineLvl w:val="2"/>
    </w:pPr>
  </w:style>
  <w:style w:type="paragraph" w:customStyle="1" w:styleId="Bullet4">
    <w:name w:val="Bullet 4"/>
    <w:basedOn w:val="Body"/>
    <w:rsid w:val="00A06708"/>
    <w:pPr>
      <w:numPr>
        <w:ilvl w:val="3"/>
        <w:numId w:val="25"/>
      </w:numPr>
      <w:tabs>
        <w:tab w:val="left" w:pos="3402"/>
      </w:tabs>
      <w:outlineLvl w:val="3"/>
    </w:pPr>
  </w:style>
  <w:style w:type="paragraph" w:customStyle="1" w:styleId="body0">
    <w:name w:val="body"/>
    <w:basedOn w:val="Normal"/>
    <w:rsid w:val="00A06708"/>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Conditionhead">
    <w:name w:val="Condition head"/>
    <w:basedOn w:val="Normal"/>
    <w:rsid w:val="00A06708"/>
    <w:pPr>
      <w:tabs>
        <w:tab w:val="left" w:pos="-720"/>
      </w:tabs>
      <w:suppressAutoHyphens/>
      <w:overflowPunct/>
      <w:autoSpaceDE/>
      <w:autoSpaceDN/>
      <w:adjustRightInd/>
      <w:spacing w:after="0" w:line="360" w:lineRule="auto"/>
      <w:textAlignment w:val="auto"/>
    </w:pPr>
    <w:rPr>
      <w:rFonts w:ascii="Times New Roman" w:hAnsi="Times New Roman"/>
      <w:b/>
      <w:bCs/>
      <w:sz w:val="24"/>
      <w:szCs w:val="24"/>
    </w:rPr>
  </w:style>
  <w:style w:type="paragraph" w:customStyle="1" w:styleId="BBLegal2">
    <w:name w:val="B&amp;B Legal 2"/>
    <w:basedOn w:val="Normal"/>
    <w:rsid w:val="00A06708"/>
    <w:pPr>
      <w:widowControl w:val="0"/>
      <w:numPr>
        <w:ilvl w:val="1"/>
        <w:numId w:val="5"/>
      </w:numPr>
      <w:overflowPunct/>
      <w:autoSpaceDE/>
      <w:autoSpaceDN/>
      <w:adjustRightInd/>
      <w:spacing w:after="0"/>
      <w:jc w:val="left"/>
      <w:textAlignment w:val="auto"/>
      <w:outlineLvl w:val="1"/>
    </w:pPr>
    <w:rPr>
      <w:rFonts w:ascii="Times New Roman" w:hAnsi="Times New Roman"/>
      <w:snapToGrid w:val="0"/>
      <w:sz w:val="24"/>
      <w:lang w:val="en-US"/>
    </w:rPr>
  </w:style>
  <w:style w:type="paragraph" w:customStyle="1" w:styleId="StyleMarginTextBold">
    <w:name w:val="Style Margin Text + Bold"/>
    <w:basedOn w:val="MarginText"/>
    <w:link w:val="StyleMarginTextBoldChar"/>
    <w:rsid w:val="00A06708"/>
    <w:rPr>
      <w:rFonts w:ascii="Times New Roman" w:hAnsi="Times New Roman"/>
      <w:b/>
      <w:bCs/>
    </w:rPr>
  </w:style>
  <w:style w:type="character" w:customStyle="1" w:styleId="HouseStyleBaseChar">
    <w:name w:val="House Style Base Char"/>
    <w:link w:val="HouseStyleBase"/>
    <w:rsid w:val="00A06708"/>
    <w:rPr>
      <w:rFonts w:ascii="Arial" w:eastAsia="STZhongsong" w:hAnsi="Arial"/>
      <w:kern w:val="28"/>
      <w:sz w:val="22"/>
      <w:lang w:eastAsia="zh-CN"/>
    </w:rPr>
  </w:style>
  <w:style w:type="character" w:customStyle="1" w:styleId="StyleMarginTextBoldChar">
    <w:name w:val="Style Margin Text + Bold Char"/>
    <w:link w:val="StyleMarginTextBold"/>
    <w:rsid w:val="00A06708"/>
    <w:rPr>
      <w:rFonts w:eastAsia="STZhongsong"/>
      <w:b/>
      <w:bCs/>
      <w:kern w:val="28"/>
      <w:sz w:val="22"/>
      <w:lang w:eastAsia="zh-CN"/>
    </w:rPr>
  </w:style>
  <w:style w:type="paragraph" w:customStyle="1" w:styleId="StyleBodyTextIndentBold">
    <w:name w:val="Style Body Text Indent + Bold"/>
    <w:basedOn w:val="BodyTextIndent"/>
    <w:rsid w:val="00A06708"/>
    <w:rPr>
      <w:rFonts w:ascii="Times New Roman" w:hAnsi="Times New Roman"/>
      <w:b/>
      <w:bCs/>
    </w:rPr>
  </w:style>
  <w:style w:type="paragraph" w:customStyle="1" w:styleId="BBBodyTextIndent5">
    <w:name w:val="B&amp;B Body Text Indent 5"/>
    <w:basedOn w:val="Normal"/>
    <w:rsid w:val="00A06708"/>
    <w:pPr>
      <w:numPr>
        <w:numId w:val="26"/>
      </w:numPr>
      <w:tabs>
        <w:tab w:val="clear" w:pos="720"/>
      </w:tabs>
      <w:overflowPunct/>
      <w:autoSpaceDE/>
      <w:autoSpaceDN/>
      <w:adjustRightInd/>
      <w:ind w:left="2699" w:firstLine="0"/>
      <w:textAlignment w:val="auto"/>
    </w:pPr>
    <w:rPr>
      <w:rFonts w:ascii="Times New Roman" w:hAnsi="Times New Roman"/>
      <w:sz w:val="24"/>
      <w:lang w:eastAsia="en-GB"/>
    </w:rPr>
  </w:style>
  <w:style w:type="paragraph" w:customStyle="1" w:styleId="BBBodyTextIndent6">
    <w:name w:val="B&amp;B Body Text Indent 6"/>
    <w:basedOn w:val="Normal"/>
    <w:rsid w:val="00A06708"/>
    <w:pPr>
      <w:numPr>
        <w:ilvl w:val="1"/>
        <w:numId w:val="26"/>
      </w:numPr>
      <w:tabs>
        <w:tab w:val="clear" w:pos="1440"/>
      </w:tabs>
      <w:overflowPunct/>
      <w:autoSpaceDE/>
      <w:autoSpaceDN/>
      <w:adjustRightInd/>
      <w:ind w:left="3238" w:firstLine="0"/>
      <w:textAlignment w:val="auto"/>
    </w:pPr>
    <w:rPr>
      <w:rFonts w:ascii="Times New Roman" w:hAnsi="Times New Roman"/>
      <w:sz w:val="24"/>
      <w:lang w:eastAsia="en-GB"/>
    </w:rPr>
  </w:style>
  <w:style w:type="paragraph" w:customStyle="1" w:styleId="BBHeading7">
    <w:name w:val="B&amp;B Heading 7"/>
    <w:basedOn w:val="Normal"/>
    <w:next w:val="BBBodyTextIndent7"/>
    <w:rsid w:val="00A06708"/>
    <w:pPr>
      <w:keepNext/>
      <w:numPr>
        <w:ilvl w:val="2"/>
        <w:numId w:val="26"/>
      </w:numPr>
      <w:tabs>
        <w:tab w:val="clear" w:pos="2880"/>
        <w:tab w:val="num" w:pos="360"/>
        <w:tab w:val="num" w:pos="3237"/>
        <w:tab w:val="left" w:pos="5398"/>
      </w:tabs>
      <w:overflowPunct/>
      <w:autoSpaceDE/>
      <w:autoSpaceDN/>
      <w:adjustRightInd/>
      <w:ind w:left="3237" w:hanging="1077"/>
      <w:textAlignment w:val="auto"/>
    </w:pPr>
    <w:rPr>
      <w:rFonts w:ascii="Times New Roman" w:hAnsi="Times New Roman"/>
      <w:b/>
      <w:sz w:val="24"/>
      <w:szCs w:val="24"/>
      <w:lang w:eastAsia="en-GB"/>
    </w:rPr>
  </w:style>
  <w:style w:type="paragraph" w:customStyle="1" w:styleId="BBBodyTextIndent7">
    <w:name w:val="B&amp;B Body Text Indent 7"/>
    <w:basedOn w:val="Normal"/>
    <w:rsid w:val="00A06708"/>
    <w:pPr>
      <w:numPr>
        <w:ilvl w:val="3"/>
        <w:numId w:val="26"/>
      </w:numPr>
      <w:tabs>
        <w:tab w:val="clear" w:pos="2880"/>
      </w:tabs>
      <w:overflowPunct/>
      <w:autoSpaceDE/>
      <w:autoSpaceDN/>
      <w:adjustRightInd/>
      <w:ind w:left="3907" w:firstLine="0"/>
      <w:textAlignment w:val="auto"/>
    </w:pPr>
    <w:rPr>
      <w:rFonts w:ascii="Times New Roman" w:hAnsi="Times New Roman"/>
      <w:sz w:val="24"/>
      <w:lang w:eastAsia="en-GB"/>
    </w:rPr>
  </w:style>
  <w:style w:type="paragraph" w:customStyle="1" w:styleId="BBHeading8">
    <w:name w:val="B&amp;B Heading 8"/>
    <w:basedOn w:val="BBHeading7"/>
    <w:next w:val="Normal"/>
    <w:rsid w:val="00A06708"/>
    <w:pPr>
      <w:numPr>
        <w:ilvl w:val="4"/>
      </w:numPr>
      <w:tabs>
        <w:tab w:val="clear" w:pos="2880"/>
        <w:tab w:val="clear" w:pos="3237"/>
        <w:tab w:val="clear" w:pos="5398"/>
        <w:tab w:val="num" w:pos="360"/>
        <w:tab w:val="num" w:pos="3742"/>
        <w:tab w:val="left" w:pos="3907"/>
      </w:tabs>
      <w:ind w:left="3742" w:hanging="1225"/>
    </w:pPr>
  </w:style>
  <w:style w:type="paragraph" w:customStyle="1" w:styleId="Legal1">
    <w:name w:val="Legal 1"/>
    <w:basedOn w:val="Normal"/>
    <w:rsid w:val="00A06708"/>
    <w:pPr>
      <w:widowControl w:val="0"/>
      <w:numPr>
        <w:numId w:val="27"/>
      </w:numPr>
      <w:overflowPunct/>
      <w:autoSpaceDE/>
      <w:autoSpaceDN/>
      <w:adjustRightInd/>
      <w:spacing w:after="0"/>
      <w:ind w:left="720" w:hanging="720"/>
      <w:jc w:val="left"/>
      <w:textAlignment w:val="auto"/>
      <w:outlineLvl w:val="0"/>
    </w:pPr>
    <w:rPr>
      <w:rFonts w:ascii="Times New Roman" w:hAnsi="Times New Roman"/>
      <w:snapToGrid w:val="0"/>
      <w:sz w:val="24"/>
      <w:lang w:val="en-US"/>
    </w:rPr>
  </w:style>
  <w:style w:type="paragraph" w:customStyle="1" w:styleId="Legal2">
    <w:name w:val="Legal 2"/>
    <w:basedOn w:val="Normal"/>
    <w:rsid w:val="00A06708"/>
    <w:pPr>
      <w:widowControl w:val="0"/>
      <w:numPr>
        <w:ilvl w:val="1"/>
        <w:numId w:val="27"/>
      </w:numPr>
      <w:overflowPunct/>
      <w:autoSpaceDE/>
      <w:autoSpaceDN/>
      <w:adjustRightInd/>
      <w:spacing w:after="0"/>
      <w:ind w:left="720" w:hanging="720"/>
      <w:jc w:val="left"/>
      <w:textAlignment w:val="auto"/>
      <w:outlineLvl w:val="1"/>
    </w:pPr>
    <w:rPr>
      <w:rFonts w:ascii="Times New Roman" w:hAnsi="Times New Roman"/>
      <w:snapToGrid w:val="0"/>
      <w:sz w:val="24"/>
      <w:lang w:val="en-US"/>
    </w:rPr>
  </w:style>
  <w:style w:type="paragraph" w:customStyle="1" w:styleId="Legal3">
    <w:name w:val="Legal 3"/>
    <w:basedOn w:val="Normal"/>
    <w:rsid w:val="00A06708"/>
    <w:pPr>
      <w:widowControl w:val="0"/>
      <w:numPr>
        <w:ilvl w:val="2"/>
        <w:numId w:val="27"/>
      </w:numPr>
      <w:overflowPunct/>
      <w:autoSpaceDE/>
      <w:autoSpaceDN/>
      <w:adjustRightInd/>
      <w:spacing w:after="0"/>
      <w:ind w:left="1440" w:hanging="720"/>
      <w:jc w:val="left"/>
      <w:textAlignment w:val="auto"/>
      <w:outlineLvl w:val="2"/>
    </w:pPr>
    <w:rPr>
      <w:rFonts w:ascii="Times New Roman" w:hAnsi="Times New Roman"/>
      <w:snapToGrid w:val="0"/>
      <w:sz w:val="24"/>
      <w:lang w:val="en-US"/>
    </w:rPr>
  </w:style>
  <w:style w:type="paragraph" w:customStyle="1" w:styleId="ColorfulShading-Accent11">
    <w:name w:val="Colorful Shading - Accent 11"/>
    <w:hidden/>
    <w:uiPriority w:val="99"/>
    <w:semiHidden/>
    <w:rsid w:val="00A06708"/>
    <w:rPr>
      <w:rFonts w:ascii="Arial" w:hAnsi="Arial" w:cs="Arial"/>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A06708"/>
    <w:rPr>
      <w:rFonts w:ascii="Arial" w:eastAsia="STZhongsong" w:hAnsi="Arial"/>
      <w:kern w:val="28"/>
      <w:sz w:val="22"/>
      <w:lang w:eastAsia="zh-CN"/>
    </w:rPr>
  </w:style>
  <w:style w:type="paragraph" w:customStyle="1" w:styleId="ColorfulList-Accent11">
    <w:name w:val="Colorful List - Accent 11"/>
    <w:basedOn w:val="Normal"/>
    <w:uiPriority w:val="34"/>
    <w:qFormat/>
    <w:rsid w:val="00A06708"/>
    <w:pPr>
      <w:spacing w:after="0"/>
      <w:ind w:left="720"/>
      <w:contextualSpacing/>
    </w:pPr>
    <w:rPr>
      <w:rFonts w:ascii="Times New Roman" w:hAnsi="Times New Roman"/>
    </w:rPr>
  </w:style>
  <w:style w:type="character" w:customStyle="1" w:styleId="Defterm">
    <w:name w:val="Defterm"/>
    <w:rsid w:val="00A06708"/>
    <w:rPr>
      <w:b/>
      <w:color w:val="000000"/>
      <w:sz w:val="22"/>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A06708"/>
    <w:rPr>
      <w:rFonts w:ascii="Arial" w:eastAsia="STZhongsong" w:hAnsi="Arial"/>
      <w:kern w:val="28"/>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7218DE"/>
    <w:rPr>
      <w:rFonts w:ascii="Arial" w:eastAsia="STZhongsong" w:hAnsi="Arial"/>
      <w:b/>
      <w:kern w:val="28"/>
      <w:sz w:val="22"/>
      <w:u w:val="single"/>
      <w:lang w:eastAsia="zh-CN"/>
    </w:rPr>
  </w:style>
  <w:style w:type="numbering" w:customStyle="1" w:styleId="Style1">
    <w:name w:val="Style1"/>
    <w:rsid w:val="00E80E97"/>
    <w:pPr>
      <w:numPr>
        <w:numId w:val="41"/>
      </w:numPr>
    </w:pPr>
  </w:style>
  <w:style w:type="numbering" w:customStyle="1" w:styleId="Style3">
    <w:name w:val="Style3"/>
    <w:rsid w:val="00E80E97"/>
    <w:pPr>
      <w:numPr>
        <w:numId w:val="42"/>
      </w:numPr>
    </w:pPr>
  </w:style>
  <w:style w:type="numbering" w:customStyle="1" w:styleId="Style4">
    <w:name w:val="Style4"/>
    <w:rsid w:val="008344EE"/>
    <w:pPr>
      <w:numPr>
        <w:numId w:val="43"/>
      </w:numPr>
    </w:pPr>
  </w:style>
  <w:style w:type="paragraph" w:customStyle="1" w:styleId="Bodysubclause">
    <w:name w:val="Body  sub clause"/>
    <w:basedOn w:val="Normal"/>
    <w:rsid w:val="00920C51"/>
    <w:pPr>
      <w:overflowPunct/>
      <w:autoSpaceDE/>
      <w:autoSpaceDN/>
      <w:adjustRightInd/>
      <w:spacing w:before="240" w:after="120" w:line="300" w:lineRule="atLeast"/>
      <w:ind w:left="720"/>
      <w:textAlignment w:val="auto"/>
    </w:pPr>
    <w:rPr>
      <w:rFonts w:ascii="Times New Roman" w:hAnsi="Times New Roman"/>
    </w:rPr>
  </w:style>
  <w:style w:type="paragraph" w:customStyle="1" w:styleId="Bodypara">
    <w:name w:val="Body para"/>
    <w:basedOn w:val="Normal"/>
    <w:rsid w:val="00920C51"/>
    <w:pPr>
      <w:overflowPunct/>
      <w:autoSpaceDE/>
      <w:autoSpaceDN/>
      <w:adjustRightInd/>
      <w:spacing w:line="300" w:lineRule="atLeast"/>
      <w:ind w:left="1559"/>
      <w:textAlignment w:val="auto"/>
    </w:pPr>
    <w:rPr>
      <w:rFonts w:ascii="Times New Roman" w:hAnsi="Times New Roman"/>
    </w:rPr>
  </w:style>
  <w:style w:type="paragraph" w:customStyle="1" w:styleId="Definitions">
    <w:name w:val="Definitions"/>
    <w:basedOn w:val="Normal"/>
    <w:rsid w:val="00920C51"/>
    <w:pPr>
      <w:tabs>
        <w:tab w:val="left" w:pos="709"/>
      </w:tabs>
      <w:overflowPunct/>
      <w:autoSpaceDE/>
      <w:autoSpaceDN/>
      <w:adjustRightInd/>
      <w:spacing w:after="120" w:line="300" w:lineRule="atLeast"/>
      <w:ind w:left="720"/>
      <w:textAlignment w:val="auto"/>
    </w:pPr>
    <w:rPr>
      <w:rFonts w:ascii="Times New Roman" w:hAnsi="Times New Roman"/>
    </w:rPr>
  </w:style>
  <w:style w:type="paragraph" w:customStyle="1" w:styleId="CharCharCharChar0">
    <w:name w:val="Char Char Char Char"/>
    <w:basedOn w:val="Normal"/>
    <w:rsid w:val="001F42D7"/>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character" w:customStyle="1" w:styleId="GPSL1CLAUSEHEADINGChar">
    <w:name w:val="GPS L1 CLAUSE HEADING Char"/>
    <w:link w:val="GPSL1CLAUSEHEADING"/>
    <w:locked/>
    <w:rsid w:val="002217A0"/>
    <w:rPr>
      <w:rFonts w:ascii="Arial Bold" w:eastAsia="STZhongsong" w:hAnsi="Arial Bold" w:cs="Arial"/>
      <w:b/>
      <w:caps/>
      <w:sz w:val="22"/>
      <w:szCs w:val="22"/>
      <w:lang w:eastAsia="zh-CN"/>
    </w:rPr>
  </w:style>
  <w:style w:type="paragraph" w:customStyle="1" w:styleId="GPSL1CLAUSEHEADING">
    <w:name w:val="GPS L1 CLAUSE HEADING"/>
    <w:basedOn w:val="Normal"/>
    <w:next w:val="Normal"/>
    <w:link w:val="GPSL1CLAUSEHEADINGChar"/>
    <w:qFormat/>
    <w:rsid w:val="002217A0"/>
    <w:pPr>
      <w:numPr>
        <w:numId w:val="45"/>
      </w:numPr>
      <w:tabs>
        <w:tab w:val="left" w:pos="142"/>
      </w:tabs>
      <w:overflowPunct/>
      <w:autoSpaceDE/>
      <w:autoSpaceDN/>
      <w:spacing w:before="120"/>
      <w:textAlignment w:val="auto"/>
      <w:outlineLvl w:val="1"/>
    </w:pPr>
    <w:rPr>
      <w:rFonts w:ascii="Arial Bold" w:eastAsia="STZhongsong" w:hAnsi="Arial Bold" w:cs="Arial"/>
      <w:b/>
      <w:caps/>
      <w:szCs w:val="22"/>
      <w:lang w:eastAsia="zh-CN"/>
    </w:rPr>
  </w:style>
  <w:style w:type="character" w:customStyle="1" w:styleId="GPSL3numberedclauseChar">
    <w:name w:val="GPS L3 numbered clause Char"/>
    <w:link w:val="GPSL3numberedclause"/>
    <w:locked/>
    <w:rsid w:val="002217A0"/>
    <w:rPr>
      <w:rFonts w:ascii="Arial" w:hAnsi="Arial" w:cs="Arial"/>
      <w:sz w:val="22"/>
      <w:szCs w:val="22"/>
      <w:lang w:eastAsia="zh-CN"/>
    </w:rPr>
  </w:style>
  <w:style w:type="paragraph" w:customStyle="1" w:styleId="GPSL3numberedclause">
    <w:name w:val="GPS L3 numbered clause"/>
    <w:basedOn w:val="Normal"/>
    <w:link w:val="GPSL3numberedclauseChar"/>
    <w:qFormat/>
    <w:rsid w:val="002217A0"/>
    <w:pPr>
      <w:numPr>
        <w:ilvl w:val="2"/>
        <w:numId w:val="45"/>
      </w:numPr>
      <w:tabs>
        <w:tab w:val="left" w:pos="1985"/>
      </w:tabs>
      <w:overflowPunct/>
      <w:autoSpaceDE/>
      <w:autoSpaceDN/>
      <w:spacing w:before="120" w:after="120"/>
      <w:textAlignment w:val="auto"/>
    </w:pPr>
    <w:rPr>
      <w:rFonts w:cs="Arial"/>
      <w:szCs w:val="22"/>
      <w:lang w:eastAsia="zh-CN"/>
    </w:rPr>
  </w:style>
  <w:style w:type="paragraph" w:customStyle="1" w:styleId="GPSL4numberedclause">
    <w:name w:val="GPS L4 numbered clause"/>
    <w:basedOn w:val="GPSL3numberedclause"/>
    <w:qFormat/>
    <w:rsid w:val="002217A0"/>
    <w:pPr>
      <w:numPr>
        <w:ilvl w:val="3"/>
      </w:numPr>
      <w:tabs>
        <w:tab w:val="num" w:pos="0"/>
        <w:tab w:val="num" w:pos="360"/>
        <w:tab w:val="left" w:pos="2552"/>
        <w:tab w:val="num" w:pos="2880"/>
        <w:tab w:val="num" w:pos="3600"/>
      </w:tabs>
      <w:ind w:left="2880" w:hanging="1080"/>
    </w:pPr>
  </w:style>
  <w:style w:type="paragraph" w:customStyle="1" w:styleId="GPSL5numberedclause">
    <w:name w:val="GPS L5 numbered clause"/>
    <w:basedOn w:val="GPSL4numberedclause"/>
    <w:qFormat/>
    <w:rsid w:val="002217A0"/>
    <w:pPr>
      <w:numPr>
        <w:ilvl w:val="4"/>
      </w:numPr>
      <w:tabs>
        <w:tab w:val="clear" w:pos="2552"/>
        <w:tab w:val="num" w:pos="0"/>
        <w:tab w:val="num" w:pos="360"/>
        <w:tab w:val="num" w:pos="2564"/>
        <w:tab w:val="left" w:pos="3119"/>
      </w:tabs>
      <w:ind w:left="3600" w:hanging="720"/>
    </w:pPr>
  </w:style>
  <w:style w:type="paragraph" w:customStyle="1" w:styleId="GPSL2NumberedBoldHeading">
    <w:name w:val="GPS L2 Numbered Bold Heading"/>
    <w:basedOn w:val="Normal"/>
    <w:qFormat/>
    <w:rsid w:val="002217A0"/>
    <w:pPr>
      <w:numPr>
        <w:ilvl w:val="1"/>
        <w:numId w:val="45"/>
      </w:numPr>
      <w:tabs>
        <w:tab w:val="left" w:pos="1134"/>
      </w:tabs>
      <w:overflowPunct/>
      <w:autoSpaceDE/>
      <w:autoSpaceDN/>
      <w:spacing w:before="120" w:after="120"/>
      <w:textAlignment w:val="auto"/>
    </w:pPr>
    <w:rPr>
      <w:rFonts w:cs="Arial"/>
      <w:szCs w:val="22"/>
      <w:lang w:eastAsia="zh-CN"/>
    </w:rPr>
  </w:style>
  <w:style w:type="paragraph" w:customStyle="1" w:styleId="GPSL6numbered">
    <w:name w:val="GPS L6 numbered"/>
    <w:basedOn w:val="GPSL5numberedclause"/>
    <w:qFormat/>
    <w:rsid w:val="002217A0"/>
    <w:pPr>
      <w:numPr>
        <w:ilvl w:val="5"/>
      </w:numPr>
      <w:tabs>
        <w:tab w:val="num" w:pos="0"/>
        <w:tab w:val="num" w:pos="360"/>
        <w:tab w:val="left" w:pos="3686"/>
        <w:tab w:val="num" w:pos="4320"/>
        <w:tab w:val="num" w:pos="4405"/>
      </w:tabs>
      <w:ind w:left="4320" w:hanging="720"/>
    </w:pPr>
  </w:style>
  <w:style w:type="character" w:customStyle="1" w:styleId="GPSL1SCHEDULEHeadingChar">
    <w:name w:val="GPS L1 SCHEDULE Heading Char"/>
    <w:link w:val="GPSL1SCHEDULEHeading"/>
    <w:locked/>
    <w:rsid w:val="002217A0"/>
    <w:rPr>
      <w:rFonts w:ascii="Arial Bold" w:eastAsia="STZhongsong" w:hAnsi="Arial Bold" w:cs="Arial"/>
      <w:b/>
      <w:caps/>
      <w:sz w:val="22"/>
      <w:szCs w:val="22"/>
      <w:lang w:eastAsia="zh-CN"/>
    </w:rPr>
  </w:style>
  <w:style w:type="paragraph" w:customStyle="1" w:styleId="GPSL1SCHEDULEHeading">
    <w:name w:val="GPS L1 SCHEDULE Heading"/>
    <w:basedOn w:val="GPSL1CLAUSEHEADING"/>
    <w:link w:val="GPSL1SCHEDULEHeadingChar"/>
    <w:qFormat/>
    <w:rsid w:val="002217A0"/>
    <w:pPr>
      <w:outlineLvl w:val="9"/>
    </w:pPr>
  </w:style>
  <w:style w:type="character" w:customStyle="1" w:styleId="GPSL2NumberedChar">
    <w:name w:val="GPS L2 Numbered Char"/>
    <w:link w:val="GPSL2Numbered"/>
    <w:locked/>
    <w:rsid w:val="002217A0"/>
    <w:rPr>
      <w:rFonts w:ascii="Arial" w:hAnsi="Arial" w:cs="Arial"/>
      <w:sz w:val="22"/>
      <w:szCs w:val="22"/>
      <w:lang w:eastAsia="zh-CN"/>
    </w:rPr>
  </w:style>
  <w:style w:type="paragraph" w:customStyle="1" w:styleId="GPSL2Numbered">
    <w:name w:val="GPS L2 Numbered"/>
    <w:basedOn w:val="GPSL2NumberedBoldHeading"/>
    <w:link w:val="GPSL2NumberedChar"/>
    <w:qFormat/>
    <w:rsid w:val="002217A0"/>
    <w:pPr>
      <w:tabs>
        <w:tab w:val="left" w:pos="70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44584">
      <w:bodyDiv w:val="1"/>
      <w:marLeft w:val="0"/>
      <w:marRight w:val="0"/>
      <w:marTop w:val="0"/>
      <w:marBottom w:val="0"/>
      <w:divBdr>
        <w:top w:val="none" w:sz="0" w:space="0" w:color="auto"/>
        <w:left w:val="none" w:sz="0" w:space="0" w:color="auto"/>
        <w:bottom w:val="none" w:sz="0" w:space="0" w:color="auto"/>
        <w:right w:val="none" w:sz="0" w:space="0" w:color="auto"/>
      </w:divBdr>
    </w:div>
    <w:div w:id="196815890">
      <w:bodyDiv w:val="1"/>
      <w:marLeft w:val="0"/>
      <w:marRight w:val="0"/>
      <w:marTop w:val="0"/>
      <w:marBottom w:val="0"/>
      <w:divBdr>
        <w:top w:val="none" w:sz="0" w:space="0" w:color="auto"/>
        <w:left w:val="none" w:sz="0" w:space="0" w:color="auto"/>
        <w:bottom w:val="none" w:sz="0" w:space="0" w:color="auto"/>
        <w:right w:val="none" w:sz="0" w:space="0" w:color="auto"/>
      </w:divBdr>
    </w:div>
    <w:div w:id="254049922">
      <w:marLeft w:val="0"/>
      <w:marRight w:val="0"/>
      <w:marTop w:val="0"/>
      <w:marBottom w:val="0"/>
      <w:divBdr>
        <w:top w:val="none" w:sz="0" w:space="0" w:color="auto"/>
        <w:left w:val="none" w:sz="0" w:space="0" w:color="auto"/>
        <w:bottom w:val="none" w:sz="0" w:space="0" w:color="auto"/>
        <w:right w:val="none" w:sz="0" w:space="0" w:color="auto"/>
      </w:divBdr>
    </w:div>
    <w:div w:id="429009444">
      <w:bodyDiv w:val="1"/>
      <w:marLeft w:val="0"/>
      <w:marRight w:val="0"/>
      <w:marTop w:val="0"/>
      <w:marBottom w:val="0"/>
      <w:divBdr>
        <w:top w:val="none" w:sz="0" w:space="0" w:color="auto"/>
        <w:left w:val="none" w:sz="0" w:space="0" w:color="auto"/>
        <w:bottom w:val="none" w:sz="0" w:space="0" w:color="auto"/>
        <w:right w:val="none" w:sz="0" w:space="0" w:color="auto"/>
      </w:divBdr>
    </w:div>
    <w:div w:id="435296468">
      <w:marLeft w:val="0"/>
      <w:marRight w:val="0"/>
      <w:marTop w:val="0"/>
      <w:marBottom w:val="0"/>
      <w:divBdr>
        <w:top w:val="none" w:sz="0" w:space="0" w:color="auto"/>
        <w:left w:val="none" w:sz="0" w:space="0" w:color="auto"/>
        <w:bottom w:val="none" w:sz="0" w:space="0" w:color="auto"/>
        <w:right w:val="none" w:sz="0" w:space="0" w:color="auto"/>
      </w:divBdr>
    </w:div>
    <w:div w:id="462817330">
      <w:bodyDiv w:val="1"/>
      <w:marLeft w:val="0"/>
      <w:marRight w:val="0"/>
      <w:marTop w:val="0"/>
      <w:marBottom w:val="0"/>
      <w:divBdr>
        <w:top w:val="none" w:sz="0" w:space="0" w:color="auto"/>
        <w:left w:val="none" w:sz="0" w:space="0" w:color="auto"/>
        <w:bottom w:val="none" w:sz="0" w:space="0" w:color="auto"/>
        <w:right w:val="none" w:sz="0" w:space="0" w:color="auto"/>
      </w:divBdr>
      <w:divsChild>
        <w:div w:id="1020863170">
          <w:marLeft w:val="0"/>
          <w:marRight w:val="0"/>
          <w:marTop w:val="0"/>
          <w:marBottom w:val="0"/>
          <w:divBdr>
            <w:top w:val="none" w:sz="0" w:space="0" w:color="auto"/>
            <w:left w:val="none" w:sz="0" w:space="0" w:color="auto"/>
            <w:bottom w:val="none" w:sz="0" w:space="0" w:color="auto"/>
            <w:right w:val="none" w:sz="0" w:space="0" w:color="auto"/>
          </w:divBdr>
          <w:divsChild>
            <w:div w:id="522324581">
              <w:marLeft w:val="0"/>
              <w:marRight w:val="0"/>
              <w:marTop w:val="0"/>
              <w:marBottom w:val="0"/>
              <w:divBdr>
                <w:top w:val="none" w:sz="0" w:space="0" w:color="auto"/>
                <w:left w:val="none" w:sz="0" w:space="0" w:color="auto"/>
                <w:bottom w:val="none" w:sz="0" w:space="0" w:color="auto"/>
                <w:right w:val="none" w:sz="0" w:space="0" w:color="auto"/>
              </w:divBdr>
            </w:div>
            <w:div w:id="1094977786">
              <w:marLeft w:val="0"/>
              <w:marRight w:val="0"/>
              <w:marTop w:val="0"/>
              <w:marBottom w:val="0"/>
              <w:divBdr>
                <w:top w:val="none" w:sz="0" w:space="0" w:color="auto"/>
                <w:left w:val="none" w:sz="0" w:space="0" w:color="auto"/>
                <w:bottom w:val="none" w:sz="0" w:space="0" w:color="auto"/>
                <w:right w:val="none" w:sz="0" w:space="0" w:color="auto"/>
              </w:divBdr>
            </w:div>
            <w:div w:id="1725174738">
              <w:marLeft w:val="0"/>
              <w:marRight w:val="0"/>
              <w:marTop w:val="0"/>
              <w:marBottom w:val="0"/>
              <w:divBdr>
                <w:top w:val="none" w:sz="0" w:space="0" w:color="auto"/>
                <w:left w:val="none" w:sz="0" w:space="0" w:color="auto"/>
                <w:bottom w:val="none" w:sz="0" w:space="0" w:color="auto"/>
                <w:right w:val="none" w:sz="0" w:space="0" w:color="auto"/>
              </w:divBdr>
            </w:div>
            <w:div w:id="2133934804">
              <w:marLeft w:val="0"/>
              <w:marRight w:val="0"/>
              <w:marTop w:val="0"/>
              <w:marBottom w:val="0"/>
              <w:divBdr>
                <w:top w:val="none" w:sz="0" w:space="0" w:color="auto"/>
                <w:left w:val="none" w:sz="0" w:space="0" w:color="auto"/>
                <w:bottom w:val="none" w:sz="0" w:space="0" w:color="auto"/>
                <w:right w:val="none" w:sz="0" w:space="0" w:color="auto"/>
              </w:divBdr>
            </w:div>
            <w:div w:id="1502625988">
              <w:marLeft w:val="0"/>
              <w:marRight w:val="0"/>
              <w:marTop w:val="0"/>
              <w:marBottom w:val="0"/>
              <w:divBdr>
                <w:top w:val="none" w:sz="0" w:space="0" w:color="auto"/>
                <w:left w:val="none" w:sz="0" w:space="0" w:color="auto"/>
                <w:bottom w:val="none" w:sz="0" w:space="0" w:color="auto"/>
                <w:right w:val="none" w:sz="0" w:space="0" w:color="auto"/>
              </w:divBdr>
            </w:div>
          </w:divsChild>
        </w:div>
        <w:div w:id="83041301">
          <w:marLeft w:val="0"/>
          <w:marRight w:val="0"/>
          <w:marTop w:val="0"/>
          <w:marBottom w:val="0"/>
          <w:divBdr>
            <w:top w:val="none" w:sz="0" w:space="0" w:color="auto"/>
            <w:left w:val="none" w:sz="0" w:space="0" w:color="auto"/>
            <w:bottom w:val="none" w:sz="0" w:space="0" w:color="auto"/>
            <w:right w:val="none" w:sz="0" w:space="0" w:color="auto"/>
          </w:divBdr>
          <w:divsChild>
            <w:div w:id="308440781">
              <w:marLeft w:val="0"/>
              <w:marRight w:val="0"/>
              <w:marTop w:val="0"/>
              <w:marBottom w:val="0"/>
              <w:divBdr>
                <w:top w:val="none" w:sz="0" w:space="0" w:color="auto"/>
                <w:left w:val="none" w:sz="0" w:space="0" w:color="auto"/>
                <w:bottom w:val="none" w:sz="0" w:space="0" w:color="auto"/>
                <w:right w:val="none" w:sz="0" w:space="0" w:color="auto"/>
              </w:divBdr>
            </w:div>
            <w:div w:id="1263029824">
              <w:marLeft w:val="0"/>
              <w:marRight w:val="0"/>
              <w:marTop w:val="0"/>
              <w:marBottom w:val="0"/>
              <w:divBdr>
                <w:top w:val="none" w:sz="0" w:space="0" w:color="auto"/>
                <w:left w:val="none" w:sz="0" w:space="0" w:color="auto"/>
                <w:bottom w:val="none" w:sz="0" w:space="0" w:color="auto"/>
                <w:right w:val="none" w:sz="0" w:space="0" w:color="auto"/>
              </w:divBdr>
            </w:div>
            <w:div w:id="476265608">
              <w:marLeft w:val="0"/>
              <w:marRight w:val="0"/>
              <w:marTop w:val="0"/>
              <w:marBottom w:val="0"/>
              <w:divBdr>
                <w:top w:val="none" w:sz="0" w:space="0" w:color="auto"/>
                <w:left w:val="none" w:sz="0" w:space="0" w:color="auto"/>
                <w:bottom w:val="none" w:sz="0" w:space="0" w:color="auto"/>
                <w:right w:val="none" w:sz="0" w:space="0" w:color="auto"/>
              </w:divBdr>
            </w:div>
            <w:div w:id="1056011938">
              <w:marLeft w:val="0"/>
              <w:marRight w:val="0"/>
              <w:marTop w:val="0"/>
              <w:marBottom w:val="0"/>
              <w:divBdr>
                <w:top w:val="none" w:sz="0" w:space="0" w:color="auto"/>
                <w:left w:val="none" w:sz="0" w:space="0" w:color="auto"/>
                <w:bottom w:val="none" w:sz="0" w:space="0" w:color="auto"/>
                <w:right w:val="none" w:sz="0" w:space="0" w:color="auto"/>
              </w:divBdr>
            </w:div>
            <w:div w:id="1000042320">
              <w:marLeft w:val="0"/>
              <w:marRight w:val="0"/>
              <w:marTop w:val="0"/>
              <w:marBottom w:val="0"/>
              <w:divBdr>
                <w:top w:val="none" w:sz="0" w:space="0" w:color="auto"/>
                <w:left w:val="none" w:sz="0" w:space="0" w:color="auto"/>
                <w:bottom w:val="none" w:sz="0" w:space="0" w:color="auto"/>
                <w:right w:val="none" w:sz="0" w:space="0" w:color="auto"/>
              </w:divBdr>
            </w:div>
          </w:divsChild>
        </w:div>
        <w:div w:id="17004205">
          <w:marLeft w:val="0"/>
          <w:marRight w:val="0"/>
          <w:marTop w:val="0"/>
          <w:marBottom w:val="0"/>
          <w:divBdr>
            <w:top w:val="none" w:sz="0" w:space="0" w:color="auto"/>
            <w:left w:val="none" w:sz="0" w:space="0" w:color="auto"/>
            <w:bottom w:val="none" w:sz="0" w:space="0" w:color="auto"/>
            <w:right w:val="none" w:sz="0" w:space="0" w:color="auto"/>
          </w:divBdr>
          <w:divsChild>
            <w:div w:id="55586921">
              <w:marLeft w:val="0"/>
              <w:marRight w:val="0"/>
              <w:marTop w:val="0"/>
              <w:marBottom w:val="0"/>
              <w:divBdr>
                <w:top w:val="none" w:sz="0" w:space="0" w:color="auto"/>
                <w:left w:val="none" w:sz="0" w:space="0" w:color="auto"/>
                <w:bottom w:val="none" w:sz="0" w:space="0" w:color="auto"/>
                <w:right w:val="none" w:sz="0" w:space="0" w:color="auto"/>
              </w:divBdr>
            </w:div>
            <w:div w:id="1562985490">
              <w:marLeft w:val="0"/>
              <w:marRight w:val="0"/>
              <w:marTop w:val="0"/>
              <w:marBottom w:val="0"/>
              <w:divBdr>
                <w:top w:val="none" w:sz="0" w:space="0" w:color="auto"/>
                <w:left w:val="none" w:sz="0" w:space="0" w:color="auto"/>
                <w:bottom w:val="none" w:sz="0" w:space="0" w:color="auto"/>
                <w:right w:val="none" w:sz="0" w:space="0" w:color="auto"/>
              </w:divBdr>
            </w:div>
            <w:div w:id="2115133348">
              <w:marLeft w:val="0"/>
              <w:marRight w:val="0"/>
              <w:marTop w:val="0"/>
              <w:marBottom w:val="0"/>
              <w:divBdr>
                <w:top w:val="none" w:sz="0" w:space="0" w:color="auto"/>
                <w:left w:val="none" w:sz="0" w:space="0" w:color="auto"/>
                <w:bottom w:val="none" w:sz="0" w:space="0" w:color="auto"/>
                <w:right w:val="none" w:sz="0" w:space="0" w:color="auto"/>
              </w:divBdr>
            </w:div>
            <w:div w:id="1102453358">
              <w:marLeft w:val="0"/>
              <w:marRight w:val="0"/>
              <w:marTop w:val="0"/>
              <w:marBottom w:val="0"/>
              <w:divBdr>
                <w:top w:val="none" w:sz="0" w:space="0" w:color="auto"/>
                <w:left w:val="none" w:sz="0" w:space="0" w:color="auto"/>
                <w:bottom w:val="none" w:sz="0" w:space="0" w:color="auto"/>
                <w:right w:val="none" w:sz="0" w:space="0" w:color="auto"/>
              </w:divBdr>
            </w:div>
            <w:div w:id="259653982">
              <w:marLeft w:val="0"/>
              <w:marRight w:val="0"/>
              <w:marTop w:val="0"/>
              <w:marBottom w:val="0"/>
              <w:divBdr>
                <w:top w:val="none" w:sz="0" w:space="0" w:color="auto"/>
                <w:left w:val="none" w:sz="0" w:space="0" w:color="auto"/>
                <w:bottom w:val="none" w:sz="0" w:space="0" w:color="auto"/>
                <w:right w:val="none" w:sz="0" w:space="0" w:color="auto"/>
              </w:divBdr>
            </w:div>
          </w:divsChild>
        </w:div>
        <w:div w:id="511720667">
          <w:marLeft w:val="0"/>
          <w:marRight w:val="0"/>
          <w:marTop w:val="0"/>
          <w:marBottom w:val="0"/>
          <w:divBdr>
            <w:top w:val="none" w:sz="0" w:space="0" w:color="auto"/>
            <w:left w:val="none" w:sz="0" w:space="0" w:color="auto"/>
            <w:bottom w:val="none" w:sz="0" w:space="0" w:color="auto"/>
            <w:right w:val="none" w:sz="0" w:space="0" w:color="auto"/>
          </w:divBdr>
          <w:divsChild>
            <w:div w:id="1905213922">
              <w:marLeft w:val="0"/>
              <w:marRight w:val="0"/>
              <w:marTop w:val="0"/>
              <w:marBottom w:val="0"/>
              <w:divBdr>
                <w:top w:val="none" w:sz="0" w:space="0" w:color="auto"/>
                <w:left w:val="none" w:sz="0" w:space="0" w:color="auto"/>
                <w:bottom w:val="none" w:sz="0" w:space="0" w:color="auto"/>
                <w:right w:val="none" w:sz="0" w:space="0" w:color="auto"/>
              </w:divBdr>
            </w:div>
            <w:div w:id="1211454168">
              <w:marLeft w:val="0"/>
              <w:marRight w:val="0"/>
              <w:marTop w:val="0"/>
              <w:marBottom w:val="0"/>
              <w:divBdr>
                <w:top w:val="none" w:sz="0" w:space="0" w:color="auto"/>
                <w:left w:val="none" w:sz="0" w:space="0" w:color="auto"/>
                <w:bottom w:val="none" w:sz="0" w:space="0" w:color="auto"/>
                <w:right w:val="none" w:sz="0" w:space="0" w:color="auto"/>
              </w:divBdr>
            </w:div>
            <w:div w:id="1712991936">
              <w:marLeft w:val="0"/>
              <w:marRight w:val="0"/>
              <w:marTop w:val="0"/>
              <w:marBottom w:val="0"/>
              <w:divBdr>
                <w:top w:val="none" w:sz="0" w:space="0" w:color="auto"/>
                <w:left w:val="none" w:sz="0" w:space="0" w:color="auto"/>
                <w:bottom w:val="none" w:sz="0" w:space="0" w:color="auto"/>
                <w:right w:val="none" w:sz="0" w:space="0" w:color="auto"/>
              </w:divBdr>
            </w:div>
            <w:div w:id="117603717">
              <w:marLeft w:val="0"/>
              <w:marRight w:val="0"/>
              <w:marTop w:val="0"/>
              <w:marBottom w:val="0"/>
              <w:divBdr>
                <w:top w:val="none" w:sz="0" w:space="0" w:color="auto"/>
                <w:left w:val="none" w:sz="0" w:space="0" w:color="auto"/>
                <w:bottom w:val="none" w:sz="0" w:space="0" w:color="auto"/>
                <w:right w:val="none" w:sz="0" w:space="0" w:color="auto"/>
              </w:divBdr>
            </w:div>
            <w:div w:id="63186944">
              <w:marLeft w:val="0"/>
              <w:marRight w:val="0"/>
              <w:marTop w:val="0"/>
              <w:marBottom w:val="0"/>
              <w:divBdr>
                <w:top w:val="none" w:sz="0" w:space="0" w:color="auto"/>
                <w:left w:val="none" w:sz="0" w:space="0" w:color="auto"/>
                <w:bottom w:val="none" w:sz="0" w:space="0" w:color="auto"/>
                <w:right w:val="none" w:sz="0" w:space="0" w:color="auto"/>
              </w:divBdr>
            </w:div>
          </w:divsChild>
        </w:div>
        <w:div w:id="1897816391">
          <w:marLeft w:val="0"/>
          <w:marRight w:val="0"/>
          <w:marTop w:val="0"/>
          <w:marBottom w:val="0"/>
          <w:divBdr>
            <w:top w:val="none" w:sz="0" w:space="0" w:color="auto"/>
            <w:left w:val="none" w:sz="0" w:space="0" w:color="auto"/>
            <w:bottom w:val="none" w:sz="0" w:space="0" w:color="auto"/>
            <w:right w:val="none" w:sz="0" w:space="0" w:color="auto"/>
          </w:divBdr>
          <w:divsChild>
            <w:div w:id="1222443913">
              <w:marLeft w:val="0"/>
              <w:marRight w:val="0"/>
              <w:marTop w:val="0"/>
              <w:marBottom w:val="0"/>
              <w:divBdr>
                <w:top w:val="none" w:sz="0" w:space="0" w:color="auto"/>
                <w:left w:val="none" w:sz="0" w:space="0" w:color="auto"/>
                <w:bottom w:val="none" w:sz="0" w:space="0" w:color="auto"/>
                <w:right w:val="none" w:sz="0" w:space="0" w:color="auto"/>
              </w:divBdr>
            </w:div>
            <w:div w:id="1564562995">
              <w:marLeft w:val="0"/>
              <w:marRight w:val="0"/>
              <w:marTop w:val="0"/>
              <w:marBottom w:val="0"/>
              <w:divBdr>
                <w:top w:val="none" w:sz="0" w:space="0" w:color="auto"/>
                <w:left w:val="none" w:sz="0" w:space="0" w:color="auto"/>
                <w:bottom w:val="none" w:sz="0" w:space="0" w:color="auto"/>
                <w:right w:val="none" w:sz="0" w:space="0" w:color="auto"/>
              </w:divBdr>
            </w:div>
            <w:div w:id="1456295511">
              <w:marLeft w:val="0"/>
              <w:marRight w:val="0"/>
              <w:marTop w:val="0"/>
              <w:marBottom w:val="0"/>
              <w:divBdr>
                <w:top w:val="none" w:sz="0" w:space="0" w:color="auto"/>
                <w:left w:val="none" w:sz="0" w:space="0" w:color="auto"/>
                <w:bottom w:val="none" w:sz="0" w:space="0" w:color="auto"/>
                <w:right w:val="none" w:sz="0" w:space="0" w:color="auto"/>
              </w:divBdr>
            </w:div>
            <w:div w:id="603660172">
              <w:marLeft w:val="0"/>
              <w:marRight w:val="0"/>
              <w:marTop w:val="0"/>
              <w:marBottom w:val="0"/>
              <w:divBdr>
                <w:top w:val="none" w:sz="0" w:space="0" w:color="auto"/>
                <w:left w:val="none" w:sz="0" w:space="0" w:color="auto"/>
                <w:bottom w:val="none" w:sz="0" w:space="0" w:color="auto"/>
                <w:right w:val="none" w:sz="0" w:space="0" w:color="auto"/>
              </w:divBdr>
            </w:div>
            <w:div w:id="1030184512">
              <w:marLeft w:val="0"/>
              <w:marRight w:val="0"/>
              <w:marTop w:val="0"/>
              <w:marBottom w:val="0"/>
              <w:divBdr>
                <w:top w:val="none" w:sz="0" w:space="0" w:color="auto"/>
                <w:left w:val="none" w:sz="0" w:space="0" w:color="auto"/>
                <w:bottom w:val="none" w:sz="0" w:space="0" w:color="auto"/>
                <w:right w:val="none" w:sz="0" w:space="0" w:color="auto"/>
              </w:divBdr>
            </w:div>
          </w:divsChild>
        </w:div>
        <w:div w:id="736053805">
          <w:marLeft w:val="0"/>
          <w:marRight w:val="0"/>
          <w:marTop w:val="0"/>
          <w:marBottom w:val="0"/>
          <w:divBdr>
            <w:top w:val="none" w:sz="0" w:space="0" w:color="auto"/>
            <w:left w:val="none" w:sz="0" w:space="0" w:color="auto"/>
            <w:bottom w:val="none" w:sz="0" w:space="0" w:color="auto"/>
            <w:right w:val="none" w:sz="0" w:space="0" w:color="auto"/>
          </w:divBdr>
          <w:divsChild>
            <w:div w:id="1857622135">
              <w:marLeft w:val="0"/>
              <w:marRight w:val="0"/>
              <w:marTop w:val="0"/>
              <w:marBottom w:val="0"/>
              <w:divBdr>
                <w:top w:val="none" w:sz="0" w:space="0" w:color="auto"/>
                <w:left w:val="none" w:sz="0" w:space="0" w:color="auto"/>
                <w:bottom w:val="none" w:sz="0" w:space="0" w:color="auto"/>
                <w:right w:val="none" w:sz="0" w:space="0" w:color="auto"/>
              </w:divBdr>
            </w:div>
          </w:divsChild>
        </w:div>
        <w:div w:id="2067025086">
          <w:marLeft w:val="0"/>
          <w:marRight w:val="0"/>
          <w:marTop w:val="0"/>
          <w:marBottom w:val="0"/>
          <w:divBdr>
            <w:top w:val="none" w:sz="0" w:space="0" w:color="auto"/>
            <w:left w:val="none" w:sz="0" w:space="0" w:color="auto"/>
            <w:bottom w:val="none" w:sz="0" w:space="0" w:color="auto"/>
            <w:right w:val="none" w:sz="0" w:space="0" w:color="auto"/>
          </w:divBdr>
          <w:divsChild>
            <w:div w:id="728773038">
              <w:marLeft w:val="-75"/>
              <w:marRight w:val="0"/>
              <w:marTop w:val="30"/>
              <w:marBottom w:val="30"/>
              <w:divBdr>
                <w:top w:val="none" w:sz="0" w:space="0" w:color="auto"/>
                <w:left w:val="none" w:sz="0" w:space="0" w:color="auto"/>
                <w:bottom w:val="none" w:sz="0" w:space="0" w:color="auto"/>
                <w:right w:val="none" w:sz="0" w:space="0" w:color="auto"/>
              </w:divBdr>
              <w:divsChild>
                <w:div w:id="27991148">
                  <w:marLeft w:val="0"/>
                  <w:marRight w:val="0"/>
                  <w:marTop w:val="0"/>
                  <w:marBottom w:val="0"/>
                  <w:divBdr>
                    <w:top w:val="none" w:sz="0" w:space="0" w:color="auto"/>
                    <w:left w:val="none" w:sz="0" w:space="0" w:color="auto"/>
                    <w:bottom w:val="none" w:sz="0" w:space="0" w:color="auto"/>
                    <w:right w:val="none" w:sz="0" w:space="0" w:color="auto"/>
                  </w:divBdr>
                  <w:divsChild>
                    <w:div w:id="1330251750">
                      <w:marLeft w:val="0"/>
                      <w:marRight w:val="0"/>
                      <w:marTop w:val="0"/>
                      <w:marBottom w:val="0"/>
                      <w:divBdr>
                        <w:top w:val="none" w:sz="0" w:space="0" w:color="auto"/>
                        <w:left w:val="none" w:sz="0" w:space="0" w:color="auto"/>
                        <w:bottom w:val="none" w:sz="0" w:space="0" w:color="auto"/>
                        <w:right w:val="none" w:sz="0" w:space="0" w:color="auto"/>
                      </w:divBdr>
                    </w:div>
                  </w:divsChild>
                </w:div>
                <w:div w:id="195429784">
                  <w:marLeft w:val="0"/>
                  <w:marRight w:val="0"/>
                  <w:marTop w:val="0"/>
                  <w:marBottom w:val="0"/>
                  <w:divBdr>
                    <w:top w:val="none" w:sz="0" w:space="0" w:color="auto"/>
                    <w:left w:val="none" w:sz="0" w:space="0" w:color="auto"/>
                    <w:bottom w:val="none" w:sz="0" w:space="0" w:color="auto"/>
                    <w:right w:val="none" w:sz="0" w:space="0" w:color="auto"/>
                  </w:divBdr>
                  <w:divsChild>
                    <w:div w:id="1656371815">
                      <w:marLeft w:val="0"/>
                      <w:marRight w:val="0"/>
                      <w:marTop w:val="0"/>
                      <w:marBottom w:val="0"/>
                      <w:divBdr>
                        <w:top w:val="none" w:sz="0" w:space="0" w:color="auto"/>
                        <w:left w:val="none" w:sz="0" w:space="0" w:color="auto"/>
                        <w:bottom w:val="none" w:sz="0" w:space="0" w:color="auto"/>
                        <w:right w:val="none" w:sz="0" w:space="0" w:color="auto"/>
                      </w:divBdr>
                    </w:div>
                  </w:divsChild>
                </w:div>
                <w:div w:id="1058092543">
                  <w:marLeft w:val="0"/>
                  <w:marRight w:val="0"/>
                  <w:marTop w:val="0"/>
                  <w:marBottom w:val="0"/>
                  <w:divBdr>
                    <w:top w:val="none" w:sz="0" w:space="0" w:color="auto"/>
                    <w:left w:val="none" w:sz="0" w:space="0" w:color="auto"/>
                    <w:bottom w:val="none" w:sz="0" w:space="0" w:color="auto"/>
                    <w:right w:val="none" w:sz="0" w:space="0" w:color="auto"/>
                  </w:divBdr>
                  <w:divsChild>
                    <w:div w:id="614336004">
                      <w:marLeft w:val="0"/>
                      <w:marRight w:val="0"/>
                      <w:marTop w:val="0"/>
                      <w:marBottom w:val="0"/>
                      <w:divBdr>
                        <w:top w:val="none" w:sz="0" w:space="0" w:color="auto"/>
                        <w:left w:val="none" w:sz="0" w:space="0" w:color="auto"/>
                        <w:bottom w:val="none" w:sz="0" w:space="0" w:color="auto"/>
                        <w:right w:val="none" w:sz="0" w:space="0" w:color="auto"/>
                      </w:divBdr>
                    </w:div>
                  </w:divsChild>
                </w:div>
                <w:div w:id="90862778">
                  <w:marLeft w:val="0"/>
                  <w:marRight w:val="0"/>
                  <w:marTop w:val="0"/>
                  <w:marBottom w:val="0"/>
                  <w:divBdr>
                    <w:top w:val="none" w:sz="0" w:space="0" w:color="auto"/>
                    <w:left w:val="none" w:sz="0" w:space="0" w:color="auto"/>
                    <w:bottom w:val="none" w:sz="0" w:space="0" w:color="auto"/>
                    <w:right w:val="none" w:sz="0" w:space="0" w:color="auto"/>
                  </w:divBdr>
                  <w:divsChild>
                    <w:div w:id="553153564">
                      <w:marLeft w:val="0"/>
                      <w:marRight w:val="0"/>
                      <w:marTop w:val="0"/>
                      <w:marBottom w:val="0"/>
                      <w:divBdr>
                        <w:top w:val="none" w:sz="0" w:space="0" w:color="auto"/>
                        <w:left w:val="none" w:sz="0" w:space="0" w:color="auto"/>
                        <w:bottom w:val="none" w:sz="0" w:space="0" w:color="auto"/>
                        <w:right w:val="none" w:sz="0" w:space="0" w:color="auto"/>
                      </w:divBdr>
                    </w:div>
                    <w:div w:id="1520852623">
                      <w:marLeft w:val="0"/>
                      <w:marRight w:val="0"/>
                      <w:marTop w:val="0"/>
                      <w:marBottom w:val="0"/>
                      <w:divBdr>
                        <w:top w:val="none" w:sz="0" w:space="0" w:color="auto"/>
                        <w:left w:val="none" w:sz="0" w:space="0" w:color="auto"/>
                        <w:bottom w:val="none" w:sz="0" w:space="0" w:color="auto"/>
                        <w:right w:val="none" w:sz="0" w:space="0" w:color="auto"/>
                      </w:divBdr>
                    </w:div>
                    <w:div w:id="1796482084">
                      <w:marLeft w:val="0"/>
                      <w:marRight w:val="0"/>
                      <w:marTop w:val="0"/>
                      <w:marBottom w:val="0"/>
                      <w:divBdr>
                        <w:top w:val="none" w:sz="0" w:space="0" w:color="auto"/>
                        <w:left w:val="none" w:sz="0" w:space="0" w:color="auto"/>
                        <w:bottom w:val="none" w:sz="0" w:space="0" w:color="auto"/>
                        <w:right w:val="none" w:sz="0" w:space="0" w:color="auto"/>
                      </w:divBdr>
                    </w:div>
                    <w:div w:id="1144810911">
                      <w:marLeft w:val="0"/>
                      <w:marRight w:val="0"/>
                      <w:marTop w:val="0"/>
                      <w:marBottom w:val="0"/>
                      <w:divBdr>
                        <w:top w:val="none" w:sz="0" w:space="0" w:color="auto"/>
                        <w:left w:val="none" w:sz="0" w:space="0" w:color="auto"/>
                        <w:bottom w:val="none" w:sz="0" w:space="0" w:color="auto"/>
                        <w:right w:val="none" w:sz="0" w:space="0" w:color="auto"/>
                      </w:divBdr>
                    </w:div>
                  </w:divsChild>
                </w:div>
                <w:div w:id="617227135">
                  <w:marLeft w:val="0"/>
                  <w:marRight w:val="0"/>
                  <w:marTop w:val="0"/>
                  <w:marBottom w:val="0"/>
                  <w:divBdr>
                    <w:top w:val="none" w:sz="0" w:space="0" w:color="auto"/>
                    <w:left w:val="none" w:sz="0" w:space="0" w:color="auto"/>
                    <w:bottom w:val="none" w:sz="0" w:space="0" w:color="auto"/>
                    <w:right w:val="none" w:sz="0" w:space="0" w:color="auto"/>
                  </w:divBdr>
                  <w:divsChild>
                    <w:div w:id="614793627">
                      <w:marLeft w:val="0"/>
                      <w:marRight w:val="0"/>
                      <w:marTop w:val="0"/>
                      <w:marBottom w:val="0"/>
                      <w:divBdr>
                        <w:top w:val="none" w:sz="0" w:space="0" w:color="auto"/>
                        <w:left w:val="none" w:sz="0" w:space="0" w:color="auto"/>
                        <w:bottom w:val="none" w:sz="0" w:space="0" w:color="auto"/>
                        <w:right w:val="none" w:sz="0" w:space="0" w:color="auto"/>
                      </w:divBdr>
                    </w:div>
                  </w:divsChild>
                </w:div>
                <w:div w:id="1069645793">
                  <w:marLeft w:val="0"/>
                  <w:marRight w:val="0"/>
                  <w:marTop w:val="0"/>
                  <w:marBottom w:val="0"/>
                  <w:divBdr>
                    <w:top w:val="none" w:sz="0" w:space="0" w:color="auto"/>
                    <w:left w:val="none" w:sz="0" w:space="0" w:color="auto"/>
                    <w:bottom w:val="none" w:sz="0" w:space="0" w:color="auto"/>
                    <w:right w:val="none" w:sz="0" w:space="0" w:color="auto"/>
                  </w:divBdr>
                  <w:divsChild>
                    <w:div w:id="1338121560">
                      <w:marLeft w:val="0"/>
                      <w:marRight w:val="0"/>
                      <w:marTop w:val="0"/>
                      <w:marBottom w:val="0"/>
                      <w:divBdr>
                        <w:top w:val="none" w:sz="0" w:space="0" w:color="auto"/>
                        <w:left w:val="none" w:sz="0" w:space="0" w:color="auto"/>
                        <w:bottom w:val="none" w:sz="0" w:space="0" w:color="auto"/>
                        <w:right w:val="none" w:sz="0" w:space="0" w:color="auto"/>
                      </w:divBdr>
                    </w:div>
                  </w:divsChild>
                </w:div>
                <w:div w:id="1053425772">
                  <w:marLeft w:val="0"/>
                  <w:marRight w:val="0"/>
                  <w:marTop w:val="0"/>
                  <w:marBottom w:val="0"/>
                  <w:divBdr>
                    <w:top w:val="none" w:sz="0" w:space="0" w:color="auto"/>
                    <w:left w:val="none" w:sz="0" w:space="0" w:color="auto"/>
                    <w:bottom w:val="none" w:sz="0" w:space="0" w:color="auto"/>
                    <w:right w:val="none" w:sz="0" w:space="0" w:color="auto"/>
                  </w:divBdr>
                  <w:divsChild>
                    <w:div w:id="455804610">
                      <w:marLeft w:val="0"/>
                      <w:marRight w:val="0"/>
                      <w:marTop w:val="0"/>
                      <w:marBottom w:val="0"/>
                      <w:divBdr>
                        <w:top w:val="none" w:sz="0" w:space="0" w:color="auto"/>
                        <w:left w:val="none" w:sz="0" w:space="0" w:color="auto"/>
                        <w:bottom w:val="none" w:sz="0" w:space="0" w:color="auto"/>
                        <w:right w:val="none" w:sz="0" w:space="0" w:color="auto"/>
                      </w:divBdr>
                    </w:div>
                  </w:divsChild>
                </w:div>
                <w:div w:id="44381142">
                  <w:marLeft w:val="0"/>
                  <w:marRight w:val="0"/>
                  <w:marTop w:val="0"/>
                  <w:marBottom w:val="0"/>
                  <w:divBdr>
                    <w:top w:val="none" w:sz="0" w:space="0" w:color="auto"/>
                    <w:left w:val="none" w:sz="0" w:space="0" w:color="auto"/>
                    <w:bottom w:val="none" w:sz="0" w:space="0" w:color="auto"/>
                    <w:right w:val="none" w:sz="0" w:space="0" w:color="auto"/>
                  </w:divBdr>
                  <w:divsChild>
                    <w:div w:id="1063604950">
                      <w:marLeft w:val="0"/>
                      <w:marRight w:val="0"/>
                      <w:marTop w:val="0"/>
                      <w:marBottom w:val="0"/>
                      <w:divBdr>
                        <w:top w:val="none" w:sz="0" w:space="0" w:color="auto"/>
                        <w:left w:val="none" w:sz="0" w:space="0" w:color="auto"/>
                        <w:bottom w:val="none" w:sz="0" w:space="0" w:color="auto"/>
                        <w:right w:val="none" w:sz="0" w:space="0" w:color="auto"/>
                      </w:divBdr>
                    </w:div>
                  </w:divsChild>
                </w:div>
                <w:div w:id="448357110">
                  <w:marLeft w:val="0"/>
                  <w:marRight w:val="0"/>
                  <w:marTop w:val="0"/>
                  <w:marBottom w:val="0"/>
                  <w:divBdr>
                    <w:top w:val="none" w:sz="0" w:space="0" w:color="auto"/>
                    <w:left w:val="none" w:sz="0" w:space="0" w:color="auto"/>
                    <w:bottom w:val="none" w:sz="0" w:space="0" w:color="auto"/>
                    <w:right w:val="none" w:sz="0" w:space="0" w:color="auto"/>
                  </w:divBdr>
                  <w:divsChild>
                    <w:div w:id="730882642">
                      <w:marLeft w:val="0"/>
                      <w:marRight w:val="0"/>
                      <w:marTop w:val="0"/>
                      <w:marBottom w:val="0"/>
                      <w:divBdr>
                        <w:top w:val="none" w:sz="0" w:space="0" w:color="auto"/>
                        <w:left w:val="none" w:sz="0" w:space="0" w:color="auto"/>
                        <w:bottom w:val="none" w:sz="0" w:space="0" w:color="auto"/>
                        <w:right w:val="none" w:sz="0" w:space="0" w:color="auto"/>
                      </w:divBdr>
                    </w:div>
                  </w:divsChild>
                </w:div>
                <w:div w:id="851453751">
                  <w:marLeft w:val="0"/>
                  <w:marRight w:val="0"/>
                  <w:marTop w:val="0"/>
                  <w:marBottom w:val="0"/>
                  <w:divBdr>
                    <w:top w:val="none" w:sz="0" w:space="0" w:color="auto"/>
                    <w:left w:val="none" w:sz="0" w:space="0" w:color="auto"/>
                    <w:bottom w:val="none" w:sz="0" w:space="0" w:color="auto"/>
                    <w:right w:val="none" w:sz="0" w:space="0" w:color="auto"/>
                  </w:divBdr>
                  <w:divsChild>
                    <w:div w:id="496846767">
                      <w:marLeft w:val="0"/>
                      <w:marRight w:val="0"/>
                      <w:marTop w:val="0"/>
                      <w:marBottom w:val="0"/>
                      <w:divBdr>
                        <w:top w:val="none" w:sz="0" w:space="0" w:color="auto"/>
                        <w:left w:val="none" w:sz="0" w:space="0" w:color="auto"/>
                        <w:bottom w:val="none" w:sz="0" w:space="0" w:color="auto"/>
                        <w:right w:val="none" w:sz="0" w:space="0" w:color="auto"/>
                      </w:divBdr>
                    </w:div>
                  </w:divsChild>
                </w:div>
                <w:div w:id="1902059597">
                  <w:marLeft w:val="0"/>
                  <w:marRight w:val="0"/>
                  <w:marTop w:val="0"/>
                  <w:marBottom w:val="0"/>
                  <w:divBdr>
                    <w:top w:val="none" w:sz="0" w:space="0" w:color="auto"/>
                    <w:left w:val="none" w:sz="0" w:space="0" w:color="auto"/>
                    <w:bottom w:val="none" w:sz="0" w:space="0" w:color="auto"/>
                    <w:right w:val="none" w:sz="0" w:space="0" w:color="auto"/>
                  </w:divBdr>
                  <w:divsChild>
                    <w:div w:id="1884558774">
                      <w:marLeft w:val="0"/>
                      <w:marRight w:val="0"/>
                      <w:marTop w:val="0"/>
                      <w:marBottom w:val="0"/>
                      <w:divBdr>
                        <w:top w:val="none" w:sz="0" w:space="0" w:color="auto"/>
                        <w:left w:val="none" w:sz="0" w:space="0" w:color="auto"/>
                        <w:bottom w:val="none" w:sz="0" w:space="0" w:color="auto"/>
                        <w:right w:val="none" w:sz="0" w:space="0" w:color="auto"/>
                      </w:divBdr>
                    </w:div>
                  </w:divsChild>
                </w:div>
                <w:div w:id="1127311735">
                  <w:marLeft w:val="0"/>
                  <w:marRight w:val="0"/>
                  <w:marTop w:val="0"/>
                  <w:marBottom w:val="0"/>
                  <w:divBdr>
                    <w:top w:val="none" w:sz="0" w:space="0" w:color="auto"/>
                    <w:left w:val="none" w:sz="0" w:space="0" w:color="auto"/>
                    <w:bottom w:val="none" w:sz="0" w:space="0" w:color="auto"/>
                    <w:right w:val="none" w:sz="0" w:space="0" w:color="auto"/>
                  </w:divBdr>
                  <w:divsChild>
                    <w:div w:id="968169996">
                      <w:marLeft w:val="0"/>
                      <w:marRight w:val="0"/>
                      <w:marTop w:val="0"/>
                      <w:marBottom w:val="0"/>
                      <w:divBdr>
                        <w:top w:val="none" w:sz="0" w:space="0" w:color="auto"/>
                        <w:left w:val="none" w:sz="0" w:space="0" w:color="auto"/>
                        <w:bottom w:val="none" w:sz="0" w:space="0" w:color="auto"/>
                        <w:right w:val="none" w:sz="0" w:space="0" w:color="auto"/>
                      </w:divBdr>
                    </w:div>
                  </w:divsChild>
                </w:div>
                <w:div w:id="1400782481">
                  <w:marLeft w:val="0"/>
                  <w:marRight w:val="0"/>
                  <w:marTop w:val="0"/>
                  <w:marBottom w:val="0"/>
                  <w:divBdr>
                    <w:top w:val="none" w:sz="0" w:space="0" w:color="auto"/>
                    <w:left w:val="none" w:sz="0" w:space="0" w:color="auto"/>
                    <w:bottom w:val="none" w:sz="0" w:space="0" w:color="auto"/>
                    <w:right w:val="none" w:sz="0" w:space="0" w:color="auto"/>
                  </w:divBdr>
                  <w:divsChild>
                    <w:div w:id="293944616">
                      <w:marLeft w:val="0"/>
                      <w:marRight w:val="0"/>
                      <w:marTop w:val="0"/>
                      <w:marBottom w:val="0"/>
                      <w:divBdr>
                        <w:top w:val="none" w:sz="0" w:space="0" w:color="auto"/>
                        <w:left w:val="none" w:sz="0" w:space="0" w:color="auto"/>
                        <w:bottom w:val="none" w:sz="0" w:space="0" w:color="auto"/>
                        <w:right w:val="none" w:sz="0" w:space="0" w:color="auto"/>
                      </w:divBdr>
                    </w:div>
                  </w:divsChild>
                </w:div>
                <w:div w:id="1709375654">
                  <w:marLeft w:val="0"/>
                  <w:marRight w:val="0"/>
                  <w:marTop w:val="0"/>
                  <w:marBottom w:val="0"/>
                  <w:divBdr>
                    <w:top w:val="none" w:sz="0" w:space="0" w:color="auto"/>
                    <w:left w:val="none" w:sz="0" w:space="0" w:color="auto"/>
                    <w:bottom w:val="none" w:sz="0" w:space="0" w:color="auto"/>
                    <w:right w:val="none" w:sz="0" w:space="0" w:color="auto"/>
                  </w:divBdr>
                  <w:divsChild>
                    <w:div w:id="1838837673">
                      <w:marLeft w:val="0"/>
                      <w:marRight w:val="0"/>
                      <w:marTop w:val="0"/>
                      <w:marBottom w:val="0"/>
                      <w:divBdr>
                        <w:top w:val="none" w:sz="0" w:space="0" w:color="auto"/>
                        <w:left w:val="none" w:sz="0" w:space="0" w:color="auto"/>
                        <w:bottom w:val="none" w:sz="0" w:space="0" w:color="auto"/>
                        <w:right w:val="none" w:sz="0" w:space="0" w:color="auto"/>
                      </w:divBdr>
                    </w:div>
                    <w:div w:id="884295754">
                      <w:marLeft w:val="0"/>
                      <w:marRight w:val="0"/>
                      <w:marTop w:val="0"/>
                      <w:marBottom w:val="0"/>
                      <w:divBdr>
                        <w:top w:val="none" w:sz="0" w:space="0" w:color="auto"/>
                        <w:left w:val="none" w:sz="0" w:space="0" w:color="auto"/>
                        <w:bottom w:val="none" w:sz="0" w:space="0" w:color="auto"/>
                        <w:right w:val="none" w:sz="0" w:space="0" w:color="auto"/>
                      </w:divBdr>
                    </w:div>
                  </w:divsChild>
                </w:div>
                <w:div w:id="218444988">
                  <w:marLeft w:val="0"/>
                  <w:marRight w:val="0"/>
                  <w:marTop w:val="0"/>
                  <w:marBottom w:val="0"/>
                  <w:divBdr>
                    <w:top w:val="none" w:sz="0" w:space="0" w:color="auto"/>
                    <w:left w:val="none" w:sz="0" w:space="0" w:color="auto"/>
                    <w:bottom w:val="none" w:sz="0" w:space="0" w:color="auto"/>
                    <w:right w:val="none" w:sz="0" w:space="0" w:color="auto"/>
                  </w:divBdr>
                  <w:divsChild>
                    <w:div w:id="1925797204">
                      <w:marLeft w:val="0"/>
                      <w:marRight w:val="0"/>
                      <w:marTop w:val="0"/>
                      <w:marBottom w:val="0"/>
                      <w:divBdr>
                        <w:top w:val="none" w:sz="0" w:space="0" w:color="auto"/>
                        <w:left w:val="none" w:sz="0" w:space="0" w:color="auto"/>
                        <w:bottom w:val="none" w:sz="0" w:space="0" w:color="auto"/>
                        <w:right w:val="none" w:sz="0" w:space="0" w:color="auto"/>
                      </w:divBdr>
                    </w:div>
                  </w:divsChild>
                </w:div>
                <w:div w:id="519316968">
                  <w:marLeft w:val="0"/>
                  <w:marRight w:val="0"/>
                  <w:marTop w:val="0"/>
                  <w:marBottom w:val="0"/>
                  <w:divBdr>
                    <w:top w:val="none" w:sz="0" w:space="0" w:color="auto"/>
                    <w:left w:val="none" w:sz="0" w:space="0" w:color="auto"/>
                    <w:bottom w:val="none" w:sz="0" w:space="0" w:color="auto"/>
                    <w:right w:val="none" w:sz="0" w:space="0" w:color="auto"/>
                  </w:divBdr>
                  <w:divsChild>
                    <w:div w:id="757824995">
                      <w:marLeft w:val="0"/>
                      <w:marRight w:val="0"/>
                      <w:marTop w:val="0"/>
                      <w:marBottom w:val="0"/>
                      <w:divBdr>
                        <w:top w:val="none" w:sz="0" w:space="0" w:color="auto"/>
                        <w:left w:val="none" w:sz="0" w:space="0" w:color="auto"/>
                        <w:bottom w:val="none" w:sz="0" w:space="0" w:color="auto"/>
                        <w:right w:val="none" w:sz="0" w:space="0" w:color="auto"/>
                      </w:divBdr>
                    </w:div>
                    <w:div w:id="409817100">
                      <w:marLeft w:val="0"/>
                      <w:marRight w:val="0"/>
                      <w:marTop w:val="0"/>
                      <w:marBottom w:val="0"/>
                      <w:divBdr>
                        <w:top w:val="none" w:sz="0" w:space="0" w:color="auto"/>
                        <w:left w:val="none" w:sz="0" w:space="0" w:color="auto"/>
                        <w:bottom w:val="none" w:sz="0" w:space="0" w:color="auto"/>
                        <w:right w:val="none" w:sz="0" w:space="0" w:color="auto"/>
                      </w:divBdr>
                    </w:div>
                    <w:div w:id="83647645">
                      <w:marLeft w:val="0"/>
                      <w:marRight w:val="0"/>
                      <w:marTop w:val="0"/>
                      <w:marBottom w:val="0"/>
                      <w:divBdr>
                        <w:top w:val="none" w:sz="0" w:space="0" w:color="auto"/>
                        <w:left w:val="none" w:sz="0" w:space="0" w:color="auto"/>
                        <w:bottom w:val="none" w:sz="0" w:space="0" w:color="auto"/>
                        <w:right w:val="none" w:sz="0" w:space="0" w:color="auto"/>
                      </w:divBdr>
                    </w:div>
                  </w:divsChild>
                </w:div>
                <w:div w:id="1350176628">
                  <w:marLeft w:val="0"/>
                  <w:marRight w:val="0"/>
                  <w:marTop w:val="0"/>
                  <w:marBottom w:val="0"/>
                  <w:divBdr>
                    <w:top w:val="none" w:sz="0" w:space="0" w:color="auto"/>
                    <w:left w:val="none" w:sz="0" w:space="0" w:color="auto"/>
                    <w:bottom w:val="none" w:sz="0" w:space="0" w:color="auto"/>
                    <w:right w:val="none" w:sz="0" w:space="0" w:color="auto"/>
                  </w:divBdr>
                  <w:divsChild>
                    <w:div w:id="1415666019">
                      <w:marLeft w:val="0"/>
                      <w:marRight w:val="0"/>
                      <w:marTop w:val="0"/>
                      <w:marBottom w:val="0"/>
                      <w:divBdr>
                        <w:top w:val="none" w:sz="0" w:space="0" w:color="auto"/>
                        <w:left w:val="none" w:sz="0" w:space="0" w:color="auto"/>
                        <w:bottom w:val="none" w:sz="0" w:space="0" w:color="auto"/>
                        <w:right w:val="none" w:sz="0" w:space="0" w:color="auto"/>
                      </w:divBdr>
                    </w:div>
                  </w:divsChild>
                </w:div>
                <w:div w:id="518006650">
                  <w:marLeft w:val="0"/>
                  <w:marRight w:val="0"/>
                  <w:marTop w:val="0"/>
                  <w:marBottom w:val="0"/>
                  <w:divBdr>
                    <w:top w:val="none" w:sz="0" w:space="0" w:color="auto"/>
                    <w:left w:val="none" w:sz="0" w:space="0" w:color="auto"/>
                    <w:bottom w:val="none" w:sz="0" w:space="0" w:color="auto"/>
                    <w:right w:val="none" w:sz="0" w:space="0" w:color="auto"/>
                  </w:divBdr>
                  <w:divsChild>
                    <w:div w:id="1807577951">
                      <w:marLeft w:val="0"/>
                      <w:marRight w:val="0"/>
                      <w:marTop w:val="0"/>
                      <w:marBottom w:val="0"/>
                      <w:divBdr>
                        <w:top w:val="none" w:sz="0" w:space="0" w:color="auto"/>
                        <w:left w:val="none" w:sz="0" w:space="0" w:color="auto"/>
                        <w:bottom w:val="none" w:sz="0" w:space="0" w:color="auto"/>
                        <w:right w:val="none" w:sz="0" w:space="0" w:color="auto"/>
                      </w:divBdr>
                    </w:div>
                  </w:divsChild>
                </w:div>
                <w:div w:id="1881551299">
                  <w:marLeft w:val="0"/>
                  <w:marRight w:val="0"/>
                  <w:marTop w:val="0"/>
                  <w:marBottom w:val="0"/>
                  <w:divBdr>
                    <w:top w:val="none" w:sz="0" w:space="0" w:color="auto"/>
                    <w:left w:val="none" w:sz="0" w:space="0" w:color="auto"/>
                    <w:bottom w:val="none" w:sz="0" w:space="0" w:color="auto"/>
                    <w:right w:val="none" w:sz="0" w:space="0" w:color="auto"/>
                  </w:divBdr>
                  <w:divsChild>
                    <w:div w:id="2122411282">
                      <w:marLeft w:val="0"/>
                      <w:marRight w:val="0"/>
                      <w:marTop w:val="0"/>
                      <w:marBottom w:val="0"/>
                      <w:divBdr>
                        <w:top w:val="none" w:sz="0" w:space="0" w:color="auto"/>
                        <w:left w:val="none" w:sz="0" w:space="0" w:color="auto"/>
                        <w:bottom w:val="none" w:sz="0" w:space="0" w:color="auto"/>
                        <w:right w:val="none" w:sz="0" w:space="0" w:color="auto"/>
                      </w:divBdr>
                    </w:div>
                  </w:divsChild>
                </w:div>
                <w:div w:id="1628782109">
                  <w:marLeft w:val="0"/>
                  <w:marRight w:val="0"/>
                  <w:marTop w:val="0"/>
                  <w:marBottom w:val="0"/>
                  <w:divBdr>
                    <w:top w:val="none" w:sz="0" w:space="0" w:color="auto"/>
                    <w:left w:val="none" w:sz="0" w:space="0" w:color="auto"/>
                    <w:bottom w:val="none" w:sz="0" w:space="0" w:color="auto"/>
                    <w:right w:val="none" w:sz="0" w:space="0" w:color="auto"/>
                  </w:divBdr>
                  <w:divsChild>
                    <w:div w:id="212236702">
                      <w:marLeft w:val="0"/>
                      <w:marRight w:val="0"/>
                      <w:marTop w:val="0"/>
                      <w:marBottom w:val="0"/>
                      <w:divBdr>
                        <w:top w:val="none" w:sz="0" w:space="0" w:color="auto"/>
                        <w:left w:val="none" w:sz="0" w:space="0" w:color="auto"/>
                        <w:bottom w:val="none" w:sz="0" w:space="0" w:color="auto"/>
                        <w:right w:val="none" w:sz="0" w:space="0" w:color="auto"/>
                      </w:divBdr>
                    </w:div>
                  </w:divsChild>
                </w:div>
                <w:div w:id="286667308">
                  <w:marLeft w:val="0"/>
                  <w:marRight w:val="0"/>
                  <w:marTop w:val="0"/>
                  <w:marBottom w:val="0"/>
                  <w:divBdr>
                    <w:top w:val="none" w:sz="0" w:space="0" w:color="auto"/>
                    <w:left w:val="none" w:sz="0" w:space="0" w:color="auto"/>
                    <w:bottom w:val="none" w:sz="0" w:space="0" w:color="auto"/>
                    <w:right w:val="none" w:sz="0" w:space="0" w:color="auto"/>
                  </w:divBdr>
                  <w:divsChild>
                    <w:div w:id="1837106096">
                      <w:marLeft w:val="0"/>
                      <w:marRight w:val="0"/>
                      <w:marTop w:val="0"/>
                      <w:marBottom w:val="0"/>
                      <w:divBdr>
                        <w:top w:val="none" w:sz="0" w:space="0" w:color="auto"/>
                        <w:left w:val="none" w:sz="0" w:space="0" w:color="auto"/>
                        <w:bottom w:val="none" w:sz="0" w:space="0" w:color="auto"/>
                        <w:right w:val="none" w:sz="0" w:space="0" w:color="auto"/>
                      </w:divBdr>
                    </w:div>
                  </w:divsChild>
                </w:div>
                <w:div w:id="1516307575">
                  <w:marLeft w:val="0"/>
                  <w:marRight w:val="0"/>
                  <w:marTop w:val="0"/>
                  <w:marBottom w:val="0"/>
                  <w:divBdr>
                    <w:top w:val="none" w:sz="0" w:space="0" w:color="auto"/>
                    <w:left w:val="none" w:sz="0" w:space="0" w:color="auto"/>
                    <w:bottom w:val="none" w:sz="0" w:space="0" w:color="auto"/>
                    <w:right w:val="none" w:sz="0" w:space="0" w:color="auto"/>
                  </w:divBdr>
                  <w:divsChild>
                    <w:div w:id="1697390166">
                      <w:marLeft w:val="0"/>
                      <w:marRight w:val="0"/>
                      <w:marTop w:val="0"/>
                      <w:marBottom w:val="0"/>
                      <w:divBdr>
                        <w:top w:val="none" w:sz="0" w:space="0" w:color="auto"/>
                        <w:left w:val="none" w:sz="0" w:space="0" w:color="auto"/>
                        <w:bottom w:val="none" w:sz="0" w:space="0" w:color="auto"/>
                        <w:right w:val="none" w:sz="0" w:space="0" w:color="auto"/>
                      </w:divBdr>
                    </w:div>
                  </w:divsChild>
                </w:div>
                <w:div w:id="848183182">
                  <w:marLeft w:val="0"/>
                  <w:marRight w:val="0"/>
                  <w:marTop w:val="0"/>
                  <w:marBottom w:val="0"/>
                  <w:divBdr>
                    <w:top w:val="none" w:sz="0" w:space="0" w:color="auto"/>
                    <w:left w:val="none" w:sz="0" w:space="0" w:color="auto"/>
                    <w:bottom w:val="none" w:sz="0" w:space="0" w:color="auto"/>
                    <w:right w:val="none" w:sz="0" w:space="0" w:color="auto"/>
                  </w:divBdr>
                  <w:divsChild>
                    <w:div w:id="1593275445">
                      <w:marLeft w:val="0"/>
                      <w:marRight w:val="0"/>
                      <w:marTop w:val="0"/>
                      <w:marBottom w:val="0"/>
                      <w:divBdr>
                        <w:top w:val="none" w:sz="0" w:space="0" w:color="auto"/>
                        <w:left w:val="none" w:sz="0" w:space="0" w:color="auto"/>
                        <w:bottom w:val="none" w:sz="0" w:space="0" w:color="auto"/>
                        <w:right w:val="none" w:sz="0" w:space="0" w:color="auto"/>
                      </w:divBdr>
                    </w:div>
                  </w:divsChild>
                </w:div>
                <w:div w:id="1154024707">
                  <w:marLeft w:val="0"/>
                  <w:marRight w:val="0"/>
                  <w:marTop w:val="0"/>
                  <w:marBottom w:val="0"/>
                  <w:divBdr>
                    <w:top w:val="none" w:sz="0" w:space="0" w:color="auto"/>
                    <w:left w:val="none" w:sz="0" w:space="0" w:color="auto"/>
                    <w:bottom w:val="none" w:sz="0" w:space="0" w:color="auto"/>
                    <w:right w:val="none" w:sz="0" w:space="0" w:color="auto"/>
                  </w:divBdr>
                  <w:divsChild>
                    <w:div w:id="1425033493">
                      <w:marLeft w:val="0"/>
                      <w:marRight w:val="0"/>
                      <w:marTop w:val="0"/>
                      <w:marBottom w:val="0"/>
                      <w:divBdr>
                        <w:top w:val="none" w:sz="0" w:space="0" w:color="auto"/>
                        <w:left w:val="none" w:sz="0" w:space="0" w:color="auto"/>
                        <w:bottom w:val="none" w:sz="0" w:space="0" w:color="auto"/>
                        <w:right w:val="none" w:sz="0" w:space="0" w:color="auto"/>
                      </w:divBdr>
                    </w:div>
                  </w:divsChild>
                </w:div>
                <w:div w:id="501042476">
                  <w:marLeft w:val="0"/>
                  <w:marRight w:val="0"/>
                  <w:marTop w:val="0"/>
                  <w:marBottom w:val="0"/>
                  <w:divBdr>
                    <w:top w:val="none" w:sz="0" w:space="0" w:color="auto"/>
                    <w:left w:val="none" w:sz="0" w:space="0" w:color="auto"/>
                    <w:bottom w:val="none" w:sz="0" w:space="0" w:color="auto"/>
                    <w:right w:val="none" w:sz="0" w:space="0" w:color="auto"/>
                  </w:divBdr>
                  <w:divsChild>
                    <w:div w:id="1569534443">
                      <w:marLeft w:val="0"/>
                      <w:marRight w:val="0"/>
                      <w:marTop w:val="0"/>
                      <w:marBottom w:val="0"/>
                      <w:divBdr>
                        <w:top w:val="none" w:sz="0" w:space="0" w:color="auto"/>
                        <w:left w:val="none" w:sz="0" w:space="0" w:color="auto"/>
                        <w:bottom w:val="none" w:sz="0" w:space="0" w:color="auto"/>
                        <w:right w:val="none" w:sz="0" w:space="0" w:color="auto"/>
                      </w:divBdr>
                    </w:div>
                  </w:divsChild>
                </w:div>
                <w:div w:id="1815219513">
                  <w:marLeft w:val="0"/>
                  <w:marRight w:val="0"/>
                  <w:marTop w:val="0"/>
                  <w:marBottom w:val="0"/>
                  <w:divBdr>
                    <w:top w:val="none" w:sz="0" w:space="0" w:color="auto"/>
                    <w:left w:val="none" w:sz="0" w:space="0" w:color="auto"/>
                    <w:bottom w:val="none" w:sz="0" w:space="0" w:color="auto"/>
                    <w:right w:val="none" w:sz="0" w:space="0" w:color="auto"/>
                  </w:divBdr>
                  <w:divsChild>
                    <w:div w:id="1010640625">
                      <w:marLeft w:val="0"/>
                      <w:marRight w:val="0"/>
                      <w:marTop w:val="0"/>
                      <w:marBottom w:val="0"/>
                      <w:divBdr>
                        <w:top w:val="none" w:sz="0" w:space="0" w:color="auto"/>
                        <w:left w:val="none" w:sz="0" w:space="0" w:color="auto"/>
                        <w:bottom w:val="none" w:sz="0" w:space="0" w:color="auto"/>
                        <w:right w:val="none" w:sz="0" w:space="0" w:color="auto"/>
                      </w:divBdr>
                    </w:div>
                  </w:divsChild>
                </w:div>
                <w:div w:id="574779769">
                  <w:marLeft w:val="0"/>
                  <w:marRight w:val="0"/>
                  <w:marTop w:val="0"/>
                  <w:marBottom w:val="0"/>
                  <w:divBdr>
                    <w:top w:val="none" w:sz="0" w:space="0" w:color="auto"/>
                    <w:left w:val="none" w:sz="0" w:space="0" w:color="auto"/>
                    <w:bottom w:val="none" w:sz="0" w:space="0" w:color="auto"/>
                    <w:right w:val="none" w:sz="0" w:space="0" w:color="auto"/>
                  </w:divBdr>
                  <w:divsChild>
                    <w:div w:id="1555198574">
                      <w:marLeft w:val="0"/>
                      <w:marRight w:val="0"/>
                      <w:marTop w:val="0"/>
                      <w:marBottom w:val="0"/>
                      <w:divBdr>
                        <w:top w:val="none" w:sz="0" w:space="0" w:color="auto"/>
                        <w:left w:val="none" w:sz="0" w:space="0" w:color="auto"/>
                        <w:bottom w:val="none" w:sz="0" w:space="0" w:color="auto"/>
                        <w:right w:val="none" w:sz="0" w:space="0" w:color="auto"/>
                      </w:divBdr>
                    </w:div>
                  </w:divsChild>
                </w:div>
                <w:div w:id="758213330">
                  <w:marLeft w:val="0"/>
                  <w:marRight w:val="0"/>
                  <w:marTop w:val="0"/>
                  <w:marBottom w:val="0"/>
                  <w:divBdr>
                    <w:top w:val="none" w:sz="0" w:space="0" w:color="auto"/>
                    <w:left w:val="none" w:sz="0" w:space="0" w:color="auto"/>
                    <w:bottom w:val="none" w:sz="0" w:space="0" w:color="auto"/>
                    <w:right w:val="none" w:sz="0" w:space="0" w:color="auto"/>
                  </w:divBdr>
                  <w:divsChild>
                    <w:div w:id="1284848106">
                      <w:marLeft w:val="0"/>
                      <w:marRight w:val="0"/>
                      <w:marTop w:val="0"/>
                      <w:marBottom w:val="0"/>
                      <w:divBdr>
                        <w:top w:val="none" w:sz="0" w:space="0" w:color="auto"/>
                        <w:left w:val="none" w:sz="0" w:space="0" w:color="auto"/>
                        <w:bottom w:val="none" w:sz="0" w:space="0" w:color="auto"/>
                        <w:right w:val="none" w:sz="0" w:space="0" w:color="auto"/>
                      </w:divBdr>
                    </w:div>
                    <w:div w:id="994724114">
                      <w:marLeft w:val="0"/>
                      <w:marRight w:val="0"/>
                      <w:marTop w:val="0"/>
                      <w:marBottom w:val="0"/>
                      <w:divBdr>
                        <w:top w:val="none" w:sz="0" w:space="0" w:color="auto"/>
                        <w:left w:val="none" w:sz="0" w:space="0" w:color="auto"/>
                        <w:bottom w:val="none" w:sz="0" w:space="0" w:color="auto"/>
                        <w:right w:val="none" w:sz="0" w:space="0" w:color="auto"/>
                      </w:divBdr>
                    </w:div>
                    <w:div w:id="617953449">
                      <w:marLeft w:val="0"/>
                      <w:marRight w:val="0"/>
                      <w:marTop w:val="0"/>
                      <w:marBottom w:val="0"/>
                      <w:divBdr>
                        <w:top w:val="none" w:sz="0" w:space="0" w:color="auto"/>
                        <w:left w:val="none" w:sz="0" w:space="0" w:color="auto"/>
                        <w:bottom w:val="none" w:sz="0" w:space="0" w:color="auto"/>
                        <w:right w:val="none" w:sz="0" w:space="0" w:color="auto"/>
                      </w:divBdr>
                    </w:div>
                    <w:div w:id="1331904544">
                      <w:marLeft w:val="0"/>
                      <w:marRight w:val="0"/>
                      <w:marTop w:val="0"/>
                      <w:marBottom w:val="0"/>
                      <w:divBdr>
                        <w:top w:val="none" w:sz="0" w:space="0" w:color="auto"/>
                        <w:left w:val="none" w:sz="0" w:space="0" w:color="auto"/>
                        <w:bottom w:val="none" w:sz="0" w:space="0" w:color="auto"/>
                        <w:right w:val="none" w:sz="0" w:space="0" w:color="auto"/>
                      </w:divBdr>
                    </w:div>
                  </w:divsChild>
                </w:div>
                <w:div w:id="1450202526">
                  <w:marLeft w:val="0"/>
                  <w:marRight w:val="0"/>
                  <w:marTop w:val="0"/>
                  <w:marBottom w:val="0"/>
                  <w:divBdr>
                    <w:top w:val="none" w:sz="0" w:space="0" w:color="auto"/>
                    <w:left w:val="none" w:sz="0" w:space="0" w:color="auto"/>
                    <w:bottom w:val="none" w:sz="0" w:space="0" w:color="auto"/>
                    <w:right w:val="none" w:sz="0" w:space="0" w:color="auto"/>
                  </w:divBdr>
                  <w:divsChild>
                    <w:div w:id="766199575">
                      <w:marLeft w:val="0"/>
                      <w:marRight w:val="0"/>
                      <w:marTop w:val="0"/>
                      <w:marBottom w:val="0"/>
                      <w:divBdr>
                        <w:top w:val="none" w:sz="0" w:space="0" w:color="auto"/>
                        <w:left w:val="none" w:sz="0" w:space="0" w:color="auto"/>
                        <w:bottom w:val="none" w:sz="0" w:space="0" w:color="auto"/>
                        <w:right w:val="none" w:sz="0" w:space="0" w:color="auto"/>
                      </w:divBdr>
                    </w:div>
                  </w:divsChild>
                </w:div>
                <w:div w:id="2097433505">
                  <w:marLeft w:val="0"/>
                  <w:marRight w:val="0"/>
                  <w:marTop w:val="0"/>
                  <w:marBottom w:val="0"/>
                  <w:divBdr>
                    <w:top w:val="none" w:sz="0" w:space="0" w:color="auto"/>
                    <w:left w:val="none" w:sz="0" w:space="0" w:color="auto"/>
                    <w:bottom w:val="none" w:sz="0" w:space="0" w:color="auto"/>
                    <w:right w:val="none" w:sz="0" w:space="0" w:color="auto"/>
                  </w:divBdr>
                  <w:divsChild>
                    <w:div w:id="570194062">
                      <w:marLeft w:val="0"/>
                      <w:marRight w:val="0"/>
                      <w:marTop w:val="0"/>
                      <w:marBottom w:val="0"/>
                      <w:divBdr>
                        <w:top w:val="none" w:sz="0" w:space="0" w:color="auto"/>
                        <w:left w:val="none" w:sz="0" w:space="0" w:color="auto"/>
                        <w:bottom w:val="none" w:sz="0" w:space="0" w:color="auto"/>
                        <w:right w:val="none" w:sz="0" w:space="0" w:color="auto"/>
                      </w:divBdr>
                    </w:div>
                  </w:divsChild>
                </w:div>
                <w:div w:id="1216239410">
                  <w:marLeft w:val="0"/>
                  <w:marRight w:val="0"/>
                  <w:marTop w:val="0"/>
                  <w:marBottom w:val="0"/>
                  <w:divBdr>
                    <w:top w:val="none" w:sz="0" w:space="0" w:color="auto"/>
                    <w:left w:val="none" w:sz="0" w:space="0" w:color="auto"/>
                    <w:bottom w:val="none" w:sz="0" w:space="0" w:color="auto"/>
                    <w:right w:val="none" w:sz="0" w:space="0" w:color="auto"/>
                  </w:divBdr>
                  <w:divsChild>
                    <w:div w:id="250814665">
                      <w:marLeft w:val="0"/>
                      <w:marRight w:val="0"/>
                      <w:marTop w:val="0"/>
                      <w:marBottom w:val="0"/>
                      <w:divBdr>
                        <w:top w:val="none" w:sz="0" w:space="0" w:color="auto"/>
                        <w:left w:val="none" w:sz="0" w:space="0" w:color="auto"/>
                        <w:bottom w:val="none" w:sz="0" w:space="0" w:color="auto"/>
                        <w:right w:val="none" w:sz="0" w:space="0" w:color="auto"/>
                      </w:divBdr>
                    </w:div>
                  </w:divsChild>
                </w:div>
                <w:div w:id="715852968">
                  <w:marLeft w:val="0"/>
                  <w:marRight w:val="0"/>
                  <w:marTop w:val="0"/>
                  <w:marBottom w:val="0"/>
                  <w:divBdr>
                    <w:top w:val="none" w:sz="0" w:space="0" w:color="auto"/>
                    <w:left w:val="none" w:sz="0" w:space="0" w:color="auto"/>
                    <w:bottom w:val="none" w:sz="0" w:space="0" w:color="auto"/>
                    <w:right w:val="none" w:sz="0" w:space="0" w:color="auto"/>
                  </w:divBdr>
                  <w:divsChild>
                    <w:div w:id="1246376461">
                      <w:marLeft w:val="0"/>
                      <w:marRight w:val="0"/>
                      <w:marTop w:val="0"/>
                      <w:marBottom w:val="0"/>
                      <w:divBdr>
                        <w:top w:val="none" w:sz="0" w:space="0" w:color="auto"/>
                        <w:left w:val="none" w:sz="0" w:space="0" w:color="auto"/>
                        <w:bottom w:val="none" w:sz="0" w:space="0" w:color="auto"/>
                        <w:right w:val="none" w:sz="0" w:space="0" w:color="auto"/>
                      </w:divBdr>
                    </w:div>
                  </w:divsChild>
                </w:div>
                <w:div w:id="1389526855">
                  <w:marLeft w:val="0"/>
                  <w:marRight w:val="0"/>
                  <w:marTop w:val="0"/>
                  <w:marBottom w:val="0"/>
                  <w:divBdr>
                    <w:top w:val="none" w:sz="0" w:space="0" w:color="auto"/>
                    <w:left w:val="none" w:sz="0" w:space="0" w:color="auto"/>
                    <w:bottom w:val="none" w:sz="0" w:space="0" w:color="auto"/>
                    <w:right w:val="none" w:sz="0" w:space="0" w:color="auto"/>
                  </w:divBdr>
                  <w:divsChild>
                    <w:div w:id="206719220">
                      <w:marLeft w:val="0"/>
                      <w:marRight w:val="0"/>
                      <w:marTop w:val="0"/>
                      <w:marBottom w:val="0"/>
                      <w:divBdr>
                        <w:top w:val="none" w:sz="0" w:space="0" w:color="auto"/>
                        <w:left w:val="none" w:sz="0" w:space="0" w:color="auto"/>
                        <w:bottom w:val="none" w:sz="0" w:space="0" w:color="auto"/>
                        <w:right w:val="none" w:sz="0" w:space="0" w:color="auto"/>
                      </w:divBdr>
                    </w:div>
                  </w:divsChild>
                </w:div>
                <w:div w:id="1511721295">
                  <w:marLeft w:val="0"/>
                  <w:marRight w:val="0"/>
                  <w:marTop w:val="0"/>
                  <w:marBottom w:val="0"/>
                  <w:divBdr>
                    <w:top w:val="none" w:sz="0" w:space="0" w:color="auto"/>
                    <w:left w:val="none" w:sz="0" w:space="0" w:color="auto"/>
                    <w:bottom w:val="none" w:sz="0" w:space="0" w:color="auto"/>
                    <w:right w:val="none" w:sz="0" w:space="0" w:color="auto"/>
                  </w:divBdr>
                  <w:divsChild>
                    <w:div w:id="1176573010">
                      <w:marLeft w:val="0"/>
                      <w:marRight w:val="0"/>
                      <w:marTop w:val="0"/>
                      <w:marBottom w:val="0"/>
                      <w:divBdr>
                        <w:top w:val="none" w:sz="0" w:space="0" w:color="auto"/>
                        <w:left w:val="none" w:sz="0" w:space="0" w:color="auto"/>
                        <w:bottom w:val="none" w:sz="0" w:space="0" w:color="auto"/>
                        <w:right w:val="none" w:sz="0" w:space="0" w:color="auto"/>
                      </w:divBdr>
                    </w:div>
                    <w:div w:id="388383649">
                      <w:marLeft w:val="0"/>
                      <w:marRight w:val="0"/>
                      <w:marTop w:val="0"/>
                      <w:marBottom w:val="0"/>
                      <w:divBdr>
                        <w:top w:val="none" w:sz="0" w:space="0" w:color="auto"/>
                        <w:left w:val="none" w:sz="0" w:space="0" w:color="auto"/>
                        <w:bottom w:val="none" w:sz="0" w:space="0" w:color="auto"/>
                        <w:right w:val="none" w:sz="0" w:space="0" w:color="auto"/>
                      </w:divBdr>
                    </w:div>
                    <w:div w:id="766998916">
                      <w:marLeft w:val="0"/>
                      <w:marRight w:val="0"/>
                      <w:marTop w:val="0"/>
                      <w:marBottom w:val="0"/>
                      <w:divBdr>
                        <w:top w:val="none" w:sz="0" w:space="0" w:color="auto"/>
                        <w:left w:val="none" w:sz="0" w:space="0" w:color="auto"/>
                        <w:bottom w:val="none" w:sz="0" w:space="0" w:color="auto"/>
                        <w:right w:val="none" w:sz="0" w:space="0" w:color="auto"/>
                      </w:divBdr>
                    </w:div>
                    <w:div w:id="1760953329">
                      <w:marLeft w:val="0"/>
                      <w:marRight w:val="0"/>
                      <w:marTop w:val="0"/>
                      <w:marBottom w:val="0"/>
                      <w:divBdr>
                        <w:top w:val="none" w:sz="0" w:space="0" w:color="auto"/>
                        <w:left w:val="none" w:sz="0" w:space="0" w:color="auto"/>
                        <w:bottom w:val="none" w:sz="0" w:space="0" w:color="auto"/>
                        <w:right w:val="none" w:sz="0" w:space="0" w:color="auto"/>
                      </w:divBdr>
                    </w:div>
                    <w:div w:id="995034622">
                      <w:marLeft w:val="0"/>
                      <w:marRight w:val="0"/>
                      <w:marTop w:val="0"/>
                      <w:marBottom w:val="0"/>
                      <w:divBdr>
                        <w:top w:val="none" w:sz="0" w:space="0" w:color="auto"/>
                        <w:left w:val="none" w:sz="0" w:space="0" w:color="auto"/>
                        <w:bottom w:val="none" w:sz="0" w:space="0" w:color="auto"/>
                        <w:right w:val="none" w:sz="0" w:space="0" w:color="auto"/>
                      </w:divBdr>
                    </w:div>
                  </w:divsChild>
                </w:div>
                <w:div w:id="1633822277">
                  <w:marLeft w:val="0"/>
                  <w:marRight w:val="0"/>
                  <w:marTop w:val="0"/>
                  <w:marBottom w:val="0"/>
                  <w:divBdr>
                    <w:top w:val="none" w:sz="0" w:space="0" w:color="auto"/>
                    <w:left w:val="none" w:sz="0" w:space="0" w:color="auto"/>
                    <w:bottom w:val="none" w:sz="0" w:space="0" w:color="auto"/>
                    <w:right w:val="none" w:sz="0" w:space="0" w:color="auto"/>
                  </w:divBdr>
                  <w:divsChild>
                    <w:div w:id="614211435">
                      <w:marLeft w:val="0"/>
                      <w:marRight w:val="0"/>
                      <w:marTop w:val="0"/>
                      <w:marBottom w:val="0"/>
                      <w:divBdr>
                        <w:top w:val="none" w:sz="0" w:space="0" w:color="auto"/>
                        <w:left w:val="none" w:sz="0" w:space="0" w:color="auto"/>
                        <w:bottom w:val="none" w:sz="0" w:space="0" w:color="auto"/>
                        <w:right w:val="none" w:sz="0" w:space="0" w:color="auto"/>
                      </w:divBdr>
                    </w:div>
                    <w:div w:id="1439645182">
                      <w:marLeft w:val="0"/>
                      <w:marRight w:val="0"/>
                      <w:marTop w:val="0"/>
                      <w:marBottom w:val="0"/>
                      <w:divBdr>
                        <w:top w:val="none" w:sz="0" w:space="0" w:color="auto"/>
                        <w:left w:val="none" w:sz="0" w:space="0" w:color="auto"/>
                        <w:bottom w:val="none" w:sz="0" w:space="0" w:color="auto"/>
                        <w:right w:val="none" w:sz="0" w:space="0" w:color="auto"/>
                      </w:divBdr>
                    </w:div>
                  </w:divsChild>
                </w:div>
                <w:div w:id="868490138">
                  <w:marLeft w:val="0"/>
                  <w:marRight w:val="0"/>
                  <w:marTop w:val="0"/>
                  <w:marBottom w:val="0"/>
                  <w:divBdr>
                    <w:top w:val="none" w:sz="0" w:space="0" w:color="auto"/>
                    <w:left w:val="none" w:sz="0" w:space="0" w:color="auto"/>
                    <w:bottom w:val="none" w:sz="0" w:space="0" w:color="auto"/>
                    <w:right w:val="none" w:sz="0" w:space="0" w:color="auto"/>
                  </w:divBdr>
                  <w:divsChild>
                    <w:div w:id="984317280">
                      <w:marLeft w:val="0"/>
                      <w:marRight w:val="0"/>
                      <w:marTop w:val="0"/>
                      <w:marBottom w:val="0"/>
                      <w:divBdr>
                        <w:top w:val="none" w:sz="0" w:space="0" w:color="auto"/>
                        <w:left w:val="none" w:sz="0" w:space="0" w:color="auto"/>
                        <w:bottom w:val="none" w:sz="0" w:space="0" w:color="auto"/>
                        <w:right w:val="none" w:sz="0" w:space="0" w:color="auto"/>
                      </w:divBdr>
                    </w:div>
                    <w:div w:id="1190143929">
                      <w:marLeft w:val="0"/>
                      <w:marRight w:val="0"/>
                      <w:marTop w:val="0"/>
                      <w:marBottom w:val="0"/>
                      <w:divBdr>
                        <w:top w:val="none" w:sz="0" w:space="0" w:color="auto"/>
                        <w:left w:val="none" w:sz="0" w:space="0" w:color="auto"/>
                        <w:bottom w:val="none" w:sz="0" w:space="0" w:color="auto"/>
                        <w:right w:val="none" w:sz="0" w:space="0" w:color="auto"/>
                      </w:divBdr>
                    </w:div>
                    <w:div w:id="39597188">
                      <w:marLeft w:val="0"/>
                      <w:marRight w:val="0"/>
                      <w:marTop w:val="0"/>
                      <w:marBottom w:val="0"/>
                      <w:divBdr>
                        <w:top w:val="none" w:sz="0" w:space="0" w:color="auto"/>
                        <w:left w:val="none" w:sz="0" w:space="0" w:color="auto"/>
                        <w:bottom w:val="none" w:sz="0" w:space="0" w:color="auto"/>
                        <w:right w:val="none" w:sz="0" w:space="0" w:color="auto"/>
                      </w:divBdr>
                    </w:div>
                  </w:divsChild>
                </w:div>
                <w:div w:id="311257701">
                  <w:marLeft w:val="0"/>
                  <w:marRight w:val="0"/>
                  <w:marTop w:val="0"/>
                  <w:marBottom w:val="0"/>
                  <w:divBdr>
                    <w:top w:val="none" w:sz="0" w:space="0" w:color="auto"/>
                    <w:left w:val="none" w:sz="0" w:space="0" w:color="auto"/>
                    <w:bottom w:val="none" w:sz="0" w:space="0" w:color="auto"/>
                    <w:right w:val="none" w:sz="0" w:space="0" w:color="auto"/>
                  </w:divBdr>
                  <w:divsChild>
                    <w:div w:id="1900943969">
                      <w:marLeft w:val="0"/>
                      <w:marRight w:val="0"/>
                      <w:marTop w:val="0"/>
                      <w:marBottom w:val="0"/>
                      <w:divBdr>
                        <w:top w:val="none" w:sz="0" w:space="0" w:color="auto"/>
                        <w:left w:val="none" w:sz="0" w:space="0" w:color="auto"/>
                        <w:bottom w:val="none" w:sz="0" w:space="0" w:color="auto"/>
                        <w:right w:val="none" w:sz="0" w:space="0" w:color="auto"/>
                      </w:divBdr>
                    </w:div>
                  </w:divsChild>
                </w:div>
                <w:div w:id="1909488549">
                  <w:marLeft w:val="0"/>
                  <w:marRight w:val="0"/>
                  <w:marTop w:val="0"/>
                  <w:marBottom w:val="0"/>
                  <w:divBdr>
                    <w:top w:val="none" w:sz="0" w:space="0" w:color="auto"/>
                    <w:left w:val="none" w:sz="0" w:space="0" w:color="auto"/>
                    <w:bottom w:val="none" w:sz="0" w:space="0" w:color="auto"/>
                    <w:right w:val="none" w:sz="0" w:space="0" w:color="auto"/>
                  </w:divBdr>
                  <w:divsChild>
                    <w:div w:id="1561793860">
                      <w:marLeft w:val="0"/>
                      <w:marRight w:val="0"/>
                      <w:marTop w:val="0"/>
                      <w:marBottom w:val="0"/>
                      <w:divBdr>
                        <w:top w:val="none" w:sz="0" w:space="0" w:color="auto"/>
                        <w:left w:val="none" w:sz="0" w:space="0" w:color="auto"/>
                        <w:bottom w:val="none" w:sz="0" w:space="0" w:color="auto"/>
                        <w:right w:val="none" w:sz="0" w:space="0" w:color="auto"/>
                      </w:divBdr>
                    </w:div>
                  </w:divsChild>
                </w:div>
                <w:div w:id="525758006">
                  <w:marLeft w:val="0"/>
                  <w:marRight w:val="0"/>
                  <w:marTop w:val="0"/>
                  <w:marBottom w:val="0"/>
                  <w:divBdr>
                    <w:top w:val="none" w:sz="0" w:space="0" w:color="auto"/>
                    <w:left w:val="none" w:sz="0" w:space="0" w:color="auto"/>
                    <w:bottom w:val="none" w:sz="0" w:space="0" w:color="auto"/>
                    <w:right w:val="none" w:sz="0" w:space="0" w:color="auto"/>
                  </w:divBdr>
                  <w:divsChild>
                    <w:div w:id="162163800">
                      <w:marLeft w:val="0"/>
                      <w:marRight w:val="0"/>
                      <w:marTop w:val="0"/>
                      <w:marBottom w:val="0"/>
                      <w:divBdr>
                        <w:top w:val="none" w:sz="0" w:space="0" w:color="auto"/>
                        <w:left w:val="none" w:sz="0" w:space="0" w:color="auto"/>
                        <w:bottom w:val="none" w:sz="0" w:space="0" w:color="auto"/>
                        <w:right w:val="none" w:sz="0" w:space="0" w:color="auto"/>
                      </w:divBdr>
                    </w:div>
                  </w:divsChild>
                </w:div>
                <w:div w:id="1000277871">
                  <w:marLeft w:val="0"/>
                  <w:marRight w:val="0"/>
                  <w:marTop w:val="0"/>
                  <w:marBottom w:val="0"/>
                  <w:divBdr>
                    <w:top w:val="none" w:sz="0" w:space="0" w:color="auto"/>
                    <w:left w:val="none" w:sz="0" w:space="0" w:color="auto"/>
                    <w:bottom w:val="none" w:sz="0" w:space="0" w:color="auto"/>
                    <w:right w:val="none" w:sz="0" w:space="0" w:color="auto"/>
                  </w:divBdr>
                  <w:divsChild>
                    <w:div w:id="9375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137853">
          <w:marLeft w:val="0"/>
          <w:marRight w:val="0"/>
          <w:marTop w:val="0"/>
          <w:marBottom w:val="0"/>
          <w:divBdr>
            <w:top w:val="none" w:sz="0" w:space="0" w:color="auto"/>
            <w:left w:val="none" w:sz="0" w:space="0" w:color="auto"/>
            <w:bottom w:val="none" w:sz="0" w:space="0" w:color="auto"/>
            <w:right w:val="none" w:sz="0" w:space="0" w:color="auto"/>
          </w:divBdr>
          <w:divsChild>
            <w:div w:id="962424549">
              <w:marLeft w:val="0"/>
              <w:marRight w:val="0"/>
              <w:marTop w:val="0"/>
              <w:marBottom w:val="0"/>
              <w:divBdr>
                <w:top w:val="none" w:sz="0" w:space="0" w:color="auto"/>
                <w:left w:val="none" w:sz="0" w:space="0" w:color="auto"/>
                <w:bottom w:val="none" w:sz="0" w:space="0" w:color="auto"/>
                <w:right w:val="none" w:sz="0" w:space="0" w:color="auto"/>
              </w:divBdr>
            </w:div>
            <w:div w:id="1373115039">
              <w:marLeft w:val="0"/>
              <w:marRight w:val="0"/>
              <w:marTop w:val="0"/>
              <w:marBottom w:val="0"/>
              <w:divBdr>
                <w:top w:val="none" w:sz="0" w:space="0" w:color="auto"/>
                <w:left w:val="none" w:sz="0" w:space="0" w:color="auto"/>
                <w:bottom w:val="none" w:sz="0" w:space="0" w:color="auto"/>
                <w:right w:val="none" w:sz="0" w:space="0" w:color="auto"/>
              </w:divBdr>
            </w:div>
            <w:div w:id="698972809">
              <w:marLeft w:val="0"/>
              <w:marRight w:val="0"/>
              <w:marTop w:val="0"/>
              <w:marBottom w:val="0"/>
              <w:divBdr>
                <w:top w:val="none" w:sz="0" w:space="0" w:color="auto"/>
                <w:left w:val="none" w:sz="0" w:space="0" w:color="auto"/>
                <w:bottom w:val="none" w:sz="0" w:space="0" w:color="auto"/>
                <w:right w:val="none" w:sz="0" w:space="0" w:color="auto"/>
              </w:divBdr>
            </w:div>
            <w:div w:id="2002583555">
              <w:marLeft w:val="0"/>
              <w:marRight w:val="0"/>
              <w:marTop w:val="0"/>
              <w:marBottom w:val="0"/>
              <w:divBdr>
                <w:top w:val="none" w:sz="0" w:space="0" w:color="auto"/>
                <w:left w:val="none" w:sz="0" w:space="0" w:color="auto"/>
                <w:bottom w:val="none" w:sz="0" w:space="0" w:color="auto"/>
                <w:right w:val="none" w:sz="0" w:space="0" w:color="auto"/>
              </w:divBdr>
            </w:div>
            <w:div w:id="1773165993">
              <w:marLeft w:val="0"/>
              <w:marRight w:val="0"/>
              <w:marTop w:val="0"/>
              <w:marBottom w:val="0"/>
              <w:divBdr>
                <w:top w:val="none" w:sz="0" w:space="0" w:color="auto"/>
                <w:left w:val="none" w:sz="0" w:space="0" w:color="auto"/>
                <w:bottom w:val="none" w:sz="0" w:space="0" w:color="auto"/>
                <w:right w:val="none" w:sz="0" w:space="0" w:color="auto"/>
              </w:divBdr>
            </w:div>
          </w:divsChild>
        </w:div>
        <w:div w:id="531302428">
          <w:marLeft w:val="0"/>
          <w:marRight w:val="0"/>
          <w:marTop w:val="0"/>
          <w:marBottom w:val="0"/>
          <w:divBdr>
            <w:top w:val="none" w:sz="0" w:space="0" w:color="auto"/>
            <w:left w:val="none" w:sz="0" w:space="0" w:color="auto"/>
            <w:bottom w:val="none" w:sz="0" w:space="0" w:color="auto"/>
            <w:right w:val="none" w:sz="0" w:space="0" w:color="auto"/>
          </w:divBdr>
          <w:divsChild>
            <w:div w:id="189535609">
              <w:marLeft w:val="0"/>
              <w:marRight w:val="0"/>
              <w:marTop w:val="0"/>
              <w:marBottom w:val="0"/>
              <w:divBdr>
                <w:top w:val="none" w:sz="0" w:space="0" w:color="auto"/>
                <w:left w:val="none" w:sz="0" w:space="0" w:color="auto"/>
                <w:bottom w:val="none" w:sz="0" w:space="0" w:color="auto"/>
                <w:right w:val="none" w:sz="0" w:space="0" w:color="auto"/>
              </w:divBdr>
            </w:div>
            <w:div w:id="918364625">
              <w:marLeft w:val="0"/>
              <w:marRight w:val="0"/>
              <w:marTop w:val="0"/>
              <w:marBottom w:val="0"/>
              <w:divBdr>
                <w:top w:val="none" w:sz="0" w:space="0" w:color="auto"/>
                <w:left w:val="none" w:sz="0" w:space="0" w:color="auto"/>
                <w:bottom w:val="none" w:sz="0" w:space="0" w:color="auto"/>
                <w:right w:val="none" w:sz="0" w:space="0" w:color="auto"/>
              </w:divBdr>
            </w:div>
            <w:div w:id="1360353006">
              <w:marLeft w:val="0"/>
              <w:marRight w:val="0"/>
              <w:marTop w:val="0"/>
              <w:marBottom w:val="0"/>
              <w:divBdr>
                <w:top w:val="none" w:sz="0" w:space="0" w:color="auto"/>
                <w:left w:val="none" w:sz="0" w:space="0" w:color="auto"/>
                <w:bottom w:val="none" w:sz="0" w:space="0" w:color="auto"/>
                <w:right w:val="none" w:sz="0" w:space="0" w:color="auto"/>
              </w:divBdr>
            </w:div>
            <w:div w:id="2142072570">
              <w:marLeft w:val="0"/>
              <w:marRight w:val="0"/>
              <w:marTop w:val="0"/>
              <w:marBottom w:val="0"/>
              <w:divBdr>
                <w:top w:val="none" w:sz="0" w:space="0" w:color="auto"/>
                <w:left w:val="none" w:sz="0" w:space="0" w:color="auto"/>
                <w:bottom w:val="none" w:sz="0" w:space="0" w:color="auto"/>
                <w:right w:val="none" w:sz="0" w:space="0" w:color="auto"/>
              </w:divBdr>
            </w:div>
            <w:div w:id="519667371">
              <w:marLeft w:val="0"/>
              <w:marRight w:val="0"/>
              <w:marTop w:val="0"/>
              <w:marBottom w:val="0"/>
              <w:divBdr>
                <w:top w:val="none" w:sz="0" w:space="0" w:color="auto"/>
                <w:left w:val="none" w:sz="0" w:space="0" w:color="auto"/>
                <w:bottom w:val="none" w:sz="0" w:space="0" w:color="auto"/>
                <w:right w:val="none" w:sz="0" w:space="0" w:color="auto"/>
              </w:divBdr>
            </w:div>
          </w:divsChild>
        </w:div>
        <w:div w:id="538321216">
          <w:marLeft w:val="0"/>
          <w:marRight w:val="0"/>
          <w:marTop w:val="0"/>
          <w:marBottom w:val="0"/>
          <w:divBdr>
            <w:top w:val="none" w:sz="0" w:space="0" w:color="auto"/>
            <w:left w:val="none" w:sz="0" w:space="0" w:color="auto"/>
            <w:bottom w:val="none" w:sz="0" w:space="0" w:color="auto"/>
            <w:right w:val="none" w:sz="0" w:space="0" w:color="auto"/>
          </w:divBdr>
          <w:divsChild>
            <w:div w:id="1638754420">
              <w:marLeft w:val="0"/>
              <w:marRight w:val="0"/>
              <w:marTop w:val="0"/>
              <w:marBottom w:val="0"/>
              <w:divBdr>
                <w:top w:val="none" w:sz="0" w:space="0" w:color="auto"/>
                <w:left w:val="none" w:sz="0" w:space="0" w:color="auto"/>
                <w:bottom w:val="none" w:sz="0" w:space="0" w:color="auto"/>
                <w:right w:val="none" w:sz="0" w:space="0" w:color="auto"/>
              </w:divBdr>
            </w:div>
            <w:div w:id="969480198">
              <w:marLeft w:val="0"/>
              <w:marRight w:val="0"/>
              <w:marTop w:val="0"/>
              <w:marBottom w:val="0"/>
              <w:divBdr>
                <w:top w:val="none" w:sz="0" w:space="0" w:color="auto"/>
                <w:left w:val="none" w:sz="0" w:space="0" w:color="auto"/>
                <w:bottom w:val="none" w:sz="0" w:space="0" w:color="auto"/>
                <w:right w:val="none" w:sz="0" w:space="0" w:color="auto"/>
              </w:divBdr>
            </w:div>
            <w:div w:id="188373829">
              <w:marLeft w:val="0"/>
              <w:marRight w:val="0"/>
              <w:marTop w:val="0"/>
              <w:marBottom w:val="0"/>
              <w:divBdr>
                <w:top w:val="none" w:sz="0" w:space="0" w:color="auto"/>
                <w:left w:val="none" w:sz="0" w:space="0" w:color="auto"/>
                <w:bottom w:val="none" w:sz="0" w:space="0" w:color="auto"/>
                <w:right w:val="none" w:sz="0" w:space="0" w:color="auto"/>
              </w:divBdr>
            </w:div>
            <w:div w:id="753017643">
              <w:marLeft w:val="0"/>
              <w:marRight w:val="0"/>
              <w:marTop w:val="0"/>
              <w:marBottom w:val="0"/>
              <w:divBdr>
                <w:top w:val="none" w:sz="0" w:space="0" w:color="auto"/>
                <w:left w:val="none" w:sz="0" w:space="0" w:color="auto"/>
                <w:bottom w:val="none" w:sz="0" w:space="0" w:color="auto"/>
                <w:right w:val="none" w:sz="0" w:space="0" w:color="auto"/>
              </w:divBdr>
            </w:div>
            <w:div w:id="1291787086">
              <w:marLeft w:val="0"/>
              <w:marRight w:val="0"/>
              <w:marTop w:val="0"/>
              <w:marBottom w:val="0"/>
              <w:divBdr>
                <w:top w:val="none" w:sz="0" w:space="0" w:color="auto"/>
                <w:left w:val="none" w:sz="0" w:space="0" w:color="auto"/>
                <w:bottom w:val="none" w:sz="0" w:space="0" w:color="auto"/>
                <w:right w:val="none" w:sz="0" w:space="0" w:color="auto"/>
              </w:divBdr>
            </w:div>
          </w:divsChild>
        </w:div>
        <w:div w:id="1540238324">
          <w:marLeft w:val="0"/>
          <w:marRight w:val="0"/>
          <w:marTop w:val="0"/>
          <w:marBottom w:val="0"/>
          <w:divBdr>
            <w:top w:val="none" w:sz="0" w:space="0" w:color="auto"/>
            <w:left w:val="none" w:sz="0" w:space="0" w:color="auto"/>
            <w:bottom w:val="none" w:sz="0" w:space="0" w:color="auto"/>
            <w:right w:val="none" w:sz="0" w:space="0" w:color="auto"/>
          </w:divBdr>
          <w:divsChild>
            <w:div w:id="56902421">
              <w:marLeft w:val="0"/>
              <w:marRight w:val="0"/>
              <w:marTop w:val="0"/>
              <w:marBottom w:val="0"/>
              <w:divBdr>
                <w:top w:val="none" w:sz="0" w:space="0" w:color="auto"/>
                <w:left w:val="none" w:sz="0" w:space="0" w:color="auto"/>
                <w:bottom w:val="none" w:sz="0" w:space="0" w:color="auto"/>
                <w:right w:val="none" w:sz="0" w:space="0" w:color="auto"/>
              </w:divBdr>
            </w:div>
            <w:div w:id="1169829488">
              <w:marLeft w:val="0"/>
              <w:marRight w:val="0"/>
              <w:marTop w:val="0"/>
              <w:marBottom w:val="0"/>
              <w:divBdr>
                <w:top w:val="none" w:sz="0" w:space="0" w:color="auto"/>
                <w:left w:val="none" w:sz="0" w:space="0" w:color="auto"/>
                <w:bottom w:val="none" w:sz="0" w:space="0" w:color="auto"/>
                <w:right w:val="none" w:sz="0" w:space="0" w:color="auto"/>
              </w:divBdr>
            </w:div>
            <w:div w:id="68159910">
              <w:marLeft w:val="0"/>
              <w:marRight w:val="0"/>
              <w:marTop w:val="0"/>
              <w:marBottom w:val="0"/>
              <w:divBdr>
                <w:top w:val="none" w:sz="0" w:space="0" w:color="auto"/>
                <w:left w:val="none" w:sz="0" w:space="0" w:color="auto"/>
                <w:bottom w:val="none" w:sz="0" w:space="0" w:color="auto"/>
                <w:right w:val="none" w:sz="0" w:space="0" w:color="auto"/>
              </w:divBdr>
            </w:div>
            <w:div w:id="1306087691">
              <w:marLeft w:val="0"/>
              <w:marRight w:val="0"/>
              <w:marTop w:val="0"/>
              <w:marBottom w:val="0"/>
              <w:divBdr>
                <w:top w:val="none" w:sz="0" w:space="0" w:color="auto"/>
                <w:left w:val="none" w:sz="0" w:space="0" w:color="auto"/>
                <w:bottom w:val="none" w:sz="0" w:space="0" w:color="auto"/>
                <w:right w:val="none" w:sz="0" w:space="0" w:color="auto"/>
              </w:divBdr>
            </w:div>
            <w:div w:id="1547715317">
              <w:marLeft w:val="0"/>
              <w:marRight w:val="0"/>
              <w:marTop w:val="0"/>
              <w:marBottom w:val="0"/>
              <w:divBdr>
                <w:top w:val="none" w:sz="0" w:space="0" w:color="auto"/>
                <w:left w:val="none" w:sz="0" w:space="0" w:color="auto"/>
                <w:bottom w:val="none" w:sz="0" w:space="0" w:color="auto"/>
                <w:right w:val="none" w:sz="0" w:space="0" w:color="auto"/>
              </w:divBdr>
            </w:div>
          </w:divsChild>
        </w:div>
        <w:div w:id="1694114718">
          <w:marLeft w:val="0"/>
          <w:marRight w:val="0"/>
          <w:marTop w:val="0"/>
          <w:marBottom w:val="0"/>
          <w:divBdr>
            <w:top w:val="none" w:sz="0" w:space="0" w:color="auto"/>
            <w:left w:val="none" w:sz="0" w:space="0" w:color="auto"/>
            <w:bottom w:val="none" w:sz="0" w:space="0" w:color="auto"/>
            <w:right w:val="none" w:sz="0" w:space="0" w:color="auto"/>
          </w:divBdr>
          <w:divsChild>
            <w:div w:id="343436713">
              <w:marLeft w:val="0"/>
              <w:marRight w:val="0"/>
              <w:marTop w:val="0"/>
              <w:marBottom w:val="0"/>
              <w:divBdr>
                <w:top w:val="none" w:sz="0" w:space="0" w:color="auto"/>
                <w:left w:val="none" w:sz="0" w:space="0" w:color="auto"/>
                <w:bottom w:val="none" w:sz="0" w:space="0" w:color="auto"/>
                <w:right w:val="none" w:sz="0" w:space="0" w:color="auto"/>
              </w:divBdr>
            </w:div>
            <w:div w:id="381756252">
              <w:marLeft w:val="0"/>
              <w:marRight w:val="0"/>
              <w:marTop w:val="0"/>
              <w:marBottom w:val="0"/>
              <w:divBdr>
                <w:top w:val="none" w:sz="0" w:space="0" w:color="auto"/>
                <w:left w:val="none" w:sz="0" w:space="0" w:color="auto"/>
                <w:bottom w:val="none" w:sz="0" w:space="0" w:color="auto"/>
                <w:right w:val="none" w:sz="0" w:space="0" w:color="auto"/>
              </w:divBdr>
            </w:div>
            <w:div w:id="849493209">
              <w:marLeft w:val="0"/>
              <w:marRight w:val="0"/>
              <w:marTop w:val="0"/>
              <w:marBottom w:val="0"/>
              <w:divBdr>
                <w:top w:val="none" w:sz="0" w:space="0" w:color="auto"/>
                <w:left w:val="none" w:sz="0" w:space="0" w:color="auto"/>
                <w:bottom w:val="none" w:sz="0" w:space="0" w:color="auto"/>
                <w:right w:val="none" w:sz="0" w:space="0" w:color="auto"/>
              </w:divBdr>
            </w:div>
            <w:div w:id="610941497">
              <w:marLeft w:val="0"/>
              <w:marRight w:val="0"/>
              <w:marTop w:val="0"/>
              <w:marBottom w:val="0"/>
              <w:divBdr>
                <w:top w:val="none" w:sz="0" w:space="0" w:color="auto"/>
                <w:left w:val="none" w:sz="0" w:space="0" w:color="auto"/>
                <w:bottom w:val="none" w:sz="0" w:space="0" w:color="auto"/>
                <w:right w:val="none" w:sz="0" w:space="0" w:color="auto"/>
              </w:divBdr>
            </w:div>
            <w:div w:id="1376614371">
              <w:marLeft w:val="0"/>
              <w:marRight w:val="0"/>
              <w:marTop w:val="0"/>
              <w:marBottom w:val="0"/>
              <w:divBdr>
                <w:top w:val="none" w:sz="0" w:space="0" w:color="auto"/>
                <w:left w:val="none" w:sz="0" w:space="0" w:color="auto"/>
                <w:bottom w:val="none" w:sz="0" w:space="0" w:color="auto"/>
                <w:right w:val="none" w:sz="0" w:space="0" w:color="auto"/>
              </w:divBdr>
            </w:div>
          </w:divsChild>
        </w:div>
        <w:div w:id="486552807">
          <w:marLeft w:val="0"/>
          <w:marRight w:val="0"/>
          <w:marTop w:val="0"/>
          <w:marBottom w:val="0"/>
          <w:divBdr>
            <w:top w:val="none" w:sz="0" w:space="0" w:color="auto"/>
            <w:left w:val="none" w:sz="0" w:space="0" w:color="auto"/>
            <w:bottom w:val="none" w:sz="0" w:space="0" w:color="auto"/>
            <w:right w:val="none" w:sz="0" w:space="0" w:color="auto"/>
          </w:divBdr>
          <w:divsChild>
            <w:div w:id="1042362024">
              <w:marLeft w:val="0"/>
              <w:marRight w:val="0"/>
              <w:marTop w:val="0"/>
              <w:marBottom w:val="0"/>
              <w:divBdr>
                <w:top w:val="none" w:sz="0" w:space="0" w:color="auto"/>
                <w:left w:val="none" w:sz="0" w:space="0" w:color="auto"/>
                <w:bottom w:val="none" w:sz="0" w:space="0" w:color="auto"/>
                <w:right w:val="none" w:sz="0" w:space="0" w:color="auto"/>
              </w:divBdr>
            </w:div>
            <w:div w:id="1751922827">
              <w:marLeft w:val="0"/>
              <w:marRight w:val="0"/>
              <w:marTop w:val="0"/>
              <w:marBottom w:val="0"/>
              <w:divBdr>
                <w:top w:val="none" w:sz="0" w:space="0" w:color="auto"/>
                <w:left w:val="none" w:sz="0" w:space="0" w:color="auto"/>
                <w:bottom w:val="none" w:sz="0" w:space="0" w:color="auto"/>
                <w:right w:val="none" w:sz="0" w:space="0" w:color="auto"/>
              </w:divBdr>
            </w:div>
            <w:div w:id="1838686569">
              <w:marLeft w:val="0"/>
              <w:marRight w:val="0"/>
              <w:marTop w:val="0"/>
              <w:marBottom w:val="0"/>
              <w:divBdr>
                <w:top w:val="none" w:sz="0" w:space="0" w:color="auto"/>
                <w:left w:val="none" w:sz="0" w:space="0" w:color="auto"/>
                <w:bottom w:val="none" w:sz="0" w:space="0" w:color="auto"/>
                <w:right w:val="none" w:sz="0" w:space="0" w:color="auto"/>
              </w:divBdr>
            </w:div>
            <w:div w:id="186218332">
              <w:marLeft w:val="0"/>
              <w:marRight w:val="0"/>
              <w:marTop w:val="0"/>
              <w:marBottom w:val="0"/>
              <w:divBdr>
                <w:top w:val="none" w:sz="0" w:space="0" w:color="auto"/>
                <w:left w:val="none" w:sz="0" w:space="0" w:color="auto"/>
                <w:bottom w:val="none" w:sz="0" w:space="0" w:color="auto"/>
                <w:right w:val="none" w:sz="0" w:space="0" w:color="auto"/>
              </w:divBdr>
            </w:div>
            <w:div w:id="1980574660">
              <w:marLeft w:val="0"/>
              <w:marRight w:val="0"/>
              <w:marTop w:val="0"/>
              <w:marBottom w:val="0"/>
              <w:divBdr>
                <w:top w:val="none" w:sz="0" w:space="0" w:color="auto"/>
                <w:left w:val="none" w:sz="0" w:space="0" w:color="auto"/>
                <w:bottom w:val="none" w:sz="0" w:space="0" w:color="auto"/>
                <w:right w:val="none" w:sz="0" w:space="0" w:color="auto"/>
              </w:divBdr>
            </w:div>
          </w:divsChild>
        </w:div>
        <w:div w:id="527376786">
          <w:marLeft w:val="0"/>
          <w:marRight w:val="0"/>
          <w:marTop w:val="0"/>
          <w:marBottom w:val="0"/>
          <w:divBdr>
            <w:top w:val="none" w:sz="0" w:space="0" w:color="auto"/>
            <w:left w:val="none" w:sz="0" w:space="0" w:color="auto"/>
            <w:bottom w:val="none" w:sz="0" w:space="0" w:color="auto"/>
            <w:right w:val="none" w:sz="0" w:space="0" w:color="auto"/>
          </w:divBdr>
          <w:divsChild>
            <w:div w:id="516771858">
              <w:marLeft w:val="0"/>
              <w:marRight w:val="0"/>
              <w:marTop w:val="0"/>
              <w:marBottom w:val="0"/>
              <w:divBdr>
                <w:top w:val="none" w:sz="0" w:space="0" w:color="auto"/>
                <w:left w:val="none" w:sz="0" w:space="0" w:color="auto"/>
                <w:bottom w:val="none" w:sz="0" w:space="0" w:color="auto"/>
                <w:right w:val="none" w:sz="0" w:space="0" w:color="auto"/>
              </w:divBdr>
            </w:div>
            <w:div w:id="1489785223">
              <w:marLeft w:val="0"/>
              <w:marRight w:val="0"/>
              <w:marTop w:val="0"/>
              <w:marBottom w:val="0"/>
              <w:divBdr>
                <w:top w:val="none" w:sz="0" w:space="0" w:color="auto"/>
                <w:left w:val="none" w:sz="0" w:space="0" w:color="auto"/>
                <w:bottom w:val="none" w:sz="0" w:space="0" w:color="auto"/>
                <w:right w:val="none" w:sz="0" w:space="0" w:color="auto"/>
              </w:divBdr>
            </w:div>
            <w:div w:id="631641912">
              <w:marLeft w:val="0"/>
              <w:marRight w:val="0"/>
              <w:marTop w:val="0"/>
              <w:marBottom w:val="0"/>
              <w:divBdr>
                <w:top w:val="none" w:sz="0" w:space="0" w:color="auto"/>
                <w:left w:val="none" w:sz="0" w:space="0" w:color="auto"/>
                <w:bottom w:val="none" w:sz="0" w:space="0" w:color="auto"/>
                <w:right w:val="none" w:sz="0" w:space="0" w:color="auto"/>
              </w:divBdr>
            </w:div>
            <w:div w:id="1415324533">
              <w:marLeft w:val="0"/>
              <w:marRight w:val="0"/>
              <w:marTop w:val="0"/>
              <w:marBottom w:val="0"/>
              <w:divBdr>
                <w:top w:val="none" w:sz="0" w:space="0" w:color="auto"/>
                <w:left w:val="none" w:sz="0" w:space="0" w:color="auto"/>
                <w:bottom w:val="none" w:sz="0" w:space="0" w:color="auto"/>
                <w:right w:val="none" w:sz="0" w:space="0" w:color="auto"/>
              </w:divBdr>
            </w:div>
            <w:div w:id="1678075101">
              <w:marLeft w:val="0"/>
              <w:marRight w:val="0"/>
              <w:marTop w:val="0"/>
              <w:marBottom w:val="0"/>
              <w:divBdr>
                <w:top w:val="none" w:sz="0" w:space="0" w:color="auto"/>
                <w:left w:val="none" w:sz="0" w:space="0" w:color="auto"/>
                <w:bottom w:val="none" w:sz="0" w:space="0" w:color="auto"/>
                <w:right w:val="none" w:sz="0" w:space="0" w:color="auto"/>
              </w:divBdr>
            </w:div>
          </w:divsChild>
        </w:div>
        <w:div w:id="1508203660">
          <w:marLeft w:val="0"/>
          <w:marRight w:val="0"/>
          <w:marTop w:val="0"/>
          <w:marBottom w:val="0"/>
          <w:divBdr>
            <w:top w:val="none" w:sz="0" w:space="0" w:color="auto"/>
            <w:left w:val="none" w:sz="0" w:space="0" w:color="auto"/>
            <w:bottom w:val="none" w:sz="0" w:space="0" w:color="auto"/>
            <w:right w:val="none" w:sz="0" w:space="0" w:color="auto"/>
          </w:divBdr>
          <w:divsChild>
            <w:div w:id="1005284097">
              <w:marLeft w:val="0"/>
              <w:marRight w:val="0"/>
              <w:marTop w:val="0"/>
              <w:marBottom w:val="0"/>
              <w:divBdr>
                <w:top w:val="none" w:sz="0" w:space="0" w:color="auto"/>
                <w:left w:val="none" w:sz="0" w:space="0" w:color="auto"/>
                <w:bottom w:val="none" w:sz="0" w:space="0" w:color="auto"/>
                <w:right w:val="none" w:sz="0" w:space="0" w:color="auto"/>
              </w:divBdr>
            </w:div>
            <w:div w:id="990984812">
              <w:marLeft w:val="0"/>
              <w:marRight w:val="0"/>
              <w:marTop w:val="0"/>
              <w:marBottom w:val="0"/>
              <w:divBdr>
                <w:top w:val="none" w:sz="0" w:space="0" w:color="auto"/>
                <w:left w:val="none" w:sz="0" w:space="0" w:color="auto"/>
                <w:bottom w:val="none" w:sz="0" w:space="0" w:color="auto"/>
                <w:right w:val="none" w:sz="0" w:space="0" w:color="auto"/>
              </w:divBdr>
            </w:div>
            <w:div w:id="735011477">
              <w:marLeft w:val="0"/>
              <w:marRight w:val="0"/>
              <w:marTop w:val="0"/>
              <w:marBottom w:val="0"/>
              <w:divBdr>
                <w:top w:val="none" w:sz="0" w:space="0" w:color="auto"/>
                <w:left w:val="none" w:sz="0" w:space="0" w:color="auto"/>
                <w:bottom w:val="none" w:sz="0" w:space="0" w:color="auto"/>
                <w:right w:val="none" w:sz="0" w:space="0" w:color="auto"/>
              </w:divBdr>
            </w:div>
            <w:div w:id="1662540090">
              <w:marLeft w:val="0"/>
              <w:marRight w:val="0"/>
              <w:marTop w:val="0"/>
              <w:marBottom w:val="0"/>
              <w:divBdr>
                <w:top w:val="none" w:sz="0" w:space="0" w:color="auto"/>
                <w:left w:val="none" w:sz="0" w:space="0" w:color="auto"/>
                <w:bottom w:val="none" w:sz="0" w:space="0" w:color="auto"/>
                <w:right w:val="none" w:sz="0" w:space="0" w:color="auto"/>
              </w:divBdr>
            </w:div>
            <w:div w:id="735052572">
              <w:marLeft w:val="0"/>
              <w:marRight w:val="0"/>
              <w:marTop w:val="0"/>
              <w:marBottom w:val="0"/>
              <w:divBdr>
                <w:top w:val="none" w:sz="0" w:space="0" w:color="auto"/>
                <w:left w:val="none" w:sz="0" w:space="0" w:color="auto"/>
                <w:bottom w:val="none" w:sz="0" w:space="0" w:color="auto"/>
                <w:right w:val="none" w:sz="0" w:space="0" w:color="auto"/>
              </w:divBdr>
            </w:div>
          </w:divsChild>
        </w:div>
        <w:div w:id="848444129">
          <w:marLeft w:val="0"/>
          <w:marRight w:val="0"/>
          <w:marTop w:val="0"/>
          <w:marBottom w:val="0"/>
          <w:divBdr>
            <w:top w:val="none" w:sz="0" w:space="0" w:color="auto"/>
            <w:left w:val="none" w:sz="0" w:space="0" w:color="auto"/>
            <w:bottom w:val="none" w:sz="0" w:space="0" w:color="auto"/>
            <w:right w:val="none" w:sz="0" w:space="0" w:color="auto"/>
          </w:divBdr>
          <w:divsChild>
            <w:div w:id="843208496">
              <w:marLeft w:val="0"/>
              <w:marRight w:val="0"/>
              <w:marTop w:val="0"/>
              <w:marBottom w:val="0"/>
              <w:divBdr>
                <w:top w:val="none" w:sz="0" w:space="0" w:color="auto"/>
                <w:left w:val="none" w:sz="0" w:space="0" w:color="auto"/>
                <w:bottom w:val="none" w:sz="0" w:space="0" w:color="auto"/>
                <w:right w:val="none" w:sz="0" w:space="0" w:color="auto"/>
              </w:divBdr>
            </w:div>
            <w:div w:id="1854612473">
              <w:marLeft w:val="0"/>
              <w:marRight w:val="0"/>
              <w:marTop w:val="0"/>
              <w:marBottom w:val="0"/>
              <w:divBdr>
                <w:top w:val="none" w:sz="0" w:space="0" w:color="auto"/>
                <w:left w:val="none" w:sz="0" w:space="0" w:color="auto"/>
                <w:bottom w:val="none" w:sz="0" w:space="0" w:color="auto"/>
                <w:right w:val="none" w:sz="0" w:space="0" w:color="auto"/>
              </w:divBdr>
            </w:div>
            <w:div w:id="591084218">
              <w:marLeft w:val="0"/>
              <w:marRight w:val="0"/>
              <w:marTop w:val="0"/>
              <w:marBottom w:val="0"/>
              <w:divBdr>
                <w:top w:val="none" w:sz="0" w:space="0" w:color="auto"/>
                <w:left w:val="none" w:sz="0" w:space="0" w:color="auto"/>
                <w:bottom w:val="none" w:sz="0" w:space="0" w:color="auto"/>
                <w:right w:val="none" w:sz="0" w:space="0" w:color="auto"/>
              </w:divBdr>
            </w:div>
            <w:div w:id="1069839289">
              <w:marLeft w:val="0"/>
              <w:marRight w:val="0"/>
              <w:marTop w:val="0"/>
              <w:marBottom w:val="0"/>
              <w:divBdr>
                <w:top w:val="none" w:sz="0" w:space="0" w:color="auto"/>
                <w:left w:val="none" w:sz="0" w:space="0" w:color="auto"/>
                <w:bottom w:val="none" w:sz="0" w:space="0" w:color="auto"/>
                <w:right w:val="none" w:sz="0" w:space="0" w:color="auto"/>
              </w:divBdr>
            </w:div>
            <w:div w:id="1642729628">
              <w:marLeft w:val="0"/>
              <w:marRight w:val="0"/>
              <w:marTop w:val="0"/>
              <w:marBottom w:val="0"/>
              <w:divBdr>
                <w:top w:val="none" w:sz="0" w:space="0" w:color="auto"/>
                <w:left w:val="none" w:sz="0" w:space="0" w:color="auto"/>
                <w:bottom w:val="none" w:sz="0" w:space="0" w:color="auto"/>
                <w:right w:val="none" w:sz="0" w:space="0" w:color="auto"/>
              </w:divBdr>
            </w:div>
          </w:divsChild>
        </w:div>
        <w:div w:id="1992979315">
          <w:marLeft w:val="0"/>
          <w:marRight w:val="0"/>
          <w:marTop w:val="0"/>
          <w:marBottom w:val="0"/>
          <w:divBdr>
            <w:top w:val="none" w:sz="0" w:space="0" w:color="auto"/>
            <w:left w:val="none" w:sz="0" w:space="0" w:color="auto"/>
            <w:bottom w:val="none" w:sz="0" w:space="0" w:color="auto"/>
            <w:right w:val="none" w:sz="0" w:space="0" w:color="auto"/>
          </w:divBdr>
          <w:divsChild>
            <w:div w:id="1096054665">
              <w:marLeft w:val="0"/>
              <w:marRight w:val="0"/>
              <w:marTop w:val="0"/>
              <w:marBottom w:val="0"/>
              <w:divBdr>
                <w:top w:val="none" w:sz="0" w:space="0" w:color="auto"/>
                <w:left w:val="none" w:sz="0" w:space="0" w:color="auto"/>
                <w:bottom w:val="none" w:sz="0" w:space="0" w:color="auto"/>
                <w:right w:val="none" w:sz="0" w:space="0" w:color="auto"/>
              </w:divBdr>
            </w:div>
            <w:div w:id="1609852785">
              <w:marLeft w:val="0"/>
              <w:marRight w:val="0"/>
              <w:marTop w:val="0"/>
              <w:marBottom w:val="0"/>
              <w:divBdr>
                <w:top w:val="none" w:sz="0" w:space="0" w:color="auto"/>
                <w:left w:val="none" w:sz="0" w:space="0" w:color="auto"/>
                <w:bottom w:val="none" w:sz="0" w:space="0" w:color="auto"/>
                <w:right w:val="none" w:sz="0" w:space="0" w:color="auto"/>
              </w:divBdr>
            </w:div>
            <w:div w:id="2029942388">
              <w:marLeft w:val="0"/>
              <w:marRight w:val="0"/>
              <w:marTop w:val="0"/>
              <w:marBottom w:val="0"/>
              <w:divBdr>
                <w:top w:val="none" w:sz="0" w:space="0" w:color="auto"/>
                <w:left w:val="none" w:sz="0" w:space="0" w:color="auto"/>
                <w:bottom w:val="none" w:sz="0" w:space="0" w:color="auto"/>
                <w:right w:val="none" w:sz="0" w:space="0" w:color="auto"/>
              </w:divBdr>
            </w:div>
            <w:div w:id="939917709">
              <w:marLeft w:val="0"/>
              <w:marRight w:val="0"/>
              <w:marTop w:val="0"/>
              <w:marBottom w:val="0"/>
              <w:divBdr>
                <w:top w:val="none" w:sz="0" w:space="0" w:color="auto"/>
                <w:left w:val="none" w:sz="0" w:space="0" w:color="auto"/>
                <w:bottom w:val="none" w:sz="0" w:space="0" w:color="auto"/>
                <w:right w:val="none" w:sz="0" w:space="0" w:color="auto"/>
              </w:divBdr>
            </w:div>
            <w:div w:id="1085884037">
              <w:marLeft w:val="0"/>
              <w:marRight w:val="0"/>
              <w:marTop w:val="0"/>
              <w:marBottom w:val="0"/>
              <w:divBdr>
                <w:top w:val="none" w:sz="0" w:space="0" w:color="auto"/>
                <w:left w:val="none" w:sz="0" w:space="0" w:color="auto"/>
                <w:bottom w:val="none" w:sz="0" w:space="0" w:color="auto"/>
                <w:right w:val="none" w:sz="0" w:space="0" w:color="auto"/>
              </w:divBdr>
            </w:div>
          </w:divsChild>
        </w:div>
        <w:div w:id="1095588485">
          <w:marLeft w:val="0"/>
          <w:marRight w:val="0"/>
          <w:marTop w:val="0"/>
          <w:marBottom w:val="0"/>
          <w:divBdr>
            <w:top w:val="none" w:sz="0" w:space="0" w:color="auto"/>
            <w:left w:val="none" w:sz="0" w:space="0" w:color="auto"/>
            <w:bottom w:val="none" w:sz="0" w:space="0" w:color="auto"/>
            <w:right w:val="none" w:sz="0" w:space="0" w:color="auto"/>
          </w:divBdr>
          <w:divsChild>
            <w:div w:id="401415099">
              <w:marLeft w:val="0"/>
              <w:marRight w:val="0"/>
              <w:marTop w:val="0"/>
              <w:marBottom w:val="0"/>
              <w:divBdr>
                <w:top w:val="none" w:sz="0" w:space="0" w:color="auto"/>
                <w:left w:val="none" w:sz="0" w:space="0" w:color="auto"/>
                <w:bottom w:val="none" w:sz="0" w:space="0" w:color="auto"/>
                <w:right w:val="none" w:sz="0" w:space="0" w:color="auto"/>
              </w:divBdr>
            </w:div>
            <w:div w:id="1907641779">
              <w:marLeft w:val="0"/>
              <w:marRight w:val="0"/>
              <w:marTop w:val="0"/>
              <w:marBottom w:val="0"/>
              <w:divBdr>
                <w:top w:val="none" w:sz="0" w:space="0" w:color="auto"/>
                <w:left w:val="none" w:sz="0" w:space="0" w:color="auto"/>
                <w:bottom w:val="none" w:sz="0" w:space="0" w:color="auto"/>
                <w:right w:val="none" w:sz="0" w:space="0" w:color="auto"/>
              </w:divBdr>
            </w:div>
            <w:div w:id="1390879002">
              <w:marLeft w:val="0"/>
              <w:marRight w:val="0"/>
              <w:marTop w:val="0"/>
              <w:marBottom w:val="0"/>
              <w:divBdr>
                <w:top w:val="none" w:sz="0" w:space="0" w:color="auto"/>
                <w:left w:val="none" w:sz="0" w:space="0" w:color="auto"/>
                <w:bottom w:val="none" w:sz="0" w:space="0" w:color="auto"/>
                <w:right w:val="none" w:sz="0" w:space="0" w:color="auto"/>
              </w:divBdr>
            </w:div>
            <w:div w:id="1445811696">
              <w:marLeft w:val="0"/>
              <w:marRight w:val="0"/>
              <w:marTop w:val="0"/>
              <w:marBottom w:val="0"/>
              <w:divBdr>
                <w:top w:val="none" w:sz="0" w:space="0" w:color="auto"/>
                <w:left w:val="none" w:sz="0" w:space="0" w:color="auto"/>
                <w:bottom w:val="none" w:sz="0" w:space="0" w:color="auto"/>
                <w:right w:val="none" w:sz="0" w:space="0" w:color="auto"/>
              </w:divBdr>
            </w:div>
            <w:div w:id="1726752996">
              <w:marLeft w:val="0"/>
              <w:marRight w:val="0"/>
              <w:marTop w:val="0"/>
              <w:marBottom w:val="0"/>
              <w:divBdr>
                <w:top w:val="none" w:sz="0" w:space="0" w:color="auto"/>
                <w:left w:val="none" w:sz="0" w:space="0" w:color="auto"/>
                <w:bottom w:val="none" w:sz="0" w:space="0" w:color="auto"/>
                <w:right w:val="none" w:sz="0" w:space="0" w:color="auto"/>
              </w:divBdr>
            </w:div>
          </w:divsChild>
        </w:div>
        <w:div w:id="249236076">
          <w:marLeft w:val="0"/>
          <w:marRight w:val="0"/>
          <w:marTop w:val="0"/>
          <w:marBottom w:val="0"/>
          <w:divBdr>
            <w:top w:val="none" w:sz="0" w:space="0" w:color="auto"/>
            <w:left w:val="none" w:sz="0" w:space="0" w:color="auto"/>
            <w:bottom w:val="none" w:sz="0" w:space="0" w:color="auto"/>
            <w:right w:val="none" w:sz="0" w:space="0" w:color="auto"/>
          </w:divBdr>
          <w:divsChild>
            <w:div w:id="55977240">
              <w:marLeft w:val="0"/>
              <w:marRight w:val="0"/>
              <w:marTop w:val="0"/>
              <w:marBottom w:val="0"/>
              <w:divBdr>
                <w:top w:val="none" w:sz="0" w:space="0" w:color="auto"/>
                <w:left w:val="none" w:sz="0" w:space="0" w:color="auto"/>
                <w:bottom w:val="none" w:sz="0" w:space="0" w:color="auto"/>
                <w:right w:val="none" w:sz="0" w:space="0" w:color="auto"/>
              </w:divBdr>
            </w:div>
            <w:div w:id="1885368030">
              <w:marLeft w:val="0"/>
              <w:marRight w:val="0"/>
              <w:marTop w:val="0"/>
              <w:marBottom w:val="0"/>
              <w:divBdr>
                <w:top w:val="none" w:sz="0" w:space="0" w:color="auto"/>
                <w:left w:val="none" w:sz="0" w:space="0" w:color="auto"/>
                <w:bottom w:val="none" w:sz="0" w:space="0" w:color="auto"/>
                <w:right w:val="none" w:sz="0" w:space="0" w:color="auto"/>
              </w:divBdr>
            </w:div>
            <w:div w:id="262614534">
              <w:marLeft w:val="0"/>
              <w:marRight w:val="0"/>
              <w:marTop w:val="0"/>
              <w:marBottom w:val="0"/>
              <w:divBdr>
                <w:top w:val="none" w:sz="0" w:space="0" w:color="auto"/>
                <w:left w:val="none" w:sz="0" w:space="0" w:color="auto"/>
                <w:bottom w:val="none" w:sz="0" w:space="0" w:color="auto"/>
                <w:right w:val="none" w:sz="0" w:space="0" w:color="auto"/>
              </w:divBdr>
            </w:div>
            <w:div w:id="613757279">
              <w:marLeft w:val="0"/>
              <w:marRight w:val="0"/>
              <w:marTop w:val="0"/>
              <w:marBottom w:val="0"/>
              <w:divBdr>
                <w:top w:val="none" w:sz="0" w:space="0" w:color="auto"/>
                <w:left w:val="none" w:sz="0" w:space="0" w:color="auto"/>
                <w:bottom w:val="none" w:sz="0" w:space="0" w:color="auto"/>
                <w:right w:val="none" w:sz="0" w:space="0" w:color="auto"/>
              </w:divBdr>
            </w:div>
            <w:div w:id="491989265">
              <w:marLeft w:val="0"/>
              <w:marRight w:val="0"/>
              <w:marTop w:val="0"/>
              <w:marBottom w:val="0"/>
              <w:divBdr>
                <w:top w:val="none" w:sz="0" w:space="0" w:color="auto"/>
                <w:left w:val="none" w:sz="0" w:space="0" w:color="auto"/>
                <w:bottom w:val="none" w:sz="0" w:space="0" w:color="auto"/>
                <w:right w:val="none" w:sz="0" w:space="0" w:color="auto"/>
              </w:divBdr>
            </w:div>
          </w:divsChild>
        </w:div>
        <w:div w:id="1844003712">
          <w:marLeft w:val="0"/>
          <w:marRight w:val="0"/>
          <w:marTop w:val="0"/>
          <w:marBottom w:val="0"/>
          <w:divBdr>
            <w:top w:val="none" w:sz="0" w:space="0" w:color="auto"/>
            <w:left w:val="none" w:sz="0" w:space="0" w:color="auto"/>
            <w:bottom w:val="none" w:sz="0" w:space="0" w:color="auto"/>
            <w:right w:val="none" w:sz="0" w:space="0" w:color="auto"/>
          </w:divBdr>
          <w:divsChild>
            <w:div w:id="1521627120">
              <w:marLeft w:val="0"/>
              <w:marRight w:val="0"/>
              <w:marTop w:val="0"/>
              <w:marBottom w:val="0"/>
              <w:divBdr>
                <w:top w:val="none" w:sz="0" w:space="0" w:color="auto"/>
                <w:left w:val="none" w:sz="0" w:space="0" w:color="auto"/>
                <w:bottom w:val="none" w:sz="0" w:space="0" w:color="auto"/>
                <w:right w:val="none" w:sz="0" w:space="0" w:color="auto"/>
              </w:divBdr>
            </w:div>
            <w:div w:id="595944156">
              <w:marLeft w:val="0"/>
              <w:marRight w:val="0"/>
              <w:marTop w:val="0"/>
              <w:marBottom w:val="0"/>
              <w:divBdr>
                <w:top w:val="none" w:sz="0" w:space="0" w:color="auto"/>
                <w:left w:val="none" w:sz="0" w:space="0" w:color="auto"/>
                <w:bottom w:val="none" w:sz="0" w:space="0" w:color="auto"/>
                <w:right w:val="none" w:sz="0" w:space="0" w:color="auto"/>
              </w:divBdr>
            </w:div>
            <w:div w:id="673382436">
              <w:marLeft w:val="0"/>
              <w:marRight w:val="0"/>
              <w:marTop w:val="0"/>
              <w:marBottom w:val="0"/>
              <w:divBdr>
                <w:top w:val="none" w:sz="0" w:space="0" w:color="auto"/>
                <w:left w:val="none" w:sz="0" w:space="0" w:color="auto"/>
                <w:bottom w:val="none" w:sz="0" w:space="0" w:color="auto"/>
                <w:right w:val="none" w:sz="0" w:space="0" w:color="auto"/>
              </w:divBdr>
            </w:div>
            <w:div w:id="1158500884">
              <w:marLeft w:val="0"/>
              <w:marRight w:val="0"/>
              <w:marTop w:val="0"/>
              <w:marBottom w:val="0"/>
              <w:divBdr>
                <w:top w:val="none" w:sz="0" w:space="0" w:color="auto"/>
                <w:left w:val="none" w:sz="0" w:space="0" w:color="auto"/>
                <w:bottom w:val="none" w:sz="0" w:space="0" w:color="auto"/>
                <w:right w:val="none" w:sz="0" w:space="0" w:color="auto"/>
              </w:divBdr>
            </w:div>
            <w:div w:id="1988052760">
              <w:marLeft w:val="0"/>
              <w:marRight w:val="0"/>
              <w:marTop w:val="0"/>
              <w:marBottom w:val="0"/>
              <w:divBdr>
                <w:top w:val="none" w:sz="0" w:space="0" w:color="auto"/>
                <w:left w:val="none" w:sz="0" w:space="0" w:color="auto"/>
                <w:bottom w:val="none" w:sz="0" w:space="0" w:color="auto"/>
                <w:right w:val="none" w:sz="0" w:space="0" w:color="auto"/>
              </w:divBdr>
            </w:div>
          </w:divsChild>
        </w:div>
        <w:div w:id="1451045692">
          <w:marLeft w:val="0"/>
          <w:marRight w:val="0"/>
          <w:marTop w:val="0"/>
          <w:marBottom w:val="0"/>
          <w:divBdr>
            <w:top w:val="none" w:sz="0" w:space="0" w:color="auto"/>
            <w:left w:val="none" w:sz="0" w:space="0" w:color="auto"/>
            <w:bottom w:val="none" w:sz="0" w:space="0" w:color="auto"/>
            <w:right w:val="none" w:sz="0" w:space="0" w:color="auto"/>
          </w:divBdr>
          <w:divsChild>
            <w:div w:id="2079866733">
              <w:marLeft w:val="0"/>
              <w:marRight w:val="0"/>
              <w:marTop w:val="0"/>
              <w:marBottom w:val="0"/>
              <w:divBdr>
                <w:top w:val="none" w:sz="0" w:space="0" w:color="auto"/>
                <w:left w:val="none" w:sz="0" w:space="0" w:color="auto"/>
                <w:bottom w:val="none" w:sz="0" w:space="0" w:color="auto"/>
                <w:right w:val="none" w:sz="0" w:space="0" w:color="auto"/>
              </w:divBdr>
            </w:div>
            <w:div w:id="837159410">
              <w:marLeft w:val="0"/>
              <w:marRight w:val="0"/>
              <w:marTop w:val="0"/>
              <w:marBottom w:val="0"/>
              <w:divBdr>
                <w:top w:val="none" w:sz="0" w:space="0" w:color="auto"/>
                <w:left w:val="none" w:sz="0" w:space="0" w:color="auto"/>
                <w:bottom w:val="none" w:sz="0" w:space="0" w:color="auto"/>
                <w:right w:val="none" w:sz="0" w:space="0" w:color="auto"/>
              </w:divBdr>
            </w:div>
            <w:div w:id="320473360">
              <w:marLeft w:val="0"/>
              <w:marRight w:val="0"/>
              <w:marTop w:val="0"/>
              <w:marBottom w:val="0"/>
              <w:divBdr>
                <w:top w:val="none" w:sz="0" w:space="0" w:color="auto"/>
                <w:left w:val="none" w:sz="0" w:space="0" w:color="auto"/>
                <w:bottom w:val="none" w:sz="0" w:space="0" w:color="auto"/>
                <w:right w:val="none" w:sz="0" w:space="0" w:color="auto"/>
              </w:divBdr>
            </w:div>
            <w:div w:id="934288698">
              <w:marLeft w:val="0"/>
              <w:marRight w:val="0"/>
              <w:marTop w:val="0"/>
              <w:marBottom w:val="0"/>
              <w:divBdr>
                <w:top w:val="none" w:sz="0" w:space="0" w:color="auto"/>
                <w:left w:val="none" w:sz="0" w:space="0" w:color="auto"/>
                <w:bottom w:val="none" w:sz="0" w:space="0" w:color="auto"/>
                <w:right w:val="none" w:sz="0" w:space="0" w:color="auto"/>
              </w:divBdr>
            </w:div>
            <w:div w:id="1015886410">
              <w:marLeft w:val="0"/>
              <w:marRight w:val="0"/>
              <w:marTop w:val="0"/>
              <w:marBottom w:val="0"/>
              <w:divBdr>
                <w:top w:val="none" w:sz="0" w:space="0" w:color="auto"/>
                <w:left w:val="none" w:sz="0" w:space="0" w:color="auto"/>
                <w:bottom w:val="none" w:sz="0" w:space="0" w:color="auto"/>
                <w:right w:val="none" w:sz="0" w:space="0" w:color="auto"/>
              </w:divBdr>
            </w:div>
          </w:divsChild>
        </w:div>
        <w:div w:id="1949391624">
          <w:marLeft w:val="0"/>
          <w:marRight w:val="0"/>
          <w:marTop w:val="0"/>
          <w:marBottom w:val="0"/>
          <w:divBdr>
            <w:top w:val="none" w:sz="0" w:space="0" w:color="auto"/>
            <w:left w:val="none" w:sz="0" w:space="0" w:color="auto"/>
            <w:bottom w:val="none" w:sz="0" w:space="0" w:color="auto"/>
            <w:right w:val="none" w:sz="0" w:space="0" w:color="auto"/>
          </w:divBdr>
          <w:divsChild>
            <w:div w:id="143812723">
              <w:marLeft w:val="0"/>
              <w:marRight w:val="0"/>
              <w:marTop w:val="0"/>
              <w:marBottom w:val="0"/>
              <w:divBdr>
                <w:top w:val="none" w:sz="0" w:space="0" w:color="auto"/>
                <w:left w:val="none" w:sz="0" w:space="0" w:color="auto"/>
                <w:bottom w:val="none" w:sz="0" w:space="0" w:color="auto"/>
                <w:right w:val="none" w:sz="0" w:space="0" w:color="auto"/>
              </w:divBdr>
            </w:div>
            <w:div w:id="685713644">
              <w:marLeft w:val="0"/>
              <w:marRight w:val="0"/>
              <w:marTop w:val="0"/>
              <w:marBottom w:val="0"/>
              <w:divBdr>
                <w:top w:val="none" w:sz="0" w:space="0" w:color="auto"/>
                <w:left w:val="none" w:sz="0" w:space="0" w:color="auto"/>
                <w:bottom w:val="none" w:sz="0" w:space="0" w:color="auto"/>
                <w:right w:val="none" w:sz="0" w:space="0" w:color="auto"/>
              </w:divBdr>
            </w:div>
            <w:div w:id="1307128451">
              <w:marLeft w:val="0"/>
              <w:marRight w:val="0"/>
              <w:marTop w:val="0"/>
              <w:marBottom w:val="0"/>
              <w:divBdr>
                <w:top w:val="none" w:sz="0" w:space="0" w:color="auto"/>
                <w:left w:val="none" w:sz="0" w:space="0" w:color="auto"/>
                <w:bottom w:val="none" w:sz="0" w:space="0" w:color="auto"/>
                <w:right w:val="none" w:sz="0" w:space="0" w:color="auto"/>
              </w:divBdr>
            </w:div>
            <w:div w:id="869296941">
              <w:marLeft w:val="0"/>
              <w:marRight w:val="0"/>
              <w:marTop w:val="0"/>
              <w:marBottom w:val="0"/>
              <w:divBdr>
                <w:top w:val="none" w:sz="0" w:space="0" w:color="auto"/>
                <w:left w:val="none" w:sz="0" w:space="0" w:color="auto"/>
                <w:bottom w:val="none" w:sz="0" w:space="0" w:color="auto"/>
                <w:right w:val="none" w:sz="0" w:space="0" w:color="auto"/>
              </w:divBdr>
            </w:div>
            <w:div w:id="872423045">
              <w:marLeft w:val="0"/>
              <w:marRight w:val="0"/>
              <w:marTop w:val="0"/>
              <w:marBottom w:val="0"/>
              <w:divBdr>
                <w:top w:val="none" w:sz="0" w:space="0" w:color="auto"/>
                <w:left w:val="none" w:sz="0" w:space="0" w:color="auto"/>
                <w:bottom w:val="none" w:sz="0" w:space="0" w:color="auto"/>
                <w:right w:val="none" w:sz="0" w:space="0" w:color="auto"/>
              </w:divBdr>
            </w:div>
          </w:divsChild>
        </w:div>
        <w:div w:id="1205950765">
          <w:marLeft w:val="0"/>
          <w:marRight w:val="0"/>
          <w:marTop w:val="0"/>
          <w:marBottom w:val="0"/>
          <w:divBdr>
            <w:top w:val="none" w:sz="0" w:space="0" w:color="auto"/>
            <w:left w:val="none" w:sz="0" w:space="0" w:color="auto"/>
            <w:bottom w:val="none" w:sz="0" w:space="0" w:color="auto"/>
            <w:right w:val="none" w:sz="0" w:space="0" w:color="auto"/>
          </w:divBdr>
          <w:divsChild>
            <w:div w:id="1058937349">
              <w:marLeft w:val="0"/>
              <w:marRight w:val="0"/>
              <w:marTop w:val="0"/>
              <w:marBottom w:val="0"/>
              <w:divBdr>
                <w:top w:val="none" w:sz="0" w:space="0" w:color="auto"/>
                <w:left w:val="none" w:sz="0" w:space="0" w:color="auto"/>
                <w:bottom w:val="none" w:sz="0" w:space="0" w:color="auto"/>
                <w:right w:val="none" w:sz="0" w:space="0" w:color="auto"/>
              </w:divBdr>
            </w:div>
            <w:div w:id="1753041658">
              <w:marLeft w:val="0"/>
              <w:marRight w:val="0"/>
              <w:marTop w:val="0"/>
              <w:marBottom w:val="0"/>
              <w:divBdr>
                <w:top w:val="none" w:sz="0" w:space="0" w:color="auto"/>
                <w:left w:val="none" w:sz="0" w:space="0" w:color="auto"/>
                <w:bottom w:val="none" w:sz="0" w:space="0" w:color="auto"/>
                <w:right w:val="none" w:sz="0" w:space="0" w:color="auto"/>
              </w:divBdr>
            </w:div>
            <w:div w:id="1670257477">
              <w:marLeft w:val="0"/>
              <w:marRight w:val="0"/>
              <w:marTop w:val="0"/>
              <w:marBottom w:val="0"/>
              <w:divBdr>
                <w:top w:val="none" w:sz="0" w:space="0" w:color="auto"/>
                <w:left w:val="none" w:sz="0" w:space="0" w:color="auto"/>
                <w:bottom w:val="none" w:sz="0" w:space="0" w:color="auto"/>
                <w:right w:val="none" w:sz="0" w:space="0" w:color="auto"/>
              </w:divBdr>
            </w:div>
            <w:div w:id="708257827">
              <w:marLeft w:val="0"/>
              <w:marRight w:val="0"/>
              <w:marTop w:val="0"/>
              <w:marBottom w:val="0"/>
              <w:divBdr>
                <w:top w:val="none" w:sz="0" w:space="0" w:color="auto"/>
                <w:left w:val="none" w:sz="0" w:space="0" w:color="auto"/>
                <w:bottom w:val="none" w:sz="0" w:space="0" w:color="auto"/>
                <w:right w:val="none" w:sz="0" w:space="0" w:color="auto"/>
              </w:divBdr>
            </w:div>
            <w:div w:id="1646470138">
              <w:marLeft w:val="0"/>
              <w:marRight w:val="0"/>
              <w:marTop w:val="0"/>
              <w:marBottom w:val="0"/>
              <w:divBdr>
                <w:top w:val="none" w:sz="0" w:space="0" w:color="auto"/>
                <w:left w:val="none" w:sz="0" w:space="0" w:color="auto"/>
                <w:bottom w:val="none" w:sz="0" w:space="0" w:color="auto"/>
                <w:right w:val="none" w:sz="0" w:space="0" w:color="auto"/>
              </w:divBdr>
            </w:div>
          </w:divsChild>
        </w:div>
        <w:div w:id="110320102">
          <w:marLeft w:val="0"/>
          <w:marRight w:val="0"/>
          <w:marTop w:val="0"/>
          <w:marBottom w:val="0"/>
          <w:divBdr>
            <w:top w:val="none" w:sz="0" w:space="0" w:color="auto"/>
            <w:left w:val="none" w:sz="0" w:space="0" w:color="auto"/>
            <w:bottom w:val="none" w:sz="0" w:space="0" w:color="auto"/>
            <w:right w:val="none" w:sz="0" w:space="0" w:color="auto"/>
          </w:divBdr>
          <w:divsChild>
            <w:div w:id="883449048">
              <w:marLeft w:val="0"/>
              <w:marRight w:val="0"/>
              <w:marTop w:val="0"/>
              <w:marBottom w:val="0"/>
              <w:divBdr>
                <w:top w:val="none" w:sz="0" w:space="0" w:color="auto"/>
                <w:left w:val="none" w:sz="0" w:space="0" w:color="auto"/>
                <w:bottom w:val="none" w:sz="0" w:space="0" w:color="auto"/>
                <w:right w:val="none" w:sz="0" w:space="0" w:color="auto"/>
              </w:divBdr>
            </w:div>
            <w:div w:id="1711148024">
              <w:marLeft w:val="0"/>
              <w:marRight w:val="0"/>
              <w:marTop w:val="0"/>
              <w:marBottom w:val="0"/>
              <w:divBdr>
                <w:top w:val="none" w:sz="0" w:space="0" w:color="auto"/>
                <w:left w:val="none" w:sz="0" w:space="0" w:color="auto"/>
                <w:bottom w:val="none" w:sz="0" w:space="0" w:color="auto"/>
                <w:right w:val="none" w:sz="0" w:space="0" w:color="auto"/>
              </w:divBdr>
            </w:div>
            <w:div w:id="962733962">
              <w:marLeft w:val="0"/>
              <w:marRight w:val="0"/>
              <w:marTop w:val="0"/>
              <w:marBottom w:val="0"/>
              <w:divBdr>
                <w:top w:val="none" w:sz="0" w:space="0" w:color="auto"/>
                <w:left w:val="none" w:sz="0" w:space="0" w:color="auto"/>
                <w:bottom w:val="none" w:sz="0" w:space="0" w:color="auto"/>
                <w:right w:val="none" w:sz="0" w:space="0" w:color="auto"/>
              </w:divBdr>
            </w:div>
            <w:div w:id="786778866">
              <w:marLeft w:val="0"/>
              <w:marRight w:val="0"/>
              <w:marTop w:val="0"/>
              <w:marBottom w:val="0"/>
              <w:divBdr>
                <w:top w:val="none" w:sz="0" w:space="0" w:color="auto"/>
                <w:left w:val="none" w:sz="0" w:space="0" w:color="auto"/>
                <w:bottom w:val="none" w:sz="0" w:space="0" w:color="auto"/>
                <w:right w:val="none" w:sz="0" w:space="0" w:color="auto"/>
              </w:divBdr>
            </w:div>
            <w:div w:id="1639728964">
              <w:marLeft w:val="0"/>
              <w:marRight w:val="0"/>
              <w:marTop w:val="0"/>
              <w:marBottom w:val="0"/>
              <w:divBdr>
                <w:top w:val="none" w:sz="0" w:space="0" w:color="auto"/>
                <w:left w:val="none" w:sz="0" w:space="0" w:color="auto"/>
                <w:bottom w:val="none" w:sz="0" w:space="0" w:color="auto"/>
                <w:right w:val="none" w:sz="0" w:space="0" w:color="auto"/>
              </w:divBdr>
            </w:div>
          </w:divsChild>
        </w:div>
        <w:div w:id="975569468">
          <w:marLeft w:val="0"/>
          <w:marRight w:val="0"/>
          <w:marTop w:val="0"/>
          <w:marBottom w:val="0"/>
          <w:divBdr>
            <w:top w:val="none" w:sz="0" w:space="0" w:color="auto"/>
            <w:left w:val="none" w:sz="0" w:space="0" w:color="auto"/>
            <w:bottom w:val="none" w:sz="0" w:space="0" w:color="auto"/>
            <w:right w:val="none" w:sz="0" w:space="0" w:color="auto"/>
          </w:divBdr>
          <w:divsChild>
            <w:div w:id="2018460425">
              <w:marLeft w:val="0"/>
              <w:marRight w:val="0"/>
              <w:marTop w:val="0"/>
              <w:marBottom w:val="0"/>
              <w:divBdr>
                <w:top w:val="none" w:sz="0" w:space="0" w:color="auto"/>
                <w:left w:val="none" w:sz="0" w:space="0" w:color="auto"/>
                <w:bottom w:val="none" w:sz="0" w:space="0" w:color="auto"/>
                <w:right w:val="none" w:sz="0" w:space="0" w:color="auto"/>
              </w:divBdr>
            </w:div>
            <w:div w:id="1567955617">
              <w:marLeft w:val="0"/>
              <w:marRight w:val="0"/>
              <w:marTop w:val="0"/>
              <w:marBottom w:val="0"/>
              <w:divBdr>
                <w:top w:val="none" w:sz="0" w:space="0" w:color="auto"/>
                <w:left w:val="none" w:sz="0" w:space="0" w:color="auto"/>
                <w:bottom w:val="none" w:sz="0" w:space="0" w:color="auto"/>
                <w:right w:val="none" w:sz="0" w:space="0" w:color="auto"/>
              </w:divBdr>
            </w:div>
            <w:div w:id="1740860537">
              <w:marLeft w:val="0"/>
              <w:marRight w:val="0"/>
              <w:marTop w:val="0"/>
              <w:marBottom w:val="0"/>
              <w:divBdr>
                <w:top w:val="none" w:sz="0" w:space="0" w:color="auto"/>
                <w:left w:val="none" w:sz="0" w:space="0" w:color="auto"/>
                <w:bottom w:val="none" w:sz="0" w:space="0" w:color="auto"/>
                <w:right w:val="none" w:sz="0" w:space="0" w:color="auto"/>
              </w:divBdr>
            </w:div>
            <w:div w:id="1114440981">
              <w:marLeft w:val="0"/>
              <w:marRight w:val="0"/>
              <w:marTop w:val="0"/>
              <w:marBottom w:val="0"/>
              <w:divBdr>
                <w:top w:val="none" w:sz="0" w:space="0" w:color="auto"/>
                <w:left w:val="none" w:sz="0" w:space="0" w:color="auto"/>
                <w:bottom w:val="none" w:sz="0" w:space="0" w:color="auto"/>
                <w:right w:val="none" w:sz="0" w:space="0" w:color="auto"/>
              </w:divBdr>
            </w:div>
            <w:div w:id="249317332">
              <w:marLeft w:val="0"/>
              <w:marRight w:val="0"/>
              <w:marTop w:val="0"/>
              <w:marBottom w:val="0"/>
              <w:divBdr>
                <w:top w:val="none" w:sz="0" w:space="0" w:color="auto"/>
                <w:left w:val="none" w:sz="0" w:space="0" w:color="auto"/>
                <w:bottom w:val="none" w:sz="0" w:space="0" w:color="auto"/>
                <w:right w:val="none" w:sz="0" w:space="0" w:color="auto"/>
              </w:divBdr>
            </w:div>
          </w:divsChild>
        </w:div>
        <w:div w:id="1198932335">
          <w:marLeft w:val="0"/>
          <w:marRight w:val="0"/>
          <w:marTop w:val="0"/>
          <w:marBottom w:val="0"/>
          <w:divBdr>
            <w:top w:val="none" w:sz="0" w:space="0" w:color="auto"/>
            <w:left w:val="none" w:sz="0" w:space="0" w:color="auto"/>
            <w:bottom w:val="none" w:sz="0" w:space="0" w:color="auto"/>
            <w:right w:val="none" w:sz="0" w:space="0" w:color="auto"/>
          </w:divBdr>
        </w:div>
        <w:div w:id="1764841925">
          <w:marLeft w:val="0"/>
          <w:marRight w:val="0"/>
          <w:marTop w:val="0"/>
          <w:marBottom w:val="0"/>
          <w:divBdr>
            <w:top w:val="none" w:sz="0" w:space="0" w:color="auto"/>
            <w:left w:val="none" w:sz="0" w:space="0" w:color="auto"/>
            <w:bottom w:val="none" w:sz="0" w:space="0" w:color="auto"/>
            <w:right w:val="none" w:sz="0" w:space="0" w:color="auto"/>
          </w:divBdr>
        </w:div>
        <w:div w:id="1858620624">
          <w:marLeft w:val="0"/>
          <w:marRight w:val="0"/>
          <w:marTop w:val="0"/>
          <w:marBottom w:val="0"/>
          <w:divBdr>
            <w:top w:val="none" w:sz="0" w:space="0" w:color="auto"/>
            <w:left w:val="none" w:sz="0" w:space="0" w:color="auto"/>
            <w:bottom w:val="none" w:sz="0" w:space="0" w:color="auto"/>
            <w:right w:val="none" w:sz="0" w:space="0" w:color="auto"/>
          </w:divBdr>
        </w:div>
        <w:div w:id="1468159801">
          <w:marLeft w:val="0"/>
          <w:marRight w:val="0"/>
          <w:marTop w:val="0"/>
          <w:marBottom w:val="0"/>
          <w:divBdr>
            <w:top w:val="none" w:sz="0" w:space="0" w:color="auto"/>
            <w:left w:val="none" w:sz="0" w:space="0" w:color="auto"/>
            <w:bottom w:val="none" w:sz="0" w:space="0" w:color="auto"/>
            <w:right w:val="none" w:sz="0" w:space="0" w:color="auto"/>
          </w:divBdr>
        </w:div>
        <w:div w:id="1189638035">
          <w:marLeft w:val="0"/>
          <w:marRight w:val="0"/>
          <w:marTop w:val="0"/>
          <w:marBottom w:val="0"/>
          <w:divBdr>
            <w:top w:val="none" w:sz="0" w:space="0" w:color="auto"/>
            <w:left w:val="none" w:sz="0" w:space="0" w:color="auto"/>
            <w:bottom w:val="none" w:sz="0" w:space="0" w:color="auto"/>
            <w:right w:val="none" w:sz="0" w:space="0" w:color="auto"/>
          </w:divBdr>
        </w:div>
        <w:div w:id="1734619619">
          <w:marLeft w:val="0"/>
          <w:marRight w:val="0"/>
          <w:marTop w:val="0"/>
          <w:marBottom w:val="0"/>
          <w:divBdr>
            <w:top w:val="none" w:sz="0" w:space="0" w:color="auto"/>
            <w:left w:val="none" w:sz="0" w:space="0" w:color="auto"/>
            <w:bottom w:val="none" w:sz="0" w:space="0" w:color="auto"/>
            <w:right w:val="none" w:sz="0" w:space="0" w:color="auto"/>
          </w:divBdr>
          <w:divsChild>
            <w:div w:id="51929046">
              <w:marLeft w:val="0"/>
              <w:marRight w:val="0"/>
              <w:marTop w:val="0"/>
              <w:marBottom w:val="0"/>
              <w:divBdr>
                <w:top w:val="none" w:sz="0" w:space="0" w:color="auto"/>
                <w:left w:val="none" w:sz="0" w:space="0" w:color="auto"/>
                <w:bottom w:val="none" w:sz="0" w:space="0" w:color="auto"/>
                <w:right w:val="none" w:sz="0" w:space="0" w:color="auto"/>
              </w:divBdr>
            </w:div>
            <w:div w:id="956064502">
              <w:marLeft w:val="0"/>
              <w:marRight w:val="0"/>
              <w:marTop w:val="0"/>
              <w:marBottom w:val="0"/>
              <w:divBdr>
                <w:top w:val="none" w:sz="0" w:space="0" w:color="auto"/>
                <w:left w:val="none" w:sz="0" w:space="0" w:color="auto"/>
                <w:bottom w:val="none" w:sz="0" w:space="0" w:color="auto"/>
                <w:right w:val="none" w:sz="0" w:space="0" w:color="auto"/>
              </w:divBdr>
            </w:div>
            <w:div w:id="1849171044">
              <w:marLeft w:val="0"/>
              <w:marRight w:val="0"/>
              <w:marTop w:val="0"/>
              <w:marBottom w:val="0"/>
              <w:divBdr>
                <w:top w:val="none" w:sz="0" w:space="0" w:color="auto"/>
                <w:left w:val="none" w:sz="0" w:space="0" w:color="auto"/>
                <w:bottom w:val="none" w:sz="0" w:space="0" w:color="auto"/>
                <w:right w:val="none" w:sz="0" w:space="0" w:color="auto"/>
              </w:divBdr>
            </w:div>
            <w:div w:id="1643805852">
              <w:marLeft w:val="0"/>
              <w:marRight w:val="0"/>
              <w:marTop w:val="0"/>
              <w:marBottom w:val="0"/>
              <w:divBdr>
                <w:top w:val="none" w:sz="0" w:space="0" w:color="auto"/>
                <w:left w:val="none" w:sz="0" w:space="0" w:color="auto"/>
                <w:bottom w:val="none" w:sz="0" w:space="0" w:color="auto"/>
                <w:right w:val="none" w:sz="0" w:space="0" w:color="auto"/>
              </w:divBdr>
            </w:div>
            <w:div w:id="337511514">
              <w:marLeft w:val="0"/>
              <w:marRight w:val="0"/>
              <w:marTop w:val="0"/>
              <w:marBottom w:val="0"/>
              <w:divBdr>
                <w:top w:val="none" w:sz="0" w:space="0" w:color="auto"/>
                <w:left w:val="none" w:sz="0" w:space="0" w:color="auto"/>
                <w:bottom w:val="none" w:sz="0" w:space="0" w:color="auto"/>
                <w:right w:val="none" w:sz="0" w:space="0" w:color="auto"/>
              </w:divBdr>
            </w:div>
          </w:divsChild>
        </w:div>
        <w:div w:id="2013292900">
          <w:marLeft w:val="0"/>
          <w:marRight w:val="0"/>
          <w:marTop w:val="0"/>
          <w:marBottom w:val="0"/>
          <w:divBdr>
            <w:top w:val="none" w:sz="0" w:space="0" w:color="auto"/>
            <w:left w:val="none" w:sz="0" w:space="0" w:color="auto"/>
            <w:bottom w:val="none" w:sz="0" w:space="0" w:color="auto"/>
            <w:right w:val="none" w:sz="0" w:space="0" w:color="auto"/>
          </w:divBdr>
          <w:divsChild>
            <w:div w:id="225537372">
              <w:marLeft w:val="-75"/>
              <w:marRight w:val="0"/>
              <w:marTop w:val="30"/>
              <w:marBottom w:val="30"/>
              <w:divBdr>
                <w:top w:val="none" w:sz="0" w:space="0" w:color="auto"/>
                <w:left w:val="none" w:sz="0" w:space="0" w:color="auto"/>
                <w:bottom w:val="none" w:sz="0" w:space="0" w:color="auto"/>
                <w:right w:val="none" w:sz="0" w:space="0" w:color="auto"/>
              </w:divBdr>
              <w:divsChild>
                <w:div w:id="613443481">
                  <w:marLeft w:val="0"/>
                  <w:marRight w:val="0"/>
                  <w:marTop w:val="0"/>
                  <w:marBottom w:val="0"/>
                  <w:divBdr>
                    <w:top w:val="none" w:sz="0" w:space="0" w:color="auto"/>
                    <w:left w:val="none" w:sz="0" w:space="0" w:color="auto"/>
                    <w:bottom w:val="none" w:sz="0" w:space="0" w:color="auto"/>
                    <w:right w:val="none" w:sz="0" w:space="0" w:color="auto"/>
                  </w:divBdr>
                  <w:divsChild>
                    <w:div w:id="1942032539">
                      <w:marLeft w:val="0"/>
                      <w:marRight w:val="0"/>
                      <w:marTop w:val="0"/>
                      <w:marBottom w:val="0"/>
                      <w:divBdr>
                        <w:top w:val="none" w:sz="0" w:space="0" w:color="auto"/>
                        <w:left w:val="none" w:sz="0" w:space="0" w:color="auto"/>
                        <w:bottom w:val="none" w:sz="0" w:space="0" w:color="auto"/>
                        <w:right w:val="none" w:sz="0" w:space="0" w:color="auto"/>
                      </w:divBdr>
                    </w:div>
                  </w:divsChild>
                </w:div>
                <w:div w:id="1876967925">
                  <w:marLeft w:val="0"/>
                  <w:marRight w:val="0"/>
                  <w:marTop w:val="0"/>
                  <w:marBottom w:val="0"/>
                  <w:divBdr>
                    <w:top w:val="none" w:sz="0" w:space="0" w:color="auto"/>
                    <w:left w:val="none" w:sz="0" w:space="0" w:color="auto"/>
                    <w:bottom w:val="none" w:sz="0" w:space="0" w:color="auto"/>
                    <w:right w:val="none" w:sz="0" w:space="0" w:color="auto"/>
                  </w:divBdr>
                  <w:divsChild>
                    <w:div w:id="8531040">
                      <w:marLeft w:val="0"/>
                      <w:marRight w:val="0"/>
                      <w:marTop w:val="0"/>
                      <w:marBottom w:val="0"/>
                      <w:divBdr>
                        <w:top w:val="none" w:sz="0" w:space="0" w:color="auto"/>
                        <w:left w:val="none" w:sz="0" w:space="0" w:color="auto"/>
                        <w:bottom w:val="none" w:sz="0" w:space="0" w:color="auto"/>
                        <w:right w:val="none" w:sz="0" w:space="0" w:color="auto"/>
                      </w:divBdr>
                    </w:div>
                  </w:divsChild>
                </w:div>
                <w:div w:id="1127315002">
                  <w:marLeft w:val="0"/>
                  <w:marRight w:val="0"/>
                  <w:marTop w:val="0"/>
                  <w:marBottom w:val="0"/>
                  <w:divBdr>
                    <w:top w:val="none" w:sz="0" w:space="0" w:color="auto"/>
                    <w:left w:val="none" w:sz="0" w:space="0" w:color="auto"/>
                    <w:bottom w:val="none" w:sz="0" w:space="0" w:color="auto"/>
                    <w:right w:val="none" w:sz="0" w:space="0" w:color="auto"/>
                  </w:divBdr>
                  <w:divsChild>
                    <w:div w:id="2120832281">
                      <w:marLeft w:val="0"/>
                      <w:marRight w:val="0"/>
                      <w:marTop w:val="0"/>
                      <w:marBottom w:val="0"/>
                      <w:divBdr>
                        <w:top w:val="none" w:sz="0" w:space="0" w:color="auto"/>
                        <w:left w:val="none" w:sz="0" w:space="0" w:color="auto"/>
                        <w:bottom w:val="none" w:sz="0" w:space="0" w:color="auto"/>
                        <w:right w:val="none" w:sz="0" w:space="0" w:color="auto"/>
                      </w:divBdr>
                    </w:div>
                  </w:divsChild>
                </w:div>
                <w:div w:id="1765878914">
                  <w:marLeft w:val="0"/>
                  <w:marRight w:val="0"/>
                  <w:marTop w:val="0"/>
                  <w:marBottom w:val="0"/>
                  <w:divBdr>
                    <w:top w:val="none" w:sz="0" w:space="0" w:color="auto"/>
                    <w:left w:val="none" w:sz="0" w:space="0" w:color="auto"/>
                    <w:bottom w:val="none" w:sz="0" w:space="0" w:color="auto"/>
                    <w:right w:val="none" w:sz="0" w:space="0" w:color="auto"/>
                  </w:divBdr>
                  <w:divsChild>
                    <w:div w:id="956371872">
                      <w:marLeft w:val="0"/>
                      <w:marRight w:val="0"/>
                      <w:marTop w:val="0"/>
                      <w:marBottom w:val="0"/>
                      <w:divBdr>
                        <w:top w:val="none" w:sz="0" w:space="0" w:color="auto"/>
                        <w:left w:val="none" w:sz="0" w:space="0" w:color="auto"/>
                        <w:bottom w:val="none" w:sz="0" w:space="0" w:color="auto"/>
                        <w:right w:val="none" w:sz="0" w:space="0" w:color="auto"/>
                      </w:divBdr>
                    </w:div>
                  </w:divsChild>
                </w:div>
                <w:div w:id="1688829531">
                  <w:marLeft w:val="0"/>
                  <w:marRight w:val="0"/>
                  <w:marTop w:val="0"/>
                  <w:marBottom w:val="0"/>
                  <w:divBdr>
                    <w:top w:val="none" w:sz="0" w:space="0" w:color="auto"/>
                    <w:left w:val="none" w:sz="0" w:space="0" w:color="auto"/>
                    <w:bottom w:val="none" w:sz="0" w:space="0" w:color="auto"/>
                    <w:right w:val="none" w:sz="0" w:space="0" w:color="auto"/>
                  </w:divBdr>
                  <w:divsChild>
                    <w:div w:id="5027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925262">
          <w:marLeft w:val="0"/>
          <w:marRight w:val="0"/>
          <w:marTop w:val="0"/>
          <w:marBottom w:val="0"/>
          <w:divBdr>
            <w:top w:val="none" w:sz="0" w:space="0" w:color="auto"/>
            <w:left w:val="none" w:sz="0" w:space="0" w:color="auto"/>
            <w:bottom w:val="none" w:sz="0" w:space="0" w:color="auto"/>
            <w:right w:val="none" w:sz="0" w:space="0" w:color="auto"/>
          </w:divBdr>
        </w:div>
        <w:div w:id="157968788">
          <w:marLeft w:val="0"/>
          <w:marRight w:val="0"/>
          <w:marTop w:val="0"/>
          <w:marBottom w:val="0"/>
          <w:divBdr>
            <w:top w:val="none" w:sz="0" w:space="0" w:color="auto"/>
            <w:left w:val="none" w:sz="0" w:space="0" w:color="auto"/>
            <w:bottom w:val="none" w:sz="0" w:space="0" w:color="auto"/>
            <w:right w:val="none" w:sz="0" w:space="0" w:color="auto"/>
          </w:divBdr>
        </w:div>
        <w:div w:id="1923487577">
          <w:marLeft w:val="0"/>
          <w:marRight w:val="0"/>
          <w:marTop w:val="0"/>
          <w:marBottom w:val="0"/>
          <w:divBdr>
            <w:top w:val="none" w:sz="0" w:space="0" w:color="auto"/>
            <w:left w:val="none" w:sz="0" w:space="0" w:color="auto"/>
            <w:bottom w:val="none" w:sz="0" w:space="0" w:color="auto"/>
            <w:right w:val="none" w:sz="0" w:space="0" w:color="auto"/>
          </w:divBdr>
        </w:div>
        <w:div w:id="835806699">
          <w:marLeft w:val="0"/>
          <w:marRight w:val="0"/>
          <w:marTop w:val="0"/>
          <w:marBottom w:val="0"/>
          <w:divBdr>
            <w:top w:val="none" w:sz="0" w:space="0" w:color="auto"/>
            <w:left w:val="none" w:sz="0" w:space="0" w:color="auto"/>
            <w:bottom w:val="none" w:sz="0" w:space="0" w:color="auto"/>
            <w:right w:val="none" w:sz="0" w:space="0" w:color="auto"/>
          </w:divBdr>
        </w:div>
      </w:divsChild>
    </w:div>
    <w:div w:id="529337953">
      <w:bodyDiv w:val="1"/>
      <w:marLeft w:val="0"/>
      <w:marRight w:val="0"/>
      <w:marTop w:val="0"/>
      <w:marBottom w:val="0"/>
      <w:divBdr>
        <w:top w:val="none" w:sz="0" w:space="0" w:color="auto"/>
        <w:left w:val="none" w:sz="0" w:space="0" w:color="auto"/>
        <w:bottom w:val="none" w:sz="0" w:space="0" w:color="auto"/>
        <w:right w:val="none" w:sz="0" w:space="0" w:color="auto"/>
      </w:divBdr>
    </w:div>
    <w:div w:id="543905910">
      <w:bodyDiv w:val="1"/>
      <w:marLeft w:val="0"/>
      <w:marRight w:val="0"/>
      <w:marTop w:val="0"/>
      <w:marBottom w:val="0"/>
      <w:divBdr>
        <w:top w:val="none" w:sz="0" w:space="0" w:color="auto"/>
        <w:left w:val="none" w:sz="0" w:space="0" w:color="auto"/>
        <w:bottom w:val="none" w:sz="0" w:space="0" w:color="auto"/>
        <w:right w:val="none" w:sz="0" w:space="0" w:color="auto"/>
      </w:divBdr>
    </w:div>
    <w:div w:id="544297079">
      <w:bodyDiv w:val="1"/>
      <w:marLeft w:val="0"/>
      <w:marRight w:val="0"/>
      <w:marTop w:val="0"/>
      <w:marBottom w:val="0"/>
      <w:divBdr>
        <w:top w:val="none" w:sz="0" w:space="0" w:color="auto"/>
        <w:left w:val="none" w:sz="0" w:space="0" w:color="auto"/>
        <w:bottom w:val="none" w:sz="0" w:space="0" w:color="auto"/>
        <w:right w:val="none" w:sz="0" w:space="0" w:color="auto"/>
      </w:divBdr>
    </w:div>
    <w:div w:id="590772896">
      <w:marLeft w:val="0"/>
      <w:marRight w:val="0"/>
      <w:marTop w:val="0"/>
      <w:marBottom w:val="0"/>
      <w:divBdr>
        <w:top w:val="none" w:sz="0" w:space="0" w:color="auto"/>
        <w:left w:val="none" w:sz="0" w:space="0" w:color="auto"/>
        <w:bottom w:val="none" w:sz="0" w:space="0" w:color="auto"/>
        <w:right w:val="none" w:sz="0" w:space="0" w:color="auto"/>
      </w:divBdr>
    </w:div>
    <w:div w:id="658076485">
      <w:bodyDiv w:val="1"/>
      <w:marLeft w:val="0"/>
      <w:marRight w:val="0"/>
      <w:marTop w:val="0"/>
      <w:marBottom w:val="0"/>
      <w:divBdr>
        <w:top w:val="none" w:sz="0" w:space="0" w:color="auto"/>
        <w:left w:val="none" w:sz="0" w:space="0" w:color="auto"/>
        <w:bottom w:val="none" w:sz="0" w:space="0" w:color="auto"/>
        <w:right w:val="none" w:sz="0" w:space="0" w:color="auto"/>
      </w:divBdr>
    </w:div>
    <w:div w:id="668287648">
      <w:marLeft w:val="0"/>
      <w:marRight w:val="0"/>
      <w:marTop w:val="0"/>
      <w:marBottom w:val="0"/>
      <w:divBdr>
        <w:top w:val="none" w:sz="0" w:space="0" w:color="auto"/>
        <w:left w:val="none" w:sz="0" w:space="0" w:color="auto"/>
        <w:bottom w:val="none" w:sz="0" w:space="0" w:color="auto"/>
        <w:right w:val="none" w:sz="0" w:space="0" w:color="auto"/>
      </w:divBdr>
    </w:div>
    <w:div w:id="887454689">
      <w:bodyDiv w:val="1"/>
      <w:marLeft w:val="0"/>
      <w:marRight w:val="0"/>
      <w:marTop w:val="0"/>
      <w:marBottom w:val="0"/>
      <w:divBdr>
        <w:top w:val="none" w:sz="0" w:space="0" w:color="auto"/>
        <w:left w:val="none" w:sz="0" w:space="0" w:color="auto"/>
        <w:bottom w:val="none" w:sz="0" w:space="0" w:color="auto"/>
        <w:right w:val="none" w:sz="0" w:space="0" w:color="auto"/>
      </w:divBdr>
    </w:div>
    <w:div w:id="1105199891">
      <w:marLeft w:val="0"/>
      <w:marRight w:val="0"/>
      <w:marTop w:val="0"/>
      <w:marBottom w:val="0"/>
      <w:divBdr>
        <w:top w:val="none" w:sz="0" w:space="0" w:color="auto"/>
        <w:left w:val="none" w:sz="0" w:space="0" w:color="auto"/>
        <w:bottom w:val="none" w:sz="0" w:space="0" w:color="auto"/>
        <w:right w:val="none" w:sz="0" w:space="0" w:color="auto"/>
      </w:divBdr>
      <w:divsChild>
        <w:div w:id="1478691879">
          <w:marLeft w:val="0"/>
          <w:marRight w:val="0"/>
          <w:marTop w:val="0"/>
          <w:marBottom w:val="135"/>
          <w:divBdr>
            <w:top w:val="none" w:sz="0" w:space="0" w:color="auto"/>
            <w:left w:val="none" w:sz="0" w:space="0" w:color="auto"/>
            <w:bottom w:val="none" w:sz="0" w:space="0" w:color="auto"/>
            <w:right w:val="none" w:sz="0" w:space="0" w:color="auto"/>
          </w:divBdr>
        </w:div>
        <w:div w:id="1755664658">
          <w:marLeft w:val="0"/>
          <w:marRight w:val="0"/>
          <w:marTop w:val="0"/>
          <w:marBottom w:val="135"/>
          <w:divBdr>
            <w:top w:val="none" w:sz="0" w:space="0" w:color="auto"/>
            <w:left w:val="none" w:sz="0" w:space="0" w:color="auto"/>
            <w:bottom w:val="none" w:sz="0" w:space="0" w:color="auto"/>
            <w:right w:val="none" w:sz="0" w:space="0" w:color="auto"/>
          </w:divBdr>
          <w:divsChild>
            <w:div w:id="8725299">
              <w:marLeft w:val="0"/>
              <w:marRight w:val="0"/>
              <w:marTop w:val="0"/>
              <w:marBottom w:val="0"/>
              <w:divBdr>
                <w:top w:val="none" w:sz="0" w:space="0" w:color="auto"/>
                <w:left w:val="none" w:sz="0" w:space="0" w:color="auto"/>
                <w:bottom w:val="none" w:sz="0" w:space="0" w:color="auto"/>
                <w:right w:val="none" w:sz="0" w:space="0" w:color="auto"/>
              </w:divBdr>
            </w:div>
            <w:div w:id="971520637">
              <w:marLeft w:val="0"/>
              <w:marRight w:val="0"/>
              <w:marTop w:val="0"/>
              <w:marBottom w:val="135"/>
              <w:divBdr>
                <w:top w:val="none" w:sz="0" w:space="0" w:color="auto"/>
                <w:left w:val="none" w:sz="0" w:space="0" w:color="auto"/>
                <w:bottom w:val="none" w:sz="0" w:space="0" w:color="auto"/>
                <w:right w:val="none" w:sz="0" w:space="0" w:color="auto"/>
              </w:divBdr>
            </w:div>
            <w:div w:id="170532206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28475866">
      <w:bodyDiv w:val="1"/>
      <w:marLeft w:val="0"/>
      <w:marRight w:val="0"/>
      <w:marTop w:val="0"/>
      <w:marBottom w:val="0"/>
      <w:divBdr>
        <w:top w:val="none" w:sz="0" w:space="0" w:color="auto"/>
        <w:left w:val="none" w:sz="0" w:space="0" w:color="auto"/>
        <w:bottom w:val="none" w:sz="0" w:space="0" w:color="auto"/>
        <w:right w:val="none" w:sz="0" w:space="0" w:color="auto"/>
      </w:divBdr>
      <w:divsChild>
        <w:div w:id="1277566212">
          <w:marLeft w:val="0"/>
          <w:marRight w:val="0"/>
          <w:marTop w:val="84"/>
          <w:marBottom w:val="84"/>
          <w:divBdr>
            <w:top w:val="none" w:sz="0" w:space="0" w:color="auto"/>
            <w:left w:val="none" w:sz="0" w:space="0" w:color="auto"/>
            <w:bottom w:val="none" w:sz="0" w:space="0" w:color="auto"/>
            <w:right w:val="none" w:sz="0" w:space="0" w:color="auto"/>
          </w:divBdr>
          <w:divsChild>
            <w:div w:id="145320516">
              <w:marLeft w:val="84"/>
              <w:marRight w:val="84"/>
              <w:marTop w:val="0"/>
              <w:marBottom w:val="0"/>
              <w:divBdr>
                <w:top w:val="single" w:sz="6" w:space="8" w:color="333366"/>
                <w:left w:val="single" w:sz="6" w:space="8" w:color="333366"/>
                <w:bottom w:val="single" w:sz="6" w:space="8" w:color="333366"/>
                <w:right w:val="single" w:sz="6" w:space="8" w:color="333366"/>
              </w:divBdr>
              <w:divsChild>
                <w:div w:id="1129470609">
                  <w:marLeft w:val="5"/>
                  <w:marRight w:val="5"/>
                  <w:marTop w:val="2"/>
                  <w:marBottom w:val="2"/>
                  <w:divBdr>
                    <w:top w:val="none" w:sz="0" w:space="0" w:color="auto"/>
                    <w:left w:val="none" w:sz="0" w:space="0" w:color="auto"/>
                    <w:bottom w:val="none" w:sz="0" w:space="0" w:color="auto"/>
                    <w:right w:val="none" w:sz="0" w:space="0" w:color="auto"/>
                  </w:divBdr>
                  <w:divsChild>
                    <w:div w:id="1729305033">
                      <w:marLeft w:val="0"/>
                      <w:marRight w:val="0"/>
                      <w:marTop w:val="0"/>
                      <w:marBottom w:val="0"/>
                      <w:divBdr>
                        <w:top w:val="none" w:sz="0" w:space="0" w:color="auto"/>
                        <w:left w:val="none" w:sz="0" w:space="0" w:color="auto"/>
                        <w:bottom w:val="none" w:sz="0" w:space="0" w:color="auto"/>
                        <w:right w:val="none" w:sz="0" w:space="0" w:color="auto"/>
                      </w:divBdr>
                      <w:divsChild>
                        <w:div w:id="1383021698">
                          <w:marLeft w:val="0"/>
                          <w:marRight w:val="0"/>
                          <w:marTop w:val="0"/>
                          <w:marBottom w:val="0"/>
                          <w:divBdr>
                            <w:top w:val="none" w:sz="0" w:space="0" w:color="auto"/>
                            <w:left w:val="none" w:sz="0" w:space="0" w:color="auto"/>
                            <w:bottom w:val="none" w:sz="0" w:space="0" w:color="auto"/>
                            <w:right w:val="none" w:sz="0" w:space="0" w:color="auto"/>
                          </w:divBdr>
                          <w:divsChild>
                            <w:div w:id="9873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077179">
      <w:bodyDiv w:val="1"/>
      <w:marLeft w:val="0"/>
      <w:marRight w:val="0"/>
      <w:marTop w:val="0"/>
      <w:marBottom w:val="0"/>
      <w:divBdr>
        <w:top w:val="none" w:sz="0" w:space="0" w:color="auto"/>
        <w:left w:val="none" w:sz="0" w:space="0" w:color="auto"/>
        <w:bottom w:val="none" w:sz="0" w:space="0" w:color="auto"/>
        <w:right w:val="none" w:sz="0" w:space="0" w:color="auto"/>
      </w:divBdr>
    </w:div>
    <w:div w:id="1317221270">
      <w:bodyDiv w:val="1"/>
      <w:marLeft w:val="0"/>
      <w:marRight w:val="0"/>
      <w:marTop w:val="0"/>
      <w:marBottom w:val="0"/>
      <w:divBdr>
        <w:top w:val="none" w:sz="0" w:space="0" w:color="auto"/>
        <w:left w:val="none" w:sz="0" w:space="0" w:color="auto"/>
        <w:bottom w:val="none" w:sz="0" w:space="0" w:color="auto"/>
        <w:right w:val="none" w:sz="0" w:space="0" w:color="auto"/>
      </w:divBdr>
    </w:div>
    <w:div w:id="1326782912">
      <w:marLeft w:val="0"/>
      <w:marRight w:val="0"/>
      <w:marTop w:val="0"/>
      <w:marBottom w:val="0"/>
      <w:divBdr>
        <w:top w:val="none" w:sz="0" w:space="0" w:color="auto"/>
        <w:left w:val="none" w:sz="0" w:space="0" w:color="auto"/>
        <w:bottom w:val="none" w:sz="0" w:space="0" w:color="auto"/>
        <w:right w:val="none" w:sz="0" w:space="0" w:color="auto"/>
      </w:divBdr>
    </w:div>
    <w:div w:id="1419324666">
      <w:bodyDiv w:val="1"/>
      <w:marLeft w:val="0"/>
      <w:marRight w:val="0"/>
      <w:marTop w:val="0"/>
      <w:marBottom w:val="0"/>
      <w:divBdr>
        <w:top w:val="none" w:sz="0" w:space="0" w:color="auto"/>
        <w:left w:val="none" w:sz="0" w:space="0" w:color="auto"/>
        <w:bottom w:val="none" w:sz="0" w:space="0" w:color="auto"/>
        <w:right w:val="none" w:sz="0" w:space="0" w:color="auto"/>
      </w:divBdr>
    </w:div>
    <w:div w:id="1420103520">
      <w:bodyDiv w:val="1"/>
      <w:marLeft w:val="0"/>
      <w:marRight w:val="0"/>
      <w:marTop w:val="0"/>
      <w:marBottom w:val="0"/>
      <w:divBdr>
        <w:top w:val="none" w:sz="0" w:space="0" w:color="auto"/>
        <w:left w:val="none" w:sz="0" w:space="0" w:color="auto"/>
        <w:bottom w:val="none" w:sz="0" w:space="0" w:color="auto"/>
        <w:right w:val="none" w:sz="0" w:space="0" w:color="auto"/>
      </w:divBdr>
    </w:div>
    <w:div w:id="1571695298">
      <w:bodyDiv w:val="1"/>
      <w:marLeft w:val="0"/>
      <w:marRight w:val="0"/>
      <w:marTop w:val="0"/>
      <w:marBottom w:val="0"/>
      <w:divBdr>
        <w:top w:val="none" w:sz="0" w:space="0" w:color="auto"/>
        <w:left w:val="none" w:sz="0" w:space="0" w:color="auto"/>
        <w:bottom w:val="none" w:sz="0" w:space="0" w:color="auto"/>
        <w:right w:val="none" w:sz="0" w:space="0" w:color="auto"/>
      </w:divBdr>
    </w:div>
    <w:div w:id="1606305523">
      <w:bodyDiv w:val="1"/>
      <w:marLeft w:val="0"/>
      <w:marRight w:val="0"/>
      <w:marTop w:val="0"/>
      <w:marBottom w:val="0"/>
      <w:divBdr>
        <w:top w:val="none" w:sz="0" w:space="0" w:color="auto"/>
        <w:left w:val="none" w:sz="0" w:space="0" w:color="auto"/>
        <w:bottom w:val="none" w:sz="0" w:space="0" w:color="auto"/>
        <w:right w:val="none" w:sz="0" w:space="0" w:color="auto"/>
      </w:divBdr>
    </w:div>
    <w:div w:id="1638219043">
      <w:bodyDiv w:val="1"/>
      <w:marLeft w:val="0"/>
      <w:marRight w:val="0"/>
      <w:marTop w:val="0"/>
      <w:marBottom w:val="0"/>
      <w:divBdr>
        <w:top w:val="none" w:sz="0" w:space="0" w:color="auto"/>
        <w:left w:val="none" w:sz="0" w:space="0" w:color="auto"/>
        <w:bottom w:val="none" w:sz="0" w:space="0" w:color="auto"/>
        <w:right w:val="none" w:sz="0" w:space="0" w:color="auto"/>
      </w:divBdr>
      <w:divsChild>
        <w:div w:id="507673421">
          <w:marLeft w:val="0"/>
          <w:marRight w:val="0"/>
          <w:marTop w:val="50"/>
          <w:marBottom w:val="50"/>
          <w:divBdr>
            <w:top w:val="none" w:sz="0" w:space="0" w:color="auto"/>
            <w:left w:val="none" w:sz="0" w:space="0" w:color="auto"/>
            <w:bottom w:val="none" w:sz="0" w:space="0" w:color="auto"/>
            <w:right w:val="none" w:sz="0" w:space="0" w:color="auto"/>
          </w:divBdr>
          <w:divsChild>
            <w:div w:id="1556622203">
              <w:marLeft w:val="50"/>
              <w:marRight w:val="50"/>
              <w:marTop w:val="0"/>
              <w:marBottom w:val="0"/>
              <w:divBdr>
                <w:top w:val="single" w:sz="4" w:space="5" w:color="333366"/>
                <w:left w:val="single" w:sz="4" w:space="5" w:color="333366"/>
                <w:bottom w:val="single" w:sz="4" w:space="5" w:color="333366"/>
                <w:right w:val="single" w:sz="4" w:space="5" w:color="333366"/>
              </w:divBdr>
              <w:divsChild>
                <w:div w:id="1203666605">
                  <w:marLeft w:val="5"/>
                  <w:marRight w:val="5"/>
                  <w:marTop w:val="2"/>
                  <w:marBottom w:val="2"/>
                  <w:divBdr>
                    <w:top w:val="none" w:sz="0" w:space="0" w:color="auto"/>
                    <w:left w:val="none" w:sz="0" w:space="0" w:color="auto"/>
                    <w:bottom w:val="none" w:sz="0" w:space="0" w:color="auto"/>
                    <w:right w:val="none" w:sz="0" w:space="0" w:color="auto"/>
                  </w:divBdr>
                  <w:divsChild>
                    <w:div w:id="4074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24589">
      <w:marLeft w:val="0"/>
      <w:marRight w:val="0"/>
      <w:marTop w:val="0"/>
      <w:marBottom w:val="0"/>
      <w:divBdr>
        <w:top w:val="none" w:sz="0" w:space="0" w:color="auto"/>
        <w:left w:val="none" w:sz="0" w:space="0" w:color="auto"/>
        <w:bottom w:val="none" w:sz="0" w:space="0" w:color="auto"/>
        <w:right w:val="none" w:sz="0" w:space="0" w:color="auto"/>
      </w:divBdr>
    </w:div>
    <w:div w:id="1737508989">
      <w:bodyDiv w:val="1"/>
      <w:marLeft w:val="0"/>
      <w:marRight w:val="0"/>
      <w:marTop w:val="0"/>
      <w:marBottom w:val="0"/>
      <w:divBdr>
        <w:top w:val="none" w:sz="0" w:space="0" w:color="auto"/>
        <w:left w:val="none" w:sz="0" w:space="0" w:color="auto"/>
        <w:bottom w:val="none" w:sz="0" w:space="0" w:color="auto"/>
        <w:right w:val="none" w:sz="0" w:space="0" w:color="auto"/>
      </w:divBdr>
    </w:div>
    <w:div w:id="1837842410">
      <w:bodyDiv w:val="1"/>
      <w:marLeft w:val="0"/>
      <w:marRight w:val="0"/>
      <w:marTop w:val="0"/>
      <w:marBottom w:val="0"/>
      <w:divBdr>
        <w:top w:val="none" w:sz="0" w:space="0" w:color="auto"/>
        <w:left w:val="none" w:sz="0" w:space="0" w:color="auto"/>
        <w:bottom w:val="none" w:sz="0" w:space="0" w:color="auto"/>
        <w:right w:val="none" w:sz="0" w:space="0" w:color="auto"/>
      </w:divBdr>
    </w:div>
    <w:div w:id="1847473385">
      <w:marLeft w:val="0"/>
      <w:marRight w:val="0"/>
      <w:marTop w:val="0"/>
      <w:marBottom w:val="0"/>
      <w:divBdr>
        <w:top w:val="none" w:sz="0" w:space="0" w:color="auto"/>
        <w:left w:val="none" w:sz="0" w:space="0" w:color="auto"/>
        <w:bottom w:val="none" w:sz="0" w:space="0" w:color="auto"/>
        <w:right w:val="none" w:sz="0" w:space="0" w:color="auto"/>
      </w:divBdr>
      <w:divsChild>
        <w:div w:id="154690196">
          <w:marLeft w:val="0"/>
          <w:marRight w:val="0"/>
          <w:marTop w:val="0"/>
          <w:marBottom w:val="135"/>
          <w:divBdr>
            <w:top w:val="none" w:sz="0" w:space="0" w:color="auto"/>
            <w:left w:val="none" w:sz="0" w:space="0" w:color="auto"/>
            <w:bottom w:val="none" w:sz="0" w:space="0" w:color="auto"/>
            <w:right w:val="none" w:sz="0" w:space="0" w:color="auto"/>
          </w:divBdr>
          <w:divsChild>
            <w:div w:id="552011512">
              <w:marLeft w:val="0"/>
              <w:marRight w:val="0"/>
              <w:marTop w:val="0"/>
              <w:marBottom w:val="135"/>
              <w:divBdr>
                <w:top w:val="none" w:sz="0" w:space="0" w:color="auto"/>
                <w:left w:val="none" w:sz="0" w:space="0" w:color="auto"/>
                <w:bottom w:val="none" w:sz="0" w:space="0" w:color="auto"/>
                <w:right w:val="none" w:sz="0" w:space="0" w:color="auto"/>
              </w:divBdr>
            </w:div>
            <w:div w:id="1821118171">
              <w:marLeft w:val="0"/>
              <w:marRight w:val="0"/>
              <w:marTop w:val="0"/>
              <w:marBottom w:val="135"/>
              <w:divBdr>
                <w:top w:val="none" w:sz="0" w:space="0" w:color="auto"/>
                <w:left w:val="none" w:sz="0" w:space="0" w:color="auto"/>
                <w:bottom w:val="none" w:sz="0" w:space="0" w:color="auto"/>
                <w:right w:val="none" w:sz="0" w:space="0" w:color="auto"/>
              </w:divBdr>
            </w:div>
            <w:div w:id="1999386334">
              <w:marLeft w:val="0"/>
              <w:marRight w:val="0"/>
              <w:marTop w:val="0"/>
              <w:marBottom w:val="0"/>
              <w:divBdr>
                <w:top w:val="none" w:sz="0" w:space="0" w:color="auto"/>
                <w:left w:val="none" w:sz="0" w:space="0" w:color="auto"/>
                <w:bottom w:val="none" w:sz="0" w:space="0" w:color="auto"/>
                <w:right w:val="none" w:sz="0" w:space="0" w:color="auto"/>
              </w:divBdr>
            </w:div>
          </w:divsChild>
        </w:div>
        <w:div w:id="293020705">
          <w:marLeft w:val="0"/>
          <w:marRight w:val="0"/>
          <w:marTop w:val="0"/>
          <w:marBottom w:val="135"/>
          <w:divBdr>
            <w:top w:val="none" w:sz="0" w:space="0" w:color="auto"/>
            <w:left w:val="none" w:sz="0" w:space="0" w:color="auto"/>
            <w:bottom w:val="none" w:sz="0" w:space="0" w:color="auto"/>
            <w:right w:val="none" w:sz="0" w:space="0" w:color="auto"/>
          </w:divBdr>
        </w:div>
      </w:divsChild>
    </w:div>
    <w:div w:id="2011564039">
      <w:bodyDiv w:val="1"/>
      <w:marLeft w:val="0"/>
      <w:marRight w:val="0"/>
      <w:marTop w:val="0"/>
      <w:marBottom w:val="0"/>
      <w:divBdr>
        <w:top w:val="none" w:sz="0" w:space="0" w:color="auto"/>
        <w:left w:val="none" w:sz="0" w:space="0" w:color="auto"/>
        <w:bottom w:val="none" w:sz="0" w:space="0" w:color="auto"/>
        <w:right w:val="none" w:sz="0" w:space="0" w:color="auto"/>
      </w:divBdr>
    </w:div>
    <w:div w:id="2059545524">
      <w:bodyDiv w:val="1"/>
      <w:marLeft w:val="0"/>
      <w:marRight w:val="0"/>
      <w:marTop w:val="0"/>
      <w:marBottom w:val="0"/>
      <w:divBdr>
        <w:top w:val="none" w:sz="0" w:space="0" w:color="auto"/>
        <w:left w:val="none" w:sz="0" w:space="0" w:color="auto"/>
        <w:bottom w:val="none" w:sz="0" w:space="0" w:color="auto"/>
        <w:right w:val="none" w:sz="0" w:space="0" w:color="auto"/>
      </w:divBdr>
    </w:div>
    <w:div w:id="208865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6.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uk.practicallaw.com/2-501-1525?q=&amp;qp=&amp;qo=&amp;qe=" TargetMode="External"/><Relationship Id="rId34" Type="http://schemas.openxmlformats.org/officeDocument/2006/relationships/image" Target="media/image1.jpe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7.xm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uk.practicallaw.com/2-501-1525?q=&amp;qp=&amp;qo=&amp;qe=" TargetMode="Externa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NNELLB\Application%20Data\plato\data\main\template-files\uk-blank-sing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AC16A72171347B32A910B6289254F" ma:contentTypeVersion="7" ma:contentTypeDescription="Create a new document." ma:contentTypeScope="" ma:versionID="81fe19633d910c70af0e9b5c9ddecfad">
  <xsd:schema xmlns:xsd="http://www.w3.org/2001/XMLSchema" xmlns:xs="http://www.w3.org/2001/XMLSchema" xmlns:p="http://schemas.microsoft.com/office/2006/metadata/properties" xmlns:ns3="a785ad58-1d57-4f8a-aa71-77170459bd0d" xmlns:ns4="abc0944a-19ae-48e2-b203-799fbca77f3e" xmlns:ns5="02731a58-3aa6-4a36-bdcd-bdd94ce68056" targetNamespace="http://schemas.microsoft.com/office/2006/metadata/properties" ma:root="true" ma:fieldsID="910c0b216fd7b7cda3e285060bc26cb3" ns3:_="" ns4:_="" ns5:_="">
    <xsd:import namespace="a785ad58-1d57-4f8a-aa71-77170459bd0d"/>
    <xsd:import namespace="abc0944a-19ae-48e2-b203-799fbca77f3e"/>
    <xsd:import namespace="02731a58-3aa6-4a36-bdcd-bdd94ce68056"/>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c0944a-19ae-48e2-b203-799fbca77f3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731a58-3aa6-4a36-bdcd-bdd94ce68056"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59042-A772-4C82-8F14-BB06F0842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abc0944a-19ae-48e2-b203-799fbca77f3e"/>
    <ds:schemaRef ds:uri="02731a58-3aa6-4a36-bdcd-bdd94ce68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71D8A-35CE-487D-B991-680A96AECFF9}">
  <ds:schemaRefs>
    <ds:schemaRef ds:uri="http://schemas.microsoft.com/sharepoint/v3/contenttype/forms"/>
  </ds:schemaRefs>
</ds:datastoreItem>
</file>

<file path=customXml/itemProps3.xml><?xml version="1.0" encoding="utf-8"?>
<ds:datastoreItem xmlns:ds="http://schemas.openxmlformats.org/officeDocument/2006/customXml" ds:itemID="{95A686E7-3684-4686-ACC5-AECF9E1724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5E1048-757D-416E-BAC4-DD2D32D4B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uk-blank-single</Template>
  <TotalTime>4</TotalTime>
  <Pages>89</Pages>
  <Words>27539</Words>
  <Characters>156977</Characters>
  <Application>Microsoft Office Word</Application>
  <DocSecurity>0</DocSecurity>
  <Lines>1308</Lines>
  <Paragraphs>368</Paragraphs>
  <ScaleCrop>false</ScaleCrop>
  <HeadingPairs>
    <vt:vector size="2" baseType="variant">
      <vt:variant>
        <vt:lpstr>Title</vt:lpstr>
      </vt:variant>
      <vt:variant>
        <vt:i4>1</vt:i4>
      </vt:variant>
    </vt:vector>
  </HeadingPairs>
  <TitlesOfParts>
    <vt:vector size="1" baseType="lpstr">
      <vt:lpstr/>
    </vt:vector>
  </TitlesOfParts>
  <Company>Eastern Shires Purchasing Organisation</Company>
  <LinksUpToDate>false</LinksUpToDate>
  <CharactersWithSpaces>184148</CharactersWithSpaces>
  <SharedDoc>false</SharedDoc>
  <HLinks>
    <vt:vector size="12" baseType="variant">
      <vt:variant>
        <vt:i4>4128885</vt:i4>
      </vt:variant>
      <vt:variant>
        <vt:i4>30</vt:i4>
      </vt:variant>
      <vt:variant>
        <vt:i4>0</vt:i4>
      </vt:variant>
      <vt:variant>
        <vt:i4>5</vt:i4>
      </vt:variant>
      <vt:variant>
        <vt:lpwstr>http://uk.practicallaw.com/2-501-1525?q=&amp;qp=&amp;qo=&amp;qe=</vt:lpwstr>
      </vt:variant>
      <vt:variant>
        <vt:lpwstr>a787683</vt:lpwstr>
      </vt:variant>
      <vt:variant>
        <vt:i4>3473528</vt:i4>
      </vt:variant>
      <vt:variant>
        <vt:i4>27</vt:i4>
      </vt:variant>
      <vt:variant>
        <vt:i4>0</vt:i4>
      </vt:variant>
      <vt:variant>
        <vt:i4>5</vt:i4>
      </vt:variant>
      <vt:variant>
        <vt:lpwstr>http://uk.practicallaw.com/2-501-1525?q=&amp;qp=&amp;qo=&amp;qe=</vt:lpwstr>
      </vt:variant>
      <vt:variant>
        <vt:lpwstr>a427119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Corrigan, Lee (Commercial)</cp:lastModifiedBy>
  <cp:revision>3</cp:revision>
  <cp:lastPrinted>2020-08-12T14:24:00Z</cp:lastPrinted>
  <dcterms:created xsi:type="dcterms:W3CDTF">2021-09-27T11:18:00Z</dcterms:created>
  <dcterms:modified xsi:type="dcterms:W3CDTF">2021-09-27T11:21:00Z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uk-blank-single</vt:lpwstr>
  </property>
  <property fmtid="{D5CDD505-2E9C-101B-9397-08002B2CF9AE}" pid="3" name="Plato Template Version">
    <vt:lpwstr>0.1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12 August 2009 D1V18</vt:lpwstr>
  </property>
  <property fmtid="{D5CDD505-2E9C-101B-9397-08002B2CF9AE}" pid="8" name="MSIP_Label_f9af038e-07b4-4369-a678-c835687cb272_Enabled">
    <vt:lpwstr>true</vt:lpwstr>
  </property>
  <property fmtid="{D5CDD505-2E9C-101B-9397-08002B2CF9AE}" pid="9" name="MSIP_Label_f9af038e-07b4-4369-a678-c835687cb272_SetDate">
    <vt:lpwstr>2021-08-04T14:01:15Z</vt:lpwstr>
  </property>
  <property fmtid="{D5CDD505-2E9C-101B-9397-08002B2CF9AE}" pid="10" name="MSIP_Label_f9af038e-07b4-4369-a678-c835687cb272_Method">
    <vt:lpwstr>Standard</vt:lpwstr>
  </property>
  <property fmtid="{D5CDD505-2E9C-101B-9397-08002B2CF9AE}" pid="11" name="MSIP_Label_f9af038e-07b4-4369-a678-c835687cb272_Name">
    <vt:lpwstr>OFFICIAL</vt:lpwstr>
  </property>
  <property fmtid="{D5CDD505-2E9C-101B-9397-08002B2CF9AE}" pid="12" name="MSIP_Label_f9af038e-07b4-4369-a678-c835687cb272_SiteId">
    <vt:lpwstr>ac52f73c-fd1a-4a9a-8e7a-4a248f3139e1</vt:lpwstr>
  </property>
  <property fmtid="{D5CDD505-2E9C-101B-9397-08002B2CF9AE}" pid="13" name="MSIP_Label_f9af038e-07b4-4369-a678-c835687cb272_ActionId">
    <vt:lpwstr>8c7c5fdf-83e8-494f-93ff-d0c87d881909</vt:lpwstr>
  </property>
  <property fmtid="{D5CDD505-2E9C-101B-9397-08002B2CF9AE}" pid="14" name="MSIP_Label_f9af038e-07b4-4369-a678-c835687cb272_ContentBits">
    <vt:lpwstr>2</vt:lpwstr>
  </property>
  <property fmtid="{D5CDD505-2E9C-101B-9397-08002B2CF9AE}" pid="15" name="ContentTypeId">
    <vt:lpwstr>0x01010034FAC16A72171347B32A910B6289254F</vt:lpwstr>
  </property>
</Properties>
</file>