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4C" w:rsidRPr="006558DC" w:rsidRDefault="0092154C" w:rsidP="0092154C">
      <w:pPr>
        <w:pStyle w:val="Heading2"/>
        <w:numPr>
          <w:ilvl w:val="1"/>
          <w:numId w:val="0"/>
        </w:numPr>
        <w:tabs>
          <w:tab w:val="left" w:pos="720"/>
        </w:tabs>
        <w:spacing w:before="0" w:after="0"/>
        <w:jc w:val="right"/>
        <w:rPr>
          <w:rFonts w:ascii="Arial" w:hAnsi="Arial" w:cs="Arial"/>
          <w:bCs/>
          <w:sz w:val="22"/>
          <w:szCs w:val="22"/>
          <w:u w:val="single"/>
        </w:rPr>
      </w:pPr>
      <w:r w:rsidRPr="006558DC">
        <w:rPr>
          <w:rFonts w:ascii="Arial" w:hAnsi="Arial" w:cs="Arial"/>
          <w:bCs/>
          <w:sz w:val="22"/>
          <w:szCs w:val="22"/>
          <w:u w:val="single"/>
        </w:rPr>
        <w:t>SCHEDULE 1</w:t>
      </w:r>
      <w:r w:rsidR="007C2D51">
        <w:rPr>
          <w:rFonts w:ascii="Arial" w:hAnsi="Arial" w:cs="Arial"/>
          <w:bCs/>
          <w:sz w:val="22"/>
          <w:szCs w:val="22"/>
          <w:u w:val="single"/>
        </w:rPr>
        <w:t>6</w:t>
      </w:r>
      <w:r w:rsidRPr="006558DC">
        <w:rPr>
          <w:rFonts w:ascii="Arial" w:hAnsi="Arial" w:cs="Arial"/>
          <w:bCs/>
          <w:sz w:val="22"/>
          <w:szCs w:val="22"/>
          <w:u w:val="single"/>
        </w:rPr>
        <w:t xml:space="preserve"> TO SC2</w:t>
      </w:r>
    </w:p>
    <w:p w:rsidR="0092154C" w:rsidRPr="006558DC" w:rsidRDefault="0092154C" w:rsidP="0092154C">
      <w:pPr>
        <w:rPr>
          <w:rFonts w:cs="Arial"/>
          <w:b/>
          <w:sz w:val="22"/>
          <w:szCs w:val="22"/>
          <w:u w:val="single"/>
        </w:rPr>
      </w:pP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006558DC" w:rsidRPr="006558DC">
        <w:rPr>
          <w:rFonts w:cs="Arial"/>
          <w:b/>
          <w:sz w:val="22"/>
          <w:szCs w:val="22"/>
          <w:u w:val="single"/>
        </w:rPr>
        <w:t>70000221</w:t>
      </w:r>
      <w:r w:rsidR="002E6D88">
        <w:rPr>
          <w:rFonts w:cs="Arial"/>
          <w:b/>
          <w:sz w:val="22"/>
          <w:szCs w:val="22"/>
          <w:u w:val="single"/>
        </w:rPr>
        <w:t>1</w:t>
      </w:r>
    </w:p>
    <w:p w:rsidR="0092154C" w:rsidRPr="006558DC" w:rsidRDefault="0092154C" w:rsidP="0092154C">
      <w:pPr>
        <w:jc w:val="right"/>
        <w:rPr>
          <w:rFonts w:cs="Arial"/>
          <w:b/>
          <w:sz w:val="22"/>
          <w:szCs w:val="22"/>
          <w:u w:val="single"/>
        </w:rPr>
      </w:pP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t xml:space="preserve">  </w:t>
      </w:r>
      <w:r w:rsidRPr="006558DC">
        <w:rPr>
          <w:rFonts w:cs="Arial"/>
          <w:sz w:val="22"/>
          <w:szCs w:val="22"/>
        </w:rPr>
        <w:tab/>
      </w:r>
    </w:p>
    <w:p w:rsidR="0092154C" w:rsidRDefault="0092154C" w:rsidP="005D5913">
      <w:pPr>
        <w:pStyle w:val="Heading2"/>
        <w:spacing w:after="240"/>
        <w:rPr>
          <w:rFonts w:ascii="Arial" w:hAnsi="Arial" w:cs="Arial"/>
          <w:szCs w:val="24"/>
        </w:rPr>
      </w:pPr>
    </w:p>
    <w:p w:rsidR="005D5913" w:rsidRPr="002008BC" w:rsidRDefault="002008BC" w:rsidP="002008BC">
      <w:pPr>
        <w:pStyle w:val="Heading2"/>
        <w:spacing w:after="240"/>
        <w:jc w:val="center"/>
        <w:rPr>
          <w:rFonts w:ascii="Arial" w:hAnsi="Arial" w:cs="Arial"/>
          <w:szCs w:val="24"/>
          <w:u w:val="single"/>
        </w:rPr>
      </w:pPr>
      <w:r w:rsidRPr="002008BC">
        <w:rPr>
          <w:rFonts w:ascii="Arial" w:hAnsi="Arial" w:cs="Arial"/>
          <w:szCs w:val="24"/>
          <w:u w:val="single"/>
        </w:rPr>
        <w:t>L</w:t>
      </w:r>
      <w:r w:rsidR="00AB61A1">
        <w:rPr>
          <w:rFonts w:ascii="Arial" w:hAnsi="Arial" w:cs="Arial"/>
          <w:szCs w:val="24"/>
          <w:u w:val="single"/>
        </w:rPr>
        <w:t>IMITATION OF CONTRACTOR’S LIABILITY</w:t>
      </w:r>
    </w:p>
    <w:p w:rsidR="00AB61A1" w:rsidRDefault="00AB61A1" w:rsidP="007C2D51">
      <w:pPr>
        <w:spacing w:before="120" w:after="120"/>
        <w:rPr>
          <w:rFonts w:cs="Arial"/>
          <w:sz w:val="22"/>
          <w:szCs w:val="22"/>
        </w:rPr>
      </w:pPr>
    </w:p>
    <w:p w:rsidR="007C2D51" w:rsidRPr="002F4433" w:rsidRDefault="007C2D51" w:rsidP="007C2D51">
      <w:pPr>
        <w:spacing w:before="120" w:after="120"/>
        <w:rPr>
          <w:rFonts w:cs="Arial"/>
          <w:sz w:val="22"/>
          <w:szCs w:val="22"/>
          <w:lang w:eastAsia="en-GB"/>
        </w:rPr>
      </w:pPr>
      <w:r w:rsidRPr="002F4433">
        <w:rPr>
          <w:rFonts w:cs="Arial"/>
          <w:sz w:val="22"/>
          <w:szCs w:val="22"/>
        </w:rPr>
        <w:t>The Contractor’s liability under, or in relation to, the Contract shall be limited in respect of the following risks as set out below:</w:t>
      </w:r>
    </w:p>
    <w:p w:rsidR="007C2D51" w:rsidRPr="002F4433" w:rsidRDefault="007C2D51" w:rsidP="007C2D51">
      <w:pPr>
        <w:pStyle w:val="ListParagraph"/>
        <w:ind w:left="0"/>
        <w:rPr>
          <w:rFonts w:ascii="Arial" w:hAnsi="Arial" w:cs="Arial"/>
          <w:iCs/>
        </w:rPr>
      </w:pPr>
      <w:r w:rsidRPr="002F4433">
        <w:rPr>
          <w:rFonts w:ascii="Arial" w:hAnsi="Arial" w:cs="Arial"/>
          <w:iCs/>
        </w:rPr>
        <w:t>1. Neither Party excludes or limits liability to the other Party for:</w:t>
      </w:r>
    </w:p>
    <w:p w:rsidR="007C2D51" w:rsidRPr="002F4433" w:rsidRDefault="007C2D51" w:rsidP="007C2D51">
      <w:pPr>
        <w:ind w:left="720"/>
        <w:rPr>
          <w:rFonts w:cs="Arial"/>
          <w:iCs/>
          <w:sz w:val="22"/>
          <w:szCs w:val="22"/>
        </w:rPr>
      </w:pPr>
    </w:p>
    <w:p w:rsidR="007C2D51" w:rsidRPr="002F4433" w:rsidRDefault="007C2D51" w:rsidP="007C2D51">
      <w:pPr>
        <w:pStyle w:val="ListParagraph"/>
        <w:rPr>
          <w:rFonts w:ascii="Arial" w:hAnsi="Arial" w:cs="Arial"/>
          <w:iCs/>
        </w:rPr>
      </w:pPr>
      <w:r w:rsidRPr="002F4433">
        <w:rPr>
          <w:rFonts w:ascii="Arial" w:hAnsi="Arial" w:cs="Arial"/>
          <w:iCs/>
        </w:rPr>
        <w:t>a)    death or personnel injury caused by its negligence; or</w:t>
      </w:r>
    </w:p>
    <w:p w:rsidR="007C2D51" w:rsidRPr="002F4433" w:rsidRDefault="007C2D51" w:rsidP="007C2D51">
      <w:pPr>
        <w:pStyle w:val="ListParagraph"/>
        <w:rPr>
          <w:rFonts w:ascii="Arial" w:hAnsi="Arial" w:cs="Arial"/>
          <w:iCs/>
        </w:rPr>
      </w:pPr>
      <w:r w:rsidRPr="002F4433">
        <w:rPr>
          <w:rFonts w:ascii="Arial" w:hAnsi="Arial" w:cs="Arial"/>
          <w:iCs/>
        </w:rPr>
        <w:t>b)    fraud; or</w:t>
      </w:r>
    </w:p>
    <w:p w:rsidR="007C2D51" w:rsidRPr="002F4433" w:rsidRDefault="007C2D51" w:rsidP="007C2D51">
      <w:pPr>
        <w:pStyle w:val="ListParagraph"/>
        <w:rPr>
          <w:rFonts w:ascii="Arial" w:hAnsi="Arial" w:cs="Arial"/>
          <w:iCs/>
        </w:rPr>
      </w:pPr>
      <w:r w:rsidRPr="002F4433">
        <w:rPr>
          <w:rFonts w:ascii="Arial" w:hAnsi="Arial" w:cs="Arial"/>
          <w:iCs/>
        </w:rPr>
        <w:t>c)    fraudulent misrepresentation; or</w:t>
      </w:r>
    </w:p>
    <w:p w:rsidR="007C2D51" w:rsidRPr="002F4433" w:rsidRDefault="007C2D51" w:rsidP="007C2D51">
      <w:pPr>
        <w:pStyle w:val="ListParagraph"/>
        <w:rPr>
          <w:rFonts w:ascii="Arial" w:hAnsi="Arial" w:cs="Arial"/>
          <w:iCs/>
        </w:rPr>
      </w:pPr>
      <w:r w:rsidRPr="002F4433">
        <w:rPr>
          <w:rFonts w:ascii="Arial" w:hAnsi="Arial" w:cs="Arial"/>
          <w:iCs/>
        </w:rPr>
        <w:t>d)    wilful misconduct; or</w:t>
      </w:r>
    </w:p>
    <w:p w:rsidR="007C2D51" w:rsidRPr="002F4433" w:rsidRDefault="007C2D51" w:rsidP="007C2D51">
      <w:pPr>
        <w:pStyle w:val="ListParagraph"/>
        <w:rPr>
          <w:rFonts w:ascii="Arial" w:hAnsi="Arial" w:cs="Arial"/>
          <w:iCs/>
        </w:rPr>
      </w:pPr>
      <w:r w:rsidRPr="002F4433">
        <w:rPr>
          <w:rFonts w:ascii="Arial" w:hAnsi="Arial" w:cs="Arial"/>
          <w:iCs/>
        </w:rPr>
        <w:t>e)    any breach of any obligations implied by Section 2 of the Supply of Good and Service Act 1982</w:t>
      </w:r>
    </w:p>
    <w:p w:rsidR="007C2D51" w:rsidRPr="002F4433" w:rsidRDefault="007C2D51" w:rsidP="007C2D51">
      <w:pPr>
        <w:ind w:left="720"/>
        <w:rPr>
          <w:rFonts w:cs="Arial"/>
          <w:iCs/>
          <w:sz w:val="22"/>
          <w:szCs w:val="22"/>
        </w:rPr>
      </w:pPr>
    </w:p>
    <w:p w:rsidR="007C2D51" w:rsidRPr="002F4433" w:rsidRDefault="007C2D51" w:rsidP="007C2D51">
      <w:pPr>
        <w:rPr>
          <w:rFonts w:cs="Arial"/>
          <w:iCs/>
          <w:sz w:val="22"/>
          <w:szCs w:val="22"/>
        </w:rPr>
      </w:pPr>
      <w:r w:rsidRPr="002F4433">
        <w:rPr>
          <w:rFonts w:cs="Arial"/>
          <w:iCs/>
          <w:sz w:val="22"/>
          <w:szCs w:val="22"/>
        </w:rPr>
        <w:t>2. Subject to 1 above and 3 below, the Contractors liability under or in relation to the Contract howsoever arising (whether from breach of contract, in tort or in negligence or in any other way whatsoever) shall be limited as set out below:</w:t>
      </w:r>
    </w:p>
    <w:p w:rsidR="007C2D51" w:rsidRPr="002F4433" w:rsidRDefault="007C2D51" w:rsidP="007C2D51">
      <w:pPr>
        <w:rPr>
          <w:rFonts w:cs="Arial"/>
          <w:iCs/>
          <w:sz w:val="22"/>
          <w:szCs w:val="22"/>
        </w:rPr>
      </w:pPr>
    </w:p>
    <w:p w:rsidR="007C2D51" w:rsidRPr="002F4433" w:rsidRDefault="007C2D51" w:rsidP="007C2D51">
      <w:pPr>
        <w:pStyle w:val="ListParagraph"/>
        <w:rPr>
          <w:rFonts w:ascii="Arial" w:hAnsi="Arial" w:cs="Arial"/>
          <w:iCs/>
        </w:rPr>
      </w:pPr>
      <w:r w:rsidRPr="002F4433">
        <w:rPr>
          <w:rFonts w:ascii="Arial" w:hAnsi="Arial" w:cs="Arial"/>
          <w:iCs/>
        </w:rPr>
        <w:t>i)</w:t>
      </w:r>
      <w:r w:rsidR="002F4433">
        <w:rPr>
          <w:rFonts w:ascii="Arial" w:hAnsi="Arial" w:cs="Arial"/>
          <w:iCs/>
        </w:rPr>
        <w:tab/>
      </w:r>
      <w:r w:rsidRPr="002F4433">
        <w:rPr>
          <w:rFonts w:ascii="Arial" w:hAnsi="Arial" w:cs="Arial"/>
          <w:iCs/>
        </w:rPr>
        <w:t>Loss of damage to Issued Property (DEFCON 611) or Government Property (DEFCON 76) - £</w:t>
      </w:r>
      <w:r w:rsidR="00781042" w:rsidRPr="00781042">
        <w:rPr>
          <w:rFonts w:ascii="Arial" w:hAnsi="Arial" w:cs="Arial"/>
          <w:b/>
          <w:iCs/>
        </w:rPr>
        <w:t>REDACTED</w:t>
      </w:r>
      <w:r w:rsidRPr="002F4433">
        <w:rPr>
          <w:rFonts w:ascii="Arial" w:hAnsi="Arial" w:cs="Arial"/>
          <w:iCs/>
        </w:rPr>
        <w:t xml:space="preserve"> per event or series of events. (NB. In relation to Clause 3 of DEFCON 76 – uncapped in the aggregate).  </w:t>
      </w:r>
    </w:p>
    <w:p w:rsidR="002F4433" w:rsidRDefault="002F4433" w:rsidP="00356107">
      <w:pPr>
        <w:pStyle w:val="ListParagraph"/>
        <w:spacing w:after="200" w:line="276" w:lineRule="auto"/>
        <w:contextualSpacing/>
        <w:rPr>
          <w:rFonts w:ascii="Arial" w:hAnsi="Arial" w:cs="Arial"/>
        </w:rPr>
      </w:pPr>
    </w:p>
    <w:p w:rsidR="00356107" w:rsidRPr="002F4433" w:rsidRDefault="002F4433" w:rsidP="00356107">
      <w:pPr>
        <w:pStyle w:val="ListParagraph"/>
        <w:spacing w:after="200" w:line="276" w:lineRule="auto"/>
        <w:contextualSpacing/>
        <w:rPr>
          <w:rFonts w:ascii="Arial" w:hAnsi="Arial" w:cs="Arial"/>
        </w:rPr>
      </w:pPr>
      <w:r>
        <w:rPr>
          <w:rFonts w:ascii="Arial" w:hAnsi="Arial" w:cs="Arial"/>
        </w:rPr>
        <w:t>ii)</w:t>
      </w:r>
      <w:r>
        <w:rPr>
          <w:rFonts w:ascii="Arial" w:hAnsi="Arial" w:cs="Arial"/>
        </w:rPr>
        <w:tab/>
      </w:r>
      <w:r w:rsidR="00356107" w:rsidRPr="002F4433">
        <w:rPr>
          <w:rFonts w:ascii="Arial" w:hAnsi="Arial" w:cs="Arial"/>
        </w:rPr>
        <w:t>100% of annual value of Cont</w:t>
      </w:r>
      <w:bookmarkStart w:id="0" w:name="_GoBack"/>
      <w:bookmarkEnd w:id="0"/>
      <w:r w:rsidR="00356107" w:rsidRPr="002F4433">
        <w:rPr>
          <w:rFonts w:ascii="Arial" w:hAnsi="Arial" w:cs="Arial"/>
        </w:rPr>
        <w:t>ract for Contractor’s liability under clause 43 of SC2.</w:t>
      </w:r>
    </w:p>
    <w:p w:rsidR="00356107" w:rsidRPr="002F4433" w:rsidRDefault="00356107" w:rsidP="007C2D51">
      <w:pPr>
        <w:pStyle w:val="ListParagraph"/>
        <w:ind w:left="1920"/>
        <w:rPr>
          <w:rFonts w:ascii="Arial" w:hAnsi="Arial" w:cs="Arial"/>
          <w:iCs/>
        </w:rPr>
      </w:pPr>
    </w:p>
    <w:p w:rsidR="0071161E" w:rsidRPr="00356107" w:rsidRDefault="007C2D51" w:rsidP="002F4433">
      <w:pPr>
        <w:rPr>
          <w:rFonts w:cs="Arial"/>
          <w:sz w:val="22"/>
          <w:szCs w:val="22"/>
        </w:rPr>
      </w:pPr>
      <w:r w:rsidRPr="002F4433">
        <w:rPr>
          <w:rFonts w:cs="Arial"/>
          <w:iCs/>
          <w:sz w:val="22"/>
          <w:szCs w:val="22"/>
        </w:rPr>
        <w:t>3. Subject to 1 above, the Contractor shall not be liable to the Authority in any circumstances whatsoever (whether for breach of contract, in tort or in negligence) under or in connection with the Contract for any indirect or consequential loss or damage</w:t>
      </w:r>
      <w:r w:rsidRPr="00356107">
        <w:rPr>
          <w:rFonts w:cs="Arial"/>
          <w:iCs/>
          <w:sz w:val="22"/>
          <w:szCs w:val="22"/>
        </w:rPr>
        <w:t>s.</w:t>
      </w:r>
      <w:r w:rsidR="0071161E" w:rsidRPr="00356107">
        <w:rPr>
          <w:rFonts w:cs="Arial"/>
          <w:sz w:val="22"/>
          <w:szCs w:val="22"/>
        </w:rPr>
        <w:tab/>
      </w:r>
    </w:p>
    <w:p w:rsidR="002A3864" w:rsidRPr="00356107" w:rsidRDefault="002A3864">
      <w:pPr>
        <w:rPr>
          <w:rFonts w:cs="Arial"/>
          <w:sz w:val="22"/>
          <w:szCs w:val="22"/>
        </w:rPr>
      </w:pPr>
    </w:p>
    <w:sectPr w:rsidR="002A3864" w:rsidRPr="003561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C14"/>
    <w:multiLevelType w:val="hybridMultilevel"/>
    <w:tmpl w:val="0CA2E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E626DB"/>
    <w:multiLevelType w:val="singleLevel"/>
    <w:tmpl w:val="BCBC11C4"/>
    <w:lvl w:ilvl="0">
      <w:start w:val="1"/>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61E"/>
    <w:rsid w:val="00041CAA"/>
    <w:rsid w:val="00043E39"/>
    <w:rsid w:val="00047AC7"/>
    <w:rsid w:val="00050999"/>
    <w:rsid w:val="00071DA2"/>
    <w:rsid w:val="00080B44"/>
    <w:rsid w:val="000845FA"/>
    <w:rsid w:val="00090EA4"/>
    <w:rsid w:val="000A1270"/>
    <w:rsid w:val="000A3FE2"/>
    <w:rsid w:val="000A5598"/>
    <w:rsid w:val="000C57CC"/>
    <w:rsid w:val="000C69B7"/>
    <w:rsid w:val="000D387E"/>
    <w:rsid w:val="000E4F25"/>
    <w:rsid w:val="000F3FB2"/>
    <w:rsid w:val="000F4272"/>
    <w:rsid w:val="000F6835"/>
    <w:rsid w:val="000F7199"/>
    <w:rsid w:val="00105854"/>
    <w:rsid w:val="00107F8E"/>
    <w:rsid w:val="00112AA7"/>
    <w:rsid w:val="00161CC9"/>
    <w:rsid w:val="00162601"/>
    <w:rsid w:val="001873F0"/>
    <w:rsid w:val="00190194"/>
    <w:rsid w:val="001951A7"/>
    <w:rsid w:val="001A4602"/>
    <w:rsid w:val="001B7BC3"/>
    <w:rsid w:val="001C3451"/>
    <w:rsid w:val="001C35B3"/>
    <w:rsid w:val="001C6A46"/>
    <w:rsid w:val="001E1A12"/>
    <w:rsid w:val="001E45C5"/>
    <w:rsid w:val="001E6020"/>
    <w:rsid w:val="001F0F48"/>
    <w:rsid w:val="001F5861"/>
    <w:rsid w:val="002008BC"/>
    <w:rsid w:val="0021480B"/>
    <w:rsid w:val="0021534D"/>
    <w:rsid w:val="00215C45"/>
    <w:rsid w:val="002168F4"/>
    <w:rsid w:val="00222295"/>
    <w:rsid w:val="00286CCC"/>
    <w:rsid w:val="0029027D"/>
    <w:rsid w:val="002956FE"/>
    <w:rsid w:val="002A0C43"/>
    <w:rsid w:val="002A3864"/>
    <w:rsid w:val="002B4D53"/>
    <w:rsid w:val="002C50CC"/>
    <w:rsid w:val="002D07D4"/>
    <w:rsid w:val="002E6D88"/>
    <w:rsid w:val="002F4433"/>
    <w:rsid w:val="00311EE9"/>
    <w:rsid w:val="00323E0B"/>
    <w:rsid w:val="00356107"/>
    <w:rsid w:val="003620FC"/>
    <w:rsid w:val="0037746D"/>
    <w:rsid w:val="00392A0F"/>
    <w:rsid w:val="003C1BED"/>
    <w:rsid w:val="003C414E"/>
    <w:rsid w:val="003C4CE0"/>
    <w:rsid w:val="003D3FFC"/>
    <w:rsid w:val="0041626F"/>
    <w:rsid w:val="00424911"/>
    <w:rsid w:val="00424D66"/>
    <w:rsid w:val="00433A7E"/>
    <w:rsid w:val="00451C63"/>
    <w:rsid w:val="0049590A"/>
    <w:rsid w:val="004C0310"/>
    <w:rsid w:val="004D3B20"/>
    <w:rsid w:val="004F28C0"/>
    <w:rsid w:val="005136D2"/>
    <w:rsid w:val="005200B6"/>
    <w:rsid w:val="005534E3"/>
    <w:rsid w:val="00553CB0"/>
    <w:rsid w:val="005607CA"/>
    <w:rsid w:val="00564BE0"/>
    <w:rsid w:val="00591EAE"/>
    <w:rsid w:val="00592B19"/>
    <w:rsid w:val="00595276"/>
    <w:rsid w:val="00597EA0"/>
    <w:rsid w:val="005A086F"/>
    <w:rsid w:val="005A27F9"/>
    <w:rsid w:val="005C1A29"/>
    <w:rsid w:val="005C2C7A"/>
    <w:rsid w:val="005C30E8"/>
    <w:rsid w:val="005C3702"/>
    <w:rsid w:val="005D3006"/>
    <w:rsid w:val="005D5913"/>
    <w:rsid w:val="005F3BA0"/>
    <w:rsid w:val="0060646C"/>
    <w:rsid w:val="0061613A"/>
    <w:rsid w:val="006205A1"/>
    <w:rsid w:val="00622C0D"/>
    <w:rsid w:val="00624F02"/>
    <w:rsid w:val="0062753A"/>
    <w:rsid w:val="00643955"/>
    <w:rsid w:val="006451DE"/>
    <w:rsid w:val="006474E2"/>
    <w:rsid w:val="00653008"/>
    <w:rsid w:val="006558DC"/>
    <w:rsid w:val="0067305F"/>
    <w:rsid w:val="006732C2"/>
    <w:rsid w:val="0068197B"/>
    <w:rsid w:val="00682E2E"/>
    <w:rsid w:val="00694FE3"/>
    <w:rsid w:val="006A6AA5"/>
    <w:rsid w:val="006B63FD"/>
    <w:rsid w:val="006B6631"/>
    <w:rsid w:val="006E43C8"/>
    <w:rsid w:val="006E6145"/>
    <w:rsid w:val="0071161E"/>
    <w:rsid w:val="00720371"/>
    <w:rsid w:val="00732876"/>
    <w:rsid w:val="00742013"/>
    <w:rsid w:val="0074739D"/>
    <w:rsid w:val="00775DFA"/>
    <w:rsid w:val="00781042"/>
    <w:rsid w:val="00792C17"/>
    <w:rsid w:val="00797099"/>
    <w:rsid w:val="007A7723"/>
    <w:rsid w:val="007C2D51"/>
    <w:rsid w:val="007C6FF0"/>
    <w:rsid w:val="007D121E"/>
    <w:rsid w:val="007E7D9E"/>
    <w:rsid w:val="007F0CFB"/>
    <w:rsid w:val="007F3186"/>
    <w:rsid w:val="007F320F"/>
    <w:rsid w:val="00810234"/>
    <w:rsid w:val="008105F1"/>
    <w:rsid w:val="00813BC7"/>
    <w:rsid w:val="0082172F"/>
    <w:rsid w:val="008253E2"/>
    <w:rsid w:val="00834293"/>
    <w:rsid w:val="0088434E"/>
    <w:rsid w:val="008952CB"/>
    <w:rsid w:val="00896D5B"/>
    <w:rsid w:val="008A0269"/>
    <w:rsid w:val="008A3B5D"/>
    <w:rsid w:val="008B4AA2"/>
    <w:rsid w:val="008D2C24"/>
    <w:rsid w:val="008E133D"/>
    <w:rsid w:val="008E1604"/>
    <w:rsid w:val="008E2AEB"/>
    <w:rsid w:val="008E6F27"/>
    <w:rsid w:val="00900081"/>
    <w:rsid w:val="00902D51"/>
    <w:rsid w:val="00907E87"/>
    <w:rsid w:val="0092154C"/>
    <w:rsid w:val="0092361A"/>
    <w:rsid w:val="009254D8"/>
    <w:rsid w:val="00927975"/>
    <w:rsid w:val="0093468B"/>
    <w:rsid w:val="00937967"/>
    <w:rsid w:val="00944E5A"/>
    <w:rsid w:val="00947001"/>
    <w:rsid w:val="00963D3E"/>
    <w:rsid w:val="009718A7"/>
    <w:rsid w:val="00975E57"/>
    <w:rsid w:val="009826BF"/>
    <w:rsid w:val="0098662E"/>
    <w:rsid w:val="00997CF0"/>
    <w:rsid w:val="00997DA1"/>
    <w:rsid w:val="009A749C"/>
    <w:rsid w:val="009A7B74"/>
    <w:rsid w:val="009B00D4"/>
    <w:rsid w:val="009D150B"/>
    <w:rsid w:val="009E1BD1"/>
    <w:rsid w:val="009F25CA"/>
    <w:rsid w:val="009F3884"/>
    <w:rsid w:val="009F7985"/>
    <w:rsid w:val="00A321E5"/>
    <w:rsid w:val="00A33E5D"/>
    <w:rsid w:val="00A55E3B"/>
    <w:rsid w:val="00A64356"/>
    <w:rsid w:val="00A92FB8"/>
    <w:rsid w:val="00AA3511"/>
    <w:rsid w:val="00AA3B14"/>
    <w:rsid w:val="00AA5D45"/>
    <w:rsid w:val="00AA7A88"/>
    <w:rsid w:val="00AB237A"/>
    <w:rsid w:val="00AB61A1"/>
    <w:rsid w:val="00AC508B"/>
    <w:rsid w:val="00AE6D11"/>
    <w:rsid w:val="00B01899"/>
    <w:rsid w:val="00B01C82"/>
    <w:rsid w:val="00B212CC"/>
    <w:rsid w:val="00B57E0D"/>
    <w:rsid w:val="00B6166D"/>
    <w:rsid w:val="00B61E3C"/>
    <w:rsid w:val="00B9112D"/>
    <w:rsid w:val="00B94F42"/>
    <w:rsid w:val="00BB2907"/>
    <w:rsid w:val="00BF7C57"/>
    <w:rsid w:val="00C1186C"/>
    <w:rsid w:val="00C14841"/>
    <w:rsid w:val="00C20AE3"/>
    <w:rsid w:val="00C3300C"/>
    <w:rsid w:val="00C44C9D"/>
    <w:rsid w:val="00C60128"/>
    <w:rsid w:val="00C84F5C"/>
    <w:rsid w:val="00CB0B9D"/>
    <w:rsid w:val="00CC7EE6"/>
    <w:rsid w:val="00CD5BD1"/>
    <w:rsid w:val="00CE563A"/>
    <w:rsid w:val="00CF5CBD"/>
    <w:rsid w:val="00D07146"/>
    <w:rsid w:val="00D154F7"/>
    <w:rsid w:val="00D2142C"/>
    <w:rsid w:val="00D23B4E"/>
    <w:rsid w:val="00D43CBF"/>
    <w:rsid w:val="00D57D6C"/>
    <w:rsid w:val="00D6050B"/>
    <w:rsid w:val="00D725C2"/>
    <w:rsid w:val="00D8231C"/>
    <w:rsid w:val="00DA476A"/>
    <w:rsid w:val="00DB0A45"/>
    <w:rsid w:val="00DB4561"/>
    <w:rsid w:val="00DB5B97"/>
    <w:rsid w:val="00DD32B6"/>
    <w:rsid w:val="00DE2FC5"/>
    <w:rsid w:val="00DF080A"/>
    <w:rsid w:val="00E425D5"/>
    <w:rsid w:val="00E63371"/>
    <w:rsid w:val="00EC0AA5"/>
    <w:rsid w:val="00EC4C26"/>
    <w:rsid w:val="00ED0D66"/>
    <w:rsid w:val="00F01A49"/>
    <w:rsid w:val="00F0293D"/>
    <w:rsid w:val="00F166E8"/>
    <w:rsid w:val="00F427DB"/>
    <w:rsid w:val="00F43D0C"/>
    <w:rsid w:val="00F533ED"/>
    <w:rsid w:val="00F96BD8"/>
    <w:rsid w:val="00FA74CE"/>
    <w:rsid w:val="00FC3A5E"/>
    <w:rsid w:val="00FD3995"/>
    <w:rsid w:val="00FD497D"/>
    <w:rsid w:val="00FE198E"/>
    <w:rsid w:val="00FF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5A98F"/>
  <w15:chartTrackingRefBased/>
  <w15:docId w15:val="{DF4C18B2-26C0-4F09-9A80-504B7723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61E"/>
    <w:rPr>
      <w:rFonts w:ascii="Arial" w:hAnsi="Arial"/>
      <w:sz w:val="24"/>
      <w:lang w:eastAsia="en-US"/>
    </w:rPr>
  </w:style>
  <w:style w:type="paragraph" w:styleId="Heading2">
    <w:name w:val="heading 2"/>
    <w:basedOn w:val="Normal"/>
    <w:next w:val="Normal"/>
    <w:qFormat/>
    <w:rsid w:val="0071161E"/>
    <w:pPr>
      <w:keepNext/>
      <w:tabs>
        <w:tab w:val="left" w:pos="1985"/>
        <w:tab w:val="left" w:leader="dot" w:pos="8505"/>
      </w:tabs>
      <w:spacing w:before="120" w:after="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161E"/>
    <w:pPr>
      <w:tabs>
        <w:tab w:val="center" w:pos="4507"/>
        <w:tab w:val="right" w:pos="9000"/>
      </w:tabs>
    </w:pPr>
    <w:rPr>
      <w:rFonts w:ascii="Times New Roman" w:hAnsi="Times New Roman"/>
      <w:szCs w:val="24"/>
      <w:lang w:eastAsia="zh-TW"/>
    </w:rPr>
  </w:style>
  <w:style w:type="paragraph" w:styleId="ListParagraph">
    <w:name w:val="List Paragraph"/>
    <w:basedOn w:val="Normal"/>
    <w:uiPriority w:val="34"/>
    <w:qFormat/>
    <w:rsid w:val="007C2D51"/>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7548">
      <w:bodyDiv w:val="1"/>
      <w:marLeft w:val="0"/>
      <w:marRight w:val="0"/>
      <w:marTop w:val="0"/>
      <w:marBottom w:val="0"/>
      <w:divBdr>
        <w:top w:val="none" w:sz="0" w:space="0" w:color="auto"/>
        <w:left w:val="none" w:sz="0" w:space="0" w:color="auto"/>
        <w:bottom w:val="none" w:sz="0" w:space="0" w:color="auto"/>
        <w:right w:val="none" w:sz="0" w:space="0" w:color="auto"/>
      </w:divBdr>
    </w:div>
    <w:div w:id="2224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Beckett, Nick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2018-05-14T23:00:00+00:00</CreatedOriginated>
    <FOIExemption xmlns="http://schemas.microsoft.com/sharepoint/v3">No</FOIExemption>
    <MeridioEDCData xmlns="87f1ad4a-dc9f-4c3f-9adf-966179b73aac">Mon, 25 Jun 2018 15:49:04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42030-648E-44B8-BAC4-2F32CB271238}">
  <ds:schemaRefs>
    <ds:schemaRef ds:uri="http://schemas.microsoft.com/office/2006/metadata/properties"/>
    <ds:schemaRef ds:uri="http://schemas.microsoft.com/office/infopath/2007/PartnerControl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customXml/itemProps2.xml><?xml version="1.0" encoding="utf-8"?>
<ds:datastoreItem xmlns:ds="http://schemas.openxmlformats.org/officeDocument/2006/customXml" ds:itemID="{2440ABA3-8C9C-4899-94EF-3672E86A2A09}">
  <ds:schemaRefs>
    <ds:schemaRef ds:uri="http://schemas.microsoft.com/office/2006/metadata/longProperties"/>
  </ds:schemaRefs>
</ds:datastoreItem>
</file>

<file path=customXml/itemProps3.xml><?xml version="1.0" encoding="utf-8"?>
<ds:datastoreItem xmlns:ds="http://schemas.openxmlformats.org/officeDocument/2006/customXml" ds:itemID="{AAFDB265-7A60-422F-9C40-95AB0306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0A396C-CC19-4E0A-A9A5-AD821406D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ARMYHQ4.00070_SC3_Sch_13_Changes_in_Law</vt:lpstr>
    </vt:vector>
  </TitlesOfParts>
  <Company>Ministry of Defence</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ARMYHQ4.00070_SC3_Sch_13_Changes_in_Law</dc:title>
  <dc:subject/>
  <dc:creator>LANEJ436</dc:creator>
  <cp:keywords/>
  <cp:lastModifiedBy>Beckett, Nick E1 (Army Comrcl-NI-Proc2)</cp:lastModifiedBy>
  <cp:revision>3</cp:revision>
  <dcterms:created xsi:type="dcterms:W3CDTF">2019-10-21T13:03:00Z</dcterms:created>
  <dcterms:modified xsi:type="dcterms:W3CDTF">2019-10-21T13:03:00Z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originalmeridioedcdata">
    <vt:lpwstr/>
  </property>
  <property fmtid="{D5CDD505-2E9C-101B-9397-08002B2CF9AE}" pid="4" name="originalmeridioedcstatus">
    <vt:lpwstr/>
  </property>
</Properties>
</file>