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88A" w:rsidRDefault="006D788A" w:rsidP="006D788A">
      <w:pPr>
        <w:pStyle w:val="ListParagraph"/>
        <w:ind w:left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S</w:t>
      </w:r>
      <w:r w:rsidRPr="00745FF1">
        <w:rPr>
          <w:rFonts w:ascii="Arial" w:hAnsi="Arial" w:cs="Arial"/>
          <w:b/>
          <w:sz w:val="28"/>
          <w:szCs w:val="28"/>
        </w:rPr>
        <w:t>CHEDULE 4 – QUALITY REQUIREMENTS</w:t>
      </w:r>
    </w:p>
    <w:p w:rsidR="006D788A" w:rsidRDefault="006D788A" w:rsidP="006D788A">
      <w:pPr>
        <w:spacing w:after="0"/>
        <w:rPr>
          <w:rFonts w:ascii="Arial" w:hAnsi="Arial" w:cs="Arial"/>
          <w:sz w:val="20"/>
        </w:rPr>
      </w:pPr>
    </w:p>
    <w:p w:rsidR="006D788A" w:rsidRDefault="006D788A" w:rsidP="006D788A">
      <w:pPr>
        <w:pStyle w:val="Heading2"/>
        <w:numPr>
          <w:ilvl w:val="0"/>
          <w:numId w:val="1"/>
        </w:numPr>
        <w:ind w:left="0"/>
        <w:contextualSpacing/>
        <w:jc w:val="center"/>
        <w:rPr>
          <w:color w:val="auto"/>
        </w:rPr>
      </w:pPr>
      <w:bookmarkStart w:id="1" w:name="_Toc343591401"/>
      <w:r w:rsidRPr="00F05334">
        <w:rPr>
          <w:color w:val="auto"/>
        </w:rPr>
        <w:t>Local Quality Requirements</w:t>
      </w:r>
      <w:bookmarkEnd w:id="1"/>
    </w:p>
    <w:p w:rsidR="00240AAF" w:rsidRDefault="00E95EF5">
      <w:pPr>
        <w:rPr>
          <w:b/>
        </w:rPr>
      </w:pPr>
      <w:r w:rsidRPr="00E95EF5">
        <w:rPr>
          <w:b/>
        </w:rPr>
        <w:t xml:space="preserve">Outcomes </w:t>
      </w:r>
    </w:p>
    <w:p w:rsidR="00912438" w:rsidRPr="00E14AE5" w:rsidRDefault="00912438">
      <w:r w:rsidRPr="00E14AE5">
        <w:t xml:space="preserve">Baseline data will be collected during q1. </w:t>
      </w:r>
    </w:p>
    <w:p w:rsidR="00912438" w:rsidRPr="00E14AE5" w:rsidRDefault="00912438">
      <w:r w:rsidRPr="00E14AE5">
        <w:t xml:space="preserve">Targets were </w:t>
      </w:r>
      <w:r w:rsidR="00E14AE5" w:rsidRPr="00E14AE5">
        <w:t>calculated using</w:t>
      </w:r>
      <w:r w:rsidRPr="00E14AE5">
        <w:t xml:space="preserve"> </w:t>
      </w:r>
      <w:r w:rsidR="009E3281" w:rsidRPr="00E14AE5">
        <w:t>Achievable</w:t>
      </w:r>
      <w:r w:rsidRPr="00E14AE5">
        <w:t xml:space="preserve"> </w:t>
      </w:r>
      <w:r w:rsidR="009E3281" w:rsidRPr="00E14AE5">
        <w:t>Benchmark</w:t>
      </w:r>
      <w:r w:rsidR="00566E4F" w:rsidRPr="00E14AE5">
        <w:t xml:space="preserve"> of C</w:t>
      </w:r>
      <w:r w:rsidRPr="00E14AE5">
        <w:t>are</w:t>
      </w:r>
      <w:r w:rsidR="00E14AE5" w:rsidRPr="00E14AE5">
        <w:t xml:space="preserve"> (</w:t>
      </w:r>
      <w:r w:rsidR="00312D88" w:rsidRPr="00312D88">
        <w:rPr>
          <w:rFonts w:cs="Helvetica"/>
          <w:color w:val="333333"/>
          <w:sz w:val="22"/>
          <w:szCs w:val="22"/>
          <w:shd w:val="clear" w:color="auto" w:fill="FFFFFF"/>
        </w:rPr>
        <w:t>Kiefe</w:t>
      </w:r>
      <w:r w:rsidR="00312D88" w:rsidRPr="00312D88">
        <w:rPr>
          <w:sz w:val="22"/>
          <w:szCs w:val="22"/>
        </w:rPr>
        <w:t>et</w:t>
      </w:r>
      <w:r w:rsidR="00312D88">
        <w:t xml:space="preserve"> al., 2001</w:t>
      </w:r>
      <w:r w:rsidR="00E14AE5" w:rsidRPr="00E14AE5">
        <w:t>)</w:t>
      </w:r>
      <w:r w:rsidRPr="00E14AE5">
        <w:t xml:space="preserve"> tool</w:t>
      </w:r>
      <w:r w:rsidR="00D64D65">
        <w:t>.</w:t>
      </w:r>
      <w:r w:rsidR="00566E4F" w:rsidRPr="00E14AE5">
        <w:t xml:space="preserve"> 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809"/>
        <w:gridCol w:w="2720"/>
        <w:gridCol w:w="2674"/>
        <w:gridCol w:w="1063"/>
        <w:gridCol w:w="923"/>
        <w:gridCol w:w="998"/>
        <w:gridCol w:w="998"/>
        <w:gridCol w:w="998"/>
        <w:gridCol w:w="1018"/>
        <w:gridCol w:w="1415"/>
      </w:tblGrid>
      <w:tr w:rsidR="000A6F61" w:rsidRPr="00D764B8" w:rsidTr="00535769">
        <w:tc>
          <w:tcPr>
            <w:tcW w:w="638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nil"/>
            </w:tcBorders>
            <w:shd w:val="clear" w:color="auto" w:fill="5B9BD5" w:themeFill="accent1"/>
          </w:tcPr>
          <w:p w:rsidR="008F05FF" w:rsidRPr="00D764B8" w:rsidRDefault="00D64D65">
            <w:pP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2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FCF475" wp14:editId="113B17E1">
                      <wp:simplePos x="0" y="0"/>
                      <wp:positionH relativeFrom="column">
                        <wp:posOffset>-870585</wp:posOffset>
                      </wp:positionH>
                      <wp:positionV relativeFrom="paragraph">
                        <wp:posOffset>681990</wp:posOffset>
                      </wp:positionV>
                      <wp:extent cx="10422890" cy="2280285"/>
                      <wp:effectExtent l="0" t="2533650" r="0" b="253936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688778">
                                <a:off x="0" y="0"/>
                                <a:ext cx="10422890" cy="22802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64D65" w:rsidRPr="00D64D65" w:rsidRDefault="00D64D65" w:rsidP="00D64D65">
                                  <w:pPr>
                                    <w:jc w:val="center"/>
                                    <w:rPr>
                                      <w:color w:val="D0CECE" w:themeColor="background2" w:themeShade="E6"/>
                                      <w:sz w:val="300"/>
                                      <w:szCs w:val="300"/>
                                    </w:rPr>
                                  </w:pPr>
                                  <w:r w:rsidRPr="00D64D65">
                                    <w:rPr>
                                      <w:color w:val="8496B0" w:themeColor="text2" w:themeTint="99"/>
                                      <w:sz w:val="300"/>
                                      <w:szCs w:val="300"/>
                                      <w14:textFill>
                                        <w14:solidFill>
                                          <w14:schemeClr w14:val="tx2">
                                            <w14:alpha w14:val="52000"/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</w14:textFill>
                                    </w:rPr>
                                    <w:t>DRAFT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68.55pt;margin-top:53.7pt;width:820.7pt;height:179.55pt;rotation:-208756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88XhwIAAHMFAAAOAAAAZHJzL2Uyb0RvYy54bWysVMFOGzEQvVfqP1i+l92kAcKKDUpBVJUQ&#10;oELF2fHaZNVdj2s7yaZfz7N3EyLaC1Uv1njm+XnmzdjnF13bsLVyviZT8tFRzpkykqraPJf8x+P1&#10;pylnPghTiYaMKvlWeX4x+/jhfGMLNaYlNZVyDCTGFxtb8mUItsgyL5eqFf6IrDIIanKtCNi656xy&#10;YgP2tsnGeX6SbchV1pFU3sN71Qf5LPFrrWS409qrwJqSI7eQVpfWRVyz2bkonp2wy1oOaYh/yKIV&#10;tcGle6orEQRbufoPqraWjjzpcCSpzUjrWqpUA6oZ5W+qeVgKq1ItEMfbvUz+/9HK2/W9Y3WF3nFm&#10;RIsWPaousC/UsVFUZ2N9AdCDBSx0cEfk4PdwxqI77VrmCOKOzk6m09PTadIC1THAIft2L3XklpEj&#10;n4zH0zPEJIIw8/H0OPJmPV2ktc6Hr4paFo2SOzQz8Yr1jQ89dAeJcEPXddPAL4rGsE3JTz4f5+nA&#10;PgLyxkSASqMx0MQS+1KSFbaN6km+Kw1pUgnRkYZSXTaOrQXGSUipTEhiJF6gI0ojifccHPCvWb3n&#10;cF/H7mYyYX+4rQ25VP2btKufu5R1j4fmB3VHM3SLbmjxgqotOp+ai2Z5K69rdONG+HAvHJ4KnHj+&#10;4Q6Lbgiq02BxtiT3+2/+iMcEI8rZBk+v5P7XSjjFWfPNYLbPRpMJaEPaTI5Px9i4w8jiMGJW7SWh&#10;HZhfZJfMiA/NztSO2if8EvN4K0LCSNxd8rAzL0P/IeCXkWo+TyC8TivCjXmwMlLH7sRZe+yehLPD&#10;QAYM8y3tHqko3sxlj40nDc1XgXSdhjYK3Ks6CI+XncZ++IXi13G4T6jXv3L2AgAA//8DAFBLAwQU&#10;AAYACAAAACEAqivo2+MAAAANAQAADwAAAGRycy9kb3ducmV2LnhtbEyPwU7DMBBE70j8g7VI3Fo7&#10;NElpiFNFlRCHSghCL9zceJsE4nUUu2n4e9wTHFfzNPM2386mZxOOrrMkIVoKYEi11R01Eg4fz4tH&#10;YM4r0qq3hBJ+0MG2uL3JVabthd5xqnzDQgm5TElovR8yzl3dolFuaQekkJ3saJQP59hwPapLKDc9&#10;fxAi5UZ1FBZaNeCuxfq7OhsJU8IPGzu87nf76fOl0nH59lU2Ut7fzeUTMI+z/4Phqh/UoQhOR3sm&#10;7VgvYRGt1lFgQyLWMbArkoh4BewoIU7TBHiR8/9fFL8AAAD//wMAUEsBAi0AFAAGAAgAAAAhALaD&#10;OJL+AAAA4QEAABMAAAAAAAAAAAAAAAAAAAAAAFtDb250ZW50X1R5cGVzXS54bWxQSwECLQAUAAYA&#10;CAAAACEAOP0h/9YAAACUAQAACwAAAAAAAAAAAAAAAAAvAQAAX3JlbHMvLnJlbHNQSwECLQAUAAYA&#10;CAAAACEA2C/PF4cCAABzBQAADgAAAAAAAAAAAAAAAAAuAgAAZHJzL2Uyb0RvYy54bWxQSwECLQAU&#10;AAYACAAAACEAqivo2+MAAAANAQAADwAAAAAAAAAAAAAAAADhBAAAZHJzL2Rvd25yZXYueG1sUEsF&#10;BgAAAAAEAAQA8wAAAPEFAAAAAA==&#10;" filled="f" stroked="f" strokeweight=".5pt">
                      <v:textbox>
                        <w:txbxContent>
                          <w:p w:rsidR="00D64D65" w:rsidRPr="00D64D65" w:rsidRDefault="00D64D65" w:rsidP="00D64D65">
                            <w:pPr>
                              <w:jc w:val="center"/>
                              <w:rPr>
                                <w:color w:val="D0CECE" w:themeColor="background2" w:themeShade="E6"/>
                                <w:sz w:val="300"/>
                                <w:szCs w:val="300"/>
                              </w:rPr>
                            </w:pPr>
                            <w:r w:rsidRPr="00D64D65">
                              <w:rPr>
                                <w:color w:val="8496B0" w:themeColor="text2" w:themeTint="99"/>
                                <w:sz w:val="300"/>
                                <w:szCs w:val="300"/>
                                <w14:textFill>
                                  <w14:solidFill>
                                    <w14:schemeClr w14:val="tx2">
                                      <w14:alpha w14:val="52000"/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DRAFT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05FF" w:rsidRPr="00D764B8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2"/>
              </w:rPr>
              <w:t xml:space="preserve">Domain </w:t>
            </w:r>
          </w:p>
        </w:tc>
        <w:tc>
          <w:tcPr>
            <w:tcW w:w="931" w:type="pct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5B9BD5" w:themeFill="accent1"/>
          </w:tcPr>
          <w:p w:rsidR="008F05FF" w:rsidRPr="00D764B8" w:rsidRDefault="008F05FF">
            <w:pP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2"/>
              </w:rPr>
              <w:t xml:space="preserve">Quality Standard </w:t>
            </w:r>
          </w:p>
        </w:tc>
        <w:tc>
          <w:tcPr>
            <w:tcW w:w="819" w:type="pct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5B9BD5" w:themeFill="accent1"/>
          </w:tcPr>
          <w:p w:rsidR="008F05FF" w:rsidRPr="00D764B8" w:rsidRDefault="008F05FF">
            <w:pP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2"/>
              </w:rPr>
              <w:t xml:space="preserve">Operation Definition </w:t>
            </w:r>
          </w:p>
        </w:tc>
        <w:tc>
          <w:tcPr>
            <w:tcW w:w="375" w:type="pct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5B9BD5" w:themeFill="accent1"/>
          </w:tcPr>
          <w:p w:rsidR="008F05FF" w:rsidRPr="00D764B8" w:rsidRDefault="008F05FF">
            <w:pP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2"/>
              </w:rPr>
              <w:t>Baseline</w:t>
            </w:r>
            <w:r w:rsidR="00C80F62" w:rsidRPr="00D764B8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2"/>
              </w:rPr>
              <w:t xml:space="preserve">/ Target </w:t>
            </w:r>
          </w:p>
        </w:tc>
        <w:tc>
          <w:tcPr>
            <w:tcW w:w="325" w:type="pct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5B9BD5" w:themeFill="accent1"/>
          </w:tcPr>
          <w:p w:rsidR="008F05FF" w:rsidRPr="00D764B8" w:rsidRDefault="008F05FF">
            <w:pP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2"/>
              </w:rPr>
              <w:t xml:space="preserve">% </w:t>
            </w:r>
            <w:r w:rsidR="00295D63" w:rsidRPr="00D764B8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2"/>
              </w:rPr>
              <w:t xml:space="preserve">value of the total </w:t>
            </w:r>
            <w:r w:rsidR="00E213A5" w:rsidRPr="00D764B8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2"/>
              </w:rPr>
              <w:t>amount</w:t>
            </w:r>
          </w:p>
        </w:tc>
        <w:tc>
          <w:tcPr>
            <w:tcW w:w="352" w:type="pct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5B9BD5" w:themeFill="accent1"/>
          </w:tcPr>
          <w:p w:rsidR="008F05FF" w:rsidRPr="00D764B8" w:rsidRDefault="008F05FF">
            <w:pP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2"/>
              </w:rPr>
              <w:t xml:space="preserve">Q1 </w:t>
            </w:r>
          </w:p>
        </w:tc>
        <w:tc>
          <w:tcPr>
            <w:tcW w:w="352" w:type="pct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5B9BD5" w:themeFill="accent1"/>
          </w:tcPr>
          <w:p w:rsidR="008F05FF" w:rsidRPr="00D764B8" w:rsidRDefault="008F05FF">
            <w:pP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2"/>
              </w:rPr>
              <w:t>Q2</w:t>
            </w:r>
          </w:p>
        </w:tc>
        <w:tc>
          <w:tcPr>
            <w:tcW w:w="352" w:type="pct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5B9BD5" w:themeFill="accent1"/>
          </w:tcPr>
          <w:p w:rsidR="008F05FF" w:rsidRPr="00D764B8" w:rsidRDefault="008F05FF">
            <w:pP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2"/>
              </w:rPr>
              <w:t>Q3</w:t>
            </w:r>
          </w:p>
        </w:tc>
        <w:tc>
          <w:tcPr>
            <w:tcW w:w="359" w:type="pct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5B9BD5" w:themeFill="accent1"/>
          </w:tcPr>
          <w:p w:rsidR="008F05FF" w:rsidRPr="00D764B8" w:rsidRDefault="008F05FF">
            <w:pP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2"/>
              </w:rPr>
              <w:t>Q4</w:t>
            </w:r>
          </w:p>
        </w:tc>
        <w:tc>
          <w:tcPr>
            <w:tcW w:w="499" w:type="pct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  <w:shd w:val="clear" w:color="auto" w:fill="5B9BD5" w:themeFill="accent1"/>
          </w:tcPr>
          <w:p w:rsidR="008F05FF" w:rsidRPr="00D764B8" w:rsidRDefault="008F05FF">
            <w:pP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2"/>
              </w:rPr>
              <w:t>Consequence of breach</w:t>
            </w:r>
          </w:p>
        </w:tc>
      </w:tr>
      <w:tr w:rsidR="000A6F61" w:rsidRPr="00D764B8" w:rsidTr="00D63C86">
        <w:tc>
          <w:tcPr>
            <w:tcW w:w="597" w:type="pct"/>
            <w:tcBorders>
              <w:left w:val="single" w:sz="4" w:space="0" w:color="FFFFFF" w:themeColor="background1"/>
            </w:tcBorders>
            <w:shd w:val="clear" w:color="auto" w:fill="5B9BD5" w:themeFill="accent1"/>
          </w:tcPr>
          <w:p w:rsidR="008F05FF" w:rsidRPr="00D764B8" w:rsidRDefault="008F05FF" w:rsidP="00987BA8">
            <w:pP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2"/>
              </w:rPr>
              <w:t>Health outcome</w:t>
            </w:r>
            <w:r w:rsidR="00514447" w:rsidRPr="00D764B8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2"/>
              </w:rPr>
              <w:t>s</w:t>
            </w:r>
          </w:p>
          <w:p w:rsidR="008F05FF" w:rsidRPr="00D764B8" w:rsidRDefault="008F05FF" w:rsidP="00987BA8">
            <w:pP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</w:rPr>
              <w:t>Proxy measures</w:t>
            </w:r>
          </w:p>
        </w:tc>
        <w:tc>
          <w:tcPr>
            <w:tcW w:w="993" w:type="pct"/>
            <w:shd w:val="clear" w:color="auto" w:fill="BDD6EE" w:themeFill="accent1" w:themeFillTint="66"/>
          </w:tcPr>
          <w:p w:rsidR="008F05FF" w:rsidRPr="00D764B8" w:rsidRDefault="008F05FF" w:rsidP="00D764B8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2"/>
              </w:rPr>
            </w:pPr>
            <w:r w:rsidRPr="00D764B8">
              <w:rPr>
                <w:rFonts w:asciiTheme="minorHAnsi" w:hAnsiTheme="minorHAnsi"/>
                <w:sz w:val="22"/>
              </w:rPr>
              <w:t xml:space="preserve">Blood pressure control </w:t>
            </w:r>
          </w:p>
        </w:tc>
        <w:tc>
          <w:tcPr>
            <w:tcW w:w="881" w:type="pct"/>
            <w:shd w:val="clear" w:color="auto" w:fill="BDD6EE" w:themeFill="accent1" w:themeFillTint="66"/>
          </w:tcPr>
          <w:p w:rsidR="008F05FF" w:rsidRPr="00D764B8" w:rsidRDefault="008F05FF" w:rsidP="00987BA8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 xml:space="preserve">Numerator: Number of patients with diabetes and the last </w:t>
            </w:r>
            <w:r w:rsidR="00C80F62" w:rsidRPr="00D764B8">
              <w:rPr>
                <w:rFonts w:asciiTheme="minorHAnsi" w:eastAsiaTheme="minorEastAsia" w:hAnsiTheme="minorHAnsi" w:cstheme="minorBidi"/>
                <w:sz w:val="22"/>
              </w:rPr>
              <w:t xml:space="preserve"> BP </w:t>
            </w:r>
            <w:r w:rsidR="00CD2B02">
              <w:rPr>
                <w:rFonts w:asciiTheme="minorHAnsi" w:eastAsiaTheme="minorEastAsia" w:hAnsiTheme="minorHAnsi" w:cstheme="minorBidi"/>
                <w:sz w:val="22"/>
              </w:rPr>
              <w:t>≤</w:t>
            </w:r>
            <w:r w:rsidRPr="00D764B8">
              <w:rPr>
                <w:rFonts w:asciiTheme="minorHAnsi" w:eastAsiaTheme="minorEastAsia" w:hAnsiTheme="minorHAnsi" w:cstheme="minorBidi"/>
                <w:sz w:val="22"/>
              </w:rPr>
              <w:t>130/80</w:t>
            </w:r>
          </w:p>
          <w:p w:rsidR="008F05FF" w:rsidRPr="00D764B8" w:rsidRDefault="008F05FF" w:rsidP="00987BA8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 xml:space="preserve">Denominator: Number of patients with diabetes. </w:t>
            </w:r>
          </w:p>
        </w:tc>
        <w:tc>
          <w:tcPr>
            <w:tcW w:w="352" w:type="pct"/>
            <w:shd w:val="clear" w:color="auto" w:fill="BDD6EE" w:themeFill="accent1" w:themeFillTint="66"/>
          </w:tcPr>
          <w:p w:rsidR="008F05FF" w:rsidRPr="00D764B8" w:rsidRDefault="00C80F62" w:rsidP="00987BA8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>B:</w:t>
            </w:r>
            <w:r w:rsidR="00A637D9">
              <w:rPr>
                <w:rFonts w:asciiTheme="minorHAnsi" w:eastAsiaTheme="minorEastAsia" w:hAnsiTheme="minorHAnsi" w:cstheme="minorBidi"/>
                <w:sz w:val="22"/>
              </w:rPr>
              <w:t xml:space="preserve"> </w:t>
            </w:r>
            <w:r w:rsidR="00451702">
              <w:rPr>
                <w:rFonts w:asciiTheme="minorHAnsi" w:eastAsiaTheme="minorEastAsia" w:hAnsiTheme="minorHAnsi" w:cstheme="minorBidi"/>
                <w:sz w:val="22"/>
              </w:rPr>
              <w:t>28.1%</w:t>
            </w:r>
          </w:p>
          <w:p w:rsidR="00C80F62" w:rsidRPr="00D764B8" w:rsidRDefault="00C80F62" w:rsidP="00987BA8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>T:</w:t>
            </w:r>
            <w:r w:rsidR="001D5E61">
              <w:rPr>
                <w:rFonts w:asciiTheme="minorHAnsi" w:eastAsiaTheme="minorEastAsia" w:hAnsiTheme="minorHAnsi" w:cstheme="minorBidi"/>
                <w:sz w:val="22"/>
              </w:rPr>
              <w:t xml:space="preserve"> 37.8%</w:t>
            </w:r>
          </w:p>
        </w:tc>
        <w:tc>
          <w:tcPr>
            <w:tcW w:w="306" w:type="pct"/>
            <w:shd w:val="clear" w:color="auto" w:fill="BDD6EE" w:themeFill="accent1" w:themeFillTint="66"/>
          </w:tcPr>
          <w:p w:rsidR="008F05FF" w:rsidRPr="00D764B8" w:rsidRDefault="008F05FF" w:rsidP="00987BA8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>1</w:t>
            </w:r>
            <w:r w:rsidR="001F41F6" w:rsidRPr="00D764B8">
              <w:rPr>
                <w:rFonts w:asciiTheme="minorHAnsi" w:eastAsiaTheme="minorEastAsia" w:hAnsiTheme="minorHAnsi" w:cstheme="minorBidi"/>
                <w:sz w:val="22"/>
              </w:rPr>
              <w:t>0</w:t>
            </w:r>
            <w:r w:rsidRPr="00D764B8">
              <w:rPr>
                <w:rFonts w:asciiTheme="minorHAnsi" w:eastAsiaTheme="minorEastAsia" w:hAnsiTheme="minorHAnsi" w:cstheme="minorBidi"/>
                <w:sz w:val="22"/>
              </w:rPr>
              <w:t>%</w:t>
            </w:r>
          </w:p>
        </w:tc>
        <w:tc>
          <w:tcPr>
            <w:tcW w:w="355" w:type="pct"/>
            <w:shd w:val="clear" w:color="auto" w:fill="BDD6EE" w:themeFill="accent1" w:themeFillTint="66"/>
          </w:tcPr>
          <w:p w:rsidR="008F05FF" w:rsidRPr="00D764B8" w:rsidRDefault="008F05FF" w:rsidP="00987BA8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 xml:space="preserve">25% payment based on a target selected by a provider </w:t>
            </w:r>
          </w:p>
        </w:tc>
        <w:tc>
          <w:tcPr>
            <w:tcW w:w="355" w:type="pct"/>
            <w:shd w:val="clear" w:color="auto" w:fill="BDD6EE" w:themeFill="accent1" w:themeFillTint="66"/>
          </w:tcPr>
          <w:p w:rsidR="008F05FF" w:rsidRPr="00D764B8" w:rsidRDefault="008F05FF" w:rsidP="00987BA8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 xml:space="preserve">25% payment based on a target selected by a provider </w:t>
            </w:r>
          </w:p>
        </w:tc>
        <w:tc>
          <w:tcPr>
            <w:tcW w:w="355" w:type="pct"/>
            <w:shd w:val="clear" w:color="auto" w:fill="BDD6EE" w:themeFill="accent1" w:themeFillTint="66"/>
          </w:tcPr>
          <w:p w:rsidR="008F05FF" w:rsidRPr="00D764B8" w:rsidRDefault="008F05FF" w:rsidP="00987BA8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 xml:space="preserve">25% payment based on a target selected by a provider </w:t>
            </w:r>
          </w:p>
        </w:tc>
        <w:tc>
          <w:tcPr>
            <w:tcW w:w="337" w:type="pct"/>
            <w:shd w:val="clear" w:color="auto" w:fill="BDD6EE" w:themeFill="accent1" w:themeFillTint="66"/>
          </w:tcPr>
          <w:p w:rsidR="008F05FF" w:rsidRPr="00D764B8" w:rsidRDefault="008F05FF" w:rsidP="00987BA8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>25% payment based of a target achieved by a provider.</w:t>
            </w:r>
          </w:p>
          <w:p w:rsidR="008F05FF" w:rsidRPr="00D764B8" w:rsidRDefault="008F05FF" w:rsidP="00987BA8">
            <w:pPr>
              <w:rPr>
                <w:rFonts w:asciiTheme="minorHAnsi" w:eastAsiaTheme="minorEastAsia" w:hAnsiTheme="minorHAnsi" w:cstheme="minorBidi"/>
                <w:sz w:val="22"/>
                <w:lang w:val="en-GB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>If target not achieve</w:t>
            </w:r>
            <w:r w:rsidR="00E213A5" w:rsidRPr="00D764B8">
              <w:rPr>
                <w:rFonts w:asciiTheme="minorHAnsi" w:eastAsiaTheme="minorEastAsia" w:hAnsiTheme="minorHAnsi" w:cstheme="minorBidi"/>
                <w:sz w:val="22"/>
                <w:lang w:val="en-GB"/>
              </w:rPr>
              <w:t>d</w:t>
            </w:r>
          </w:p>
        </w:tc>
        <w:tc>
          <w:tcPr>
            <w:tcW w:w="468" w:type="pct"/>
            <w:shd w:val="clear" w:color="auto" w:fill="BDD6EE" w:themeFill="accent1" w:themeFillTint="66"/>
          </w:tcPr>
          <w:p w:rsidR="008F05FF" w:rsidRPr="00D764B8" w:rsidRDefault="00365310" w:rsidP="00987BA8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>GC 8, 9</w:t>
            </w:r>
            <w:r w:rsidRPr="00D764B8">
              <w:rPr>
                <w:rStyle w:val="FootnoteReference"/>
                <w:rFonts w:asciiTheme="minorHAnsi" w:eastAsiaTheme="minorEastAsia" w:hAnsiTheme="minorHAnsi" w:cstheme="minorBidi"/>
                <w:sz w:val="22"/>
              </w:rPr>
              <w:footnoteReference w:id="1"/>
            </w:r>
          </w:p>
          <w:p w:rsidR="005717AD" w:rsidRPr="00D764B8" w:rsidRDefault="005717AD" w:rsidP="00987BA8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>Withholding Payment</w:t>
            </w:r>
          </w:p>
        </w:tc>
      </w:tr>
      <w:tr w:rsidR="000A6F61" w:rsidRPr="00D764B8" w:rsidTr="00D63C86">
        <w:tc>
          <w:tcPr>
            <w:tcW w:w="597" w:type="pct"/>
            <w:tcBorders>
              <w:left w:val="single" w:sz="4" w:space="0" w:color="FFFFFF" w:themeColor="background1"/>
            </w:tcBorders>
            <w:shd w:val="clear" w:color="auto" w:fill="5B9BD5" w:themeFill="accent1"/>
          </w:tcPr>
          <w:p w:rsidR="008F05FF" w:rsidRPr="00D764B8" w:rsidRDefault="008F05FF" w:rsidP="00987BA8">
            <w:pP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993" w:type="pct"/>
            <w:shd w:val="clear" w:color="auto" w:fill="BDD6EE" w:themeFill="accent1" w:themeFillTint="66"/>
          </w:tcPr>
          <w:p w:rsidR="008F05FF" w:rsidRPr="00D764B8" w:rsidRDefault="008F05FF" w:rsidP="00D764B8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2"/>
              </w:rPr>
            </w:pPr>
            <w:r w:rsidRPr="00D764B8">
              <w:rPr>
                <w:rFonts w:asciiTheme="minorHAnsi" w:hAnsiTheme="minorHAnsi"/>
                <w:sz w:val="22"/>
              </w:rPr>
              <w:t xml:space="preserve">Glucose control: </w:t>
            </w:r>
          </w:p>
          <w:p w:rsidR="008F05FF" w:rsidRDefault="008F05FF" w:rsidP="00D764B8">
            <w:pPr>
              <w:ind w:left="360"/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 xml:space="preserve">Type 2 diabetes </w:t>
            </w:r>
          </w:p>
          <w:p w:rsidR="000A6F61" w:rsidRPr="00D764B8" w:rsidRDefault="000A6F61" w:rsidP="00D764B8">
            <w:pPr>
              <w:ind w:left="360"/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881" w:type="pct"/>
            <w:shd w:val="clear" w:color="auto" w:fill="BDD6EE" w:themeFill="accent1" w:themeFillTint="66"/>
          </w:tcPr>
          <w:p w:rsidR="008F05FF" w:rsidRPr="00D764B8" w:rsidRDefault="008F05FF" w:rsidP="00987BA8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 xml:space="preserve">Patients with type 2 diabetes </w:t>
            </w:r>
            <w:r w:rsidR="00FE58C7" w:rsidRPr="00D764B8">
              <w:rPr>
                <w:rFonts w:asciiTheme="minorHAnsi" w:eastAsiaTheme="minorEastAsia" w:hAnsiTheme="minorHAnsi" w:cstheme="minorBidi"/>
                <w:sz w:val="22"/>
              </w:rPr>
              <w:t>the last HbA1c</w:t>
            </w:r>
            <w:r w:rsidR="00FE58C7">
              <w:rPr>
                <w:rFonts w:asciiTheme="minorHAnsi" w:eastAsiaTheme="minorEastAsia" w:hAnsiTheme="minorHAnsi" w:cstheme="minorBidi"/>
                <w:sz w:val="22"/>
              </w:rPr>
              <w:t xml:space="preserve"> below </w:t>
            </w:r>
            <w:r w:rsidR="008A71D8">
              <w:rPr>
                <w:rFonts w:asciiTheme="minorHAnsi" w:eastAsiaTheme="minorEastAsia" w:hAnsiTheme="minorHAnsi" w:cstheme="minorBidi"/>
                <w:sz w:val="22"/>
              </w:rPr>
              <w:t>64</w:t>
            </w:r>
            <w:r w:rsidR="00C168EE">
              <w:rPr>
                <w:rFonts w:asciiTheme="minorHAnsi" w:eastAsiaTheme="minorEastAsia" w:hAnsiTheme="minorHAnsi" w:cstheme="minorBidi"/>
                <w:sz w:val="22"/>
              </w:rPr>
              <w:t xml:space="preserve"> </w:t>
            </w:r>
            <w:r w:rsidR="00C168EE" w:rsidRPr="00D764B8">
              <w:rPr>
                <w:rFonts w:asciiTheme="minorHAnsi" w:eastAsiaTheme="minorEastAsia" w:hAnsiTheme="minorHAnsi" w:cstheme="minorBidi"/>
                <w:sz w:val="22"/>
              </w:rPr>
              <w:t>mmol/mol</w:t>
            </w:r>
            <w:r w:rsidR="00C168EE">
              <w:rPr>
                <w:rFonts w:asciiTheme="minorHAnsi" w:eastAsiaTheme="minorEastAsia" w:hAnsiTheme="minorHAnsi" w:cstheme="minorBidi"/>
                <w:sz w:val="22"/>
              </w:rPr>
              <w:t>.</w:t>
            </w:r>
          </w:p>
          <w:p w:rsidR="008F05FF" w:rsidRPr="00D764B8" w:rsidRDefault="008F05FF" w:rsidP="00434033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>Denominator: Number of patients with</w:t>
            </w:r>
            <w:r w:rsidR="00434033">
              <w:rPr>
                <w:rFonts w:asciiTheme="minorHAnsi" w:eastAsiaTheme="minorEastAsia" w:hAnsiTheme="minorHAnsi" w:cstheme="minorBidi"/>
                <w:sz w:val="22"/>
              </w:rPr>
              <w:t xml:space="preserve"> type 2</w:t>
            </w:r>
            <w:r w:rsidRPr="00D764B8">
              <w:rPr>
                <w:rFonts w:asciiTheme="minorHAnsi" w:eastAsiaTheme="minorEastAsia" w:hAnsiTheme="minorHAnsi" w:cstheme="minorBidi"/>
                <w:sz w:val="22"/>
              </w:rPr>
              <w:t xml:space="preserve"> diabetes </w:t>
            </w:r>
          </w:p>
        </w:tc>
        <w:tc>
          <w:tcPr>
            <w:tcW w:w="352" w:type="pct"/>
            <w:shd w:val="clear" w:color="auto" w:fill="BDD6EE" w:themeFill="accent1" w:themeFillTint="66"/>
          </w:tcPr>
          <w:p w:rsidR="008F05FF" w:rsidRDefault="00451702" w:rsidP="00987BA8">
            <w:pPr>
              <w:rPr>
                <w:rFonts w:asciiTheme="minorHAnsi" w:eastAsiaTheme="minorEastAsia" w:hAnsiTheme="minorHAnsi" w:cstheme="minorBidi"/>
                <w:sz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</w:rPr>
              <w:t>B: 65.6%</w:t>
            </w:r>
          </w:p>
          <w:p w:rsidR="00451702" w:rsidRPr="00D764B8" w:rsidRDefault="00451702" w:rsidP="00987BA8">
            <w:pPr>
              <w:rPr>
                <w:rFonts w:asciiTheme="minorHAnsi" w:eastAsiaTheme="minorEastAsia" w:hAnsiTheme="minorHAnsi" w:cstheme="minorBidi"/>
                <w:sz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</w:rPr>
              <w:t>T: 70.6%</w:t>
            </w:r>
          </w:p>
        </w:tc>
        <w:tc>
          <w:tcPr>
            <w:tcW w:w="306" w:type="pct"/>
            <w:shd w:val="clear" w:color="auto" w:fill="BDD6EE" w:themeFill="accent1" w:themeFillTint="66"/>
          </w:tcPr>
          <w:p w:rsidR="008F05FF" w:rsidRPr="00D764B8" w:rsidRDefault="001F41F6" w:rsidP="00987BA8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>10%</w:t>
            </w:r>
          </w:p>
        </w:tc>
        <w:tc>
          <w:tcPr>
            <w:tcW w:w="355" w:type="pct"/>
            <w:shd w:val="clear" w:color="auto" w:fill="BDD6EE" w:themeFill="accent1" w:themeFillTint="66"/>
          </w:tcPr>
          <w:p w:rsidR="008F05FF" w:rsidRPr="00D764B8" w:rsidRDefault="008F05FF" w:rsidP="00987BA8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 xml:space="preserve">25% payment based on a target selected by a </w:t>
            </w:r>
            <w:r w:rsidRPr="00D764B8">
              <w:rPr>
                <w:rFonts w:asciiTheme="minorHAnsi" w:eastAsiaTheme="minorEastAsia" w:hAnsiTheme="minorHAnsi" w:cstheme="minorBidi"/>
                <w:sz w:val="22"/>
              </w:rPr>
              <w:lastRenderedPageBreak/>
              <w:t xml:space="preserve">provider </w:t>
            </w:r>
          </w:p>
        </w:tc>
        <w:tc>
          <w:tcPr>
            <w:tcW w:w="355" w:type="pct"/>
            <w:shd w:val="clear" w:color="auto" w:fill="BDD6EE" w:themeFill="accent1" w:themeFillTint="66"/>
          </w:tcPr>
          <w:p w:rsidR="008F05FF" w:rsidRPr="00D764B8" w:rsidRDefault="008F05FF" w:rsidP="00987BA8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lastRenderedPageBreak/>
              <w:t xml:space="preserve">25% payment based on a target selected by a </w:t>
            </w:r>
            <w:r w:rsidRPr="00D764B8">
              <w:rPr>
                <w:rFonts w:asciiTheme="minorHAnsi" w:eastAsiaTheme="minorEastAsia" w:hAnsiTheme="minorHAnsi" w:cstheme="minorBidi"/>
                <w:sz w:val="22"/>
              </w:rPr>
              <w:lastRenderedPageBreak/>
              <w:t xml:space="preserve">provider </w:t>
            </w:r>
          </w:p>
        </w:tc>
        <w:tc>
          <w:tcPr>
            <w:tcW w:w="355" w:type="pct"/>
            <w:shd w:val="clear" w:color="auto" w:fill="BDD6EE" w:themeFill="accent1" w:themeFillTint="66"/>
          </w:tcPr>
          <w:p w:rsidR="008F05FF" w:rsidRPr="00D764B8" w:rsidRDefault="008F05FF" w:rsidP="00987BA8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lastRenderedPageBreak/>
              <w:t xml:space="preserve">25% payment based on a target selected by a </w:t>
            </w:r>
            <w:r w:rsidRPr="00D764B8">
              <w:rPr>
                <w:rFonts w:asciiTheme="minorHAnsi" w:eastAsiaTheme="minorEastAsia" w:hAnsiTheme="minorHAnsi" w:cstheme="minorBidi"/>
                <w:sz w:val="22"/>
              </w:rPr>
              <w:lastRenderedPageBreak/>
              <w:t xml:space="preserve">provider </w:t>
            </w:r>
          </w:p>
        </w:tc>
        <w:tc>
          <w:tcPr>
            <w:tcW w:w="337" w:type="pct"/>
            <w:shd w:val="clear" w:color="auto" w:fill="BDD6EE" w:themeFill="accent1" w:themeFillTint="66"/>
          </w:tcPr>
          <w:p w:rsidR="008F05FF" w:rsidRPr="00D764B8" w:rsidRDefault="008F05FF" w:rsidP="00987BA8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468" w:type="pct"/>
            <w:shd w:val="clear" w:color="auto" w:fill="BDD6EE" w:themeFill="accent1" w:themeFillTint="66"/>
          </w:tcPr>
          <w:p w:rsidR="008F05FF" w:rsidRPr="00D764B8" w:rsidRDefault="00365310" w:rsidP="00987BA8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>GC 8, 9</w:t>
            </w:r>
          </w:p>
          <w:p w:rsidR="005717AD" w:rsidRPr="00D764B8" w:rsidRDefault="005717AD" w:rsidP="00987BA8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>Withholding Payment</w:t>
            </w:r>
          </w:p>
        </w:tc>
      </w:tr>
      <w:tr w:rsidR="00535769" w:rsidRPr="00D764B8" w:rsidTr="00535769">
        <w:tc>
          <w:tcPr>
            <w:tcW w:w="638" w:type="pct"/>
            <w:tcBorders>
              <w:left w:val="single" w:sz="4" w:space="0" w:color="FFFFFF" w:themeColor="background1"/>
            </w:tcBorders>
            <w:shd w:val="clear" w:color="auto" w:fill="5B9BD5" w:themeFill="accent1"/>
          </w:tcPr>
          <w:p w:rsidR="001A02BA" w:rsidRPr="00D764B8" w:rsidRDefault="001A02BA" w:rsidP="001A02BA">
            <w:pP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931" w:type="pct"/>
            <w:shd w:val="clear" w:color="auto" w:fill="BDD6EE" w:themeFill="accent1" w:themeFillTint="66"/>
          </w:tcPr>
          <w:p w:rsidR="001A02BA" w:rsidRDefault="003D718A" w:rsidP="001A02B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Glucose control:</w:t>
            </w:r>
          </w:p>
          <w:p w:rsidR="003D718A" w:rsidRPr="00D764B8" w:rsidRDefault="003D718A" w:rsidP="003D718A">
            <w:pPr>
              <w:pStyle w:val="ListParagrap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Type 2 diabetes</w:t>
            </w:r>
          </w:p>
        </w:tc>
        <w:tc>
          <w:tcPr>
            <w:tcW w:w="819" w:type="pct"/>
            <w:shd w:val="clear" w:color="auto" w:fill="BDD6EE" w:themeFill="accent1" w:themeFillTint="66"/>
          </w:tcPr>
          <w:p w:rsidR="001A02BA" w:rsidRPr="00D764B8" w:rsidRDefault="001A02BA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>Patients with type 2 diabetes the last HbA1c</w:t>
            </w:r>
            <w:r>
              <w:rPr>
                <w:rFonts w:asciiTheme="minorHAnsi" w:eastAsiaTheme="minorEastAsia" w:hAnsiTheme="minorHAnsi" w:cstheme="minorBidi"/>
                <w:sz w:val="22"/>
              </w:rPr>
              <w:t xml:space="preserve"> below </w:t>
            </w:r>
            <w:r w:rsidR="008A71D8">
              <w:rPr>
                <w:rFonts w:asciiTheme="minorHAnsi" w:eastAsiaTheme="minorEastAsia" w:hAnsiTheme="minorHAnsi" w:cstheme="minorBidi"/>
                <w:sz w:val="22"/>
              </w:rPr>
              <w:t>75</w:t>
            </w:r>
            <w:r w:rsidR="005D1C87">
              <w:rPr>
                <w:rFonts w:asciiTheme="minorHAnsi" w:eastAsiaTheme="minorEastAsia" w:hAnsiTheme="minorHAnsi" w:cstheme="minorBidi"/>
                <w:sz w:val="22"/>
              </w:rPr>
              <w:t xml:space="preserve"> </w:t>
            </w:r>
            <w:r w:rsidR="005D1C87" w:rsidRPr="00D764B8">
              <w:rPr>
                <w:rFonts w:asciiTheme="minorHAnsi" w:eastAsiaTheme="minorEastAsia" w:hAnsiTheme="minorHAnsi" w:cstheme="minorBidi"/>
                <w:sz w:val="22"/>
              </w:rPr>
              <w:t>mmol/mol</w:t>
            </w:r>
          </w:p>
          <w:p w:rsidR="001A02BA" w:rsidRPr="00D764B8" w:rsidRDefault="001A02BA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>Denominator: Number of patients with</w:t>
            </w:r>
            <w:r>
              <w:rPr>
                <w:rFonts w:asciiTheme="minorHAnsi" w:eastAsiaTheme="minorEastAsia" w:hAnsiTheme="minorHAnsi" w:cstheme="minorBidi"/>
                <w:sz w:val="22"/>
              </w:rPr>
              <w:t xml:space="preserve"> type 2</w:t>
            </w:r>
            <w:r w:rsidRPr="00D764B8">
              <w:rPr>
                <w:rFonts w:asciiTheme="minorHAnsi" w:eastAsiaTheme="minorEastAsia" w:hAnsiTheme="minorHAnsi" w:cstheme="minorBidi"/>
                <w:sz w:val="22"/>
              </w:rPr>
              <w:t xml:space="preserve"> diabetes </w:t>
            </w:r>
          </w:p>
        </w:tc>
        <w:tc>
          <w:tcPr>
            <w:tcW w:w="375" w:type="pct"/>
            <w:shd w:val="clear" w:color="auto" w:fill="BDD6EE" w:themeFill="accent1" w:themeFillTint="66"/>
          </w:tcPr>
          <w:p w:rsidR="001A02BA" w:rsidRDefault="00451702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</w:rPr>
              <w:t>B: 76.5%</w:t>
            </w:r>
          </w:p>
          <w:p w:rsidR="00451702" w:rsidRPr="00D764B8" w:rsidRDefault="00451702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</w:rPr>
              <w:t>T: 82.6%</w:t>
            </w:r>
          </w:p>
        </w:tc>
        <w:tc>
          <w:tcPr>
            <w:tcW w:w="325" w:type="pct"/>
            <w:shd w:val="clear" w:color="auto" w:fill="BDD6EE" w:themeFill="accent1" w:themeFillTint="66"/>
          </w:tcPr>
          <w:p w:rsidR="001A02BA" w:rsidRPr="00D764B8" w:rsidRDefault="001A02BA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>10%</w:t>
            </w:r>
          </w:p>
        </w:tc>
        <w:tc>
          <w:tcPr>
            <w:tcW w:w="352" w:type="pct"/>
            <w:shd w:val="clear" w:color="auto" w:fill="BDD6EE" w:themeFill="accent1" w:themeFillTint="66"/>
          </w:tcPr>
          <w:p w:rsidR="001A02BA" w:rsidRPr="00D764B8" w:rsidRDefault="001A02BA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 xml:space="preserve">25% payment based on a target selected by a provider </w:t>
            </w:r>
          </w:p>
        </w:tc>
        <w:tc>
          <w:tcPr>
            <w:tcW w:w="352" w:type="pct"/>
            <w:shd w:val="clear" w:color="auto" w:fill="BDD6EE" w:themeFill="accent1" w:themeFillTint="66"/>
          </w:tcPr>
          <w:p w:rsidR="001A02BA" w:rsidRPr="00D764B8" w:rsidRDefault="001A02BA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 xml:space="preserve">25% payment based on a target selected by a provider </w:t>
            </w:r>
          </w:p>
        </w:tc>
        <w:tc>
          <w:tcPr>
            <w:tcW w:w="352" w:type="pct"/>
            <w:shd w:val="clear" w:color="auto" w:fill="BDD6EE" w:themeFill="accent1" w:themeFillTint="66"/>
          </w:tcPr>
          <w:p w:rsidR="001A02BA" w:rsidRPr="00D764B8" w:rsidRDefault="001A02BA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 xml:space="preserve">25% payment based on a target selected by a provider </w:t>
            </w:r>
          </w:p>
        </w:tc>
        <w:tc>
          <w:tcPr>
            <w:tcW w:w="359" w:type="pct"/>
            <w:shd w:val="clear" w:color="auto" w:fill="BDD6EE" w:themeFill="accent1" w:themeFillTint="66"/>
          </w:tcPr>
          <w:p w:rsidR="001A02BA" w:rsidRPr="00D764B8" w:rsidRDefault="001A02BA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499" w:type="pct"/>
            <w:shd w:val="clear" w:color="auto" w:fill="BDD6EE" w:themeFill="accent1" w:themeFillTint="66"/>
          </w:tcPr>
          <w:p w:rsidR="001A02BA" w:rsidRPr="00D764B8" w:rsidRDefault="001A02BA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>GC 8, 9</w:t>
            </w:r>
          </w:p>
          <w:p w:rsidR="001A02BA" w:rsidRPr="00D764B8" w:rsidRDefault="001A02BA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>Withholding Payment</w:t>
            </w:r>
          </w:p>
        </w:tc>
      </w:tr>
      <w:tr w:rsidR="001A02BA" w:rsidRPr="00D764B8" w:rsidTr="00535769">
        <w:tc>
          <w:tcPr>
            <w:tcW w:w="638" w:type="pct"/>
            <w:tcBorders>
              <w:left w:val="single" w:sz="4" w:space="0" w:color="FFFFFF" w:themeColor="background1"/>
            </w:tcBorders>
            <w:shd w:val="clear" w:color="auto" w:fill="5B9BD5" w:themeFill="accent1"/>
          </w:tcPr>
          <w:p w:rsidR="001A02BA" w:rsidRPr="00D764B8" w:rsidRDefault="001A02BA" w:rsidP="001A02BA">
            <w:pP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931" w:type="pct"/>
            <w:shd w:val="clear" w:color="auto" w:fill="DEEAF6"/>
          </w:tcPr>
          <w:p w:rsidR="001A02BA" w:rsidRPr="00D764B8" w:rsidRDefault="001A02BA" w:rsidP="001A02B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2"/>
              </w:rPr>
            </w:pPr>
            <w:r w:rsidRPr="00D764B8">
              <w:rPr>
                <w:rFonts w:asciiTheme="minorHAnsi" w:hAnsiTheme="minorHAnsi"/>
                <w:sz w:val="22"/>
              </w:rPr>
              <w:t>Glucose control</w:t>
            </w:r>
          </w:p>
          <w:p w:rsidR="001A02BA" w:rsidRPr="00D764B8" w:rsidRDefault="001A02BA" w:rsidP="001A02BA">
            <w:pPr>
              <w:ind w:left="360"/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 xml:space="preserve">Type 1 diabetes </w:t>
            </w:r>
          </w:p>
          <w:p w:rsidR="001A02BA" w:rsidRPr="00D764B8" w:rsidRDefault="001A02BA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819" w:type="pct"/>
            <w:shd w:val="clear" w:color="auto" w:fill="DEEAF6"/>
          </w:tcPr>
          <w:p w:rsidR="001A02BA" w:rsidRPr="00D764B8" w:rsidRDefault="001A02BA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>Nume</w:t>
            </w:r>
            <w:r w:rsidR="00D64D65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482C17" wp14:editId="3BD022BB">
                      <wp:simplePos x="0" y="0"/>
                      <wp:positionH relativeFrom="column">
                        <wp:posOffset>-3594100</wp:posOffset>
                      </wp:positionH>
                      <wp:positionV relativeFrom="paragraph">
                        <wp:posOffset>650875</wp:posOffset>
                      </wp:positionV>
                      <wp:extent cx="10422890" cy="2280285"/>
                      <wp:effectExtent l="0" t="2533650" r="0" b="253936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688778">
                                <a:off x="0" y="0"/>
                                <a:ext cx="10422890" cy="22802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64D65" w:rsidRPr="00D64D65" w:rsidRDefault="00D64D65" w:rsidP="00D64D65">
                                  <w:pPr>
                                    <w:jc w:val="center"/>
                                    <w:rPr>
                                      <w:color w:val="D0CECE" w:themeColor="background2" w:themeShade="E6"/>
                                      <w:sz w:val="300"/>
                                      <w:szCs w:val="300"/>
                                    </w:rPr>
                                  </w:pPr>
                                  <w:r w:rsidRPr="00D64D65">
                                    <w:rPr>
                                      <w:color w:val="8496B0" w:themeColor="text2" w:themeTint="99"/>
                                      <w:sz w:val="300"/>
                                      <w:szCs w:val="300"/>
                                      <w14:textFill>
                                        <w14:solidFill>
                                          <w14:schemeClr w14:val="tx2">
                                            <w14:alpha w14:val="52000"/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</w14:textFill>
                                    </w:rPr>
                                    <w:t>DRAFT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margin-left:-283pt;margin-top:51.25pt;width:820.7pt;height:179.55pt;rotation:-2087564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NlOPQIAAHcEAAAOAAAAZHJzL2Uyb0RvYy54bWysVE2P2jAQvVfqf7B8LwkpHyEirOiuqCqh&#10;3ZWg2rNxHBLJ8bi2IaG/vmOHULTtqerFGs+8PM/Mm8nyoWskOQtja1A5HY9iSoTiUNTqmNPv+82n&#10;lBLrmCqYBCVyehGWPqw+fli2OhMJVCALYQiSKJu1OqeVczqLIssr0TA7Ai0UBkswDXN4NceoMKxF&#10;9kZGSRzPohZMoQ1wYS16n/ogXQX+shTcvZSlFY7InGJuLpwmnAd/Rqsly46G6arm1zTYP2TRsFrh&#10;ozeqJ+YYOZn6D6qm5gYslG7EoYmgLGsuQg1YzTh+V82uYlqEWrA5Vt/aZP8fLX8+vxpSFzlNKFGs&#10;QYn2onPkC3Qk8d1ptc0QtNMIcx26UeXBb9Hpi+5K0xAD2NzxYpam83kaeoHVEYRj2y+3Vntu7jni&#10;SZKkC4xxDKIZJ+nU80Y9nafVxrqvAhrijZwaFDPwsvPWuh46QDxcwaaWMggqFWlzOvs8jcMHtwiS&#10;S+WxIozGlcaX2JfiLdcdutCQW5kHKC5YfSgQE7aab2rMaMuse2UGxwWduALuBY9SAr4MV4uSCszP&#10;v/k9HlXEKCUtjl9O7Y8TM4IS+U2hvovxZIK0Llwm03mCF3MfOdxH1Kl5BJzwccgumB7v5GCWBpo3&#10;3JS1fxVDTHF8O6duMB9dvxS4aVys1wGEE6qZ26qd5p56kGTfvTGjr6I4FPQZhkFl2Tttemyvzvrk&#10;oKyDcL7PfVdRcH/B6Q7SXzfRr8/9PaB+/y9WvwAAAP//AwBQSwMEFAAGAAgAAAAhAMYOzqriAAAA&#10;DQEAAA8AAABkcnMvZG93bnJldi54bWxMjzFPwzAUhHck/oP1kNhau1ViaIhTRZUQQyUEoUs3N34k&#10;gfg5it00/HvcCcbTne6+y7ez7dmEo+8cKVgtBTCk2pmOGgWHj+fFIzAfNBndO0IFP+hhW9ze5Doz&#10;7kLvOFWhYbGEfKYVtCEMGee+btFqv3QDUvQ+3Wh1iHJsuBn1JZbbnq+FkNzqjuJCqwfctVh/V2er&#10;YEr5YeOG1/1uPx1fKpOUb19lo9T93Vw+AQs4h78wXPEjOhSR6eTOZDzrFSxSKeOZEB2xToFdI+Ih&#10;TYCdFCRyJYEXOf//ovgFAAD//wMAUEsBAi0AFAAGAAgAAAAhALaDOJL+AAAA4QEAABMAAAAAAAAA&#10;AAAAAAAAAAAAAFtDb250ZW50X1R5cGVzXS54bWxQSwECLQAUAAYACAAAACEAOP0h/9YAAACUAQAA&#10;CwAAAAAAAAAAAAAAAAAvAQAAX3JlbHMvLnJlbHNQSwECLQAUAAYACAAAACEASIDZTj0CAAB3BAAA&#10;DgAAAAAAAAAAAAAAAAAuAgAAZHJzL2Uyb0RvYy54bWxQSwECLQAUAAYACAAAACEAxg7OquIAAAAN&#10;AQAADwAAAAAAAAAAAAAAAACXBAAAZHJzL2Rvd25yZXYueG1sUEsFBgAAAAAEAAQA8wAAAKYFAAAA&#10;AA==&#10;" filled="f" stroked="f" strokeweight=".5pt">
                      <v:textbox>
                        <w:txbxContent>
                          <w:p w:rsidR="00D64D65" w:rsidRPr="00D64D65" w:rsidRDefault="00D64D65" w:rsidP="00D64D65">
                            <w:pPr>
                              <w:jc w:val="center"/>
                              <w:rPr>
                                <w:color w:val="D0CECE" w:themeColor="background2" w:themeShade="E6"/>
                                <w:sz w:val="300"/>
                                <w:szCs w:val="300"/>
                              </w:rPr>
                            </w:pPr>
                            <w:r w:rsidRPr="00D64D65">
                              <w:rPr>
                                <w:color w:val="8496B0" w:themeColor="text2" w:themeTint="99"/>
                                <w:sz w:val="300"/>
                                <w:szCs w:val="300"/>
                                <w14:textFill>
                                  <w14:solidFill>
                                    <w14:schemeClr w14:val="tx2">
                                      <w14:alpha w14:val="52000"/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DRAFT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764B8">
              <w:rPr>
                <w:rFonts w:asciiTheme="minorHAnsi" w:eastAsiaTheme="minorEastAsia" w:hAnsiTheme="minorHAnsi" w:cstheme="minorBidi"/>
                <w:sz w:val="22"/>
              </w:rPr>
              <w:t xml:space="preserve">rator: Patients with typ1 diabetes with the last HbA1c </w:t>
            </w:r>
            <w:r w:rsidR="00D07C3D">
              <w:rPr>
                <w:rFonts w:asciiTheme="minorHAnsi" w:eastAsiaTheme="minorEastAsia" w:hAnsiTheme="minorHAnsi" w:cstheme="minorBidi"/>
                <w:sz w:val="22"/>
              </w:rPr>
              <w:t>between</w:t>
            </w:r>
            <w:r w:rsidR="00535769">
              <w:rPr>
                <w:rFonts w:asciiTheme="minorHAnsi" w:eastAsiaTheme="minorEastAsia" w:hAnsiTheme="minorHAnsi" w:cstheme="minorBidi"/>
                <w:sz w:val="22"/>
              </w:rPr>
              <w:t xml:space="preserve"> or </w:t>
            </w:r>
            <w:r w:rsidR="00A1311B">
              <w:rPr>
                <w:rFonts w:asciiTheme="minorHAnsi" w:eastAsiaTheme="minorEastAsia" w:hAnsiTheme="minorHAnsi" w:cstheme="minorBidi"/>
                <w:sz w:val="22"/>
              </w:rPr>
              <w:t>below 48</w:t>
            </w:r>
            <w:r>
              <w:rPr>
                <w:rFonts w:asciiTheme="minorHAnsi" w:eastAsiaTheme="minorEastAsia" w:hAnsiTheme="minorHAnsi" w:cstheme="minorBidi"/>
                <w:sz w:val="22"/>
              </w:rPr>
              <w:t xml:space="preserve"> -58</w:t>
            </w:r>
            <w:r w:rsidRPr="00D764B8">
              <w:rPr>
                <w:rFonts w:asciiTheme="minorHAnsi" w:eastAsiaTheme="minorEastAsia" w:hAnsiTheme="minorHAnsi" w:cstheme="minorBidi"/>
                <w:sz w:val="22"/>
              </w:rPr>
              <w:t xml:space="preserve"> mmol/mol</w:t>
            </w:r>
            <w:r>
              <w:rPr>
                <w:rFonts w:asciiTheme="minorHAnsi" w:eastAsiaTheme="minorEastAsia" w:hAnsiTheme="minorHAnsi" w:cstheme="minorBidi"/>
                <w:sz w:val="22"/>
              </w:rPr>
              <w:t>.</w:t>
            </w:r>
          </w:p>
          <w:p w:rsidR="001A02BA" w:rsidRPr="00D764B8" w:rsidRDefault="001A02BA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>Denominator: Number of patients with</w:t>
            </w:r>
            <w:r>
              <w:rPr>
                <w:rFonts w:asciiTheme="minorHAnsi" w:eastAsiaTheme="minorEastAsia" w:hAnsiTheme="minorHAnsi" w:cstheme="minorBidi"/>
                <w:sz w:val="22"/>
              </w:rPr>
              <w:t xml:space="preserve"> type 1</w:t>
            </w:r>
            <w:r w:rsidRPr="00D764B8">
              <w:rPr>
                <w:rFonts w:asciiTheme="minorHAnsi" w:eastAsiaTheme="minorEastAsia" w:hAnsiTheme="minorHAnsi" w:cstheme="minorBidi"/>
                <w:sz w:val="22"/>
              </w:rPr>
              <w:t xml:space="preserve"> diabetes </w:t>
            </w:r>
          </w:p>
        </w:tc>
        <w:tc>
          <w:tcPr>
            <w:tcW w:w="375" w:type="pct"/>
            <w:shd w:val="clear" w:color="auto" w:fill="DEEAF6"/>
          </w:tcPr>
          <w:p w:rsidR="001A02BA" w:rsidRDefault="00451702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</w:rPr>
              <w:t>B: 1.3%</w:t>
            </w:r>
          </w:p>
          <w:p w:rsidR="00451702" w:rsidRPr="00D764B8" w:rsidRDefault="00451702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</w:rPr>
              <w:t>T: 2.4%</w:t>
            </w:r>
          </w:p>
        </w:tc>
        <w:tc>
          <w:tcPr>
            <w:tcW w:w="325" w:type="pct"/>
            <w:shd w:val="clear" w:color="auto" w:fill="DEEAF6"/>
          </w:tcPr>
          <w:p w:rsidR="001A02BA" w:rsidRPr="00D764B8" w:rsidRDefault="001A02BA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352" w:type="pct"/>
            <w:shd w:val="clear" w:color="auto" w:fill="DEEAF6"/>
          </w:tcPr>
          <w:p w:rsidR="001A02BA" w:rsidRPr="00D764B8" w:rsidRDefault="001A02BA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 xml:space="preserve">25% payment based on a target selected by a provider </w:t>
            </w:r>
          </w:p>
        </w:tc>
        <w:tc>
          <w:tcPr>
            <w:tcW w:w="352" w:type="pct"/>
            <w:shd w:val="clear" w:color="auto" w:fill="DEEAF6"/>
          </w:tcPr>
          <w:p w:rsidR="001A02BA" w:rsidRPr="00D764B8" w:rsidRDefault="001A02BA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 xml:space="preserve">25% payment based on a target selected by a provider </w:t>
            </w:r>
          </w:p>
        </w:tc>
        <w:tc>
          <w:tcPr>
            <w:tcW w:w="352" w:type="pct"/>
            <w:shd w:val="clear" w:color="auto" w:fill="DEEAF6"/>
          </w:tcPr>
          <w:p w:rsidR="001A02BA" w:rsidRPr="00D764B8" w:rsidRDefault="001A02BA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 xml:space="preserve">25% payment based on a target selected by a provider </w:t>
            </w:r>
          </w:p>
        </w:tc>
        <w:tc>
          <w:tcPr>
            <w:tcW w:w="359" w:type="pct"/>
            <w:shd w:val="clear" w:color="auto" w:fill="DEEAF6"/>
          </w:tcPr>
          <w:p w:rsidR="001A02BA" w:rsidRPr="00D764B8" w:rsidRDefault="001A02BA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499" w:type="pct"/>
            <w:shd w:val="clear" w:color="auto" w:fill="DEEAF6"/>
          </w:tcPr>
          <w:p w:rsidR="001A02BA" w:rsidRPr="00D764B8" w:rsidRDefault="001A02BA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>GC 8, 9</w:t>
            </w:r>
          </w:p>
          <w:p w:rsidR="001A02BA" w:rsidRPr="00D764B8" w:rsidRDefault="001A02BA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>Withholding Payment</w:t>
            </w:r>
          </w:p>
        </w:tc>
      </w:tr>
      <w:tr w:rsidR="00D07C3D" w:rsidRPr="00D764B8" w:rsidTr="00535769">
        <w:tc>
          <w:tcPr>
            <w:tcW w:w="638" w:type="pct"/>
            <w:tcBorders>
              <w:left w:val="single" w:sz="4" w:space="0" w:color="FFFFFF" w:themeColor="background1"/>
            </w:tcBorders>
            <w:shd w:val="clear" w:color="auto" w:fill="5B9BD5" w:themeFill="accent1"/>
          </w:tcPr>
          <w:p w:rsidR="00D07C3D" w:rsidRPr="00D764B8" w:rsidRDefault="00D07C3D" w:rsidP="001A02BA">
            <w:pP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931" w:type="pct"/>
            <w:shd w:val="clear" w:color="auto" w:fill="DEEAF6"/>
          </w:tcPr>
          <w:p w:rsidR="00D07C3D" w:rsidRPr="00D764B8" w:rsidRDefault="00535769" w:rsidP="001A02B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2"/>
              </w:rPr>
            </w:pPr>
            <w:r w:rsidRPr="00D764B8">
              <w:rPr>
                <w:rFonts w:asciiTheme="minorHAnsi" w:hAnsiTheme="minorHAnsi"/>
                <w:sz w:val="22"/>
              </w:rPr>
              <w:t>Hyperlipidaemia</w:t>
            </w:r>
            <w:r w:rsidR="00D07C3D" w:rsidRPr="00D764B8">
              <w:rPr>
                <w:rFonts w:asciiTheme="minorHAnsi" w:hAnsiTheme="minorHAnsi"/>
                <w:sz w:val="22"/>
              </w:rPr>
              <w:t xml:space="preserve"> control </w:t>
            </w:r>
          </w:p>
          <w:p w:rsidR="00D07C3D" w:rsidRPr="00D764B8" w:rsidRDefault="00D07C3D" w:rsidP="001A02BA">
            <w:pPr>
              <w:ind w:left="360"/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>Type 2 Diabetes</w:t>
            </w:r>
          </w:p>
        </w:tc>
        <w:tc>
          <w:tcPr>
            <w:tcW w:w="819" w:type="pct"/>
            <w:shd w:val="clear" w:color="auto" w:fill="DEEAF6"/>
          </w:tcPr>
          <w:p w:rsidR="00D07C3D" w:rsidRPr="00D764B8" w:rsidRDefault="00D07C3D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>Numerator: Number of patients with diabetes type 2  with the l</w:t>
            </w:r>
            <w:r w:rsidR="0012568F">
              <w:rPr>
                <w:rFonts w:asciiTheme="minorHAnsi" w:eastAsiaTheme="minorEastAsia" w:hAnsiTheme="minorHAnsi" w:cstheme="minorBidi"/>
                <w:sz w:val="22"/>
              </w:rPr>
              <w:t>ast LDL&gt;2 or total cholesterol &lt;</w:t>
            </w:r>
            <w:r w:rsidRPr="00D764B8">
              <w:rPr>
                <w:rFonts w:asciiTheme="minorHAnsi" w:eastAsiaTheme="minorEastAsia" w:hAnsiTheme="minorHAnsi" w:cstheme="minorBidi"/>
                <w:sz w:val="22"/>
              </w:rPr>
              <w:t xml:space="preserve">4 </w:t>
            </w:r>
          </w:p>
          <w:p w:rsidR="00D07C3D" w:rsidRPr="00D764B8" w:rsidRDefault="00D07C3D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 xml:space="preserve">Denominator: Number of patients with diabetes </w:t>
            </w:r>
            <w:r w:rsidR="00920ACC">
              <w:rPr>
                <w:rFonts w:asciiTheme="minorHAnsi" w:eastAsiaTheme="minorEastAsia" w:hAnsiTheme="minorHAnsi" w:cstheme="minorBidi"/>
                <w:sz w:val="22"/>
              </w:rPr>
              <w:t>type 2</w:t>
            </w:r>
          </w:p>
        </w:tc>
        <w:tc>
          <w:tcPr>
            <w:tcW w:w="375" w:type="pct"/>
            <w:shd w:val="clear" w:color="auto" w:fill="DEEAF6"/>
          </w:tcPr>
          <w:p w:rsidR="00D07C3D" w:rsidRDefault="00451702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</w:rPr>
              <w:t>B: 34.2%</w:t>
            </w:r>
          </w:p>
          <w:p w:rsidR="00451702" w:rsidRPr="00D764B8" w:rsidRDefault="00451702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</w:rPr>
              <w:t>T: 40.3%</w:t>
            </w:r>
          </w:p>
        </w:tc>
        <w:tc>
          <w:tcPr>
            <w:tcW w:w="325" w:type="pct"/>
            <w:shd w:val="clear" w:color="auto" w:fill="DEEAF6"/>
          </w:tcPr>
          <w:p w:rsidR="00D07C3D" w:rsidRPr="00D764B8" w:rsidRDefault="00D07C3D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352" w:type="pct"/>
            <w:shd w:val="clear" w:color="auto" w:fill="DEEAF6"/>
          </w:tcPr>
          <w:p w:rsidR="00D07C3D" w:rsidRPr="00D764B8" w:rsidRDefault="00D07C3D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 xml:space="preserve">25% payment based on a target selected by a provider </w:t>
            </w:r>
          </w:p>
        </w:tc>
        <w:tc>
          <w:tcPr>
            <w:tcW w:w="352" w:type="pct"/>
            <w:shd w:val="clear" w:color="auto" w:fill="DEEAF6"/>
          </w:tcPr>
          <w:p w:rsidR="00D07C3D" w:rsidRPr="00D764B8" w:rsidRDefault="00D07C3D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 xml:space="preserve">25% payment based on a target selected by a provider </w:t>
            </w:r>
          </w:p>
        </w:tc>
        <w:tc>
          <w:tcPr>
            <w:tcW w:w="352" w:type="pct"/>
            <w:shd w:val="clear" w:color="auto" w:fill="DEEAF6"/>
          </w:tcPr>
          <w:p w:rsidR="00D07C3D" w:rsidRPr="00D764B8" w:rsidRDefault="00D07C3D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 xml:space="preserve">25% payment based on a target selected by a provider </w:t>
            </w:r>
          </w:p>
        </w:tc>
        <w:tc>
          <w:tcPr>
            <w:tcW w:w="359" w:type="pct"/>
            <w:shd w:val="clear" w:color="auto" w:fill="DEEAF6"/>
          </w:tcPr>
          <w:p w:rsidR="00D07C3D" w:rsidRPr="00D764B8" w:rsidRDefault="00D07C3D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499" w:type="pct"/>
            <w:shd w:val="clear" w:color="auto" w:fill="DEEAF6"/>
          </w:tcPr>
          <w:p w:rsidR="00D07C3D" w:rsidRPr="00D764B8" w:rsidRDefault="00D07C3D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>GC 8, 9</w:t>
            </w:r>
          </w:p>
          <w:p w:rsidR="00D07C3D" w:rsidRPr="00D764B8" w:rsidRDefault="00D07C3D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>Withholding Payment</w:t>
            </w:r>
          </w:p>
        </w:tc>
      </w:tr>
      <w:tr w:rsidR="00D07C3D" w:rsidRPr="00D764B8" w:rsidTr="00535769">
        <w:tc>
          <w:tcPr>
            <w:tcW w:w="638" w:type="pct"/>
            <w:tcBorders>
              <w:left w:val="single" w:sz="4" w:space="0" w:color="FFFFFF" w:themeColor="background1"/>
            </w:tcBorders>
            <w:shd w:val="clear" w:color="auto" w:fill="5B9BD5" w:themeFill="accent1"/>
          </w:tcPr>
          <w:p w:rsidR="00D07C3D" w:rsidRPr="00D764B8" w:rsidRDefault="00D07C3D" w:rsidP="001A02BA">
            <w:pP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931" w:type="pct"/>
            <w:shd w:val="clear" w:color="auto" w:fill="BDD6EE" w:themeFill="accent1" w:themeFillTint="66"/>
          </w:tcPr>
          <w:p w:rsidR="00D07C3D" w:rsidRPr="00D764B8" w:rsidRDefault="00920ACC" w:rsidP="001A02BA">
            <w:pPr>
              <w:ind w:left="360"/>
              <w:rPr>
                <w:rFonts w:asciiTheme="minorHAnsi" w:eastAsiaTheme="minorEastAsia" w:hAnsiTheme="minorHAnsi" w:cstheme="minorBid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7) </w:t>
            </w:r>
            <w:r w:rsidR="00D07C3D" w:rsidRPr="00D764B8">
              <w:rPr>
                <w:rFonts w:asciiTheme="minorHAnsi" w:hAnsiTheme="minorHAnsi"/>
                <w:sz w:val="22"/>
              </w:rPr>
              <w:t>Foot care</w:t>
            </w:r>
          </w:p>
        </w:tc>
        <w:tc>
          <w:tcPr>
            <w:tcW w:w="819" w:type="pct"/>
            <w:shd w:val="clear" w:color="auto" w:fill="BDD6EE" w:themeFill="accent1" w:themeFillTint="66"/>
          </w:tcPr>
          <w:p w:rsidR="00D07C3D" w:rsidRPr="00D764B8" w:rsidRDefault="00D07C3D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 xml:space="preserve">Numerator: All patients with diabetes who </w:t>
            </w:r>
            <w:r>
              <w:rPr>
                <w:rFonts w:asciiTheme="minorHAnsi" w:eastAsiaTheme="minorEastAsia" w:hAnsiTheme="minorHAnsi" w:cstheme="minorBidi"/>
                <w:sz w:val="22"/>
              </w:rPr>
              <w:t xml:space="preserve">have had a foot risk grading based on </w:t>
            </w:r>
            <w:r w:rsidRPr="00D764B8">
              <w:rPr>
                <w:rFonts w:asciiTheme="minorHAnsi" w:eastAsiaTheme="minorEastAsia" w:hAnsiTheme="minorHAnsi" w:cstheme="minorBidi"/>
                <w:sz w:val="22"/>
              </w:rPr>
              <w:t>h</w:t>
            </w:r>
            <w:r w:rsidRPr="00D764B8" w:rsidDel="0091724D">
              <w:rPr>
                <w:rFonts w:asciiTheme="minorHAnsi" w:eastAsiaTheme="minorEastAsia" w:hAnsiTheme="minorHAnsi" w:cstheme="minorBidi"/>
                <w:sz w:val="22"/>
              </w:rPr>
              <w:t>ad</w:t>
            </w:r>
            <w:r w:rsidRPr="00D764B8">
              <w:rPr>
                <w:rFonts w:asciiTheme="minorHAnsi" w:eastAsiaTheme="minorEastAsia" w:hAnsiTheme="minorHAnsi" w:cstheme="minorBidi"/>
                <w:sz w:val="22"/>
              </w:rPr>
              <w:t xml:space="preserve"> a foo</w:t>
            </w:r>
            <w:r w:rsidRPr="00D764B8">
              <w:rPr>
                <w:rFonts w:asciiTheme="minorHAnsi" w:eastAsiaTheme="minorEastAsia" w:hAnsiTheme="minorHAnsi" w:cstheme="minorBidi"/>
                <w:sz w:val="22"/>
                <w:lang w:val="en-GB"/>
              </w:rPr>
              <w:t>t</w:t>
            </w:r>
            <w:r w:rsidRPr="00D764B8">
              <w:rPr>
                <w:rFonts w:asciiTheme="minorHAnsi" w:eastAsiaTheme="minorEastAsia" w:hAnsiTheme="minorHAnsi" w:cstheme="minorBidi"/>
                <w:sz w:val="22"/>
              </w:rPr>
              <w:t xml:space="preserve"> check done in the last year. </w:t>
            </w:r>
          </w:p>
          <w:p w:rsidR="00D07C3D" w:rsidRPr="00D764B8" w:rsidRDefault="00D07C3D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 xml:space="preserve">Denominator: All patients with diabetes. </w:t>
            </w:r>
          </w:p>
        </w:tc>
        <w:tc>
          <w:tcPr>
            <w:tcW w:w="375" w:type="pct"/>
            <w:shd w:val="clear" w:color="auto" w:fill="BDD6EE" w:themeFill="accent1" w:themeFillTint="66"/>
          </w:tcPr>
          <w:p w:rsidR="00D07C3D" w:rsidRDefault="00451702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</w:rPr>
              <w:t>B: 69.1%</w:t>
            </w:r>
          </w:p>
          <w:p w:rsidR="00451702" w:rsidRPr="00D764B8" w:rsidRDefault="00451702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</w:rPr>
              <w:t>T: 85.4%</w:t>
            </w:r>
          </w:p>
        </w:tc>
        <w:tc>
          <w:tcPr>
            <w:tcW w:w="325" w:type="pct"/>
            <w:shd w:val="clear" w:color="auto" w:fill="BDD6EE" w:themeFill="accent1" w:themeFillTint="66"/>
          </w:tcPr>
          <w:p w:rsidR="00D07C3D" w:rsidRPr="00D764B8" w:rsidRDefault="00D07C3D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352" w:type="pct"/>
            <w:shd w:val="clear" w:color="auto" w:fill="BDD6EE" w:themeFill="accent1" w:themeFillTint="66"/>
          </w:tcPr>
          <w:p w:rsidR="00D07C3D" w:rsidRPr="00D764B8" w:rsidRDefault="00D07C3D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 xml:space="preserve">25% payment based on a target selected by a provider </w:t>
            </w:r>
          </w:p>
        </w:tc>
        <w:tc>
          <w:tcPr>
            <w:tcW w:w="352" w:type="pct"/>
            <w:shd w:val="clear" w:color="auto" w:fill="BDD6EE" w:themeFill="accent1" w:themeFillTint="66"/>
          </w:tcPr>
          <w:p w:rsidR="00D07C3D" w:rsidRPr="00D764B8" w:rsidRDefault="00D07C3D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 xml:space="preserve">25% payment based on a target selected by a provider </w:t>
            </w:r>
          </w:p>
        </w:tc>
        <w:tc>
          <w:tcPr>
            <w:tcW w:w="352" w:type="pct"/>
            <w:shd w:val="clear" w:color="auto" w:fill="BDD6EE" w:themeFill="accent1" w:themeFillTint="66"/>
          </w:tcPr>
          <w:p w:rsidR="00D07C3D" w:rsidRPr="00D764B8" w:rsidRDefault="00D07C3D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 xml:space="preserve">25% payment based on a target selected by a provider </w:t>
            </w:r>
          </w:p>
        </w:tc>
        <w:tc>
          <w:tcPr>
            <w:tcW w:w="359" w:type="pct"/>
            <w:shd w:val="clear" w:color="auto" w:fill="BDD6EE" w:themeFill="accent1" w:themeFillTint="66"/>
          </w:tcPr>
          <w:p w:rsidR="00D07C3D" w:rsidRPr="00D764B8" w:rsidRDefault="00D07C3D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499" w:type="pct"/>
            <w:shd w:val="clear" w:color="auto" w:fill="BDD6EE" w:themeFill="accent1" w:themeFillTint="66"/>
          </w:tcPr>
          <w:p w:rsidR="00D07C3D" w:rsidRPr="00D764B8" w:rsidRDefault="00D07C3D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>GC 8, 9</w:t>
            </w:r>
          </w:p>
          <w:p w:rsidR="00D07C3D" w:rsidRPr="00D764B8" w:rsidRDefault="00D07C3D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>Withholding Payment</w:t>
            </w:r>
          </w:p>
        </w:tc>
      </w:tr>
      <w:tr w:rsidR="00D07C3D" w:rsidRPr="00D764B8" w:rsidTr="00535769">
        <w:tc>
          <w:tcPr>
            <w:tcW w:w="638" w:type="pct"/>
            <w:tcBorders>
              <w:left w:val="single" w:sz="4" w:space="0" w:color="FFFFFF" w:themeColor="background1"/>
            </w:tcBorders>
            <w:shd w:val="clear" w:color="auto" w:fill="5B9BD5" w:themeFill="accent1"/>
          </w:tcPr>
          <w:p w:rsidR="00D07C3D" w:rsidRPr="00D764B8" w:rsidRDefault="00D07C3D" w:rsidP="001A02BA">
            <w:pP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2"/>
              </w:rPr>
              <w:lastRenderedPageBreak/>
              <w:t>Patient/Caregiver Experience</w:t>
            </w:r>
          </w:p>
        </w:tc>
        <w:tc>
          <w:tcPr>
            <w:tcW w:w="931" w:type="pct"/>
            <w:shd w:val="clear" w:color="auto" w:fill="DEEAF6"/>
          </w:tcPr>
          <w:p w:rsidR="00D07C3D" w:rsidRPr="00D63C86" w:rsidRDefault="00920ACC" w:rsidP="00D63C86">
            <w:pPr>
              <w:ind w:left="3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8 )</w:t>
            </w:r>
            <w:r w:rsidR="00D07C3D" w:rsidRPr="00D63C86">
              <w:rPr>
                <w:rFonts w:asciiTheme="minorHAnsi" w:hAnsiTheme="minorHAnsi"/>
                <w:sz w:val="22"/>
              </w:rPr>
              <w:t>Patients/caregiver experience of care received</w:t>
            </w:r>
          </w:p>
        </w:tc>
        <w:tc>
          <w:tcPr>
            <w:tcW w:w="819" w:type="pct"/>
            <w:shd w:val="clear" w:color="auto" w:fill="DEEAF6"/>
          </w:tcPr>
          <w:p w:rsidR="00D07C3D" w:rsidRPr="00D764B8" w:rsidRDefault="00D07C3D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 xml:space="preserve">Each patient will  have an opportunity to complete </w:t>
            </w:r>
            <w:r w:rsidRPr="00D764B8">
              <w:rPr>
                <w:rFonts w:asciiTheme="minorHAnsi" w:eastAsiaTheme="minorEastAsia" w:hAnsiTheme="minorHAnsi" w:cstheme="minorBidi"/>
                <w:sz w:val="22"/>
                <w:lang w:val="en-GB"/>
              </w:rPr>
              <w:t xml:space="preserve">a </w:t>
            </w:r>
            <w:r w:rsidRPr="00D764B8">
              <w:rPr>
                <w:rFonts w:asciiTheme="minorHAnsi" w:eastAsiaTheme="minorEastAsia" w:hAnsiTheme="minorHAnsi" w:cstheme="minorBidi"/>
                <w:sz w:val="22"/>
              </w:rPr>
              <w:t>survey that assesses</w:t>
            </w:r>
            <w:r w:rsidRPr="00D764B8">
              <w:rPr>
                <w:rFonts w:asciiTheme="minorHAnsi" w:eastAsiaTheme="minorEastAsia" w:hAnsiTheme="minorHAnsi" w:cstheme="minorBidi"/>
                <w:sz w:val="22"/>
                <w:lang w:val="en-GB"/>
              </w:rPr>
              <w:t>:</w:t>
            </w:r>
          </w:p>
          <w:p w:rsidR="00D07C3D" w:rsidRPr="00D764B8" w:rsidRDefault="00D07C3D" w:rsidP="00D63C8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2"/>
              </w:rPr>
            </w:pPr>
            <w:r w:rsidRPr="00D764B8">
              <w:rPr>
                <w:rFonts w:asciiTheme="minorHAnsi" w:hAnsiTheme="minorHAnsi"/>
                <w:sz w:val="22"/>
              </w:rPr>
              <w:t xml:space="preserve">Overall provider performance </w:t>
            </w:r>
          </w:p>
          <w:p w:rsidR="00D07C3D" w:rsidRPr="00D764B8" w:rsidRDefault="00D07C3D" w:rsidP="00D63C8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2"/>
              </w:rPr>
            </w:pPr>
            <w:r w:rsidRPr="00D764B8">
              <w:rPr>
                <w:rFonts w:asciiTheme="minorHAnsi" w:hAnsiTheme="minorHAnsi"/>
                <w:sz w:val="22"/>
              </w:rPr>
              <w:t xml:space="preserve">Timely access to care </w:t>
            </w:r>
          </w:p>
          <w:p w:rsidR="003F1DC1" w:rsidRDefault="00D07C3D" w:rsidP="00D63C8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2"/>
              </w:rPr>
            </w:pPr>
            <w:r w:rsidRPr="003F1DC1">
              <w:rPr>
                <w:rFonts w:asciiTheme="minorHAnsi" w:hAnsiTheme="minorHAnsi"/>
                <w:sz w:val="22"/>
              </w:rPr>
              <w:t xml:space="preserve">Communication </w:t>
            </w:r>
          </w:p>
          <w:p w:rsidR="00D07C3D" w:rsidRPr="00D764B8" w:rsidRDefault="00D07C3D" w:rsidP="00D63C86">
            <w:pPr>
              <w:pStyle w:val="ListParagraph"/>
              <w:rPr>
                <w:rFonts w:eastAsiaTheme="minorEastAsia"/>
              </w:rPr>
            </w:pPr>
            <w:r w:rsidRPr="00D63C86">
              <w:rPr>
                <w:rFonts w:asciiTheme="minorHAnsi" w:hAnsiTheme="minorHAnsi"/>
                <w:sz w:val="22"/>
              </w:rPr>
              <w:t xml:space="preserve">Quality of life </w:t>
            </w:r>
          </w:p>
        </w:tc>
        <w:tc>
          <w:tcPr>
            <w:tcW w:w="375" w:type="pct"/>
            <w:shd w:val="clear" w:color="auto" w:fill="DEEAF6"/>
          </w:tcPr>
          <w:p w:rsidR="00D07C3D" w:rsidRPr="00D764B8" w:rsidRDefault="00D07C3D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325" w:type="pct"/>
            <w:shd w:val="clear" w:color="auto" w:fill="DEEAF6"/>
          </w:tcPr>
          <w:p w:rsidR="00D07C3D" w:rsidRPr="00D764B8" w:rsidRDefault="00D07C3D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352" w:type="pct"/>
            <w:shd w:val="clear" w:color="auto" w:fill="DEEAF6"/>
          </w:tcPr>
          <w:p w:rsidR="00D07C3D" w:rsidRPr="00D764B8" w:rsidRDefault="00D07C3D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 xml:space="preserve">25% payment based on a target selected by a provider </w:t>
            </w:r>
          </w:p>
        </w:tc>
        <w:tc>
          <w:tcPr>
            <w:tcW w:w="352" w:type="pct"/>
            <w:shd w:val="clear" w:color="auto" w:fill="DEEAF6"/>
          </w:tcPr>
          <w:p w:rsidR="00D07C3D" w:rsidRPr="00D764B8" w:rsidRDefault="00D07C3D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 xml:space="preserve">25% payment based on a target selected by a provider </w:t>
            </w:r>
          </w:p>
        </w:tc>
        <w:tc>
          <w:tcPr>
            <w:tcW w:w="352" w:type="pct"/>
            <w:shd w:val="clear" w:color="auto" w:fill="DEEAF6"/>
          </w:tcPr>
          <w:p w:rsidR="00D07C3D" w:rsidRPr="00D764B8" w:rsidRDefault="00D07C3D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 xml:space="preserve">25% payment based on a target selected by a provider </w:t>
            </w:r>
          </w:p>
        </w:tc>
        <w:tc>
          <w:tcPr>
            <w:tcW w:w="359" w:type="pct"/>
            <w:shd w:val="clear" w:color="auto" w:fill="DEEAF6"/>
          </w:tcPr>
          <w:p w:rsidR="00D07C3D" w:rsidRPr="00D764B8" w:rsidRDefault="00D07C3D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499" w:type="pct"/>
            <w:shd w:val="clear" w:color="auto" w:fill="DEEAF6"/>
          </w:tcPr>
          <w:p w:rsidR="00D07C3D" w:rsidRPr="00D764B8" w:rsidRDefault="00D07C3D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>GC 8, 9</w:t>
            </w:r>
          </w:p>
          <w:p w:rsidR="00D07C3D" w:rsidRPr="00D764B8" w:rsidRDefault="00D07C3D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>Withholding Payment</w:t>
            </w:r>
          </w:p>
        </w:tc>
      </w:tr>
      <w:tr w:rsidR="00D07C3D" w:rsidRPr="00D764B8" w:rsidTr="00535769">
        <w:tc>
          <w:tcPr>
            <w:tcW w:w="638" w:type="pct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5B9BD5" w:themeFill="accent1"/>
          </w:tcPr>
          <w:p w:rsidR="00D07C3D" w:rsidRPr="00D764B8" w:rsidRDefault="00D07C3D" w:rsidP="001A02BA">
            <w:pP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2"/>
              </w:rPr>
              <w:t>Organization</w:t>
            </w:r>
          </w:p>
          <w:p w:rsidR="00D07C3D" w:rsidRPr="00D764B8" w:rsidRDefault="00D64D65" w:rsidP="001A02BA">
            <w:pP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2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E4DD09" wp14:editId="350066C1">
                      <wp:simplePos x="0" y="0"/>
                      <wp:positionH relativeFrom="column">
                        <wp:posOffset>-746760</wp:posOffset>
                      </wp:positionH>
                      <wp:positionV relativeFrom="paragraph">
                        <wp:posOffset>219710</wp:posOffset>
                      </wp:positionV>
                      <wp:extent cx="10422890" cy="2280285"/>
                      <wp:effectExtent l="0" t="2533650" r="0" b="253936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688778">
                                <a:off x="0" y="0"/>
                                <a:ext cx="10422890" cy="22802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64D65" w:rsidRPr="00D64D65" w:rsidRDefault="00D64D65" w:rsidP="00D64D65">
                                  <w:pPr>
                                    <w:jc w:val="center"/>
                                    <w:rPr>
                                      <w:color w:val="D0CECE" w:themeColor="background2" w:themeShade="E6"/>
                                      <w:sz w:val="300"/>
                                      <w:szCs w:val="300"/>
                                    </w:rPr>
                                  </w:pPr>
                                  <w:r w:rsidRPr="00D64D65">
                                    <w:rPr>
                                      <w:color w:val="8496B0" w:themeColor="text2" w:themeTint="99"/>
                                      <w:sz w:val="300"/>
                                      <w:szCs w:val="300"/>
                                      <w14:textFill>
                                        <w14:solidFill>
                                          <w14:schemeClr w14:val="tx2">
                                            <w14:alpha w14:val="52000"/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</w14:textFill>
                                    </w:rPr>
                                    <w:t>DRAFT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margin-left:-58.8pt;margin-top:17.3pt;width:820.7pt;height:179.55pt;rotation:-2087564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dEiPgIAAHcEAAAOAAAAZHJzL2Uyb0RvYy54bWysVE2P2jAQvVfqf7B8LwnhKyDCiu6KqhLa&#10;XQmqPRvHIZEcj2sbEvrrO3YIi7Y9Vb1Y45mX55l5M1k+tLUkZ2FsBSqjw0FMiVAc8kodM/pjv/mS&#10;UmIdUzmToERGL8LSh9XnT8tGL0QCJchcGIIkyi4andHSOb2IIstLUTM7AC0UBgswNXN4NccoN6xB&#10;9lpGSRxPowZMrg1wYS16n7ogXQX+ohDcvRSFFY7IjGJuLpwmnAd/RqslWxwN02XFr2mwf8iiZpXC&#10;R29UT8wxcjLVH1R1xQ1YKNyAQx1BUVRchBqwmmH8oZpdybQItWBzrL61yf4/Wv58fjWkyjM6okSx&#10;GiXai9aRr9CSke9Oo+0CQTuNMNeiG1Xu/Radvui2MDUxgM0dzqdpOpuloRdYHUE4tv1ya7Xn5p4j&#10;HidJOscYxyCacZJOPG/U0Xlabaz7JqAm3sioQTEDLztvreugPcTDFWwqKYOgUpEmo9PRJA4f3CJI&#10;LpXHijAaVxpfYleKt1x7aENDkr7MA+QXrD4UiAlbzTcVZrRl1r0yg+OCTlwB94JHIQFfhqtFSQnm&#10;19/8Ho8qYpSSBscvo/bniRlBifyuUN/5cDxGWhcu48kswYu5jxzuI+pUPwJO+DBkF0yPd7I3CwP1&#10;G27K2r+KIaY4vp1R15uPrlsK3DQu1usAwgnVzG3VTnNP3Uuyb9+Y0VdRHAr6DP2gssUHbTpsp876&#10;5KCognC+z11XUXB/wekO0l830a/P/T2g3v8Xq98AAAD//wMAUEsDBBQABgAIAAAAIQBrpaTf4wAA&#10;AAwBAAAPAAAAZHJzL2Rvd25yZXYueG1sTI/NTsMwEITvSLyDtUjcWidNf2iIU0WVEIdKCEIv3Nx4&#10;SQLxOordNLw92xOcVrszmv0m2022EyMOvnWkIJ5HIJAqZ1qqFRzfn2YPIHzQZHTnCBX8oIddfnuT&#10;6dS4C73hWIZacAj5VCtoQuhTKX3VoNV+7nok1j7dYHXgdailGfSFw20nF1G0lla3xB8a3eO+weq7&#10;PFsF40oet65/OewP48dzaZbF61dRK3V/NxWPIAJO4c8MV3xGh5yZTu5MxotOwSyON2v2KkiWPK+O&#10;1SLhNie+bJMNyDyT/0vkvwAAAP//AwBQSwECLQAUAAYACAAAACEAtoM4kv4AAADhAQAAEwAAAAAA&#10;AAAAAAAAAAAAAAAAW0NvbnRlbnRfVHlwZXNdLnhtbFBLAQItABQABgAIAAAAIQA4/SH/1gAAAJQB&#10;AAALAAAAAAAAAAAAAAAAAC8BAABfcmVscy8ucmVsc1BLAQItABQABgAIAAAAIQBuYdEiPgIAAHcE&#10;AAAOAAAAAAAAAAAAAAAAAC4CAABkcnMvZTJvRG9jLnhtbFBLAQItABQABgAIAAAAIQBrpaTf4wAA&#10;AAwBAAAPAAAAAAAAAAAAAAAAAJgEAABkcnMvZG93bnJldi54bWxQSwUGAAAAAAQABADzAAAAqAUA&#10;AAAA&#10;" filled="f" stroked="f" strokeweight=".5pt">
                      <v:textbox>
                        <w:txbxContent>
                          <w:p w:rsidR="00D64D65" w:rsidRPr="00D64D65" w:rsidRDefault="00D64D65" w:rsidP="00D64D65">
                            <w:pPr>
                              <w:jc w:val="center"/>
                              <w:rPr>
                                <w:color w:val="D0CECE" w:themeColor="background2" w:themeShade="E6"/>
                                <w:sz w:val="300"/>
                                <w:szCs w:val="300"/>
                              </w:rPr>
                            </w:pPr>
                            <w:r w:rsidRPr="00D64D65">
                              <w:rPr>
                                <w:color w:val="8496B0" w:themeColor="text2" w:themeTint="99"/>
                                <w:sz w:val="300"/>
                                <w:szCs w:val="300"/>
                                <w14:textFill>
                                  <w14:solidFill>
                                    <w14:schemeClr w14:val="tx2">
                                      <w14:alpha w14:val="52000"/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DRAFT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31" w:type="pct"/>
            <w:shd w:val="clear" w:color="auto" w:fill="BDD6EE" w:themeFill="accent1" w:themeFillTint="66"/>
          </w:tcPr>
          <w:p w:rsidR="00D07C3D" w:rsidRPr="00D63C86" w:rsidRDefault="00920ACC" w:rsidP="00D63C86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9) </w:t>
            </w:r>
            <w:r w:rsidR="00D07C3D" w:rsidRPr="00D63C86">
              <w:rPr>
                <w:rFonts w:asciiTheme="minorHAnsi" w:hAnsiTheme="minorHAnsi"/>
                <w:sz w:val="22"/>
              </w:rPr>
              <w:t>Submission of data for quality measures</w:t>
            </w:r>
          </w:p>
        </w:tc>
        <w:tc>
          <w:tcPr>
            <w:tcW w:w="819" w:type="pct"/>
            <w:shd w:val="clear" w:color="auto" w:fill="BDD6EE" w:themeFill="accent1" w:themeFillTint="66"/>
          </w:tcPr>
          <w:p w:rsidR="00D07C3D" w:rsidRPr="00D764B8" w:rsidRDefault="00D07C3D" w:rsidP="001A02B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 xml:space="preserve">Provider will send data to a commissioner each quarter for each quality domain. </w:t>
            </w:r>
          </w:p>
        </w:tc>
        <w:tc>
          <w:tcPr>
            <w:tcW w:w="375" w:type="pct"/>
            <w:shd w:val="clear" w:color="auto" w:fill="BDD6EE" w:themeFill="accent1" w:themeFillTint="66"/>
          </w:tcPr>
          <w:p w:rsidR="00D07C3D" w:rsidRPr="00D764B8" w:rsidRDefault="00D07C3D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325" w:type="pct"/>
            <w:shd w:val="clear" w:color="auto" w:fill="BDD6EE" w:themeFill="accent1" w:themeFillTint="66"/>
          </w:tcPr>
          <w:p w:rsidR="00D07C3D" w:rsidRPr="00D764B8" w:rsidRDefault="00D07C3D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>N/A</w:t>
            </w:r>
          </w:p>
        </w:tc>
        <w:tc>
          <w:tcPr>
            <w:tcW w:w="352" w:type="pct"/>
            <w:shd w:val="clear" w:color="auto" w:fill="BDD6EE" w:themeFill="accent1" w:themeFillTint="66"/>
          </w:tcPr>
          <w:p w:rsidR="00D07C3D" w:rsidRPr="00D764B8" w:rsidRDefault="00D07C3D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>100%</w:t>
            </w:r>
          </w:p>
        </w:tc>
        <w:tc>
          <w:tcPr>
            <w:tcW w:w="352" w:type="pct"/>
            <w:shd w:val="clear" w:color="auto" w:fill="BDD6EE" w:themeFill="accent1" w:themeFillTint="66"/>
          </w:tcPr>
          <w:p w:rsidR="00D07C3D" w:rsidRPr="00D764B8" w:rsidRDefault="00D07C3D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>100%</w:t>
            </w:r>
          </w:p>
        </w:tc>
        <w:tc>
          <w:tcPr>
            <w:tcW w:w="352" w:type="pct"/>
            <w:shd w:val="clear" w:color="auto" w:fill="BDD6EE" w:themeFill="accent1" w:themeFillTint="66"/>
          </w:tcPr>
          <w:p w:rsidR="00D07C3D" w:rsidRPr="00D764B8" w:rsidRDefault="00D07C3D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>100%</w:t>
            </w:r>
          </w:p>
        </w:tc>
        <w:tc>
          <w:tcPr>
            <w:tcW w:w="359" w:type="pct"/>
            <w:shd w:val="clear" w:color="auto" w:fill="BDD6EE" w:themeFill="accent1" w:themeFillTint="66"/>
          </w:tcPr>
          <w:p w:rsidR="00D07C3D" w:rsidRPr="00D764B8" w:rsidRDefault="00D07C3D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>100%</w:t>
            </w:r>
          </w:p>
        </w:tc>
        <w:tc>
          <w:tcPr>
            <w:tcW w:w="499" w:type="pct"/>
            <w:shd w:val="clear" w:color="auto" w:fill="BDD6EE" w:themeFill="accent1" w:themeFillTint="66"/>
          </w:tcPr>
          <w:p w:rsidR="00D07C3D" w:rsidRPr="00D764B8" w:rsidRDefault="00D07C3D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>GC 8, 9</w:t>
            </w:r>
          </w:p>
          <w:p w:rsidR="00D07C3D" w:rsidRPr="00D764B8" w:rsidRDefault="00D07C3D" w:rsidP="001A02BA">
            <w:pPr>
              <w:rPr>
                <w:rFonts w:asciiTheme="minorHAnsi" w:eastAsiaTheme="minorEastAsia" w:hAnsiTheme="minorHAnsi" w:cstheme="minorBidi"/>
                <w:sz w:val="22"/>
              </w:rPr>
            </w:pPr>
            <w:r w:rsidRPr="00D764B8">
              <w:rPr>
                <w:rFonts w:asciiTheme="minorHAnsi" w:eastAsiaTheme="minorEastAsia" w:hAnsiTheme="minorHAnsi" w:cstheme="minorBidi"/>
                <w:sz w:val="22"/>
              </w:rPr>
              <w:t>Withholding Payment</w:t>
            </w:r>
          </w:p>
        </w:tc>
      </w:tr>
    </w:tbl>
    <w:p w:rsidR="000D4121" w:rsidRDefault="000D4121"/>
    <w:p w:rsidR="00312D88" w:rsidRDefault="00312D88"/>
    <w:p w:rsidR="00312D88" w:rsidRPr="00312D88" w:rsidRDefault="00312D88">
      <w:pPr>
        <w:rPr>
          <w:b/>
        </w:rPr>
      </w:pPr>
      <w:r w:rsidRPr="00312D88">
        <w:rPr>
          <w:b/>
        </w:rPr>
        <w:t>References</w:t>
      </w:r>
    </w:p>
    <w:p w:rsidR="00312D88" w:rsidRDefault="00312D88">
      <w:r w:rsidRPr="00312D88">
        <w:rPr>
          <w:rFonts w:cs="Helvetica"/>
          <w:color w:val="333333"/>
          <w:sz w:val="22"/>
          <w:szCs w:val="22"/>
          <w:shd w:val="clear" w:color="auto" w:fill="FFFFFF"/>
        </w:rPr>
        <w:t>Kiefe</w:t>
      </w:r>
      <w:r w:rsidRPr="00312D88">
        <w:rPr>
          <w:sz w:val="22"/>
          <w:szCs w:val="22"/>
        </w:rPr>
        <w:t>et</w:t>
      </w:r>
      <w:r>
        <w:t xml:space="preserve"> al., 2001</w:t>
      </w:r>
      <w:r w:rsidRPr="00E14AE5">
        <w:t xml:space="preserve"> </w:t>
      </w:r>
      <w:r>
        <w:t>.</w:t>
      </w:r>
      <w:r w:rsidRPr="00312D88">
        <w:t>Improving Quality Improvement Using Achievable Benchmarks For Physician Feedback</w:t>
      </w:r>
      <w:r>
        <w:t>.</w:t>
      </w:r>
      <w:r w:rsidR="00817A56">
        <w:t xml:space="preserve"> </w:t>
      </w:r>
      <w:r w:rsidR="00817A56" w:rsidRPr="00817A56">
        <w:t>JAMA. 2001;285(22):2871-2879. doi:10.1001/jama.285.22.2871.</w:t>
      </w:r>
    </w:p>
    <w:p w:rsidR="00B91C16" w:rsidRDefault="00B91C16"/>
    <w:p w:rsidR="00B91C16" w:rsidRPr="00EB3DC9" w:rsidRDefault="00B91C16">
      <w:pPr>
        <w:rPr>
          <w:b/>
          <w:color w:val="FF0000"/>
        </w:rPr>
      </w:pPr>
      <w:r w:rsidRPr="003D01D7">
        <w:rPr>
          <w:b/>
          <w:color w:val="FF0000"/>
        </w:rPr>
        <w:t>NB: On this version B</w:t>
      </w:r>
      <w:r w:rsidR="003D01D7" w:rsidRPr="003D01D7">
        <w:rPr>
          <w:b/>
          <w:color w:val="FF0000"/>
        </w:rPr>
        <w:t>:</w:t>
      </w:r>
      <w:r w:rsidRPr="003D01D7">
        <w:rPr>
          <w:b/>
          <w:color w:val="FF0000"/>
        </w:rPr>
        <w:t xml:space="preserve"> = baseline target and this has been provisionally calculated as an average of all current percentage achievement of each indicator across 1</w:t>
      </w:r>
      <w:r w:rsidR="00D64D65">
        <w:rPr>
          <w:b/>
          <w:color w:val="FF0000"/>
        </w:rPr>
        <w:t>6</w:t>
      </w:r>
      <w:r w:rsidRPr="003D01D7">
        <w:rPr>
          <w:b/>
          <w:color w:val="FF0000"/>
        </w:rPr>
        <w:t xml:space="preserve"> practices in AWC CCG</w:t>
      </w:r>
      <w:r w:rsidR="00864E6B">
        <w:rPr>
          <w:b/>
          <w:color w:val="FF0000"/>
        </w:rPr>
        <w:t xml:space="preserve"> as at  11</w:t>
      </w:r>
      <w:r w:rsidR="00864E6B" w:rsidRPr="00864E6B">
        <w:rPr>
          <w:b/>
          <w:color w:val="FF0000"/>
          <w:vertAlign w:val="superscript"/>
        </w:rPr>
        <w:t>th</w:t>
      </w:r>
      <w:r w:rsidR="00864E6B">
        <w:rPr>
          <w:b/>
          <w:color w:val="FF0000"/>
        </w:rPr>
        <w:t xml:space="preserve"> March 2016  (Information extracted by DQ from SystmOne) </w:t>
      </w:r>
      <w:r w:rsidRPr="003D01D7">
        <w:rPr>
          <w:b/>
          <w:color w:val="FF0000"/>
        </w:rPr>
        <w:t xml:space="preserve"> – the </w:t>
      </w:r>
      <w:r w:rsidR="003D01D7" w:rsidRPr="003D01D7">
        <w:rPr>
          <w:b/>
          <w:color w:val="FF0000"/>
        </w:rPr>
        <w:t xml:space="preserve">T: = </w:t>
      </w:r>
      <w:r w:rsidRPr="003D01D7">
        <w:rPr>
          <w:b/>
          <w:color w:val="FF0000"/>
        </w:rPr>
        <w:t>target has been calculated using the ABC methodology.</w:t>
      </w:r>
      <w:r w:rsidRPr="003D01D7">
        <w:t xml:space="preserve">  </w:t>
      </w:r>
      <w:r w:rsidR="00EB3DC9" w:rsidRPr="00EB3DC9">
        <w:rPr>
          <w:b/>
          <w:color w:val="FF0000"/>
        </w:rPr>
        <w:t>The baseline and target info is currently at raw working data stage and is draft and subject to change.</w:t>
      </w:r>
    </w:p>
    <w:sectPr w:rsidR="00B91C16" w:rsidRPr="00EB3DC9" w:rsidSect="00E213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1FB" w:rsidRDefault="00E601FB" w:rsidP="00365310">
      <w:pPr>
        <w:spacing w:after="0"/>
      </w:pPr>
      <w:r>
        <w:separator/>
      </w:r>
    </w:p>
  </w:endnote>
  <w:endnote w:type="continuationSeparator" w:id="0">
    <w:p w:rsidR="00E601FB" w:rsidRDefault="00E601FB" w:rsidP="003653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C16" w:rsidRDefault="00B91C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C16" w:rsidRDefault="00B91C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C16" w:rsidRDefault="00B91C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1FB" w:rsidRDefault="00E601FB" w:rsidP="00365310">
      <w:pPr>
        <w:spacing w:after="0"/>
      </w:pPr>
      <w:r>
        <w:separator/>
      </w:r>
    </w:p>
  </w:footnote>
  <w:footnote w:type="continuationSeparator" w:id="0">
    <w:p w:rsidR="00E601FB" w:rsidRDefault="00E601FB" w:rsidP="00365310">
      <w:pPr>
        <w:spacing w:after="0"/>
      </w:pPr>
      <w:r>
        <w:continuationSeparator/>
      </w:r>
    </w:p>
  </w:footnote>
  <w:footnote w:id="1">
    <w:p w:rsidR="00365310" w:rsidRPr="00365310" w:rsidRDefault="00365310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NHS Standard Contract 2015/16 General Conditions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C16" w:rsidRDefault="00B91C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C16" w:rsidRDefault="00B91C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C16" w:rsidRDefault="00B91C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5755D"/>
    <w:multiLevelType w:val="hybridMultilevel"/>
    <w:tmpl w:val="753AD3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F7A93"/>
    <w:multiLevelType w:val="hybridMultilevel"/>
    <w:tmpl w:val="7EC01F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C6A97"/>
    <w:multiLevelType w:val="hybridMultilevel"/>
    <w:tmpl w:val="255C8DE6"/>
    <w:lvl w:ilvl="0" w:tplc="1CC2A6B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67F58"/>
    <w:multiLevelType w:val="hybridMultilevel"/>
    <w:tmpl w:val="2CA053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88A"/>
    <w:rsid w:val="000068EB"/>
    <w:rsid w:val="00033659"/>
    <w:rsid w:val="00042551"/>
    <w:rsid w:val="00042F88"/>
    <w:rsid w:val="00053261"/>
    <w:rsid w:val="000A6F61"/>
    <w:rsid w:val="000B7321"/>
    <w:rsid w:val="000D4121"/>
    <w:rsid w:val="000E16A0"/>
    <w:rsid w:val="00116940"/>
    <w:rsid w:val="0012568F"/>
    <w:rsid w:val="001A02BA"/>
    <w:rsid w:val="001C1934"/>
    <w:rsid w:val="001D5E61"/>
    <w:rsid w:val="001F1CBF"/>
    <w:rsid w:val="001F41F6"/>
    <w:rsid w:val="00212552"/>
    <w:rsid w:val="00240AAF"/>
    <w:rsid w:val="00245961"/>
    <w:rsid w:val="00247B6E"/>
    <w:rsid w:val="002518FA"/>
    <w:rsid w:val="002550F9"/>
    <w:rsid w:val="002553FB"/>
    <w:rsid w:val="00262A3D"/>
    <w:rsid w:val="002638EC"/>
    <w:rsid w:val="00265203"/>
    <w:rsid w:val="0027202B"/>
    <w:rsid w:val="00295D63"/>
    <w:rsid w:val="002B35DC"/>
    <w:rsid w:val="002E569A"/>
    <w:rsid w:val="00312D88"/>
    <w:rsid w:val="00365310"/>
    <w:rsid w:val="0037267D"/>
    <w:rsid w:val="0038212B"/>
    <w:rsid w:val="003860B1"/>
    <w:rsid w:val="003C514D"/>
    <w:rsid w:val="003D01D7"/>
    <w:rsid w:val="003D3776"/>
    <w:rsid w:val="003D718A"/>
    <w:rsid w:val="003F1DC1"/>
    <w:rsid w:val="003F621D"/>
    <w:rsid w:val="00405C09"/>
    <w:rsid w:val="00434033"/>
    <w:rsid w:val="00451702"/>
    <w:rsid w:val="00465EB9"/>
    <w:rsid w:val="004A1A94"/>
    <w:rsid w:val="004A1EA3"/>
    <w:rsid w:val="004D5599"/>
    <w:rsid w:val="00514447"/>
    <w:rsid w:val="00535769"/>
    <w:rsid w:val="00566E4F"/>
    <w:rsid w:val="005717AD"/>
    <w:rsid w:val="005D1C87"/>
    <w:rsid w:val="006218F8"/>
    <w:rsid w:val="00635D7D"/>
    <w:rsid w:val="00640219"/>
    <w:rsid w:val="00654C41"/>
    <w:rsid w:val="00670000"/>
    <w:rsid w:val="00672D23"/>
    <w:rsid w:val="00682EB3"/>
    <w:rsid w:val="006D788A"/>
    <w:rsid w:val="006E4614"/>
    <w:rsid w:val="00700434"/>
    <w:rsid w:val="00700EC1"/>
    <w:rsid w:val="00702C73"/>
    <w:rsid w:val="0074329E"/>
    <w:rsid w:val="007470C6"/>
    <w:rsid w:val="00765752"/>
    <w:rsid w:val="00817A56"/>
    <w:rsid w:val="00833D94"/>
    <w:rsid w:val="0084000E"/>
    <w:rsid w:val="00844EC3"/>
    <w:rsid w:val="0086095D"/>
    <w:rsid w:val="00864E6B"/>
    <w:rsid w:val="00875422"/>
    <w:rsid w:val="00877A0A"/>
    <w:rsid w:val="008A71D8"/>
    <w:rsid w:val="008D355B"/>
    <w:rsid w:val="008D35B0"/>
    <w:rsid w:val="008F05FF"/>
    <w:rsid w:val="00904CA3"/>
    <w:rsid w:val="00912438"/>
    <w:rsid w:val="0091724D"/>
    <w:rsid w:val="00920ACC"/>
    <w:rsid w:val="00921B42"/>
    <w:rsid w:val="009271DF"/>
    <w:rsid w:val="0093535B"/>
    <w:rsid w:val="009354AA"/>
    <w:rsid w:val="00967491"/>
    <w:rsid w:val="00985A39"/>
    <w:rsid w:val="00987BA8"/>
    <w:rsid w:val="009C1695"/>
    <w:rsid w:val="009E162C"/>
    <w:rsid w:val="009E3281"/>
    <w:rsid w:val="009F5A79"/>
    <w:rsid w:val="00A1311B"/>
    <w:rsid w:val="00A44909"/>
    <w:rsid w:val="00A637D9"/>
    <w:rsid w:val="00A6658C"/>
    <w:rsid w:val="00A6748E"/>
    <w:rsid w:val="00A81A89"/>
    <w:rsid w:val="00A85E69"/>
    <w:rsid w:val="00AB74FA"/>
    <w:rsid w:val="00B51511"/>
    <w:rsid w:val="00B55DE1"/>
    <w:rsid w:val="00B9106E"/>
    <w:rsid w:val="00B91C16"/>
    <w:rsid w:val="00C036BE"/>
    <w:rsid w:val="00C168EE"/>
    <w:rsid w:val="00C80F62"/>
    <w:rsid w:val="00C91BC3"/>
    <w:rsid w:val="00C9548E"/>
    <w:rsid w:val="00CA123C"/>
    <w:rsid w:val="00CD2B02"/>
    <w:rsid w:val="00CF7A79"/>
    <w:rsid w:val="00D07C3D"/>
    <w:rsid w:val="00D63C86"/>
    <w:rsid w:val="00D64D65"/>
    <w:rsid w:val="00D764B8"/>
    <w:rsid w:val="00DD6F5A"/>
    <w:rsid w:val="00E14AE5"/>
    <w:rsid w:val="00E213A5"/>
    <w:rsid w:val="00E601FB"/>
    <w:rsid w:val="00E90214"/>
    <w:rsid w:val="00E95EF5"/>
    <w:rsid w:val="00EA317E"/>
    <w:rsid w:val="00EB3DC9"/>
    <w:rsid w:val="00EB6C36"/>
    <w:rsid w:val="00EC2C8C"/>
    <w:rsid w:val="00EC6A0A"/>
    <w:rsid w:val="00ED627B"/>
    <w:rsid w:val="00EE3931"/>
    <w:rsid w:val="00F26DBF"/>
    <w:rsid w:val="00F27574"/>
    <w:rsid w:val="00F45668"/>
    <w:rsid w:val="00F709CD"/>
    <w:rsid w:val="00F7710D"/>
    <w:rsid w:val="00FB1C41"/>
    <w:rsid w:val="00FE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88A"/>
    <w:pPr>
      <w:spacing w:after="200"/>
    </w:pPr>
    <w:rPr>
      <w:rFonts w:eastAsia="Times New Roman"/>
      <w:sz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C73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788A"/>
    <w:pPr>
      <w:keepNext/>
      <w:keepLines/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D788A"/>
    <w:rPr>
      <w:rFonts w:ascii="Calibri Light" w:eastAsia="Times New Roman" w:hAnsi="Calibri Light" w:cs="Times New Roman"/>
      <w:b/>
      <w:bCs/>
      <w:color w:val="5B9BD5"/>
      <w:sz w:val="26"/>
      <w:szCs w:val="26"/>
      <w:lang w:val="en-GB" w:eastAsia="en-GB"/>
    </w:rPr>
  </w:style>
  <w:style w:type="paragraph" w:styleId="ListParagraph">
    <w:name w:val="List Paragraph"/>
    <w:basedOn w:val="Normal"/>
    <w:uiPriority w:val="34"/>
    <w:qFormat/>
    <w:rsid w:val="006D788A"/>
    <w:pPr>
      <w:spacing w:after="0"/>
      <w:ind w:left="720"/>
    </w:pPr>
    <w:rPr>
      <w:rFonts w:ascii="Times New Roman" w:hAnsi="Times New Roman"/>
      <w:szCs w:val="24"/>
      <w:lang w:val="en-GB" w:eastAsia="en-GB"/>
    </w:rPr>
  </w:style>
  <w:style w:type="table" w:styleId="TableGrid">
    <w:name w:val="Table Grid"/>
    <w:basedOn w:val="TableNormal"/>
    <w:uiPriority w:val="39"/>
    <w:rsid w:val="006D7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02C73"/>
    <w:rPr>
      <w:rFonts w:ascii="Calibri Light" w:eastAsia="Times New Roman" w:hAnsi="Calibri Light" w:cs="Times New Roman"/>
      <w:color w:val="2E74B5"/>
      <w:sz w:val="32"/>
      <w:szCs w:val="32"/>
      <w:lang w:val="en-US" w:eastAsia="ja-JP"/>
    </w:rPr>
  </w:style>
  <w:style w:type="table" w:customStyle="1" w:styleId="GridTable5Dark-Accent11">
    <w:name w:val="Grid Table 5 Dark - Accent 11"/>
    <w:basedOn w:val="TableNormal"/>
    <w:uiPriority w:val="50"/>
    <w:rsid w:val="00765752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365310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310"/>
    <w:rPr>
      <w:rFonts w:eastAsia="Times New Roman"/>
      <w:sz w:val="20"/>
      <w:szCs w:val="20"/>
      <w:lang w:val="en-US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36531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A6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F6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F61"/>
    <w:rPr>
      <w:rFonts w:eastAsia="Times New Roman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F61"/>
    <w:rPr>
      <w:rFonts w:eastAsia="Times New Roman"/>
      <w:b/>
      <w:bCs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F6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F61"/>
    <w:rPr>
      <w:rFonts w:ascii="Tahoma" w:eastAsia="Times New Roman" w:hAnsi="Tahoma" w:cs="Tahoma"/>
      <w:sz w:val="16"/>
      <w:szCs w:val="16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CD2B02"/>
    <w:rPr>
      <w:color w:val="808080"/>
    </w:rPr>
  </w:style>
  <w:style w:type="paragraph" w:styleId="Revision">
    <w:name w:val="Revision"/>
    <w:hidden/>
    <w:uiPriority w:val="99"/>
    <w:semiHidden/>
    <w:rsid w:val="00CD2B02"/>
    <w:rPr>
      <w:rFonts w:eastAsia="Times New Roman"/>
      <w:sz w:val="24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91C1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91C16"/>
    <w:rPr>
      <w:rFonts w:eastAsia="Times New Roman"/>
      <w:sz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B91C1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91C16"/>
    <w:rPr>
      <w:rFonts w:eastAsia="Times New Roman"/>
      <w:sz w:val="24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88A"/>
    <w:pPr>
      <w:spacing w:after="200"/>
    </w:pPr>
    <w:rPr>
      <w:rFonts w:eastAsia="Times New Roman"/>
      <w:sz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C73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788A"/>
    <w:pPr>
      <w:keepNext/>
      <w:keepLines/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D788A"/>
    <w:rPr>
      <w:rFonts w:ascii="Calibri Light" w:eastAsia="Times New Roman" w:hAnsi="Calibri Light" w:cs="Times New Roman"/>
      <w:b/>
      <w:bCs/>
      <w:color w:val="5B9BD5"/>
      <w:sz w:val="26"/>
      <w:szCs w:val="26"/>
      <w:lang w:val="en-GB" w:eastAsia="en-GB"/>
    </w:rPr>
  </w:style>
  <w:style w:type="paragraph" w:styleId="ListParagraph">
    <w:name w:val="List Paragraph"/>
    <w:basedOn w:val="Normal"/>
    <w:uiPriority w:val="34"/>
    <w:qFormat/>
    <w:rsid w:val="006D788A"/>
    <w:pPr>
      <w:spacing w:after="0"/>
      <w:ind w:left="720"/>
    </w:pPr>
    <w:rPr>
      <w:rFonts w:ascii="Times New Roman" w:hAnsi="Times New Roman"/>
      <w:szCs w:val="24"/>
      <w:lang w:val="en-GB" w:eastAsia="en-GB"/>
    </w:rPr>
  </w:style>
  <w:style w:type="table" w:styleId="TableGrid">
    <w:name w:val="Table Grid"/>
    <w:basedOn w:val="TableNormal"/>
    <w:uiPriority w:val="39"/>
    <w:rsid w:val="006D7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02C73"/>
    <w:rPr>
      <w:rFonts w:ascii="Calibri Light" w:eastAsia="Times New Roman" w:hAnsi="Calibri Light" w:cs="Times New Roman"/>
      <w:color w:val="2E74B5"/>
      <w:sz w:val="32"/>
      <w:szCs w:val="32"/>
      <w:lang w:val="en-US" w:eastAsia="ja-JP"/>
    </w:rPr>
  </w:style>
  <w:style w:type="table" w:customStyle="1" w:styleId="GridTable5Dark-Accent11">
    <w:name w:val="Grid Table 5 Dark - Accent 11"/>
    <w:basedOn w:val="TableNormal"/>
    <w:uiPriority w:val="50"/>
    <w:rsid w:val="00765752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365310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310"/>
    <w:rPr>
      <w:rFonts w:eastAsia="Times New Roman"/>
      <w:sz w:val="20"/>
      <w:szCs w:val="20"/>
      <w:lang w:val="en-US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36531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A6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F6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F61"/>
    <w:rPr>
      <w:rFonts w:eastAsia="Times New Roman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F61"/>
    <w:rPr>
      <w:rFonts w:eastAsia="Times New Roman"/>
      <w:b/>
      <w:bCs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F6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F61"/>
    <w:rPr>
      <w:rFonts w:ascii="Tahoma" w:eastAsia="Times New Roman" w:hAnsi="Tahoma" w:cs="Tahoma"/>
      <w:sz w:val="16"/>
      <w:szCs w:val="16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CD2B02"/>
    <w:rPr>
      <w:color w:val="808080"/>
    </w:rPr>
  </w:style>
  <w:style w:type="paragraph" w:styleId="Revision">
    <w:name w:val="Revision"/>
    <w:hidden/>
    <w:uiPriority w:val="99"/>
    <w:semiHidden/>
    <w:rsid w:val="00CD2B02"/>
    <w:rPr>
      <w:rFonts w:eastAsia="Times New Roman"/>
      <w:sz w:val="24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91C1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91C16"/>
    <w:rPr>
      <w:rFonts w:eastAsia="Times New Roman"/>
      <w:sz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B91C1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91C16"/>
    <w:rPr>
      <w:rFonts w:eastAsia="Times New Roman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4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0C1D6-915D-43DF-A9B6-D20D8D67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3351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 G</dc:creator>
  <cp:lastModifiedBy>WarsopD</cp:lastModifiedBy>
  <cp:revision>2</cp:revision>
  <cp:lastPrinted>2016-03-30T11:08:00Z</cp:lastPrinted>
  <dcterms:created xsi:type="dcterms:W3CDTF">2016-04-04T14:27:00Z</dcterms:created>
  <dcterms:modified xsi:type="dcterms:W3CDTF">2016-04-04T14:27:00Z</dcterms:modified>
</cp:coreProperties>
</file>