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84C1FD" w14:textId="77777777" w:rsidR="00326132" w:rsidRPr="00C3320D" w:rsidRDefault="001E00AD" w:rsidP="00D40F55">
      <w:pPr>
        <w:pStyle w:val="MarginText"/>
        <w:spacing w:before="120" w:after="120"/>
        <w:jc w:val="center"/>
        <w:rPr>
          <w:rFonts w:cs="Arial"/>
          <w:b/>
          <w:szCs w:val="22"/>
          <w:u w:val="single"/>
        </w:rPr>
      </w:pPr>
      <w:bookmarkStart w:id="0" w:name="LASTCURSORPOSITION"/>
      <w:bookmarkEnd w:id="0"/>
      <w:r w:rsidRPr="00C3320D">
        <w:rPr>
          <w:rFonts w:cs="Arial"/>
          <w:b/>
          <w:szCs w:val="22"/>
          <w:u w:val="single"/>
        </w:rPr>
        <w:t>PANEL AGREEMENT</w:t>
      </w:r>
      <w:r w:rsidR="00326132" w:rsidRPr="00C3320D">
        <w:rPr>
          <w:rFonts w:cs="Arial"/>
          <w:b/>
          <w:szCs w:val="22"/>
          <w:u w:val="single"/>
        </w:rPr>
        <w:t xml:space="preserve"> SCHEDULE 4</w:t>
      </w:r>
    </w:p>
    <w:p w14:paraId="2912E373" w14:textId="72929915" w:rsidR="00326132" w:rsidRPr="00C3320D" w:rsidRDefault="00353A2B" w:rsidP="00D40F55">
      <w:pPr>
        <w:pStyle w:val="MarginText"/>
        <w:spacing w:before="120" w:after="120"/>
        <w:jc w:val="center"/>
        <w:rPr>
          <w:rFonts w:cs="Arial"/>
          <w:b/>
          <w:szCs w:val="22"/>
          <w:u w:val="single"/>
        </w:rPr>
      </w:pPr>
      <w:r>
        <w:rPr>
          <w:rFonts w:cs="Arial"/>
          <w:b/>
          <w:szCs w:val="22"/>
          <w:u w:val="single"/>
        </w:rPr>
        <w:t xml:space="preserve">ORDER FORM AND </w:t>
      </w:r>
      <w:r w:rsidR="004C72E0" w:rsidRPr="00C3320D">
        <w:rPr>
          <w:rFonts w:cs="Arial"/>
          <w:b/>
          <w:szCs w:val="22"/>
          <w:u w:val="single"/>
        </w:rPr>
        <w:t>TERMS AND CONDITIONS</w:t>
      </w:r>
    </w:p>
    <w:p w14:paraId="679589E2" w14:textId="77777777" w:rsidR="00EC4E57" w:rsidRPr="00C3320D" w:rsidRDefault="00EC4E57" w:rsidP="00353A2B">
      <w:pPr>
        <w:pStyle w:val="MarginText"/>
        <w:spacing w:before="120" w:after="120"/>
        <w:rPr>
          <w:rFonts w:cs="Arial"/>
          <w:b/>
          <w:szCs w:val="22"/>
          <w:u w:val="single"/>
        </w:rPr>
      </w:pPr>
    </w:p>
    <w:p w14:paraId="288816A5" w14:textId="7D07AA92" w:rsidR="008E082F" w:rsidRPr="00C3320D" w:rsidRDefault="008E082F" w:rsidP="00D40F55">
      <w:pPr>
        <w:pStyle w:val="GPSTITLES"/>
        <w:spacing w:before="120" w:after="120"/>
        <w:rPr>
          <w:rFonts w:ascii="Arial" w:hAnsi="Arial"/>
        </w:rPr>
      </w:pPr>
      <w:r w:rsidRPr="00C3320D">
        <w:rPr>
          <w:rFonts w:ascii="Arial" w:hAnsi="Arial"/>
        </w:rPr>
        <w:t>ORDER FORM</w:t>
      </w:r>
    </w:p>
    <w:p w14:paraId="5205EACB" w14:textId="77777777" w:rsidR="008E082F" w:rsidRPr="00C3320D" w:rsidRDefault="008E082F" w:rsidP="00D40F55">
      <w:pPr>
        <w:pStyle w:val="GPSTITLES"/>
        <w:spacing w:before="120" w:after="120"/>
        <w:jc w:val="both"/>
        <w:rPr>
          <w:rFonts w:ascii="Arial" w:hAnsi="Arial"/>
          <w:i/>
        </w:rPr>
      </w:pPr>
    </w:p>
    <w:p w14:paraId="480D4796" w14:textId="77777777" w:rsidR="008E082F" w:rsidRPr="00C3320D" w:rsidRDefault="008E082F" w:rsidP="00D40F55">
      <w:pPr>
        <w:pStyle w:val="ORDERFORML1SECTIONTITLE"/>
        <w:spacing w:before="120" w:after="120"/>
        <w:rPr>
          <w:rFonts w:cs="Arial"/>
          <w:color w:val="auto"/>
        </w:rPr>
      </w:pPr>
      <w:r w:rsidRPr="00C3320D">
        <w:rPr>
          <w:rFonts w:cs="Arial"/>
          <w:color w:val="auto"/>
        </w:rPr>
        <w:t>SECTION A</w:t>
      </w:r>
    </w:p>
    <w:p w14:paraId="4080172A" w14:textId="77777777" w:rsidR="008E082F" w:rsidRPr="00C3320D" w:rsidRDefault="008E082F" w:rsidP="00D40F55">
      <w:pPr>
        <w:pStyle w:val="ORDERFORML1SECTIONTITLE"/>
        <w:spacing w:before="120" w:after="120"/>
        <w:rPr>
          <w:rFonts w:cs="Arial"/>
          <w:color w:val="auto"/>
        </w:rPr>
      </w:pPr>
    </w:p>
    <w:p w14:paraId="0D057FA7" w14:textId="35956D5D" w:rsidR="008E082F" w:rsidRPr="00C3320D" w:rsidRDefault="008E082F" w:rsidP="00D40F55">
      <w:pPr>
        <w:numPr>
          <w:ilvl w:val="0"/>
          <w:numId w:val="30"/>
        </w:numPr>
        <w:spacing w:before="120" w:after="120" w:line="240" w:lineRule="auto"/>
        <w:rPr>
          <w:rFonts w:cs="Arial"/>
          <w:szCs w:val="22"/>
        </w:rPr>
      </w:pPr>
      <w:r w:rsidRPr="00C3320D">
        <w:rPr>
          <w:rFonts w:cs="Arial"/>
          <w:szCs w:val="22"/>
        </w:rPr>
        <w:t xml:space="preserve">This Order Form </w:t>
      </w:r>
      <w:r w:rsidR="002A643A">
        <w:rPr>
          <w:rFonts w:cs="Arial"/>
          <w:szCs w:val="22"/>
        </w:rPr>
        <w:t>dated 15 January 2020</w:t>
      </w:r>
      <w:r w:rsidR="00760EFB" w:rsidRPr="00760EFB">
        <w:rPr>
          <w:rFonts w:cs="Arial"/>
          <w:b/>
          <w:szCs w:val="22"/>
        </w:rPr>
        <w:t xml:space="preserve"> </w:t>
      </w:r>
      <w:r w:rsidRPr="00760EFB">
        <w:rPr>
          <w:rFonts w:cs="Arial"/>
          <w:szCs w:val="22"/>
        </w:rPr>
        <w:t>is issued in accordance</w:t>
      </w:r>
      <w:r w:rsidRPr="00C3320D">
        <w:rPr>
          <w:rFonts w:cs="Arial"/>
          <w:szCs w:val="22"/>
        </w:rPr>
        <w:t xml:space="preserve"> with the provisions of the Panel Agreement</w:t>
      </w:r>
      <w:r w:rsidRPr="00C3320D" w:rsidDel="003451E9">
        <w:rPr>
          <w:rStyle w:val="FootnoteReference"/>
          <w:rFonts w:ascii="Arial" w:hAnsi="Arial" w:cs="Arial"/>
          <w:b/>
          <w:szCs w:val="22"/>
        </w:rPr>
        <w:t xml:space="preserve"> </w:t>
      </w:r>
      <w:r w:rsidRPr="00C3320D">
        <w:rPr>
          <w:rFonts w:cs="Arial"/>
          <w:szCs w:val="22"/>
        </w:rPr>
        <w:t xml:space="preserve">for the provision of </w:t>
      </w:r>
      <w:r w:rsidR="00F944DA" w:rsidRPr="00C3320D">
        <w:rPr>
          <w:rFonts w:cs="Arial"/>
          <w:szCs w:val="22"/>
        </w:rPr>
        <w:t>general legal services</w:t>
      </w:r>
      <w:r w:rsidRPr="00C3320D">
        <w:rPr>
          <w:rFonts w:cs="Arial"/>
          <w:szCs w:val="22"/>
        </w:rPr>
        <w:t xml:space="preserve">. </w:t>
      </w:r>
    </w:p>
    <w:p w14:paraId="26FED188" w14:textId="77777777" w:rsidR="008E082F" w:rsidRPr="00C3320D" w:rsidRDefault="008E082F" w:rsidP="00D40F55">
      <w:pPr>
        <w:spacing w:before="120" w:after="120" w:line="240" w:lineRule="auto"/>
        <w:rPr>
          <w:rFonts w:cs="Arial"/>
          <w:szCs w:val="22"/>
        </w:rPr>
      </w:pPr>
    </w:p>
    <w:p w14:paraId="18B91A29" w14:textId="02BD3A0E" w:rsidR="008E082F" w:rsidRPr="00C3320D" w:rsidRDefault="008E082F" w:rsidP="00D40F55">
      <w:pPr>
        <w:numPr>
          <w:ilvl w:val="0"/>
          <w:numId w:val="30"/>
        </w:numPr>
        <w:spacing w:before="120" w:after="120" w:line="240" w:lineRule="auto"/>
        <w:rPr>
          <w:rFonts w:cs="Arial"/>
          <w:szCs w:val="22"/>
        </w:rPr>
      </w:pPr>
      <w:r w:rsidRPr="00C3320D">
        <w:rPr>
          <w:rFonts w:cs="Arial"/>
          <w:szCs w:val="22"/>
        </w:rPr>
        <w:t xml:space="preserve">The Supplier agrees to supply the </w:t>
      </w:r>
      <w:r w:rsidR="00841FFA" w:rsidRPr="00C3320D">
        <w:rPr>
          <w:rFonts w:cs="Arial"/>
          <w:szCs w:val="22"/>
        </w:rPr>
        <w:t xml:space="preserve">Ordered Panel </w:t>
      </w:r>
      <w:r w:rsidRPr="00C3320D">
        <w:rPr>
          <w:rFonts w:cs="Arial"/>
          <w:szCs w:val="22"/>
        </w:rPr>
        <w:t xml:space="preserve">Services specified below on and subject to the terms of this </w:t>
      </w:r>
      <w:r w:rsidR="002A643A">
        <w:rPr>
          <w:rFonts w:cs="Arial"/>
          <w:szCs w:val="22"/>
        </w:rPr>
        <w:t xml:space="preserve">Rail </w:t>
      </w:r>
      <w:r w:rsidRPr="00C3320D">
        <w:rPr>
          <w:rFonts w:cs="Arial"/>
          <w:szCs w:val="22"/>
        </w:rPr>
        <w:t xml:space="preserve">Legal Services Contract. </w:t>
      </w:r>
    </w:p>
    <w:p w14:paraId="102D62E0" w14:textId="77777777" w:rsidR="008E082F" w:rsidRPr="00C3320D" w:rsidRDefault="008E082F" w:rsidP="00D40F55">
      <w:pPr>
        <w:spacing w:before="120" w:after="120" w:line="240" w:lineRule="auto"/>
        <w:rPr>
          <w:rFonts w:cs="Arial"/>
          <w:szCs w:val="22"/>
        </w:rPr>
      </w:pPr>
    </w:p>
    <w:p w14:paraId="3836E5E5"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w:t>
      </w:r>
      <w:r w:rsidR="007410E2" w:rsidRPr="00C3320D">
        <w:rPr>
          <w:rFonts w:cs="Arial"/>
          <w:szCs w:val="22"/>
        </w:rPr>
        <w:t xml:space="preserve"> and Conditions</w:t>
      </w:r>
      <w:r w:rsidRPr="00C3320D">
        <w:rPr>
          <w:rFonts w:cs="Arial"/>
          <w:szCs w:val="22"/>
        </w:rPr>
        <w:t>.</w:t>
      </w:r>
    </w:p>
    <w:p w14:paraId="2D1E56B6" w14:textId="77777777" w:rsidR="008E082F" w:rsidRPr="00C3320D" w:rsidRDefault="008E082F" w:rsidP="00D40F55">
      <w:pPr>
        <w:spacing w:before="120" w:after="120" w:line="240" w:lineRule="auto"/>
        <w:rPr>
          <w:rFonts w:cs="Arial"/>
          <w:szCs w:val="22"/>
        </w:rPr>
      </w:pPr>
    </w:p>
    <w:p w14:paraId="7FF159C2"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 xml:space="preserve">By signing and returning this Order Form (which may be done by electronic means) the Supplier agrees to enter this Legal Services Contract with the Customer to provide the </w:t>
      </w:r>
      <w:r w:rsidR="007410E2" w:rsidRPr="00C3320D">
        <w:rPr>
          <w:rFonts w:cs="Arial"/>
          <w:szCs w:val="22"/>
        </w:rPr>
        <w:t xml:space="preserve">Ordered Panel </w:t>
      </w:r>
      <w:r w:rsidRPr="00C3320D">
        <w:rPr>
          <w:rFonts w:cs="Arial"/>
          <w:szCs w:val="22"/>
        </w:rPr>
        <w:t>Services in accordance with this Order Form and the Terms and Conditions.</w:t>
      </w:r>
    </w:p>
    <w:p w14:paraId="690D58EA" w14:textId="77777777" w:rsidR="008E082F" w:rsidRPr="00C3320D" w:rsidRDefault="008E082F" w:rsidP="00D40F55">
      <w:pPr>
        <w:spacing w:before="120" w:after="120" w:line="240" w:lineRule="auto"/>
        <w:rPr>
          <w:rFonts w:cs="Arial"/>
          <w:szCs w:val="22"/>
        </w:rPr>
      </w:pPr>
    </w:p>
    <w:p w14:paraId="40190983"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1B8EADC6" w14:textId="77777777" w:rsidR="008E082F" w:rsidRPr="00C3320D" w:rsidRDefault="008E082F" w:rsidP="00D40F55">
      <w:pPr>
        <w:spacing w:before="120" w:after="120" w:line="240" w:lineRule="auto"/>
        <w:rPr>
          <w:rFonts w:cs="Arial"/>
          <w:szCs w:val="22"/>
        </w:rPr>
      </w:pPr>
    </w:p>
    <w:p w14:paraId="4BAD4DD6" w14:textId="77777777" w:rsidR="008E082F" w:rsidRPr="00C3320D" w:rsidRDefault="008E082F" w:rsidP="00D40F55">
      <w:pPr>
        <w:numPr>
          <w:ilvl w:val="0"/>
          <w:numId w:val="30"/>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w:t>
      </w:r>
      <w:r w:rsidR="007410E2" w:rsidRPr="00C3320D">
        <w:rPr>
          <w:rFonts w:cs="Arial"/>
          <w:szCs w:val="22"/>
        </w:rPr>
        <w:t xml:space="preserve"> (together with the Terms and Conditions)</w:t>
      </w:r>
      <w:r w:rsidRPr="00C3320D">
        <w:rPr>
          <w:rFonts w:cs="Arial"/>
          <w:szCs w:val="22"/>
        </w:rPr>
        <w:t xml:space="preserve"> from the Supplier within two (2) Working Days from such receipt.</w:t>
      </w:r>
    </w:p>
    <w:p w14:paraId="528FDA77" w14:textId="77777777" w:rsidR="008E082F" w:rsidRPr="00C3320D" w:rsidRDefault="008E082F" w:rsidP="00D40F55">
      <w:pPr>
        <w:spacing w:before="120" w:after="120" w:line="240" w:lineRule="auto"/>
        <w:rPr>
          <w:rFonts w:cs="Arial"/>
          <w:szCs w:val="22"/>
        </w:rPr>
      </w:pPr>
    </w:p>
    <w:tbl>
      <w:tblPr>
        <w:tblW w:w="91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4249"/>
        <w:gridCol w:w="4309"/>
        <w:gridCol w:w="24"/>
      </w:tblGrid>
      <w:tr w:rsidR="00C3320D" w:rsidRPr="00C3320D" w14:paraId="431A0C45" w14:textId="77777777" w:rsidTr="00760EFB">
        <w:trPr>
          <w:gridAfter w:val="1"/>
          <w:wAfter w:w="24" w:type="dxa"/>
        </w:trPr>
        <w:tc>
          <w:tcPr>
            <w:tcW w:w="576" w:type="dxa"/>
            <w:shd w:val="clear" w:color="auto" w:fill="auto"/>
          </w:tcPr>
          <w:p w14:paraId="73BCEB42" w14:textId="77777777" w:rsidR="008E082F" w:rsidRPr="00C3320D" w:rsidRDefault="008E082F" w:rsidP="00D40F55">
            <w:pPr>
              <w:spacing w:before="120" w:after="120" w:line="240" w:lineRule="auto"/>
              <w:jc w:val="left"/>
              <w:rPr>
                <w:rFonts w:cs="Arial"/>
                <w:b/>
                <w:szCs w:val="22"/>
              </w:rPr>
            </w:pPr>
            <w:r w:rsidRPr="00C3320D">
              <w:rPr>
                <w:rFonts w:cs="Arial"/>
                <w:b/>
                <w:szCs w:val="22"/>
              </w:rPr>
              <w:t>1.1</w:t>
            </w:r>
          </w:p>
        </w:tc>
        <w:tc>
          <w:tcPr>
            <w:tcW w:w="4249" w:type="dxa"/>
            <w:shd w:val="clear" w:color="auto" w:fill="auto"/>
          </w:tcPr>
          <w:p w14:paraId="319A2FA0" w14:textId="3A610536" w:rsidR="008E082F" w:rsidRPr="00C3320D" w:rsidRDefault="00760EFB" w:rsidP="00D40F55">
            <w:pPr>
              <w:spacing w:before="120" w:after="120" w:line="240" w:lineRule="auto"/>
              <w:jc w:val="left"/>
              <w:rPr>
                <w:rFonts w:cs="Arial"/>
                <w:b/>
                <w:szCs w:val="22"/>
              </w:rPr>
            </w:pPr>
            <w:r>
              <w:rPr>
                <w:rFonts w:cs="Arial"/>
                <w:b/>
                <w:szCs w:val="22"/>
              </w:rPr>
              <w:t>Contract Reference</w:t>
            </w:r>
          </w:p>
        </w:tc>
        <w:tc>
          <w:tcPr>
            <w:tcW w:w="4309" w:type="dxa"/>
            <w:shd w:val="clear" w:color="auto" w:fill="auto"/>
          </w:tcPr>
          <w:p w14:paraId="0321CF4A" w14:textId="32B0CC28" w:rsidR="008E082F" w:rsidRPr="00760EFB" w:rsidRDefault="00760EFB" w:rsidP="00D40F55">
            <w:pPr>
              <w:spacing w:before="120" w:after="120" w:line="240" w:lineRule="auto"/>
              <w:jc w:val="left"/>
              <w:rPr>
                <w:rFonts w:cs="Arial"/>
                <w:bCs/>
                <w:szCs w:val="22"/>
              </w:rPr>
            </w:pPr>
            <w:r w:rsidRPr="00760EFB">
              <w:rPr>
                <w:rFonts w:cs="Arial"/>
                <w:szCs w:val="22"/>
              </w:rPr>
              <w:t xml:space="preserve">CCLL19A22 - </w:t>
            </w:r>
            <w:r w:rsidRPr="00760EFB">
              <w:rPr>
                <w:rFonts w:cs="Arial"/>
                <w:bCs/>
                <w:szCs w:val="22"/>
              </w:rPr>
              <w:t>The Provision of Legal Advisors for the Crossrail Sponsor Team</w:t>
            </w:r>
          </w:p>
        </w:tc>
      </w:tr>
      <w:tr w:rsidR="00C3320D" w:rsidRPr="00C3320D" w14:paraId="5F0543CE" w14:textId="77777777" w:rsidTr="00760EFB">
        <w:trPr>
          <w:gridAfter w:val="1"/>
          <w:wAfter w:w="24" w:type="dxa"/>
        </w:trPr>
        <w:tc>
          <w:tcPr>
            <w:tcW w:w="576" w:type="dxa"/>
            <w:shd w:val="clear" w:color="auto" w:fill="auto"/>
          </w:tcPr>
          <w:p w14:paraId="59558A5C" w14:textId="77777777" w:rsidR="008E082F" w:rsidRPr="00C3320D" w:rsidRDefault="008E082F" w:rsidP="00D40F55">
            <w:pPr>
              <w:spacing w:before="120" w:after="120" w:line="240" w:lineRule="auto"/>
              <w:jc w:val="left"/>
              <w:rPr>
                <w:rFonts w:cs="Arial"/>
                <w:b/>
                <w:szCs w:val="22"/>
              </w:rPr>
            </w:pPr>
            <w:r w:rsidRPr="00C3320D">
              <w:rPr>
                <w:rFonts w:cs="Arial"/>
                <w:b/>
                <w:szCs w:val="22"/>
              </w:rPr>
              <w:t>1.2</w:t>
            </w:r>
          </w:p>
        </w:tc>
        <w:tc>
          <w:tcPr>
            <w:tcW w:w="4249" w:type="dxa"/>
            <w:shd w:val="clear" w:color="auto" w:fill="auto"/>
          </w:tcPr>
          <w:p w14:paraId="41A9CD5A" w14:textId="388BEFCD" w:rsidR="008E082F" w:rsidRPr="00C3320D" w:rsidRDefault="00760EFB" w:rsidP="00D40F55">
            <w:pPr>
              <w:spacing w:before="120" w:after="120" w:line="240" w:lineRule="auto"/>
              <w:jc w:val="left"/>
              <w:rPr>
                <w:rFonts w:cs="Arial"/>
                <w:b/>
                <w:szCs w:val="22"/>
              </w:rPr>
            </w:pPr>
            <w:r>
              <w:rPr>
                <w:rFonts w:cs="Arial"/>
                <w:b/>
                <w:spacing w:val="-3"/>
                <w:szCs w:val="22"/>
                <w:lang w:eastAsia="en-GB"/>
              </w:rPr>
              <w:t>The Department of Transport</w:t>
            </w:r>
          </w:p>
          <w:p w14:paraId="2A37DF0C" w14:textId="77777777" w:rsidR="008E082F" w:rsidRPr="00C3320D" w:rsidRDefault="008E082F" w:rsidP="00D40F55">
            <w:pPr>
              <w:spacing w:before="120" w:after="120" w:line="240" w:lineRule="auto"/>
              <w:jc w:val="left"/>
              <w:rPr>
                <w:rFonts w:cs="Arial"/>
                <w:b/>
                <w:szCs w:val="22"/>
              </w:rPr>
            </w:pPr>
            <w:r w:rsidRPr="00C3320D">
              <w:rPr>
                <w:rFonts w:cs="Arial"/>
                <w:b/>
                <w:szCs w:val="22"/>
              </w:rPr>
              <w:t>("CUSTOMER")</w:t>
            </w:r>
          </w:p>
        </w:tc>
        <w:tc>
          <w:tcPr>
            <w:tcW w:w="4309" w:type="dxa"/>
            <w:shd w:val="clear" w:color="auto" w:fill="auto"/>
          </w:tcPr>
          <w:p w14:paraId="086D7359" w14:textId="77777777" w:rsidR="00760EFB" w:rsidRPr="00760EFB" w:rsidRDefault="00760EFB" w:rsidP="00D40F55">
            <w:pPr>
              <w:spacing w:before="120" w:after="120" w:line="240" w:lineRule="auto"/>
              <w:jc w:val="left"/>
              <w:rPr>
                <w:rFonts w:cs="Arial"/>
                <w:szCs w:val="22"/>
              </w:rPr>
            </w:pPr>
            <w:r w:rsidRPr="00760EFB">
              <w:rPr>
                <w:rFonts w:cs="Arial"/>
                <w:szCs w:val="22"/>
              </w:rPr>
              <w:t xml:space="preserve">Great Minster House, </w:t>
            </w:r>
          </w:p>
          <w:p w14:paraId="48ADD840" w14:textId="77777777" w:rsidR="00760EFB" w:rsidRPr="00760EFB" w:rsidRDefault="00760EFB" w:rsidP="00D40F55">
            <w:pPr>
              <w:spacing w:before="120" w:after="120" w:line="240" w:lineRule="auto"/>
              <w:jc w:val="left"/>
              <w:rPr>
                <w:rFonts w:cs="Arial"/>
                <w:szCs w:val="22"/>
              </w:rPr>
            </w:pPr>
            <w:r w:rsidRPr="00760EFB">
              <w:rPr>
                <w:rFonts w:cs="Arial"/>
                <w:szCs w:val="22"/>
              </w:rPr>
              <w:t xml:space="preserve">33 Horseferry Road, </w:t>
            </w:r>
          </w:p>
          <w:p w14:paraId="08E239CB" w14:textId="77777777" w:rsidR="00760EFB" w:rsidRPr="00760EFB" w:rsidRDefault="00760EFB" w:rsidP="00D40F55">
            <w:pPr>
              <w:spacing w:before="120" w:after="120" w:line="240" w:lineRule="auto"/>
              <w:jc w:val="left"/>
              <w:rPr>
                <w:rFonts w:cs="Arial"/>
                <w:szCs w:val="22"/>
              </w:rPr>
            </w:pPr>
            <w:r w:rsidRPr="00760EFB">
              <w:rPr>
                <w:rFonts w:cs="Arial"/>
                <w:szCs w:val="22"/>
              </w:rPr>
              <w:t>London,</w:t>
            </w:r>
          </w:p>
          <w:p w14:paraId="3C7491AC" w14:textId="785F785B" w:rsidR="008E082F" w:rsidRPr="00760EFB" w:rsidRDefault="00760EFB" w:rsidP="00D40F55">
            <w:pPr>
              <w:spacing w:before="120" w:after="120" w:line="240" w:lineRule="auto"/>
              <w:jc w:val="left"/>
              <w:rPr>
                <w:rFonts w:cs="Arial"/>
                <w:szCs w:val="22"/>
              </w:rPr>
            </w:pPr>
            <w:r w:rsidRPr="00760EFB">
              <w:rPr>
                <w:rFonts w:cs="Arial"/>
                <w:szCs w:val="22"/>
              </w:rPr>
              <w:t>SW1P 4DR</w:t>
            </w:r>
            <w:r w:rsidR="008E082F" w:rsidRPr="00760EFB">
              <w:rPr>
                <w:rFonts w:cs="Arial"/>
                <w:szCs w:val="22"/>
              </w:rPr>
              <w:t xml:space="preserve"> </w:t>
            </w:r>
          </w:p>
        </w:tc>
      </w:tr>
      <w:tr w:rsidR="00C3320D" w:rsidRPr="00C3320D" w14:paraId="70BF2D98" w14:textId="77777777" w:rsidTr="00760EFB">
        <w:trPr>
          <w:gridAfter w:val="1"/>
          <w:wAfter w:w="24" w:type="dxa"/>
        </w:trPr>
        <w:tc>
          <w:tcPr>
            <w:tcW w:w="576" w:type="dxa"/>
            <w:shd w:val="clear" w:color="auto" w:fill="auto"/>
          </w:tcPr>
          <w:p w14:paraId="68072B3F" w14:textId="77777777" w:rsidR="008E082F" w:rsidRPr="00C3320D" w:rsidRDefault="008E082F" w:rsidP="00D40F55">
            <w:pPr>
              <w:spacing w:before="120" w:after="120" w:line="240" w:lineRule="auto"/>
              <w:jc w:val="left"/>
              <w:rPr>
                <w:rFonts w:cs="Arial"/>
                <w:b/>
                <w:szCs w:val="22"/>
              </w:rPr>
            </w:pPr>
            <w:r w:rsidRPr="00C3320D">
              <w:rPr>
                <w:rFonts w:cs="Arial"/>
                <w:b/>
                <w:szCs w:val="22"/>
              </w:rPr>
              <w:t>1.3</w:t>
            </w:r>
          </w:p>
        </w:tc>
        <w:tc>
          <w:tcPr>
            <w:tcW w:w="4249" w:type="dxa"/>
            <w:shd w:val="clear" w:color="auto" w:fill="auto"/>
          </w:tcPr>
          <w:p w14:paraId="6E808B53" w14:textId="6ECAFF86" w:rsidR="002A643A" w:rsidRDefault="002A643A" w:rsidP="00760EFB">
            <w:pPr>
              <w:spacing w:before="120" w:after="120" w:line="240" w:lineRule="auto"/>
              <w:jc w:val="left"/>
              <w:rPr>
                <w:rFonts w:cs="Arial"/>
                <w:b/>
                <w:szCs w:val="22"/>
              </w:rPr>
            </w:pPr>
            <w:r>
              <w:rPr>
                <w:rFonts w:cs="Arial"/>
                <w:b/>
                <w:szCs w:val="22"/>
              </w:rPr>
              <w:t>Linklaters LLP</w:t>
            </w:r>
          </w:p>
          <w:p w14:paraId="269275C6" w14:textId="469C1FE6" w:rsidR="008E082F" w:rsidRPr="00760EFB" w:rsidRDefault="00760EFB" w:rsidP="00760EFB">
            <w:pPr>
              <w:spacing w:before="120" w:after="120" w:line="240" w:lineRule="auto"/>
              <w:jc w:val="left"/>
              <w:rPr>
                <w:rFonts w:cs="Arial"/>
                <w:b/>
                <w:szCs w:val="22"/>
              </w:rPr>
            </w:pPr>
            <w:r>
              <w:rPr>
                <w:rFonts w:cs="Arial"/>
                <w:b/>
                <w:szCs w:val="22"/>
              </w:rPr>
              <w:t>("SUPPLIER"</w:t>
            </w:r>
            <w:r w:rsidR="000B6AC0">
              <w:rPr>
                <w:rFonts w:cs="Arial"/>
                <w:b/>
                <w:szCs w:val="22"/>
              </w:rPr>
              <w:t>)</w:t>
            </w:r>
          </w:p>
        </w:tc>
        <w:tc>
          <w:tcPr>
            <w:tcW w:w="4309" w:type="dxa"/>
            <w:shd w:val="clear" w:color="auto" w:fill="auto"/>
          </w:tcPr>
          <w:p w14:paraId="4C0FA6FD" w14:textId="77777777" w:rsidR="008E082F" w:rsidRDefault="002A643A" w:rsidP="00D40F55">
            <w:pPr>
              <w:spacing w:before="120" w:after="120" w:line="240" w:lineRule="auto"/>
              <w:jc w:val="left"/>
              <w:rPr>
                <w:rFonts w:cs="Arial"/>
                <w:szCs w:val="22"/>
              </w:rPr>
            </w:pPr>
            <w:r>
              <w:rPr>
                <w:rFonts w:cs="Arial"/>
                <w:szCs w:val="22"/>
              </w:rPr>
              <w:t>One Silk Street</w:t>
            </w:r>
          </w:p>
          <w:p w14:paraId="66835422" w14:textId="77777777" w:rsidR="002A643A" w:rsidRDefault="002A643A" w:rsidP="00D40F55">
            <w:pPr>
              <w:spacing w:before="120" w:after="120" w:line="240" w:lineRule="auto"/>
              <w:jc w:val="left"/>
              <w:rPr>
                <w:rFonts w:cs="Arial"/>
                <w:szCs w:val="22"/>
              </w:rPr>
            </w:pPr>
            <w:r>
              <w:rPr>
                <w:rFonts w:cs="Arial"/>
                <w:szCs w:val="22"/>
              </w:rPr>
              <w:t>London</w:t>
            </w:r>
          </w:p>
          <w:p w14:paraId="27D9FCAC" w14:textId="090C2EC9" w:rsidR="002A643A" w:rsidRPr="00760EFB" w:rsidRDefault="002A643A" w:rsidP="00D40F55">
            <w:pPr>
              <w:spacing w:before="120" w:after="120" w:line="240" w:lineRule="auto"/>
              <w:jc w:val="left"/>
              <w:rPr>
                <w:rFonts w:cs="Arial"/>
                <w:szCs w:val="22"/>
              </w:rPr>
            </w:pPr>
            <w:r>
              <w:rPr>
                <w:rFonts w:cs="Arial"/>
                <w:szCs w:val="22"/>
              </w:rPr>
              <w:lastRenderedPageBreak/>
              <w:t>EC2Y 8HQ</w:t>
            </w:r>
          </w:p>
        </w:tc>
      </w:tr>
      <w:tr w:rsidR="00C3320D" w:rsidRPr="00C3320D" w14:paraId="16AC3458" w14:textId="77777777" w:rsidTr="00760EFB">
        <w:tc>
          <w:tcPr>
            <w:tcW w:w="576" w:type="dxa"/>
          </w:tcPr>
          <w:p w14:paraId="71451B9F" w14:textId="77777777" w:rsidR="008E082F" w:rsidRPr="00C3320D" w:rsidRDefault="008E082F" w:rsidP="00D40F55">
            <w:pPr>
              <w:pStyle w:val="ORDERFORML1NONBOLDNONNUMBERTEXT"/>
              <w:spacing w:before="120"/>
              <w:rPr>
                <w:rFonts w:cs="Arial"/>
                <w:b/>
              </w:rPr>
            </w:pPr>
            <w:r w:rsidRPr="00C3320D">
              <w:rPr>
                <w:rFonts w:cs="Arial"/>
                <w:b/>
              </w:rPr>
              <w:lastRenderedPageBreak/>
              <w:t>1.4</w:t>
            </w:r>
          </w:p>
        </w:tc>
        <w:tc>
          <w:tcPr>
            <w:tcW w:w="4249" w:type="dxa"/>
            <w:shd w:val="clear" w:color="auto" w:fill="auto"/>
          </w:tcPr>
          <w:p w14:paraId="0907249E" w14:textId="0FD45623" w:rsidR="008E082F" w:rsidRPr="00760EFB" w:rsidRDefault="008E082F" w:rsidP="00D40F55">
            <w:pPr>
              <w:overflowPunct/>
              <w:autoSpaceDE/>
              <w:autoSpaceDN/>
              <w:adjustRightInd/>
              <w:spacing w:before="120" w:after="120" w:line="240" w:lineRule="auto"/>
              <w:ind w:right="936"/>
              <w:jc w:val="left"/>
              <w:textAlignment w:val="auto"/>
              <w:rPr>
                <w:rFonts w:eastAsia="STZhongsong" w:cs="Arial"/>
                <w:b/>
                <w:szCs w:val="22"/>
                <w:lang w:eastAsia="zh-CN"/>
              </w:rPr>
            </w:pPr>
            <w:r w:rsidRPr="00C3320D">
              <w:rPr>
                <w:rFonts w:eastAsia="STZhongsong" w:cs="Arial"/>
                <w:b/>
                <w:szCs w:val="22"/>
                <w:lang w:eastAsia="zh-CN"/>
              </w:rPr>
              <w:t>Commencement Date</w:t>
            </w:r>
            <w:r w:rsidRPr="00C3320D">
              <w:rPr>
                <w:rFonts w:eastAsia="STZhongsong" w:cs="Arial"/>
                <w:szCs w:val="22"/>
                <w:lang w:eastAsia="zh-CN"/>
              </w:rPr>
              <w:t xml:space="preserve">:  </w:t>
            </w:r>
          </w:p>
        </w:tc>
        <w:tc>
          <w:tcPr>
            <w:tcW w:w="4333" w:type="dxa"/>
            <w:gridSpan w:val="2"/>
            <w:shd w:val="clear" w:color="auto" w:fill="auto"/>
          </w:tcPr>
          <w:p w14:paraId="72147A7E" w14:textId="6A2AA8C8" w:rsidR="008E082F" w:rsidRPr="006B3727" w:rsidRDefault="000B6AC0" w:rsidP="00D40F55">
            <w:pPr>
              <w:spacing w:before="120" w:after="120" w:line="240" w:lineRule="auto"/>
              <w:jc w:val="left"/>
              <w:rPr>
                <w:rFonts w:cs="Arial"/>
                <w:szCs w:val="22"/>
                <w:shd w:val="clear" w:color="auto" w:fill="D9D9D9"/>
              </w:rPr>
            </w:pPr>
            <w:r>
              <w:rPr>
                <w:rFonts w:cs="Arial"/>
                <w:szCs w:val="22"/>
              </w:rPr>
              <w:t>3rd February</w:t>
            </w:r>
            <w:r w:rsidR="006B3727" w:rsidRPr="006B3727">
              <w:rPr>
                <w:rFonts w:cs="Arial"/>
                <w:szCs w:val="22"/>
              </w:rPr>
              <w:t xml:space="preserve"> 2020</w:t>
            </w:r>
          </w:p>
        </w:tc>
      </w:tr>
      <w:tr w:rsidR="00C3320D" w:rsidRPr="00C3320D" w14:paraId="39842C8A" w14:textId="77777777" w:rsidTr="00760EFB">
        <w:tc>
          <w:tcPr>
            <w:tcW w:w="576" w:type="dxa"/>
          </w:tcPr>
          <w:p w14:paraId="6760D2FB" w14:textId="2D102FBE"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1.5</w:t>
            </w:r>
          </w:p>
          <w:p w14:paraId="088ADE2C" w14:textId="77777777" w:rsidR="008E082F" w:rsidRPr="00C3320D" w:rsidRDefault="008E082F" w:rsidP="00D40F55">
            <w:pPr>
              <w:overflowPunct/>
              <w:autoSpaceDE/>
              <w:autoSpaceDN/>
              <w:spacing w:before="120" w:after="120" w:line="240" w:lineRule="auto"/>
              <w:ind w:left="360"/>
              <w:jc w:val="left"/>
              <w:textAlignment w:val="auto"/>
              <w:rPr>
                <w:rFonts w:eastAsia="STZhongsong" w:cs="Arial"/>
                <w:b/>
                <w:szCs w:val="22"/>
                <w:lang w:eastAsia="zh-CN"/>
              </w:rPr>
            </w:pPr>
          </w:p>
        </w:tc>
        <w:tc>
          <w:tcPr>
            <w:tcW w:w="4249" w:type="dxa"/>
            <w:shd w:val="clear" w:color="auto" w:fill="auto"/>
          </w:tcPr>
          <w:p w14:paraId="12A59BA3" w14:textId="70908653" w:rsidR="008E082F" w:rsidRPr="00760EFB" w:rsidRDefault="008E082F" w:rsidP="00D40F55">
            <w:p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Expiry Date</w:t>
            </w:r>
            <w:r w:rsidR="00760EFB">
              <w:rPr>
                <w:rFonts w:eastAsia="STZhongsong" w:cs="Arial"/>
                <w:szCs w:val="22"/>
                <w:lang w:eastAsia="zh-CN"/>
              </w:rPr>
              <w:t>:</w:t>
            </w:r>
          </w:p>
        </w:tc>
        <w:tc>
          <w:tcPr>
            <w:tcW w:w="4333" w:type="dxa"/>
            <w:gridSpan w:val="2"/>
            <w:shd w:val="clear" w:color="auto" w:fill="auto"/>
          </w:tcPr>
          <w:p w14:paraId="7A982303" w14:textId="1403990C" w:rsidR="00EA26DD" w:rsidRPr="006B3727" w:rsidRDefault="006B3727" w:rsidP="00D40F55">
            <w:pPr>
              <w:spacing w:before="120" w:after="120" w:line="240" w:lineRule="auto"/>
              <w:jc w:val="left"/>
              <w:rPr>
                <w:rFonts w:cs="Arial"/>
                <w:szCs w:val="22"/>
              </w:rPr>
            </w:pPr>
            <w:r w:rsidRPr="006B3727">
              <w:rPr>
                <w:rFonts w:cs="Arial"/>
                <w:szCs w:val="22"/>
              </w:rPr>
              <w:t>1</w:t>
            </w:r>
            <w:r w:rsidRPr="006B3727">
              <w:rPr>
                <w:rFonts w:cs="Arial"/>
                <w:szCs w:val="22"/>
                <w:vertAlign w:val="superscript"/>
              </w:rPr>
              <w:t>st</w:t>
            </w:r>
            <w:r w:rsidRPr="006B3727">
              <w:rPr>
                <w:rFonts w:cs="Arial"/>
                <w:szCs w:val="22"/>
              </w:rPr>
              <w:t xml:space="preserve"> </w:t>
            </w:r>
            <w:r w:rsidR="000B6AC0">
              <w:rPr>
                <w:rFonts w:cs="Arial"/>
                <w:szCs w:val="22"/>
              </w:rPr>
              <w:t>August 2021, with an option at the Authority’s discretion for a further term of 6 months.</w:t>
            </w:r>
          </w:p>
        </w:tc>
      </w:tr>
      <w:tr w:rsidR="00C3320D" w:rsidRPr="00C3320D" w14:paraId="03449035" w14:textId="77777777" w:rsidTr="00760EFB">
        <w:tc>
          <w:tcPr>
            <w:tcW w:w="576" w:type="dxa"/>
          </w:tcPr>
          <w:p w14:paraId="1EAD8D1E"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1.6</w:t>
            </w:r>
          </w:p>
        </w:tc>
        <w:tc>
          <w:tcPr>
            <w:tcW w:w="4249" w:type="dxa"/>
            <w:shd w:val="clear" w:color="auto" w:fill="auto"/>
          </w:tcPr>
          <w:p w14:paraId="030B695B"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67D57709" w14:textId="051F85EB" w:rsidR="008E082F" w:rsidRPr="00C3320D" w:rsidRDefault="008E082F" w:rsidP="00D40F55">
            <w:pPr>
              <w:spacing w:before="120" w:after="120" w:line="240" w:lineRule="auto"/>
              <w:jc w:val="left"/>
              <w:rPr>
                <w:rFonts w:cs="Arial"/>
                <w:i/>
                <w:szCs w:val="22"/>
              </w:rPr>
            </w:pPr>
          </w:p>
        </w:tc>
      </w:tr>
      <w:tr w:rsidR="00C3320D" w:rsidRPr="00C3320D" w14:paraId="04D4E700" w14:textId="77777777" w:rsidTr="00760EFB">
        <w:tc>
          <w:tcPr>
            <w:tcW w:w="576" w:type="dxa"/>
          </w:tcPr>
          <w:p w14:paraId="785CF600"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156596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08B0E1D9" w14:textId="7E83A23E" w:rsidR="003C3045" w:rsidRPr="00C3320D" w:rsidRDefault="003D2CC2" w:rsidP="003D2CC2">
            <w:pPr>
              <w:spacing w:before="120" w:after="120" w:line="240" w:lineRule="auto"/>
              <w:jc w:val="left"/>
              <w:rPr>
                <w:rFonts w:cs="Arial"/>
                <w:i/>
                <w:szCs w:val="22"/>
              </w:rPr>
            </w:pPr>
            <w:r>
              <w:rPr>
                <w:rFonts w:cs="Arial"/>
                <w:lang w:eastAsia="en-GB"/>
              </w:rPr>
              <w:t>[REDACTED]</w:t>
            </w:r>
          </w:p>
        </w:tc>
      </w:tr>
      <w:tr w:rsidR="00C3320D" w:rsidRPr="00C3320D" w14:paraId="08486D76" w14:textId="77777777" w:rsidTr="00760EFB">
        <w:tc>
          <w:tcPr>
            <w:tcW w:w="576" w:type="dxa"/>
          </w:tcPr>
          <w:p w14:paraId="76AEA212"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48C79C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3C28E791" w14:textId="40859D00" w:rsidR="008E082F" w:rsidRPr="00C3320D" w:rsidRDefault="003D2CC2" w:rsidP="00D40F55">
            <w:pPr>
              <w:spacing w:before="120" w:after="120" w:line="240" w:lineRule="auto"/>
              <w:jc w:val="left"/>
              <w:rPr>
                <w:rFonts w:cs="Arial"/>
                <w:i/>
                <w:szCs w:val="22"/>
              </w:rPr>
            </w:pPr>
            <w:r>
              <w:rPr>
                <w:rFonts w:cs="Arial"/>
                <w:lang w:eastAsia="en-GB"/>
              </w:rPr>
              <w:t>[REDACTED]</w:t>
            </w:r>
          </w:p>
        </w:tc>
      </w:tr>
      <w:tr w:rsidR="00C3320D" w:rsidRPr="00C3320D" w14:paraId="63E7C589" w14:textId="77777777" w:rsidTr="00760EFB">
        <w:tc>
          <w:tcPr>
            <w:tcW w:w="576" w:type="dxa"/>
          </w:tcPr>
          <w:p w14:paraId="5D9BFBCB"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44176FDD"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522B5850" w14:textId="573F36C2" w:rsidR="008E082F" w:rsidRPr="003D2CC2" w:rsidRDefault="003D2CC2" w:rsidP="00D40F55">
            <w:pPr>
              <w:spacing w:before="120" w:after="120" w:line="240" w:lineRule="auto"/>
              <w:jc w:val="left"/>
              <w:rPr>
                <w:rFonts w:cs="Arial"/>
                <w:szCs w:val="22"/>
              </w:rPr>
            </w:pPr>
            <w:r>
              <w:rPr>
                <w:rFonts w:cs="Arial"/>
                <w:szCs w:val="22"/>
              </w:rPr>
              <w:t>14</w:t>
            </w:r>
            <w:r w:rsidRPr="003D2CC2">
              <w:rPr>
                <w:rFonts w:cs="Arial"/>
                <w:szCs w:val="22"/>
                <w:vertAlign w:val="superscript"/>
              </w:rPr>
              <w:t>th</w:t>
            </w:r>
            <w:r>
              <w:rPr>
                <w:rFonts w:cs="Arial"/>
                <w:szCs w:val="22"/>
              </w:rPr>
              <w:t xml:space="preserve"> January 2020</w:t>
            </w:r>
          </w:p>
        </w:tc>
      </w:tr>
      <w:tr w:rsidR="00C3320D" w:rsidRPr="00C3320D" w14:paraId="30AA013D" w14:textId="77777777" w:rsidTr="00760EFB">
        <w:tc>
          <w:tcPr>
            <w:tcW w:w="576" w:type="dxa"/>
          </w:tcPr>
          <w:p w14:paraId="4D91F5C1" w14:textId="77777777" w:rsidR="008E082F" w:rsidRPr="00C3320D" w:rsidRDefault="008E082F" w:rsidP="00D40F55">
            <w:pPr>
              <w:pStyle w:val="11table"/>
              <w:numPr>
                <w:ilvl w:val="0"/>
                <w:numId w:val="0"/>
              </w:numPr>
              <w:spacing w:before="120" w:after="120"/>
              <w:rPr>
                <w:rFonts w:ascii="Arial" w:hAnsi="Arial" w:cs="Arial"/>
              </w:rPr>
            </w:pPr>
            <w:r w:rsidRPr="00C3320D">
              <w:rPr>
                <w:rFonts w:ascii="Arial" w:hAnsi="Arial" w:cs="Arial"/>
              </w:rPr>
              <w:t>1.7</w:t>
            </w:r>
          </w:p>
        </w:tc>
        <w:tc>
          <w:tcPr>
            <w:tcW w:w="4249" w:type="dxa"/>
            <w:shd w:val="clear" w:color="auto" w:fill="auto"/>
          </w:tcPr>
          <w:p w14:paraId="738DD6E9"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w:t>
            </w:r>
            <w:r w:rsidR="007410E2" w:rsidRPr="00C3320D">
              <w:rPr>
                <w:rFonts w:eastAsia="STZhongsong" w:cs="Arial"/>
                <w:b/>
                <w:szCs w:val="22"/>
                <w:lang w:eastAsia="zh-CN"/>
              </w:rPr>
              <w:t xml:space="preserve"> by an authorised representative</w:t>
            </w:r>
            <w:r w:rsidRPr="00C3320D">
              <w:rPr>
                <w:rFonts w:eastAsia="STZhongsong" w:cs="Arial"/>
                <w:b/>
                <w:szCs w:val="22"/>
                <w:lang w:eastAsia="zh-CN"/>
              </w:rPr>
              <w:t>:</w:t>
            </w:r>
          </w:p>
        </w:tc>
        <w:tc>
          <w:tcPr>
            <w:tcW w:w="4333" w:type="dxa"/>
            <w:gridSpan w:val="2"/>
            <w:shd w:val="clear" w:color="auto" w:fill="auto"/>
          </w:tcPr>
          <w:p w14:paraId="237A94C5" w14:textId="25613508" w:rsidR="008E082F" w:rsidRPr="00C3320D" w:rsidRDefault="008E082F" w:rsidP="00D40F55">
            <w:pPr>
              <w:spacing w:before="120" w:after="120" w:line="240" w:lineRule="auto"/>
              <w:jc w:val="left"/>
              <w:rPr>
                <w:rFonts w:cs="Arial"/>
                <w:i/>
                <w:szCs w:val="22"/>
              </w:rPr>
            </w:pPr>
          </w:p>
        </w:tc>
      </w:tr>
      <w:tr w:rsidR="00C3320D" w:rsidRPr="00C3320D" w14:paraId="61FA6E57" w14:textId="77777777" w:rsidTr="00760EFB">
        <w:tc>
          <w:tcPr>
            <w:tcW w:w="576" w:type="dxa"/>
          </w:tcPr>
          <w:p w14:paraId="04FE596E"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2CB98364"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p>
        </w:tc>
        <w:tc>
          <w:tcPr>
            <w:tcW w:w="4333" w:type="dxa"/>
            <w:gridSpan w:val="2"/>
            <w:shd w:val="clear" w:color="auto" w:fill="auto"/>
          </w:tcPr>
          <w:p w14:paraId="63F2502B" w14:textId="7B1A70FA" w:rsidR="008E082F" w:rsidRPr="00C3320D" w:rsidRDefault="003D2CC2" w:rsidP="00D40F55">
            <w:pPr>
              <w:spacing w:before="120" w:after="120" w:line="240" w:lineRule="auto"/>
              <w:jc w:val="left"/>
              <w:rPr>
                <w:rFonts w:cs="Arial"/>
                <w:i/>
                <w:szCs w:val="22"/>
              </w:rPr>
            </w:pPr>
            <w:r>
              <w:rPr>
                <w:rFonts w:cs="Arial"/>
                <w:lang w:eastAsia="en-GB"/>
              </w:rPr>
              <w:t>[REDACTED]</w:t>
            </w:r>
          </w:p>
        </w:tc>
      </w:tr>
      <w:tr w:rsidR="00C3320D" w:rsidRPr="00C3320D" w14:paraId="18997506" w14:textId="77777777" w:rsidTr="00760EFB">
        <w:tc>
          <w:tcPr>
            <w:tcW w:w="576" w:type="dxa"/>
          </w:tcPr>
          <w:p w14:paraId="5F67EEF3"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3146B6F8"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p>
        </w:tc>
        <w:tc>
          <w:tcPr>
            <w:tcW w:w="4333" w:type="dxa"/>
            <w:gridSpan w:val="2"/>
            <w:shd w:val="clear" w:color="auto" w:fill="auto"/>
          </w:tcPr>
          <w:p w14:paraId="00E62802" w14:textId="311372E2" w:rsidR="008E082F" w:rsidRPr="00C3320D" w:rsidRDefault="003D2CC2" w:rsidP="00D40F55">
            <w:pPr>
              <w:spacing w:before="120" w:after="120" w:line="240" w:lineRule="auto"/>
              <w:jc w:val="left"/>
              <w:rPr>
                <w:rFonts w:cs="Arial"/>
                <w:i/>
                <w:szCs w:val="22"/>
              </w:rPr>
            </w:pPr>
            <w:r>
              <w:rPr>
                <w:rFonts w:cs="Arial"/>
                <w:lang w:eastAsia="en-GB"/>
              </w:rPr>
              <w:t>[REDACTED]</w:t>
            </w:r>
          </w:p>
        </w:tc>
      </w:tr>
      <w:tr w:rsidR="00C3320D" w:rsidRPr="00C3320D" w14:paraId="7A5BFCD6" w14:textId="77777777" w:rsidTr="00760EFB">
        <w:tc>
          <w:tcPr>
            <w:tcW w:w="576" w:type="dxa"/>
          </w:tcPr>
          <w:p w14:paraId="522B25AC" w14:textId="77777777" w:rsidR="008E082F" w:rsidRPr="00C3320D" w:rsidRDefault="008E082F" w:rsidP="00D40F55">
            <w:pPr>
              <w:pStyle w:val="11table"/>
              <w:numPr>
                <w:ilvl w:val="0"/>
                <w:numId w:val="0"/>
              </w:numPr>
              <w:spacing w:before="120" w:after="120"/>
              <w:rPr>
                <w:rFonts w:ascii="Arial" w:hAnsi="Arial" w:cs="Arial"/>
              </w:rPr>
            </w:pPr>
          </w:p>
        </w:tc>
        <w:tc>
          <w:tcPr>
            <w:tcW w:w="4249" w:type="dxa"/>
            <w:shd w:val="clear" w:color="auto" w:fill="auto"/>
          </w:tcPr>
          <w:p w14:paraId="5C510931" w14:textId="77777777" w:rsidR="008E082F" w:rsidRPr="00C3320D" w:rsidRDefault="008E082F" w:rsidP="00D40F55">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p>
        </w:tc>
        <w:tc>
          <w:tcPr>
            <w:tcW w:w="4333" w:type="dxa"/>
            <w:gridSpan w:val="2"/>
            <w:shd w:val="clear" w:color="auto" w:fill="auto"/>
          </w:tcPr>
          <w:p w14:paraId="2BDA8CE5" w14:textId="14696B5C" w:rsidR="008E082F" w:rsidRPr="003D2CC2" w:rsidRDefault="003D2CC2" w:rsidP="00D40F55">
            <w:pPr>
              <w:spacing w:before="120" w:after="120" w:line="240" w:lineRule="auto"/>
              <w:jc w:val="left"/>
              <w:rPr>
                <w:rFonts w:cs="Arial"/>
                <w:szCs w:val="22"/>
              </w:rPr>
            </w:pPr>
            <w:r w:rsidRPr="003D2CC2">
              <w:rPr>
                <w:rFonts w:cs="Arial"/>
                <w:szCs w:val="22"/>
              </w:rPr>
              <w:t>14</w:t>
            </w:r>
            <w:r w:rsidRPr="003D2CC2">
              <w:rPr>
                <w:rFonts w:cs="Arial"/>
                <w:szCs w:val="22"/>
                <w:vertAlign w:val="superscript"/>
              </w:rPr>
              <w:t>th</w:t>
            </w:r>
            <w:r w:rsidRPr="003D2CC2">
              <w:rPr>
                <w:rFonts w:cs="Arial"/>
                <w:szCs w:val="22"/>
              </w:rPr>
              <w:t xml:space="preserve"> January 2020</w:t>
            </w:r>
          </w:p>
        </w:tc>
      </w:tr>
    </w:tbl>
    <w:p w14:paraId="0A8AC2ED" w14:textId="722F84FB" w:rsidR="008E082F" w:rsidRPr="00DB297D" w:rsidRDefault="008E082F" w:rsidP="00DB297D">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sidR="00DB297D">
        <w:rPr>
          <w:rFonts w:eastAsia="Calibri" w:cs="Arial"/>
          <w:b/>
          <w:szCs w:val="22"/>
        </w:rPr>
        <w:lastRenderedPageBreak/>
        <w:t xml:space="preserve">SECTION B </w:t>
      </w:r>
    </w:p>
    <w:p w14:paraId="0864ADD5" w14:textId="488C0247" w:rsidR="008E082F" w:rsidRPr="00C3320D" w:rsidRDefault="002D03A0" w:rsidP="00D40F55">
      <w:pPr>
        <w:pStyle w:val="ORDERFORML1PraraNo"/>
        <w:numPr>
          <w:ilvl w:val="0"/>
          <w:numId w:val="29"/>
        </w:numPr>
        <w:spacing w:before="120" w:after="120"/>
        <w:rPr>
          <w:rFonts w:ascii="Arial" w:hAnsi="Arial" w:cs="Arial"/>
        </w:rPr>
      </w:pPr>
      <w:r w:rsidRPr="00C3320D">
        <w:rPr>
          <w:rFonts w:ascii="Arial" w:hAnsi="Arial" w:cs="Arial"/>
        </w:rPr>
        <w:t xml:space="preserve">Panel </w:t>
      </w:r>
      <w:r w:rsidR="008E082F" w:rsidRPr="00C3320D">
        <w:rPr>
          <w:rFonts w:ascii="Arial" w:hAnsi="Arial" w:cs="Arial"/>
        </w:rPr>
        <w:t>Services</w:t>
      </w:r>
    </w:p>
    <w:p w14:paraId="196D6C8B"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92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688"/>
        <w:gridCol w:w="4044"/>
      </w:tblGrid>
      <w:tr w:rsidR="00C3320D" w:rsidRPr="00C3320D" w14:paraId="3B03F3FA" w14:textId="77777777" w:rsidTr="00760EFB">
        <w:tc>
          <w:tcPr>
            <w:tcW w:w="534" w:type="dxa"/>
          </w:tcPr>
          <w:p w14:paraId="15E9D1C3"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 xml:space="preserve">1.1  </w:t>
            </w:r>
          </w:p>
        </w:tc>
        <w:tc>
          <w:tcPr>
            <w:tcW w:w="4688" w:type="dxa"/>
            <w:shd w:val="clear" w:color="auto" w:fill="auto"/>
          </w:tcPr>
          <w:p w14:paraId="4620E155" w14:textId="3E403190" w:rsidR="008E082F" w:rsidRPr="00C3320D" w:rsidRDefault="002D03A0" w:rsidP="00D40F55">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 xml:space="preserve">Panel </w:t>
            </w:r>
            <w:r w:rsidR="008E082F" w:rsidRPr="00C3320D">
              <w:rPr>
                <w:rFonts w:eastAsia="STZhongsong" w:cs="Arial"/>
                <w:b/>
                <w:szCs w:val="22"/>
                <w:lang w:eastAsia="zh-CN"/>
              </w:rPr>
              <w:t>Services</w:t>
            </w:r>
            <w:r w:rsidR="008E082F" w:rsidRPr="00C3320D">
              <w:rPr>
                <w:rFonts w:eastAsia="STZhongsong" w:cs="Arial"/>
                <w:szCs w:val="22"/>
                <w:lang w:eastAsia="zh-CN"/>
              </w:rPr>
              <w:t xml:space="preserve">: </w:t>
            </w:r>
          </w:p>
          <w:p w14:paraId="76715C4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75ED3CC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6F1906D1" w14:textId="14218DC8" w:rsidR="008E082F" w:rsidRPr="00760EFB" w:rsidRDefault="002A643A" w:rsidP="00760EFB">
            <w:pPr>
              <w:tabs>
                <w:tab w:val="left" w:pos="577"/>
              </w:tabs>
              <w:overflowPunct/>
              <w:autoSpaceDE/>
              <w:autoSpaceDN/>
              <w:spacing w:before="120" w:after="120" w:line="240" w:lineRule="auto"/>
              <w:jc w:val="left"/>
              <w:textAlignment w:val="auto"/>
              <w:rPr>
                <w:rFonts w:cs="Arial"/>
                <w:szCs w:val="22"/>
              </w:rPr>
            </w:pPr>
            <w:r>
              <w:rPr>
                <w:rFonts w:cs="Arial"/>
                <w:szCs w:val="22"/>
              </w:rPr>
              <w:t>Please refer to Section C – Statement of Requirements</w:t>
            </w:r>
          </w:p>
          <w:p w14:paraId="2E2776C3" w14:textId="77777777" w:rsidR="008E082F" w:rsidRPr="00760EFB" w:rsidRDefault="008E082F" w:rsidP="00D40F55">
            <w:pPr>
              <w:numPr>
                <w:ilvl w:val="1"/>
                <w:numId w:val="0"/>
              </w:numPr>
              <w:tabs>
                <w:tab w:val="left" w:pos="577"/>
              </w:tabs>
              <w:overflowPunct/>
              <w:autoSpaceDE/>
              <w:autoSpaceDN/>
              <w:spacing w:before="120" w:after="120" w:line="240" w:lineRule="auto"/>
              <w:jc w:val="left"/>
              <w:textAlignment w:val="auto"/>
              <w:rPr>
                <w:rFonts w:eastAsia="STZhongsong" w:cs="Arial"/>
                <w:b/>
                <w:szCs w:val="22"/>
                <w:lang w:eastAsia="zh-CN"/>
              </w:rPr>
            </w:pPr>
          </w:p>
        </w:tc>
      </w:tr>
      <w:tr w:rsidR="00C3320D" w:rsidRPr="00C3320D" w14:paraId="7E732C24" w14:textId="77777777" w:rsidTr="00760EFB">
        <w:tc>
          <w:tcPr>
            <w:tcW w:w="534" w:type="dxa"/>
          </w:tcPr>
          <w:p w14:paraId="21B38F32"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1.2</w:t>
            </w:r>
          </w:p>
        </w:tc>
        <w:tc>
          <w:tcPr>
            <w:tcW w:w="4688" w:type="dxa"/>
            <w:shd w:val="clear" w:color="auto" w:fill="auto"/>
          </w:tcPr>
          <w:p w14:paraId="00892EAF"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p w14:paraId="29D0A7EC"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1A99197A" w14:textId="63666241" w:rsidR="008E082F" w:rsidRPr="00760EFB" w:rsidRDefault="002A643A" w:rsidP="00760EFB">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Please refer to Section C –</w:t>
            </w:r>
            <w:r w:rsidR="00BF6BFD">
              <w:rPr>
                <w:rFonts w:cs="Arial"/>
                <w:szCs w:val="22"/>
              </w:rPr>
              <w:t xml:space="preserve"> Statement of Requirements, section 18.</w:t>
            </w:r>
          </w:p>
        </w:tc>
      </w:tr>
      <w:tr w:rsidR="00C3320D" w:rsidRPr="00C3320D" w14:paraId="677CDEBB" w14:textId="77777777" w:rsidTr="00760EFB">
        <w:tc>
          <w:tcPr>
            <w:tcW w:w="534" w:type="dxa"/>
          </w:tcPr>
          <w:p w14:paraId="23716494" w14:textId="77777777" w:rsidR="008E082F" w:rsidRPr="00C3320D" w:rsidRDefault="008E082F" w:rsidP="00D40F55">
            <w:pPr>
              <w:pStyle w:val="11table"/>
              <w:numPr>
                <w:ilvl w:val="0"/>
                <w:numId w:val="0"/>
              </w:numPr>
              <w:spacing w:before="120" w:after="120"/>
              <w:ind w:left="360" w:hanging="360"/>
              <w:rPr>
                <w:rFonts w:ascii="Arial" w:hAnsi="Arial" w:cs="Arial"/>
              </w:rPr>
            </w:pPr>
            <w:r w:rsidRPr="00C3320D">
              <w:rPr>
                <w:rFonts w:ascii="Arial" w:hAnsi="Arial" w:cs="Arial"/>
              </w:rPr>
              <w:t>1.3</w:t>
            </w:r>
          </w:p>
        </w:tc>
        <w:tc>
          <w:tcPr>
            <w:tcW w:w="4688" w:type="dxa"/>
            <w:shd w:val="clear" w:color="auto" w:fill="auto"/>
          </w:tcPr>
          <w:p w14:paraId="4F812977" w14:textId="4B3F7BE2"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Place of performance</w:t>
            </w:r>
          </w:p>
          <w:p w14:paraId="292094D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4044" w:type="dxa"/>
            <w:shd w:val="clear" w:color="auto" w:fill="auto"/>
          </w:tcPr>
          <w:p w14:paraId="4D08D915" w14:textId="1D7E1CCF" w:rsidR="008E082F" w:rsidRPr="00760EFB" w:rsidRDefault="00BF6BFD" w:rsidP="00BF6BFD">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 xml:space="preserve">The services will be carried out at the main offices of the supplier. </w:t>
            </w:r>
          </w:p>
        </w:tc>
      </w:tr>
    </w:tbl>
    <w:p w14:paraId="3C799F8C" w14:textId="77777777" w:rsidR="008E082F" w:rsidRPr="00C3320D" w:rsidRDefault="008E082F" w:rsidP="00D40F55">
      <w:pPr>
        <w:spacing w:before="120" w:after="120" w:line="240" w:lineRule="auto"/>
        <w:rPr>
          <w:rFonts w:cs="Arial"/>
          <w:szCs w:val="22"/>
        </w:rPr>
      </w:pPr>
    </w:p>
    <w:p w14:paraId="20EAA21E"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charges</w:t>
      </w:r>
    </w:p>
    <w:p w14:paraId="645A0DB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4536"/>
        <w:gridCol w:w="3728"/>
        <w:gridCol w:w="322"/>
      </w:tblGrid>
      <w:tr w:rsidR="00C3320D" w:rsidRPr="00C3320D" w14:paraId="57650518" w14:textId="77777777" w:rsidTr="00B0741A">
        <w:trPr>
          <w:trHeight w:val="274"/>
        </w:trPr>
        <w:tc>
          <w:tcPr>
            <w:tcW w:w="657" w:type="dxa"/>
          </w:tcPr>
          <w:p w14:paraId="6DCD4E37"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2.1a</w:t>
            </w:r>
          </w:p>
        </w:tc>
        <w:tc>
          <w:tcPr>
            <w:tcW w:w="4617" w:type="dxa"/>
            <w:shd w:val="clear" w:color="auto" w:fill="auto"/>
          </w:tcPr>
          <w:p w14:paraId="7C250DA8" w14:textId="387E8C48" w:rsidR="007A2902" w:rsidRPr="00C3320D" w:rsidRDefault="007A2902" w:rsidP="00760EFB">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Hourly Rates </w:t>
            </w:r>
          </w:p>
          <w:p w14:paraId="3489E7F5"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9947AA5"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4031E136"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5499A337"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5176394"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0D53DC24"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5310D78"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25DE9DDF"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p w14:paraId="685B2F5A" w14:textId="77777777" w:rsidR="007A2902" w:rsidRPr="00C3320D" w:rsidRDefault="007A2902"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3969" w:type="dxa"/>
            <w:gridSpan w:val="2"/>
            <w:shd w:val="clear" w:color="auto" w:fill="auto"/>
          </w:tcPr>
          <w:p w14:paraId="7FE899BA" w14:textId="01CCC9C4" w:rsidR="00A44880" w:rsidRPr="00B0741A" w:rsidRDefault="00A44880" w:rsidP="00D40F55">
            <w:pPr>
              <w:numPr>
                <w:ilvl w:val="1"/>
                <w:numId w:val="0"/>
              </w:numPr>
              <w:overflowPunct/>
              <w:autoSpaceDE/>
              <w:autoSpaceDN/>
              <w:spacing w:before="120" w:after="120" w:line="240" w:lineRule="auto"/>
              <w:jc w:val="left"/>
              <w:textAlignment w:val="auto"/>
              <w:rPr>
                <w:rFonts w:cs="Arial"/>
                <w:szCs w:val="22"/>
              </w:rPr>
            </w:pPr>
          </w:p>
          <w:tbl>
            <w:tblPr>
              <w:tblStyle w:val="TableGrid"/>
              <w:tblW w:w="0" w:type="auto"/>
              <w:tblLook w:val="04A0" w:firstRow="1" w:lastRow="0" w:firstColumn="1" w:lastColumn="0" w:noHBand="0" w:noVBand="1"/>
            </w:tblPr>
            <w:tblGrid>
              <w:gridCol w:w="1953"/>
              <w:gridCol w:w="1871"/>
            </w:tblGrid>
            <w:tr w:rsidR="00EE242A" w14:paraId="326F40EE" w14:textId="77777777" w:rsidTr="00EE242A">
              <w:tc>
                <w:tcPr>
                  <w:tcW w:w="1871" w:type="dxa"/>
                </w:tcPr>
                <w:p w14:paraId="4B166186" w14:textId="530DA188" w:rsidR="00EE242A" w:rsidRDefault="00EE242A" w:rsidP="00D40F55">
                  <w:pPr>
                    <w:numPr>
                      <w:ilvl w:val="1"/>
                      <w:numId w:val="0"/>
                    </w:numPr>
                    <w:overflowPunct/>
                    <w:autoSpaceDE/>
                    <w:autoSpaceDN/>
                    <w:spacing w:before="120" w:after="120" w:line="240" w:lineRule="auto"/>
                    <w:jc w:val="left"/>
                    <w:textAlignment w:val="auto"/>
                    <w:rPr>
                      <w:rFonts w:cs="Arial"/>
                      <w:szCs w:val="22"/>
                    </w:rPr>
                  </w:pPr>
                  <w:r>
                    <w:rPr>
                      <w:rFonts w:cs="Arial"/>
                      <w:szCs w:val="22"/>
                    </w:rPr>
                    <w:t>Role/Grade</w:t>
                  </w:r>
                </w:p>
              </w:tc>
              <w:tc>
                <w:tcPr>
                  <w:tcW w:w="1872" w:type="dxa"/>
                </w:tcPr>
                <w:p w14:paraId="34A82A65" w14:textId="1854325F" w:rsidR="00EE242A" w:rsidRDefault="00EE242A" w:rsidP="00D40F55">
                  <w:pPr>
                    <w:numPr>
                      <w:ilvl w:val="1"/>
                      <w:numId w:val="0"/>
                    </w:numPr>
                    <w:overflowPunct/>
                    <w:autoSpaceDE/>
                    <w:autoSpaceDN/>
                    <w:spacing w:before="120" w:after="120" w:line="240" w:lineRule="auto"/>
                    <w:jc w:val="left"/>
                    <w:textAlignment w:val="auto"/>
                    <w:rPr>
                      <w:rFonts w:cs="Arial"/>
                      <w:szCs w:val="22"/>
                    </w:rPr>
                  </w:pPr>
                  <w:r>
                    <w:rPr>
                      <w:rFonts w:cs="Arial"/>
                      <w:szCs w:val="22"/>
                    </w:rPr>
                    <w:t>Hourly Rate</w:t>
                  </w:r>
                </w:p>
              </w:tc>
            </w:tr>
            <w:tr w:rsidR="00EE242A" w14:paraId="0ED5BAD3" w14:textId="77777777" w:rsidTr="00EE242A">
              <w:tc>
                <w:tcPr>
                  <w:tcW w:w="1871" w:type="dxa"/>
                </w:tcPr>
                <w:p w14:paraId="711AB4F0" w14:textId="5C6BF46D" w:rsidR="00EE242A" w:rsidRDefault="00EE242A" w:rsidP="00D40F55">
                  <w:pPr>
                    <w:numPr>
                      <w:ilvl w:val="1"/>
                      <w:numId w:val="0"/>
                    </w:numPr>
                    <w:overflowPunct/>
                    <w:autoSpaceDE/>
                    <w:autoSpaceDN/>
                    <w:spacing w:before="120" w:after="120" w:line="240" w:lineRule="auto"/>
                    <w:jc w:val="left"/>
                    <w:textAlignment w:val="auto"/>
                    <w:rPr>
                      <w:rFonts w:cs="Arial"/>
                      <w:szCs w:val="22"/>
                    </w:rPr>
                  </w:pPr>
                  <w:r>
                    <w:rPr>
                      <w:rFonts w:cs="Arial"/>
                      <w:szCs w:val="22"/>
                    </w:rPr>
                    <w:t>Partner</w:t>
                  </w:r>
                </w:p>
              </w:tc>
              <w:tc>
                <w:tcPr>
                  <w:tcW w:w="1872" w:type="dxa"/>
                </w:tcPr>
                <w:p w14:paraId="32EF3D75" w14:textId="7202910E" w:rsidR="00EE242A" w:rsidRPr="00EE242A" w:rsidRDefault="003D2CC2" w:rsidP="00EE242A">
                  <w:pPr>
                    <w:overflowPunct/>
                    <w:autoSpaceDE/>
                    <w:autoSpaceDN/>
                    <w:adjustRightInd/>
                    <w:spacing w:after="0" w:line="240" w:lineRule="auto"/>
                    <w:jc w:val="left"/>
                    <w:textAlignment w:val="auto"/>
                    <w:rPr>
                      <w:rFonts w:cs="Arial"/>
                      <w:bCs/>
                      <w:color w:val="000000"/>
                      <w:sz w:val="20"/>
                      <w:lang w:eastAsia="en-GB"/>
                    </w:rPr>
                  </w:pPr>
                  <w:r>
                    <w:rPr>
                      <w:rFonts w:cs="Arial"/>
                      <w:lang w:eastAsia="en-GB"/>
                    </w:rPr>
                    <w:t>[REDACTED]</w:t>
                  </w:r>
                </w:p>
                <w:p w14:paraId="289C4A28" w14:textId="77777777" w:rsidR="00EE242A" w:rsidRPr="00EE242A" w:rsidRDefault="00EE242A" w:rsidP="00D40F55">
                  <w:pPr>
                    <w:numPr>
                      <w:ilvl w:val="1"/>
                      <w:numId w:val="0"/>
                    </w:numPr>
                    <w:overflowPunct/>
                    <w:autoSpaceDE/>
                    <w:autoSpaceDN/>
                    <w:spacing w:before="120" w:after="120" w:line="240" w:lineRule="auto"/>
                    <w:jc w:val="left"/>
                    <w:textAlignment w:val="auto"/>
                    <w:rPr>
                      <w:rFonts w:cs="Arial"/>
                      <w:szCs w:val="22"/>
                    </w:rPr>
                  </w:pPr>
                </w:p>
              </w:tc>
            </w:tr>
            <w:tr w:rsidR="00EE242A" w14:paraId="3E0AF8AC" w14:textId="77777777" w:rsidTr="00EE242A">
              <w:tc>
                <w:tcPr>
                  <w:tcW w:w="1871" w:type="dxa"/>
                </w:tcPr>
                <w:p w14:paraId="386CDF69" w14:textId="2677965B" w:rsidR="00EE242A" w:rsidRDefault="00EE242A" w:rsidP="00D40F55">
                  <w:pPr>
                    <w:numPr>
                      <w:ilvl w:val="1"/>
                      <w:numId w:val="0"/>
                    </w:numPr>
                    <w:overflowPunct/>
                    <w:autoSpaceDE/>
                    <w:autoSpaceDN/>
                    <w:spacing w:before="120" w:after="120" w:line="240" w:lineRule="auto"/>
                    <w:jc w:val="left"/>
                    <w:textAlignment w:val="auto"/>
                    <w:rPr>
                      <w:rFonts w:cs="Arial"/>
                      <w:szCs w:val="22"/>
                    </w:rPr>
                  </w:pPr>
                  <w:r>
                    <w:rPr>
                      <w:rFonts w:cs="Arial"/>
                      <w:szCs w:val="22"/>
                    </w:rPr>
                    <w:t>Senior Solicitor</w:t>
                  </w:r>
                </w:p>
              </w:tc>
              <w:tc>
                <w:tcPr>
                  <w:tcW w:w="1872" w:type="dxa"/>
                </w:tcPr>
                <w:p w14:paraId="16864438" w14:textId="63D8A555" w:rsidR="00EE242A" w:rsidRPr="00EE242A" w:rsidRDefault="003D2CC2" w:rsidP="00EE242A">
                  <w:pPr>
                    <w:overflowPunct/>
                    <w:autoSpaceDE/>
                    <w:autoSpaceDN/>
                    <w:adjustRightInd/>
                    <w:spacing w:after="0" w:line="240" w:lineRule="auto"/>
                    <w:jc w:val="left"/>
                    <w:textAlignment w:val="auto"/>
                    <w:rPr>
                      <w:rFonts w:cs="Arial"/>
                      <w:bCs/>
                      <w:color w:val="000000"/>
                      <w:sz w:val="20"/>
                      <w:lang w:eastAsia="en-GB"/>
                    </w:rPr>
                  </w:pPr>
                  <w:r>
                    <w:rPr>
                      <w:rFonts w:cs="Arial"/>
                      <w:lang w:eastAsia="en-GB"/>
                    </w:rPr>
                    <w:t>[REDACTED]</w:t>
                  </w:r>
                </w:p>
                <w:p w14:paraId="43C37FCF" w14:textId="77777777" w:rsidR="00EE242A" w:rsidRPr="00EE242A" w:rsidRDefault="00EE242A" w:rsidP="00D40F55">
                  <w:pPr>
                    <w:numPr>
                      <w:ilvl w:val="1"/>
                      <w:numId w:val="0"/>
                    </w:numPr>
                    <w:overflowPunct/>
                    <w:autoSpaceDE/>
                    <w:autoSpaceDN/>
                    <w:spacing w:before="120" w:after="120" w:line="240" w:lineRule="auto"/>
                    <w:jc w:val="left"/>
                    <w:textAlignment w:val="auto"/>
                    <w:rPr>
                      <w:rFonts w:cs="Arial"/>
                      <w:szCs w:val="22"/>
                    </w:rPr>
                  </w:pPr>
                </w:p>
              </w:tc>
            </w:tr>
            <w:tr w:rsidR="00EE242A" w14:paraId="2FF6EC73" w14:textId="77777777" w:rsidTr="00EE242A">
              <w:tc>
                <w:tcPr>
                  <w:tcW w:w="1871" w:type="dxa"/>
                </w:tcPr>
                <w:p w14:paraId="45F2BB78" w14:textId="27D0F804" w:rsidR="00EE242A" w:rsidRDefault="00EE242A" w:rsidP="00D40F55">
                  <w:pPr>
                    <w:numPr>
                      <w:ilvl w:val="1"/>
                      <w:numId w:val="0"/>
                    </w:numPr>
                    <w:overflowPunct/>
                    <w:autoSpaceDE/>
                    <w:autoSpaceDN/>
                    <w:spacing w:before="120" w:after="120" w:line="240" w:lineRule="auto"/>
                    <w:jc w:val="left"/>
                    <w:textAlignment w:val="auto"/>
                    <w:rPr>
                      <w:rFonts w:cs="Arial"/>
                      <w:szCs w:val="22"/>
                    </w:rPr>
                  </w:pPr>
                  <w:r>
                    <w:rPr>
                      <w:rFonts w:cs="Arial"/>
                      <w:szCs w:val="22"/>
                    </w:rPr>
                    <w:t>Solicitor</w:t>
                  </w:r>
                </w:p>
              </w:tc>
              <w:tc>
                <w:tcPr>
                  <w:tcW w:w="1872" w:type="dxa"/>
                </w:tcPr>
                <w:p w14:paraId="725E7763" w14:textId="2DBA244E" w:rsidR="00EE242A" w:rsidRPr="00EE242A" w:rsidRDefault="003D2CC2" w:rsidP="00EE242A">
                  <w:pPr>
                    <w:overflowPunct/>
                    <w:autoSpaceDE/>
                    <w:autoSpaceDN/>
                    <w:adjustRightInd/>
                    <w:spacing w:after="0" w:line="240" w:lineRule="auto"/>
                    <w:jc w:val="left"/>
                    <w:textAlignment w:val="auto"/>
                    <w:rPr>
                      <w:rFonts w:cs="Arial"/>
                      <w:bCs/>
                      <w:color w:val="000000"/>
                      <w:sz w:val="20"/>
                      <w:lang w:eastAsia="en-GB"/>
                    </w:rPr>
                  </w:pPr>
                  <w:r>
                    <w:rPr>
                      <w:rFonts w:cs="Arial"/>
                      <w:lang w:eastAsia="en-GB"/>
                    </w:rPr>
                    <w:t>[REDACTED]</w:t>
                  </w:r>
                </w:p>
                <w:p w14:paraId="0C0ED465" w14:textId="77777777" w:rsidR="00EE242A" w:rsidRPr="00EE242A" w:rsidRDefault="00EE242A" w:rsidP="00D40F55">
                  <w:pPr>
                    <w:numPr>
                      <w:ilvl w:val="1"/>
                      <w:numId w:val="0"/>
                    </w:numPr>
                    <w:overflowPunct/>
                    <w:autoSpaceDE/>
                    <w:autoSpaceDN/>
                    <w:spacing w:before="120" w:after="120" w:line="240" w:lineRule="auto"/>
                    <w:jc w:val="left"/>
                    <w:textAlignment w:val="auto"/>
                    <w:rPr>
                      <w:rFonts w:cs="Arial"/>
                      <w:szCs w:val="22"/>
                    </w:rPr>
                  </w:pPr>
                </w:p>
              </w:tc>
            </w:tr>
            <w:tr w:rsidR="00EE242A" w14:paraId="1A9E87EB" w14:textId="77777777" w:rsidTr="00EE242A">
              <w:tc>
                <w:tcPr>
                  <w:tcW w:w="1871" w:type="dxa"/>
                </w:tcPr>
                <w:p w14:paraId="2ED9D5BD" w14:textId="07BEC0A8" w:rsidR="00EE242A" w:rsidRDefault="00EE242A" w:rsidP="00D40F55">
                  <w:pPr>
                    <w:numPr>
                      <w:ilvl w:val="1"/>
                      <w:numId w:val="0"/>
                    </w:numPr>
                    <w:overflowPunct/>
                    <w:autoSpaceDE/>
                    <w:autoSpaceDN/>
                    <w:spacing w:before="120" w:after="120" w:line="240" w:lineRule="auto"/>
                    <w:jc w:val="left"/>
                    <w:textAlignment w:val="auto"/>
                    <w:rPr>
                      <w:rFonts w:cs="Arial"/>
                      <w:szCs w:val="22"/>
                    </w:rPr>
                  </w:pPr>
                  <w:r>
                    <w:rPr>
                      <w:rFonts w:cs="Arial"/>
                      <w:szCs w:val="22"/>
                    </w:rPr>
                    <w:t>Junior Solicitor</w:t>
                  </w:r>
                </w:p>
              </w:tc>
              <w:tc>
                <w:tcPr>
                  <w:tcW w:w="1872" w:type="dxa"/>
                </w:tcPr>
                <w:p w14:paraId="75E984F4" w14:textId="53969945" w:rsidR="00EE242A" w:rsidRPr="003D2CC2" w:rsidRDefault="003D2CC2" w:rsidP="003D2CC2">
                  <w:pPr>
                    <w:overflowPunct/>
                    <w:autoSpaceDE/>
                    <w:autoSpaceDN/>
                    <w:adjustRightInd/>
                    <w:spacing w:after="0" w:line="240" w:lineRule="auto"/>
                    <w:jc w:val="left"/>
                    <w:textAlignment w:val="auto"/>
                    <w:rPr>
                      <w:rFonts w:cs="Arial"/>
                      <w:bCs/>
                      <w:color w:val="000000"/>
                      <w:sz w:val="20"/>
                      <w:lang w:eastAsia="en-GB"/>
                    </w:rPr>
                  </w:pPr>
                  <w:r>
                    <w:rPr>
                      <w:rFonts w:cs="Arial"/>
                      <w:lang w:eastAsia="en-GB"/>
                    </w:rPr>
                    <w:t>[REDACTED]</w:t>
                  </w:r>
                </w:p>
              </w:tc>
            </w:tr>
            <w:tr w:rsidR="00EE242A" w14:paraId="3797139A" w14:textId="77777777" w:rsidTr="00EE242A">
              <w:tc>
                <w:tcPr>
                  <w:tcW w:w="1871" w:type="dxa"/>
                </w:tcPr>
                <w:p w14:paraId="6188B194" w14:textId="16BF52C4" w:rsidR="00EE242A" w:rsidRDefault="00EE242A" w:rsidP="00D40F55">
                  <w:pPr>
                    <w:numPr>
                      <w:ilvl w:val="1"/>
                      <w:numId w:val="0"/>
                    </w:numPr>
                    <w:overflowPunct/>
                    <w:autoSpaceDE/>
                    <w:autoSpaceDN/>
                    <w:spacing w:before="120" w:after="120" w:line="240" w:lineRule="auto"/>
                    <w:jc w:val="left"/>
                    <w:textAlignment w:val="auto"/>
                    <w:rPr>
                      <w:rFonts w:cs="Arial"/>
                      <w:szCs w:val="22"/>
                    </w:rPr>
                  </w:pPr>
                  <w:r>
                    <w:rPr>
                      <w:rFonts w:cs="Arial"/>
                      <w:szCs w:val="22"/>
                    </w:rPr>
                    <w:t>Trainee/Paralegal</w:t>
                  </w:r>
                </w:p>
              </w:tc>
              <w:tc>
                <w:tcPr>
                  <w:tcW w:w="1872" w:type="dxa"/>
                </w:tcPr>
                <w:p w14:paraId="54115281" w14:textId="7EA4264B" w:rsidR="00EE242A" w:rsidRPr="003D2CC2" w:rsidRDefault="003D2CC2" w:rsidP="003D2CC2">
                  <w:pPr>
                    <w:overflowPunct/>
                    <w:autoSpaceDE/>
                    <w:autoSpaceDN/>
                    <w:adjustRightInd/>
                    <w:spacing w:after="0" w:line="240" w:lineRule="auto"/>
                    <w:jc w:val="left"/>
                    <w:textAlignment w:val="auto"/>
                    <w:rPr>
                      <w:rFonts w:cs="Arial"/>
                      <w:bCs/>
                      <w:color w:val="000000"/>
                      <w:sz w:val="20"/>
                      <w:lang w:eastAsia="en-GB"/>
                    </w:rPr>
                  </w:pPr>
                  <w:r>
                    <w:rPr>
                      <w:rFonts w:cs="Arial"/>
                      <w:lang w:eastAsia="en-GB"/>
                    </w:rPr>
                    <w:t>[REDACTED]</w:t>
                  </w:r>
                </w:p>
              </w:tc>
            </w:tr>
          </w:tbl>
          <w:p w14:paraId="195E72C1" w14:textId="77777777" w:rsidR="007A2902" w:rsidRPr="00EE242A" w:rsidRDefault="007A2902" w:rsidP="00D40F55">
            <w:pPr>
              <w:numPr>
                <w:ilvl w:val="1"/>
                <w:numId w:val="0"/>
              </w:numPr>
              <w:overflowPunct/>
              <w:autoSpaceDE/>
              <w:autoSpaceDN/>
              <w:spacing w:before="120" w:after="120" w:line="240" w:lineRule="auto"/>
              <w:jc w:val="left"/>
              <w:textAlignment w:val="auto"/>
              <w:rPr>
                <w:rFonts w:cs="Arial"/>
                <w:szCs w:val="22"/>
              </w:rPr>
            </w:pPr>
          </w:p>
        </w:tc>
      </w:tr>
      <w:tr w:rsidR="00C3320D" w:rsidRPr="00C3320D" w14:paraId="43119EB9" w14:textId="77777777" w:rsidTr="00B0741A">
        <w:trPr>
          <w:gridAfter w:val="1"/>
          <w:wAfter w:w="332" w:type="dxa"/>
          <w:trHeight w:val="4789"/>
        </w:trPr>
        <w:tc>
          <w:tcPr>
            <w:tcW w:w="657" w:type="dxa"/>
          </w:tcPr>
          <w:p w14:paraId="59813F49" w14:textId="77777777" w:rsidR="002E271C" w:rsidRPr="00C3320D" w:rsidRDefault="002E271C"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lastRenderedPageBreak/>
              <w:t>2.1b</w:t>
            </w:r>
          </w:p>
        </w:tc>
        <w:tc>
          <w:tcPr>
            <w:tcW w:w="4617" w:type="dxa"/>
            <w:shd w:val="clear" w:color="auto" w:fill="auto"/>
          </w:tcPr>
          <w:p w14:paraId="4E65BDFE" w14:textId="16BE6865" w:rsidR="002E271C" w:rsidRPr="00C3320D" w:rsidRDefault="002E271C" w:rsidP="00D40F55">
            <w:pPr>
              <w:pStyle w:val="ListParagraph"/>
              <w:numPr>
                <w:ilvl w:val="0"/>
                <w:numId w:val="35"/>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 xml:space="preserve">Where </w:t>
            </w:r>
            <w:r w:rsidR="009D137F" w:rsidRPr="00C3320D">
              <w:rPr>
                <w:rFonts w:eastAsia="STZhongsong" w:cs="Arial"/>
                <w:szCs w:val="22"/>
                <w:lang w:eastAsia="zh-CN"/>
              </w:rPr>
              <w:t xml:space="preserve">any </w:t>
            </w:r>
            <w:r w:rsidRPr="00C3320D">
              <w:rPr>
                <w:rFonts w:eastAsia="STZhongsong" w:cs="Arial"/>
                <w:szCs w:val="22"/>
                <w:lang w:eastAsia="zh-CN"/>
              </w:rPr>
              <w:t>Supplier Personnel have completed eight (8) hours of work on any given day, the daily rate will apply irrespective of how many further hours of work are completed on that day.</w:t>
            </w:r>
          </w:p>
          <w:p w14:paraId="395A69D6" w14:textId="77777777" w:rsidR="002E271C" w:rsidRPr="00C3320D" w:rsidRDefault="002E271C" w:rsidP="00760EFB">
            <w:pPr>
              <w:pStyle w:val="ListParagraph"/>
              <w:overflowPunct/>
              <w:autoSpaceDE/>
              <w:autoSpaceDN/>
              <w:spacing w:before="120" w:after="120" w:line="240" w:lineRule="auto"/>
              <w:jc w:val="left"/>
              <w:textAlignment w:val="auto"/>
              <w:rPr>
                <w:rFonts w:eastAsia="STZhongsong" w:cs="Arial"/>
                <w:b/>
                <w:szCs w:val="22"/>
                <w:lang w:eastAsia="zh-CN"/>
              </w:rPr>
            </w:pPr>
          </w:p>
        </w:tc>
        <w:tc>
          <w:tcPr>
            <w:tcW w:w="3637" w:type="dxa"/>
            <w:shd w:val="clear" w:color="auto" w:fill="auto"/>
          </w:tcPr>
          <w:p w14:paraId="6A222387" w14:textId="2B570723" w:rsidR="00EE242A" w:rsidRDefault="00EE242A" w:rsidP="00D40F55">
            <w:pPr>
              <w:numPr>
                <w:ilvl w:val="1"/>
                <w:numId w:val="0"/>
              </w:numPr>
              <w:overflowPunct/>
              <w:autoSpaceDE/>
              <w:autoSpaceDN/>
              <w:spacing w:before="120" w:after="120" w:line="240" w:lineRule="auto"/>
              <w:jc w:val="left"/>
              <w:textAlignment w:val="auto"/>
              <w:rPr>
                <w:rFonts w:cs="Arial"/>
                <w:szCs w:val="22"/>
              </w:rPr>
            </w:pPr>
          </w:p>
          <w:tbl>
            <w:tblPr>
              <w:tblStyle w:val="TableGrid"/>
              <w:tblW w:w="0" w:type="auto"/>
              <w:tblLook w:val="04A0" w:firstRow="1" w:lastRow="0" w:firstColumn="1" w:lastColumn="0" w:noHBand="0" w:noVBand="1"/>
            </w:tblPr>
            <w:tblGrid>
              <w:gridCol w:w="1953"/>
              <w:gridCol w:w="1549"/>
            </w:tblGrid>
            <w:tr w:rsidR="00EE242A" w14:paraId="65427CE7" w14:textId="77777777" w:rsidTr="00EE242A">
              <w:tc>
                <w:tcPr>
                  <w:tcW w:w="1705" w:type="dxa"/>
                </w:tcPr>
                <w:p w14:paraId="01E4C5FF" w14:textId="196FAF68" w:rsidR="00EE242A" w:rsidRDefault="00EE242A" w:rsidP="00D40F55">
                  <w:pPr>
                    <w:numPr>
                      <w:ilvl w:val="1"/>
                      <w:numId w:val="0"/>
                    </w:numPr>
                    <w:overflowPunct/>
                    <w:autoSpaceDE/>
                    <w:autoSpaceDN/>
                    <w:spacing w:before="120" w:after="120" w:line="240" w:lineRule="auto"/>
                    <w:jc w:val="left"/>
                    <w:textAlignment w:val="auto"/>
                    <w:rPr>
                      <w:rFonts w:cs="Arial"/>
                      <w:szCs w:val="22"/>
                    </w:rPr>
                  </w:pPr>
                  <w:r>
                    <w:rPr>
                      <w:rFonts w:cs="Arial"/>
                      <w:szCs w:val="22"/>
                    </w:rPr>
                    <w:t>Role/Grade</w:t>
                  </w:r>
                </w:p>
              </w:tc>
              <w:tc>
                <w:tcPr>
                  <w:tcW w:w="1706" w:type="dxa"/>
                </w:tcPr>
                <w:p w14:paraId="408C666F" w14:textId="5218BCB0" w:rsidR="00EE242A" w:rsidRPr="00EE242A" w:rsidRDefault="00EE242A" w:rsidP="00EE242A">
                  <w:pPr>
                    <w:overflowPunct/>
                    <w:autoSpaceDE/>
                    <w:autoSpaceDN/>
                    <w:adjustRightInd/>
                    <w:spacing w:after="0" w:line="240" w:lineRule="auto"/>
                    <w:jc w:val="left"/>
                    <w:textAlignment w:val="auto"/>
                    <w:rPr>
                      <w:rFonts w:cs="Arial"/>
                      <w:bCs/>
                      <w:color w:val="000000"/>
                      <w:sz w:val="20"/>
                    </w:rPr>
                  </w:pPr>
                  <w:r>
                    <w:rPr>
                      <w:rFonts w:cs="Arial"/>
                      <w:bCs/>
                      <w:color w:val="000000"/>
                      <w:sz w:val="20"/>
                    </w:rPr>
                    <w:t xml:space="preserve">Daily </w:t>
                  </w:r>
                  <w:r w:rsidRPr="00EE242A">
                    <w:rPr>
                      <w:rFonts w:cs="Arial"/>
                      <w:bCs/>
                      <w:color w:val="000000"/>
                      <w:sz w:val="20"/>
                    </w:rPr>
                    <w:t>Rate</w:t>
                  </w:r>
                </w:p>
              </w:tc>
            </w:tr>
            <w:tr w:rsidR="00EE242A" w14:paraId="15E41D19" w14:textId="77777777" w:rsidTr="00EE242A">
              <w:tc>
                <w:tcPr>
                  <w:tcW w:w="1705" w:type="dxa"/>
                </w:tcPr>
                <w:p w14:paraId="37EFB2CB" w14:textId="24319515" w:rsidR="00EE242A" w:rsidRDefault="00EE242A" w:rsidP="00D40F55">
                  <w:pPr>
                    <w:numPr>
                      <w:ilvl w:val="1"/>
                      <w:numId w:val="0"/>
                    </w:numPr>
                    <w:overflowPunct/>
                    <w:autoSpaceDE/>
                    <w:autoSpaceDN/>
                    <w:spacing w:before="120" w:after="120" w:line="240" w:lineRule="auto"/>
                    <w:jc w:val="left"/>
                    <w:textAlignment w:val="auto"/>
                    <w:rPr>
                      <w:rFonts w:cs="Arial"/>
                      <w:szCs w:val="22"/>
                    </w:rPr>
                  </w:pPr>
                  <w:r>
                    <w:rPr>
                      <w:rFonts w:cs="Arial"/>
                      <w:szCs w:val="22"/>
                    </w:rPr>
                    <w:t>Partner</w:t>
                  </w:r>
                </w:p>
              </w:tc>
              <w:tc>
                <w:tcPr>
                  <w:tcW w:w="1706" w:type="dxa"/>
                </w:tcPr>
                <w:p w14:paraId="59CB02C4" w14:textId="7D57A57C" w:rsidR="00EE242A" w:rsidRPr="00EE242A" w:rsidRDefault="003D2CC2" w:rsidP="00EE242A">
                  <w:pPr>
                    <w:overflowPunct/>
                    <w:autoSpaceDE/>
                    <w:autoSpaceDN/>
                    <w:adjustRightInd/>
                    <w:spacing w:after="0" w:line="240" w:lineRule="auto"/>
                    <w:jc w:val="left"/>
                    <w:textAlignment w:val="auto"/>
                    <w:rPr>
                      <w:rFonts w:cs="Arial"/>
                      <w:bCs/>
                      <w:color w:val="000000"/>
                      <w:sz w:val="20"/>
                      <w:lang w:eastAsia="en-GB"/>
                    </w:rPr>
                  </w:pPr>
                  <w:r>
                    <w:rPr>
                      <w:rFonts w:cs="Arial"/>
                      <w:lang w:eastAsia="en-GB"/>
                    </w:rPr>
                    <w:t>[REDACTED]</w:t>
                  </w:r>
                </w:p>
                <w:p w14:paraId="01AAF0CA" w14:textId="77777777" w:rsidR="00EE242A" w:rsidRPr="00EE242A" w:rsidRDefault="00EE242A" w:rsidP="00D40F55">
                  <w:pPr>
                    <w:numPr>
                      <w:ilvl w:val="1"/>
                      <w:numId w:val="0"/>
                    </w:numPr>
                    <w:overflowPunct/>
                    <w:autoSpaceDE/>
                    <w:autoSpaceDN/>
                    <w:spacing w:before="120" w:after="120" w:line="240" w:lineRule="auto"/>
                    <w:jc w:val="left"/>
                    <w:textAlignment w:val="auto"/>
                    <w:rPr>
                      <w:rFonts w:cs="Arial"/>
                      <w:szCs w:val="22"/>
                    </w:rPr>
                  </w:pPr>
                </w:p>
              </w:tc>
            </w:tr>
            <w:tr w:rsidR="00EE242A" w14:paraId="7E87306E" w14:textId="77777777" w:rsidTr="00EE242A">
              <w:tc>
                <w:tcPr>
                  <w:tcW w:w="1705" w:type="dxa"/>
                </w:tcPr>
                <w:p w14:paraId="6B3D05E6" w14:textId="2728E4CF" w:rsidR="00EE242A" w:rsidRDefault="00EE242A" w:rsidP="00D40F55">
                  <w:pPr>
                    <w:numPr>
                      <w:ilvl w:val="1"/>
                      <w:numId w:val="0"/>
                    </w:numPr>
                    <w:overflowPunct/>
                    <w:autoSpaceDE/>
                    <w:autoSpaceDN/>
                    <w:spacing w:before="120" w:after="120" w:line="240" w:lineRule="auto"/>
                    <w:jc w:val="left"/>
                    <w:textAlignment w:val="auto"/>
                    <w:rPr>
                      <w:rFonts w:cs="Arial"/>
                      <w:szCs w:val="22"/>
                    </w:rPr>
                  </w:pPr>
                  <w:r>
                    <w:rPr>
                      <w:rFonts w:cs="Arial"/>
                      <w:szCs w:val="22"/>
                    </w:rPr>
                    <w:t>Senior Solicitor</w:t>
                  </w:r>
                </w:p>
              </w:tc>
              <w:tc>
                <w:tcPr>
                  <w:tcW w:w="1706" w:type="dxa"/>
                </w:tcPr>
                <w:p w14:paraId="076433D7" w14:textId="5A48B69B" w:rsidR="00EE242A" w:rsidRPr="00EE242A" w:rsidRDefault="003D2CC2" w:rsidP="00EE242A">
                  <w:pPr>
                    <w:overflowPunct/>
                    <w:autoSpaceDE/>
                    <w:autoSpaceDN/>
                    <w:adjustRightInd/>
                    <w:spacing w:after="0" w:line="240" w:lineRule="auto"/>
                    <w:jc w:val="left"/>
                    <w:textAlignment w:val="auto"/>
                    <w:rPr>
                      <w:rFonts w:cs="Arial"/>
                      <w:bCs/>
                      <w:color w:val="000000"/>
                      <w:sz w:val="20"/>
                      <w:lang w:eastAsia="en-GB"/>
                    </w:rPr>
                  </w:pPr>
                  <w:r>
                    <w:rPr>
                      <w:rFonts w:cs="Arial"/>
                      <w:lang w:eastAsia="en-GB"/>
                    </w:rPr>
                    <w:t>[REDACTED]</w:t>
                  </w:r>
                </w:p>
                <w:p w14:paraId="1F1833C8" w14:textId="77777777" w:rsidR="00EE242A" w:rsidRPr="00EE242A" w:rsidRDefault="00EE242A" w:rsidP="00D40F55">
                  <w:pPr>
                    <w:numPr>
                      <w:ilvl w:val="1"/>
                      <w:numId w:val="0"/>
                    </w:numPr>
                    <w:overflowPunct/>
                    <w:autoSpaceDE/>
                    <w:autoSpaceDN/>
                    <w:spacing w:before="120" w:after="120" w:line="240" w:lineRule="auto"/>
                    <w:jc w:val="left"/>
                    <w:textAlignment w:val="auto"/>
                    <w:rPr>
                      <w:rFonts w:cs="Arial"/>
                      <w:szCs w:val="22"/>
                    </w:rPr>
                  </w:pPr>
                </w:p>
              </w:tc>
            </w:tr>
            <w:tr w:rsidR="00EE242A" w14:paraId="351443B5" w14:textId="77777777" w:rsidTr="00EE242A">
              <w:tc>
                <w:tcPr>
                  <w:tcW w:w="1705" w:type="dxa"/>
                </w:tcPr>
                <w:p w14:paraId="2359F5AE" w14:textId="105F7657" w:rsidR="00EE242A" w:rsidRDefault="00EE242A" w:rsidP="00D40F55">
                  <w:pPr>
                    <w:numPr>
                      <w:ilvl w:val="1"/>
                      <w:numId w:val="0"/>
                    </w:numPr>
                    <w:overflowPunct/>
                    <w:autoSpaceDE/>
                    <w:autoSpaceDN/>
                    <w:spacing w:before="120" w:after="120" w:line="240" w:lineRule="auto"/>
                    <w:jc w:val="left"/>
                    <w:textAlignment w:val="auto"/>
                    <w:rPr>
                      <w:rFonts w:cs="Arial"/>
                      <w:szCs w:val="22"/>
                    </w:rPr>
                  </w:pPr>
                  <w:r>
                    <w:rPr>
                      <w:rFonts w:cs="Arial"/>
                      <w:szCs w:val="22"/>
                    </w:rPr>
                    <w:t>Solicitor</w:t>
                  </w:r>
                </w:p>
              </w:tc>
              <w:tc>
                <w:tcPr>
                  <w:tcW w:w="1706" w:type="dxa"/>
                </w:tcPr>
                <w:p w14:paraId="4123B577" w14:textId="45459D60" w:rsidR="00EE242A" w:rsidRPr="00EE242A" w:rsidRDefault="003D2CC2" w:rsidP="00EE242A">
                  <w:pPr>
                    <w:overflowPunct/>
                    <w:autoSpaceDE/>
                    <w:autoSpaceDN/>
                    <w:adjustRightInd/>
                    <w:spacing w:after="0" w:line="240" w:lineRule="auto"/>
                    <w:jc w:val="left"/>
                    <w:textAlignment w:val="auto"/>
                    <w:rPr>
                      <w:rFonts w:cs="Arial"/>
                      <w:bCs/>
                      <w:color w:val="000000"/>
                      <w:sz w:val="20"/>
                      <w:lang w:eastAsia="en-GB"/>
                    </w:rPr>
                  </w:pPr>
                  <w:r>
                    <w:rPr>
                      <w:rFonts w:cs="Arial"/>
                      <w:lang w:eastAsia="en-GB"/>
                    </w:rPr>
                    <w:t>[REDACTED]</w:t>
                  </w:r>
                </w:p>
                <w:p w14:paraId="4D32E8A8" w14:textId="77777777" w:rsidR="00EE242A" w:rsidRPr="00EE242A" w:rsidRDefault="00EE242A" w:rsidP="00D40F55">
                  <w:pPr>
                    <w:numPr>
                      <w:ilvl w:val="1"/>
                      <w:numId w:val="0"/>
                    </w:numPr>
                    <w:overflowPunct/>
                    <w:autoSpaceDE/>
                    <w:autoSpaceDN/>
                    <w:spacing w:before="120" w:after="120" w:line="240" w:lineRule="auto"/>
                    <w:jc w:val="left"/>
                    <w:textAlignment w:val="auto"/>
                    <w:rPr>
                      <w:rFonts w:cs="Arial"/>
                      <w:szCs w:val="22"/>
                    </w:rPr>
                  </w:pPr>
                </w:p>
              </w:tc>
            </w:tr>
            <w:tr w:rsidR="00EE242A" w14:paraId="47934FBE" w14:textId="77777777" w:rsidTr="00EE242A">
              <w:tc>
                <w:tcPr>
                  <w:tcW w:w="1705" w:type="dxa"/>
                </w:tcPr>
                <w:p w14:paraId="657645F3" w14:textId="54859F5B" w:rsidR="00EE242A" w:rsidRDefault="00EE242A" w:rsidP="00D40F55">
                  <w:pPr>
                    <w:numPr>
                      <w:ilvl w:val="1"/>
                      <w:numId w:val="0"/>
                    </w:numPr>
                    <w:overflowPunct/>
                    <w:autoSpaceDE/>
                    <w:autoSpaceDN/>
                    <w:spacing w:before="120" w:after="120" w:line="240" w:lineRule="auto"/>
                    <w:jc w:val="left"/>
                    <w:textAlignment w:val="auto"/>
                    <w:rPr>
                      <w:rFonts w:cs="Arial"/>
                      <w:szCs w:val="22"/>
                    </w:rPr>
                  </w:pPr>
                  <w:r>
                    <w:rPr>
                      <w:rFonts w:cs="Arial"/>
                      <w:szCs w:val="22"/>
                    </w:rPr>
                    <w:t>Junior Solicitor</w:t>
                  </w:r>
                </w:p>
              </w:tc>
              <w:tc>
                <w:tcPr>
                  <w:tcW w:w="1706" w:type="dxa"/>
                </w:tcPr>
                <w:p w14:paraId="2C772C0F" w14:textId="706F4BDB" w:rsidR="00EE242A" w:rsidRPr="00EE242A" w:rsidRDefault="003D2CC2" w:rsidP="00EE242A">
                  <w:pPr>
                    <w:overflowPunct/>
                    <w:autoSpaceDE/>
                    <w:autoSpaceDN/>
                    <w:adjustRightInd/>
                    <w:spacing w:after="0" w:line="240" w:lineRule="auto"/>
                    <w:jc w:val="left"/>
                    <w:textAlignment w:val="auto"/>
                    <w:rPr>
                      <w:rFonts w:cs="Arial"/>
                      <w:bCs/>
                      <w:color w:val="000000"/>
                      <w:sz w:val="20"/>
                      <w:lang w:eastAsia="en-GB"/>
                    </w:rPr>
                  </w:pPr>
                  <w:r>
                    <w:rPr>
                      <w:rFonts w:cs="Arial"/>
                      <w:lang w:eastAsia="en-GB"/>
                    </w:rPr>
                    <w:t>[REDACTED]</w:t>
                  </w:r>
                </w:p>
                <w:p w14:paraId="05667B42" w14:textId="77777777" w:rsidR="00EE242A" w:rsidRPr="00EE242A" w:rsidRDefault="00EE242A" w:rsidP="00D40F55">
                  <w:pPr>
                    <w:numPr>
                      <w:ilvl w:val="1"/>
                      <w:numId w:val="0"/>
                    </w:numPr>
                    <w:overflowPunct/>
                    <w:autoSpaceDE/>
                    <w:autoSpaceDN/>
                    <w:spacing w:before="120" w:after="120" w:line="240" w:lineRule="auto"/>
                    <w:jc w:val="left"/>
                    <w:textAlignment w:val="auto"/>
                    <w:rPr>
                      <w:rFonts w:cs="Arial"/>
                      <w:szCs w:val="22"/>
                    </w:rPr>
                  </w:pPr>
                </w:p>
              </w:tc>
            </w:tr>
            <w:tr w:rsidR="00EE242A" w14:paraId="65AB1515" w14:textId="77777777" w:rsidTr="00EE242A">
              <w:tc>
                <w:tcPr>
                  <w:tcW w:w="1705" w:type="dxa"/>
                </w:tcPr>
                <w:p w14:paraId="796711C6" w14:textId="5D811861" w:rsidR="00EE242A" w:rsidRDefault="00EE242A" w:rsidP="00D40F55">
                  <w:pPr>
                    <w:numPr>
                      <w:ilvl w:val="1"/>
                      <w:numId w:val="0"/>
                    </w:numPr>
                    <w:overflowPunct/>
                    <w:autoSpaceDE/>
                    <w:autoSpaceDN/>
                    <w:spacing w:before="120" w:after="120" w:line="240" w:lineRule="auto"/>
                    <w:jc w:val="left"/>
                    <w:textAlignment w:val="auto"/>
                    <w:rPr>
                      <w:rFonts w:cs="Arial"/>
                      <w:szCs w:val="22"/>
                    </w:rPr>
                  </w:pPr>
                  <w:r>
                    <w:rPr>
                      <w:rFonts w:cs="Arial"/>
                      <w:szCs w:val="22"/>
                    </w:rPr>
                    <w:t>Trainee/Paralegal</w:t>
                  </w:r>
                </w:p>
              </w:tc>
              <w:tc>
                <w:tcPr>
                  <w:tcW w:w="1706" w:type="dxa"/>
                </w:tcPr>
                <w:p w14:paraId="32814C5E" w14:textId="1DD16406" w:rsidR="00EE242A" w:rsidRPr="00EE242A" w:rsidRDefault="003D2CC2" w:rsidP="00EE242A">
                  <w:pPr>
                    <w:overflowPunct/>
                    <w:autoSpaceDE/>
                    <w:autoSpaceDN/>
                    <w:adjustRightInd/>
                    <w:spacing w:after="0" w:line="240" w:lineRule="auto"/>
                    <w:jc w:val="left"/>
                    <w:textAlignment w:val="auto"/>
                    <w:rPr>
                      <w:rFonts w:cs="Arial"/>
                      <w:bCs/>
                      <w:color w:val="000000"/>
                      <w:sz w:val="20"/>
                      <w:lang w:eastAsia="en-GB"/>
                    </w:rPr>
                  </w:pPr>
                  <w:r>
                    <w:rPr>
                      <w:rFonts w:cs="Arial"/>
                      <w:lang w:eastAsia="en-GB"/>
                    </w:rPr>
                    <w:t>[REDACTED]</w:t>
                  </w:r>
                </w:p>
                <w:p w14:paraId="0221CC66" w14:textId="77777777" w:rsidR="00EE242A" w:rsidRPr="00EE242A" w:rsidRDefault="00EE242A" w:rsidP="00D40F55">
                  <w:pPr>
                    <w:numPr>
                      <w:ilvl w:val="1"/>
                      <w:numId w:val="0"/>
                    </w:numPr>
                    <w:overflowPunct/>
                    <w:autoSpaceDE/>
                    <w:autoSpaceDN/>
                    <w:spacing w:before="120" w:after="120" w:line="240" w:lineRule="auto"/>
                    <w:jc w:val="left"/>
                    <w:textAlignment w:val="auto"/>
                    <w:rPr>
                      <w:rFonts w:cs="Arial"/>
                      <w:szCs w:val="22"/>
                    </w:rPr>
                  </w:pPr>
                </w:p>
              </w:tc>
            </w:tr>
          </w:tbl>
          <w:p w14:paraId="5C9B0B69" w14:textId="37BD097F" w:rsidR="00EE242A" w:rsidRPr="00EE242A" w:rsidRDefault="00EE242A" w:rsidP="00D40F55">
            <w:pPr>
              <w:numPr>
                <w:ilvl w:val="1"/>
                <w:numId w:val="0"/>
              </w:numPr>
              <w:overflowPunct/>
              <w:autoSpaceDE/>
              <w:autoSpaceDN/>
              <w:spacing w:before="120" w:after="120" w:line="240" w:lineRule="auto"/>
              <w:jc w:val="left"/>
              <w:textAlignment w:val="auto"/>
              <w:rPr>
                <w:rFonts w:cs="Arial"/>
                <w:szCs w:val="22"/>
              </w:rPr>
            </w:pPr>
          </w:p>
        </w:tc>
      </w:tr>
      <w:tr w:rsidR="00C3320D" w:rsidRPr="00C3320D" w14:paraId="390CE8EF" w14:textId="77777777" w:rsidTr="00B0741A">
        <w:trPr>
          <w:gridAfter w:val="1"/>
          <w:wAfter w:w="332" w:type="dxa"/>
        </w:trPr>
        <w:tc>
          <w:tcPr>
            <w:tcW w:w="657" w:type="dxa"/>
          </w:tcPr>
          <w:p w14:paraId="16030869"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2.2</w:t>
            </w:r>
          </w:p>
        </w:tc>
        <w:tc>
          <w:tcPr>
            <w:tcW w:w="4617" w:type="dxa"/>
            <w:shd w:val="clear" w:color="auto" w:fill="auto"/>
          </w:tcPr>
          <w:p w14:paraId="0D665886" w14:textId="489FD731"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Estimate of Charges </w:t>
            </w:r>
          </w:p>
          <w:p w14:paraId="2A5EBEE2"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p>
        </w:tc>
        <w:tc>
          <w:tcPr>
            <w:tcW w:w="3637" w:type="dxa"/>
            <w:shd w:val="clear" w:color="auto" w:fill="auto"/>
          </w:tcPr>
          <w:p w14:paraId="6141EC23" w14:textId="3880F974" w:rsidR="008E082F" w:rsidRPr="00760EFB" w:rsidRDefault="000661A9" w:rsidP="000661A9">
            <w:pPr>
              <w:numPr>
                <w:ilvl w:val="1"/>
                <w:numId w:val="0"/>
              </w:numPr>
              <w:overflowPunct/>
              <w:autoSpaceDE/>
              <w:autoSpaceDN/>
              <w:spacing w:before="120" w:after="120" w:line="240" w:lineRule="auto"/>
              <w:jc w:val="left"/>
              <w:textAlignment w:val="auto"/>
              <w:rPr>
                <w:rFonts w:cs="Arial"/>
                <w:szCs w:val="22"/>
              </w:rPr>
            </w:pPr>
            <w:r>
              <w:rPr>
                <w:rFonts w:cs="Arial"/>
                <w:szCs w:val="22"/>
              </w:rPr>
              <w:t>No estimate of charges have been provided but the contract value shall not exceed £350,000.00 ex VAT including all extension options.</w:t>
            </w:r>
          </w:p>
        </w:tc>
      </w:tr>
      <w:tr w:rsidR="00C3320D" w:rsidRPr="00C3320D" w14:paraId="2F19B1C1" w14:textId="77777777" w:rsidTr="00B0741A">
        <w:trPr>
          <w:gridAfter w:val="1"/>
          <w:wAfter w:w="332" w:type="dxa"/>
        </w:trPr>
        <w:tc>
          <w:tcPr>
            <w:tcW w:w="657" w:type="dxa"/>
          </w:tcPr>
          <w:p w14:paraId="3F50FA15"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2.3</w:t>
            </w:r>
          </w:p>
        </w:tc>
        <w:tc>
          <w:tcPr>
            <w:tcW w:w="4617" w:type="dxa"/>
            <w:shd w:val="clear" w:color="auto" w:fill="auto"/>
          </w:tcPr>
          <w:p w14:paraId="0D801B05" w14:textId="7B12F04D" w:rsidR="008E082F" w:rsidRPr="00C3320D" w:rsidRDefault="00760EFB"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 xml:space="preserve">Fixed Price </w:t>
            </w:r>
          </w:p>
        </w:tc>
        <w:tc>
          <w:tcPr>
            <w:tcW w:w="3637" w:type="dxa"/>
            <w:shd w:val="clear" w:color="auto" w:fill="auto"/>
          </w:tcPr>
          <w:p w14:paraId="0F50F027" w14:textId="0438F35F" w:rsidR="008E082F" w:rsidRPr="00760EFB" w:rsidRDefault="00760EFB" w:rsidP="00D40F55">
            <w:pPr>
              <w:numPr>
                <w:ilvl w:val="1"/>
                <w:numId w:val="0"/>
              </w:numPr>
              <w:overflowPunct/>
              <w:autoSpaceDE/>
              <w:autoSpaceDN/>
              <w:spacing w:before="120" w:after="120" w:line="240" w:lineRule="auto"/>
              <w:jc w:val="left"/>
              <w:textAlignment w:val="auto"/>
              <w:rPr>
                <w:rFonts w:cs="Arial"/>
                <w:szCs w:val="22"/>
              </w:rPr>
            </w:pPr>
            <w:r w:rsidRPr="00760EFB">
              <w:rPr>
                <w:rFonts w:cs="Arial"/>
                <w:szCs w:val="22"/>
              </w:rPr>
              <w:t>Not Used</w:t>
            </w:r>
          </w:p>
        </w:tc>
      </w:tr>
      <w:tr w:rsidR="00C3320D" w:rsidRPr="00C3320D" w14:paraId="53D9C72F" w14:textId="77777777" w:rsidTr="00B0741A">
        <w:trPr>
          <w:gridAfter w:val="1"/>
          <w:wAfter w:w="332" w:type="dxa"/>
        </w:trPr>
        <w:tc>
          <w:tcPr>
            <w:tcW w:w="657" w:type="dxa"/>
          </w:tcPr>
          <w:p w14:paraId="07C50BB0" w14:textId="77777777"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2.4</w:t>
            </w:r>
          </w:p>
        </w:tc>
        <w:tc>
          <w:tcPr>
            <w:tcW w:w="4617" w:type="dxa"/>
            <w:shd w:val="clear" w:color="auto" w:fill="auto"/>
          </w:tcPr>
          <w:p w14:paraId="4306D6B3" w14:textId="5D1AF229" w:rsidR="008E082F" w:rsidRPr="00C3320D" w:rsidRDefault="008E082F"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Capped Price </w:t>
            </w:r>
          </w:p>
        </w:tc>
        <w:tc>
          <w:tcPr>
            <w:tcW w:w="3637" w:type="dxa"/>
            <w:shd w:val="clear" w:color="auto" w:fill="auto"/>
          </w:tcPr>
          <w:p w14:paraId="08B6474B" w14:textId="6899C2B7" w:rsidR="008E082F" w:rsidRPr="00760EFB" w:rsidRDefault="00760EFB" w:rsidP="00760EFB">
            <w:pPr>
              <w:overflowPunct/>
              <w:autoSpaceDE/>
              <w:autoSpaceDN/>
              <w:spacing w:before="120" w:after="120" w:line="240" w:lineRule="auto"/>
              <w:jc w:val="left"/>
              <w:textAlignment w:val="auto"/>
              <w:rPr>
                <w:rFonts w:cs="Arial"/>
                <w:szCs w:val="22"/>
              </w:rPr>
            </w:pPr>
            <w:r w:rsidRPr="00760EFB">
              <w:rPr>
                <w:rFonts w:cs="Arial"/>
                <w:szCs w:val="22"/>
              </w:rPr>
              <w:t>Not Used</w:t>
            </w:r>
          </w:p>
        </w:tc>
      </w:tr>
      <w:tr w:rsidR="00C3320D" w:rsidRPr="00C3320D" w14:paraId="5A92AABB" w14:textId="77777777" w:rsidTr="00A96B60">
        <w:trPr>
          <w:gridAfter w:val="1"/>
          <w:wAfter w:w="332" w:type="dxa"/>
        </w:trPr>
        <w:tc>
          <w:tcPr>
            <w:tcW w:w="657" w:type="dxa"/>
          </w:tcPr>
          <w:p w14:paraId="64BB4617" w14:textId="77777777" w:rsidR="00DD17E4" w:rsidRPr="00C3320D" w:rsidRDefault="00DD17E4" w:rsidP="00D40F55">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w:t>
            </w:r>
            <w:r w:rsidR="00C54786" w:rsidRPr="00C3320D">
              <w:rPr>
                <w:rFonts w:eastAsia="STZhongsong" w:cs="Arial"/>
                <w:b/>
                <w:szCs w:val="22"/>
                <w:lang w:eastAsia="zh-CN"/>
              </w:rPr>
              <w:t>5</w:t>
            </w:r>
          </w:p>
        </w:tc>
        <w:tc>
          <w:tcPr>
            <w:tcW w:w="4617" w:type="dxa"/>
            <w:shd w:val="clear" w:color="auto" w:fill="auto"/>
          </w:tcPr>
          <w:p w14:paraId="3569CEB5" w14:textId="77777777" w:rsidR="00C916CB" w:rsidRPr="00C3320D" w:rsidRDefault="00C916CB" w:rsidP="00D40F55">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Disbursements</w:t>
            </w:r>
          </w:p>
          <w:p w14:paraId="2E5866B6" w14:textId="4C1C224A" w:rsidR="00DB3DDB" w:rsidRPr="00C3320D" w:rsidRDefault="00DB3DDB" w:rsidP="00D40F55">
            <w:pPr>
              <w:numPr>
                <w:ilvl w:val="1"/>
                <w:numId w:val="0"/>
              </w:numPr>
              <w:overflowPunct/>
              <w:autoSpaceDE/>
              <w:autoSpaceDN/>
              <w:spacing w:before="120" w:after="120" w:line="240" w:lineRule="auto"/>
              <w:jc w:val="left"/>
              <w:textAlignment w:val="auto"/>
              <w:rPr>
                <w:rFonts w:eastAsia="STZhongsong" w:cs="Arial"/>
                <w:szCs w:val="22"/>
                <w:lang w:eastAsia="zh-CN"/>
              </w:rPr>
            </w:pPr>
          </w:p>
        </w:tc>
        <w:tc>
          <w:tcPr>
            <w:tcW w:w="3637" w:type="dxa"/>
            <w:shd w:val="clear" w:color="auto" w:fill="auto"/>
          </w:tcPr>
          <w:p w14:paraId="08AC71B4" w14:textId="674B8489" w:rsidR="00C54786" w:rsidRPr="00C3320D" w:rsidRDefault="00461094" w:rsidP="00A96B60">
            <w:pPr>
              <w:tabs>
                <w:tab w:val="left" w:pos="577"/>
              </w:tabs>
              <w:overflowPunct/>
              <w:autoSpaceDE/>
              <w:autoSpaceDN/>
              <w:spacing w:before="120" w:after="120" w:line="240" w:lineRule="auto"/>
              <w:jc w:val="left"/>
              <w:textAlignment w:val="auto"/>
              <w:rPr>
                <w:rFonts w:cs="Arial"/>
                <w:i/>
                <w:szCs w:val="22"/>
              </w:rPr>
            </w:pPr>
            <w:r>
              <w:rPr>
                <w:rFonts w:cs="Arial"/>
                <w:szCs w:val="22"/>
              </w:rPr>
              <w:t>S</w:t>
            </w:r>
            <w:r w:rsidRPr="000C7392">
              <w:rPr>
                <w:rFonts w:cs="Arial"/>
                <w:szCs w:val="22"/>
              </w:rPr>
              <w:t>hall only be payable where the Customer has authorised that the Disbursements may be incurred in advance.</w:t>
            </w:r>
          </w:p>
        </w:tc>
      </w:tr>
    </w:tbl>
    <w:p w14:paraId="47ACA572" w14:textId="77777777" w:rsidR="008E082F" w:rsidRPr="00C3320D" w:rsidRDefault="008E082F" w:rsidP="00D40F55">
      <w:pPr>
        <w:pStyle w:val="ORDERFORML1PraraNo"/>
        <w:numPr>
          <w:ilvl w:val="0"/>
          <w:numId w:val="0"/>
        </w:numPr>
        <w:spacing w:before="120" w:after="120"/>
        <w:ind w:left="426"/>
        <w:rPr>
          <w:rFonts w:ascii="Arial" w:hAnsi="Arial" w:cs="Arial"/>
        </w:rPr>
      </w:pPr>
    </w:p>
    <w:p w14:paraId="4553D44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miscellaneous</w:t>
      </w:r>
    </w:p>
    <w:p w14:paraId="3C0303FA" w14:textId="77777777" w:rsidR="008E082F" w:rsidRPr="00C3320D" w:rsidRDefault="008E082F" w:rsidP="00D40F55">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4243"/>
        <w:gridCol w:w="4023"/>
      </w:tblGrid>
      <w:tr w:rsidR="00C3320D" w:rsidRPr="00C3320D" w14:paraId="7805A5E1" w14:textId="77777777" w:rsidTr="00760EFB">
        <w:tc>
          <w:tcPr>
            <w:tcW w:w="610" w:type="dxa"/>
          </w:tcPr>
          <w:p w14:paraId="5ABC6E6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4363" w:type="dxa"/>
            <w:shd w:val="clear" w:color="auto" w:fill="auto"/>
          </w:tcPr>
          <w:p w14:paraId="09E4446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tc>
        <w:tc>
          <w:tcPr>
            <w:tcW w:w="4164" w:type="dxa"/>
            <w:shd w:val="clear" w:color="auto" w:fill="auto"/>
          </w:tcPr>
          <w:p w14:paraId="51F67C26" w14:textId="227DC9FD" w:rsidR="008E082F" w:rsidRPr="00760EFB" w:rsidRDefault="003D2CC2" w:rsidP="00D40F55">
            <w:pPr>
              <w:keepNext/>
              <w:keepLines/>
              <w:overflowPunct/>
              <w:autoSpaceDE/>
              <w:autoSpaceDN/>
              <w:spacing w:before="120" w:after="120" w:line="240" w:lineRule="auto"/>
              <w:textAlignment w:val="auto"/>
              <w:rPr>
                <w:rFonts w:eastAsia="STZhongsong" w:cs="Arial"/>
                <w:caps/>
                <w:szCs w:val="22"/>
                <w:lang w:eastAsia="zh-CN"/>
              </w:rPr>
            </w:pPr>
            <w:r>
              <w:rPr>
                <w:rFonts w:cs="Arial"/>
                <w:lang w:eastAsia="en-GB"/>
              </w:rPr>
              <w:t>[REDACTED]</w:t>
            </w:r>
          </w:p>
        </w:tc>
      </w:tr>
      <w:tr w:rsidR="00C3320D" w:rsidRPr="00C3320D" w14:paraId="48F22CFB" w14:textId="77777777" w:rsidTr="00760EFB">
        <w:tc>
          <w:tcPr>
            <w:tcW w:w="610" w:type="dxa"/>
          </w:tcPr>
          <w:p w14:paraId="0BB98E0B"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3.2</w:t>
            </w:r>
          </w:p>
        </w:tc>
        <w:tc>
          <w:tcPr>
            <w:tcW w:w="4363" w:type="dxa"/>
            <w:shd w:val="clear" w:color="auto" w:fill="auto"/>
          </w:tcPr>
          <w:p w14:paraId="688B05A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tc>
        <w:tc>
          <w:tcPr>
            <w:tcW w:w="4164" w:type="dxa"/>
            <w:shd w:val="clear" w:color="auto" w:fill="auto"/>
          </w:tcPr>
          <w:p w14:paraId="07685785" w14:textId="7B2C6B84" w:rsidR="008E082F" w:rsidRPr="00760EFB" w:rsidRDefault="003D2CC2" w:rsidP="00D40F55">
            <w:pPr>
              <w:keepNext/>
              <w:keepLines/>
              <w:overflowPunct/>
              <w:autoSpaceDE/>
              <w:autoSpaceDN/>
              <w:spacing w:before="120" w:after="120" w:line="240" w:lineRule="auto"/>
              <w:textAlignment w:val="auto"/>
              <w:rPr>
                <w:rFonts w:eastAsia="STZhongsong" w:cs="Arial"/>
                <w:caps/>
                <w:szCs w:val="22"/>
                <w:lang w:eastAsia="zh-CN"/>
              </w:rPr>
            </w:pPr>
            <w:r>
              <w:rPr>
                <w:rFonts w:cs="Arial"/>
                <w:lang w:eastAsia="en-GB"/>
              </w:rPr>
              <w:t>[REDACTED]</w:t>
            </w:r>
          </w:p>
        </w:tc>
      </w:tr>
      <w:tr w:rsidR="00C3320D" w:rsidRPr="00C3320D" w14:paraId="54B5A07E" w14:textId="77777777" w:rsidTr="00760EFB">
        <w:tc>
          <w:tcPr>
            <w:tcW w:w="610" w:type="dxa"/>
          </w:tcPr>
          <w:p w14:paraId="0DB484B6"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3.3</w:t>
            </w:r>
          </w:p>
        </w:tc>
        <w:tc>
          <w:tcPr>
            <w:tcW w:w="4363" w:type="dxa"/>
            <w:shd w:val="clear" w:color="auto" w:fill="auto"/>
          </w:tcPr>
          <w:p w14:paraId="6153E054"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key personnel</w:t>
            </w:r>
          </w:p>
          <w:p w14:paraId="69D1E8C7" w14:textId="1E35E02A"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p>
        </w:tc>
        <w:tc>
          <w:tcPr>
            <w:tcW w:w="4164" w:type="dxa"/>
            <w:shd w:val="clear" w:color="auto" w:fill="auto"/>
          </w:tcPr>
          <w:p w14:paraId="1C0740EA" w14:textId="23867C10" w:rsidR="008E082F" w:rsidRDefault="002A643A"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Customer:</w:t>
            </w:r>
          </w:p>
          <w:p w14:paraId="795243B5" w14:textId="26E446DD" w:rsidR="002A643A" w:rsidRDefault="00602EAC"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No key personnel have been identified as yet.</w:t>
            </w:r>
          </w:p>
          <w:p w14:paraId="67C65B6D" w14:textId="77777777" w:rsidR="002A643A" w:rsidRDefault="002A643A" w:rsidP="00D40F55">
            <w:pPr>
              <w:keepNext/>
              <w:keepLines/>
              <w:overflowPunct/>
              <w:autoSpaceDE/>
              <w:autoSpaceDN/>
              <w:spacing w:before="120" w:after="120" w:line="240" w:lineRule="auto"/>
              <w:textAlignment w:val="auto"/>
              <w:rPr>
                <w:rFonts w:eastAsia="STZhongsong" w:cs="Arial"/>
                <w:szCs w:val="22"/>
                <w:lang w:eastAsia="zh-CN"/>
              </w:rPr>
            </w:pPr>
          </w:p>
          <w:p w14:paraId="3F1792C8" w14:textId="77777777" w:rsidR="002A643A" w:rsidRDefault="002A643A"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Supplier:</w:t>
            </w:r>
          </w:p>
          <w:p w14:paraId="2126486F" w14:textId="4AFCFE08" w:rsidR="002A643A" w:rsidRPr="00760EFB" w:rsidRDefault="003D2CC2" w:rsidP="00D40F55">
            <w:pPr>
              <w:keepNext/>
              <w:keepLines/>
              <w:overflowPunct/>
              <w:autoSpaceDE/>
              <w:autoSpaceDN/>
              <w:spacing w:before="120" w:after="120" w:line="240" w:lineRule="auto"/>
              <w:textAlignment w:val="auto"/>
              <w:rPr>
                <w:rFonts w:eastAsia="STZhongsong" w:cs="Arial"/>
                <w:szCs w:val="22"/>
                <w:lang w:eastAsia="zh-CN"/>
              </w:rPr>
            </w:pPr>
            <w:r>
              <w:rPr>
                <w:rFonts w:cs="Arial"/>
                <w:lang w:eastAsia="en-GB"/>
              </w:rPr>
              <w:t>[REDACTED]</w:t>
            </w:r>
          </w:p>
        </w:tc>
      </w:tr>
      <w:tr w:rsidR="00C3320D" w:rsidRPr="00C3320D" w14:paraId="110CF97A" w14:textId="77777777" w:rsidTr="00760EFB">
        <w:tc>
          <w:tcPr>
            <w:tcW w:w="610" w:type="dxa"/>
          </w:tcPr>
          <w:p w14:paraId="56DAD744"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3.4</w:t>
            </w:r>
          </w:p>
        </w:tc>
        <w:tc>
          <w:tcPr>
            <w:tcW w:w="4363" w:type="dxa"/>
            <w:shd w:val="clear" w:color="auto" w:fill="auto"/>
          </w:tcPr>
          <w:p w14:paraId="24812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tc>
        <w:tc>
          <w:tcPr>
            <w:tcW w:w="4164" w:type="dxa"/>
            <w:shd w:val="clear" w:color="auto" w:fill="auto"/>
          </w:tcPr>
          <w:p w14:paraId="683E6431" w14:textId="77777777" w:rsidR="008E082F" w:rsidRDefault="002A643A"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Department for Transport</w:t>
            </w:r>
          </w:p>
          <w:p w14:paraId="5E034E29" w14:textId="021E8A34" w:rsidR="002A643A" w:rsidRDefault="003D2CC2" w:rsidP="00D40F55">
            <w:pPr>
              <w:keepNext/>
              <w:keepLines/>
              <w:overflowPunct/>
              <w:autoSpaceDE/>
              <w:autoSpaceDN/>
              <w:spacing w:before="120" w:after="120" w:line="240" w:lineRule="auto"/>
              <w:textAlignment w:val="auto"/>
              <w:rPr>
                <w:rFonts w:eastAsia="STZhongsong" w:cs="Arial"/>
                <w:szCs w:val="22"/>
                <w:lang w:eastAsia="zh-CN"/>
              </w:rPr>
            </w:pPr>
            <w:r>
              <w:rPr>
                <w:rFonts w:cs="Arial"/>
                <w:lang w:eastAsia="en-GB"/>
              </w:rPr>
              <w:t>[REDACTED]</w:t>
            </w:r>
          </w:p>
          <w:p w14:paraId="57847059" w14:textId="77777777" w:rsidR="002A643A" w:rsidRPr="00760EFB" w:rsidRDefault="002A643A" w:rsidP="002A643A">
            <w:pPr>
              <w:spacing w:before="120" w:after="120" w:line="240" w:lineRule="auto"/>
              <w:jc w:val="left"/>
              <w:rPr>
                <w:rFonts w:cs="Arial"/>
                <w:szCs w:val="22"/>
              </w:rPr>
            </w:pPr>
            <w:r w:rsidRPr="00760EFB">
              <w:rPr>
                <w:rFonts w:cs="Arial"/>
                <w:szCs w:val="22"/>
              </w:rPr>
              <w:t xml:space="preserve">Great Minster House, </w:t>
            </w:r>
          </w:p>
          <w:p w14:paraId="0ED6FC46" w14:textId="77777777" w:rsidR="002A643A" w:rsidRPr="00760EFB" w:rsidRDefault="002A643A" w:rsidP="002A643A">
            <w:pPr>
              <w:spacing w:before="120" w:after="120" w:line="240" w:lineRule="auto"/>
              <w:jc w:val="left"/>
              <w:rPr>
                <w:rFonts w:cs="Arial"/>
                <w:szCs w:val="22"/>
              </w:rPr>
            </w:pPr>
            <w:r w:rsidRPr="00760EFB">
              <w:rPr>
                <w:rFonts w:cs="Arial"/>
                <w:szCs w:val="22"/>
              </w:rPr>
              <w:t xml:space="preserve">33 Horseferry Road, </w:t>
            </w:r>
          </w:p>
          <w:p w14:paraId="6898B928" w14:textId="77777777" w:rsidR="002A643A" w:rsidRPr="00760EFB" w:rsidRDefault="002A643A" w:rsidP="002A643A">
            <w:pPr>
              <w:spacing w:before="120" w:after="120" w:line="240" w:lineRule="auto"/>
              <w:jc w:val="left"/>
              <w:rPr>
                <w:rFonts w:cs="Arial"/>
                <w:szCs w:val="22"/>
              </w:rPr>
            </w:pPr>
            <w:r w:rsidRPr="00760EFB">
              <w:rPr>
                <w:rFonts w:cs="Arial"/>
                <w:szCs w:val="22"/>
              </w:rPr>
              <w:t>London,</w:t>
            </w:r>
          </w:p>
          <w:p w14:paraId="36A3A370" w14:textId="17EB2534" w:rsidR="002A643A" w:rsidRDefault="002A643A" w:rsidP="002A643A">
            <w:pPr>
              <w:keepNext/>
              <w:keepLines/>
              <w:overflowPunct/>
              <w:autoSpaceDE/>
              <w:autoSpaceDN/>
              <w:spacing w:before="120" w:after="120" w:line="240" w:lineRule="auto"/>
              <w:textAlignment w:val="auto"/>
              <w:rPr>
                <w:rFonts w:cs="Arial"/>
                <w:szCs w:val="22"/>
              </w:rPr>
            </w:pPr>
            <w:r w:rsidRPr="00760EFB">
              <w:rPr>
                <w:rFonts w:cs="Arial"/>
                <w:szCs w:val="22"/>
              </w:rPr>
              <w:t>SW1P 4DR</w:t>
            </w:r>
          </w:p>
          <w:p w14:paraId="32FEF13E" w14:textId="23484634" w:rsidR="002A643A" w:rsidRDefault="002A643A" w:rsidP="002A643A">
            <w:pPr>
              <w:keepNext/>
              <w:keepLines/>
              <w:overflowPunct/>
              <w:autoSpaceDE/>
              <w:autoSpaceDN/>
              <w:spacing w:before="120" w:after="120" w:line="240" w:lineRule="auto"/>
              <w:textAlignment w:val="auto"/>
              <w:rPr>
                <w:rFonts w:cs="Arial"/>
                <w:szCs w:val="22"/>
              </w:rPr>
            </w:pPr>
          </w:p>
          <w:p w14:paraId="26BA0CBD" w14:textId="65F1CE9B" w:rsidR="002A643A" w:rsidRDefault="002A643A" w:rsidP="002A643A">
            <w:pPr>
              <w:keepNext/>
              <w:keepLines/>
              <w:overflowPunct/>
              <w:autoSpaceDE/>
              <w:autoSpaceDN/>
              <w:spacing w:before="120" w:after="120" w:line="240" w:lineRule="auto"/>
              <w:textAlignment w:val="auto"/>
              <w:rPr>
                <w:rFonts w:cs="Arial"/>
                <w:szCs w:val="22"/>
              </w:rPr>
            </w:pPr>
            <w:r>
              <w:rPr>
                <w:rFonts w:cs="Arial"/>
                <w:szCs w:val="22"/>
              </w:rPr>
              <w:t>Linklaters LLP</w:t>
            </w:r>
          </w:p>
          <w:p w14:paraId="089002E1" w14:textId="671E9F8A" w:rsidR="002A643A" w:rsidRDefault="003D2CC2" w:rsidP="002A643A">
            <w:pPr>
              <w:keepNext/>
              <w:keepLines/>
              <w:overflowPunct/>
              <w:autoSpaceDE/>
              <w:autoSpaceDN/>
              <w:spacing w:before="120" w:after="120" w:line="240" w:lineRule="auto"/>
              <w:textAlignment w:val="auto"/>
              <w:rPr>
                <w:rFonts w:cs="Arial"/>
                <w:szCs w:val="22"/>
              </w:rPr>
            </w:pPr>
            <w:r>
              <w:rPr>
                <w:rFonts w:cs="Arial"/>
                <w:lang w:eastAsia="en-GB"/>
              </w:rPr>
              <w:t>[REDACTED]</w:t>
            </w:r>
          </w:p>
          <w:p w14:paraId="59FCCD09" w14:textId="3CCEFFD6" w:rsidR="002A643A" w:rsidRDefault="002A643A" w:rsidP="002A643A">
            <w:pPr>
              <w:keepNext/>
              <w:keepLines/>
              <w:overflowPunct/>
              <w:autoSpaceDE/>
              <w:autoSpaceDN/>
              <w:spacing w:before="120" w:after="120" w:line="240" w:lineRule="auto"/>
              <w:textAlignment w:val="auto"/>
              <w:rPr>
                <w:rFonts w:cs="Arial"/>
                <w:szCs w:val="22"/>
              </w:rPr>
            </w:pPr>
            <w:r>
              <w:rPr>
                <w:rFonts w:cs="Arial"/>
                <w:szCs w:val="22"/>
              </w:rPr>
              <w:t>One Silk Street</w:t>
            </w:r>
          </w:p>
          <w:p w14:paraId="6C397939" w14:textId="7F7ED144" w:rsidR="002A643A" w:rsidRDefault="002A643A" w:rsidP="002A643A">
            <w:pPr>
              <w:keepNext/>
              <w:keepLines/>
              <w:overflowPunct/>
              <w:autoSpaceDE/>
              <w:autoSpaceDN/>
              <w:spacing w:before="120" w:after="120" w:line="240" w:lineRule="auto"/>
              <w:textAlignment w:val="auto"/>
              <w:rPr>
                <w:rFonts w:eastAsia="STZhongsong" w:cs="Arial"/>
                <w:szCs w:val="22"/>
                <w:lang w:eastAsia="zh-CN"/>
              </w:rPr>
            </w:pPr>
            <w:r>
              <w:rPr>
                <w:rFonts w:cs="Arial"/>
                <w:szCs w:val="22"/>
              </w:rPr>
              <w:t>London EC2Y 8HQ</w:t>
            </w:r>
          </w:p>
          <w:p w14:paraId="232301E8" w14:textId="1C28A309" w:rsidR="002A643A" w:rsidRPr="00760EFB" w:rsidRDefault="002A643A" w:rsidP="00D40F55">
            <w:pPr>
              <w:keepNext/>
              <w:keepLines/>
              <w:overflowPunct/>
              <w:autoSpaceDE/>
              <w:autoSpaceDN/>
              <w:spacing w:before="120" w:after="120" w:line="240" w:lineRule="auto"/>
              <w:textAlignment w:val="auto"/>
              <w:rPr>
                <w:rFonts w:eastAsia="STZhongsong" w:cs="Arial"/>
                <w:szCs w:val="22"/>
                <w:lang w:eastAsia="zh-CN"/>
              </w:rPr>
            </w:pPr>
          </w:p>
        </w:tc>
      </w:tr>
      <w:tr w:rsidR="00C3320D" w:rsidRPr="00C3320D" w14:paraId="0E8449E4" w14:textId="77777777" w:rsidTr="00760EFB">
        <w:tc>
          <w:tcPr>
            <w:tcW w:w="610" w:type="dxa"/>
          </w:tcPr>
          <w:p w14:paraId="39CB68C8"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3.5</w:t>
            </w:r>
          </w:p>
        </w:tc>
        <w:tc>
          <w:tcPr>
            <w:tcW w:w="4363" w:type="dxa"/>
            <w:shd w:val="clear" w:color="auto" w:fill="auto"/>
          </w:tcPr>
          <w:p w14:paraId="4B7F819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tc>
        <w:tc>
          <w:tcPr>
            <w:tcW w:w="4164" w:type="dxa"/>
            <w:shd w:val="clear" w:color="auto" w:fill="auto"/>
          </w:tcPr>
          <w:p w14:paraId="258185D5" w14:textId="77777777" w:rsidR="008E082F" w:rsidRPr="00760EFB" w:rsidRDefault="00760EFB" w:rsidP="00D40F55">
            <w:pPr>
              <w:keepNext/>
              <w:keepLines/>
              <w:overflowPunct/>
              <w:autoSpaceDE/>
              <w:autoSpaceDN/>
              <w:spacing w:before="120" w:after="120" w:line="240" w:lineRule="auto"/>
              <w:textAlignment w:val="auto"/>
              <w:rPr>
                <w:rFonts w:eastAsia="STZhongsong" w:cs="Arial"/>
                <w:szCs w:val="22"/>
                <w:lang w:eastAsia="zh-CN"/>
              </w:rPr>
            </w:pPr>
            <w:r w:rsidRPr="00760EFB">
              <w:rPr>
                <w:rFonts w:eastAsia="STZhongsong" w:cs="Arial"/>
                <w:szCs w:val="22"/>
                <w:lang w:eastAsia="zh-CN"/>
              </w:rPr>
              <w:t>DfT Shared Services Centre,</w:t>
            </w:r>
          </w:p>
          <w:p w14:paraId="59E2114F" w14:textId="77777777" w:rsidR="00760EFB" w:rsidRPr="00760EFB" w:rsidRDefault="00760EFB" w:rsidP="00D40F55">
            <w:pPr>
              <w:keepNext/>
              <w:keepLines/>
              <w:overflowPunct/>
              <w:autoSpaceDE/>
              <w:autoSpaceDN/>
              <w:spacing w:before="120" w:after="120" w:line="240" w:lineRule="auto"/>
              <w:textAlignment w:val="auto"/>
              <w:rPr>
                <w:rFonts w:eastAsia="STZhongsong" w:cs="Arial"/>
                <w:szCs w:val="22"/>
                <w:lang w:eastAsia="zh-CN"/>
              </w:rPr>
            </w:pPr>
            <w:r w:rsidRPr="00760EFB">
              <w:rPr>
                <w:rFonts w:eastAsia="STZhongsong" w:cs="Arial"/>
                <w:szCs w:val="22"/>
                <w:lang w:eastAsia="zh-CN"/>
              </w:rPr>
              <w:t>Shared Services Arvato,</w:t>
            </w:r>
          </w:p>
          <w:p w14:paraId="13B32739" w14:textId="77777777" w:rsidR="00760EFB" w:rsidRPr="00760EFB" w:rsidRDefault="00760EFB" w:rsidP="00D40F55">
            <w:pPr>
              <w:keepNext/>
              <w:keepLines/>
              <w:overflowPunct/>
              <w:autoSpaceDE/>
              <w:autoSpaceDN/>
              <w:spacing w:before="120" w:after="120" w:line="240" w:lineRule="auto"/>
              <w:textAlignment w:val="auto"/>
              <w:rPr>
                <w:rFonts w:eastAsia="STZhongsong" w:cs="Arial"/>
                <w:szCs w:val="22"/>
                <w:lang w:eastAsia="zh-CN"/>
              </w:rPr>
            </w:pPr>
            <w:r w:rsidRPr="00760EFB">
              <w:rPr>
                <w:rFonts w:eastAsia="STZhongsong" w:cs="Arial"/>
                <w:szCs w:val="22"/>
                <w:lang w:eastAsia="zh-CN"/>
              </w:rPr>
              <w:t>5 Sandringham Park,</w:t>
            </w:r>
          </w:p>
          <w:p w14:paraId="06000A1C" w14:textId="77777777" w:rsidR="00760EFB" w:rsidRPr="00760EFB" w:rsidRDefault="00760EFB" w:rsidP="00D40F55">
            <w:pPr>
              <w:keepNext/>
              <w:keepLines/>
              <w:overflowPunct/>
              <w:autoSpaceDE/>
              <w:autoSpaceDN/>
              <w:spacing w:before="120" w:after="120" w:line="240" w:lineRule="auto"/>
              <w:textAlignment w:val="auto"/>
              <w:rPr>
                <w:rFonts w:eastAsia="STZhongsong" w:cs="Arial"/>
                <w:szCs w:val="22"/>
                <w:lang w:eastAsia="zh-CN"/>
              </w:rPr>
            </w:pPr>
            <w:r w:rsidRPr="00760EFB">
              <w:rPr>
                <w:rFonts w:eastAsia="STZhongsong" w:cs="Arial"/>
                <w:szCs w:val="22"/>
                <w:lang w:eastAsia="zh-CN"/>
              </w:rPr>
              <w:t>Swansea Vale,</w:t>
            </w:r>
          </w:p>
          <w:p w14:paraId="40F135BB" w14:textId="77777777" w:rsidR="00760EFB" w:rsidRPr="00760EFB" w:rsidRDefault="00760EFB" w:rsidP="00D40F55">
            <w:pPr>
              <w:keepNext/>
              <w:keepLines/>
              <w:overflowPunct/>
              <w:autoSpaceDE/>
              <w:autoSpaceDN/>
              <w:spacing w:before="120" w:after="120" w:line="240" w:lineRule="auto"/>
              <w:textAlignment w:val="auto"/>
              <w:rPr>
                <w:rFonts w:eastAsia="STZhongsong" w:cs="Arial"/>
                <w:szCs w:val="22"/>
                <w:lang w:eastAsia="zh-CN"/>
              </w:rPr>
            </w:pPr>
            <w:r w:rsidRPr="00760EFB">
              <w:rPr>
                <w:rFonts w:eastAsia="STZhongsong" w:cs="Arial"/>
                <w:szCs w:val="22"/>
                <w:lang w:eastAsia="zh-CN"/>
              </w:rPr>
              <w:t>Swansea,</w:t>
            </w:r>
          </w:p>
          <w:p w14:paraId="759C76BE" w14:textId="0373C6AF" w:rsidR="00760EFB" w:rsidRPr="00C3320D" w:rsidRDefault="00760EFB" w:rsidP="00D40F55">
            <w:pPr>
              <w:keepNext/>
              <w:keepLines/>
              <w:overflowPunct/>
              <w:autoSpaceDE/>
              <w:autoSpaceDN/>
              <w:spacing w:before="120" w:after="120" w:line="240" w:lineRule="auto"/>
              <w:textAlignment w:val="auto"/>
              <w:rPr>
                <w:rFonts w:eastAsia="STZhongsong" w:cs="Arial"/>
                <w:b/>
                <w:caps/>
                <w:szCs w:val="22"/>
                <w:lang w:eastAsia="zh-CN"/>
              </w:rPr>
            </w:pPr>
            <w:r w:rsidRPr="00760EFB">
              <w:rPr>
                <w:rFonts w:eastAsia="STZhongsong" w:cs="Arial"/>
                <w:szCs w:val="22"/>
                <w:lang w:eastAsia="zh-CN"/>
              </w:rPr>
              <w:t>SA07 0EA</w:t>
            </w:r>
          </w:p>
        </w:tc>
      </w:tr>
      <w:tr w:rsidR="00C3320D" w:rsidRPr="00C3320D" w14:paraId="30E47F98" w14:textId="77777777" w:rsidTr="00760EFB">
        <w:tc>
          <w:tcPr>
            <w:tcW w:w="610" w:type="dxa"/>
          </w:tcPr>
          <w:p w14:paraId="041374D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3.6</w:t>
            </w:r>
          </w:p>
        </w:tc>
        <w:tc>
          <w:tcPr>
            <w:tcW w:w="4363" w:type="dxa"/>
            <w:shd w:val="clear" w:color="auto" w:fill="auto"/>
          </w:tcPr>
          <w:p w14:paraId="79761AB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BANK DETAILS</w:t>
            </w:r>
          </w:p>
        </w:tc>
        <w:tc>
          <w:tcPr>
            <w:tcW w:w="4164" w:type="dxa"/>
            <w:shd w:val="clear" w:color="auto" w:fill="auto"/>
          </w:tcPr>
          <w:p w14:paraId="42ECE588" w14:textId="18E3E004" w:rsidR="008E082F" w:rsidRPr="00760EFB" w:rsidRDefault="00760EFB" w:rsidP="00D40F55">
            <w:pPr>
              <w:keepNext/>
              <w:keepLines/>
              <w:overflowPunct/>
              <w:autoSpaceDE/>
              <w:autoSpaceDN/>
              <w:spacing w:before="120" w:after="120" w:line="240" w:lineRule="auto"/>
              <w:textAlignment w:val="auto"/>
              <w:rPr>
                <w:rFonts w:eastAsia="STZhongsong" w:cs="Arial"/>
                <w:szCs w:val="22"/>
                <w:lang w:eastAsia="zh-CN"/>
              </w:rPr>
            </w:pPr>
            <w:r w:rsidRPr="00760EFB">
              <w:rPr>
                <w:rFonts w:eastAsia="STZhongsong" w:cs="Arial"/>
                <w:szCs w:val="22"/>
                <w:lang w:eastAsia="zh-CN"/>
              </w:rPr>
              <w:t>To be confirmed between the Customer and the Supplier</w:t>
            </w:r>
          </w:p>
          <w:p w14:paraId="152E6BA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p>
        </w:tc>
      </w:tr>
      <w:tr w:rsidR="00C3320D" w:rsidRPr="00C3320D" w14:paraId="5F745813" w14:textId="77777777" w:rsidTr="00760EFB">
        <w:tc>
          <w:tcPr>
            <w:tcW w:w="610" w:type="dxa"/>
          </w:tcPr>
          <w:p w14:paraId="48FFBE37"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3.7</w:t>
            </w:r>
          </w:p>
        </w:tc>
        <w:tc>
          <w:tcPr>
            <w:tcW w:w="4363" w:type="dxa"/>
            <w:shd w:val="clear" w:color="auto" w:fill="auto"/>
          </w:tcPr>
          <w:p w14:paraId="16310F36"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p>
        </w:tc>
        <w:tc>
          <w:tcPr>
            <w:tcW w:w="4164" w:type="dxa"/>
            <w:shd w:val="clear" w:color="auto" w:fill="auto"/>
          </w:tcPr>
          <w:p w14:paraId="73214C2D" w14:textId="0E3553B9" w:rsidR="008E082F" w:rsidRPr="00760EFB" w:rsidRDefault="003C3045"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Monthly timesheets will need to be supplied for approval by the Department before an invoice is submitted. This must set out a detailed breakdown of work once completed and the associated costs. Once the department has approved these timesheets, an invoice can be raised and submitted. The Department will undertake its review of the timesheets within 5 working days of receipt.</w:t>
            </w:r>
          </w:p>
        </w:tc>
      </w:tr>
      <w:tr w:rsidR="00C3320D" w:rsidRPr="00C3320D" w14:paraId="5ABDD40A" w14:textId="77777777" w:rsidTr="00760EFB">
        <w:tc>
          <w:tcPr>
            <w:tcW w:w="610" w:type="dxa"/>
          </w:tcPr>
          <w:p w14:paraId="0D63C951"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3.8</w:t>
            </w:r>
          </w:p>
        </w:tc>
        <w:tc>
          <w:tcPr>
            <w:tcW w:w="4363" w:type="dxa"/>
            <w:shd w:val="clear" w:color="auto" w:fill="auto"/>
          </w:tcPr>
          <w:p w14:paraId="482ED7EE"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c>
          <w:tcPr>
            <w:tcW w:w="4164" w:type="dxa"/>
            <w:shd w:val="clear" w:color="auto" w:fill="auto"/>
          </w:tcPr>
          <w:p w14:paraId="481EA572" w14:textId="50650401" w:rsidR="008E082F" w:rsidRPr="00760EFB" w:rsidRDefault="002A643A" w:rsidP="00D40F55">
            <w:pPr>
              <w:keepNext/>
              <w:keepLines/>
              <w:overflowPunct/>
              <w:autoSpaceDE/>
              <w:autoSpaceDN/>
              <w:spacing w:before="120" w:after="120" w:line="240" w:lineRule="auto"/>
              <w:textAlignment w:val="auto"/>
              <w:rPr>
                <w:rFonts w:eastAsia="STZhongsong" w:cs="Arial"/>
                <w:szCs w:val="22"/>
                <w:lang w:eastAsia="zh-CN"/>
              </w:rPr>
            </w:pPr>
            <w:r>
              <w:rPr>
                <w:rFonts w:eastAsia="STZhongsong" w:cs="Arial"/>
                <w:szCs w:val="22"/>
                <w:lang w:eastAsia="zh-CN"/>
              </w:rPr>
              <w:t>Not applicable</w:t>
            </w:r>
          </w:p>
        </w:tc>
      </w:tr>
      <w:tr w:rsidR="00C3320D" w:rsidRPr="00C3320D" w14:paraId="22C9699F" w14:textId="77777777" w:rsidTr="00A96B60">
        <w:tc>
          <w:tcPr>
            <w:tcW w:w="610" w:type="dxa"/>
          </w:tcPr>
          <w:p w14:paraId="3F7C645E" w14:textId="77777777" w:rsidR="008E082F" w:rsidRPr="00C3320D" w:rsidRDefault="00E3495B"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3.9</w:t>
            </w:r>
          </w:p>
        </w:tc>
        <w:tc>
          <w:tcPr>
            <w:tcW w:w="4363" w:type="dxa"/>
            <w:shd w:val="clear" w:color="auto" w:fill="auto"/>
          </w:tcPr>
          <w:p w14:paraId="222330BC"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c>
          <w:tcPr>
            <w:tcW w:w="4164" w:type="dxa"/>
            <w:shd w:val="clear" w:color="auto" w:fill="auto"/>
          </w:tcPr>
          <w:p w14:paraId="3B1153D2" w14:textId="319E6771" w:rsidR="008E082F" w:rsidRPr="00C3320D" w:rsidRDefault="003C3045" w:rsidP="00D40F55">
            <w:pPr>
              <w:keepNext/>
              <w:keepLines/>
              <w:overflowPunct/>
              <w:autoSpaceDE/>
              <w:autoSpaceDN/>
              <w:spacing w:before="120" w:after="120" w:line="240" w:lineRule="auto"/>
              <w:textAlignment w:val="auto"/>
              <w:rPr>
                <w:rFonts w:eastAsia="STZhongsong" w:cs="Arial"/>
                <w:i/>
                <w:szCs w:val="22"/>
                <w:lang w:eastAsia="zh-CN"/>
              </w:rPr>
            </w:pPr>
            <w:r w:rsidRPr="000C7392">
              <w:rPr>
                <w:rFonts w:eastAsia="STZhongsong" w:cs="Arial"/>
                <w:szCs w:val="22"/>
                <w:lang w:eastAsia="zh-CN"/>
              </w:rPr>
              <w:t>DfT required the external legal provider to provide a sufficient level of resource throughout the duration of the engagement in order to consistently deliver a quality service.</w:t>
            </w:r>
          </w:p>
        </w:tc>
      </w:tr>
      <w:tr w:rsidR="00C3320D" w:rsidRPr="00C3320D" w14:paraId="31DD9B40" w14:textId="77777777" w:rsidTr="00A96B60">
        <w:tc>
          <w:tcPr>
            <w:tcW w:w="610" w:type="dxa"/>
          </w:tcPr>
          <w:p w14:paraId="23E5B36F" w14:textId="77777777" w:rsidR="00021D24"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3.10</w:t>
            </w:r>
          </w:p>
        </w:tc>
        <w:tc>
          <w:tcPr>
            <w:tcW w:w="4363" w:type="dxa"/>
            <w:shd w:val="clear" w:color="auto" w:fill="auto"/>
          </w:tcPr>
          <w:p w14:paraId="3E21656B" w14:textId="77777777" w:rsidR="00021D24" w:rsidRPr="00C3320D" w:rsidRDefault="00021D24"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Exit Management: </w:t>
            </w:r>
          </w:p>
          <w:p w14:paraId="08AB7909" w14:textId="4CD8F349" w:rsidR="00021D24" w:rsidRPr="00C3320D" w:rsidRDefault="00021D24" w:rsidP="00D40F55">
            <w:pPr>
              <w:keepNext/>
              <w:keepLines/>
              <w:overflowPunct/>
              <w:autoSpaceDE/>
              <w:autoSpaceDN/>
              <w:spacing w:before="120" w:after="120" w:line="240" w:lineRule="auto"/>
              <w:textAlignment w:val="auto"/>
              <w:rPr>
                <w:rFonts w:eastAsia="STZhongsong" w:cs="Arial"/>
                <w:b/>
                <w:caps/>
                <w:szCs w:val="22"/>
                <w:lang w:eastAsia="zh-CN"/>
              </w:rPr>
            </w:pPr>
            <w:r w:rsidRPr="00C3320D">
              <w:rPr>
                <w:rFonts w:cs="Arial"/>
                <w:szCs w:val="22"/>
              </w:rPr>
              <w:t xml:space="preserve"> </w:t>
            </w:r>
          </w:p>
        </w:tc>
        <w:tc>
          <w:tcPr>
            <w:tcW w:w="4164" w:type="dxa"/>
            <w:shd w:val="clear" w:color="auto" w:fill="auto"/>
          </w:tcPr>
          <w:p w14:paraId="354EFA1B" w14:textId="5237E08E" w:rsidR="00021D24" w:rsidRPr="00C3320D" w:rsidRDefault="003C3045" w:rsidP="00D40F55">
            <w:pPr>
              <w:keepNext/>
              <w:keepLines/>
              <w:overflowPunct/>
              <w:autoSpaceDE/>
              <w:autoSpaceDN/>
              <w:spacing w:before="120" w:after="120" w:line="240" w:lineRule="auto"/>
              <w:textAlignment w:val="auto"/>
              <w:rPr>
                <w:rFonts w:eastAsia="STZhongsong" w:cs="Arial"/>
                <w:i/>
                <w:szCs w:val="22"/>
                <w:lang w:eastAsia="zh-CN"/>
              </w:rPr>
            </w:pPr>
            <w:r w:rsidRPr="000C7392">
              <w:rPr>
                <w:rFonts w:eastAsia="STZhongsong" w:cs="Arial"/>
                <w:szCs w:val="22"/>
                <w:lang w:eastAsia="zh-CN"/>
              </w:rPr>
              <w:t>Please see Schedule 2 (Exit Management).</w:t>
            </w:r>
          </w:p>
        </w:tc>
      </w:tr>
      <w:tr w:rsidR="00C3320D" w:rsidRPr="00C3320D" w14:paraId="23EBD425" w14:textId="77777777" w:rsidTr="00A96B60">
        <w:tc>
          <w:tcPr>
            <w:tcW w:w="610" w:type="dxa"/>
          </w:tcPr>
          <w:p w14:paraId="1D99BDFE" w14:textId="77777777" w:rsidR="005B6A9E" w:rsidRPr="00C3320D" w:rsidRDefault="005B6A9E"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3.11</w:t>
            </w:r>
          </w:p>
        </w:tc>
        <w:tc>
          <w:tcPr>
            <w:tcW w:w="4363" w:type="dxa"/>
            <w:shd w:val="clear" w:color="auto" w:fill="auto"/>
          </w:tcPr>
          <w:p w14:paraId="2E1A87A6" w14:textId="77777777" w:rsidR="005B6A9E" w:rsidRPr="00C3320D" w:rsidRDefault="005B6A9E" w:rsidP="00D40F55">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 xml:space="preserve">Transparency </w:t>
            </w:r>
            <w:r w:rsidR="00482950" w:rsidRPr="00C3320D">
              <w:rPr>
                <w:rFonts w:eastAsia="STZhongsong" w:cs="Arial"/>
                <w:b/>
                <w:szCs w:val="22"/>
                <w:lang w:eastAsia="zh-CN"/>
              </w:rPr>
              <w:t>R</w:t>
            </w:r>
            <w:r w:rsidRPr="00C3320D">
              <w:rPr>
                <w:rFonts w:eastAsia="STZhongsong" w:cs="Arial"/>
                <w:b/>
                <w:szCs w:val="22"/>
                <w:lang w:eastAsia="zh-CN"/>
              </w:rPr>
              <w:t>eports</w:t>
            </w:r>
          </w:p>
          <w:p w14:paraId="4AD2C4FE" w14:textId="44AE7656" w:rsidR="00482950" w:rsidRPr="00C3320D" w:rsidRDefault="00482950" w:rsidP="00D40F55">
            <w:pPr>
              <w:numPr>
                <w:ilvl w:val="1"/>
                <w:numId w:val="0"/>
              </w:numPr>
              <w:spacing w:before="120" w:after="120" w:line="240" w:lineRule="auto"/>
              <w:rPr>
                <w:rFonts w:eastAsia="STZhongsong" w:cs="Arial"/>
                <w:szCs w:val="22"/>
                <w:lang w:eastAsia="zh-CN"/>
              </w:rPr>
            </w:pPr>
          </w:p>
        </w:tc>
        <w:tc>
          <w:tcPr>
            <w:tcW w:w="4164" w:type="dxa"/>
            <w:shd w:val="clear" w:color="auto" w:fill="auto"/>
          </w:tcPr>
          <w:p w14:paraId="12DC2E60" w14:textId="09036CA4" w:rsidR="005B6A9E" w:rsidRPr="00C3320D" w:rsidRDefault="003C3045" w:rsidP="00D40F55">
            <w:pPr>
              <w:keepNext/>
              <w:keepLines/>
              <w:overflowPunct/>
              <w:autoSpaceDE/>
              <w:autoSpaceDN/>
              <w:spacing w:before="120" w:after="120" w:line="240" w:lineRule="auto"/>
              <w:textAlignment w:val="auto"/>
              <w:rPr>
                <w:rFonts w:eastAsia="STZhongsong" w:cs="Arial"/>
                <w:i/>
                <w:szCs w:val="22"/>
                <w:lang w:eastAsia="zh-CN"/>
              </w:rPr>
            </w:pPr>
            <w:r w:rsidRPr="000C7392">
              <w:rPr>
                <w:rFonts w:eastAsia="STZhongsong" w:cs="Arial"/>
                <w:szCs w:val="22"/>
                <w:lang w:eastAsia="zh-CN"/>
              </w:rPr>
              <w:t>Please review Contract Schedule 4 (Transparency Reports) – Section 9.5.</w:t>
            </w:r>
          </w:p>
        </w:tc>
      </w:tr>
      <w:tr w:rsidR="00C3320D" w:rsidRPr="00C3320D" w14:paraId="25B5F6DE" w14:textId="77777777" w:rsidTr="00B0741A">
        <w:tc>
          <w:tcPr>
            <w:tcW w:w="610" w:type="dxa"/>
          </w:tcPr>
          <w:p w14:paraId="29365CEB" w14:textId="77777777" w:rsidR="00144AFA" w:rsidRPr="00C3320D" w:rsidRDefault="00667CA8" w:rsidP="00D40F55">
            <w:pPr>
              <w:numPr>
                <w:ilvl w:val="1"/>
                <w:numId w:val="0"/>
              </w:numPr>
              <w:overflowPunct/>
              <w:autoSpaceDE/>
              <w:autoSpaceDN/>
              <w:spacing w:before="120" w:after="120" w:line="240" w:lineRule="auto"/>
              <w:textAlignment w:val="auto"/>
              <w:rPr>
                <w:rFonts w:cs="Arial"/>
                <w:b/>
                <w:szCs w:val="22"/>
              </w:rPr>
            </w:pPr>
            <w:r w:rsidRPr="00C3320D">
              <w:rPr>
                <w:rFonts w:cs="Arial"/>
                <w:b/>
                <w:szCs w:val="22"/>
              </w:rPr>
              <w:t>3.12</w:t>
            </w:r>
          </w:p>
        </w:tc>
        <w:tc>
          <w:tcPr>
            <w:tcW w:w="4363" w:type="dxa"/>
            <w:shd w:val="clear" w:color="auto" w:fill="auto"/>
          </w:tcPr>
          <w:p w14:paraId="2597762B" w14:textId="202A5E35" w:rsidR="00144AFA" w:rsidRPr="00B0741A" w:rsidRDefault="00144AFA" w:rsidP="00D40F55">
            <w:pPr>
              <w:numPr>
                <w:ilvl w:val="1"/>
                <w:numId w:val="0"/>
              </w:numPr>
              <w:overflowPunct/>
              <w:autoSpaceDE/>
              <w:autoSpaceDN/>
              <w:spacing w:before="120" w:after="120" w:line="240" w:lineRule="auto"/>
              <w:textAlignment w:val="auto"/>
              <w:rPr>
                <w:rFonts w:cs="Arial"/>
                <w:b/>
                <w:szCs w:val="22"/>
              </w:rPr>
            </w:pPr>
            <w:r w:rsidRPr="00B0741A">
              <w:rPr>
                <w:rFonts w:cs="Arial"/>
                <w:b/>
                <w:szCs w:val="22"/>
              </w:rPr>
              <w:t xml:space="preserve">Call Off Guarantee (Clause </w:t>
            </w:r>
            <w:r w:rsidR="00F81B4D" w:rsidRPr="00B0741A">
              <w:rPr>
                <w:rFonts w:cs="Arial"/>
                <w:b/>
                <w:szCs w:val="22"/>
              </w:rPr>
              <w:t>10</w:t>
            </w:r>
            <w:r w:rsidRPr="00B0741A">
              <w:rPr>
                <w:rFonts w:cs="Arial"/>
                <w:b/>
                <w:szCs w:val="22"/>
              </w:rPr>
              <w:t xml:space="preserve"> of the </w:t>
            </w:r>
            <w:r w:rsidR="003254C0" w:rsidRPr="00B0741A">
              <w:rPr>
                <w:rFonts w:cs="Arial"/>
                <w:b/>
                <w:szCs w:val="22"/>
              </w:rPr>
              <w:t>Legal Service Contract</w:t>
            </w:r>
            <w:r w:rsidRPr="00B0741A">
              <w:rPr>
                <w:rFonts w:cs="Arial"/>
                <w:b/>
                <w:szCs w:val="22"/>
              </w:rPr>
              <w:t>):</w:t>
            </w:r>
          </w:p>
          <w:p w14:paraId="3E9D1E72" w14:textId="4988EC61" w:rsidR="00B0741A" w:rsidRPr="00B0741A" w:rsidRDefault="00B0741A" w:rsidP="00B0741A">
            <w:pPr>
              <w:numPr>
                <w:ilvl w:val="1"/>
                <w:numId w:val="0"/>
              </w:numPr>
              <w:overflowPunct/>
              <w:autoSpaceDE/>
              <w:autoSpaceDN/>
              <w:spacing w:before="120" w:after="120" w:line="240" w:lineRule="auto"/>
              <w:textAlignment w:val="auto"/>
              <w:rPr>
                <w:rFonts w:eastAsia="STZhongsong" w:cs="Arial"/>
                <w:b/>
                <w:szCs w:val="22"/>
                <w:lang w:eastAsia="zh-CN"/>
              </w:rPr>
            </w:pPr>
          </w:p>
          <w:p w14:paraId="71716A98" w14:textId="20E90220" w:rsidR="00144AFA" w:rsidRPr="00B0741A" w:rsidRDefault="00144AFA" w:rsidP="00D40F55">
            <w:pPr>
              <w:numPr>
                <w:ilvl w:val="1"/>
                <w:numId w:val="0"/>
              </w:numPr>
              <w:spacing w:before="120" w:after="120" w:line="240" w:lineRule="auto"/>
              <w:rPr>
                <w:rFonts w:eastAsia="STZhongsong" w:cs="Arial"/>
                <w:b/>
                <w:szCs w:val="22"/>
                <w:lang w:eastAsia="zh-CN"/>
              </w:rPr>
            </w:pPr>
          </w:p>
        </w:tc>
        <w:tc>
          <w:tcPr>
            <w:tcW w:w="4164" w:type="dxa"/>
            <w:shd w:val="clear" w:color="auto" w:fill="auto"/>
          </w:tcPr>
          <w:p w14:paraId="27132D1A" w14:textId="1ABA7C25" w:rsidR="00144AFA" w:rsidRPr="00B0741A" w:rsidRDefault="00B0741A" w:rsidP="00D40F55">
            <w:pPr>
              <w:keepNext/>
              <w:keepLines/>
              <w:overflowPunct/>
              <w:autoSpaceDE/>
              <w:autoSpaceDN/>
              <w:spacing w:before="120" w:after="120" w:line="240" w:lineRule="auto"/>
              <w:textAlignment w:val="auto"/>
              <w:rPr>
                <w:rFonts w:eastAsia="STZhongsong" w:cs="Arial"/>
                <w:szCs w:val="22"/>
                <w:lang w:eastAsia="zh-CN"/>
              </w:rPr>
            </w:pPr>
            <w:r w:rsidRPr="00B0741A">
              <w:rPr>
                <w:rFonts w:cs="Arial"/>
                <w:szCs w:val="22"/>
              </w:rPr>
              <w:t xml:space="preserve">There has been no call-off </w:t>
            </w:r>
            <w:r w:rsidR="008F7841" w:rsidRPr="00B0741A">
              <w:rPr>
                <w:rFonts w:cs="Arial"/>
                <w:szCs w:val="22"/>
              </w:rPr>
              <w:t>guarantee</w:t>
            </w:r>
            <w:r w:rsidR="00144AFA" w:rsidRPr="00B0741A">
              <w:rPr>
                <w:rFonts w:cs="Arial"/>
                <w:szCs w:val="22"/>
              </w:rPr>
              <w:t>.</w:t>
            </w:r>
          </w:p>
        </w:tc>
      </w:tr>
    </w:tbl>
    <w:p w14:paraId="626C252A" w14:textId="775754E9" w:rsidR="00A96B60" w:rsidRDefault="00A96B60" w:rsidP="00D40F55">
      <w:pPr>
        <w:spacing w:before="120" w:after="120" w:line="240" w:lineRule="auto"/>
        <w:rPr>
          <w:rFonts w:cs="Arial"/>
          <w:i/>
          <w:szCs w:val="22"/>
        </w:rPr>
      </w:pPr>
    </w:p>
    <w:p w14:paraId="661E7DAB" w14:textId="62E0BB3C" w:rsidR="000661A9" w:rsidRDefault="000661A9" w:rsidP="00D40F55">
      <w:pPr>
        <w:spacing w:before="120" w:after="120" w:line="240" w:lineRule="auto"/>
        <w:rPr>
          <w:rFonts w:cs="Arial"/>
          <w:i/>
          <w:szCs w:val="22"/>
        </w:rPr>
      </w:pPr>
    </w:p>
    <w:p w14:paraId="4BD87270" w14:textId="77777777" w:rsidR="00A96B60" w:rsidRPr="00C3320D" w:rsidRDefault="00A96B60" w:rsidP="00D40F55">
      <w:pPr>
        <w:spacing w:before="120" w:after="120" w:line="240" w:lineRule="auto"/>
        <w:rPr>
          <w:rFonts w:cs="Arial"/>
          <w:i/>
          <w:szCs w:val="22"/>
        </w:rPr>
      </w:pPr>
    </w:p>
    <w:p w14:paraId="4E8607F4" w14:textId="77777777" w:rsidR="008E082F" w:rsidRPr="00C3320D" w:rsidRDefault="008E082F" w:rsidP="00D40F55">
      <w:pPr>
        <w:pStyle w:val="ORDERFORML1PraraNo"/>
        <w:spacing w:before="120" w:after="120"/>
        <w:rPr>
          <w:rFonts w:ascii="Arial" w:hAnsi="Arial" w:cs="Arial"/>
        </w:rPr>
      </w:pPr>
      <w:r w:rsidRPr="00C3320D">
        <w:rPr>
          <w:rFonts w:ascii="Arial" w:hAnsi="Arial" w:cs="Arial"/>
        </w:rPr>
        <w:t>VARIATIONS TO THE tERMS AND CONDITIONS</w:t>
      </w:r>
    </w:p>
    <w:p w14:paraId="06EC0299" w14:textId="77777777" w:rsidR="008E082F" w:rsidRPr="00C3320D" w:rsidRDefault="008E082F" w:rsidP="00D40F55">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4256"/>
        <w:gridCol w:w="4091"/>
      </w:tblGrid>
      <w:tr w:rsidR="00C3320D" w:rsidRPr="00C3320D" w14:paraId="20964881" w14:textId="77777777" w:rsidTr="00A96B60">
        <w:tc>
          <w:tcPr>
            <w:tcW w:w="564" w:type="dxa"/>
          </w:tcPr>
          <w:p w14:paraId="272C4AB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4.1</w:t>
            </w:r>
          </w:p>
        </w:tc>
        <w:tc>
          <w:tcPr>
            <w:tcW w:w="4256" w:type="dxa"/>
            <w:shd w:val="clear" w:color="auto" w:fill="auto"/>
          </w:tcPr>
          <w:p w14:paraId="693B7C50" w14:textId="77777777" w:rsidR="008E082F" w:rsidRPr="00C3320D" w:rsidRDefault="00CF17A5" w:rsidP="00D40F55">
            <w:pPr>
              <w:keepNext/>
              <w:keepLines/>
              <w:overflowPunct/>
              <w:autoSpaceDE/>
              <w:autoSpaceDN/>
              <w:spacing w:before="120" w:after="120" w:line="240" w:lineRule="auto"/>
              <w:textAlignment w:val="auto"/>
              <w:rPr>
                <w:rFonts w:cs="Arial"/>
                <w:b/>
                <w:szCs w:val="22"/>
              </w:rPr>
            </w:pPr>
            <w:r w:rsidRPr="00C3320D">
              <w:rPr>
                <w:rFonts w:cs="Arial"/>
                <w:b/>
                <w:szCs w:val="22"/>
              </w:rPr>
              <w:t>Liability cap</w:t>
            </w:r>
          </w:p>
        </w:tc>
        <w:tc>
          <w:tcPr>
            <w:tcW w:w="4091" w:type="dxa"/>
            <w:shd w:val="clear" w:color="auto" w:fill="auto"/>
          </w:tcPr>
          <w:p w14:paraId="338F6EB1" w14:textId="48125C29" w:rsidR="008E082F" w:rsidRPr="00C3320D" w:rsidRDefault="003C3045" w:rsidP="00D40F55">
            <w:pPr>
              <w:keepNext/>
              <w:keepLines/>
              <w:overflowPunct/>
              <w:autoSpaceDE/>
              <w:autoSpaceDN/>
              <w:spacing w:before="120" w:after="120" w:line="240" w:lineRule="auto"/>
              <w:textAlignment w:val="auto"/>
              <w:rPr>
                <w:rFonts w:eastAsia="STZhongsong" w:cs="Arial"/>
                <w:b/>
                <w:caps/>
                <w:szCs w:val="22"/>
                <w:lang w:eastAsia="zh-CN"/>
              </w:rPr>
            </w:pPr>
            <w:r w:rsidRPr="000C7392">
              <w:rPr>
                <w:rFonts w:cs="Arial"/>
                <w:szCs w:val="22"/>
              </w:rPr>
              <w:t>Nothing in Clause 7.1.2 shall in any way limit the liability of the Supplier in respect of the Ordered Panel Services, and such liability for the purposes of this Contract shall in any event be no less than £100 million.</w:t>
            </w:r>
          </w:p>
        </w:tc>
      </w:tr>
      <w:tr w:rsidR="00C3320D" w:rsidRPr="00C3320D" w14:paraId="37E00115" w14:textId="77777777" w:rsidTr="00A96B60">
        <w:tc>
          <w:tcPr>
            <w:tcW w:w="564" w:type="dxa"/>
          </w:tcPr>
          <w:p w14:paraId="40684C4A"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4.2</w:t>
            </w:r>
          </w:p>
        </w:tc>
        <w:tc>
          <w:tcPr>
            <w:tcW w:w="4256" w:type="dxa"/>
            <w:shd w:val="clear" w:color="auto" w:fill="auto"/>
          </w:tcPr>
          <w:p w14:paraId="7C437B09" w14:textId="77777777" w:rsidR="008E082F" w:rsidRPr="00C3320D" w:rsidRDefault="008E082F" w:rsidP="00D40F55">
            <w:pPr>
              <w:keepNext/>
              <w:keepLines/>
              <w:overflowPunct/>
              <w:autoSpaceDE/>
              <w:autoSpaceDN/>
              <w:spacing w:before="120" w:after="120" w:line="240" w:lineRule="auto"/>
              <w:textAlignment w:val="auto"/>
              <w:rPr>
                <w:rFonts w:cs="Arial"/>
                <w:b/>
                <w:szCs w:val="22"/>
              </w:rPr>
            </w:pPr>
            <w:r w:rsidRPr="00C3320D">
              <w:rPr>
                <w:rFonts w:cs="Arial"/>
                <w:b/>
                <w:szCs w:val="22"/>
              </w:rPr>
              <w:t xml:space="preserve">Conflicts of </w:t>
            </w:r>
            <w:r w:rsidR="00F4522F" w:rsidRPr="00C3320D">
              <w:rPr>
                <w:rFonts w:cs="Arial"/>
                <w:b/>
                <w:szCs w:val="22"/>
              </w:rPr>
              <w:t>I</w:t>
            </w:r>
            <w:r w:rsidRPr="00C3320D">
              <w:rPr>
                <w:rFonts w:cs="Arial"/>
                <w:b/>
                <w:szCs w:val="22"/>
              </w:rPr>
              <w:t>nterest</w:t>
            </w:r>
          </w:p>
        </w:tc>
        <w:tc>
          <w:tcPr>
            <w:tcW w:w="4091" w:type="dxa"/>
            <w:shd w:val="clear" w:color="auto" w:fill="auto"/>
          </w:tcPr>
          <w:p w14:paraId="43D40566" w14:textId="3380A945" w:rsidR="008E082F" w:rsidRPr="00A96B60" w:rsidRDefault="00B0741A" w:rsidP="00D40F55">
            <w:pPr>
              <w:keepNext/>
              <w:keepLines/>
              <w:overflowPunct/>
              <w:autoSpaceDE/>
              <w:autoSpaceDN/>
              <w:spacing w:before="120" w:after="120" w:line="240" w:lineRule="auto"/>
              <w:textAlignment w:val="auto"/>
              <w:rPr>
                <w:rFonts w:cs="Arial"/>
                <w:szCs w:val="22"/>
              </w:rPr>
            </w:pPr>
            <w:r w:rsidRPr="00A96B60">
              <w:rPr>
                <w:rFonts w:cs="Arial"/>
                <w:szCs w:val="22"/>
              </w:rPr>
              <w:t>Please refer to Section 3 of the Terms and Conditions</w:t>
            </w:r>
          </w:p>
        </w:tc>
      </w:tr>
      <w:tr w:rsidR="00C3320D" w:rsidRPr="00C3320D" w14:paraId="3FC0EB8B" w14:textId="77777777" w:rsidTr="00A96B60">
        <w:tc>
          <w:tcPr>
            <w:tcW w:w="564" w:type="dxa"/>
          </w:tcPr>
          <w:p w14:paraId="2796531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4256" w:type="dxa"/>
            <w:shd w:val="clear" w:color="auto" w:fill="auto"/>
          </w:tcPr>
          <w:p w14:paraId="4CFEE96E"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tc>
        <w:tc>
          <w:tcPr>
            <w:tcW w:w="4091" w:type="dxa"/>
            <w:shd w:val="clear" w:color="auto" w:fill="auto"/>
          </w:tcPr>
          <w:p w14:paraId="4EFFA099" w14:textId="540A540E" w:rsidR="008E082F" w:rsidRPr="00C3320D" w:rsidRDefault="003C3045" w:rsidP="00D40F55">
            <w:pPr>
              <w:keepNext/>
              <w:keepLines/>
              <w:overflowPunct/>
              <w:autoSpaceDE/>
              <w:autoSpaceDN/>
              <w:spacing w:before="120" w:after="120" w:line="240" w:lineRule="auto"/>
              <w:textAlignment w:val="auto"/>
              <w:rPr>
                <w:rFonts w:eastAsia="STZhongsong" w:cs="Arial"/>
                <w:b/>
                <w:caps/>
                <w:szCs w:val="22"/>
                <w:lang w:eastAsia="zh-CN"/>
              </w:rPr>
            </w:pPr>
            <w:r w:rsidRPr="000C7392">
              <w:rPr>
                <w:rFonts w:cs="Arial"/>
                <w:szCs w:val="22"/>
              </w:rPr>
              <w:t>The department takes data security extremely seriously and applies agreed government security procedures to all Contracts involving the handling of data and ‘Official Sensitive’ and ‘Co</w:t>
            </w:r>
            <w:r>
              <w:rPr>
                <w:rFonts w:cs="Arial"/>
                <w:szCs w:val="22"/>
              </w:rPr>
              <w:t>mmercial Sensitive’ information</w:t>
            </w:r>
          </w:p>
        </w:tc>
      </w:tr>
      <w:tr w:rsidR="00C3320D" w:rsidRPr="00C3320D" w14:paraId="5E42AA5C" w14:textId="77777777" w:rsidTr="00A96B60">
        <w:tc>
          <w:tcPr>
            <w:tcW w:w="564" w:type="dxa"/>
          </w:tcPr>
          <w:p w14:paraId="671904CB"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4.5</w:t>
            </w:r>
          </w:p>
          <w:p w14:paraId="45D9BCA8"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p>
        </w:tc>
        <w:tc>
          <w:tcPr>
            <w:tcW w:w="4256" w:type="dxa"/>
            <w:shd w:val="clear" w:color="auto" w:fill="auto"/>
          </w:tcPr>
          <w:p w14:paraId="4D275BDC" w14:textId="77777777" w:rsidR="008E082F" w:rsidRPr="00C3320D" w:rsidRDefault="008E082F" w:rsidP="00D40F55">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tc>
        <w:tc>
          <w:tcPr>
            <w:tcW w:w="4091" w:type="dxa"/>
            <w:shd w:val="clear" w:color="auto" w:fill="auto"/>
          </w:tcPr>
          <w:p w14:paraId="79FBF729" w14:textId="6F6D0395" w:rsidR="008E082F" w:rsidRPr="00B0741A" w:rsidRDefault="00B0741A" w:rsidP="00D40F55">
            <w:pPr>
              <w:keepNext/>
              <w:keepLines/>
              <w:overflowPunct/>
              <w:autoSpaceDE/>
              <w:autoSpaceDN/>
              <w:spacing w:before="120" w:after="120" w:line="240" w:lineRule="auto"/>
              <w:textAlignment w:val="auto"/>
              <w:rPr>
                <w:rFonts w:cs="Arial"/>
                <w:szCs w:val="22"/>
              </w:rPr>
            </w:pPr>
            <w:r w:rsidRPr="00B0741A">
              <w:rPr>
                <w:rFonts w:cs="Arial"/>
                <w:szCs w:val="22"/>
              </w:rPr>
              <w:t xml:space="preserve">Please see Clause 8 of this order form, Terms and Conditions, Intellectual Property Rights. </w:t>
            </w:r>
          </w:p>
          <w:p w14:paraId="5245E3D8" w14:textId="77777777" w:rsidR="008E082F" w:rsidRPr="00C3320D" w:rsidRDefault="008E082F" w:rsidP="00D40F55">
            <w:pPr>
              <w:keepNext/>
              <w:keepLines/>
              <w:overflowPunct/>
              <w:autoSpaceDE/>
              <w:autoSpaceDN/>
              <w:spacing w:before="120" w:after="120" w:line="240" w:lineRule="auto"/>
              <w:textAlignment w:val="auto"/>
              <w:rPr>
                <w:rFonts w:eastAsia="STZhongsong" w:cs="Arial"/>
                <w:b/>
                <w:caps/>
                <w:szCs w:val="22"/>
                <w:lang w:eastAsia="zh-CN"/>
              </w:rPr>
            </w:pPr>
          </w:p>
        </w:tc>
      </w:tr>
    </w:tbl>
    <w:p w14:paraId="6B19F9AC" w14:textId="60BF1D14" w:rsidR="00E560CC" w:rsidRPr="00C3320D" w:rsidRDefault="00E560CC" w:rsidP="00D40F55">
      <w:pPr>
        <w:pStyle w:val="MarginText"/>
        <w:spacing w:before="120" w:after="120"/>
        <w:rPr>
          <w:rFonts w:cs="Arial"/>
          <w:b/>
          <w:szCs w:val="22"/>
        </w:rPr>
        <w:sectPr w:rsidR="00E560CC" w:rsidRPr="00C3320D" w:rsidSect="005037E1">
          <w:headerReference w:type="even" r:id="rId12"/>
          <w:headerReference w:type="default" r:id="rId13"/>
          <w:footerReference w:type="even" r:id="rId14"/>
          <w:footerReference w:type="default" r:id="rId15"/>
          <w:headerReference w:type="first" r:id="rId16"/>
          <w:footerReference w:type="first" r:id="rId17"/>
          <w:endnotePr>
            <w:numFmt w:val="decimal"/>
          </w:endnotePr>
          <w:type w:val="continuous"/>
          <w:pgSz w:w="11909" w:h="16834" w:code="9"/>
          <w:pgMar w:top="1440" w:right="1440" w:bottom="1440" w:left="1440" w:header="706" w:footer="706" w:gutter="0"/>
          <w:cols w:space="720"/>
          <w:docGrid w:linePitch="299"/>
        </w:sectPr>
      </w:pPr>
    </w:p>
    <w:p w14:paraId="21DB8A33" w14:textId="77777777" w:rsidR="000661A9" w:rsidRDefault="000661A9" w:rsidP="00D40F55">
      <w:pPr>
        <w:pStyle w:val="MarginText"/>
        <w:spacing w:before="120" w:after="120"/>
        <w:jc w:val="center"/>
        <w:rPr>
          <w:rFonts w:cs="Arial"/>
          <w:b/>
          <w:szCs w:val="22"/>
        </w:rPr>
      </w:pPr>
    </w:p>
    <w:p w14:paraId="081E4FAB" w14:textId="77777777" w:rsidR="000661A9" w:rsidRDefault="000661A9" w:rsidP="00D40F55">
      <w:pPr>
        <w:pStyle w:val="MarginText"/>
        <w:spacing w:before="120" w:after="120"/>
        <w:jc w:val="center"/>
        <w:rPr>
          <w:rFonts w:cs="Arial"/>
          <w:b/>
          <w:szCs w:val="22"/>
        </w:rPr>
      </w:pPr>
    </w:p>
    <w:p w14:paraId="79B4F227" w14:textId="01937BE0" w:rsidR="000661A9" w:rsidRDefault="000661A9" w:rsidP="000661A9">
      <w:pPr>
        <w:pStyle w:val="MarginText"/>
        <w:spacing w:before="120" w:after="120"/>
        <w:jc w:val="left"/>
        <w:rPr>
          <w:rFonts w:cs="Arial"/>
          <w:b/>
          <w:szCs w:val="22"/>
        </w:rPr>
      </w:pPr>
      <w:r>
        <w:rPr>
          <w:rFonts w:eastAsia="Calibri" w:cs="Arial"/>
          <w:b/>
          <w:szCs w:val="22"/>
        </w:rPr>
        <w:t>SECTION C PANEL SERVICES</w:t>
      </w:r>
    </w:p>
    <w:p w14:paraId="3B5D1F78" w14:textId="77777777" w:rsidR="000661A9" w:rsidRDefault="000661A9" w:rsidP="00D40F55">
      <w:pPr>
        <w:pStyle w:val="MarginText"/>
        <w:spacing w:before="120" w:after="120"/>
        <w:jc w:val="center"/>
        <w:rPr>
          <w:rFonts w:cs="Arial"/>
          <w:b/>
          <w:szCs w:val="22"/>
        </w:rPr>
      </w:pPr>
    </w:p>
    <w:p w14:paraId="4BBE8F2F" w14:textId="2A810468" w:rsidR="000661A9" w:rsidRDefault="00BF6BFD" w:rsidP="000661A9">
      <w:pPr>
        <w:pStyle w:val="MarginText"/>
        <w:spacing w:before="120" w:after="120"/>
        <w:jc w:val="left"/>
        <w:rPr>
          <w:rFonts w:cs="Arial"/>
          <w:b/>
          <w:szCs w:val="22"/>
        </w:rPr>
      </w:pPr>
      <w:r>
        <w:rPr>
          <w:rFonts w:cs="Arial"/>
          <w:b/>
          <w:szCs w:val="22"/>
        </w:rPr>
        <w:t>1. Statement of Requirements</w:t>
      </w:r>
    </w:p>
    <w:p w14:paraId="3F76BE64" w14:textId="2A8EE535" w:rsidR="00BF6BFD" w:rsidRDefault="00BF6BFD" w:rsidP="000661A9">
      <w:pPr>
        <w:pStyle w:val="MarginText"/>
        <w:spacing w:before="120" w:after="120"/>
        <w:jc w:val="left"/>
        <w:rPr>
          <w:rFonts w:cs="Arial"/>
          <w:b/>
          <w:szCs w:val="22"/>
        </w:rPr>
      </w:pPr>
    </w:p>
    <w:p w14:paraId="6FC847C1" w14:textId="77777777" w:rsidR="00BF6BFD" w:rsidRPr="00BF6BFD" w:rsidRDefault="00BF6BFD" w:rsidP="00BF6BFD">
      <w:pPr>
        <w:pStyle w:val="MarginText"/>
        <w:spacing w:before="120" w:after="120"/>
        <w:jc w:val="left"/>
        <w:rPr>
          <w:rFonts w:cs="Arial"/>
          <w:szCs w:val="22"/>
        </w:rPr>
      </w:pPr>
      <w:r w:rsidRPr="00BF6BFD">
        <w:rPr>
          <w:rFonts w:cs="Arial"/>
          <w:szCs w:val="22"/>
        </w:rPr>
        <w:t>1.</w:t>
      </w:r>
      <w:r w:rsidRPr="00BF6BFD">
        <w:rPr>
          <w:rFonts w:cs="Arial"/>
          <w:szCs w:val="22"/>
        </w:rPr>
        <w:tab/>
        <w:t>PURPOSE</w:t>
      </w:r>
    </w:p>
    <w:p w14:paraId="7175B3CB" w14:textId="77777777" w:rsidR="00BF6BFD" w:rsidRPr="00BF6BFD" w:rsidRDefault="00BF6BFD" w:rsidP="00BF6BFD">
      <w:pPr>
        <w:pStyle w:val="MarginText"/>
        <w:spacing w:before="120" w:after="120"/>
        <w:jc w:val="left"/>
        <w:rPr>
          <w:rFonts w:cs="Arial"/>
          <w:szCs w:val="22"/>
        </w:rPr>
      </w:pPr>
      <w:r w:rsidRPr="00BF6BFD">
        <w:rPr>
          <w:rFonts w:cs="Arial"/>
          <w:szCs w:val="22"/>
        </w:rPr>
        <w:t>1.1</w:t>
      </w:r>
      <w:r w:rsidRPr="00BF6BFD">
        <w:rPr>
          <w:rFonts w:cs="Arial"/>
          <w:szCs w:val="22"/>
        </w:rPr>
        <w:tab/>
        <w:t xml:space="preserve">To provide external contractual advice to the Crossrail Sponsor Team in respect to the Supplemental Agreement and Loans between the Department for Transport (the Authority), Transport of London (TfL), the Greater London Authority (GLA) and Crossrail Ltd (CRL). </w:t>
      </w:r>
    </w:p>
    <w:p w14:paraId="4B7F562D" w14:textId="77777777" w:rsidR="00BF6BFD" w:rsidRPr="00BF6BFD" w:rsidRDefault="00BF6BFD" w:rsidP="00BF6BFD">
      <w:pPr>
        <w:pStyle w:val="MarginText"/>
        <w:spacing w:before="120" w:after="120"/>
        <w:jc w:val="left"/>
        <w:rPr>
          <w:rFonts w:cs="Arial"/>
          <w:szCs w:val="22"/>
        </w:rPr>
      </w:pPr>
      <w:r w:rsidRPr="00BF6BFD">
        <w:rPr>
          <w:rFonts w:cs="Arial"/>
          <w:szCs w:val="22"/>
        </w:rPr>
        <w:t>2.</w:t>
      </w:r>
      <w:r w:rsidRPr="00BF6BFD">
        <w:rPr>
          <w:rFonts w:cs="Arial"/>
          <w:szCs w:val="22"/>
        </w:rPr>
        <w:tab/>
        <w:t>BACKGROUND TO THE CONTRACTING AUTHORITY</w:t>
      </w:r>
    </w:p>
    <w:p w14:paraId="6F19D7AF" w14:textId="77777777" w:rsidR="00BF6BFD" w:rsidRPr="00BF6BFD" w:rsidRDefault="00BF6BFD" w:rsidP="00BF6BFD">
      <w:pPr>
        <w:pStyle w:val="MarginText"/>
        <w:spacing w:before="120" w:after="120"/>
        <w:jc w:val="left"/>
        <w:rPr>
          <w:rFonts w:cs="Arial"/>
          <w:szCs w:val="22"/>
        </w:rPr>
      </w:pPr>
      <w:r w:rsidRPr="00BF6BFD">
        <w:rPr>
          <w:rFonts w:cs="Arial"/>
          <w:szCs w:val="22"/>
        </w:rPr>
        <w:t>2.1</w:t>
      </w:r>
      <w:r w:rsidRPr="00BF6BFD">
        <w:rPr>
          <w:rFonts w:cs="Arial"/>
          <w:szCs w:val="22"/>
        </w:rPr>
        <w:tab/>
        <w:t>The Authority, the Department for Transport, is a central Whitehall ministerial department, supported by 21 agencies and public bodies. The Authority works with agencies and partners to support the transport network that helps the UK’s businesses and gets people and goods travelling around the country. It plans and invests in transport infrastructure to keep the UK on the move. Further information can be accessed at:</w:t>
      </w:r>
    </w:p>
    <w:p w14:paraId="4D743E86" w14:textId="77777777" w:rsidR="00BF6BFD" w:rsidRPr="00BF6BFD" w:rsidRDefault="00BF6BFD" w:rsidP="00BF6BFD">
      <w:pPr>
        <w:pStyle w:val="MarginText"/>
        <w:spacing w:before="120" w:after="120"/>
        <w:jc w:val="left"/>
        <w:rPr>
          <w:rFonts w:cs="Arial"/>
          <w:szCs w:val="22"/>
        </w:rPr>
      </w:pPr>
      <w:r w:rsidRPr="00BF6BFD">
        <w:rPr>
          <w:rFonts w:cs="Arial"/>
          <w:szCs w:val="22"/>
        </w:rPr>
        <w:t>https://www.gov.uk/government/organisations/department-for-transport</w:t>
      </w:r>
    </w:p>
    <w:p w14:paraId="7F8F6E85" w14:textId="77777777" w:rsidR="00BF6BFD" w:rsidRPr="00BF6BFD" w:rsidRDefault="00BF6BFD" w:rsidP="00BF6BFD">
      <w:pPr>
        <w:pStyle w:val="MarginText"/>
        <w:spacing w:before="120" w:after="120"/>
        <w:jc w:val="left"/>
        <w:rPr>
          <w:rFonts w:cs="Arial"/>
          <w:szCs w:val="22"/>
        </w:rPr>
      </w:pPr>
      <w:r w:rsidRPr="00BF6BFD">
        <w:rPr>
          <w:rFonts w:cs="Arial"/>
          <w:szCs w:val="22"/>
        </w:rPr>
        <w:t>2.2</w:t>
      </w:r>
      <w:r w:rsidRPr="00BF6BFD">
        <w:rPr>
          <w:rFonts w:cs="Arial"/>
          <w:szCs w:val="22"/>
        </w:rPr>
        <w:tab/>
        <w:t xml:space="preserve">The Authority is a joint-sponsor for the Crossrail project and acts as lender for the GLA and TfL loan agreements (see Background to Requirement). </w:t>
      </w:r>
    </w:p>
    <w:p w14:paraId="3C8FEE56" w14:textId="77777777" w:rsidR="00BF6BFD" w:rsidRPr="00BF6BFD" w:rsidRDefault="00BF6BFD" w:rsidP="00BF6BFD">
      <w:pPr>
        <w:pStyle w:val="MarginText"/>
        <w:spacing w:before="120" w:after="120"/>
        <w:jc w:val="left"/>
        <w:rPr>
          <w:rFonts w:cs="Arial"/>
          <w:szCs w:val="22"/>
        </w:rPr>
      </w:pPr>
      <w:r w:rsidRPr="00BF6BFD">
        <w:rPr>
          <w:rFonts w:cs="Arial"/>
          <w:szCs w:val="22"/>
        </w:rPr>
        <w:t>2.3</w:t>
      </w:r>
      <w:r w:rsidRPr="00BF6BFD">
        <w:rPr>
          <w:rFonts w:cs="Arial"/>
          <w:szCs w:val="22"/>
        </w:rPr>
        <w:tab/>
        <w:t>The team structure is comprised of a DfT based Crossrail Sponsor Team and a Joint Sponsor Team, which is comprised of both DfT and TfL personnel. The DfT team are composed of a Project Director, a Deputy Project Director, three Project Sponsors and one Project Sponsor Adviser.</w:t>
      </w:r>
    </w:p>
    <w:p w14:paraId="78B72331" w14:textId="77777777" w:rsidR="00BF6BFD" w:rsidRPr="00BF6BFD" w:rsidRDefault="00BF6BFD" w:rsidP="00BF6BFD">
      <w:pPr>
        <w:pStyle w:val="MarginText"/>
        <w:spacing w:before="120" w:after="120"/>
        <w:jc w:val="left"/>
        <w:rPr>
          <w:rFonts w:cs="Arial"/>
          <w:szCs w:val="22"/>
        </w:rPr>
      </w:pPr>
      <w:r w:rsidRPr="00BF6BFD">
        <w:rPr>
          <w:rFonts w:cs="Arial"/>
          <w:szCs w:val="22"/>
        </w:rPr>
        <w:t>2.4</w:t>
      </w:r>
      <w:r w:rsidRPr="00BF6BFD">
        <w:rPr>
          <w:rFonts w:cs="Arial"/>
          <w:szCs w:val="22"/>
        </w:rPr>
        <w:tab/>
        <w:t xml:space="preserve">A Project Sponsor and the Project Sponsor Adviser will manage the contract. The Project Director will be the primary lead on all workstreams relating to this contract. </w:t>
      </w:r>
    </w:p>
    <w:p w14:paraId="24CE19B8" w14:textId="77777777" w:rsidR="00BF6BFD" w:rsidRPr="00BF6BFD" w:rsidRDefault="00BF6BFD" w:rsidP="00BF6BFD">
      <w:pPr>
        <w:pStyle w:val="MarginText"/>
        <w:spacing w:before="120" w:after="120"/>
        <w:jc w:val="left"/>
        <w:rPr>
          <w:rFonts w:cs="Arial"/>
          <w:szCs w:val="22"/>
        </w:rPr>
      </w:pPr>
      <w:r w:rsidRPr="00BF6BFD">
        <w:rPr>
          <w:rFonts w:cs="Arial"/>
          <w:szCs w:val="22"/>
        </w:rPr>
        <w:t>2.5</w:t>
      </w:r>
      <w:r w:rsidRPr="00BF6BFD">
        <w:rPr>
          <w:rFonts w:cs="Arial"/>
          <w:szCs w:val="22"/>
        </w:rPr>
        <w:tab/>
        <w:t xml:space="preserve">A Government Legal Department (GLD) Adviser based in the Department also supports the Sponsor Team. The high-level principles for the interface between the Supplier and the Internal Legal Adviser are explained in Annex 1 of this document. </w:t>
      </w:r>
    </w:p>
    <w:p w14:paraId="11BD78B2" w14:textId="77777777" w:rsidR="00BF6BFD" w:rsidRPr="00BF6BFD" w:rsidRDefault="00BF6BFD" w:rsidP="00BF6BFD">
      <w:pPr>
        <w:pStyle w:val="MarginText"/>
        <w:spacing w:before="120" w:after="120"/>
        <w:jc w:val="left"/>
        <w:rPr>
          <w:rFonts w:cs="Arial"/>
          <w:szCs w:val="22"/>
        </w:rPr>
      </w:pPr>
      <w:r w:rsidRPr="00BF6BFD">
        <w:rPr>
          <w:rFonts w:cs="Arial"/>
          <w:szCs w:val="22"/>
        </w:rPr>
        <w:t>3.</w:t>
      </w:r>
      <w:r w:rsidRPr="00BF6BFD">
        <w:rPr>
          <w:rFonts w:cs="Arial"/>
          <w:szCs w:val="22"/>
        </w:rPr>
        <w:tab/>
        <w:t>BACKGROUND TO REQUIREMENT</w:t>
      </w:r>
    </w:p>
    <w:p w14:paraId="2CCBF7C4" w14:textId="77777777" w:rsidR="00BF6BFD" w:rsidRPr="00BF6BFD" w:rsidRDefault="00BF6BFD" w:rsidP="00BF6BFD">
      <w:pPr>
        <w:pStyle w:val="MarginText"/>
        <w:spacing w:before="120" w:after="120"/>
        <w:jc w:val="left"/>
        <w:rPr>
          <w:rFonts w:cs="Arial"/>
          <w:szCs w:val="22"/>
        </w:rPr>
      </w:pPr>
      <w:r w:rsidRPr="00BF6BFD">
        <w:rPr>
          <w:rFonts w:cs="Arial"/>
          <w:szCs w:val="22"/>
        </w:rPr>
        <w:t>3.1</w:t>
      </w:r>
      <w:r w:rsidRPr="00BF6BFD">
        <w:rPr>
          <w:rFonts w:cs="Arial"/>
          <w:szCs w:val="22"/>
        </w:rPr>
        <w:tab/>
        <w:t xml:space="preserve">A revised funding package for the Crossrail project was announced on 10 December 2018. It included a £1.3bn loan from the Authority to the GLA, a £100m cash contribution from the GLA (paid in June 2019) and a £750m contingency loan from DfT to TfL. The Supplemental Agreement documented the changes required to the Sponsors Agreement and Project Development Agreement flowing from the GLA and TfL loan agreements, along with any additional responsibilities. </w:t>
      </w:r>
    </w:p>
    <w:p w14:paraId="27ECEF66" w14:textId="77777777" w:rsidR="00BF6BFD" w:rsidRPr="00BF6BFD" w:rsidRDefault="00BF6BFD" w:rsidP="00BF6BFD">
      <w:pPr>
        <w:pStyle w:val="MarginText"/>
        <w:spacing w:before="120" w:after="120"/>
        <w:jc w:val="left"/>
        <w:rPr>
          <w:rFonts w:cs="Arial"/>
          <w:szCs w:val="22"/>
        </w:rPr>
      </w:pPr>
      <w:r w:rsidRPr="00BF6BFD">
        <w:rPr>
          <w:rFonts w:cs="Arial"/>
          <w:szCs w:val="22"/>
        </w:rPr>
        <w:t>3.2</w:t>
      </w:r>
      <w:r w:rsidRPr="00BF6BFD">
        <w:rPr>
          <w:rFonts w:cs="Arial"/>
          <w:szCs w:val="22"/>
        </w:rPr>
        <w:tab/>
        <w:t xml:space="preserve">The GLA loan was agreed between the Authority and the GLA on 1st February 2019 and has a repayment term of 10 years at a fixed interest rate of 1.848%. This was documented in a loan agreement between GLA, TfL and the Authority dated 01 February 2019. The loan is available to the GLA until the earlier of the date on which the loan is fully drawn (£1.3bn); the date on which Sponsors have confirmed to GLA that no further fundingis required for the project; or by 1st February 2021. This first drawdown of the loan occurred on 4th February 2019. The GLA and Crossrail Ltd (CRL) must meet several conditions precedent before a drawdown can occur. A default of any conditions precedent will result in a pause in funding which could affect the schedule of the project. Any changes to the loan </w:t>
      </w:r>
      <w:r w:rsidRPr="00BF6BFD">
        <w:rPr>
          <w:rFonts w:cs="Arial"/>
          <w:szCs w:val="22"/>
        </w:rPr>
        <w:lastRenderedPageBreak/>
        <w:t xml:space="preserve">must be agreed by HMT. It is the responsibility of the Authority to check that the characteristics of the loan are true at all times. </w:t>
      </w:r>
    </w:p>
    <w:p w14:paraId="47A8E3B0" w14:textId="77777777" w:rsidR="00BF6BFD" w:rsidRPr="00BF6BFD" w:rsidRDefault="00BF6BFD" w:rsidP="00BF6BFD">
      <w:pPr>
        <w:pStyle w:val="MarginText"/>
        <w:spacing w:before="120" w:after="120"/>
        <w:jc w:val="left"/>
        <w:rPr>
          <w:rFonts w:cs="Arial"/>
          <w:szCs w:val="22"/>
        </w:rPr>
      </w:pPr>
      <w:r w:rsidRPr="00BF6BFD">
        <w:rPr>
          <w:rFonts w:cs="Arial"/>
          <w:szCs w:val="22"/>
        </w:rPr>
        <w:t>3.3</w:t>
      </w:r>
      <w:r w:rsidRPr="00BF6BFD">
        <w:rPr>
          <w:rFonts w:cs="Arial"/>
          <w:szCs w:val="22"/>
        </w:rPr>
        <w:tab/>
        <w:t xml:space="preserve">The GLA loan is split into three tranches, the first at £350m and both the second and third at £200m each. Each tranche has a different interest rate and different repayment periods. The interest rate is set at each drawdown. In order to access funds from the loan, both TfL and GLA have to demonstrate that they have no alternate ways of providing funding. There is an onus on TfL to ‘warrant and respect’ that it has done everything it can to provide funding for the project without resorting to the loan. </w:t>
      </w:r>
    </w:p>
    <w:p w14:paraId="3533A34A" w14:textId="77777777" w:rsidR="00BF6BFD" w:rsidRPr="00BF6BFD" w:rsidRDefault="00BF6BFD" w:rsidP="00BF6BFD">
      <w:pPr>
        <w:pStyle w:val="MarginText"/>
        <w:spacing w:before="120" w:after="120"/>
        <w:jc w:val="left"/>
        <w:rPr>
          <w:rFonts w:cs="Arial"/>
          <w:szCs w:val="22"/>
        </w:rPr>
      </w:pPr>
      <w:r w:rsidRPr="00BF6BFD">
        <w:rPr>
          <w:rFonts w:cs="Arial"/>
          <w:szCs w:val="22"/>
        </w:rPr>
        <w:t>3.4</w:t>
      </w:r>
      <w:r w:rsidRPr="00BF6BFD">
        <w:rPr>
          <w:rFonts w:cs="Arial"/>
          <w:szCs w:val="22"/>
        </w:rPr>
        <w:tab/>
        <w:t xml:space="preserve">Under the TfL Loan, no more than one drawdown can occur in a month and the loan finishes on the earlier of the date upon which the loan is fully drawn; the date upon which the Sponsors have confirmed no further funding is required; or the second anniversary of the date of the first drawdown. The way the interest per tranche is set and the repayment terms are more complex than the GLA loan. First repayment (for all three trances) is one year after the end of the availability period. </w:t>
      </w:r>
    </w:p>
    <w:p w14:paraId="190C2B3F" w14:textId="77777777" w:rsidR="00BF6BFD" w:rsidRPr="00BF6BFD" w:rsidRDefault="00BF6BFD" w:rsidP="00BF6BFD">
      <w:pPr>
        <w:pStyle w:val="MarginText"/>
        <w:spacing w:before="120" w:after="120"/>
        <w:jc w:val="left"/>
        <w:rPr>
          <w:rFonts w:cs="Arial"/>
          <w:szCs w:val="22"/>
        </w:rPr>
      </w:pPr>
      <w:r w:rsidRPr="00BF6BFD">
        <w:rPr>
          <w:rFonts w:cs="Arial"/>
          <w:szCs w:val="22"/>
        </w:rPr>
        <w:t>3.5</w:t>
      </w:r>
      <w:r w:rsidRPr="00BF6BFD">
        <w:rPr>
          <w:rFonts w:cs="Arial"/>
          <w:szCs w:val="22"/>
        </w:rPr>
        <w:tab/>
        <w:t xml:space="preserve">Under one of the conditions precedent, CRL is required to certify each month that the project can be delivered within in the available funding. At the CRL Board on 12 September 2019, the Board again certified (as they did in August) that the current funding package is sufficient to complete the project. Sponsors have agreed that CRL should undertake work on the cost schedule in relation to risk provision and mitigations and how they affect the Actual Forecast Crossrail Delivery Costs (AFCDC) and that, this would take two periods to complete.  Sponsors have asked that the Board to detail these mitigations at the October board.  </w:t>
      </w:r>
      <w:bookmarkStart w:id="1" w:name="_GoBack"/>
      <w:bookmarkEnd w:id="1"/>
    </w:p>
    <w:p w14:paraId="02E3CFCE" w14:textId="0588BB40" w:rsidR="00BF6BFD" w:rsidRPr="00BF6BFD" w:rsidRDefault="00BF6BFD" w:rsidP="00BF6BFD">
      <w:pPr>
        <w:pStyle w:val="MarginText"/>
        <w:spacing w:before="120" w:after="120"/>
        <w:jc w:val="left"/>
        <w:rPr>
          <w:rFonts w:cs="Arial"/>
          <w:szCs w:val="22"/>
        </w:rPr>
      </w:pPr>
      <w:r w:rsidRPr="00BF6BFD">
        <w:rPr>
          <w:rFonts w:cs="Arial"/>
          <w:szCs w:val="22"/>
        </w:rPr>
        <w:t>3.6</w:t>
      </w:r>
      <w:r w:rsidRPr="00BF6BFD">
        <w:rPr>
          <w:rFonts w:cs="Arial"/>
          <w:szCs w:val="22"/>
        </w:rPr>
        <w:tab/>
      </w:r>
      <w:r w:rsidR="006028DD">
        <w:rPr>
          <w:rFonts w:cs="Arial"/>
          <w:szCs w:val="22"/>
        </w:rPr>
        <w:t>[REDACTED]</w:t>
      </w:r>
      <w:r w:rsidRPr="00BF6BFD">
        <w:rPr>
          <w:rFonts w:cs="Arial"/>
          <w:szCs w:val="22"/>
        </w:rPr>
        <w:t>.</w:t>
      </w:r>
    </w:p>
    <w:p w14:paraId="78A7C2FC" w14:textId="77777777" w:rsidR="00BF6BFD" w:rsidRPr="00BF6BFD" w:rsidRDefault="00BF6BFD" w:rsidP="00BF6BFD">
      <w:pPr>
        <w:pStyle w:val="MarginText"/>
        <w:spacing w:before="120" w:after="120"/>
        <w:jc w:val="left"/>
        <w:rPr>
          <w:rFonts w:cs="Arial"/>
          <w:szCs w:val="22"/>
        </w:rPr>
      </w:pPr>
      <w:r w:rsidRPr="00BF6BFD">
        <w:rPr>
          <w:rFonts w:cs="Arial"/>
          <w:szCs w:val="22"/>
        </w:rPr>
        <w:t>3.7</w:t>
      </w:r>
      <w:r w:rsidRPr="00BF6BFD">
        <w:rPr>
          <w:rFonts w:cs="Arial"/>
          <w:szCs w:val="22"/>
        </w:rPr>
        <w:tab/>
        <w:t xml:space="preserve">TfL have also begun assessing the likely impacts of the cost pressures on their future business plan and how additional capital could be accessed if required. </w:t>
      </w:r>
    </w:p>
    <w:p w14:paraId="56F043BF" w14:textId="77777777" w:rsidR="00BF6BFD" w:rsidRPr="00BF6BFD" w:rsidRDefault="00BF6BFD" w:rsidP="00BF6BFD">
      <w:pPr>
        <w:pStyle w:val="MarginText"/>
        <w:spacing w:before="120" w:after="120"/>
        <w:jc w:val="left"/>
        <w:rPr>
          <w:rFonts w:cs="Arial"/>
          <w:szCs w:val="22"/>
        </w:rPr>
      </w:pPr>
      <w:r w:rsidRPr="00BF6BFD">
        <w:rPr>
          <w:rFonts w:cs="Arial"/>
          <w:szCs w:val="22"/>
        </w:rPr>
        <w:t>3.8</w:t>
      </w:r>
      <w:r w:rsidRPr="00BF6BFD">
        <w:rPr>
          <w:rFonts w:cs="Arial"/>
          <w:szCs w:val="22"/>
        </w:rPr>
        <w:tab/>
        <w:t xml:space="preserve">It is important to note that at the time of writing this Statement of Requirements (SoR), the Department has made no commitment to providing additional funding beyond the loans already agreed. </w:t>
      </w:r>
    </w:p>
    <w:p w14:paraId="5A63CD14" w14:textId="782A54ED" w:rsidR="00BF6BFD" w:rsidRDefault="00BF6BFD" w:rsidP="00BF6BFD">
      <w:pPr>
        <w:pStyle w:val="MarginText"/>
        <w:spacing w:before="120" w:after="120"/>
        <w:jc w:val="left"/>
        <w:rPr>
          <w:rFonts w:cs="Arial"/>
          <w:szCs w:val="22"/>
        </w:rPr>
      </w:pPr>
      <w:r w:rsidRPr="00BF6BFD">
        <w:rPr>
          <w:rFonts w:cs="Arial"/>
          <w:szCs w:val="22"/>
        </w:rPr>
        <w:t>4.</w:t>
      </w:r>
      <w:r w:rsidRPr="00BF6BFD">
        <w:rPr>
          <w:rFonts w:cs="Arial"/>
          <w:szCs w:val="22"/>
        </w:rPr>
        <w:tab/>
        <w:t xml:space="preserve">DEFINITIONS </w:t>
      </w:r>
    </w:p>
    <w:tbl>
      <w:tblPr>
        <w:tblStyle w:val="TableGrid"/>
        <w:tblW w:w="0" w:type="auto"/>
        <w:tblInd w:w="720" w:type="dxa"/>
        <w:tblLook w:val="04A0" w:firstRow="1" w:lastRow="0" w:firstColumn="1" w:lastColumn="0" w:noHBand="0" w:noVBand="1"/>
      </w:tblPr>
      <w:tblGrid>
        <w:gridCol w:w="2220"/>
        <w:gridCol w:w="6079"/>
      </w:tblGrid>
      <w:tr w:rsidR="00BF6BFD" w:rsidRPr="00BF6BFD" w14:paraId="7C7C5FE7" w14:textId="77777777" w:rsidTr="006C1150">
        <w:tc>
          <w:tcPr>
            <w:tcW w:w="1827" w:type="dxa"/>
            <w:shd w:val="clear" w:color="auto" w:fill="C6D9F1" w:themeFill="text2" w:themeFillTint="33"/>
          </w:tcPr>
          <w:p w14:paraId="4C91F785" w14:textId="77777777" w:rsidR="00BF6BFD" w:rsidRPr="00BF6BFD" w:rsidRDefault="00BF6BFD" w:rsidP="00BF6BFD">
            <w:pPr>
              <w:spacing w:after="120" w:line="240" w:lineRule="auto"/>
              <w:ind w:left="18" w:hanging="18"/>
              <w:jc w:val="left"/>
              <w:rPr>
                <w:b/>
                <w:szCs w:val="22"/>
                <w:highlight w:val="yellow"/>
                <w:lang w:eastAsia="zh-CN"/>
              </w:rPr>
            </w:pPr>
            <w:r w:rsidRPr="00BF6BFD">
              <w:rPr>
                <w:b/>
                <w:szCs w:val="22"/>
                <w:lang w:eastAsia="zh-CN"/>
              </w:rPr>
              <w:t>Expression or Acronym</w:t>
            </w:r>
          </w:p>
        </w:tc>
        <w:tc>
          <w:tcPr>
            <w:tcW w:w="6472" w:type="dxa"/>
            <w:shd w:val="clear" w:color="auto" w:fill="C6D9F1" w:themeFill="text2" w:themeFillTint="33"/>
          </w:tcPr>
          <w:p w14:paraId="16D174D9" w14:textId="77777777" w:rsidR="00BF6BFD" w:rsidRPr="00BF6BFD" w:rsidRDefault="00BF6BFD" w:rsidP="00BF6BFD">
            <w:pPr>
              <w:spacing w:after="120" w:line="240" w:lineRule="auto"/>
              <w:ind w:left="720" w:hanging="720"/>
              <w:rPr>
                <w:b/>
                <w:szCs w:val="22"/>
                <w:highlight w:val="yellow"/>
                <w:lang w:eastAsia="zh-CN"/>
              </w:rPr>
            </w:pPr>
            <w:r w:rsidRPr="00BF6BFD">
              <w:rPr>
                <w:b/>
                <w:szCs w:val="22"/>
                <w:lang w:eastAsia="zh-CN"/>
              </w:rPr>
              <w:t>Definition</w:t>
            </w:r>
          </w:p>
        </w:tc>
      </w:tr>
      <w:tr w:rsidR="00BF6BFD" w:rsidRPr="00BF6BFD" w14:paraId="542A8A9E" w14:textId="77777777" w:rsidTr="006C1150">
        <w:tc>
          <w:tcPr>
            <w:tcW w:w="1827" w:type="dxa"/>
            <w:shd w:val="clear" w:color="auto" w:fill="auto"/>
          </w:tcPr>
          <w:p w14:paraId="4A780E2A" w14:textId="77777777" w:rsidR="00BF6BFD" w:rsidRPr="00BF6BFD" w:rsidRDefault="00BF6BFD" w:rsidP="00BF6BFD">
            <w:pPr>
              <w:spacing w:after="120" w:line="240" w:lineRule="auto"/>
              <w:ind w:left="18" w:hanging="18"/>
              <w:jc w:val="left"/>
              <w:rPr>
                <w:szCs w:val="22"/>
                <w:lang w:eastAsia="zh-CN"/>
              </w:rPr>
            </w:pPr>
            <w:r w:rsidRPr="00BF6BFD">
              <w:rPr>
                <w:szCs w:val="22"/>
                <w:lang w:eastAsia="zh-CN"/>
              </w:rPr>
              <w:t>AFCDC</w:t>
            </w:r>
          </w:p>
        </w:tc>
        <w:tc>
          <w:tcPr>
            <w:tcW w:w="6472" w:type="dxa"/>
            <w:shd w:val="clear" w:color="auto" w:fill="auto"/>
          </w:tcPr>
          <w:p w14:paraId="7AC434CD" w14:textId="77777777" w:rsidR="00BF6BFD" w:rsidRPr="00BF6BFD" w:rsidRDefault="00BF6BFD" w:rsidP="00BF6BFD">
            <w:pPr>
              <w:spacing w:after="120" w:line="240" w:lineRule="auto"/>
              <w:ind w:left="720" w:hanging="720"/>
              <w:rPr>
                <w:szCs w:val="22"/>
                <w:lang w:eastAsia="zh-CN"/>
              </w:rPr>
            </w:pPr>
            <w:r w:rsidRPr="00BF6BFD">
              <w:rPr>
                <w:szCs w:val="22"/>
                <w:lang w:eastAsia="zh-CN"/>
              </w:rPr>
              <w:t>Actual Forecast Crossrail Delivery Cost</w:t>
            </w:r>
          </w:p>
        </w:tc>
      </w:tr>
      <w:tr w:rsidR="00BF6BFD" w:rsidRPr="00BF6BFD" w14:paraId="45B5C60B" w14:textId="77777777" w:rsidTr="006C1150">
        <w:tc>
          <w:tcPr>
            <w:tcW w:w="1827" w:type="dxa"/>
            <w:shd w:val="clear" w:color="auto" w:fill="auto"/>
          </w:tcPr>
          <w:p w14:paraId="7F14A9D5" w14:textId="77777777" w:rsidR="00BF6BFD" w:rsidRPr="00BF6BFD" w:rsidRDefault="00BF6BFD" w:rsidP="00BF6BFD">
            <w:pPr>
              <w:spacing w:after="120" w:line="240" w:lineRule="auto"/>
              <w:ind w:left="18" w:hanging="18"/>
              <w:jc w:val="left"/>
              <w:rPr>
                <w:szCs w:val="22"/>
                <w:lang w:eastAsia="zh-CN"/>
              </w:rPr>
            </w:pPr>
            <w:r w:rsidRPr="00BF6BFD">
              <w:rPr>
                <w:szCs w:val="22"/>
                <w:lang w:eastAsia="zh-CN"/>
              </w:rPr>
              <w:t>CRL</w:t>
            </w:r>
          </w:p>
        </w:tc>
        <w:tc>
          <w:tcPr>
            <w:tcW w:w="6472" w:type="dxa"/>
            <w:shd w:val="clear" w:color="auto" w:fill="auto"/>
          </w:tcPr>
          <w:p w14:paraId="56C459CC" w14:textId="77777777" w:rsidR="00BF6BFD" w:rsidRPr="00BF6BFD" w:rsidRDefault="00BF6BFD" w:rsidP="00BF6BFD">
            <w:pPr>
              <w:spacing w:after="120" w:line="240" w:lineRule="auto"/>
              <w:ind w:left="720" w:hanging="720"/>
              <w:rPr>
                <w:szCs w:val="22"/>
                <w:lang w:eastAsia="zh-CN"/>
              </w:rPr>
            </w:pPr>
            <w:r w:rsidRPr="00BF6BFD">
              <w:rPr>
                <w:szCs w:val="22"/>
                <w:lang w:eastAsia="zh-CN"/>
              </w:rPr>
              <w:t>Crossrail Limited</w:t>
            </w:r>
          </w:p>
        </w:tc>
      </w:tr>
      <w:tr w:rsidR="00BF6BFD" w:rsidRPr="00BF6BFD" w14:paraId="7E062622" w14:textId="77777777" w:rsidTr="006C1150">
        <w:tc>
          <w:tcPr>
            <w:tcW w:w="1827" w:type="dxa"/>
          </w:tcPr>
          <w:p w14:paraId="697B7327" w14:textId="77777777" w:rsidR="00BF6BFD" w:rsidRPr="00BF6BFD" w:rsidRDefault="00BF6BFD" w:rsidP="00BF6BFD">
            <w:pPr>
              <w:spacing w:after="120" w:line="240" w:lineRule="auto"/>
              <w:ind w:left="720" w:hanging="720"/>
              <w:rPr>
                <w:szCs w:val="22"/>
                <w:lang w:eastAsia="zh-CN"/>
              </w:rPr>
            </w:pPr>
            <w:r w:rsidRPr="00BF6BFD">
              <w:rPr>
                <w:szCs w:val="22"/>
                <w:lang w:eastAsia="zh-CN"/>
              </w:rPr>
              <w:t>DfT</w:t>
            </w:r>
          </w:p>
        </w:tc>
        <w:tc>
          <w:tcPr>
            <w:tcW w:w="6472" w:type="dxa"/>
          </w:tcPr>
          <w:p w14:paraId="3FFD933B" w14:textId="77777777" w:rsidR="00BF6BFD" w:rsidRPr="00BF6BFD" w:rsidRDefault="00BF6BFD" w:rsidP="00BF6BFD">
            <w:pPr>
              <w:spacing w:after="120" w:line="240" w:lineRule="auto"/>
              <w:rPr>
                <w:szCs w:val="22"/>
                <w:highlight w:val="yellow"/>
                <w:lang w:eastAsia="zh-CN"/>
              </w:rPr>
            </w:pPr>
            <w:r w:rsidRPr="00BF6BFD">
              <w:rPr>
                <w:szCs w:val="22"/>
                <w:lang w:eastAsia="zh-CN"/>
              </w:rPr>
              <w:t>Department for Transport</w:t>
            </w:r>
          </w:p>
        </w:tc>
      </w:tr>
      <w:tr w:rsidR="00BF6BFD" w:rsidRPr="00BF6BFD" w14:paraId="3B1D3A5A" w14:textId="77777777" w:rsidTr="006C1150">
        <w:tc>
          <w:tcPr>
            <w:tcW w:w="1827" w:type="dxa"/>
          </w:tcPr>
          <w:p w14:paraId="4CF1CF2D" w14:textId="77777777" w:rsidR="00BF6BFD" w:rsidRPr="00BF6BFD" w:rsidRDefault="00BF6BFD" w:rsidP="00BF6BFD">
            <w:pPr>
              <w:spacing w:after="120" w:line="240" w:lineRule="auto"/>
              <w:ind w:left="720" w:hanging="720"/>
              <w:rPr>
                <w:szCs w:val="22"/>
                <w:lang w:eastAsia="zh-CN"/>
              </w:rPr>
            </w:pPr>
            <w:r w:rsidRPr="00BF6BFD">
              <w:rPr>
                <w:szCs w:val="22"/>
                <w:lang w:eastAsia="zh-CN"/>
              </w:rPr>
              <w:t>GLA</w:t>
            </w:r>
          </w:p>
        </w:tc>
        <w:tc>
          <w:tcPr>
            <w:tcW w:w="6472" w:type="dxa"/>
          </w:tcPr>
          <w:p w14:paraId="73A5CFAE" w14:textId="77777777" w:rsidR="00BF6BFD" w:rsidRPr="00BF6BFD" w:rsidRDefault="00BF6BFD" w:rsidP="00BF6BFD">
            <w:pPr>
              <w:spacing w:after="120" w:line="240" w:lineRule="auto"/>
              <w:ind w:left="720" w:hanging="720"/>
              <w:rPr>
                <w:szCs w:val="22"/>
                <w:highlight w:val="yellow"/>
                <w:lang w:eastAsia="zh-CN"/>
              </w:rPr>
            </w:pPr>
            <w:r w:rsidRPr="00BF6BFD">
              <w:rPr>
                <w:szCs w:val="22"/>
                <w:lang w:eastAsia="zh-CN"/>
              </w:rPr>
              <w:t>Greater London Authority</w:t>
            </w:r>
          </w:p>
        </w:tc>
      </w:tr>
      <w:tr w:rsidR="00BF6BFD" w:rsidRPr="00BF6BFD" w14:paraId="27AECEF5" w14:textId="77777777" w:rsidTr="006C1150">
        <w:tc>
          <w:tcPr>
            <w:tcW w:w="2230" w:type="dxa"/>
          </w:tcPr>
          <w:p w14:paraId="6B545726" w14:textId="77777777" w:rsidR="00BF6BFD" w:rsidRPr="00BF6BFD" w:rsidRDefault="00BF6BFD" w:rsidP="00BF6BFD">
            <w:pPr>
              <w:numPr>
                <w:ilvl w:val="1"/>
                <w:numId w:val="0"/>
              </w:numPr>
              <w:spacing w:line="240" w:lineRule="auto"/>
              <w:rPr>
                <w:szCs w:val="22"/>
                <w:lang w:eastAsia="zh-CN"/>
              </w:rPr>
            </w:pPr>
            <w:r w:rsidRPr="00BF6BFD">
              <w:rPr>
                <w:szCs w:val="22"/>
                <w:lang w:eastAsia="zh-CN"/>
              </w:rPr>
              <w:t>GLD</w:t>
            </w:r>
          </w:p>
        </w:tc>
        <w:tc>
          <w:tcPr>
            <w:tcW w:w="6069" w:type="dxa"/>
          </w:tcPr>
          <w:p w14:paraId="1DA03F73" w14:textId="77777777" w:rsidR="00BF6BFD" w:rsidRPr="00BF6BFD" w:rsidRDefault="00BF6BFD" w:rsidP="00BF6BFD">
            <w:pPr>
              <w:numPr>
                <w:ilvl w:val="1"/>
                <w:numId w:val="0"/>
              </w:numPr>
              <w:spacing w:line="240" w:lineRule="auto"/>
              <w:rPr>
                <w:szCs w:val="22"/>
                <w:lang w:eastAsia="zh-CN"/>
              </w:rPr>
            </w:pPr>
            <w:r w:rsidRPr="00BF6BFD">
              <w:rPr>
                <w:szCs w:val="22"/>
                <w:lang w:eastAsia="zh-CN"/>
              </w:rPr>
              <w:t>Government Legal Department</w:t>
            </w:r>
          </w:p>
        </w:tc>
      </w:tr>
      <w:tr w:rsidR="00BF6BFD" w:rsidRPr="00BF6BFD" w14:paraId="774F5605" w14:textId="77777777" w:rsidTr="006C1150">
        <w:tc>
          <w:tcPr>
            <w:tcW w:w="1827" w:type="dxa"/>
          </w:tcPr>
          <w:p w14:paraId="78465EF9" w14:textId="77777777" w:rsidR="00BF6BFD" w:rsidRPr="00BF6BFD" w:rsidDel="00B05B51" w:rsidRDefault="00BF6BFD" w:rsidP="00BF6BFD">
            <w:pPr>
              <w:spacing w:after="120" w:line="240" w:lineRule="auto"/>
              <w:ind w:left="720" w:hanging="720"/>
              <w:rPr>
                <w:szCs w:val="22"/>
                <w:lang w:eastAsia="zh-CN"/>
              </w:rPr>
            </w:pPr>
            <w:r w:rsidRPr="00BF6BFD">
              <w:rPr>
                <w:szCs w:val="22"/>
                <w:lang w:eastAsia="zh-CN"/>
              </w:rPr>
              <w:t>HMT</w:t>
            </w:r>
          </w:p>
        </w:tc>
        <w:tc>
          <w:tcPr>
            <w:tcW w:w="6472" w:type="dxa"/>
          </w:tcPr>
          <w:p w14:paraId="3EB66BB8" w14:textId="77777777" w:rsidR="00BF6BFD" w:rsidRPr="00BF6BFD" w:rsidDel="00B05B51" w:rsidRDefault="00BF6BFD" w:rsidP="00BF6BFD">
            <w:pPr>
              <w:spacing w:after="120" w:line="240" w:lineRule="auto"/>
              <w:ind w:left="720" w:hanging="720"/>
              <w:rPr>
                <w:szCs w:val="22"/>
                <w:lang w:eastAsia="zh-CN"/>
              </w:rPr>
            </w:pPr>
            <w:r w:rsidRPr="00BF6BFD">
              <w:rPr>
                <w:szCs w:val="22"/>
                <w:lang w:eastAsia="zh-CN"/>
              </w:rPr>
              <w:t>Her Majesty’s Treasury</w:t>
            </w:r>
          </w:p>
        </w:tc>
      </w:tr>
      <w:tr w:rsidR="00BF6BFD" w:rsidRPr="00BF6BFD" w14:paraId="7A3AA9FF" w14:textId="77777777" w:rsidTr="006C1150">
        <w:tc>
          <w:tcPr>
            <w:tcW w:w="1827" w:type="dxa"/>
          </w:tcPr>
          <w:p w14:paraId="39A3F866" w14:textId="77777777" w:rsidR="00BF6BFD" w:rsidRPr="00BF6BFD" w:rsidDel="00B05B51" w:rsidRDefault="00BF6BFD" w:rsidP="00BF6BFD">
            <w:pPr>
              <w:spacing w:after="120" w:line="240" w:lineRule="auto"/>
              <w:ind w:left="720" w:hanging="720"/>
              <w:rPr>
                <w:szCs w:val="22"/>
                <w:lang w:eastAsia="zh-CN"/>
              </w:rPr>
            </w:pPr>
            <w:r w:rsidRPr="00BF6BFD">
              <w:rPr>
                <w:szCs w:val="22"/>
                <w:lang w:eastAsia="zh-CN"/>
              </w:rPr>
              <w:t xml:space="preserve">SoR </w:t>
            </w:r>
          </w:p>
        </w:tc>
        <w:tc>
          <w:tcPr>
            <w:tcW w:w="6472" w:type="dxa"/>
          </w:tcPr>
          <w:p w14:paraId="627D4130" w14:textId="77777777" w:rsidR="00BF6BFD" w:rsidRPr="00BF6BFD" w:rsidDel="00B05B51" w:rsidRDefault="00BF6BFD" w:rsidP="00BF6BFD">
            <w:pPr>
              <w:spacing w:after="120" w:line="240" w:lineRule="auto"/>
              <w:ind w:left="720" w:hanging="720"/>
              <w:rPr>
                <w:szCs w:val="22"/>
                <w:lang w:eastAsia="zh-CN"/>
              </w:rPr>
            </w:pPr>
            <w:r w:rsidRPr="00BF6BFD">
              <w:rPr>
                <w:szCs w:val="22"/>
                <w:lang w:eastAsia="zh-CN"/>
              </w:rPr>
              <w:t>Statement of Requirements</w:t>
            </w:r>
          </w:p>
        </w:tc>
      </w:tr>
      <w:tr w:rsidR="00BF6BFD" w:rsidRPr="00BF6BFD" w14:paraId="5F2D1185" w14:textId="77777777" w:rsidTr="006C1150">
        <w:tc>
          <w:tcPr>
            <w:tcW w:w="1827" w:type="dxa"/>
          </w:tcPr>
          <w:p w14:paraId="37989A7E" w14:textId="77777777" w:rsidR="00BF6BFD" w:rsidRPr="00BF6BFD" w:rsidRDefault="00BF6BFD" w:rsidP="00BF6BFD">
            <w:pPr>
              <w:spacing w:after="120" w:line="240" w:lineRule="auto"/>
              <w:ind w:left="720" w:hanging="720"/>
              <w:rPr>
                <w:szCs w:val="22"/>
                <w:lang w:eastAsia="zh-CN"/>
              </w:rPr>
            </w:pPr>
            <w:r w:rsidRPr="00BF6BFD">
              <w:rPr>
                <w:szCs w:val="22"/>
                <w:lang w:eastAsia="zh-CN"/>
              </w:rPr>
              <w:t xml:space="preserve">TfL </w:t>
            </w:r>
          </w:p>
        </w:tc>
        <w:tc>
          <w:tcPr>
            <w:tcW w:w="6472" w:type="dxa"/>
          </w:tcPr>
          <w:p w14:paraId="746B9B2D" w14:textId="77777777" w:rsidR="00BF6BFD" w:rsidRPr="00BF6BFD" w:rsidRDefault="00BF6BFD" w:rsidP="00BF6BFD">
            <w:pPr>
              <w:spacing w:after="120" w:line="240" w:lineRule="auto"/>
              <w:rPr>
                <w:szCs w:val="22"/>
                <w:highlight w:val="yellow"/>
                <w:lang w:eastAsia="zh-CN"/>
              </w:rPr>
            </w:pPr>
            <w:r w:rsidRPr="00BF6BFD">
              <w:rPr>
                <w:szCs w:val="22"/>
                <w:lang w:eastAsia="zh-CN"/>
              </w:rPr>
              <w:t>Transport for London</w:t>
            </w:r>
          </w:p>
        </w:tc>
      </w:tr>
      <w:tr w:rsidR="00BF6BFD" w:rsidRPr="00BF6BFD" w14:paraId="5AA84219" w14:textId="77777777" w:rsidTr="006C1150">
        <w:tc>
          <w:tcPr>
            <w:tcW w:w="1827" w:type="dxa"/>
          </w:tcPr>
          <w:p w14:paraId="5F06050A" w14:textId="77777777" w:rsidR="00BF6BFD" w:rsidRPr="00BF6BFD" w:rsidDel="00B05B51" w:rsidRDefault="00BF6BFD" w:rsidP="00BF6BFD">
            <w:pPr>
              <w:spacing w:after="120" w:line="240" w:lineRule="auto"/>
              <w:ind w:left="720" w:hanging="720"/>
              <w:rPr>
                <w:szCs w:val="22"/>
                <w:lang w:eastAsia="zh-CN"/>
              </w:rPr>
            </w:pPr>
            <w:r w:rsidRPr="00BF6BFD">
              <w:rPr>
                <w:szCs w:val="22"/>
                <w:lang w:eastAsia="zh-CN"/>
              </w:rPr>
              <w:t>The Agreements</w:t>
            </w:r>
          </w:p>
        </w:tc>
        <w:tc>
          <w:tcPr>
            <w:tcW w:w="6472" w:type="dxa"/>
          </w:tcPr>
          <w:p w14:paraId="04FC35CA" w14:textId="77777777" w:rsidR="00BF6BFD" w:rsidRPr="00BF6BFD" w:rsidDel="00B05B51" w:rsidRDefault="00BF6BFD" w:rsidP="00BF6BFD">
            <w:pPr>
              <w:spacing w:after="120" w:line="240" w:lineRule="auto"/>
              <w:rPr>
                <w:szCs w:val="22"/>
                <w:lang w:eastAsia="zh-CN"/>
              </w:rPr>
            </w:pPr>
            <w:r w:rsidRPr="00BF6BFD">
              <w:rPr>
                <w:szCs w:val="22"/>
                <w:lang w:eastAsia="zh-CN"/>
              </w:rPr>
              <w:t>Both the GLA and TfL Loan Agreements</w:t>
            </w:r>
          </w:p>
        </w:tc>
      </w:tr>
    </w:tbl>
    <w:p w14:paraId="1F510CFD" w14:textId="54BD65CF" w:rsidR="00BF6BFD" w:rsidRPr="00BF6BFD" w:rsidRDefault="00BF6BFD" w:rsidP="00BF6BFD">
      <w:pPr>
        <w:pStyle w:val="MarginText"/>
        <w:spacing w:before="120" w:after="120"/>
        <w:jc w:val="left"/>
        <w:rPr>
          <w:rFonts w:cs="Arial"/>
          <w:szCs w:val="22"/>
        </w:rPr>
      </w:pPr>
    </w:p>
    <w:p w14:paraId="6352C268" w14:textId="77777777" w:rsidR="00BF6BFD" w:rsidRPr="00BF6BFD" w:rsidRDefault="00BF6BFD" w:rsidP="00BF6BFD">
      <w:pPr>
        <w:pStyle w:val="MarginText"/>
        <w:spacing w:before="120" w:after="120"/>
        <w:jc w:val="left"/>
        <w:rPr>
          <w:rFonts w:cs="Arial"/>
          <w:szCs w:val="22"/>
        </w:rPr>
      </w:pPr>
      <w:r w:rsidRPr="00BF6BFD">
        <w:rPr>
          <w:rFonts w:cs="Arial"/>
          <w:szCs w:val="22"/>
        </w:rPr>
        <w:t>5.</w:t>
      </w:r>
      <w:r w:rsidRPr="00BF6BFD">
        <w:rPr>
          <w:rFonts w:cs="Arial"/>
          <w:szCs w:val="22"/>
        </w:rPr>
        <w:tab/>
        <w:t xml:space="preserve">SCOPE OF REQUIREMENT </w:t>
      </w:r>
    </w:p>
    <w:p w14:paraId="78F8FCF3" w14:textId="77777777" w:rsidR="00BF6BFD" w:rsidRPr="00BF6BFD" w:rsidRDefault="00BF6BFD" w:rsidP="00BF6BFD">
      <w:pPr>
        <w:pStyle w:val="MarginText"/>
        <w:spacing w:before="120" w:after="120"/>
        <w:jc w:val="left"/>
        <w:rPr>
          <w:rFonts w:cs="Arial"/>
          <w:szCs w:val="22"/>
        </w:rPr>
      </w:pPr>
      <w:r w:rsidRPr="00BF6BFD">
        <w:rPr>
          <w:rFonts w:cs="Arial"/>
          <w:szCs w:val="22"/>
        </w:rPr>
        <w:t>5.1</w:t>
      </w:r>
      <w:r w:rsidRPr="00BF6BFD">
        <w:rPr>
          <w:rFonts w:cs="Arial"/>
          <w:szCs w:val="22"/>
        </w:rPr>
        <w:tab/>
        <w:t>The Supplier will be expected to provide legal advice to the Authority on:</w:t>
      </w:r>
    </w:p>
    <w:p w14:paraId="030CE912" w14:textId="77777777" w:rsidR="00BF6BFD" w:rsidRPr="00BF6BFD" w:rsidRDefault="00BF6BFD" w:rsidP="00BF6BFD">
      <w:pPr>
        <w:pStyle w:val="MarginText"/>
        <w:spacing w:before="120" w:after="120"/>
        <w:jc w:val="left"/>
        <w:rPr>
          <w:rFonts w:cs="Arial"/>
          <w:szCs w:val="22"/>
        </w:rPr>
      </w:pPr>
      <w:r w:rsidRPr="00BF6BFD">
        <w:rPr>
          <w:rFonts w:cs="Arial"/>
          <w:szCs w:val="22"/>
        </w:rPr>
        <w:lastRenderedPageBreak/>
        <w:t>5.1.1</w:t>
      </w:r>
      <w:r w:rsidRPr="00BF6BFD">
        <w:rPr>
          <w:rFonts w:cs="Arial"/>
          <w:szCs w:val="22"/>
        </w:rPr>
        <w:tab/>
        <w:t>Issues arising out of the Authority’s role as lender of the GLA loan and all related agreements, such as the Supplemental Agreement, as well as any amendments to them. If the discussions between the parties reveal that new conditions and new agreement entails the drafting of new contracts, it is expected that the Supplier will draft such new contracts.</w:t>
      </w:r>
    </w:p>
    <w:p w14:paraId="21561582" w14:textId="77777777" w:rsidR="00BF6BFD" w:rsidRPr="00BF6BFD" w:rsidRDefault="00BF6BFD" w:rsidP="00BF6BFD">
      <w:pPr>
        <w:pStyle w:val="MarginText"/>
        <w:spacing w:before="120" w:after="120"/>
        <w:jc w:val="left"/>
        <w:rPr>
          <w:rFonts w:cs="Arial"/>
          <w:szCs w:val="22"/>
        </w:rPr>
      </w:pPr>
      <w:r w:rsidRPr="00BF6BFD">
        <w:rPr>
          <w:rFonts w:cs="Arial"/>
          <w:szCs w:val="22"/>
        </w:rPr>
        <w:t>5.1.2</w:t>
      </w:r>
      <w:r w:rsidRPr="00BF6BFD">
        <w:rPr>
          <w:rFonts w:cs="Arial"/>
          <w:szCs w:val="22"/>
        </w:rPr>
        <w:tab/>
        <w:t>It is expected that the Supplier will provide advice to the Authority both in writing, reviewing contracts or documents proposed by other parties involved and by attending relevant meetings.</w:t>
      </w:r>
    </w:p>
    <w:p w14:paraId="7E83D805" w14:textId="77777777" w:rsidR="00BF6BFD" w:rsidRPr="00BF6BFD" w:rsidRDefault="00BF6BFD" w:rsidP="00BF6BFD">
      <w:pPr>
        <w:pStyle w:val="MarginText"/>
        <w:spacing w:before="120" w:after="120"/>
        <w:jc w:val="left"/>
        <w:rPr>
          <w:rFonts w:cs="Arial"/>
          <w:szCs w:val="22"/>
        </w:rPr>
      </w:pPr>
      <w:r w:rsidRPr="00BF6BFD">
        <w:rPr>
          <w:rFonts w:cs="Arial"/>
          <w:szCs w:val="22"/>
        </w:rPr>
        <w:t>5.1.3</w:t>
      </w:r>
      <w:r w:rsidRPr="00BF6BFD">
        <w:rPr>
          <w:rFonts w:cs="Arial"/>
          <w:szCs w:val="22"/>
        </w:rPr>
        <w:tab/>
        <w:t xml:space="preserve">The contract duration is 18 months, with an optional extension at the Authority’s discretion for a further 6 months. The Authority will review the contract after 18 months. </w:t>
      </w:r>
    </w:p>
    <w:p w14:paraId="230326B6" w14:textId="77777777" w:rsidR="00BF6BFD" w:rsidRPr="00BF6BFD" w:rsidRDefault="00BF6BFD" w:rsidP="00BF6BFD">
      <w:pPr>
        <w:pStyle w:val="MarginText"/>
        <w:spacing w:before="120" w:after="120"/>
        <w:jc w:val="left"/>
        <w:rPr>
          <w:rFonts w:cs="Arial"/>
          <w:szCs w:val="22"/>
        </w:rPr>
      </w:pPr>
      <w:r w:rsidRPr="00BF6BFD">
        <w:rPr>
          <w:rFonts w:cs="Arial"/>
          <w:szCs w:val="22"/>
        </w:rPr>
        <w:t>6.</w:t>
      </w:r>
      <w:r w:rsidRPr="00BF6BFD">
        <w:rPr>
          <w:rFonts w:cs="Arial"/>
          <w:szCs w:val="22"/>
        </w:rPr>
        <w:tab/>
        <w:t>THE REQUIREMENT</w:t>
      </w:r>
    </w:p>
    <w:p w14:paraId="4AF0E75D" w14:textId="77777777" w:rsidR="00BF6BFD" w:rsidRPr="00BF6BFD" w:rsidRDefault="00BF6BFD" w:rsidP="00BF6BFD">
      <w:pPr>
        <w:pStyle w:val="MarginText"/>
        <w:spacing w:before="120" w:after="120"/>
        <w:jc w:val="left"/>
        <w:rPr>
          <w:rFonts w:cs="Arial"/>
          <w:szCs w:val="22"/>
        </w:rPr>
      </w:pPr>
      <w:r w:rsidRPr="00BF6BFD">
        <w:rPr>
          <w:rFonts w:cs="Arial"/>
          <w:szCs w:val="22"/>
        </w:rPr>
        <w:t>6.1</w:t>
      </w:r>
      <w:r w:rsidRPr="00BF6BFD">
        <w:rPr>
          <w:rFonts w:cs="Arial"/>
          <w:szCs w:val="22"/>
        </w:rPr>
        <w:tab/>
        <w:t>The Authority will require legal advice:</w:t>
      </w:r>
    </w:p>
    <w:p w14:paraId="16E8AD0F" w14:textId="77777777" w:rsidR="00BF6BFD" w:rsidRPr="00BF6BFD" w:rsidRDefault="00BF6BFD" w:rsidP="00BF6BFD">
      <w:pPr>
        <w:pStyle w:val="MarginText"/>
        <w:spacing w:before="120" w:after="120"/>
        <w:jc w:val="left"/>
        <w:rPr>
          <w:rFonts w:cs="Arial"/>
          <w:szCs w:val="22"/>
        </w:rPr>
      </w:pPr>
      <w:r w:rsidRPr="00BF6BFD">
        <w:rPr>
          <w:rFonts w:cs="Arial"/>
          <w:szCs w:val="22"/>
        </w:rPr>
        <w:t>6.1.1</w:t>
      </w:r>
      <w:r w:rsidRPr="00BF6BFD">
        <w:rPr>
          <w:rFonts w:cs="Arial"/>
          <w:szCs w:val="22"/>
        </w:rPr>
        <w:tab/>
        <w:t>To provide high quality, consistent advice to the Authority in its role as lender of the GLA loan and all related contractual matters, within the scope of the Supplemental Agreement, GLA Loan Agreement and TfL Loan Agreement and any other contract, whether existing or to be drafted relevant to the context described in ‘the Background to requirement’ above;</w:t>
      </w:r>
    </w:p>
    <w:p w14:paraId="7743DCDB" w14:textId="77777777" w:rsidR="00BF6BFD" w:rsidRPr="00BF6BFD" w:rsidRDefault="00BF6BFD" w:rsidP="00BF6BFD">
      <w:pPr>
        <w:pStyle w:val="MarginText"/>
        <w:spacing w:before="120" w:after="120"/>
        <w:jc w:val="left"/>
        <w:rPr>
          <w:rFonts w:cs="Arial"/>
          <w:szCs w:val="22"/>
        </w:rPr>
      </w:pPr>
      <w:r w:rsidRPr="00BF6BFD">
        <w:rPr>
          <w:rFonts w:cs="Arial"/>
          <w:szCs w:val="22"/>
        </w:rPr>
        <w:t>6.1.2</w:t>
      </w:r>
      <w:r w:rsidRPr="00BF6BFD">
        <w:rPr>
          <w:rFonts w:cs="Arial"/>
          <w:szCs w:val="22"/>
        </w:rPr>
        <w:tab/>
        <w:t>To advise and assist the Authority on the necessity for any further documentation and to assist the Authority in the development and drafting of documentation relating to the agreement;</w:t>
      </w:r>
    </w:p>
    <w:p w14:paraId="017CB78C" w14:textId="77777777" w:rsidR="00BF6BFD" w:rsidRPr="00BF6BFD" w:rsidRDefault="00BF6BFD" w:rsidP="00BF6BFD">
      <w:pPr>
        <w:pStyle w:val="MarginText"/>
        <w:spacing w:before="120" w:after="120"/>
        <w:jc w:val="left"/>
        <w:rPr>
          <w:rFonts w:cs="Arial"/>
          <w:szCs w:val="22"/>
        </w:rPr>
      </w:pPr>
      <w:r w:rsidRPr="00BF6BFD">
        <w:rPr>
          <w:rFonts w:cs="Arial"/>
          <w:szCs w:val="22"/>
        </w:rPr>
        <w:t>6.1.3</w:t>
      </w:r>
      <w:r w:rsidRPr="00BF6BFD">
        <w:rPr>
          <w:rFonts w:cs="Arial"/>
          <w:szCs w:val="22"/>
        </w:rPr>
        <w:tab/>
        <w:t>To assist the Authority and its in-house lawyers with all related negotiations of such documentation;</w:t>
      </w:r>
    </w:p>
    <w:p w14:paraId="289A1E3F" w14:textId="77777777" w:rsidR="00BF6BFD" w:rsidRPr="00BF6BFD" w:rsidRDefault="00BF6BFD" w:rsidP="00BF6BFD">
      <w:pPr>
        <w:pStyle w:val="MarginText"/>
        <w:spacing w:before="120" w:after="120"/>
        <w:jc w:val="left"/>
        <w:rPr>
          <w:rFonts w:cs="Arial"/>
          <w:szCs w:val="22"/>
        </w:rPr>
      </w:pPr>
      <w:r w:rsidRPr="00BF6BFD">
        <w:rPr>
          <w:rFonts w:cs="Arial"/>
          <w:szCs w:val="22"/>
        </w:rPr>
        <w:t>6.1.4</w:t>
      </w:r>
      <w:r w:rsidRPr="00BF6BFD">
        <w:rPr>
          <w:rFonts w:cs="Arial"/>
          <w:szCs w:val="22"/>
        </w:rPr>
        <w:tab/>
        <w:t>To attend all related meetings and negotiations with the Authority unless directed to do otherwise;</w:t>
      </w:r>
    </w:p>
    <w:p w14:paraId="3B872D0E" w14:textId="77777777" w:rsidR="00BF6BFD" w:rsidRPr="00BF6BFD" w:rsidRDefault="00BF6BFD" w:rsidP="00BF6BFD">
      <w:pPr>
        <w:pStyle w:val="MarginText"/>
        <w:spacing w:before="120" w:after="120"/>
        <w:jc w:val="left"/>
        <w:rPr>
          <w:rFonts w:cs="Arial"/>
          <w:szCs w:val="22"/>
        </w:rPr>
      </w:pPr>
      <w:r w:rsidRPr="00BF6BFD">
        <w:rPr>
          <w:rFonts w:cs="Arial"/>
          <w:szCs w:val="22"/>
        </w:rPr>
        <w:t>6.1.5</w:t>
      </w:r>
      <w:r w:rsidRPr="00BF6BFD">
        <w:rPr>
          <w:rFonts w:cs="Arial"/>
          <w:szCs w:val="22"/>
        </w:rPr>
        <w:tab/>
        <w:t>At the request of the Authority to attend and support the Authority in negotiations regarding the loan agreements with TfL and GLA and any other contract whether existing or to be drafted in the context described in the ‘Background to Requirement’;</w:t>
      </w:r>
    </w:p>
    <w:p w14:paraId="4BD85315" w14:textId="77777777" w:rsidR="00BF6BFD" w:rsidRPr="00BF6BFD" w:rsidRDefault="00BF6BFD" w:rsidP="00BF6BFD">
      <w:pPr>
        <w:pStyle w:val="MarginText"/>
        <w:spacing w:before="120" w:after="120"/>
        <w:jc w:val="left"/>
        <w:rPr>
          <w:rFonts w:cs="Arial"/>
          <w:szCs w:val="22"/>
        </w:rPr>
      </w:pPr>
      <w:r w:rsidRPr="00BF6BFD">
        <w:rPr>
          <w:rFonts w:cs="Arial"/>
          <w:szCs w:val="22"/>
        </w:rPr>
        <w:t>6.1.6</w:t>
      </w:r>
      <w:r w:rsidRPr="00BF6BFD">
        <w:rPr>
          <w:rFonts w:cs="Arial"/>
          <w:szCs w:val="22"/>
        </w:rPr>
        <w:tab/>
        <w:t>To prepare correspondence between the Authority, Transport for London and the Greater London Authority or any other party which becomes relevant in the context described in the ‘Background to Requirement’ above;</w:t>
      </w:r>
    </w:p>
    <w:p w14:paraId="44F81875" w14:textId="77777777" w:rsidR="00BF6BFD" w:rsidRPr="00BF6BFD" w:rsidRDefault="00BF6BFD" w:rsidP="00BF6BFD">
      <w:pPr>
        <w:pStyle w:val="MarginText"/>
        <w:spacing w:before="120" w:after="120"/>
        <w:jc w:val="left"/>
        <w:rPr>
          <w:rFonts w:cs="Arial"/>
          <w:szCs w:val="22"/>
        </w:rPr>
      </w:pPr>
      <w:r w:rsidRPr="00BF6BFD">
        <w:rPr>
          <w:rFonts w:cs="Arial"/>
          <w:szCs w:val="22"/>
        </w:rPr>
        <w:t>6.1.7</w:t>
      </w:r>
      <w:r w:rsidRPr="00BF6BFD">
        <w:rPr>
          <w:rFonts w:cs="Arial"/>
          <w:szCs w:val="22"/>
        </w:rPr>
        <w:tab/>
        <w:t>At the request of the Authority, to act as a liaison between TfL and GLA external lawyers;</w:t>
      </w:r>
    </w:p>
    <w:p w14:paraId="7CCF1372" w14:textId="77777777" w:rsidR="00BF6BFD" w:rsidRPr="00BF6BFD" w:rsidRDefault="00BF6BFD" w:rsidP="00BF6BFD">
      <w:pPr>
        <w:pStyle w:val="MarginText"/>
        <w:spacing w:before="120" w:after="120"/>
        <w:jc w:val="left"/>
        <w:rPr>
          <w:rFonts w:cs="Arial"/>
          <w:szCs w:val="22"/>
        </w:rPr>
      </w:pPr>
      <w:r w:rsidRPr="00BF6BFD">
        <w:rPr>
          <w:rFonts w:cs="Arial"/>
          <w:szCs w:val="22"/>
        </w:rPr>
        <w:t>6.1.8</w:t>
      </w:r>
      <w:r w:rsidRPr="00BF6BFD">
        <w:rPr>
          <w:rFonts w:cs="Arial"/>
          <w:szCs w:val="22"/>
        </w:rPr>
        <w:tab/>
        <w:t>To manage, on behalf of the Authority, the drafting and version control of all loan and Supplemental Agreement documentation; and</w:t>
      </w:r>
    </w:p>
    <w:p w14:paraId="2F29FF8A" w14:textId="77777777" w:rsidR="00BF6BFD" w:rsidRPr="00BF6BFD" w:rsidRDefault="00BF6BFD" w:rsidP="00BF6BFD">
      <w:pPr>
        <w:pStyle w:val="MarginText"/>
        <w:spacing w:before="120" w:after="120"/>
        <w:jc w:val="left"/>
        <w:rPr>
          <w:rFonts w:cs="Arial"/>
          <w:szCs w:val="22"/>
        </w:rPr>
      </w:pPr>
      <w:r w:rsidRPr="00BF6BFD">
        <w:rPr>
          <w:rFonts w:cs="Arial"/>
          <w:szCs w:val="22"/>
        </w:rPr>
        <w:t>6.1.9</w:t>
      </w:r>
      <w:r w:rsidRPr="00BF6BFD">
        <w:rPr>
          <w:rFonts w:cs="Arial"/>
          <w:szCs w:val="22"/>
        </w:rPr>
        <w:tab/>
        <w:t>The Supplier will also be required to routinely share the acquired corporate knowledge with the Authority.</w:t>
      </w:r>
    </w:p>
    <w:p w14:paraId="793D262C" w14:textId="77777777" w:rsidR="00BF6BFD" w:rsidRPr="00BF6BFD" w:rsidRDefault="00BF6BFD" w:rsidP="00BF6BFD">
      <w:pPr>
        <w:pStyle w:val="MarginText"/>
        <w:spacing w:before="120" w:after="120"/>
        <w:jc w:val="left"/>
        <w:rPr>
          <w:rFonts w:cs="Arial"/>
          <w:szCs w:val="22"/>
        </w:rPr>
      </w:pPr>
      <w:r w:rsidRPr="00BF6BFD">
        <w:rPr>
          <w:rFonts w:cs="Arial"/>
          <w:szCs w:val="22"/>
        </w:rPr>
        <w:t>7.</w:t>
      </w:r>
      <w:r w:rsidRPr="00BF6BFD">
        <w:rPr>
          <w:rFonts w:cs="Arial"/>
          <w:szCs w:val="22"/>
        </w:rPr>
        <w:tab/>
        <w:t>KEY MILESTONES AND DELIVERABLES</w:t>
      </w:r>
    </w:p>
    <w:p w14:paraId="39EE6C68" w14:textId="77777777" w:rsidR="00BF6BFD" w:rsidRPr="00BF6BFD" w:rsidRDefault="00BF6BFD" w:rsidP="00BF6BFD">
      <w:pPr>
        <w:pStyle w:val="MarginText"/>
        <w:spacing w:before="120" w:after="120"/>
        <w:jc w:val="left"/>
        <w:rPr>
          <w:rFonts w:cs="Arial"/>
          <w:szCs w:val="22"/>
        </w:rPr>
      </w:pPr>
    </w:p>
    <w:p w14:paraId="0AC1A687" w14:textId="77777777" w:rsidR="00BF6BFD" w:rsidRPr="00BF6BFD" w:rsidRDefault="00BF6BFD" w:rsidP="00BF6BFD">
      <w:pPr>
        <w:pStyle w:val="MarginText"/>
        <w:spacing w:before="120" w:after="120"/>
        <w:jc w:val="left"/>
        <w:rPr>
          <w:rFonts w:cs="Arial"/>
          <w:szCs w:val="22"/>
        </w:rPr>
      </w:pPr>
      <w:r w:rsidRPr="00BF6BFD">
        <w:rPr>
          <w:rFonts w:cs="Arial"/>
          <w:szCs w:val="22"/>
        </w:rPr>
        <w:t>7.1</w:t>
      </w:r>
      <w:r w:rsidRPr="00BF6BFD">
        <w:rPr>
          <w:rFonts w:cs="Arial"/>
          <w:szCs w:val="22"/>
        </w:rPr>
        <w:tab/>
        <w:t xml:space="preserve">The initial deliverable for the contract will be to complete the knowledge transfer/transition between the incumbent and newly appointed supplier (If applicable) by week 3 following contract award. </w:t>
      </w:r>
    </w:p>
    <w:p w14:paraId="421E4D3A" w14:textId="77777777" w:rsidR="00BF6BFD" w:rsidRPr="00BF6BFD" w:rsidRDefault="00BF6BFD" w:rsidP="00BF6BFD">
      <w:pPr>
        <w:pStyle w:val="MarginText"/>
        <w:spacing w:before="120" w:after="120"/>
        <w:jc w:val="left"/>
        <w:rPr>
          <w:rFonts w:cs="Arial"/>
          <w:szCs w:val="22"/>
        </w:rPr>
      </w:pPr>
      <w:r w:rsidRPr="00BF6BFD">
        <w:rPr>
          <w:rFonts w:cs="Arial"/>
          <w:szCs w:val="22"/>
        </w:rPr>
        <w:t>7.2</w:t>
      </w:r>
      <w:r w:rsidRPr="00BF6BFD">
        <w:rPr>
          <w:rFonts w:cs="Arial"/>
          <w:szCs w:val="22"/>
        </w:rPr>
        <w:tab/>
        <w:t>Additional milestones will be agreed with the supplier during the contract inception meeting.</w:t>
      </w:r>
    </w:p>
    <w:p w14:paraId="1F858F27" w14:textId="77777777" w:rsidR="00BF6BFD" w:rsidRPr="00BF6BFD" w:rsidRDefault="00BF6BFD" w:rsidP="00BF6BFD">
      <w:pPr>
        <w:pStyle w:val="MarginText"/>
        <w:spacing w:before="120" w:after="120"/>
        <w:jc w:val="left"/>
        <w:rPr>
          <w:rFonts w:cs="Arial"/>
          <w:szCs w:val="22"/>
        </w:rPr>
      </w:pPr>
    </w:p>
    <w:p w14:paraId="61D17FEA" w14:textId="77777777" w:rsidR="00BF6BFD" w:rsidRPr="00BF6BFD" w:rsidRDefault="00BF6BFD" w:rsidP="00BF6BFD">
      <w:pPr>
        <w:pStyle w:val="MarginText"/>
        <w:spacing w:before="120" w:after="120"/>
        <w:jc w:val="left"/>
        <w:rPr>
          <w:rFonts w:cs="Arial"/>
          <w:szCs w:val="22"/>
        </w:rPr>
      </w:pPr>
    </w:p>
    <w:p w14:paraId="3D252F6A" w14:textId="77777777" w:rsidR="00BF6BFD" w:rsidRPr="00BF6BFD" w:rsidRDefault="00BF6BFD" w:rsidP="00BF6BFD">
      <w:pPr>
        <w:pStyle w:val="MarginText"/>
        <w:spacing w:before="120" w:after="120"/>
        <w:jc w:val="left"/>
        <w:rPr>
          <w:rFonts w:cs="Arial"/>
          <w:szCs w:val="22"/>
        </w:rPr>
      </w:pPr>
    </w:p>
    <w:p w14:paraId="5698D591" w14:textId="77777777" w:rsidR="00BF6BFD" w:rsidRPr="00BF6BFD" w:rsidRDefault="00BF6BFD" w:rsidP="00BF6BFD">
      <w:pPr>
        <w:pStyle w:val="MarginText"/>
        <w:spacing w:before="120" w:after="120"/>
        <w:jc w:val="left"/>
        <w:rPr>
          <w:rFonts w:cs="Arial"/>
          <w:szCs w:val="22"/>
        </w:rPr>
      </w:pPr>
    </w:p>
    <w:p w14:paraId="4045F045" w14:textId="77777777" w:rsidR="00BF6BFD" w:rsidRPr="00BF6BFD" w:rsidRDefault="00BF6BFD" w:rsidP="00BF6BFD">
      <w:pPr>
        <w:pStyle w:val="MarginText"/>
        <w:spacing w:before="120" w:after="120"/>
        <w:jc w:val="left"/>
        <w:rPr>
          <w:rFonts w:cs="Arial"/>
          <w:szCs w:val="22"/>
        </w:rPr>
      </w:pPr>
      <w:r w:rsidRPr="00BF6BFD">
        <w:rPr>
          <w:rFonts w:cs="Arial"/>
          <w:szCs w:val="22"/>
        </w:rPr>
        <w:t>8.</w:t>
      </w:r>
      <w:r w:rsidRPr="00BF6BFD">
        <w:rPr>
          <w:rFonts w:cs="Arial"/>
          <w:szCs w:val="22"/>
        </w:rPr>
        <w:tab/>
        <w:t>MANAGEMENT INFORMATION/REPORTING</w:t>
      </w:r>
    </w:p>
    <w:p w14:paraId="561F63AD" w14:textId="77777777" w:rsidR="00BF6BFD" w:rsidRPr="00BF6BFD" w:rsidRDefault="00BF6BFD" w:rsidP="00BF6BFD">
      <w:pPr>
        <w:pStyle w:val="MarginText"/>
        <w:spacing w:before="120" w:after="120"/>
        <w:jc w:val="left"/>
        <w:rPr>
          <w:rFonts w:cs="Arial"/>
          <w:szCs w:val="22"/>
        </w:rPr>
      </w:pPr>
      <w:r w:rsidRPr="00BF6BFD">
        <w:rPr>
          <w:rFonts w:cs="Arial"/>
          <w:szCs w:val="22"/>
        </w:rPr>
        <w:t>8.1</w:t>
      </w:r>
      <w:r w:rsidRPr="00BF6BFD">
        <w:rPr>
          <w:rFonts w:cs="Arial"/>
          <w:szCs w:val="22"/>
        </w:rPr>
        <w:tab/>
        <w:t>The Supplier is requested to prepare regular (weekly or as otherwise agreed) updates for the Department team giving details of:</w:t>
      </w:r>
    </w:p>
    <w:p w14:paraId="0D3FD12C" w14:textId="77777777" w:rsidR="00BF6BFD" w:rsidRPr="00BF6BFD" w:rsidRDefault="00BF6BFD" w:rsidP="00BF6BFD">
      <w:pPr>
        <w:pStyle w:val="MarginText"/>
        <w:spacing w:before="120" w:after="120"/>
        <w:jc w:val="left"/>
        <w:rPr>
          <w:rFonts w:cs="Arial"/>
          <w:szCs w:val="22"/>
        </w:rPr>
      </w:pPr>
      <w:r w:rsidRPr="00BF6BFD">
        <w:rPr>
          <w:rFonts w:cs="Arial"/>
          <w:szCs w:val="22"/>
        </w:rPr>
        <w:t>8.1.1</w:t>
      </w:r>
      <w:r w:rsidRPr="00BF6BFD">
        <w:rPr>
          <w:rFonts w:cs="Arial"/>
          <w:szCs w:val="22"/>
        </w:rPr>
        <w:tab/>
        <w:t>Emerging issues that need to be addressed;</w:t>
      </w:r>
    </w:p>
    <w:p w14:paraId="644838FC" w14:textId="77777777" w:rsidR="00BF6BFD" w:rsidRPr="00BF6BFD" w:rsidRDefault="00BF6BFD" w:rsidP="00BF6BFD">
      <w:pPr>
        <w:pStyle w:val="MarginText"/>
        <w:spacing w:before="120" w:after="120"/>
        <w:jc w:val="left"/>
        <w:rPr>
          <w:rFonts w:cs="Arial"/>
          <w:szCs w:val="22"/>
        </w:rPr>
      </w:pPr>
      <w:r w:rsidRPr="00BF6BFD">
        <w:rPr>
          <w:rFonts w:cs="Arial"/>
          <w:szCs w:val="22"/>
        </w:rPr>
        <w:t>8.1.2</w:t>
      </w:r>
      <w:r w:rsidRPr="00BF6BFD">
        <w:rPr>
          <w:rFonts w:cs="Arial"/>
          <w:szCs w:val="22"/>
        </w:rPr>
        <w:tab/>
        <w:t>Risks and opportunities; and</w:t>
      </w:r>
    </w:p>
    <w:p w14:paraId="41BEF7A2" w14:textId="77777777" w:rsidR="00BF6BFD" w:rsidRPr="00BF6BFD" w:rsidRDefault="00BF6BFD" w:rsidP="00BF6BFD">
      <w:pPr>
        <w:pStyle w:val="MarginText"/>
        <w:spacing w:before="120" w:after="120"/>
        <w:jc w:val="left"/>
        <w:rPr>
          <w:rFonts w:cs="Arial"/>
          <w:szCs w:val="22"/>
        </w:rPr>
      </w:pPr>
      <w:r w:rsidRPr="00BF6BFD">
        <w:rPr>
          <w:rFonts w:cs="Arial"/>
          <w:szCs w:val="22"/>
        </w:rPr>
        <w:t>8.1.3</w:t>
      </w:r>
      <w:r w:rsidRPr="00BF6BFD">
        <w:rPr>
          <w:rFonts w:cs="Arial"/>
          <w:szCs w:val="22"/>
        </w:rPr>
        <w:tab/>
        <w:t>Actual time and costs incurred to date by activity and estimated time and cost to completion (to be updated on a four-weekly basis that coincides with the Department’s internal reporting cycle).</w:t>
      </w:r>
    </w:p>
    <w:p w14:paraId="562EE4C2" w14:textId="77777777" w:rsidR="00BF6BFD" w:rsidRPr="00BF6BFD" w:rsidRDefault="00BF6BFD" w:rsidP="00BF6BFD">
      <w:pPr>
        <w:pStyle w:val="MarginText"/>
        <w:spacing w:before="120" w:after="120"/>
        <w:jc w:val="left"/>
        <w:rPr>
          <w:rFonts w:cs="Arial"/>
          <w:szCs w:val="22"/>
        </w:rPr>
      </w:pPr>
      <w:r w:rsidRPr="00BF6BFD">
        <w:rPr>
          <w:rFonts w:cs="Arial"/>
          <w:szCs w:val="22"/>
        </w:rPr>
        <w:t>8.2</w:t>
      </w:r>
      <w:r w:rsidRPr="00BF6BFD">
        <w:rPr>
          <w:rFonts w:cs="Arial"/>
          <w:szCs w:val="22"/>
        </w:rPr>
        <w:tab/>
        <w:t xml:space="preserve">The Supplier will be required to produce monthly timesheets for approval by the Department detailing: </w:t>
      </w:r>
    </w:p>
    <w:p w14:paraId="600AB753" w14:textId="77777777" w:rsidR="00BF6BFD" w:rsidRPr="00BF6BFD" w:rsidRDefault="00BF6BFD" w:rsidP="00BF6BFD">
      <w:pPr>
        <w:pStyle w:val="MarginText"/>
        <w:spacing w:before="120" w:after="120"/>
        <w:jc w:val="left"/>
        <w:rPr>
          <w:rFonts w:cs="Arial"/>
          <w:szCs w:val="22"/>
        </w:rPr>
      </w:pPr>
      <w:r w:rsidRPr="00BF6BFD">
        <w:rPr>
          <w:rFonts w:cs="Arial"/>
          <w:szCs w:val="22"/>
        </w:rPr>
        <w:t>8.2.1</w:t>
      </w:r>
      <w:r w:rsidRPr="00BF6BFD">
        <w:rPr>
          <w:rFonts w:cs="Arial"/>
          <w:szCs w:val="22"/>
        </w:rPr>
        <w:tab/>
        <w:t>Work completed by task;</w:t>
      </w:r>
    </w:p>
    <w:p w14:paraId="1627C49F" w14:textId="77777777" w:rsidR="00BF6BFD" w:rsidRPr="00BF6BFD" w:rsidRDefault="00BF6BFD" w:rsidP="00BF6BFD">
      <w:pPr>
        <w:pStyle w:val="MarginText"/>
        <w:spacing w:before="120" w:after="120"/>
        <w:jc w:val="left"/>
        <w:rPr>
          <w:rFonts w:cs="Arial"/>
          <w:szCs w:val="22"/>
        </w:rPr>
      </w:pPr>
      <w:r w:rsidRPr="00BF6BFD">
        <w:rPr>
          <w:rFonts w:cs="Arial"/>
          <w:szCs w:val="22"/>
        </w:rPr>
        <w:t>8.2.2</w:t>
      </w:r>
      <w:r w:rsidRPr="00BF6BFD">
        <w:rPr>
          <w:rFonts w:cs="Arial"/>
          <w:szCs w:val="22"/>
        </w:rPr>
        <w:tab/>
        <w:t>Hours charged together with the name of the person who has carried out the work and their hourly rate;</w:t>
      </w:r>
    </w:p>
    <w:p w14:paraId="0EAEB698" w14:textId="77777777" w:rsidR="00BF6BFD" w:rsidRPr="00BF6BFD" w:rsidRDefault="00BF6BFD" w:rsidP="00BF6BFD">
      <w:pPr>
        <w:pStyle w:val="MarginText"/>
        <w:spacing w:before="120" w:after="120"/>
        <w:jc w:val="left"/>
        <w:rPr>
          <w:rFonts w:cs="Arial"/>
          <w:szCs w:val="22"/>
        </w:rPr>
      </w:pPr>
      <w:r w:rsidRPr="00BF6BFD">
        <w:rPr>
          <w:rFonts w:cs="Arial"/>
          <w:szCs w:val="22"/>
        </w:rPr>
        <w:t>8.2.3</w:t>
      </w:r>
      <w:r w:rsidRPr="00BF6BFD">
        <w:rPr>
          <w:rFonts w:cs="Arial"/>
          <w:szCs w:val="22"/>
        </w:rPr>
        <w:tab/>
        <w:t>Recoverable expenses; and</w:t>
      </w:r>
    </w:p>
    <w:p w14:paraId="5F9FACD9" w14:textId="77777777" w:rsidR="00BF6BFD" w:rsidRPr="00BF6BFD" w:rsidRDefault="00BF6BFD" w:rsidP="00BF6BFD">
      <w:pPr>
        <w:pStyle w:val="MarginText"/>
        <w:spacing w:before="120" w:after="120"/>
        <w:jc w:val="left"/>
        <w:rPr>
          <w:rFonts w:cs="Arial"/>
          <w:szCs w:val="22"/>
        </w:rPr>
      </w:pPr>
      <w:r w:rsidRPr="00BF6BFD">
        <w:rPr>
          <w:rFonts w:cs="Arial"/>
          <w:szCs w:val="22"/>
        </w:rPr>
        <w:t>8.2.4</w:t>
      </w:r>
      <w:r w:rsidRPr="00BF6BFD">
        <w:rPr>
          <w:rFonts w:cs="Arial"/>
          <w:szCs w:val="22"/>
        </w:rPr>
        <w:tab/>
        <w:t>Approved disbursements.</w:t>
      </w:r>
    </w:p>
    <w:p w14:paraId="0BB6F38D" w14:textId="77777777" w:rsidR="00BF6BFD" w:rsidRPr="00BF6BFD" w:rsidRDefault="00BF6BFD" w:rsidP="00BF6BFD">
      <w:pPr>
        <w:pStyle w:val="MarginText"/>
        <w:spacing w:before="120" w:after="120"/>
        <w:jc w:val="left"/>
        <w:rPr>
          <w:rFonts w:cs="Arial"/>
          <w:szCs w:val="22"/>
        </w:rPr>
      </w:pPr>
      <w:r w:rsidRPr="00BF6BFD">
        <w:rPr>
          <w:rFonts w:cs="Arial"/>
          <w:szCs w:val="22"/>
        </w:rPr>
        <w:t>9.</w:t>
      </w:r>
      <w:r w:rsidRPr="00BF6BFD">
        <w:rPr>
          <w:rFonts w:cs="Arial"/>
          <w:szCs w:val="22"/>
        </w:rPr>
        <w:tab/>
        <w:t>VOLUMES</w:t>
      </w:r>
    </w:p>
    <w:p w14:paraId="04AA1F39" w14:textId="77777777" w:rsidR="00BF6BFD" w:rsidRPr="00BF6BFD" w:rsidRDefault="00BF6BFD" w:rsidP="00BF6BFD">
      <w:pPr>
        <w:pStyle w:val="MarginText"/>
        <w:spacing w:before="120" w:after="120"/>
        <w:jc w:val="left"/>
        <w:rPr>
          <w:rFonts w:cs="Arial"/>
          <w:szCs w:val="22"/>
        </w:rPr>
      </w:pPr>
      <w:r w:rsidRPr="00BF6BFD">
        <w:rPr>
          <w:rFonts w:cs="Arial"/>
          <w:szCs w:val="22"/>
        </w:rPr>
        <w:t>9.1</w:t>
      </w:r>
      <w:r w:rsidRPr="00BF6BFD">
        <w:rPr>
          <w:rFonts w:cs="Arial"/>
          <w:szCs w:val="22"/>
        </w:rPr>
        <w:tab/>
        <w:t>The Supplier should expect a significant volume of work early on in the contract. This would be expected to reduce by the end of the fiscal year and then expect to receive assignments on an ad hoc basis.</w:t>
      </w:r>
    </w:p>
    <w:p w14:paraId="0D7C8DA0" w14:textId="77777777" w:rsidR="00BF6BFD" w:rsidRPr="00BF6BFD" w:rsidRDefault="00BF6BFD" w:rsidP="00BF6BFD">
      <w:pPr>
        <w:pStyle w:val="MarginText"/>
        <w:spacing w:before="120" w:after="120"/>
        <w:jc w:val="left"/>
        <w:rPr>
          <w:rFonts w:cs="Arial"/>
          <w:szCs w:val="22"/>
        </w:rPr>
      </w:pPr>
      <w:r w:rsidRPr="00BF6BFD">
        <w:rPr>
          <w:rFonts w:cs="Arial"/>
          <w:szCs w:val="22"/>
        </w:rPr>
        <w:t>9.2</w:t>
      </w:r>
      <w:r w:rsidRPr="00BF6BFD">
        <w:rPr>
          <w:rFonts w:cs="Arial"/>
          <w:szCs w:val="22"/>
        </w:rPr>
        <w:tab/>
        <w:t xml:space="preserve">The Supplier should be prepared to deploy resources for assignments and meetings, often at short notice, therefore the Supplier should be ready and available to meet these demands. </w:t>
      </w:r>
    </w:p>
    <w:p w14:paraId="7E51E446" w14:textId="77777777" w:rsidR="00BF6BFD" w:rsidRPr="00BF6BFD" w:rsidRDefault="00BF6BFD" w:rsidP="00BF6BFD">
      <w:pPr>
        <w:pStyle w:val="MarginText"/>
        <w:spacing w:before="120" w:after="120"/>
        <w:jc w:val="left"/>
        <w:rPr>
          <w:rFonts w:cs="Arial"/>
          <w:szCs w:val="22"/>
        </w:rPr>
      </w:pPr>
      <w:r w:rsidRPr="00BF6BFD">
        <w:rPr>
          <w:rFonts w:cs="Arial"/>
          <w:szCs w:val="22"/>
        </w:rPr>
        <w:t>10.</w:t>
      </w:r>
      <w:r w:rsidRPr="00BF6BFD">
        <w:rPr>
          <w:rFonts w:cs="Arial"/>
          <w:szCs w:val="22"/>
        </w:rPr>
        <w:tab/>
        <w:t>CONTINUOUS IMPROVEMENT</w:t>
      </w:r>
    </w:p>
    <w:p w14:paraId="26AF57A1" w14:textId="77777777" w:rsidR="00BF6BFD" w:rsidRPr="00BF6BFD" w:rsidRDefault="00BF6BFD" w:rsidP="00BF6BFD">
      <w:pPr>
        <w:pStyle w:val="MarginText"/>
        <w:spacing w:before="120" w:after="120"/>
        <w:jc w:val="left"/>
        <w:rPr>
          <w:rFonts w:cs="Arial"/>
          <w:szCs w:val="22"/>
        </w:rPr>
      </w:pPr>
      <w:r w:rsidRPr="00BF6BFD">
        <w:rPr>
          <w:rFonts w:cs="Arial"/>
          <w:szCs w:val="22"/>
        </w:rPr>
        <w:t>10.1</w:t>
      </w:r>
      <w:r w:rsidRPr="00BF6BFD">
        <w:rPr>
          <w:rFonts w:cs="Arial"/>
          <w:szCs w:val="22"/>
        </w:rPr>
        <w:tab/>
        <w:t>The Supplier will be expected to continually improve the way in which the required Services are to be delivered throughout the Contract duration.</w:t>
      </w:r>
    </w:p>
    <w:p w14:paraId="2FC17B41" w14:textId="77777777" w:rsidR="00BF6BFD" w:rsidRPr="00BF6BFD" w:rsidRDefault="00BF6BFD" w:rsidP="00BF6BFD">
      <w:pPr>
        <w:pStyle w:val="MarginText"/>
        <w:spacing w:before="120" w:after="120"/>
        <w:jc w:val="left"/>
        <w:rPr>
          <w:rFonts w:cs="Arial"/>
          <w:szCs w:val="22"/>
        </w:rPr>
      </w:pPr>
      <w:r w:rsidRPr="00BF6BFD">
        <w:rPr>
          <w:rFonts w:cs="Arial"/>
          <w:szCs w:val="22"/>
        </w:rPr>
        <w:t>10.2</w:t>
      </w:r>
      <w:r w:rsidRPr="00BF6BFD">
        <w:rPr>
          <w:rFonts w:cs="Arial"/>
          <w:szCs w:val="22"/>
        </w:rPr>
        <w:tab/>
        <w:t xml:space="preserve">The Supplier should present new ways of working to the Authority during quarterly Contract review meetings. </w:t>
      </w:r>
    </w:p>
    <w:p w14:paraId="2CA23632" w14:textId="77777777" w:rsidR="00BF6BFD" w:rsidRPr="00BF6BFD" w:rsidRDefault="00BF6BFD" w:rsidP="00BF6BFD">
      <w:pPr>
        <w:pStyle w:val="MarginText"/>
        <w:spacing w:before="120" w:after="120"/>
        <w:jc w:val="left"/>
        <w:rPr>
          <w:rFonts w:cs="Arial"/>
          <w:szCs w:val="22"/>
        </w:rPr>
      </w:pPr>
      <w:r w:rsidRPr="00BF6BFD">
        <w:rPr>
          <w:rFonts w:cs="Arial"/>
          <w:szCs w:val="22"/>
        </w:rPr>
        <w:t>10.3</w:t>
      </w:r>
      <w:r w:rsidRPr="00BF6BFD">
        <w:rPr>
          <w:rFonts w:cs="Arial"/>
          <w:szCs w:val="22"/>
        </w:rPr>
        <w:tab/>
        <w:t>The Supplier and the Department will meet monthly to discuss the delivery and other Contractual arrangements of the Crossrail Loan Agreement advice and whether any improvements in ways of working or communications could be made to improve general delivery outcomes. Changes to the way in which the Services are to be delivered must be brought to the Authority’s attention and agreed prior to any changes being implemented.</w:t>
      </w:r>
    </w:p>
    <w:p w14:paraId="6605DDE0" w14:textId="77777777" w:rsidR="00BF6BFD" w:rsidRPr="00BF6BFD" w:rsidRDefault="00BF6BFD" w:rsidP="00BF6BFD">
      <w:pPr>
        <w:pStyle w:val="MarginText"/>
        <w:spacing w:before="120" w:after="120"/>
        <w:jc w:val="left"/>
        <w:rPr>
          <w:rFonts w:cs="Arial"/>
          <w:szCs w:val="22"/>
        </w:rPr>
      </w:pPr>
      <w:r w:rsidRPr="00BF6BFD">
        <w:rPr>
          <w:rFonts w:cs="Arial"/>
          <w:szCs w:val="22"/>
        </w:rPr>
        <w:t>11.</w:t>
      </w:r>
      <w:r w:rsidRPr="00BF6BFD">
        <w:rPr>
          <w:rFonts w:cs="Arial"/>
          <w:szCs w:val="22"/>
        </w:rPr>
        <w:tab/>
        <w:t>SUSTAINABILITY</w:t>
      </w:r>
    </w:p>
    <w:p w14:paraId="0A1DBFAF" w14:textId="77777777" w:rsidR="00BF6BFD" w:rsidRPr="00BF6BFD" w:rsidRDefault="00BF6BFD" w:rsidP="00BF6BFD">
      <w:pPr>
        <w:pStyle w:val="MarginText"/>
        <w:spacing w:before="120" w:after="120"/>
        <w:jc w:val="left"/>
        <w:rPr>
          <w:rFonts w:cs="Arial"/>
          <w:szCs w:val="22"/>
        </w:rPr>
      </w:pPr>
      <w:r w:rsidRPr="00BF6BFD">
        <w:rPr>
          <w:rFonts w:cs="Arial"/>
          <w:szCs w:val="22"/>
        </w:rPr>
        <w:t>11.1</w:t>
      </w:r>
      <w:r w:rsidRPr="00BF6BFD">
        <w:rPr>
          <w:rFonts w:cs="Arial"/>
          <w:szCs w:val="22"/>
        </w:rPr>
        <w:tab/>
        <w:t>There are no specific sustainability considerations relevant to this requirement.</w:t>
      </w:r>
    </w:p>
    <w:p w14:paraId="324F3FDE" w14:textId="77777777" w:rsidR="00BF6BFD" w:rsidRPr="00BF6BFD" w:rsidRDefault="00BF6BFD" w:rsidP="00BF6BFD">
      <w:pPr>
        <w:pStyle w:val="MarginText"/>
        <w:spacing w:before="120" w:after="120"/>
        <w:jc w:val="left"/>
        <w:rPr>
          <w:rFonts w:cs="Arial"/>
          <w:szCs w:val="22"/>
        </w:rPr>
      </w:pPr>
      <w:r w:rsidRPr="00BF6BFD">
        <w:rPr>
          <w:rFonts w:cs="Arial"/>
          <w:szCs w:val="22"/>
        </w:rPr>
        <w:t>12.</w:t>
      </w:r>
      <w:r w:rsidRPr="00BF6BFD">
        <w:rPr>
          <w:rFonts w:cs="Arial"/>
          <w:szCs w:val="22"/>
        </w:rPr>
        <w:tab/>
        <w:t>QUALITY</w:t>
      </w:r>
    </w:p>
    <w:p w14:paraId="2551F055" w14:textId="77777777" w:rsidR="00BF6BFD" w:rsidRPr="00BF6BFD" w:rsidRDefault="00BF6BFD" w:rsidP="00BF6BFD">
      <w:pPr>
        <w:pStyle w:val="MarginText"/>
        <w:spacing w:before="120" w:after="120"/>
        <w:jc w:val="left"/>
        <w:rPr>
          <w:rFonts w:cs="Arial"/>
          <w:szCs w:val="22"/>
        </w:rPr>
      </w:pPr>
      <w:r w:rsidRPr="00BF6BFD">
        <w:rPr>
          <w:rFonts w:cs="Arial"/>
          <w:szCs w:val="22"/>
        </w:rPr>
        <w:t>12.1</w:t>
      </w:r>
      <w:r w:rsidRPr="00BF6BFD">
        <w:rPr>
          <w:rFonts w:cs="Arial"/>
          <w:szCs w:val="22"/>
        </w:rPr>
        <w:tab/>
        <w:t>Suppliers’ submissions will be expected to provide full confidence in the Supplier's ability to provide assurance with the quality of their legal advice and experience.</w:t>
      </w:r>
    </w:p>
    <w:p w14:paraId="537DA7B2" w14:textId="77777777" w:rsidR="00BF6BFD" w:rsidRPr="00BF6BFD" w:rsidRDefault="00BF6BFD" w:rsidP="00BF6BFD">
      <w:pPr>
        <w:pStyle w:val="MarginText"/>
        <w:spacing w:before="120" w:after="120"/>
        <w:jc w:val="left"/>
        <w:rPr>
          <w:rFonts w:cs="Arial"/>
          <w:szCs w:val="22"/>
        </w:rPr>
      </w:pPr>
      <w:r w:rsidRPr="00BF6BFD">
        <w:rPr>
          <w:rFonts w:cs="Arial"/>
          <w:szCs w:val="22"/>
        </w:rPr>
        <w:t>12.2</w:t>
      </w:r>
      <w:r w:rsidRPr="00BF6BFD">
        <w:rPr>
          <w:rFonts w:cs="Arial"/>
          <w:szCs w:val="22"/>
        </w:rPr>
        <w:tab/>
        <w:t>All Suppliers are required to be BS EN ISO 9001:2008 compliant or equivalent.</w:t>
      </w:r>
    </w:p>
    <w:p w14:paraId="1697480F" w14:textId="77777777" w:rsidR="00BF6BFD" w:rsidRPr="00BF6BFD" w:rsidRDefault="00BF6BFD" w:rsidP="00BF6BFD">
      <w:pPr>
        <w:pStyle w:val="MarginText"/>
        <w:spacing w:before="120" w:after="120"/>
        <w:jc w:val="left"/>
        <w:rPr>
          <w:rFonts w:cs="Arial"/>
          <w:szCs w:val="22"/>
        </w:rPr>
      </w:pPr>
      <w:r w:rsidRPr="00BF6BFD">
        <w:rPr>
          <w:rFonts w:cs="Arial"/>
          <w:szCs w:val="22"/>
        </w:rPr>
        <w:t>13.</w:t>
      </w:r>
      <w:r w:rsidRPr="00BF6BFD">
        <w:rPr>
          <w:rFonts w:cs="Arial"/>
          <w:szCs w:val="22"/>
        </w:rPr>
        <w:tab/>
        <w:t>PRICE</w:t>
      </w:r>
    </w:p>
    <w:p w14:paraId="44B42C9C" w14:textId="77777777" w:rsidR="00BF6BFD" w:rsidRPr="00BF6BFD" w:rsidRDefault="00BF6BFD" w:rsidP="00BF6BFD">
      <w:pPr>
        <w:pStyle w:val="MarginText"/>
        <w:spacing w:before="120" w:after="120"/>
        <w:jc w:val="left"/>
        <w:rPr>
          <w:rFonts w:cs="Arial"/>
          <w:szCs w:val="22"/>
        </w:rPr>
      </w:pPr>
      <w:r w:rsidRPr="00BF6BFD">
        <w:rPr>
          <w:rFonts w:cs="Arial"/>
          <w:szCs w:val="22"/>
        </w:rPr>
        <w:t>13.1</w:t>
      </w:r>
      <w:r w:rsidRPr="00BF6BFD">
        <w:rPr>
          <w:rFonts w:cs="Arial"/>
          <w:szCs w:val="22"/>
        </w:rPr>
        <w:tab/>
        <w:t xml:space="preserve">This will be a time and materials contract. </w:t>
      </w:r>
    </w:p>
    <w:p w14:paraId="4F20293F" w14:textId="77777777" w:rsidR="00BF6BFD" w:rsidRPr="00BF6BFD" w:rsidRDefault="00BF6BFD" w:rsidP="00BF6BFD">
      <w:pPr>
        <w:pStyle w:val="MarginText"/>
        <w:spacing w:before="120" w:after="120"/>
        <w:jc w:val="left"/>
        <w:rPr>
          <w:rFonts w:cs="Arial"/>
          <w:szCs w:val="22"/>
        </w:rPr>
      </w:pPr>
      <w:r w:rsidRPr="00BF6BFD">
        <w:rPr>
          <w:rFonts w:cs="Arial"/>
          <w:szCs w:val="22"/>
        </w:rPr>
        <w:lastRenderedPageBreak/>
        <w:t>13.2</w:t>
      </w:r>
      <w:r w:rsidRPr="00BF6BFD">
        <w:rPr>
          <w:rFonts w:cs="Arial"/>
          <w:szCs w:val="22"/>
        </w:rPr>
        <w:tab/>
        <w:t>Payment will not be made in respect of:</w:t>
      </w:r>
    </w:p>
    <w:p w14:paraId="1FDB4828" w14:textId="77777777" w:rsidR="00BF6BFD" w:rsidRPr="00BF6BFD" w:rsidRDefault="00BF6BFD" w:rsidP="00BF6BFD">
      <w:pPr>
        <w:pStyle w:val="MarginText"/>
        <w:spacing w:before="120" w:after="120"/>
        <w:jc w:val="left"/>
        <w:rPr>
          <w:rFonts w:cs="Arial"/>
          <w:szCs w:val="22"/>
        </w:rPr>
      </w:pPr>
      <w:r w:rsidRPr="00BF6BFD">
        <w:rPr>
          <w:rFonts w:cs="Arial"/>
          <w:szCs w:val="22"/>
        </w:rPr>
        <w:t>13.2.1</w:t>
      </w:r>
      <w:r w:rsidRPr="00BF6BFD">
        <w:rPr>
          <w:rFonts w:cs="Arial"/>
          <w:szCs w:val="22"/>
        </w:rPr>
        <w:tab/>
        <w:t>Normal office overheads (e.g. hard copy reports, photocopying and postage, etc.);</w:t>
      </w:r>
    </w:p>
    <w:p w14:paraId="3A6BDA15" w14:textId="77777777" w:rsidR="00BF6BFD" w:rsidRPr="00BF6BFD" w:rsidRDefault="00BF6BFD" w:rsidP="00BF6BFD">
      <w:pPr>
        <w:pStyle w:val="MarginText"/>
        <w:spacing w:before="120" w:after="120"/>
        <w:jc w:val="left"/>
        <w:rPr>
          <w:rFonts w:cs="Arial"/>
          <w:szCs w:val="22"/>
        </w:rPr>
      </w:pPr>
      <w:r w:rsidRPr="00BF6BFD">
        <w:rPr>
          <w:rFonts w:cs="Arial"/>
          <w:szCs w:val="22"/>
        </w:rPr>
        <w:t>13.2.2</w:t>
      </w:r>
      <w:r w:rsidRPr="00BF6BFD">
        <w:rPr>
          <w:rFonts w:cs="Arial"/>
          <w:szCs w:val="22"/>
        </w:rPr>
        <w:tab/>
        <w:t>Internal supervision or checking the work of junior members of the team where duplication provides no demonstrable benefit;</w:t>
      </w:r>
    </w:p>
    <w:p w14:paraId="569A3045" w14:textId="77777777" w:rsidR="00BF6BFD" w:rsidRPr="00BF6BFD" w:rsidRDefault="00BF6BFD" w:rsidP="00BF6BFD">
      <w:pPr>
        <w:pStyle w:val="MarginText"/>
        <w:spacing w:before="120" w:after="120"/>
        <w:jc w:val="left"/>
        <w:rPr>
          <w:rFonts w:cs="Arial"/>
          <w:szCs w:val="22"/>
        </w:rPr>
      </w:pPr>
      <w:r w:rsidRPr="00BF6BFD">
        <w:rPr>
          <w:rFonts w:cs="Arial"/>
          <w:szCs w:val="22"/>
        </w:rPr>
        <w:t>13.2.3</w:t>
      </w:r>
      <w:r w:rsidRPr="00BF6BFD">
        <w:rPr>
          <w:rFonts w:cs="Arial"/>
          <w:szCs w:val="22"/>
        </w:rPr>
        <w:tab/>
        <w:t>Two or more Advisors attending one meeting without the prior consent of the Authority; and</w:t>
      </w:r>
    </w:p>
    <w:p w14:paraId="743A9C55" w14:textId="77777777" w:rsidR="00BF6BFD" w:rsidRPr="00BF6BFD" w:rsidRDefault="00BF6BFD" w:rsidP="00BF6BFD">
      <w:pPr>
        <w:pStyle w:val="MarginText"/>
        <w:spacing w:before="120" w:after="120"/>
        <w:jc w:val="left"/>
        <w:rPr>
          <w:rFonts w:cs="Arial"/>
          <w:szCs w:val="22"/>
        </w:rPr>
      </w:pPr>
      <w:r w:rsidRPr="00BF6BFD">
        <w:rPr>
          <w:rFonts w:cs="Arial"/>
          <w:szCs w:val="22"/>
        </w:rPr>
        <w:t>13.2.4</w:t>
      </w:r>
      <w:r w:rsidRPr="00BF6BFD">
        <w:rPr>
          <w:rFonts w:cs="Arial"/>
          <w:szCs w:val="22"/>
        </w:rPr>
        <w:tab/>
        <w:t xml:space="preserve">Travel and subsistence within the M25 area.  </w:t>
      </w:r>
    </w:p>
    <w:p w14:paraId="078C5DD9" w14:textId="77777777" w:rsidR="00BF6BFD" w:rsidRPr="00BF6BFD" w:rsidRDefault="00BF6BFD" w:rsidP="00BF6BFD">
      <w:pPr>
        <w:pStyle w:val="MarginText"/>
        <w:spacing w:before="120" w:after="120"/>
        <w:jc w:val="left"/>
        <w:rPr>
          <w:rFonts w:cs="Arial"/>
          <w:szCs w:val="22"/>
        </w:rPr>
      </w:pPr>
      <w:r w:rsidRPr="00BF6BFD">
        <w:rPr>
          <w:rFonts w:cs="Arial"/>
          <w:szCs w:val="22"/>
        </w:rPr>
        <w:t>13.2.5</w:t>
      </w:r>
      <w:r w:rsidRPr="00BF6BFD">
        <w:rPr>
          <w:rFonts w:cs="Arial"/>
          <w:szCs w:val="22"/>
        </w:rPr>
        <w:tab/>
        <w:t>The Department will not be responsible for the costs or expenses of any Legal Advisor in relation to any matter referred to in this document howsoever incurred.</w:t>
      </w:r>
    </w:p>
    <w:p w14:paraId="2EF8EFC7" w14:textId="77777777" w:rsidR="00BF6BFD" w:rsidRPr="00BF6BFD" w:rsidRDefault="00BF6BFD" w:rsidP="00BF6BFD">
      <w:pPr>
        <w:pStyle w:val="MarginText"/>
        <w:spacing w:before="120" w:after="120"/>
        <w:jc w:val="left"/>
        <w:rPr>
          <w:rFonts w:cs="Arial"/>
          <w:szCs w:val="22"/>
        </w:rPr>
      </w:pPr>
      <w:r w:rsidRPr="00BF6BFD">
        <w:rPr>
          <w:rFonts w:cs="Arial"/>
          <w:szCs w:val="22"/>
        </w:rPr>
        <w:t>13.3</w:t>
      </w:r>
      <w:r w:rsidRPr="00BF6BFD">
        <w:rPr>
          <w:rFonts w:cs="Arial"/>
          <w:szCs w:val="22"/>
        </w:rPr>
        <w:tab/>
        <w:t xml:space="preserve">For meetings outside of the M25, reasonable travel and subsistence cost will be considered for such meetings and will need to adhere to the Department’s standard travel and subsistence arrangements.  Requests for travel or subsistence must be agreed in advance with the Project Team and before any expenditure is agreed.  </w:t>
      </w:r>
    </w:p>
    <w:p w14:paraId="1F1363A3" w14:textId="77777777" w:rsidR="00BF6BFD" w:rsidRPr="00BF6BFD" w:rsidRDefault="00BF6BFD" w:rsidP="00BF6BFD">
      <w:pPr>
        <w:pStyle w:val="MarginText"/>
        <w:spacing w:before="120" w:after="120"/>
        <w:jc w:val="left"/>
        <w:rPr>
          <w:rFonts w:cs="Arial"/>
          <w:szCs w:val="22"/>
        </w:rPr>
      </w:pPr>
      <w:r w:rsidRPr="00BF6BFD">
        <w:rPr>
          <w:rFonts w:cs="Arial"/>
          <w:szCs w:val="22"/>
        </w:rPr>
        <w:t>13.4</w:t>
      </w:r>
      <w:r w:rsidRPr="00BF6BFD">
        <w:rPr>
          <w:rFonts w:cs="Arial"/>
          <w:szCs w:val="22"/>
        </w:rPr>
        <w:tab/>
        <w:t xml:space="preserve">The Department requires Suppliers to submit hourly and daily fees for each of the individuals/grades (e.g. Partner, Associate) to be used in this Contract.  Rates provided within the Pricing Schedule – Attachment 4 should be exclusive of VAT and submitted via the Crown Commercial Services e-Sourcing Suite.  </w:t>
      </w:r>
    </w:p>
    <w:p w14:paraId="45E21C7C" w14:textId="77777777" w:rsidR="00BF6BFD" w:rsidRPr="00BF6BFD" w:rsidRDefault="00BF6BFD" w:rsidP="00BF6BFD">
      <w:pPr>
        <w:pStyle w:val="MarginText"/>
        <w:spacing w:before="120" w:after="120"/>
        <w:jc w:val="left"/>
        <w:rPr>
          <w:rFonts w:cs="Arial"/>
          <w:szCs w:val="22"/>
        </w:rPr>
      </w:pPr>
      <w:r w:rsidRPr="00BF6BFD">
        <w:rPr>
          <w:rFonts w:cs="Arial"/>
          <w:szCs w:val="22"/>
        </w:rPr>
        <w:t>13.5</w:t>
      </w:r>
      <w:r w:rsidRPr="00BF6BFD">
        <w:rPr>
          <w:rFonts w:cs="Arial"/>
          <w:szCs w:val="22"/>
        </w:rPr>
        <w:tab/>
        <w:t xml:space="preserve">The Department may, subsequent to the award of the Contract, request capped fees for those discrete elements of the Contract, which can be separated out as individual tasks. The Provider will be expected to agree on an estimate of the hours or total cost of processing the work on behalf of the Authority. </w:t>
      </w:r>
    </w:p>
    <w:p w14:paraId="0E6BAAB3" w14:textId="77777777" w:rsidR="00BF6BFD" w:rsidRPr="00BF6BFD" w:rsidRDefault="00BF6BFD" w:rsidP="00BF6BFD">
      <w:pPr>
        <w:pStyle w:val="MarginText"/>
        <w:spacing w:before="120" w:after="120"/>
        <w:jc w:val="left"/>
        <w:rPr>
          <w:rFonts w:cs="Arial"/>
          <w:szCs w:val="22"/>
        </w:rPr>
      </w:pPr>
      <w:r w:rsidRPr="00BF6BFD">
        <w:rPr>
          <w:rFonts w:cs="Arial"/>
          <w:szCs w:val="22"/>
        </w:rPr>
        <w:t>13.6</w:t>
      </w:r>
      <w:r w:rsidRPr="00BF6BFD">
        <w:rPr>
          <w:rFonts w:cs="Arial"/>
          <w:szCs w:val="22"/>
        </w:rPr>
        <w:tab/>
        <w:t xml:space="preserve">The estimate will be reviewed at regular suppler meetings, but only adjusted if the Supplier can demonstrate sufficiently to the Authority that the complexity or scale or the work has necessitated this. </w:t>
      </w:r>
    </w:p>
    <w:p w14:paraId="53804CD9" w14:textId="77777777" w:rsidR="00BF6BFD" w:rsidRPr="00BF6BFD" w:rsidRDefault="00BF6BFD" w:rsidP="00BF6BFD">
      <w:pPr>
        <w:pStyle w:val="MarginText"/>
        <w:spacing w:before="120" w:after="120"/>
        <w:jc w:val="left"/>
        <w:rPr>
          <w:rFonts w:cs="Arial"/>
          <w:szCs w:val="22"/>
        </w:rPr>
      </w:pPr>
      <w:r w:rsidRPr="00BF6BFD">
        <w:rPr>
          <w:rFonts w:cs="Arial"/>
          <w:szCs w:val="22"/>
        </w:rPr>
        <w:t>13.7</w:t>
      </w:r>
      <w:r w:rsidRPr="00BF6BFD">
        <w:rPr>
          <w:rFonts w:cs="Arial"/>
          <w:szCs w:val="22"/>
        </w:rPr>
        <w:tab/>
        <w:t xml:space="preserve">Where a capped price is specified, the capped price represents the maximum amount the Authority will incur. The Authority will only be liable to the value of the capped cost and no excess costs may be carried forward or otherwise applied to other activities. </w:t>
      </w:r>
    </w:p>
    <w:p w14:paraId="7C110708" w14:textId="77777777" w:rsidR="00BF6BFD" w:rsidRPr="00BF6BFD" w:rsidRDefault="00BF6BFD" w:rsidP="00BF6BFD">
      <w:pPr>
        <w:pStyle w:val="MarginText"/>
        <w:spacing w:before="120" w:after="120"/>
        <w:jc w:val="left"/>
        <w:rPr>
          <w:rFonts w:cs="Arial"/>
          <w:szCs w:val="22"/>
        </w:rPr>
      </w:pPr>
      <w:r w:rsidRPr="00BF6BFD">
        <w:rPr>
          <w:rFonts w:cs="Arial"/>
          <w:szCs w:val="22"/>
        </w:rPr>
        <w:t>14.</w:t>
      </w:r>
      <w:r w:rsidRPr="00BF6BFD">
        <w:rPr>
          <w:rFonts w:cs="Arial"/>
          <w:szCs w:val="22"/>
        </w:rPr>
        <w:tab/>
        <w:t>STAFF AND CUSTOMER SERVICE</w:t>
      </w:r>
    </w:p>
    <w:p w14:paraId="3447B4D2" w14:textId="77777777" w:rsidR="00BF6BFD" w:rsidRPr="00BF6BFD" w:rsidRDefault="00BF6BFD" w:rsidP="00BF6BFD">
      <w:pPr>
        <w:pStyle w:val="MarginText"/>
        <w:spacing w:before="120" w:after="120"/>
        <w:jc w:val="left"/>
        <w:rPr>
          <w:rFonts w:cs="Arial"/>
          <w:szCs w:val="22"/>
        </w:rPr>
      </w:pPr>
      <w:r w:rsidRPr="00BF6BFD">
        <w:rPr>
          <w:rFonts w:cs="Arial"/>
          <w:szCs w:val="22"/>
        </w:rPr>
        <w:t>14.1</w:t>
      </w:r>
      <w:r w:rsidRPr="00BF6BFD">
        <w:rPr>
          <w:rFonts w:cs="Arial"/>
          <w:szCs w:val="22"/>
        </w:rPr>
        <w:tab/>
        <w:t>The Authority requires the Supplier to provide a sufficient level of resource throughout the duration of the Legal Advisory Services Contract in order to consistently deliver a quality service to all Parties.</w:t>
      </w:r>
    </w:p>
    <w:p w14:paraId="3DF099F5" w14:textId="77777777" w:rsidR="00BF6BFD" w:rsidRPr="00BF6BFD" w:rsidRDefault="00BF6BFD" w:rsidP="00BF6BFD">
      <w:pPr>
        <w:pStyle w:val="MarginText"/>
        <w:spacing w:before="120" w:after="120"/>
        <w:jc w:val="left"/>
        <w:rPr>
          <w:rFonts w:cs="Arial"/>
          <w:szCs w:val="22"/>
        </w:rPr>
      </w:pPr>
      <w:r w:rsidRPr="00BF6BFD">
        <w:rPr>
          <w:rFonts w:cs="Arial"/>
          <w:szCs w:val="22"/>
        </w:rPr>
        <w:t>14.2</w:t>
      </w:r>
      <w:r w:rsidRPr="00BF6BFD">
        <w:rPr>
          <w:rFonts w:cs="Arial"/>
          <w:szCs w:val="22"/>
        </w:rPr>
        <w:tab/>
        <w:t xml:space="preserve">Supplier’s staff assigned to the Legal Advisory Services Contract shall have the relevant qualifications and experience to deliver the Contract. </w:t>
      </w:r>
    </w:p>
    <w:p w14:paraId="524F1249" w14:textId="77777777" w:rsidR="00BF6BFD" w:rsidRPr="00BF6BFD" w:rsidRDefault="00BF6BFD" w:rsidP="00BF6BFD">
      <w:pPr>
        <w:pStyle w:val="MarginText"/>
        <w:spacing w:before="120" w:after="120"/>
        <w:jc w:val="left"/>
        <w:rPr>
          <w:rFonts w:cs="Arial"/>
          <w:szCs w:val="22"/>
        </w:rPr>
      </w:pPr>
      <w:r w:rsidRPr="00BF6BFD">
        <w:rPr>
          <w:rFonts w:cs="Arial"/>
          <w:szCs w:val="22"/>
        </w:rPr>
        <w:t>14.3</w:t>
      </w:r>
      <w:r w:rsidRPr="00BF6BFD">
        <w:rPr>
          <w:rFonts w:cs="Arial"/>
          <w:szCs w:val="22"/>
        </w:rPr>
        <w:tab/>
        <w:t xml:space="preserve">The Supplier shall ensure that staff understand the Group’s vision and objectives and will provide excellent customer service to the Authority throughout the duration of the Contract.  </w:t>
      </w:r>
    </w:p>
    <w:p w14:paraId="3E7D62E5" w14:textId="77777777" w:rsidR="00BF6BFD" w:rsidRPr="00BF6BFD" w:rsidRDefault="00BF6BFD" w:rsidP="00BF6BFD">
      <w:pPr>
        <w:pStyle w:val="MarginText"/>
        <w:spacing w:before="120" w:after="120"/>
        <w:jc w:val="left"/>
        <w:rPr>
          <w:rFonts w:cs="Arial"/>
          <w:szCs w:val="22"/>
        </w:rPr>
      </w:pPr>
      <w:r w:rsidRPr="00BF6BFD">
        <w:rPr>
          <w:rFonts w:cs="Arial"/>
          <w:szCs w:val="22"/>
        </w:rPr>
        <w:t>14.4</w:t>
      </w:r>
      <w:r w:rsidRPr="00BF6BFD">
        <w:rPr>
          <w:rFonts w:cs="Arial"/>
          <w:szCs w:val="22"/>
        </w:rPr>
        <w:tab/>
        <w:t>Interaction between the Legal Advisor and the Authority will need to be flexed as appropriate, dependent upon project deliverables, but as a minimum the following is expected of the Legal Advisor:</w:t>
      </w:r>
    </w:p>
    <w:p w14:paraId="6B47C601" w14:textId="77777777" w:rsidR="00BF6BFD" w:rsidRPr="00BF6BFD" w:rsidRDefault="00BF6BFD" w:rsidP="00BF6BFD">
      <w:pPr>
        <w:pStyle w:val="MarginText"/>
        <w:spacing w:before="120" w:after="120"/>
        <w:jc w:val="left"/>
        <w:rPr>
          <w:rFonts w:cs="Arial"/>
          <w:szCs w:val="22"/>
        </w:rPr>
      </w:pPr>
      <w:r w:rsidRPr="00BF6BFD">
        <w:rPr>
          <w:rFonts w:cs="Arial"/>
          <w:szCs w:val="22"/>
        </w:rPr>
        <w:t>14.4.1</w:t>
      </w:r>
      <w:r w:rsidRPr="00BF6BFD">
        <w:rPr>
          <w:rFonts w:cs="Arial"/>
          <w:szCs w:val="22"/>
        </w:rPr>
        <w:tab/>
        <w:t>For a lead contact to be nominated, with overall responsibility for the Legal Advisor’s quality of deliverables and reporting.</w:t>
      </w:r>
    </w:p>
    <w:p w14:paraId="3B83F3E6" w14:textId="77777777" w:rsidR="00BF6BFD" w:rsidRPr="00BF6BFD" w:rsidRDefault="00BF6BFD" w:rsidP="00BF6BFD">
      <w:pPr>
        <w:pStyle w:val="MarginText"/>
        <w:spacing w:before="120" w:after="120"/>
        <w:jc w:val="left"/>
        <w:rPr>
          <w:rFonts w:cs="Arial"/>
          <w:szCs w:val="22"/>
        </w:rPr>
      </w:pPr>
      <w:r w:rsidRPr="00BF6BFD">
        <w:rPr>
          <w:rFonts w:cs="Arial"/>
          <w:szCs w:val="22"/>
        </w:rPr>
        <w:t>14.4.2</w:t>
      </w:r>
      <w:r w:rsidRPr="00BF6BFD">
        <w:rPr>
          <w:rFonts w:cs="Arial"/>
          <w:szCs w:val="22"/>
        </w:rPr>
        <w:tab/>
        <w:t xml:space="preserve">For appropriate representation to attend a start-up meeting and some meetings with theAuthority, with attendance to be determined as appropriate by consultation. The regularity of representation at team meetings will be determined by the relevant focus on deliverables during the project lifecycle. </w:t>
      </w:r>
    </w:p>
    <w:p w14:paraId="503088CF" w14:textId="77777777" w:rsidR="00BF6BFD" w:rsidRPr="00BF6BFD" w:rsidRDefault="00BF6BFD" w:rsidP="00BF6BFD">
      <w:pPr>
        <w:pStyle w:val="MarginText"/>
        <w:spacing w:before="120" w:after="120"/>
        <w:jc w:val="left"/>
        <w:rPr>
          <w:rFonts w:cs="Arial"/>
          <w:szCs w:val="22"/>
        </w:rPr>
      </w:pPr>
      <w:r w:rsidRPr="00BF6BFD">
        <w:rPr>
          <w:rFonts w:cs="Arial"/>
          <w:szCs w:val="22"/>
        </w:rPr>
        <w:lastRenderedPageBreak/>
        <w:t>14.5</w:t>
      </w:r>
      <w:r w:rsidRPr="00BF6BFD">
        <w:rPr>
          <w:rFonts w:cs="Arial"/>
          <w:szCs w:val="22"/>
        </w:rPr>
        <w:tab/>
        <w:t>Training Knowledge and Skills;</w:t>
      </w:r>
    </w:p>
    <w:p w14:paraId="70FD4743" w14:textId="77777777" w:rsidR="00BF6BFD" w:rsidRPr="00BF6BFD" w:rsidRDefault="00BF6BFD" w:rsidP="00BF6BFD">
      <w:pPr>
        <w:pStyle w:val="MarginText"/>
        <w:spacing w:before="120" w:after="120"/>
        <w:jc w:val="left"/>
        <w:rPr>
          <w:rFonts w:cs="Arial"/>
          <w:szCs w:val="22"/>
        </w:rPr>
      </w:pPr>
      <w:r w:rsidRPr="00BF6BFD">
        <w:rPr>
          <w:rFonts w:cs="Arial"/>
          <w:szCs w:val="22"/>
        </w:rPr>
        <w:t>14.5.1</w:t>
      </w:r>
      <w:r w:rsidRPr="00BF6BFD">
        <w:rPr>
          <w:rFonts w:cs="Arial"/>
          <w:szCs w:val="22"/>
        </w:rPr>
        <w:tab/>
        <w:t>The Legal Advisor will be expected to work with the Departmental team and other external advisors – including other external legal advisors – to undertake a knowledge transfer. The Legal Advisor should describe how they anticipate transferring knowledge to the Department as part of the services offered in accordance with the Panel commitment.</w:t>
      </w:r>
    </w:p>
    <w:p w14:paraId="3FA3BBEB" w14:textId="77777777" w:rsidR="00BF6BFD" w:rsidRPr="00BF6BFD" w:rsidRDefault="00BF6BFD" w:rsidP="00BF6BFD">
      <w:pPr>
        <w:pStyle w:val="MarginText"/>
        <w:spacing w:before="120" w:after="120"/>
        <w:jc w:val="left"/>
        <w:rPr>
          <w:rFonts w:cs="Arial"/>
          <w:szCs w:val="22"/>
        </w:rPr>
      </w:pPr>
      <w:r w:rsidRPr="00BF6BFD">
        <w:rPr>
          <w:rFonts w:cs="Arial"/>
          <w:szCs w:val="22"/>
        </w:rPr>
        <w:t>14.5.2</w:t>
      </w:r>
      <w:r w:rsidRPr="00BF6BFD">
        <w:rPr>
          <w:rFonts w:cs="Arial"/>
          <w:szCs w:val="22"/>
        </w:rPr>
        <w:tab/>
        <w:t>The Legal Advisor may be required to attend a handover meeting. The Legal Advisor would be expected to provide information and guidance on the key aspects of the Authority at the point of handover to the Department.</w:t>
      </w:r>
    </w:p>
    <w:p w14:paraId="076CF37A" w14:textId="77777777" w:rsidR="00BF6BFD" w:rsidRPr="00BF6BFD" w:rsidRDefault="00BF6BFD" w:rsidP="00BF6BFD">
      <w:pPr>
        <w:pStyle w:val="MarginText"/>
        <w:spacing w:before="120" w:after="120"/>
        <w:jc w:val="left"/>
        <w:rPr>
          <w:rFonts w:cs="Arial"/>
          <w:szCs w:val="22"/>
        </w:rPr>
      </w:pPr>
      <w:r w:rsidRPr="00BF6BFD">
        <w:rPr>
          <w:rFonts w:cs="Arial"/>
          <w:szCs w:val="22"/>
        </w:rPr>
        <w:t>14.5.3</w:t>
      </w:r>
      <w:r w:rsidRPr="00BF6BFD">
        <w:rPr>
          <w:rFonts w:cs="Arial"/>
          <w:szCs w:val="22"/>
        </w:rPr>
        <w:tab/>
        <w:t>In addition, the Legal Advisor may be required to provide additional services free, including free attendance for Departmental representatives at the Legal Advisor’s general client training seminars and tailored legal training.</w:t>
      </w:r>
    </w:p>
    <w:p w14:paraId="79C53F45" w14:textId="77777777" w:rsidR="00BF6BFD" w:rsidRPr="00BF6BFD" w:rsidRDefault="00BF6BFD" w:rsidP="00BF6BFD">
      <w:pPr>
        <w:pStyle w:val="MarginText"/>
        <w:spacing w:before="120" w:after="120"/>
        <w:jc w:val="left"/>
        <w:rPr>
          <w:rFonts w:cs="Arial"/>
          <w:szCs w:val="22"/>
        </w:rPr>
      </w:pPr>
      <w:r w:rsidRPr="00BF6BFD">
        <w:rPr>
          <w:rFonts w:cs="Arial"/>
          <w:szCs w:val="22"/>
        </w:rPr>
        <w:t>15.</w:t>
      </w:r>
      <w:r w:rsidRPr="00BF6BFD">
        <w:rPr>
          <w:rFonts w:cs="Arial"/>
          <w:szCs w:val="22"/>
        </w:rPr>
        <w:tab/>
        <w:t>SERVICE LEVELS AND PERFORMANCE</w:t>
      </w:r>
    </w:p>
    <w:p w14:paraId="1F1943DD" w14:textId="77777777" w:rsidR="00BF6BFD" w:rsidRPr="00BF6BFD" w:rsidRDefault="00BF6BFD" w:rsidP="00BF6BFD">
      <w:pPr>
        <w:pStyle w:val="MarginText"/>
        <w:spacing w:before="120" w:after="120"/>
        <w:jc w:val="left"/>
        <w:rPr>
          <w:rFonts w:cs="Arial"/>
          <w:szCs w:val="22"/>
        </w:rPr>
      </w:pPr>
      <w:r w:rsidRPr="00BF6BFD">
        <w:rPr>
          <w:rFonts w:cs="Arial"/>
          <w:szCs w:val="22"/>
        </w:rPr>
        <w:t>15.1</w:t>
      </w:r>
      <w:r w:rsidRPr="00BF6BFD">
        <w:rPr>
          <w:rFonts w:cs="Arial"/>
          <w:szCs w:val="22"/>
        </w:rPr>
        <w:tab/>
        <w:t>A scoring system of 0 - 10 is used to assess a Supplier’s performance in each of the areas measured:</w:t>
      </w:r>
    </w:p>
    <w:p w14:paraId="274D2A43" w14:textId="77777777" w:rsidR="00BF6BFD" w:rsidRPr="00BF6BFD" w:rsidRDefault="00BF6BFD" w:rsidP="00BF6BFD">
      <w:pPr>
        <w:pStyle w:val="MarginText"/>
        <w:spacing w:before="120" w:after="120"/>
        <w:jc w:val="left"/>
        <w:rPr>
          <w:rFonts w:cs="Arial"/>
          <w:szCs w:val="22"/>
        </w:rPr>
      </w:pPr>
      <w:r w:rsidRPr="00BF6BFD">
        <w:rPr>
          <w:rFonts w:cs="Arial"/>
          <w:szCs w:val="22"/>
        </w:rPr>
        <w:t>0 – Completely Dissatisfied - client is completely dissatisfied with the quality of advice provided, resource levels or delivery etc.</w:t>
      </w:r>
    </w:p>
    <w:p w14:paraId="565B0FED" w14:textId="77777777" w:rsidR="00BF6BFD" w:rsidRPr="00BF6BFD" w:rsidRDefault="00BF6BFD" w:rsidP="00BF6BFD">
      <w:pPr>
        <w:pStyle w:val="MarginText"/>
        <w:spacing w:before="120" w:after="120"/>
        <w:jc w:val="left"/>
        <w:rPr>
          <w:rFonts w:cs="Arial"/>
          <w:szCs w:val="22"/>
        </w:rPr>
      </w:pPr>
      <w:r w:rsidRPr="00BF6BFD">
        <w:rPr>
          <w:rFonts w:cs="Arial"/>
          <w:szCs w:val="22"/>
        </w:rPr>
        <w:t>2 – Highly Dissatisfied - The client is highly dissatisfied with the delivery of one or more work packages or the quality of advice provided.</w:t>
      </w:r>
    </w:p>
    <w:p w14:paraId="7E7ECACA" w14:textId="77777777" w:rsidR="00BF6BFD" w:rsidRPr="00BF6BFD" w:rsidRDefault="00BF6BFD" w:rsidP="00BF6BFD">
      <w:pPr>
        <w:pStyle w:val="MarginText"/>
        <w:spacing w:before="120" w:after="120"/>
        <w:jc w:val="left"/>
        <w:rPr>
          <w:rFonts w:cs="Arial"/>
          <w:szCs w:val="22"/>
        </w:rPr>
      </w:pPr>
      <w:r w:rsidRPr="00BF6BFD">
        <w:rPr>
          <w:rFonts w:cs="Arial"/>
          <w:szCs w:val="22"/>
        </w:rPr>
        <w:t>4 – Mildly Dissatisfied - The client may be dissatisfied with the advice provided on a specific work package, but the overall advisory service has been good.</w:t>
      </w:r>
    </w:p>
    <w:p w14:paraId="6136A376" w14:textId="77777777" w:rsidR="00BF6BFD" w:rsidRPr="00BF6BFD" w:rsidRDefault="00BF6BFD" w:rsidP="00BF6BFD">
      <w:pPr>
        <w:pStyle w:val="MarginText"/>
        <w:spacing w:before="120" w:after="120"/>
        <w:jc w:val="left"/>
        <w:rPr>
          <w:rFonts w:cs="Arial"/>
          <w:szCs w:val="22"/>
        </w:rPr>
      </w:pPr>
      <w:r w:rsidRPr="00BF6BFD">
        <w:rPr>
          <w:rFonts w:cs="Arial"/>
          <w:szCs w:val="22"/>
        </w:rPr>
        <w:t>6 – Mildly Satisfied - One or more issues on quality, resource or delivery have been identified and the supplier has put in place measures to resolve the issues in a timely manner.</w:t>
      </w:r>
    </w:p>
    <w:p w14:paraId="0829DE48" w14:textId="77777777" w:rsidR="00BF6BFD" w:rsidRPr="00BF6BFD" w:rsidRDefault="00BF6BFD" w:rsidP="00BF6BFD">
      <w:pPr>
        <w:pStyle w:val="MarginText"/>
        <w:spacing w:before="120" w:after="120"/>
        <w:jc w:val="left"/>
        <w:rPr>
          <w:rFonts w:cs="Arial"/>
          <w:szCs w:val="22"/>
        </w:rPr>
      </w:pPr>
      <w:r w:rsidRPr="00BF6BFD">
        <w:rPr>
          <w:rFonts w:cs="Arial"/>
          <w:szCs w:val="22"/>
        </w:rPr>
        <w:t>8 – Highly Satisfied - The client is satisfied with the supplier’s performance, quality of service etc.</w:t>
      </w:r>
    </w:p>
    <w:p w14:paraId="49411FA9" w14:textId="77777777" w:rsidR="00BF6BFD" w:rsidRPr="00BF6BFD" w:rsidRDefault="00BF6BFD" w:rsidP="00BF6BFD">
      <w:pPr>
        <w:pStyle w:val="MarginText"/>
        <w:spacing w:before="120" w:after="120"/>
        <w:jc w:val="left"/>
        <w:rPr>
          <w:rFonts w:cs="Arial"/>
          <w:szCs w:val="22"/>
        </w:rPr>
      </w:pPr>
      <w:r w:rsidRPr="00BF6BFD">
        <w:rPr>
          <w:rFonts w:cs="Arial"/>
          <w:szCs w:val="22"/>
        </w:rPr>
        <w:t>10 - Completely Satisfied - The client is very satisfied with the suppliers performance across all aspects of the KPI’s/SLA’s set.</w:t>
      </w:r>
    </w:p>
    <w:p w14:paraId="62687660" w14:textId="77777777" w:rsidR="00BF6BFD" w:rsidRPr="00BF6BFD" w:rsidRDefault="00BF6BFD" w:rsidP="00BF6BFD">
      <w:pPr>
        <w:pStyle w:val="MarginText"/>
        <w:spacing w:before="120" w:after="120"/>
        <w:jc w:val="left"/>
        <w:rPr>
          <w:rFonts w:cs="Arial"/>
          <w:szCs w:val="22"/>
        </w:rPr>
      </w:pPr>
      <w:r w:rsidRPr="00BF6BFD">
        <w:rPr>
          <w:rFonts w:cs="Arial"/>
          <w:szCs w:val="22"/>
        </w:rPr>
        <w:t>15.2</w:t>
      </w:r>
      <w:r w:rsidRPr="00BF6BFD">
        <w:rPr>
          <w:rFonts w:cs="Arial"/>
          <w:szCs w:val="22"/>
        </w:rPr>
        <w:tab/>
        <w:t>The Authority will measure the quality of the Supplier’s delivery by:</w:t>
      </w:r>
    </w:p>
    <w:p w14:paraId="50DFB1CF" w14:textId="77777777" w:rsidR="00BF6BFD" w:rsidRPr="00BF6BFD" w:rsidRDefault="00BF6BFD" w:rsidP="00BF6BFD">
      <w:pPr>
        <w:pStyle w:val="MarginText"/>
        <w:spacing w:before="120" w:after="120"/>
        <w:jc w:val="left"/>
        <w:rPr>
          <w:rFonts w:cs="Arial"/>
          <w:szCs w:val="22"/>
        </w:rPr>
      </w:pPr>
      <w:r w:rsidRPr="00BF6BFD">
        <w:rPr>
          <w:rFonts w:cs="Arial"/>
          <w:szCs w:val="22"/>
        </w:rPr>
        <w:t xml:space="preserve"> </w:t>
      </w:r>
    </w:p>
    <w:tbl>
      <w:tblPr>
        <w:tblStyle w:val="TableGrid"/>
        <w:tblW w:w="0" w:type="auto"/>
        <w:tblInd w:w="720" w:type="dxa"/>
        <w:tblLook w:val="04A0" w:firstRow="1" w:lastRow="0" w:firstColumn="1" w:lastColumn="0" w:noHBand="0" w:noVBand="1"/>
      </w:tblPr>
      <w:tblGrid>
        <w:gridCol w:w="1124"/>
        <w:gridCol w:w="2217"/>
        <w:gridCol w:w="3061"/>
        <w:gridCol w:w="1897"/>
      </w:tblGrid>
      <w:tr w:rsidR="00BF6BFD" w:rsidRPr="00BF6BFD" w14:paraId="6B3E5212" w14:textId="77777777" w:rsidTr="006C1150">
        <w:tc>
          <w:tcPr>
            <w:tcW w:w="1124" w:type="dxa"/>
            <w:shd w:val="clear" w:color="auto" w:fill="DBE5F1" w:themeFill="accent1" w:themeFillTint="33"/>
          </w:tcPr>
          <w:p w14:paraId="30B540CB" w14:textId="77777777" w:rsidR="00BF6BFD" w:rsidRPr="00BF6BFD" w:rsidRDefault="00BF6BFD" w:rsidP="00BF6BFD">
            <w:pPr>
              <w:spacing w:line="240" w:lineRule="auto"/>
              <w:jc w:val="center"/>
              <w:rPr>
                <w:szCs w:val="22"/>
                <w:lang w:eastAsia="zh-CN"/>
              </w:rPr>
            </w:pPr>
            <w:r w:rsidRPr="00BF6BFD">
              <w:rPr>
                <w:szCs w:val="22"/>
                <w:lang w:eastAsia="zh-CN"/>
              </w:rPr>
              <w:t>KPI/SLA</w:t>
            </w:r>
          </w:p>
        </w:tc>
        <w:tc>
          <w:tcPr>
            <w:tcW w:w="2217" w:type="dxa"/>
            <w:shd w:val="clear" w:color="auto" w:fill="DBE5F1" w:themeFill="accent1" w:themeFillTint="33"/>
          </w:tcPr>
          <w:p w14:paraId="3483897B" w14:textId="77777777" w:rsidR="00BF6BFD" w:rsidRPr="00BF6BFD" w:rsidRDefault="00BF6BFD" w:rsidP="00BF6BFD">
            <w:pPr>
              <w:spacing w:line="240" w:lineRule="auto"/>
              <w:jc w:val="center"/>
              <w:rPr>
                <w:szCs w:val="22"/>
                <w:lang w:eastAsia="zh-CN"/>
              </w:rPr>
            </w:pPr>
            <w:r w:rsidRPr="00BF6BFD">
              <w:rPr>
                <w:szCs w:val="22"/>
                <w:lang w:eastAsia="zh-CN"/>
              </w:rPr>
              <w:t>Service Area</w:t>
            </w:r>
          </w:p>
        </w:tc>
        <w:tc>
          <w:tcPr>
            <w:tcW w:w="3061" w:type="dxa"/>
            <w:shd w:val="clear" w:color="auto" w:fill="DBE5F1" w:themeFill="accent1" w:themeFillTint="33"/>
          </w:tcPr>
          <w:p w14:paraId="353E1671" w14:textId="77777777" w:rsidR="00BF6BFD" w:rsidRPr="00BF6BFD" w:rsidRDefault="00BF6BFD" w:rsidP="00BF6BFD">
            <w:pPr>
              <w:spacing w:line="240" w:lineRule="auto"/>
              <w:jc w:val="center"/>
              <w:rPr>
                <w:szCs w:val="22"/>
                <w:lang w:eastAsia="zh-CN"/>
              </w:rPr>
            </w:pPr>
            <w:r w:rsidRPr="00BF6BFD">
              <w:rPr>
                <w:szCs w:val="22"/>
                <w:lang w:eastAsia="zh-CN"/>
              </w:rPr>
              <w:t>KPI/SLA description</w:t>
            </w:r>
          </w:p>
        </w:tc>
        <w:tc>
          <w:tcPr>
            <w:tcW w:w="1897" w:type="dxa"/>
            <w:shd w:val="clear" w:color="auto" w:fill="DBE5F1" w:themeFill="accent1" w:themeFillTint="33"/>
          </w:tcPr>
          <w:p w14:paraId="29EFAFF7" w14:textId="77777777" w:rsidR="00BF6BFD" w:rsidRPr="00BF6BFD" w:rsidRDefault="00BF6BFD" w:rsidP="00BF6BFD">
            <w:pPr>
              <w:spacing w:line="240" w:lineRule="auto"/>
              <w:jc w:val="center"/>
              <w:rPr>
                <w:sz w:val="24"/>
                <w:szCs w:val="24"/>
                <w:lang w:eastAsia="zh-CN"/>
              </w:rPr>
            </w:pPr>
            <w:r w:rsidRPr="00BF6BFD">
              <w:rPr>
                <w:sz w:val="24"/>
                <w:szCs w:val="24"/>
                <w:lang w:eastAsia="zh-CN"/>
              </w:rPr>
              <w:t>Target</w:t>
            </w:r>
          </w:p>
        </w:tc>
      </w:tr>
      <w:tr w:rsidR="00BF6BFD" w:rsidRPr="00BF6BFD" w14:paraId="0CDFFF03" w14:textId="77777777" w:rsidTr="006C1150">
        <w:tc>
          <w:tcPr>
            <w:tcW w:w="1124" w:type="dxa"/>
          </w:tcPr>
          <w:p w14:paraId="50DF7759" w14:textId="77777777" w:rsidR="00BF6BFD" w:rsidRPr="00BF6BFD" w:rsidRDefault="00BF6BFD" w:rsidP="00BF6BFD">
            <w:pPr>
              <w:spacing w:line="240" w:lineRule="auto"/>
              <w:jc w:val="center"/>
              <w:rPr>
                <w:szCs w:val="22"/>
                <w:lang w:eastAsia="zh-CN"/>
              </w:rPr>
            </w:pPr>
            <w:r w:rsidRPr="00BF6BFD">
              <w:rPr>
                <w:szCs w:val="22"/>
                <w:lang w:eastAsia="zh-CN"/>
              </w:rPr>
              <w:t>1</w:t>
            </w:r>
          </w:p>
        </w:tc>
        <w:tc>
          <w:tcPr>
            <w:tcW w:w="2217" w:type="dxa"/>
          </w:tcPr>
          <w:p w14:paraId="27F26015" w14:textId="77777777" w:rsidR="00BF6BFD" w:rsidRPr="00BF6BFD" w:rsidRDefault="00BF6BFD" w:rsidP="00BF6BFD">
            <w:pPr>
              <w:spacing w:line="240" w:lineRule="auto"/>
              <w:jc w:val="left"/>
              <w:rPr>
                <w:szCs w:val="22"/>
                <w:lang w:eastAsia="zh-CN"/>
              </w:rPr>
            </w:pPr>
            <w:r w:rsidRPr="00BF6BFD">
              <w:rPr>
                <w:szCs w:val="22"/>
                <w:lang w:eastAsia="zh-CN"/>
              </w:rPr>
              <w:t>Delivery timescales</w:t>
            </w:r>
          </w:p>
        </w:tc>
        <w:tc>
          <w:tcPr>
            <w:tcW w:w="3061" w:type="dxa"/>
          </w:tcPr>
          <w:p w14:paraId="185CDBCD" w14:textId="77777777" w:rsidR="00BF6BFD" w:rsidRPr="00BF6BFD" w:rsidRDefault="00BF6BFD" w:rsidP="00BF6BFD">
            <w:pPr>
              <w:numPr>
                <w:ilvl w:val="0"/>
                <w:numId w:val="8"/>
              </w:numPr>
              <w:tabs>
                <w:tab w:val="clear" w:pos="1800"/>
              </w:tabs>
              <w:spacing w:after="0" w:line="240" w:lineRule="auto"/>
              <w:ind w:left="0" w:firstLine="0"/>
              <w:rPr>
                <w:rFonts w:cs="Arial"/>
                <w:color w:val="000000"/>
                <w:szCs w:val="22"/>
                <w:lang w:eastAsia="en-GB"/>
              </w:rPr>
            </w:pPr>
            <w:r w:rsidRPr="00BF6BFD">
              <w:rPr>
                <w:rFonts w:cs="Arial"/>
                <w:color w:val="000000"/>
                <w:szCs w:val="22"/>
                <w:lang w:eastAsia="en-GB"/>
              </w:rPr>
              <w:t xml:space="preserve">The supplier will provide rapid advice as and when required. Advice is to be provided within the determined reasonable deadlines agreed and set between the supplier and the DfT team. These will vary between tasks so, as an example,  a very urgent task may require a response the next day whilst a routine piece of advice would only require a response in 3-5 working days </w:t>
            </w:r>
          </w:p>
          <w:p w14:paraId="3D68F69A" w14:textId="77777777" w:rsidR="00BF6BFD" w:rsidRPr="00BF6BFD" w:rsidRDefault="00BF6BFD" w:rsidP="00BF6BFD">
            <w:pPr>
              <w:spacing w:line="240" w:lineRule="auto"/>
              <w:rPr>
                <w:szCs w:val="22"/>
                <w:highlight w:val="yellow"/>
                <w:lang w:eastAsia="zh-CN"/>
              </w:rPr>
            </w:pPr>
          </w:p>
        </w:tc>
        <w:tc>
          <w:tcPr>
            <w:tcW w:w="1897" w:type="dxa"/>
          </w:tcPr>
          <w:p w14:paraId="7EC95572" w14:textId="77777777" w:rsidR="00BF6BFD" w:rsidRPr="00BF6BFD" w:rsidRDefault="00BF6BFD" w:rsidP="00BF6BFD">
            <w:pPr>
              <w:spacing w:line="240" w:lineRule="auto"/>
              <w:rPr>
                <w:szCs w:val="22"/>
                <w:lang w:eastAsia="zh-CN"/>
              </w:rPr>
            </w:pPr>
            <w:r w:rsidRPr="00BF6BFD">
              <w:rPr>
                <w:szCs w:val="22"/>
                <w:lang w:eastAsia="zh-CN"/>
              </w:rPr>
              <w:lastRenderedPageBreak/>
              <w:t>8 to 10</w:t>
            </w:r>
          </w:p>
        </w:tc>
      </w:tr>
      <w:tr w:rsidR="00BF6BFD" w:rsidRPr="00BF6BFD" w14:paraId="32916A2B" w14:textId="77777777" w:rsidTr="006C1150">
        <w:tc>
          <w:tcPr>
            <w:tcW w:w="1124" w:type="dxa"/>
          </w:tcPr>
          <w:p w14:paraId="0846CEAA" w14:textId="77777777" w:rsidR="00BF6BFD" w:rsidRPr="00BF6BFD" w:rsidRDefault="00BF6BFD" w:rsidP="00BF6BFD">
            <w:pPr>
              <w:spacing w:line="240" w:lineRule="auto"/>
              <w:jc w:val="center"/>
              <w:rPr>
                <w:szCs w:val="22"/>
                <w:lang w:eastAsia="zh-CN"/>
              </w:rPr>
            </w:pPr>
            <w:r w:rsidRPr="00BF6BFD">
              <w:rPr>
                <w:szCs w:val="22"/>
                <w:lang w:eastAsia="zh-CN"/>
              </w:rPr>
              <w:t>2</w:t>
            </w:r>
          </w:p>
        </w:tc>
        <w:tc>
          <w:tcPr>
            <w:tcW w:w="2217" w:type="dxa"/>
          </w:tcPr>
          <w:p w14:paraId="1F73088E" w14:textId="77777777" w:rsidR="00BF6BFD" w:rsidRPr="00BF6BFD" w:rsidRDefault="00BF6BFD" w:rsidP="00BF6BFD">
            <w:pPr>
              <w:spacing w:line="240" w:lineRule="auto"/>
              <w:jc w:val="left"/>
              <w:rPr>
                <w:szCs w:val="22"/>
                <w:lang w:eastAsia="zh-CN"/>
              </w:rPr>
            </w:pPr>
            <w:r w:rsidRPr="00BF6BFD">
              <w:rPr>
                <w:rFonts w:cs="Arial"/>
                <w:szCs w:val="22"/>
                <w:lang w:eastAsia="zh-CN"/>
              </w:rPr>
              <w:t>Quality of Service and timescales</w:t>
            </w:r>
          </w:p>
        </w:tc>
        <w:tc>
          <w:tcPr>
            <w:tcW w:w="3061" w:type="dxa"/>
          </w:tcPr>
          <w:p w14:paraId="1B1BFD4A" w14:textId="77777777" w:rsidR="00BF6BFD" w:rsidRPr="00BF6BFD" w:rsidRDefault="00BF6BFD" w:rsidP="00BF6BFD">
            <w:pPr>
              <w:numPr>
                <w:ilvl w:val="0"/>
                <w:numId w:val="8"/>
              </w:numPr>
              <w:tabs>
                <w:tab w:val="clear" w:pos="1800"/>
              </w:tabs>
              <w:spacing w:after="0" w:line="240" w:lineRule="auto"/>
              <w:ind w:left="0" w:firstLine="0"/>
              <w:rPr>
                <w:rFonts w:cs="Arial"/>
                <w:color w:val="000000"/>
                <w:szCs w:val="22"/>
                <w:lang w:eastAsia="en-GB"/>
              </w:rPr>
            </w:pPr>
            <w:r w:rsidRPr="00BF6BFD">
              <w:rPr>
                <w:rFonts w:cs="Arial"/>
                <w:color w:val="000000"/>
                <w:szCs w:val="22"/>
                <w:lang w:eastAsia="en-GB"/>
              </w:rPr>
              <w:t>The advice provided is technically sound and clearly expressed – The supplier adheres to the agreed timelines and shows the right focus and strikes appropriate balance between covering issues thoroughly and providing unnecessary detail.</w:t>
            </w:r>
          </w:p>
        </w:tc>
        <w:tc>
          <w:tcPr>
            <w:tcW w:w="1897" w:type="dxa"/>
          </w:tcPr>
          <w:p w14:paraId="1BD0C139" w14:textId="77777777" w:rsidR="00BF6BFD" w:rsidRPr="00BF6BFD" w:rsidRDefault="00BF6BFD" w:rsidP="00BF6BFD">
            <w:pPr>
              <w:spacing w:line="240" w:lineRule="auto"/>
              <w:rPr>
                <w:szCs w:val="22"/>
                <w:lang w:eastAsia="zh-CN"/>
              </w:rPr>
            </w:pPr>
            <w:r w:rsidRPr="00BF6BFD">
              <w:rPr>
                <w:szCs w:val="22"/>
                <w:lang w:eastAsia="zh-CN"/>
              </w:rPr>
              <w:t>8 to 10</w:t>
            </w:r>
          </w:p>
        </w:tc>
      </w:tr>
      <w:tr w:rsidR="00BF6BFD" w:rsidRPr="00BF6BFD" w14:paraId="65BA28CD" w14:textId="77777777" w:rsidTr="006C1150">
        <w:tc>
          <w:tcPr>
            <w:tcW w:w="1124" w:type="dxa"/>
          </w:tcPr>
          <w:p w14:paraId="0FA2D1E2" w14:textId="77777777" w:rsidR="00BF6BFD" w:rsidRPr="00BF6BFD" w:rsidRDefault="00BF6BFD" w:rsidP="00BF6BFD">
            <w:pPr>
              <w:spacing w:line="240" w:lineRule="auto"/>
              <w:jc w:val="center"/>
              <w:rPr>
                <w:szCs w:val="22"/>
                <w:lang w:eastAsia="zh-CN"/>
              </w:rPr>
            </w:pPr>
            <w:r w:rsidRPr="00BF6BFD">
              <w:rPr>
                <w:szCs w:val="22"/>
                <w:lang w:eastAsia="zh-CN"/>
              </w:rPr>
              <w:t>3</w:t>
            </w:r>
          </w:p>
        </w:tc>
        <w:tc>
          <w:tcPr>
            <w:tcW w:w="2217" w:type="dxa"/>
          </w:tcPr>
          <w:p w14:paraId="745A91E8" w14:textId="77777777" w:rsidR="00BF6BFD" w:rsidRPr="00BF6BFD" w:rsidRDefault="00BF6BFD" w:rsidP="00BF6BFD">
            <w:pPr>
              <w:spacing w:line="240" w:lineRule="auto"/>
              <w:jc w:val="left"/>
              <w:rPr>
                <w:szCs w:val="22"/>
                <w:lang w:eastAsia="zh-CN"/>
              </w:rPr>
            </w:pPr>
            <w:r w:rsidRPr="00BF6BFD">
              <w:rPr>
                <w:szCs w:val="22"/>
                <w:lang w:eastAsia="zh-CN"/>
              </w:rPr>
              <w:t xml:space="preserve">Management of Risks </w:t>
            </w:r>
          </w:p>
        </w:tc>
        <w:tc>
          <w:tcPr>
            <w:tcW w:w="3061" w:type="dxa"/>
          </w:tcPr>
          <w:p w14:paraId="519C6412" w14:textId="77777777" w:rsidR="00BF6BFD" w:rsidRPr="00BF6BFD" w:rsidRDefault="00BF6BFD" w:rsidP="00BF6BFD">
            <w:pPr>
              <w:spacing w:line="240" w:lineRule="auto"/>
              <w:rPr>
                <w:szCs w:val="22"/>
                <w:lang w:eastAsia="zh-CN"/>
              </w:rPr>
            </w:pPr>
            <w:r w:rsidRPr="00BF6BFD">
              <w:rPr>
                <w:rFonts w:cs="Arial"/>
                <w:szCs w:val="22"/>
                <w:lang w:eastAsia="en-GB"/>
              </w:rPr>
              <w:t>Supplier is proactive in identifying and allocating risk ownership - Supplier supports client in assigning and managing risks - supplier is proactive in assessing impact of risks in the course of performing the contract and raising issues as appropriate</w:t>
            </w:r>
            <w:r w:rsidRPr="00BF6BFD">
              <w:rPr>
                <w:rFonts w:cs="Arial"/>
                <w:b/>
                <w:bCs/>
                <w:szCs w:val="22"/>
                <w:lang w:eastAsia="en-GB"/>
              </w:rPr>
              <w:t>.</w:t>
            </w:r>
          </w:p>
        </w:tc>
        <w:tc>
          <w:tcPr>
            <w:tcW w:w="1897" w:type="dxa"/>
          </w:tcPr>
          <w:p w14:paraId="77B7EADD" w14:textId="77777777" w:rsidR="00BF6BFD" w:rsidRPr="00BF6BFD" w:rsidRDefault="00BF6BFD" w:rsidP="00BF6BFD">
            <w:pPr>
              <w:spacing w:line="240" w:lineRule="auto"/>
              <w:rPr>
                <w:szCs w:val="22"/>
                <w:lang w:eastAsia="zh-CN"/>
              </w:rPr>
            </w:pPr>
            <w:r w:rsidRPr="00BF6BFD">
              <w:rPr>
                <w:szCs w:val="22"/>
                <w:lang w:eastAsia="zh-CN"/>
              </w:rPr>
              <w:t>8 to 10</w:t>
            </w:r>
          </w:p>
        </w:tc>
      </w:tr>
      <w:tr w:rsidR="00BF6BFD" w:rsidRPr="00BF6BFD" w14:paraId="41229B7C" w14:textId="77777777" w:rsidTr="006C1150">
        <w:tc>
          <w:tcPr>
            <w:tcW w:w="1124" w:type="dxa"/>
          </w:tcPr>
          <w:p w14:paraId="31BC3EE1" w14:textId="77777777" w:rsidR="00BF6BFD" w:rsidRPr="00BF6BFD" w:rsidRDefault="00BF6BFD" w:rsidP="00BF6BFD">
            <w:pPr>
              <w:spacing w:line="240" w:lineRule="auto"/>
              <w:jc w:val="center"/>
              <w:rPr>
                <w:szCs w:val="22"/>
                <w:lang w:eastAsia="zh-CN"/>
              </w:rPr>
            </w:pPr>
            <w:r w:rsidRPr="00BF6BFD">
              <w:rPr>
                <w:szCs w:val="22"/>
                <w:lang w:eastAsia="zh-CN"/>
              </w:rPr>
              <w:t>4</w:t>
            </w:r>
          </w:p>
        </w:tc>
        <w:tc>
          <w:tcPr>
            <w:tcW w:w="2217" w:type="dxa"/>
          </w:tcPr>
          <w:p w14:paraId="1DC501A0" w14:textId="77777777" w:rsidR="00BF6BFD" w:rsidRPr="00BF6BFD" w:rsidRDefault="00BF6BFD" w:rsidP="00BF6BFD">
            <w:pPr>
              <w:spacing w:line="240" w:lineRule="auto"/>
              <w:jc w:val="left"/>
              <w:rPr>
                <w:szCs w:val="22"/>
                <w:lang w:eastAsia="zh-CN"/>
              </w:rPr>
            </w:pPr>
            <w:r w:rsidRPr="00BF6BFD">
              <w:rPr>
                <w:szCs w:val="22"/>
                <w:lang w:eastAsia="zh-CN"/>
              </w:rPr>
              <w:t>Delivering Value for Money: Embedding Knowledge</w:t>
            </w:r>
          </w:p>
        </w:tc>
        <w:tc>
          <w:tcPr>
            <w:tcW w:w="3061" w:type="dxa"/>
          </w:tcPr>
          <w:p w14:paraId="29DC2055" w14:textId="77777777" w:rsidR="00BF6BFD" w:rsidRPr="00BF6BFD" w:rsidRDefault="00BF6BFD" w:rsidP="00BF6BFD">
            <w:pPr>
              <w:spacing w:line="240" w:lineRule="auto"/>
              <w:rPr>
                <w:szCs w:val="22"/>
                <w:lang w:eastAsia="zh-CN"/>
              </w:rPr>
            </w:pPr>
            <w:r w:rsidRPr="00BF6BFD">
              <w:rPr>
                <w:szCs w:val="22"/>
                <w:lang w:eastAsia="zh-CN"/>
              </w:rPr>
              <w:t xml:space="preserve">The Supplier is expected to deliver, or participate, in all knowledge-sharing sessions with the Authority and its in-house lawyers. Meetings will be agreed and arranged with the Project Director and in-house lawyers as and when required. </w:t>
            </w:r>
          </w:p>
          <w:p w14:paraId="7CD1221C" w14:textId="77777777" w:rsidR="00BF6BFD" w:rsidRPr="00BF6BFD" w:rsidRDefault="00BF6BFD" w:rsidP="00BF6BFD">
            <w:pPr>
              <w:spacing w:line="240" w:lineRule="auto"/>
              <w:rPr>
                <w:szCs w:val="22"/>
                <w:lang w:eastAsia="zh-CN"/>
              </w:rPr>
            </w:pPr>
            <w:r w:rsidRPr="00BF6BFD">
              <w:rPr>
                <w:szCs w:val="22"/>
                <w:lang w:eastAsia="zh-CN"/>
              </w:rPr>
              <w:t>Minimum one sharing session within contract.</w:t>
            </w:r>
          </w:p>
        </w:tc>
        <w:tc>
          <w:tcPr>
            <w:tcW w:w="1897" w:type="dxa"/>
          </w:tcPr>
          <w:p w14:paraId="7E168614" w14:textId="77777777" w:rsidR="00BF6BFD" w:rsidRPr="00BF6BFD" w:rsidRDefault="00BF6BFD" w:rsidP="00BF6BFD">
            <w:pPr>
              <w:spacing w:line="240" w:lineRule="auto"/>
              <w:rPr>
                <w:szCs w:val="22"/>
                <w:lang w:eastAsia="zh-CN"/>
              </w:rPr>
            </w:pPr>
            <w:r w:rsidRPr="00BF6BFD">
              <w:rPr>
                <w:szCs w:val="22"/>
                <w:lang w:eastAsia="zh-CN"/>
              </w:rPr>
              <w:t>8 to 10</w:t>
            </w:r>
          </w:p>
        </w:tc>
      </w:tr>
      <w:tr w:rsidR="00BF6BFD" w:rsidRPr="00BF6BFD" w14:paraId="788831B4" w14:textId="77777777" w:rsidTr="006C1150">
        <w:tc>
          <w:tcPr>
            <w:tcW w:w="1124" w:type="dxa"/>
          </w:tcPr>
          <w:p w14:paraId="67B3C560" w14:textId="77777777" w:rsidR="00BF6BFD" w:rsidRPr="00BF6BFD" w:rsidRDefault="00BF6BFD" w:rsidP="00BF6BFD">
            <w:pPr>
              <w:spacing w:line="240" w:lineRule="auto"/>
              <w:jc w:val="center"/>
              <w:rPr>
                <w:szCs w:val="22"/>
                <w:lang w:eastAsia="zh-CN"/>
              </w:rPr>
            </w:pPr>
            <w:r w:rsidRPr="00BF6BFD">
              <w:rPr>
                <w:szCs w:val="22"/>
                <w:lang w:eastAsia="zh-CN"/>
              </w:rPr>
              <w:t>5</w:t>
            </w:r>
          </w:p>
        </w:tc>
        <w:tc>
          <w:tcPr>
            <w:tcW w:w="2217" w:type="dxa"/>
          </w:tcPr>
          <w:p w14:paraId="76A7F233" w14:textId="77777777" w:rsidR="00BF6BFD" w:rsidRPr="00BF6BFD" w:rsidRDefault="00BF6BFD" w:rsidP="00BF6BFD">
            <w:pPr>
              <w:numPr>
                <w:ilvl w:val="0"/>
                <w:numId w:val="8"/>
              </w:numPr>
              <w:tabs>
                <w:tab w:val="clear" w:pos="1800"/>
              </w:tabs>
              <w:spacing w:after="0" w:line="240" w:lineRule="auto"/>
              <w:ind w:left="0" w:firstLine="0"/>
              <w:jc w:val="left"/>
              <w:rPr>
                <w:rFonts w:cs="Arial"/>
                <w:color w:val="000000"/>
                <w:szCs w:val="22"/>
                <w:lang w:eastAsia="en-GB"/>
              </w:rPr>
            </w:pPr>
            <w:r w:rsidRPr="00BF6BFD">
              <w:rPr>
                <w:rFonts w:cs="Arial"/>
                <w:color w:val="000000"/>
                <w:szCs w:val="22"/>
                <w:lang w:eastAsia="en-GB"/>
              </w:rPr>
              <w:t xml:space="preserve">Exit Strategy </w:t>
            </w:r>
          </w:p>
          <w:p w14:paraId="2403982C" w14:textId="77777777" w:rsidR="00BF6BFD" w:rsidRPr="00BF6BFD" w:rsidRDefault="00BF6BFD" w:rsidP="00BF6BFD">
            <w:pPr>
              <w:spacing w:line="240" w:lineRule="auto"/>
              <w:jc w:val="left"/>
              <w:rPr>
                <w:szCs w:val="22"/>
                <w:lang w:eastAsia="zh-CN"/>
              </w:rPr>
            </w:pPr>
          </w:p>
        </w:tc>
        <w:tc>
          <w:tcPr>
            <w:tcW w:w="3061" w:type="dxa"/>
          </w:tcPr>
          <w:p w14:paraId="38F19D63" w14:textId="77777777" w:rsidR="00BF6BFD" w:rsidRPr="00BF6BFD" w:rsidRDefault="00BF6BFD" w:rsidP="00BF6BFD">
            <w:pPr>
              <w:numPr>
                <w:ilvl w:val="0"/>
                <w:numId w:val="8"/>
              </w:numPr>
              <w:tabs>
                <w:tab w:val="clear" w:pos="1800"/>
              </w:tabs>
              <w:spacing w:after="0" w:line="240" w:lineRule="auto"/>
              <w:ind w:left="0" w:firstLine="0"/>
              <w:rPr>
                <w:rFonts w:cs="Arial"/>
                <w:color w:val="000000"/>
                <w:szCs w:val="22"/>
                <w:lang w:eastAsia="en-GB"/>
              </w:rPr>
            </w:pPr>
            <w:r w:rsidRPr="00BF6BFD">
              <w:rPr>
                <w:rFonts w:cs="Arial"/>
                <w:color w:val="000000"/>
                <w:szCs w:val="22"/>
                <w:lang w:eastAsia="en-GB"/>
              </w:rPr>
              <w:t>It is expected that the supplier will embed an exit strategy leading up to contract close (and no later than three months before contract expiry) to ensure that any skills or information is passed onto the Authority and its in-house lawyers for future use, therefore, enabling the work to transfer over to the Authority.</w:t>
            </w:r>
          </w:p>
          <w:p w14:paraId="282FAACB" w14:textId="77777777" w:rsidR="00BF6BFD" w:rsidRPr="00BF6BFD" w:rsidRDefault="00BF6BFD" w:rsidP="00BF6BFD">
            <w:pPr>
              <w:numPr>
                <w:ilvl w:val="0"/>
                <w:numId w:val="8"/>
              </w:numPr>
              <w:tabs>
                <w:tab w:val="clear" w:pos="1800"/>
              </w:tabs>
              <w:spacing w:after="0" w:line="240" w:lineRule="auto"/>
              <w:ind w:left="0" w:firstLine="0"/>
              <w:rPr>
                <w:rFonts w:cs="Arial"/>
                <w:color w:val="000000"/>
                <w:szCs w:val="22"/>
                <w:lang w:eastAsia="en-GB"/>
              </w:rPr>
            </w:pPr>
          </w:p>
          <w:p w14:paraId="47B800B1" w14:textId="77777777" w:rsidR="00BF6BFD" w:rsidRPr="00BF6BFD" w:rsidRDefault="00BF6BFD" w:rsidP="00BF6BFD">
            <w:pPr>
              <w:numPr>
                <w:ilvl w:val="0"/>
                <w:numId w:val="8"/>
              </w:numPr>
              <w:tabs>
                <w:tab w:val="clear" w:pos="1800"/>
              </w:tabs>
              <w:spacing w:after="0" w:line="240" w:lineRule="auto"/>
              <w:ind w:left="0" w:firstLine="0"/>
              <w:rPr>
                <w:rFonts w:cs="Arial"/>
                <w:color w:val="000000"/>
                <w:szCs w:val="22"/>
                <w:lang w:eastAsia="en-GB"/>
              </w:rPr>
            </w:pPr>
            <w:r w:rsidRPr="00BF6BFD">
              <w:rPr>
                <w:rFonts w:cs="Arial"/>
                <w:color w:val="000000"/>
                <w:szCs w:val="22"/>
                <w:lang w:eastAsia="en-GB"/>
              </w:rPr>
              <w:t>To provide an exit strategy within three months of contract close.</w:t>
            </w:r>
          </w:p>
        </w:tc>
        <w:tc>
          <w:tcPr>
            <w:tcW w:w="1897" w:type="dxa"/>
          </w:tcPr>
          <w:p w14:paraId="78FF630F" w14:textId="77777777" w:rsidR="00BF6BFD" w:rsidRPr="00BF6BFD" w:rsidRDefault="00BF6BFD" w:rsidP="00BF6BFD">
            <w:pPr>
              <w:spacing w:line="240" w:lineRule="auto"/>
              <w:rPr>
                <w:szCs w:val="22"/>
                <w:lang w:eastAsia="zh-CN"/>
              </w:rPr>
            </w:pPr>
            <w:r w:rsidRPr="00BF6BFD">
              <w:rPr>
                <w:szCs w:val="22"/>
                <w:lang w:eastAsia="zh-CN"/>
              </w:rPr>
              <w:t xml:space="preserve">8 to 10 </w:t>
            </w:r>
          </w:p>
        </w:tc>
      </w:tr>
    </w:tbl>
    <w:p w14:paraId="144B4452" w14:textId="456F10AE" w:rsidR="00BF6BFD" w:rsidRPr="00BF6BFD" w:rsidRDefault="00BF6BFD" w:rsidP="00BF6BFD">
      <w:pPr>
        <w:pStyle w:val="MarginText"/>
        <w:spacing w:before="120" w:after="120"/>
        <w:jc w:val="left"/>
        <w:rPr>
          <w:rFonts w:cs="Arial"/>
          <w:szCs w:val="22"/>
        </w:rPr>
      </w:pPr>
    </w:p>
    <w:p w14:paraId="623C0C53" w14:textId="3F1C9A93" w:rsidR="00BF6BFD" w:rsidRPr="00BF6BFD" w:rsidRDefault="00BF6BFD" w:rsidP="00BF6BFD">
      <w:pPr>
        <w:pStyle w:val="MarginText"/>
        <w:spacing w:before="120" w:after="120"/>
        <w:jc w:val="left"/>
        <w:rPr>
          <w:rFonts w:cs="Arial"/>
          <w:szCs w:val="22"/>
        </w:rPr>
      </w:pPr>
    </w:p>
    <w:p w14:paraId="34B1AD7C" w14:textId="77777777" w:rsidR="00BF6BFD" w:rsidRPr="00BF6BFD" w:rsidRDefault="00BF6BFD" w:rsidP="00BF6BFD">
      <w:pPr>
        <w:pStyle w:val="MarginText"/>
        <w:spacing w:before="120" w:after="120"/>
        <w:jc w:val="left"/>
        <w:rPr>
          <w:rFonts w:cs="Arial"/>
          <w:szCs w:val="22"/>
        </w:rPr>
      </w:pPr>
      <w:r w:rsidRPr="00BF6BFD">
        <w:rPr>
          <w:rFonts w:cs="Arial"/>
          <w:szCs w:val="22"/>
        </w:rPr>
        <w:t>15.3</w:t>
      </w:r>
      <w:r w:rsidRPr="00BF6BFD">
        <w:rPr>
          <w:rFonts w:cs="Arial"/>
          <w:szCs w:val="22"/>
        </w:rPr>
        <w:tab/>
        <w:t xml:space="preserve">The quality of work will be monitored by the Authority and formally reviewed during contract review meetings. If there are any issues identified the internal DfT lead will meet with the Supplier to understand the root cause of the issue. The Supplier shall develop a Performance Improvement Plan to rectify these issues. The progress against any improvement plan implemented will then be reviewed during subsequent contract review meetings. </w:t>
      </w:r>
    </w:p>
    <w:p w14:paraId="1F594604" w14:textId="77777777" w:rsidR="00BF6BFD" w:rsidRPr="00BF6BFD" w:rsidRDefault="00BF6BFD" w:rsidP="00BF6BFD">
      <w:pPr>
        <w:pStyle w:val="MarginText"/>
        <w:spacing w:before="120" w:after="120"/>
        <w:jc w:val="left"/>
        <w:rPr>
          <w:rFonts w:cs="Arial"/>
          <w:szCs w:val="22"/>
        </w:rPr>
      </w:pPr>
      <w:r w:rsidRPr="00BF6BFD">
        <w:rPr>
          <w:rFonts w:cs="Arial"/>
          <w:szCs w:val="22"/>
        </w:rPr>
        <w:t>15.4</w:t>
      </w:r>
      <w:r w:rsidRPr="00BF6BFD">
        <w:rPr>
          <w:rFonts w:cs="Arial"/>
          <w:szCs w:val="22"/>
        </w:rPr>
        <w:tab/>
        <w:t>The Supplier is expected to assess and score their performance on each of the areas identified. Scores and assessment should be completed on the Key Performance Indicator (KPI) Score Card and provided to the Authority before each regular contract review meeting.</w:t>
      </w:r>
    </w:p>
    <w:p w14:paraId="3EDFC45F" w14:textId="77777777" w:rsidR="00BF6BFD" w:rsidRPr="00BF6BFD" w:rsidRDefault="00BF6BFD" w:rsidP="00BF6BFD">
      <w:pPr>
        <w:pStyle w:val="MarginText"/>
        <w:spacing w:before="120" w:after="120"/>
        <w:jc w:val="left"/>
        <w:rPr>
          <w:rFonts w:cs="Arial"/>
          <w:szCs w:val="22"/>
        </w:rPr>
      </w:pPr>
      <w:r w:rsidRPr="00BF6BFD">
        <w:rPr>
          <w:rFonts w:cs="Arial"/>
          <w:szCs w:val="22"/>
        </w:rPr>
        <w:t>15.5</w:t>
      </w:r>
      <w:r w:rsidRPr="00BF6BFD">
        <w:rPr>
          <w:rFonts w:cs="Arial"/>
          <w:szCs w:val="22"/>
        </w:rPr>
        <w:tab/>
        <w:t>If poor performance continues, following formal written warnings, early termination of the Contract will also be considered.</w:t>
      </w:r>
    </w:p>
    <w:p w14:paraId="297D3DD7" w14:textId="77777777" w:rsidR="00BF6BFD" w:rsidRPr="00BF6BFD" w:rsidRDefault="00BF6BFD" w:rsidP="00BF6BFD">
      <w:pPr>
        <w:pStyle w:val="MarginText"/>
        <w:spacing w:before="120" w:after="120"/>
        <w:jc w:val="left"/>
        <w:rPr>
          <w:rFonts w:cs="Arial"/>
          <w:szCs w:val="22"/>
        </w:rPr>
      </w:pPr>
      <w:r w:rsidRPr="00BF6BFD">
        <w:rPr>
          <w:rFonts w:cs="Arial"/>
          <w:szCs w:val="22"/>
        </w:rPr>
        <w:t>16.</w:t>
      </w:r>
      <w:r w:rsidRPr="00BF6BFD">
        <w:rPr>
          <w:rFonts w:cs="Arial"/>
          <w:szCs w:val="22"/>
        </w:rPr>
        <w:tab/>
        <w:t>SECURITY AND CONFIDENTIALITY REQUIREMENTS</w:t>
      </w:r>
    </w:p>
    <w:p w14:paraId="44BA25F7" w14:textId="77777777" w:rsidR="00BF6BFD" w:rsidRPr="00BF6BFD" w:rsidRDefault="00BF6BFD" w:rsidP="00BF6BFD">
      <w:pPr>
        <w:pStyle w:val="MarginText"/>
        <w:spacing w:before="120" w:after="120"/>
        <w:jc w:val="left"/>
        <w:rPr>
          <w:rFonts w:cs="Arial"/>
          <w:szCs w:val="22"/>
        </w:rPr>
      </w:pPr>
      <w:r w:rsidRPr="00BF6BFD">
        <w:rPr>
          <w:rFonts w:cs="Arial"/>
          <w:szCs w:val="22"/>
        </w:rPr>
        <w:t>16.1</w:t>
      </w:r>
      <w:r w:rsidRPr="00BF6BFD">
        <w:rPr>
          <w:rFonts w:cs="Arial"/>
          <w:szCs w:val="22"/>
        </w:rPr>
        <w:tab/>
        <w:t xml:space="preserve">The Supplier will be expected to comply with the Authorities confidentiality requirements when handling and sharing commercial or financially sensitive information. There are no security requirements for this contract. </w:t>
      </w:r>
    </w:p>
    <w:p w14:paraId="344F4BCC" w14:textId="77777777" w:rsidR="00BF6BFD" w:rsidRPr="00BF6BFD" w:rsidRDefault="00BF6BFD" w:rsidP="00BF6BFD">
      <w:pPr>
        <w:pStyle w:val="MarginText"/>
        <w:spacing w:before="120" w:after="120"/>
        <w:jc w:val="left"/>
        <w:rPr>
          <w:rFonts w:cs="Arial"/>
          <w:szCs w:val="22"/>
        </w:rPr>
      </w:pPr>
      <w:r w:rsidRPr="00BF6BFD">
        <w:rPr>
          <w:rFonts w:cs="Arial"/>
          <w:szCs w:val="22"/>
        </w:rPr>
        <w:t>16.2</w:t>
      </w:r>
      <w:r w:rsidRPr="00BF6BFD">
        <w:rPr>
          <w:rFonts w:cs="Arial"/>
          <w:szCs w:val="22"/>
        </w:rPr>
        <w:tab/>
        <w:t>Given the commercially sensitive nature of this requirement the Supplier will be expected to adhere to the strictest levels of confidentiality.</w:t>
      </w:r>
    </w:p>
    <w:p w14:paraId="611BAD7F" w14:textId="77777777" w:rsidR="00BF6BFD" w:rsidRPr="00BF6BFD" w:rsidRDefault="00BF6BFD" w:rsidP="00BF6BFD">
      <w:pPr>
        <w:pStyle w:val="MarginText"/>
        <w:spacing w:before="120" w:after="120"/>
        <w:jc w:val="left"/>
        <w:rPr>
          <w:rFonts w:cs="Arial"/>
          <w:szCs w:val="22"/>
        </w:rPr>
      </w:pPr>
      <w:r w:rsidRPr="00BF6BFD">
        <w:rPr>
          <w:rFonts w:cs="Arial"/>
          <w:szCs w:val="22"/>
        </w:rPr>
        <w:t>17.</w:t>
      </w:r>
      <w:r w:rsidRPr="00BF6BFD">
        <w:rPr>
          <w:rFonts w:cs="Arial"/>
          <w:szCs w:val="22"/>
        </w:rPr>
        <w:tab/>
        <w:t xml:space="preserve">PAYMENT AND INVOICING </w:t>
      </w:r>
    </w:p>
    <w:p w14:paraId="7DDBB98C" w14:textId="77777777" w:rsidR="00BF6BFD" w:rsidRPr="00BF6BFD" w:rsidRDefault="00BF6BFD" w:rsidP="00BF6BFD">
      <w:pPr>
        <w:pStyle w:val="MarginText"/>
        <w:spacing w:before="120" w:after="120"/>
        <w:jc w:val="left"/>
        <w:rPr>
          <w:rFonts w:cs="Arial"/>
          <w:szCs w:val="22"/>
        </w:rPr>
      </w:pPr>
      <w:r w:rsidRPr="00BF6BFD">
        <w:rPr>
          <w:rFonts w:cs="Arial"/>
          <w:szCs w:val="22"/>
        </w:rPr>
        <w:t>17.1</w:t>
      </w:r>
      <w:r w:rsidRPr="00BF6BFD">
        <w:rPr>
          <w:rFonts w:cs="Arial"/>
          <w:szCs w:val="22"/>
        </w:rPr>
        <w:tab/>
        <w:t>Invoices should be issued every four weeks.</w:t>
      </w:r>
    </w:p>
    <w:p w14:paraId="716A3CF2" w14:textId="77777777" w:rsidR="00BF6BFD" w:rsidRPr="00BF6BFD" w:rsidRDefault="00BF6BFD" w:rsidP="00BF6BFD">
      <w:pPr>
        <w:pStyle w:val="MarginText"/>
        <w:spacing w:before="120" w:after="120"/>
        <w:jc w:val="left"/>
        <w:rPr>
          <w:rFonts w:cs="Arial"/>
          <w:szCs w:val="22"/>
        </w:rPr>
      </w:pPr>
      <w:r w:rsidRPr="00BF6BFD">
        <w:rPr>
          <w:rFonts w:cs="Arial"/>
          <w:szCs w:val="22"/>
        </w:rPr>
        <w:t>17.2</w:t>
      </w:r>
      <w:r w:rsidRPr="00BF6BFD">
        <w:rPr>
          <w:rFonts w:cs="Arial"/>
          <w:szCs w:val="22"/>
        </w:rPr>
        <w:tab/>
        <w:t xml:space="preserve">Payment can only be made following satisfactory delivery of pre-agreed certified products and deliverables. </w:t>
      </w:r>
    </w:p>
    <w:p w14:paraId="13B11151" w14:textId="77777777" w:rsidR="00BF6BFD" w:rsidRPr="00BF6BFD" w:rsidRDefault="00BF6BFD" w:rsidP="00BF6BFD">
      <w:pPr>
        <w:pStyle w:val="MarginText"/>
        <w:spacing w:before="120" w:after="120"/>
        <w:jc w:val="left"/>
        <w:rPr>
          <w:rFonts w:cs="Arial"/>
          <w:szCs w:val="22"/>
        </w:rPr>
      </w:pPr>
      <w:r w:rsidRPr="00BF6BFD">
        <w:rPr>
          <w:rFonts w:cs="Arial"/>
          <w:szCs w:val="22"/>
        </w:rPr>
        <w:t>17.3</w:t>
      </w:r>
      <w:r w:rsidRPr="00BF6BFD">
        <w:rPr>
          <w:rFonts w:cs="Arial"/>
          <w:szCs w:val="22"/>
        </w:rPr>
        <w:tab/>
        <w:t xml:space="preserve">Before payment can be considered, each invoice must include a detailed elemental breakdown of work completed and the associated costs. </w:t>
      </w:r>
    </w:p>
    <w:p w14:paraId="0AF21E94" w14:textId="77777777" w:rsidR="00BF6BFD" w:rsidRPr="00BF6BFD" w:rsidRDefault="00BF6BFD" w:rsidP="00BF6BFD">
      <w:pPr>
        <w:pStyle w:val="MarginText"/>
        <w:spacing w:before="120" w:after="120"/>
        <w:jc w:val="left"/>
        <w:rPr>
          <w:rFonts w:cs="Arial"/>
          <w:szCs w:val="22"/>
        </w:rPr>
      </w:pPr>
      <w:r w:rsidRPr="00BF6BFD">
        <w:rPr>
          <w:rFonts w:cs="Arial"/>
          <w:szCs w:val="22"/>
        </w:rPr>
        <w:t>17.4</w:t>
      </w:r>
      <w:r w:rsidRPr="00BF6BFD">
        <w:rPr>
          <w:rFonts w:cs="Arial"/>
          <w:szCs w:val="22"/>
        </w:rPr>
        <w:tab/>
        <w:t>Invoices should be submitted to the DfT Shared Services Centre, Invoices must include the Purchase Order number provided by the DfT at contract start. Invoices should be submitted to:</w:t>
      </w:r>
    </w:p>
    <w:p w14:paraId="058BD88E" w14:textId="77777777" w:rsidR="00BF6BFD" w:rsidRPr="00BF6BFD" w:rsidRDefault="00BF6BFD" w:rsidP="00BF6BFD">
      <w:pPr>
        <w:pStyle w:val="MarginText"/>
        <w:spacing w:before="120" w:after="120"/>
        <w:jc w:val="left"/>
        <w:rPr>
          <w:rFonts w:cs="Arial"/>
          <w:szCs w:val="22"/>
        </w:rPr>
      </w:pPr>
      <w:r w:rsidRPr="00BF6BFD">
        <w:rPr>
          <w:rFonts w:cs="Arial"/>
          <w:szCs w:val="22"/>
        </w:rPr>
        <w:t>Shared Service Arvato</w:t>
      </w:r>
    </w:p>
    <w:p w14:paraId="60FF6952" w14:textId="77777777" w:rsidR="00BF6BFD" w:rsidRPr="00BF6BFD" w:rsidRDefault="00BF6BFD" w:rsidP="00BF6BFD">
      <w:pPr>
        <w:pStyle w:val="MarginText"/>
        <w:spacing w:before="120" w:after="120"/>
        <w:jc w:val="left"/>
        <w:rPr>
          <w:rFonts w:cs="Arial"/>
          <w:szCs w:val="22"/>
        </w:rPr>
      </w:pPr>
      <w:r w:rsidRPr="00BF6BFD">
        <w:rPr>
          <w:rFonts w:cs="Arial"/>
          <w:szCs w:val="22"/>
        </w:rPr>
        <w:t>5 Sandringham Park,</w:t>
      </w:r>
    </w:p>
    <w:p w14:paraId="41784F4C" w14:textId="77777777" w:rsidR="00BF6BFD" w:rsidRPr="00BF6BFD" w:rsidRDefault="00BF6BFD" w:rsidP="00BF6BFD">
      <w:pPr>
        <w:pStyle w:val="MarginText"/>
        <w:spacing w:before="120" w:after="120"/>
        <w:jc w:val="left"/>
        <w:rPr>
          <w:rFonts w:cs="Arial"/>
          <w:szCs w:val="22"/>
        </w:rPr>
      </w:pPr>
      <w:r w:rsidRPr="00BF6BFD">
        <w:rPr>
          <w:rFonts w:cs="Arial"/>
          <w:szCs w:val="22"/>
        </w:rPr>
        <w:t>Swansea Vale,</w:t>
      </w:r>
    </w:p>
    <w:p w14:paraId="3F86EEA7" w14:textId="77777777" w:rsidR="00BF6BFD" w:rsidRPr="00BF6BFD" w:rsidRDefault="00BF6BFD" w:rsidP="00BF6BFD">
      <w:pPr>
        <w:pStyle w:val="MarginText"/>
        <w:spacing w:before="120" w:after="120"/>
        <w:jc w:val="left"/>
        <w:rPr>
          <w:rFonts w:cs="Arial"/>
          <w:szCs w:val="22"/>
        </w:rPr>
      </w:pPr>
      <w:r w:rsidRPr="00BF6BFD">
        <w:rPr>
          <w:rFonts w:cs="Arial"/>
          <w:szCs w:val="22"/>
        </w:rPr>
        <w:t xml:space="preserve">SA7 0EA.  </w:t>
      </w:r>
    </w:p>
    <w:p w14:paraId="367E408E" w14:textId="77777777" w:rsidR="00BF6BFD" w:rsidRPr="00BF6BFD" w:rsidRDefault="00BF6BFD" w:rsidP="00BF6BFD">
      <w:pPr>
        <w:pStyle w:val="MarginText"/>
        <w:spacing w:before="120" w:after="120"/>
        <w:jc w:val="left"/>
        <w:rPr>
          <w:rFonts w:cs="Arial"/>
          <w:szCs w:val="22"/>
        </w:rPr>
      </w:pPr>
    </w:p>
    <w:p w14:paraId="247F50CB" w14:textId="77777777" w:rsidR="00BF6BFD" w:rsidRPr="00BF6BFD" w:rsidRDefault="00BF6BFD" w:rsidP="00BF6BFD">
      <w:pPr>
        <w:pStyle w:val="MarginText"/>
        <w:spacing w:before="120" w:after="120"/>
        <w:jc w:val="left"/>
        <w:rPr>
          <w:rFonts w:cs="Arial"/>
          <w:szCs w:val="22"/>
        </w:rPr>
      </w:pPr>
      <w:r w:rsidRPr="00BF6BFD">
        <w:rPr>
          <w:rFonts w:cs="Arial"/>
          <w:szCs w:val="22"/>
        </w:rPr>
        <w:t>18.</w:t>
      </w:r>
      <w:r w:rsidRPr="00BF6BFD">
        <w:rPr>
          <w:rFonts w:cs="Arial"/>
          <w:szCs w:val="22"/>
        </w:rPr>
        <w:tab/>
        <w:t xml:space="preserve">CONTRACT MANAGEMENT </w:t>
      </w:r>
    </w:p>
    <w:p w14:paraId="434B40FB" w14:textId="77777777" w:rsidR="00BF6BFD" w:rsidRPr="00BF6BFD" w:rsidRDefault="00BF6BFD" w:rsidP="00BF6BFD">
      <w:pPr>
        <w:pStyle w:val="MarginText"/>
        <w:spacing w:before="120" w:after="120"/>
        <w:jc w:val="left"/>
        <w:rPr>
          <w:rFonts w:cs="Arial"/>
          <w:szCs w:val="22"/>
        </w:rPr>
      </w:pPr>
      <w:r w:rsidRPr="00BF6BFD">
        <w:rPr>
          <w:rFonts w:cs="Arial"/>
          <w:szCs w:val="22"/>
        </w:rPr>
        <w:t>18.1</w:t>
      </w:r>
      <w:r w:rsidRPr="00BF6BFD">
        <w:rPr>
          <w:rFonts w:cs="Arial"/>
          <w:szCs w:val="22"/>
        </w:rPr>
        <w:tab/>
        <w:t>The contract will be subject to reviews at quarterly intervals (or as agreed with the Authority).  Attendance at these meetings will be at the Supplier’s own expense. This process will provide the opportunity to consider whether the required objectives and outcomes are being delivered to the correct quality and whether value for money is being secured.  The DFT retains the option to terminate the contract prior to the end date in accordance with the terms of the current legal services framework agreement. Attendance at Contract Review meetings shall be at the Supplier’s own expense.</w:t>
      </w:r>
    </w:p>
    <w:p w14:paraId="3908B0BB" w14:textId="77777777" w:rsidR="00BF6BFD" w:rsidRPr="00BF6BFD" w:rsidRDefault="00BF6BFD" w:rsidP="00BF6BFD">
      <w:pPr>
        <w:pStyle w:val="MarginText"/>
        <w:spacing w:before="120" w:after="120"/>
        <w:jc w:val="left"/>
        <w:rPr>
          <w:rFonts w:cs="Arial"/>
          <w:szCs w:val="22"/>
        </w:rPr>
      </w:pPr>
      <w:r w:rsidRPr="00BF6BFD">
        <w:rPr>
          <w:rFonts w:cs="Arial"/>
          <w:szCs w:val="22"/>
        </w:rPr>
        <w:t>18.2</w:t>
      </w:r>
      <w:r w:rsidRPr="00BF6BFD">
        <w:rPr>
          <w:rFonts w:cs="Arial"/>
          <w:szCs w:val="22"/>
        </w:rPr>
        <w:tab/>
        <w:t xml:space="preserve">At the beginning of each month the Supplier will be expected to produce a forecast of the work they expect to undertake, listing the people they intend to use to provide the relevant advice, and the costs that they expect to incur for that period.  This will need to be agreed with DFT before work commences.  </w:t>
      </w:r>
    </w:p>
    <w:p w14:paraId="1D70BDB8" w14:textId="77777777" w:rsidR="00BF6BFD" w:rsidRPr="00BF6BFD" w:rsidRDefault="00BF6BFD" w:rsidP="00BF6BFD">
      <w:pPr>
        <w:pStyle w:val="MarginText"/>
        <w:spacing w:before="120" w:after="120"/>
        <w:jc w:val="left"/>
        <w:rPr>
          <w:rFonts w:cs="Arial"/>
          <w:szCs w:val="22"/>
        </w:rPr>
      </w:pPr>
      <w:r w:rsidRPr="00BF6BFD">
        <w:rPr>
          <w:rFonts w:cs="Arial"/>
          <w:szCs w:val="22"/>
        </w:rPr>
        <w:lastRenderedPageBreak/>
        <w:t>18.3</w:t>
      </w:r>
      <w:r w:rsidRPr="00BF6BFD">
        <w:rPr>
          <w:rFonts w:cs="Arial"/>
          <w:szCs w:val="22"/>
        </w:rPr>
        <w:tab/>
        <w:t>The Supplier is required to prepare regular (monthly or as agreed with the NR Shareholder Team) management reports that summarise the progress made on the project.  It would be expected that this report should include:</w:t>
      </w:r>
    </w:p>
    <w:p w14:paraId="092AEFC6" w14:textId="77777777" w:rsidR="00BF6BFD" w:rsidRPr="00BF6BFD" w:rsidRDefault="00BF6BFD" w:rsidP="00BF6BFD">
      <w:pPr>
        <w:pStyle w:val="MarginText"/>
        <w:spacing w:before="120" w:after="120"/>
        <w:jc w:val="left"/>
        <w:rPr>
          <w:rFonts w:cs="Arial"/>
          <w:szCs w:val="22"/>
        </w:rPr>
      </w:pPr>
      <w:r w:rsidRPr="00BF6BFD">
        <w:rPr>
          <w:rFonts w:cs="Arial"/>
          <w:szCs w:val="22"/>
        </w:rPr>
        <w:t>•</w:t>
      </w:r>
      <w:r w:rsidRPr="00BF6BFD">
        <w:rPr>
          <w:rFonts w:cs="Arial"/>
          <w:szCs w:val="22"/>
        </w:rPr>
        <w:tab/>
        <w:t>Costs incurred to date in the form of a timesheet detailing: work completed by task, hours, rates and recoverable expenses</w:t>
      </w:r>
    </w:p>
    <w:p w14:paraId="4F3D2DAF" w14:textId="77777777" w:rsidR="00BF6BFD" w:rsidRPr="00BF6BFD" w:rsidRDefault="00BF6BFD" w:rsidP="00BF6BFD">
      <w:pPr>
        <w:pStyle w:val="MarginText"/>
        <w:spacing w:before="120" w:after="120"/>
        <w:jc w:val="left"/>
        <w:rPr>
          <w:rFonts w:cs="Arial"/>
          <w:szCs w:val="22"/>
        </w:rPr>
      </w:pPr>
      <w:r w:rsidRPr="00BF6BFD">
        <w:rPr>
          <w:rFonts w:cs="Arial"/>
          <w:szCs w:val="22"/>
        </w:rPr>
        <w:t>•</w:t>
      </w:r>
      <w:r w:rsidRPr="00BF6BFD">
        <w:rPr>
          <w:rFonts w:cs="Arial"/>
          <w:szCs w:val="22"/>
        </w:rPr>
        <w:tab/>
        <w:t>Forecast cost to completion</w:t>
      </w:r>
    </w:p>
    <w:p w14:paraId="790E7999" w14:textId="77777777" w:rsidR="00BF6BFD" w:rsidRPr="00BF6BFD" w:rsidRDefault="00BF6BFD" w:rsidP="00BF6BFD">
      <w:pPr>
        <w:pStyle w:val="MarginText"/>
        <w:spacing w:before="120" w:after="120"/>
        <w:jc w:val="left"/>
        <w:rPr>
          <w:rFonts w:cs="Arial"/>
          <w:szCs w:val="22"/>
        </w:rPr>
      </w:pPr>
      <w:r w:rsidRPr="00BF6BFD">
        <w:rPr>
          <w:rFonts w:cs="Arial"/>
          <w:szCs w:val="22"/>
        </w:rPr>
        <w:t>•</w:t>
      </w:r>
      <w:r w:rsidRPr="00BF6BFD">
        <w:rPr>
          <w:rFonts w:cs="Arial"/>
          <w:szCs w:val="22"/>
        </w:rPr>
        <w:tab/>
        <w:t>Major issues which may impact on costs or timescales</w:t>
      </w:r>
    </w:p>
    <w:p w14:paraId="3B5BD96B" w14:textId="77777777" w:rsidR="00BF6BFD" w:rsidRPr="00BF6BFD" w:rsidRDefault="00BF6BFD" w:rsidP="00BF6BFD">
      <w:pPr>
        <w:pStyle w:val="MarginText"/>
        <w:spacing w:before="120" w:after="120"/>
        <w:jc w:val="left"/>
        <w:rPr>
          <w:rFonts w:cs="Arial"/>
          <w:szCs w:val="22"/>
        </w:rPr>
      </w:pPr>
      <w:r w:rsidRPr="00BF6BFD">
        <w:rPr>
          <w:rFonts w:cs="Arial"/>
          <w:szCs w:val="22"/>
        </w:rPr>
        <w:t>•</w:t>
      </w:r>
      <w:r w:rsidRPr="00BF6BFD">
        <w:rPr>
          <w:rFonts w:cs="Arial"/>
          <w:szCs w:val="22"/>
        </w:rPr>
        <w:tab/>
        <w:t xml:space="preserve">Reasons for changes to the monthly estimate </w:t>
      </w:r>
    </w:p>
    <w:p w14:paraId="4DB0BB02" w14:textId="77777777" w:rsidR="00BF6BFD" w:rsidRPr="00BF6BFD" w:rsidRDefault="00BF6BFD" w:rsidP="00BF6BFD">
      <w:pPr>
        <w:pStyle w:val="MarginText"/>
        <w:spacing w:before="120" w:after="120"/>
        <w:jc w:val="left"/>
        <w:rPr>
          <w:rFonts w:cs="Arial"/>
          <w:szCs w:val="22"/>
        </w:rPr>
      </w:pPr>
      <w:r w:rsidRPr="00BF6BFD">
        <w:rPr>
          <w:rFonts w:cs="Arial"/>
          <w:szCs w:val="22"/>
        </w:rPr>
        <w:t>•</w:t>
      </w:r>
      <w:r w:rsidRPr="00BF6BFD">
        <w:rPr>
          <w:rFonts w:cs="Arial"/>
          <w:szCs w:val="22"/>
        </w:rPr>
        <w:tab/>
        <w:t>Variations which you have been asked to undertake along with associated costs and timescale impact</w:t>
      </w:r>
    </w:p>
    <w:p w14:paraId="10030D1A" w14:textId="77777777" w:rsidR="00BF6BFD" w:rsidRPr="00BF6BFD" w:rsidRDefault="00BF6BFD" w:rsidP="00BF6BFD">
      <w:pPr>
        <w:pStyle w:val="MarginText"/>
        <w:spacing w:before="120" w:after="120"/>
        <w:jc w:val="left"/>
        <w:rPr>
          <w:rFonts w:cs="Arial"/>
          <w:szCs w:val="22"/>
        </w:rPr>
      </w:pPr>
    </w:p>
    <w:p w14:paraId="601A5BF6" w14:textId="77777777" w:rsidR="00BF6BFD" w:rsidRPr="00BF6BFD" w:rsidRDefault="00BF6BFD" w:rsidP="00BF6BFD">
      <w:pPr>
        <w:pStyle w:val="MarginText"/>
        <w:spacing w:before="120" w:after="120"/>
        <w:jc w:val="left"/>
        <w:rPr>
          <w:rFonts w:cs="Arial"/>
          <w:szCs w:val="22"/>
        </w:rPr>
      </w:pPr>
      <w:r w:rsidRPr="00BF6BFD">
        <w:rPr>
          <w:rFonts w:cs="Arial"/>
          <w:szCs w:val="22"/>
        </w:rPr>
        <w:t>19.</w:t>
      </w:r>
      <w:r w:rsidRPr="00BF6BFD">
        <w:rPr>
          <w:rFonts w:cs="Arial"/>
          <w:szCs w:val="22"/>
        </w:rPr>
        <w:tab/>
        <w:t xml:space="preserve">LOCATION </w:t>
      </w:r>
    </w:p>
    <w:p w14:paraId="6E46CB13" w14:textId="77777777" w:rsidR="00BF6BFD" w:rsidRPr="00BF6BFD" w:rsidRDefault="00BF6BFD" w:rsidP="00BF6BFD">
      <w:pPr>
        <w:pStyle w:val="MarginText"/>
        <w:spacing w:before="120" w:after="120"/>
        <w:jc w:val="left"/>
        <w:rPr>
          <w:rFonts w:cs="Arial"/>
          <w:szCs w:val="22"/>
        </w:rPr>
      </w:pPr>
      <w:r w:rsidRPr="00BF6BFD">
        <w:rPr>
          <w:rFonts w:cs="Arial"/>
          <w:szCs w:val="22"/>
        </w:rPr>
        <w:t>19.1</w:t>
      </w:r>
      <w:r w:rsidRPr="00BF6BFD">
        <w:rPr>
          <w:rFonts w:cs="Arial"/>
          <w:szCs w:val="22"/>
        </w:rPr>
        <w:tab/>
        <w:t>The location of the Services will be carried out at the main office of the Supplier.</w:t>
      </w:r>
    </w:p>
    <w:p w14:paraId="2CE98885" w14:textId="77777777" w:rsidR="00BF6BFD" w:rsidRPr="00BF6BFD" w:rsidRDefault="00BF6BFD" w:rsidP="00BF6BFD">
      <w:pPr>
        <w:pStyle w:val="MarginText"/>
        <w:spacing w:before="120" w:after="120"/>
        <w:jc w:val="left"/>
        <w:rPr>
          <w:rFonts w:cs="Arial"/>
          <w:szCs w:val="22"/>
        </w:rPr>
      </w:pPr>
      <w:r w:rsidRPr="00BF6BFD">
        <w:rPr>
          <w:rFonts w:cs="Arial"/>
          <w:szCs w:val="22"/>
        </w:rPr>
        <w:t>19.2</w:t>
      </w:r>
      <w:r w:rsidRPr="00BF6BFD">
        <w:rPr>
          <w:rFonts w:cs="Arial"/>
          <w:szCs w:val="22"/>
        </w:rPr>
        <w:tab/>
        <w:t xml:space="preserve">The Authority is based at: Department for Transport, Great Minster House, 33 Horseferry Road, London, SW1P 4DP. </w:t>
      </w:r>
    </w:p>
    <w:p w14:paraId="00B9AD46" w14:textId="491CAE4E" w:rsidR="00BF6BFD" w:rsidRPr="00BF6BFD" w:rsidRDefault="00BF6BFD" w:rsidP="00BF6BFD">
      <w:pPr>
        <w:pStyle w:val="MarginText"/>
        <w:spacing w:before="120" w:after="120"/>
        <w:jc w:val="left"/>
        <w:rPr>
          <w:rFonts w:cs="Arial"/>
          <w:szCs w:val="22"/>
        </w:rPr>
      </w:pPr>
      <w:r w:rsidRPr="00BF6BFD">
        <w:rPr>
          <w:rFonts w:cs="Arial"/>
          <w:szCs w:val="22"/>
        </w:rPr>
        <w:t>19.3</w:t>
      </w:r>
      <w:r w:rsidRPr="00BF6BFD">
        <w:rPr>
          <w:rFonts w:cs="Arial"/>
          <w:szCs w:val="22"/>
        </w:rPr>
        <w:tab/>
        <w:t>Meetings can occur at external party offices. The details of meeting locati</w:t>
      </w:r>
      <w:r>
        <w:rPr>
          <w:rFonts w:cs="Arial"/>
          <w:szCs w:val="22"/>
        </w:rPr>
        <w:t xml:space="preserve">ons will be shared in advance. </w:t>
      </w:r>
    </w:p>
    <w:p w14:paraId="6E38F4B3" w14:textId="77777777" w:rsidR="00BF6BFD" w:rsidRPr="00BF6BFD" w:rsidRDefault="00BF6BFD" w:rsidP="00BF6BFD">
      <w:pPr>
        <w:pStyle w:val="MarginText"/>
        <w:spacing w:before="120" w:after="120"/>
        <w:jc w:val="left"/>
        <w:rPr>
          <w:rFonts w:cs="Arial"/>
          <w:szCs w:val="22"/>
        </w:rPr>
      </w:pPr>
    </w:p>
    <w:p w14:paraId="1A105F8E" w14:textId="77777777" w:rsidR="00BF6BFD" w:rsidRPr="00BF6BFD" w:rsidRDefault="00BF6BFD" w:rsidP="00BF6BFD">
      <w:pPr>
        <w:pStyle w:val="MarginText"/>
        <w:spacing w:before="120" w:after="120"/>
        <w:jc w:val="left"/>
        <w:rPr>
          <w:rFonts w:cs="Arial"/>
          <w:szCs w:val="22"/>
        </w:rPr>
      </w:pPr>
      <w:r w:rsidRPr="00BF6BFD">
        <w:rPr>
          <w:rFonts w:cs="Arial"/>
          <w:szCs w:val="22"/>
        </w:rPr>
        <w:t> </w:t>
      </w:r>
    </w:p>
    <w:p w14:paraId="012E9897" w14:textId="77777777" w:rsidR="00BF6BFD" w:rsidRPr="00BF6BFD" w:rsidRDefault="00BF6BFD" w:rsidP="00BF6BFD">
      <w:pPr>
        <w:pStyle w:val="MarginText"/>
        <w:spacing w:before="120" w:after="120"/>
        <w:jc w:val="left"/>
        <w:rPr>
          <w:rFonts w:cs="Arial"/>
          <w:szCs w:val="22"/>
        </w:rPr>
      </w:pPr>
      <w:r w:rsidRPr="00BF6BFD">
        <w:rPr>
          <w:rFonts w:cs="Arial"/>
          <w:szCs w:val="22"/>
        </w:rPr>
        <w:t>ANNEX 1 – HIGH LEVEL PRINCIPLES FOR INTERNAL / EXTERNAL LAWYER INTERFACE</w:t>
      </w:r>
    </w:p>
    <w:p w14:paraId="73A08FB3" w14:textId="77777777" w:rsidR="00BF6BFD" w:rsidRPr="00BF6BFD" w:rsidRDefault="00BF6BFD" w:rsidP="00BF6BFD">
      <w:pPr>
        <w:pStyle w:val="MarginText"/>
        <w:spacing w:before="120" w:after="120"/>
        <w:jc w:val="left"/>
        <w:rPr>
          <w:rFonts w:cs="Arial"/>
          <w:szCs w:val="22"/>
        </w:rPr>
      </w:pPr>
      <w:r w:rsidRPr="00BF6BFD">
        <w:rPr>
          <w:rFonts w:cs="Arial"/>
          <w:szCs w:val="22"/>
        </w:rPr>
        <w:t>1.</w:t>
      </w:r>
      <w:r w:rsidRPr="00BF6BFD">
        <w:rPr>
          <w:rFonts w:cs="Arial"/>
          <w:szCs w:val="22"/>
        </w:rPr>
        <w:tab/>
        <w:t>These are high level principles to guide and inform the working relationship between internal and external lawyers.</w:t>
      </w:r>
    </w:p>
    <w:p w14:paraId="71B5C4BB" w14:textId="77777777" w:rsidR="00BF6BFD" w:rsidRPr="00BF6BFD" w:rsidRDefault="00BF6BFD" w:rsidP="00BF6BFD">
      <w:pPr>
        <w:pStyle w:val="MarginText"/>
        <w:spacing w:before="120" w:after="120"/>
        <w:jc w:val="left"/>
        <w:rPr>
          <w:rFonts w:cs="Arial"/>
          <w:szCs w:val="22"/>
        </w:rPr>
      </w:pPr>
      <w:r w:rsidRPr="00BF6BFD">
        <w:rPr>
          <w:rFonts w:cs="Arial"/>
          <w:szCs w:val="22"/>
        </w:rPr>
        <w:t>2.</w:t>
      </w:r>
      <w:r w:rsidRPr="00BF6BFD">
        <w:rPr>
          <w:rFonts w:cs="Arial"/>
          <w:szCs w:val="22"/>
        </w:rPr>
        <w:tab/>
        <w:t xml:space="preserve">It is recognised that the balance of responsibilities as between external lawyers and internal lawyers may vary from matter to matter and that the degree of involvement of the internal lawyers in a matter where external lawyers have been appointed may also vary.  However, the principles which are set out below in relation to identification and handling of risk will apply in all cases, from the date agreed between the Department and the external lawyers for this purpose.  </w:t>
      </w:r>
    </w:p>
    <w:p w14:paraId="6549254E" w14:textId="77777777" w:rsidR="00BF6BFD" w:rsidRPr="00BF6BFD" w:rsidRDefault="00BF6BFD" w:rsidP="00BF6BFD">
      <w:pPr>
        <w:pStyle w:val="MarginText"/>
        <w:spacing w:before="120" w:after="120"/>
        <w:jc w:val="left"/>
        <w:rPr>
          <w:rFonts w:cs="Arial"/>
          <w:szCs w:val="22"/>
        </w:rPr>
      </w:pPr>
      <w:r w:rsidRPr="00BF6BFD">
        <w:rPr>
          <w:rFonts w:cs="Arial"/>
          <w:szCs w:val="22"/>
        </w:rPr>
        <w:t>3.</w:t>
      </w:r>
      <w:r w:rsidRPr="00BF6BFD">
        <w:rPr>
          <w:rFonts w:cs="Arial"/>
          <w:szCs w:val="22"/>
        </w:rPr>
        <w:tab/>
        <w:t xml:space="preserve">It is also recognised that in most matters there will be a variety of relationships, including direct engagement between the clients (administrators) and the external lawyer as well as between the client and the internal lawyer and between the internal lawyer and external lawyer.  Information gleaned in any of these contexts may need to be passed on additionally to the client, internal lawyer or external lawyer as appropriate. In particular, any substantive information or advice given by the external lawyer must be in writing and must be sent to both the client and the internal lawyer.  </w:t>
      </w:r>
    </w:p>
    <w:p w14:paraId="4229066A" w14:textId="77777777" w:rsidR="00BF6BFD" w:rsidRPr="00BF6BFD" w:rsidRDefault="00BF6BFD" w:rsidP="00BF6BFD">
      <w:pPr>
        <w:pStyle w:val="MarginText"/>
        <w:spacing w:before="120" w:after="120"/>
        <w:jc w:val="left"/>
        <w:rPr>
          <w:rFonts w:cs="Arial"/>
          <w:szCs w:val="22"/>
        </w:rPr>
      </w:pPr>
      <w:r w:rsidRPr="00BF6BFD">
        <w:rPr>
          <w:rFonts w:cs="Arial"/>
          <w:szCs w:val="22"/>
        </w:rPr>
        <w:t>4.</w:t>
      </w:r>
      <w:r w:rsidRPr="00BF6BFD">
        <w:rPr>
          <w:rFonts w:cs="Arial"/>
          <w:szCs w:val="22"/>
        </w:rPr>
        <w:tab/>
        <w:t>The principles below must be read together with the external lawyers’ agreed scope of service.  They are as follows:</w:t>
      </w:r>
    </w:p>
    <w:p w14:paraId="3AE7EB9F" w14:textId="77777777" w:rsidR="00BF6BFD" w:rsidRPr="00BF6BFD" w:rsidRDefault="00BF6BFD" w:rsidP="00BF6BFD">
      <w:pPr>
        <w:pStyle w:val="MarginText"/>
        <w:spacing w:before="120" w:after="120"/>
        <w:jc w:val="left"/>
        <w:rPr>
          <w:rFonts w:cs="Arial"/>
          <w:szCs w:val="22"/>
        </w:rPr>
      </w:pPr>
      <w:r w:rsidRPr="00BF6BFD">
        <w:rPr>
          <w:rFonts w:cs="Arial"/>
          <w:szCs w:val="22"/>
        </w:rPr>
        <w:t>•</w:t>
      </w:r>
      <w:r w:rsidRPr="00BF6BFD">
        <w:rPr>
          <w:rFonts w:cs="Arial"/>
          <w:szCs w:val="22"/>
        </w:rPr>
        <w:tab/>
        <w:t>The relationship between internal and external lawyers has to be based upon clear communication and swift and effective escalation of issues at all times in line with these principles.</w:t>
      </w:r>
    </w:p>
    <w:p w14:paraId="6E4707CE" w14:textId="77777777" w:rsidR="00BF6BFD" w:rsidRPr="00BF6BFD" w:rsidRDefault="00BF6BFD" w:rsidP="00BF6BFD">
      <w:pPr>
        <w:pStyle w:val="MarginText"/>
        <w:spacing w:before="120" w:after="120"/>
        <w:jc w:val="left"/>
        <w:rPr>
          <w:rFonts w:cs="Arial"/>
          <w:szCs w:val="22"/>
        </w:rPr>
      </w:pPr>
      <w:r w:rsidRPr="00BF6BFD">
        <w:rPr>
          <w:rFonts w:cs="Arial"/>
          <w:szCs w:val="22"/>
        </w:rPr>
        <w:t>•</w:t>
      </w:r>
      <w:r w:rsidRPr="00BF6BFD">
        <w:rPr>
          <w:rFonts w:cs="Arial"/>
          <w:szCs w:val="22"/>
        </w:rPr>
        <w:tab/>
        <w:t xml:space="preserve">It is acknowledged that lawyers (internal and external) are only able to advise on matters of which they have actual knowledge.  However, if the lawyer has a concern in relation to a matter but insufficient information to know whether the matter creates a significant legal issue, the lawyer should seek extra information to establish the position.  It is </w:t>
      </w:r>
      <w:r w:rsidRPr="00BF6BFD">
        <w:rPr>
          <w:rFonts w:cs="Arial"/>
          <w:szCs w:val="22"/>
        </w:rPr>
        <w:lastRenderedPageBreak/>
        <w:t xml:space="preserve">expected that the external lawyers will apply any acquired knowledge of the industry or market which is relevant to the issues on which they are advising, subject to any confidentiality constraints. </w:t>
      </w:r>
    </w:p>
    <w:p w14:paraId="360349E5" w14:textId="77777777" w:rsidR="00BF6BFD" w:rsidRPr="00BF6BFD" w:rsidRDefault="00BF6BFD" w:rsidP="00BF6BFD">
      <w:pPr>
        <w:pStyle w:val="MarginText"/>
        <w:spacing w:before="120" w:after="120"/>
        <w:jc w:val="left"/>
        <w:rPr>
          <w:rFonts w:cs="Arial"/>
          <w:szCs w:val="22"/>
        </w:rPr>
      </w:pPr>
      <w:r w:rsidRPr="00BF6BFD">
        <w:rPr>
          <w:rFonts w:cs="Arial"/>
          <w:szCs w:val="22"/>
        </w:rPr>
        <w:t>•</w:t>
      </w:r>
      <w:r w:rsidRPr="00BF6BFD">
        <w:rPr>
          <w:rFonts w:cs="Arial"/>
          <w:szCs w:val="22"/>
        </w:rPr>
        <w:tab/>
        <w:t>For each matter, the responsible internal lawyer (and their Deputy Director) will be identified to the external lawyers along with a description of matters (if any) on which the internal lawyer is taking responsibility for advising. This will be made clear at the time of appointment.</w:t>
      </w:r>
    </w:p>
    <w:p w14:paraId="3736AAF0" w14:textId="77777777" w:rsidR="00BF6BFD" w:rsidRPr="00BF6BFD" w:rsidRDefault="00BF6BFD" w:rsidP="00BF6BFD">
      <w:pPr>
        <w:pStyle w:val="MarginText"/>
        <w:spacing w:before="120" w:after="120"/>
        <w:jc w:val="left"/>
        <w:rPr>
          <w:rFonts w:cs="Arial"/>
          <w:szCs w:val="22"/>
        </w:rPr>
      </w:pPr>
      <w:r w:rsidRPr="00BF6BFD">
        <w:rPr>
          <w:rFonts w:cs="Arial"/>
          <w:szCs w:val="22"/>
        </w:rPr>
        <w:t>•</w:t>
      </w:r>
      <w:r w:rsidRPr="00BF6BFD">
        <w:rPr>
          <w:rFonts w:cs="Arial"/>
          <w:szCs w:val="22"/>
        </w:rPr>
        <w:tab/>
        <w:t xml:space="preserve">The external lawyers should notify the internal lawyer about any issues of procurement law, public or administrative law, state aid, particular issues which require an interface with the European Commission, data protection, human rights and freedom of information, or issues which could lead to allegations of negligence or some other tort against the Secretary of State, a Minister, the Department or its officials. The external lawyers should agree with the relevant Deputy Director how such issue(s) will be progressed. It is likely that the internal lawyers will be in the lead in dealing with them. </w:t>
      </w:r>
    </w:p>
    <w:p w14:paraId="47487D5F" w14:textId="77777777" w:rsidR="00BF6BFD" w:rsidRPr="00BF6BFD" w:rsidRDefault="00BF6BFD" w:rsidP="00BF6BFD">
      <w:pPr>
        <w:pStyle w:val="MarginText"/>
        <w:spacing w:before="120" w:after="120"/>
        <w:jc w:val="left"/>
        <w:rPr>
          <w:rFonts w:cs="Arial"/>
          <w:szCs w:val="22"/>
        </w:rPr>
      </w:pPr>
      <w:r w:rsidRPr="00BF6BFD">
        <w:rPr>
          <w:rFonts w:cs="Arial"/>
          <w:szCs w:val="22"/>
        </w:rPr>
        <w:t>•</w:t>
      </w:r>
      <w:r w:rsidRPr="00BF6BFD">
        <w:rPr>
          <w:rFonts w:cs="Arial"/>
          <w:szCs w:val="22"/>
        </w:rPr>
        <w:tab/>
        <w:t>If the external lawyers have concerns in relation to any legal issue related to the matters on which the external lawyers are advising, the external lawyers must notify the appointed internal lawyer in writing as soon as reasonably practicable. In this context, concern about a legal issue means a concern that the Secretary of State, a Minister, the Department or its officials is/are or will be at particular risk of acting unlawfully or in breach of obligation, or otherwise is/are or will be taking an unusual legal risk in the context of a transaction or matter of that sort.  The internal lawyer and relevant Deputy Director must be told what the issue is and why it is a concern, and be the recipient of or copied in on any written advice given on the issue. Oral advice will need to be put in writing for this purpose. If it is apparent to the external lawyers that the issue is very serious or urgent, or where the Deputy Director is not available, advice must be copied to the Legal Director or Deputy Legal Director, or those individuals must be orally notified of the issue, in either case as soon as reasonably practicable.</w:t>
      </w:r>
    </w:p>
    <w:p w14:paraId="42FE8A97" w14:textId="77777777" w:rsidR="00BF6BFD" w:rsidRPr="00BF6BFD" w:rsidRDefault="00BF6BFD" w:rsidP="00BF6BFD">
      <w:pPr>
        <w:pStyle w:val="MarginText"/>
        <w:spacing w:before="120" w:after="120"/>
        <w:jc w:val="left"/>
        <w:rPr>
          <w:rFonts w:cs="Arial"/>
          <w:szCs w:val="22"/>
        </w:rPr>
      </w:pPr>
      <w:r w:rsidRPr="00BF6BFD">
        <w:rPr>
          <w:rFonts w:cs="Arial"/>
          <w:szCs w:val="22"/>
        </w:rPr>
        <w:t>•</w:t>
      </w:r>
      <w:r w:rsidRPr="00BF6BFD">
        <w:rPr>
          <w:rFonts w:cs="Arial"/>
          <w:szCs w:val="22"/>
        </w:rPr>
        <w:tab/>
        <w:t xml:space="preserve">Where relevant to the external lawyers’ instructions, and subject to the agreement of the clients, it is expected that the relevant representatives of the external lawyers will be present at any Board Investment and Commercial Committee (or equivalent) in order to be able to provide legal advice at first hand.  </w:t>
      </w:r>
    </w:p>
    <w:p w14:paraId="3A179DF8" w14:textId="77777777" w:rsidR="00BF6BFD" w:rsidRPr="00BF6BFD" w:rsidRDefault="00BF6BFD" w:rsidP="00BF6BFD">
      <w:pPr>
        <w:pStyle w:val="MarginText"/>
        <w:spacing w:before="120" w:after="120"/>
        <w:jc w:val="left"/>
        <w:rPr>
          <w:rFonts w:cs="Arial"/>
          <w:szCs w:val="22"/>
        </w:rPr>
      </w:pPr>
      <w:r w:rsidRPr="00BF6BFD">
        <w:rPr>
          <w:rFonts w:cs="Arial"/>
          <w:szCs w:val="22"/>
        </w:rPr>
        <w:t>•</w:t>
      </w:r>
      <w:r w:rsidRPr="00BF6BFD">
        <w:rPr>
          <w:rFonts w:cs="Arial"/>
          <w:szCs w:val="22"/>
        </w:rPr>
        <w:tab/>
        <w:t xml:space="preserve">Irrespective of their scope of work, external lawyers may be required to provide a report on the legal risks arising on any particular matter and, if so, how those risks have been mitigated.  In some cases the Department will require a written note of advice from external lawyers confirming that the decision or action the Department proposes to take is lawful.  External lawyers will be expected to work with internal lawyers and clients in order to be able to provide such a note.  Alternatively, if external lawyers conclude that such a note cannot be provided, they will be expected to work with internal lawyers and clients with a view to resolving the issues in question to the satisfaction of the Department.   </w:t>
      </w:r>
    </w:p>
    <w:p w14:paraId="37140823" w14:textId="77777777" w:rsidR="00BF6BFD" w:rsidRPr="00BF6BFD" w:rsidRDefault="00BF6BFD" w:rsidP="00BF6BFD">
      <w:pPr>
        <w:pStyle w:val="MarginText"/>
        <w:spacing w:before="120" w:after="120"/>
        <w:jc w:val="left"/>
        <w:rPr>
          <w:rFonts w:cs="Arial"/>
          <w:szCs w:val="22"/>
        </w:rPr>
      </w:pPr>
      <w:r w:rsidRPr="00BF6BFD">
        <w:rPr>
          <w:rFonts w:cs="Arial"/>
          <w:szCs w:val="22"/>
        </w:rPr>
        <w:t>•</w:t>
      </w:r>
      <w:r w:rsidRPr="00BF6BFD">
        <w:rPr>
          <w:rFonts w:cs="Arial"/>
          <w:szCs w:val="22"/>
        </w:rPr>
        <w:tab/>
        <w:t>The Legal Director or Deputy Legal Director (as appropriate, or a nominated substitute) may require regular meetings with the relationship partner (or equivalent senior representative of the external lawyers) to discuss any issues and concerns.</w:t>
      </w:r>
    </w:p>
    <w:p w14:paraId="168906C7" w14:textId="77777777" w:rsidR="00BF6BFD" w:rsidRPr="00BF6BFD" w:rsidRDefault="00BF6BFD" w:rsidP="00BF6BFD">
      <w:pPr>
        <w:pStyle w:val="MarginText"/>
        <w:spacing w:before="120" w:after="120"/>
        <w:jc w:val="left"/>
        <w:rPr>
          <w:rFonts w:cs="Arial"/>
          <w:szCs w:val="22"/>
        </w:rPr>
      </w:pPr>
      <w:r w:rsidRPr="00BF6BFD">
        <w:rPr>
          <w:rFonts w:cs="Arial"/>
          <w:szCs w:val="22"/>
        </w:rPr>
        <w:t>•</w:t>
      </w:r>
      <w:r w:rsidRPr="00BF6BFD">
        <w:rPr>
          <w:rFonts w:cs="Arial"/>
          <w:szCs w:val="22"/>
        </w:rPr>
        <w:tab/>
        <w:t>Executive Agencies of the Department which are not separately constituted bodies may be involved in matters to which these arrangements apply. In those cases the teams in the agencies dealing with the relevant matter(s) will need to be made aware of the existence of these arrangements by the Department. Where the external lawyers operate on the basis of a framework or call off arrangement with an Agency, the internal lawyer or Deputy Director (as appropriate) may also require regular meetings with the external lawyers to discuss any issues and concerns. Again, meetings should be on a quarterly basis.</w:t>
      </w:r>
    </w:p>
    <w:p w14:paraId="46FBF041" w14:textId="21D5AE87" w:rsidR="00BF6BFD" w:rsidRPr="00BF6BFD" w:rsidRDefault="00BF6BFD" w:rsidP="00BF6BFD">
      <w:pPr>
        <w:pStyle w:val="MarginText"/>
        <w:spacing w:before="120" w:after="120"/>
        <w:jc w:val="left"/>
        <w:rPr>
          <w:rFonts w:cs="Arial"/>
          <w:szCs w:val="22"/>
        </w:rPr>
      </w:pPr>
      <w:r w:rsidRPr="00BF6BFD">
        <w:rPr>
          <w:rFonts w:cs="Arial"/>
          <w:szCs w:val="22"/>
        </w:rPr>
        <w:lastRenderedPageBreak/>
        <w:t>It is not anticipated that these arrangements will apply in respect of separately constituted bodies.</w:t>
      </w:r>
    </w:p>
    <w:p w14:paraId="0C30A6E0" w14:textId="44D5B5E2" w:rsidR="000661A9" w:rsidRDefault="000661A9" w:rsidP="00D40F55">
      <w:pPr>
        <w:pStyle w:val="MarginText"/>
        <w:spacing w:before="120" w:after="120"/>
        <w:jc w:val="center"/>
        <w:rPr>
          <w:rFonts w:cs="Arial"/>
          <w:b/>
          <w:szCs w:val="22"/>
        </w:rPr>
      </w:pPr>
    </w:p>
    <w:p w14:paraId="009441DD" w14:textId="7C9F16F2" w:rsidR="00BF6BFD" w:rsidRDefault="00BF6BFD" w:rsidP="00D40F55">
      <w:pPr>
        <w:pStyle w:val="MarginText"/>
        <w:spacing w:before="120" w:after="120"/>
        <w:jc w:val="center"/>
        <w:rPr>
          <w:rFonts w:cs="Arial"/>
          <w:b/>
          <w:szCs w:val="22"/>
        </w:rPr>
      </w:pPr>
    </w:p>
    <w:p w14:paraId="7E403C6B" w14:textId="0CE80727" w:rsidR="00BF6BFD" w:rsidRDefault="00BF6BFD" w:rsidP="00BF6BFD">
      <w:pPr>
        <w:pStyle w:val="MarginText"/>
        <w:spacing w:before="120" w:after="120"/>
        <w:jc w:val="left"/>
        <w:rPr>
          <w:rFonts w:cs="Arial"/>
          <w:b/>
          <w:szCs w:val="22"/>
        </w:rPr>
      </w:pPr>
      <w:r>
        <w:rPr>
          <w:rFonts w:cs="Arial"/>
          <w:b/>
          <w:szCs w:val="22"/>
        </w:rPr>
        <w:t>2. Supplier Bid</w:t>
      </w:r>
    </w:p>
    <w:p w14:paraId="284F8489" w14:textId="31529AF1" w:rsidR="00BF6BFD" w:rsidRDefault="00BF6BFD" w:rsidP="00BF6BFD">
      <w:pPr>
        <w:pStyle w:val="MarginText"/>
        <w:spacing w:before="120" w:after="120"/>
        <w:jc w:val="left"/>
        <w:rPr>
          <w:rFonts w:cs="Arial"/>
          <w:b/>
          <w:szCs w:val="22"/>
        </w:rPr>
      </w:pPr>
    </w:p>
    <w:p w14:paraId="4BCD2230" w14:textId="5E5ADF97" w:rsidR="004A1E4B" w:rsidRDefault="003D2CC2" w:rsidP="004A1E4B">
      <w:pPr>
        <w:pStyle w:val="MarginText"/>
        <w:spacing w:before="120" w:after="120"/>
        <w:rPr>
          <w:rFonts w:eastAsia="Times New Roman" w:cs="Arial"/>
          <w:lang w:eastAsia="en-GB"/>
        </w:rPr>
      </w:pPr>
      <w:r>
        <w:rPr>
          <w:rFonts w:eastAsia="Times New Roman" w:cs="Arial"/>
          <w:lang w:eastAsia="en-GB"/>
        </w:rPr>
        <w:t>[REDACTED]</w:t>
      </w:r>
    </w:p>
    <w:p w14:paraId="5F408569" w14:textId="28EC748C" w:rsidR="003D2CC2" w:rsidRDefault="003D2CC2" w:rsidP="004A1E4B">
      <w:pPr>
        <w:pStyle w:val="MarginText"/>
        <w:spacing w:before="120" w:after="120"/>
        <w:rPr>
          <w:rFonts w:eastAsia="Times New Roman" w:cs="Arial"/>
          <w:lang w:eastAsia="en-GB"/>
        </w:rPr>
      </w:pPr>
    </w:p>
    <w:p w14:paraId="123FEE83" w14:textId="33E2CE69" w:rsidR="003D2CC2" w:rsidRDefault="003D2CC2" w:rsidP="004A1E4B">
      <w:pPr>
        <w:pStyle w:val="MarginText"/>
        <w:spacing w:before="120" w:after="120"/>
        <w:rPr>
          <w:rFonts w:eastAsia="Times New Roman" w:cs="Arial"/>
          <w:lang w:eastAsia="en-GB"/>
        </w:rPr>
      </w:pPr>
    </w:p>
    <w:p w14:paraId="1F1566BE" w14:textId="51DEC305" w:rsidR="003D2CC2" w:rsidRDefault="003D2CC2" w:rsidP="004A1E4B">
      <w:pPr>
        <w:pStyle w:val="MarginText"/>
        <w:spacing w:before="120" w:after="120"/>
        <w:rPr>
          <w:rFonts w:eastAsia="Times New Roman" w:cs="Arial"/>
          <w:lang w:eastAsia="en-GB"/>
        </w:rPr>
      </w:pPr>
    </w:p>
    <w:p w14:paraId="69EC6BEF" w14:textId="6473C4C1" w:rsidR="003D2CC2" w:rsidRDefault="003D2CC2" w:rsidP="004A1E4B">
      <w:pPr>
        <w:pStyle w:val="MarginText"/>
        <w:spacing w:before="120" w:after="120"/>
        <w:rPr>
          <w:rFonts w:eastAsia="Times New Roman" w:cs="Arial"/>
          <w:lang w:eastAsia="en-GB"/>
        </w:rPr>
      </w:pPr>
    </w:p>
    <w:p w14:paraId="48501992" w14:textId="131C400C" w:rsidR="003D2CC2" w:rsidRDefault="003D2CC2" w:rsidP="004A1E4B">
      <w:pPr>
        <w:pStyle w:val="MarginText"/>
        <w:spacing w:before="120" w:after="120"/>
        <w:rPr>
          <w:rFonts w:eastAsia="Times New Roman" w:cs="Arial"/>
          <w:lang w:eastAsia="en-GB"/>
        </w:rPr>
      </w:pPr>
    </w:p>
    <w:p w14:paraId="3DD1C4EE" w14:textId="79ED17C5" w:rsidR="003D2CC2" w:rsidRDefault="003D2CC2" w:rsidP="004A1E4B">
      <w:pPr>
        <w:pStyle w:val="MarginText"/>
        <w:spacing w:before="120" w:after="120"/>
        <w:rPr>
          <w:rFonts w:eastAsia="Times New Roman" w:cs="Arial"/>
          <w:lang w:eastAsia="en-GB"/>
        </w:rPr>
      </w:pPr>
    </w:p>
    <w:p w14:paraId="17B5C8B8" w14:textId="1EAD374C" w:rsidR="003D2CC2" w:rsidRDefault="003D2CC2" w:rsidP="004A1E4B">
      <w:pPr>
        <w:pStyle w:val="MarginText"/>
        <w:spacing w:before="120" w:after="120"/>
        <w:rPr>
          <w:rFonts w:eastAsia="Times New Roman" w:cs="Arial"/>
          <w:lang w:eastAsia="en-GB"/>
        </w:rPr>
      </w:pPr>
    </w:p>
    <w:p w14:paraId="762F1228" w14:textId="79856C58" w:rsidR="003D2CC2" w:rsidRDefault="003D2CC2" w:rsidP="004A1E4B">
      <w:pPr>
        <w:pStyle w:val="MarginText"/>
        <w:spacing w:before="120" w:after="120"/>
        <w:rPr>
          <w:rFonts w:eastAsia="Times New Roman" w:cs="Arial"/>
          <w:lang w:eastAsia="en-GB"/>
        </w:rPr>
      </w:pPr>
    </w:p>
    <w:p w14:paraId="0E9A67E7" w14:textId="09F7B9D1" w:rsidR="003D2CC2" w:rsidRDefault="003D2CC2" w:rsidP="004A1E4B">
      <w:pPr>
        <w:pStyle w:val="MarginText"/>
        <w:spacing w:before="120" w:after="120"/>
        <w:rPr>
          <w:rFonts w:eastAsia="Times New Roman" w:cs="Arial"/>
          <w:lang w:eastAsia="en-GB"/>
        </w:rPr>
      </w:pPr>
    </w:p>
    <w:p w14:paraId="7FA048A2" w14:textId="0B6BA105" w:rsidR="003D2CC2" w:rsidRDefault="003D2CC2" w:rsidP="004A1E4B">
      <w:pPr>
        <w:pStyle w:val="MarginText"/>
        <w:spacing w:before="120" w:after="120"/>
        <w:rPr>
          <w:rFonts w:eastAsia="Times New Roman" w:cs="Arial"/>
          <w:lang w:eastAsia="en-GB"/>
        </w:rPr>
      </w:pPr>
    </w:p>
    <w:p w14:paraId="3B0CED25" w14:textId="4D06FA0C" w:rsidR="003D2CC2" w:rsidRDefault="003D2CC2" w:rsidP="004A1E4B">
      <w:pPr>
        <w:pStyle w:val="MarginText"/>
        <w:spacing w:before="120" w:after="120"/>
        <w:rPr>
          <w:rFonts w:eastAsia="Times New Roman" w:cs="Arial"/>
          <w:lang w:eastAsia="en-GB"/>
        </w:rPr>
      </w:pPr>
    </w:p>
    <w:p w14:paraId="1FB38B45" w14:textId="6B921A7A" w:rsidR="003D2CC2" w:rsidRDefault="003D2CC2" w:rsidP="004A1E4B">
      <w:pPr>
        <w:pStyle w:val="MarginText"/>
        <w:spacing w:before="120" w:after="120"/>
        <w:rPr>
          <w:rFonts w:eastAsia="Times New Roman" w:cs="Arial"/>
          <w:lang w:eastAsia="en-GB"/>
        </w:rPr>
      </w:pPr>
    </w:p>
    <w:p w14:paraId="5F0E9F2C" w14:textId="77777777" w:rsidR="003D2CC2" w:rsidRDefault="003D2CC2" w:rsidP="004A1E4B">
      <w:pPr>
        <w:pStyle w:val="MarginText"/>
        <w:spacing w:before="120" w:after="120"/>
        <w:rPr>
          <w:rFonts w:cs="Arial"/>
          <w:b/>
          <w:szCs w:val="22"/>
        </w:rPr>
      </w:pPr>
    </w:p>
    <w:p w14:paraId="210A818E" w14:textId="5B6537FE" w:rsidR="004A1E4B" w:rsidRDefault="004A1E4B" w:rsidP="004A1E4B">
      <w:pPr>
        <w:pStyle w:val="MarginText"/>
        <w:spacing w:before="120" w:after="120"/>
        <w:rPr>
          <w:rFonts w:cs="Arial"/>
          <w:b/>
          <w:szCs w:val="22"/>
        </w:rPr>
      </w:pPr>
    </w:p>
    <w:p w14:paraId="55220255" w14:textId="68535CAA" w:rsidR="004A1E4B" w:rsidRDefault="004A1E4B" w:rsidP="004A1E4B">
      <w:pPr>
        <w:pStyle w:val="MarginText"/>
        <w:spacing w:before="120" w:after="120"/>
        <w:rPr>
          <w:rFonts w:cs="Arial"/>
          <w:b/>
          <w:szCs w:val="22"/>
        </w:rPr>
      </w:pPr>
    </w:p>
    <w:p w14:paraId="6116D8EC" w14:textId="778311CB" w:rsidR="004A1E4B" w:rsidRDefault="004A1E4B" w:rsidP="004A1E4B">
      <w:pPr>
        <w:pStyle w:val="MarginText"/>
        <w:spacing w:before="120" w:after="120"/>
        <w:rPr>
          <w:rFonts w:cs="Arial"/>
          <w:b/>
          <w:szCs w:val="22"/>
        </w:rPr>
      </w:pPr>
    </w:p>
    <w:p w14:paraId="7A4EA289" w14:textId="7A91F339" w:rsidR="004A1E4B" w:rsidRDefault="004A1E4B" w:rsidP="004A1E4B">
      <w:pPr>
        <w:pStyle w:val="MarginText"/>
        <w:spacing w:before="120" w:after="120"/>
        <w:rPr>
          <w:rFonts w:cs="Arial"/>
          <w:b/>
          <w:szCs w:val="22"/>
        </w:rPr>
      </w:pPr>
    </w:p>
    <w:p w14:paraId="4C2CB895" w14:textId="22E8FA76" w:rsidR="004A1E4B" w:rsidRDefault="004A1E4B" w:rsidP="004A1E4B">
      <w:pPr>
        <w:pStyle w:val="MarginText"/>
        <w:spacing w:before="120" w:after="120"/>
        <w:rPr>
          <w:rFonts w:cs="Arial"/>
          <w:b/>
          <w:szCs w:val="22"/>
        </w:rPr>
      </w:pPr>
    </w:p>
    <w:p w14:paraId="5EDD3FF5" w14:textId="034CA8B6" w:rsidR="004A1E4B" w:rsidRDefault="004A1E4B" w:rsidP="004A1E4B">
      <w:pPr>
        <w:pStyle w:val="MarginText"/>
        <w:spacing w:before="120" w:after="120"/>
        <w:rPr>
          <w:rFonts w:cs="Arial"/>
          <w:b/>
          <w:szCs w:val="22"/>
        </w:rPr>
      </w:pPr>
    </w:p>
    <w:p w14:paraId="2EF0F335" w14:textId="30F10736" w:rsidR="004A1E4B" w:rsidRDefault="004A1E4B" w:rsidP="004A1E4B">
      <w:pPr>
        <w:pStyle w:val="MarginText"/>
        <w:spacing w:before="120" w:after="120"/>
        <w:rPr>
          <w:rFonts w:cs="Arial"/>
          <w:b/>
          <w:szCs w:val="22"/>
        </w:rPr>
      </w:pPr>
    </w:p>
    <w:p w14:paraId="29AE73D7" w14:textId="7711CCBA" w:rsidR="004A1E4B" w:rsidRDefault="004A1E4B" w:rsidP="004A1E4B">
      <w:pPr>
        <w:pStyle w:val="MarginText"/>
        <w:spacing w:before="120" w:after="120"/>
        <w:rPr>
          <w:rFonts w:cs="Arial"/>
          <w:b/>
          <w:szCs w:val="22"/>
        </w:rPr>
      </w:pPr>
    </w:p>
    <w:p w14:paraId="00E7FA5A" w14:textId="33FB2F02" w:rsidR="004A1E4B" w:rsidRDefault="004A1E4B" w:rsidP="004A1E4B">
      <w:pPr>
        <w:pStyle w:val="MarginText"/>
        <w:spacing w:before="120" w:after="120"/>
        <w:rPr>
          <w:rFonts w:cs="Arial"/>
          <w:b/>
          <w:szCs w:val="22"/>
        </w:rPr>
      </w:pPr>
    </w:p>
    <w:p w14:paraId="46474029" w14:textId="77777777" w:rsidR="004A1E4B" w:rsidRDefault="004A1E4B" w:rsidP="004A1E4B">
      <w:pPr>
        <w:pStyle w:val="MarginText"/>
        <w:spacing w:before="120" w:after="120"/>
        <w:rPr>
          <w:rFonts w:cs="Arial"/>
          <w:b/>
          <w:szCs w:val="22"/>
        </w:rPr>
      </w:pPr>
    </w:p>
    <w:p w14:paraId="79D2150C" w14:textId="77777777" w:rsidR="000661A9" w:rsidRDefault="000661A9" w:rsidP="00D40F55">
      <w:pPr>
        <w:pStyle w:val="MarginText"/>
        <w:spacing w:before="120" w:after="120"/>
        <w:jc w:val="center"/>
        <w:rPr>
          <w:rFonts w:cs="Arial"/>
          <w:b/>
          <w:szCs w:val="22"/>
        </w:rPr>
      </w:pPr>
    </w:p>
    <w:p w14:paraId="700655C5" w14:textId="4247F278" w:rsidR="000661A9" w:rsidRDefault="000661A9" w:rsidP="00D40F55">
      <w:pPr>
        <w:pStyle w:val="MarginText"/>
        <w:spacing w:before="120" w:after="120"/>
        <w:jc w:val="center"/>
        <w:rPr>
          <w:rFonts w:cs="Arial"/>
          <w:b/>
          <w:szCs w:val="22"/>
        </w:rPr>
      </w:pPr>
    </w:p>
    <w:p w14:paraId="5E8C3564" w14:textId="15AB847C" w:rsidR="00F807DC" w:rsidRPr="00C3320D" w:rsidRDefault="0046589E" w:rsidP="00D40F55">
      <w:pPr>
        <w:pStyle w:val="MarginText"/>
        <w:spacing w:before="120" w:after="120"/>
        <w:jc w:val="center"/>
        <w:rPr>
          <w:rFonts w:cs="Arial"/>
          <w:b/>
          <w:szCs w:val="22"/>
        </w:rPr>
      </w:pPr>
      <w:r w:rsidRPr="00C3320D">
        <w:rPr>
          <w:rFonts w:cs="Arial"/>
          <w:b/>
          <w:szCs w:val="22"/>
        </w:rPr>
        <w:t>Part 2</w:t>
      </w:r>
      <w:r w:rsidR="007562F7" w:rsidRPr="00C3320D">
        <w:rPr>
          <w:rFonts w:cs="Arial"/>
          <w:b/>
          <w:szCs w:val="22"/>
        </w:rPr>
        <w:t xml:space="preserve"> –</w:t>
      </w:r>
      <w:r w:rsidR="00D35C2B">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03ED178F" w14:textId="70428CEA" w:rsidR="00D40F55" w:rsidRPr="00C3320D"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461702390" w:history="1">
        <w:r w:rsidR="00D40F55" w:rsidRPr="00C3320D">
          <w:rPr>
            <w:rStyle w:val="Hyperlink"/>
            <w:rFonts w:cs="Arial"/>
            <w:noProof/>
            <w:color w:val="auto"/>
          </w:rPr>
          <w:t>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DEFINITIONS AND INTERPRETATION</w:t>
        </w:r>
        <w:r w:rsidR="00D40F55" w:rsidRPr="00C3320D">
          <w:rPr>
            <w:noProof/>
          </w:rPr>
          <w:tab/>
        </w:r>
        <w:r w:rsidR="00D40F55" w:rsidRPr="00C3320D">
          <w:rPr>
            <w:noProof/>
          </w:rPr>
          <w:fldChar w:fldCharType="begin"/>
        </w:r>
        <w:r w:rsidR="00D40F55" w:rsidRPr="00C3320D">
          <w:rPr>
            <w:noProof/>
          </w:rPr>
          <w:instrText xml:space="preserve"> PAGEREF _Toc461702390 \h </w:instrText>
        </w:r>
        <w:r w:rsidR="00D40F55" w:rsidRPr="00C3320D">
          <w:rPr>
            <w:noProof/>
          </w:rPr>
        </w:r>
        <w:r w:rsidR="00D40F55" w:rsidRPr="00C3320D">
          <w:rPr>
            <w:noProof/>
          </w:rPr>
          <w:fldChar w:fldCharType="separate"/>
        </w:r>
        <w:r w:rsidR="00A96B60">
          <w:rPr>
            <w:noProof/>
          </w:rPr>
          <w:t>8</w:t>
        </w:r>
        <w:r w:rsidR="00D40F55" w:rsidRPr="00C3320D">
          <w:rPr>
            <w:noProof/>
          </w:rPr>
          <w:fldChar w:fldCharType="end"/>
        </w:r>
      </w:hyperlink>
    </w:p>
    <w:p w14:paraId="39AD6E0A" w14:textId="4424D229" w:rsidR="00D40F55" w:rsidRPr="00C3320D" w:rsidRDefault="006028DD">
      <w:pPr>
        <w:pStyle w:val="TOC1"/>
        <w:rPr>
          <w:rFonts w:asciiTheme="minorHAnsi" w:eastAsiaTheme="minorEastAsia" w:hAnsiTheme="minorHAnsi" w:cstheme="minorBidi"/>
          <w:caps w:val="0"/>
          <w:noProof/>
          <w:szCs w:val="22"/>
          <w:lang w:eastAsia="en-GB"/>
        </w:rPr>
      </w:pPr>
      <w:hyperlink w:anchor="_Toc461702391" w:history="1">
        <w:r w:rsidR="00D40F55" w:rsidRPr="00C3320D">
          <w:rPr>
            <w:rStyle w:val="Hyperlink"/>
            <w:rFonts w:cs="Arial"/>
            <w:noProof/>
            <w:color w:val="auto"/>
          </w:rPr>
          <w:t>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_Toc461702391 \h </w:instrText>
        </w:r>
        <w:r w:rsidR="00D40F55" w:rsidRPr="00C3320D">
          <w:rPr>
            <w:noProof/>
          </w:rPr>
        </w:r>
        <w:r w:rsidR="00D40F55" w:rsidRPr="00C3320D">
          <w:rPr>
            <w:noProof/>
          </w:rPr>
          <w:fldChar w:fldCharType="separate"/>
        </w:r>
        <w:r w:rsidR="00A96B60">
          <w:rPr>
            <w:noProof/>
          </w:rPr>
          <w:t>9</w:t>
        </w:r>
        <w:r w:rsidR="00D40F55" w:rsidRPr="00C3320D">
          <w:rPr>
            <w:noProof/>
          </w:rPr>
          <w:fldChar w:fldCharType="end"/>
        </w:r>
      </w:hyperlink>
    </w:p>
    <w:p w14:paraId="4D634C19" w14:textId="539F5120" w:rsidR="00D40F55" w:rsidRPr="00C3320D" w:rsidRDefault="006028DD">
      <w:pPr>
        <w:pStyle w:val="TOC1"/>
        <w:rPr>
          <w:rFonts w:asciiTheme="minorHAnsi" w:eastAsiaTheme="minorEastAsia" w:hAnsiTheme="minorHAnsi" w:cstheme="minorBidi"/>
          <w:caps w:val="0"/>
          <w:noProof/>
          <w:szCs w:val="22"/>
          <w:lang w:eastAsia="en-GB"/>
        </w:rPr>
      </w:pPr>
      <w:hyperlink w:anchor="_Toc461702392" w:history="1">
        <w:r w:rsidR="00D40F55" w:rsidRPr="00C3320D">
          <w:rPr>
            <w:rStyle w:val="Hyperlink"/>
            <w:rFonts w:cs="Arial"/>
            <w:noProof/>
            <w:color w:val="auto"/>
          </w:rPr>
          <w:t>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Delivery and management of 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_Toc461702392 \h </w:instrText>
        </w:r>
        <w:r w:rsidR="00D40F55" w:rsidRPr="00C3320D">
          <w:rPr>
            <w:noProof/>
          </w:rPr>
        </w:r>
        <w:r w:rsidR="00D40F55" w:rsidRPr="00C3320D">
          <w:rPr>
            <w:noProof/>
          </w:rPr>
          <w:fldChar w:fldCharType="separate"/>
        </w:r>
        <w:r w:rsidR="00A96B60">
          <w:rPr>
            <w:noProof/>
          </w:rPr>
          <w:t>9</w:t>
        </w:r>
        <w:r w:rsidR="00D40F55" w:rsidRPr="00C3320D">
          <w:rPr>
            <w:noProof/>
          </w:rPr>
          <w:fldChar w:fldCharType="end"/>
        </w:r>
      </w:hyperlink>
    </w:p>
    <w:p w14:paraId="756B4C72" w14:textId="21F8177D" w:rsidR="00D40F55" w:rsidRPr="00C3320D" w:rsidRDefault="006028DD">
      <w:pPr>
        <w:pStyle w:val="TOC1"/>
        <w:rPr>
          <w:rFonts w:asciiTheme="minorHAnsi" w:eastAsiaTheme="minorEastAsia" w:hAnsiTheme="minorHAnsi" w:cstheme="minorBidi"/>
          <w:caps w:val="0"/>
          <w:noProof/>
          <w:szCs w:val="22"/>
          <w:lang w:eastAsia="en-GB"/>
        </w:rPr>
      </w:pPr>
      <w:hyperlink w:anchor="_Toc461702393" w:history="1">
        <w:r w:rsidR="00D40F55" w:rsidRPr="00C3320D">
          <w:rPr>
            <w:rStyle w:val="Hyperlink"/>
            <w:rFonts w:cs="Arial"/>
            <w:noProof/>
            <w:color w:val="auto"/>
          </w:rPr>
          <w:t>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Variation and Extension</w:t>
        </w:r>
        <w:r w:rsidR="00D40F55" w:rsidRPr="00C3320D">
          <w:rPr>
            <w:noProof/>
          </w:rPr>
          <w:tab/>
        </w:r>
        <w:r w:rsidR="00D40F55" w:rsidRPr="00C3320D">
          <w:rPr>
            <w:noProof/>
          </w:rPr>
          <w:fldChar w:fldCharType="begin"/>
        </w:r>
        <w:r w:rsidR="00D40F55" w:rsidRPr="00C3320D">
          <w:rPr>
            <w:noProof/>
          </w:rPr>
          <w:instrText xml:space="preserve"> PAGEREF _Toc461702393 \h </w:instrText>
        </w:r>
        <w:r w:rsidR="00D40F55" w:rsidRPr="00C3320D">
          <w:rPr>
            <w:noProof/>
          </w:rPr>
        </w:r>
        <w:r w:rsidR="00D40F55" w:rsidRPr="00C3320D">
          <w:rPr>
            <w:noProof/>
          </w:rPr>
          <w:fldChar w:fldCharType="separate"/>
        </w:r>
        <w:r w:rsidR="00A96B60">
          <w:rPr>
            <w:noProof/>
          </w:rPr>
          <w:t>13</w:t>
        </w:r>
        <w:r w:rsidR="00D40F55" w:rsidRPr="00C3320D">
          <w:rPr>
            <w:noProof/>
          </w:rPr>
          <w:fldChar w:fldCharType="end"/>
        </w:r>
      </w:hyperlink>
    </w:p>
    <w:p w14:paraId="3060AACD" w14:textId="45A9C83D" w:rsidR="00D40F55" w:rsidRPr="00C3320D" w:rsidRDefault="006028DD">
      <w:pPr>
        <w:pStyle w:val="TOC1"/>
        <w:rPr>
          <w:rFonts w:asciiTheme="minorHAnsi" w:eastAsiaTheme="minorEastAsia" w:hAnsiTheme="minorHAnsi" w:cstheme="minorBidi"/>
          <w:caps w:val="0"/>
          <w:noProof/>
          <w:szCs w:val="22"/>
          <w:lang w:eastAsia="en-GB"/>
        </w:rPr>
      </w:pPr>
      <w:hyperlink w:anchor="_Toc461702394" w:history="1">
        <w:r w:rsidR="00D40F55" w:rsidRPr="00C3320D">
          <w:rPr>
            <w:rStyle w:val="Hyperlink"/>
            <w:rFonts w:cs="Arial"/>
            <w:noProof/>
            <w:color w:val="auto"/>
          </w:rPr>
          <w:t>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Personnel</w:t>
        </w:r>
        <w:r w:rsidR="00D40F55" w:rsidRPr="00C3320D">
          <w:rPr>
            <w:noProof/>
          </w:rPr>
          <w:tab/>
        </w:r>
        <w:r w:rsidR="00D40F55" w:rsidRPr="00C3320D">
          <w:rPr>
            <w:noProof/>
          </w:rPr>
          <w:fldChar w:fldCharType="begin"/>
        </w:r>
        <w:r w:rsidR="00D40F55" w:rsidRPr="00C3320D">
          <w:rPr>
            <w:noProof/>
          </w:rPr>
          <w:instrText xml:space="preserve"> PAGEREF _Toc461702394 \h </w:instrText>
        </w:r>
        <w:r w:rsidR="00D40F55" w:rsidRPr="00C3320D">
          <w:rPr>
            <w:noProof/>
          </w:rPr>
        </w:r>
        <w:r w:rsidR="00D40F55" w:rsidRPr="00C3320D">
          <w:rPr>
            <w:noProof/>
          </w:rPr>
          <w:fldChar w:fldCharType="separate"/>
        </w:r>
        <w:r w:rsidR="00A96B60">
          <w:rPr>
            <w:noProof/>
          </w:rPr>
          <w:t>13</w:t>
        </w:r>
        <w:r w:rsidR="00D40F55" w:rsidRPr="00C3320D">
          <w:rPr>
            <w:noProof/>
          </w:rPr>
          <w:fldChar w:fldCharType="end"/>
        </w:r>
      </w:hyperlink>
    </w:p>
    <w:p w14:paraId="078537D8" w14:textId="1D739DFC" w:rsidR="00D40F55" w:rsidRPr="00C3320D" w:rsidRDefault="006028DD">
      <w:pPr>
        <w:pStyle w:val="TOC1"/>
        <w:rPr>
          <w:rFonts w:asciiTheme="minorHAnsi" w:eastAsiaTheme="minorEastAsia" w:hAnsiTheme="minorHAnsi" w:cstheme="minorBidi"/>
          <w:caps w:val="0"/>
          <w:noProof/>
          <w:szCs w:val="22"/>
          <w:lang w:eastAsia="en-GB"/>
        </w:rPr>
      </w:pPr>
      <w:hyperlink w:anchor="_Toc461702395" w:history="1">
        <w:r w:rsidR="00D40F55" w:rsidRPr="00C3320D">
          <w:rPr>
            <w:rStyle w:val="Hyperlink"/>
            <w:rFonts w:cs="Arial"/>
            <w:noProof/>
            <w:color w:val="auto"/>
          </w:rPr>
          <w:t>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CHARGES AND INVOICING</w:t>
        </w:r>
        <w:r w:rsidR="00D40F55" w:rsidRPr="00C3320D">
          <w:rPr>
            <w:noProof/>
          </w:rPr>
          <w:tab/>
        </w:r>
        <w:r w:rsidR="00D40F55" w:rsidRPr="00C3320D">
          <w:rPr>
            <w:noProof/>
          </w:rPr>
          <w:fldChar w:fldCharType="begin"/>
        </w:r>
        <w:r w:rsidR="00D40F55" w:rsidRPr="00C3320D">
          <w:rPr>
            <w:noProof/>
          </w:rPr>
          <w:instrText xml:space="preserve"> PAGEREF _Toc461702395 \h </w:instrText>
        </w:r>
        <w:r w:rsidR="00D40F55" w:rsidRPr="00C3320D">
          <w:rPr>
            <w:noProof/>
          </w:rPr>
        </w:r>
        <w:r w:rsidR="00D40F55" w:rsidRPr="00C3320D">
          <w:rPr>
            <w:noProof/>
          </w:rPr>
          <w:fldChar w:fldCharType="separate"/>
        </w:r>
        <w:r w:rsidR="00A96B60">
          <w:rPr>
            <w:noProof/>
          </w:rPr>
          <w:t>20</w:t>
        </w:r>
        <w:r w:rsidR="00D40F55" w:rsidRPr="00C3320D">
          <w:rPr>
            <w:noProof/>
          </w:rPr>
          <w:fldChar w:fldCharType="end"/>
        </w:r>
      </w:hyperlink>
    </w:p>
    <w:p w14:paraId="1CBC03E1" w14:textId="77808D82" w:rsidR="00D40F55" w:rsidRPr="00C3320D" w:rsidRDefault="006028DD">
      <w:pPr>
        <w:pStyle w:val="TOC1"/>
        <w:rPr>
          <w:rFonts w:asciiTheme="minorHAnsi" w:eastAsiaTheme="minorEastAsia" w:hAnsiTheme="minorHAnsi" w:cstheme="minorBidi"/>
          <w:caps w:val="0"/>
          <w:noProof/>
          <w:szCs w:val="22"/>
          <w:lang w:eastAsia="en-GB"/>
        </w:rPr>
      </w:pPr>
      <w:hyperlink w:anchor="_Toc461702396" w:history="1">
        <w:r w:rsidR="00D40F55" w:rsidRPr="00C3320D">
          <w:rPr>
            <w:rStyle w:val="Hyperlink"/>
            <w:rFonts w:cs="Arial"/>
            <w:noProof/>
            <w:color w:val="auto"/>
          </w:rPr>
          <w:t>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LIABILITY AND INSURANCE</w:t>
        </w:r>
        <w:r w:rsidR="00D40F55" w:rsidRPr="00C3320D">
          <w:rPr>
            <w:noProof/>
          </w:rPr>
          <w:tab/>
        </w:r>
        <w:r w:rsidR="00D40F55" w:rsidRPr="00C3320D">
          <w:rPr>
            <w:noProof/>
          </w:rPr>
          <w:fldChar w:fldCharType="begin"/>
        </w:r>
        <w:r w:rsidR="00D40F55" w:rsidRPr="00C3320D">
          <w:rPr>
            <w:noProof/>
          </w:rPr>
          <w:instrText xml:space="preserve"> PAGEREF _Toc461702396 \h </w:instrText>
        </w:r>
        <w:r w:rsidR="00D40F55" w:rsidRPr="00C3320D">
          <w:rPr>
            <w:noProof/>
          </w:rPr>
        </w:r>
        <w:r w:rsidR="00D40F55" w:rsidRPr="00C3320D">
          <w:rPr>
            <w:noProof/>
          </w:rPr>
          <w:fldChar w:fldCharType="separate"/>
        </w:r>
        <w:r w:rsidR="00A96B60">
          <w:rPr>
            <w:noProof/>
          </w:rPr>
          <w:t>22</w:t>
        </w:r>
        <w:r w:rsidR="00D40F55" w:rsidRPr="00C3320D">
          <w:rPr>
            <w:noProof/>
          </w:rPr>
          <w:fldChar w:fldCharType="end"/>
        </w:r>
      </w:hyperlink>
    </w:p>
    <w:p w14:paraId="73EDA13B" w14:textId="19C1A093" w:rsidR="00D40F55" w:rsidRPr="00C3320D" w:rsidRDefault="006028DD">
      <w:pPr>
        <w:pStyle w:val="TOC1"/>
        <w:rPr>
          <w:rFonts w:asciiTheme="minorHAnsi" w:eastAsiaTheme="minorEastAsia" w:hAnsiTheme="minorHAnsi" w:cstheme="minorBidi"/>
          <w:caps w:val="0"/>
          <w:noProof/>
          <w:szCs w:val="22"/>
          <w:lang w:eastAsia="en-GB"/>
        </w:rPr>
      </w:pPr>
      <w:hyperlink w:anchor="_Toc461702397" w:history="1">
        <w:r w:rsidR="00D40F55" w:rsidRPr="00C3320D">
          <w:rPr>
            <w:rStyle w:val="Hyperlink"/>
            <w:rFonts w:cs="Arial"/>
            <w:noProof/>
            <w:color w:val="auto"/>
          </w:rPr>
          <w:t>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INTELLECTUAL PROPERTY RIGHTS</w:t>
        </w:r>
        <w:r w:rsidR="00D40F55" w:rsidRPr="00C3320D">
          <w:rPr>
            <w:noProof/>
          </w:rPr>
          <w:tab/>
        </w:r>
        <w:r w:rsidR="00D40F55" w:rsidRPr="00C3320D">
          <w:rPr>
            <w:noProof/>
          </w:rPr>
          <w:fldChar w:fldCharType="begin"/>
        </w:r>
        <w:r w:rsidR="00D40F55" w:rsidRPr="00C3320D">
          <w:rPr>
            <w:noProof/>
          </w:rPr>
          <w:instrText xml:space="preserve"> PAGEREF _Toc461702397 \h </w:instrText>
        </w:r>
        <w:r w:rsidR="00D40F55" w:rsidRPr="00C3320D">
          <w:rPr>
            <w:noProof/>
          </w:rPr>
        </w:r>
        <w:r w:rsidR="00D40F55" w:rsidRPr="00C3320D">
          <w:rPr>
            <w:noProof/>
          </w:rPr>
          <w:fldChar w:fldCharType="separate"/>
        </w:r>
        <w:r w:rsidR="00A96B60">
          <w:rPr>
            <w:noProof/>
          </w:rPr>
          <w:t>24</w:t>
        </w:r>
        <w:r w:rsidR="00D40F55" w:rsidRPr="00C3320D">
          <w:rPr>
            <w:noProof/>
          </w:rPr>
          <w:fldChar w:fldCharType="end"/>
        </w:r>
      </w:hyperlink>
    </w:p>
    <w:p w14:paraId="7E4F541C" w14:textId="3439F40E" w:rsidR="00D40F55" w:rsidRPr="00C3320D" w:rsidRDefault="006028DD">
      <w:pPr>
        <w:pStyle w:val="TOC1"/>
        <w:rPr>
          <w:rFonts w:asciiTheme="minorHAnsi" w:eastAsiaTheme="minorEastAsia" w:hAnsiTheme="minorHAnsi" w:cstheme="minorBidi"/>
          <w:caps w:val="0"/>
          <w:noProof/>
          <w:szCs w:val="22"/>
          <w:lang w:eastAsia="en-GB"/>
        </w:rPr>
      </w:pPr>
      <w:hyperlink w:anchor="_Toc461702398" w:history="1">
        <w:r w:rsidR="00D40F55" w:rsidRPr="00C3320D">
          <w:rPr>
            <w:rStyle w:val="Hyperlink"/>
            <w:rFonts w:cs="Arial"/>
            <w:noProof/>
            <w:color w:val="auto"/>
          </w:rPr>
          <w:t>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PROTECTION OF INFORMATION</w:t>
        </w:r>
        <w:r w:rsidR="00D40F55" w:rsidRPr="00C3320D">
          <w:rPr>
            <w:noProof/>
          </w:rPr>
          <w:tab/>
        </w:r>
        <w:r w:rsidR="00D40F55" w:rsidRPr="00C3320D">
          <w:rPr>
            <w:noProof/>
          </w:rPr>
          <w:fldChar w:fldCharType="begin"/>
        </w:r>
        <w:r w:rsidR="00D40F55" w:rsidRPr="00C3320D">
          <w:rPr>
            <w:noProof/>
          </w:rPr>
          <w:instrText xml:space="preserve"> PAGEREF _Toc461702398 \h </w:instrText>
        </w:r>
        <w:r w:rsidR="00D40F55" w:rsidRPr="00C3320D">
          <w:rPr>
            <w:noProof/>
          </w:rPr>
        </w:r>
        <w:r w:rsidR="00D40F55" w:rsidRPr="00C3320D">
          <w:rPr>
            <w:noProof/>
          </w:rPr>
          <w:fldChar w:fldCharType="separate"/>
        </w:r>
        <w:r w:rsidR="00A96B60">
          <w:rPr>
            <w:noProof/>
          </w:rPr>
          <w:t>25</w:t>
        </w:r>
        <w:r w:rsidR="00D40F55" w:rsidRPr="00C3320D">
          <w:rPr>
            <w:noProof/>
          </w:rPr>
          <w:fldChar w:fldCharType="end"/>
        </w:r>
      </w:hyperlink>
    </w:p>
    <w:p w14:paraId="445AA3CB" w14:textId="2E548FF5" w:rsidR="00D40F55" w:rsidRPr="00C3320D" w:rsidRDefault="006028DD">
      <w:pPr>
        <w:pStyle w:val="TOC1"/>
        <w:rPr>
          <w:rFonts w:asciiTheme="minorHAnsi" w:eastAsiaTheme="minorEastAsia" w:hAnsiTheme="minorHAnsi" w:cstheme="minorBidi"/>
          <w:caps w:val="0"/>
          <w:noProof/>
          <w:szCs w:val="22"/>
          <w:lang w:eastAsia="en-GB"/>
        </w:rPr>
      </w:pPr>
      <w:hyperlink w:anchor="_Toc461702399" w:history="1">
        <w:r w:rsidR="00D40F55" w:rsidRPr="00C3320D">
          <w:rPr>
            <w:rStyle w:val="Hyperlink"/>
            <w:rFonts w:cs="Arial"/>
            <w:noProof/>
            <w:color w:val="auto"/>
          </w:rPr>
          <w:t>10.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WARRANTIES, REPRESENTATIONS AND UNDERTAKINGS</w:t>
        </w:r>
        <w:r w:rsidR="00D40F55" w:rsidRPr="00C3320D">
          <w:rPr>
            <w:noProof/>
          </w:rPr>
          <w:tab/>
        </w:r>
        <w:r w:rsidR="00D40F55" w:rsidRPr="00C3320D">
          <w:rPr>
            <w:noProof/>
          </w:rPr>
          <w:fldChar w:fldCharType="begin"/>
        </w:r>
        <w:r w:rsidR="00D40F55" w:rsidRPr="00C3320D">
          <w:rPr>
            <w:noProof/>
          </w:rPr>
          <w:instrText xml:space="preserve"> PAGEREF _Toc461702399 \h </w:instrText>
        </w:r>
        <w:r w:rsidR="00D40F55" w:rsidRPr="00C3320D">
          <w:rPr>
            <w:noProof/>
          </w:rPr>
        </w:r>
        <w:r w:rsidR="00D40F55" w:rsidRPr="00C3320D">
          <w:rPr>
            <w:noProof/>
          </w:rPr>
          <w:fldChar w:fldCharType="separate"/>
        </w:r>
        <w:r w:rsidR="00A96B60">
          <w:rPr>
            <w:noProof/>
          </w:rPr>
          <w:t>30</w:t>
        </w:r>
        <w:r w:rsidR="00D40F55" w:rsidRPr="00C3320D">
          <w:rPr>
            <w:noProof/>
          </w:rPr>
          <w:fldChar w:fldCharType="end"/>
        </w:r>
      </w:hyperlink>
    </w:p>
    <w:p w14:paraId="644A72B1" w14:textId="7D237FCB" w:rsidR="00D40F55" w:rsidRPr="00C3320D" w:rsidRDefault="006028DD">
      <w:pPr>
        <w:pStyle w:val="TOC1"/>
        <w:rPr>
          <w:rFonts w:asciiTheme="minorHAnsi" w:eastAsiaTheme="minorEastAsia" w:hAnsiTheme="minorHAnsi" w:cstheme="minorBidi"/>
          <w:caps w:val="0"/>
          <w:noProof/>
          <w:szCs w:val="22"/>
          <w:lang w:eastAsia="en-GB"/>
        </w:rPr>
      </w:pPr>
      <w:hyperlink w:anchor="_Toc461702400" w:history="1">
        <w:r w:rsidR="00D40F55" w:rsidRPr="00C3320D">
          <w:rPr>
            <w:rStyle w:val="Hyperlink"/>
            <w:rFonts w:cs="Arial"/>
            <w:noProof/>
            <w:color w:val="auto"/>
          </w:rPr>
          <w:t>11.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TERMINATION</w:t>
        </w:r>
        <w:r w:rsidR="00D40F55" w:rsidRPr="00C3320D">
          <w:rPr>
            <w:noProof/>
          </w:rPr>
          <w:tab/>
        </w:r>
        <w:r w:rsidR="00D40F55" w:rsidRPr="00C3320D">
          <w:rPr>
            <w:noProof/>
          </w:rPr>
          <w:fldChar w:fldCharType="begin"/>
        </w:r>
        <w:r w:rsidR="00D40F55" w:rsidRPr="00C3320D">
          <w:rPr>
            <w:noProof/>
          </w:rPr>
          <w:instrText xml:space="preserve"> PAGEREF _Toc461702400 \h </w:instrText>
        </w:r>
        <w:r w:rsidR="00D40F55" w:rsidRPr="00C3320D">
          <w:rPr>
            <w:noProof/>
          </w:rPr>
        </w:r>
        <w:r w:rsidR="00D40F55" w:rsidRPr="00C3320D">
          <w:rPr>
            <w:noProof/>
          </w:rPr>
          <w:fldChar w:fldCharType="separate"/>
        </w:r>
        <w:r w:rsidR="00A96B60">
          <w:rPr>
            <w:noProof/>
          </w:rPr>
          <w:t>32</w:t>
        </w:r>
        <w:r w:rsidR="00D40F55" w:rsidRPr="00C3320D">
          <w:rPr>
            <w:noProof/>
          </w:rPr>
          <w:fldChar w:fldCharType="end"/>
        </w:r>
      </w:hyperlink>
    </w:p>
    <w:p w14:paraId="171EE93D" w14:textId="55EA8E20" w:rsidR="00D40F55" w:rsidRPr="00C3320D" w:rsidRDefault="006028DD">
      <w:pPr>
        <w:pStyle w:val="TOC1"/>
        <w:rPr>
          <w:rFonts w:asciiTheme="minorHAnsi" w:eastAsiaTheme="minorEastAsia" w:hAnsiTheme="minorHAnsi" w:cstheme="minorBidi"/>
          <w:caps w:val="0"/>
          <w:noProof/>
          <w:szCs w:val="22"/>
          <w:lang w:eastAsia="en-GB"/>
        </w:rPr>
      </w:pPr>
      <w:hyperlink w:anchor="_Toc461702401" w:history="1">
        <w:r w:rsidR="00D40F55" w:rsidRPr="00C3320D">
          <w:rPr>
            <w:rStyle w:val="Hyperlink"/>
            <w:rFonts w:cs="Arial"/>
            <w:noProof/>
            <w:color w:val="auto"/>
          </w:rPr>
          <w:t>12.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CONSEQUENCES OF EXPIRY OR TERMINATION</w:t>
        </w:r>
        <w:r w:rsidR="00D40F55" w:rsidRPr="00C3320D">
          <w:rPr>
            <w:noProof/>
          </w:rPr>
          <w:tab/>
        </w:r>
        <w:r w:rsidR="00D40F55" w:rsidRPr="00C3320D">
          <w:rPr>
            <w:noProof/>
          </w:rPr>
          <w:fldChar w:fldCharType="begin"/>
        </w:r>
        <w:r w:rsidR="00D40F55" w:rsidRPr="00C3320D">
          <w:rPr>
            <w:noProof/>
          </w:rPr>
          <w:instrText xml:space="preserve"> PAGEREF _Toc461702401 \h </w:instrText>
        </w:r>
        <w:r w:rsidR="00D40F55" w:rsidRPr="00C3320D">
          <w:rPr>
            <w:noProof/>
          </w:rPr>
        </w:r>
        <w:r w:rsidR="00D40F55" w:rsidRPr="00C3320D">
          <w:rPr>
            <w:noProof/>
          </w:rPr>
          <w:fldChar w:fldCharType="separate"/>
        </w:r>
        <w:r w:rsidR="00A96B60">
          <w:rPr>
            <w:noProof/>
          </w:rPr>
          <w:t>34</w:t>
        </w:r>
        <w:r w:rsidR="00D40F55" w:rsidRPr="00C3320D">
          <w:rPr>
            <w:noProof/>
          </w:rPr>
          <w:fldChar w:fldCharType="end"/>
        </w:r>
      </w:hyperlink>
    </w:p>
    <w:p w14:paraId="17E68315" w14:textId="225B3360" w:rsidR="00D40F55" w:rsidRPr="00C3320D" w:rsidRDefault="006028DD">
      <w:pPr>
        <w:pStyle w:val="TOC1"/>
        <w:rPr>
          <w:rFonts w:asciiTheme="minorHAnsi" w:eastAsiaTheme="minorEastAsia" w:hAnsiTheme="minorHAnsi" w:cstheme="minorBidi"/>
          <w:caps w:val="0"/>
          <w:noProof/>
          <w:szCs w:val="22"/>
          <w:lang w:eastAsia="en-GB"/>
        </w:rPr>
      </w:pPr>
      <w:hyperlink w:anchor="_Toc461702402" w:history="1">
        <w:r w:rsidR="00D40F55" w:rsidRPr="00C3320D">
          <w:rPr>
            <w:rStyle w:val="Hyperlink"/>
            <w:rFonts w:cs="Arial"/>
            <w:noProof/>
            <w:color w:val="auto"/>
          </w:rPr>
          <w:t>13.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PUBLICITY, MEDIA AND OFFICIAL ENQUIRIES</w:t>
        </w:r>
        <w:r w:rsidR="00D40F55" w:rsidRPr="00C3320D">
          <w:rPr>
            <w:noProof/>
          </w:rPr>
          <w:tab/>
        </w:r>
        <w:r w:rsidR="00D40F55" w:rsidRPr="00C3320D">
          <w:rPr>
            <w:noProof/>
          </w:rPr>
          <w:fldChar w:fldCharType="begin"/>
        </w:r>
        <w:r w:rsidR="00D40F55" w:rsidRPr="00C3320D">
          <w:rPr>
            <w:noProof/>
          </w:rPr>
          <w:instrText xml:space="preserve"> PAGEREF _Toc461702402 \h </w:instrText>
        </w:r>
        <w:r w:rsidR="00D40F55" w:rsidRPr="00C3320D">
          <w:rPr>
            <w:noProof/>
          </w:rPr>
        </w:r>
        <w:r w:rsidR="00D40F55" w:rsidRPr="00C3320D">
          <w:rPr>
            <w:noProof/>
          </w:rPr>
          <w:fldChar w:fldCharType="separate"/>
        </w:r>
        <w:r w:rsidR="00A96B60">
          <w:rPr>
            <w:noProof/>
          </w:rPr>
          <w:t>36</w:t>
        </w:r>
        <w:r w:rsidR="00D40F55" w:rsidRPr="00C3320D">
          <w:rPr>
            <w:noProof/>
          </w:rPr>
          <w:fldChar w:fldCharType="end"/>
        </w:r>
      </w:hyperlink>
    </w:p>
    <w:p w14:paraId="013F7FC5" w14:textId="1FCEA3DF" w:rsidR="00D40F55" w:rsidRPr="00C3320D" w:rsidRDefault="006028DD">
      <w:pPr>
        <w:pStyle w:val="TOC1"/>
        <w:rPr>
          <w:rFonts w:asciiTheme="minorHAnsi" w:eastAsiaTheme="minorEastAsia" w:hAnsiTheme="minorHAnsi" w:cstheme="minorBidi"/>
          <w:caps w:val="0"/>
          <w:noProof/>
          <w:szCs w:val="22"/>
          <w:lang w:eastAsia="en-GB"/>
        </w:rPr>
      </w:pPr>
      <w:hyperlink w:anchor="_Toc461702403" w:history="1">
        <w:r w:rsidR="00D40F55" w:rsidRPr="00C3320D">
          <w:rPr>
            <w:rStyle w:val="Hyperlink"/>
            <w:rFonts w:cs="Arial"/>
            <w:noProof/>
            <w:color w:val="auto"/>
          </w:rPr>
          <w:t>14.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PREVENTION OF FRAUD AND BRIBERY</w:t>
        </w:r>
        <w:r w:rsidR="00D40F55" w:rsidRPr="00C3320D">
          <w:rPr>
            <w:noProof/>
          </w:rPr>
          <w:tab/>
        </w:r>
        <w:r w:rsidR="00D40F55" w:rsidRPr="00C3320D">
          <w:rPr>
            <w:noProof/>
          </w:rPr>
          <w:fldChar w:fldCharType="begin"/>
        </w:r>
        <w:r w:rsidR="00D40F55" w:rsidRPr="00C3320D">
          <w:rPr>
            <w:noProof/>
          </w:rPr>
          <w:instrText xml:space="preserve"> PAGEREF _Toc461702403 \h </w:instrText>
        </w:r>
        <w:r w:rsidR="00D40F55" w:rsidRPr="00C3320D">
          <w:rPr>
            <w:noProof/>
          </w:rPr>
        </w:r>
        <w:r w:rsidR="00D40F55" w:rsidRPr="00C3320D">
          <w:rPr>
            <w:noProof/>
          </w:rPr>
          <w:fldChar w:fldCharType="separate"/>
        </w:r>
        <w:r w:rsidR="00A96B60">
          <w:rPr>
            <w:noProof/>
          </w:rPr>
          <w:t>36</w:t>
        </w:r>
        <w:r w:rsidR="00D40F55" w:rsidRPr="00C3320D">
          <w:rPr>
            <w:noProof/>
          </w:rPr>
          <w:fldChar w:fldCharType="end"/>
        </w:r>
      </w:hyperlink>
    </w:p>
    <w:p w14:paraId="7C155273" w14:textId="55716C1D" w:rsidR="00D40F55" w:rsidRPr="00C3320D" w:rsidRDefault="006028DD">
      <w:pPr>
        <w:pStyle w:val="TOC1"/>
        <w:rPr>
          <w:rFonts w:asciiTheme="minorHAnsi" w:eastAsiaTheme="minorEastAsia" w:hAnsiTheme="minorHAnsi" w:cstheme="minorBidi"/>
          <w:caps w:val="0"/>
          <w:noProof/>
          <w:szCs w:val="22"/>
          <w:lang w:eastAsia="en-GB"/>
        </w:rPr>
      </w:pPr>
      <w:hyperlink w:anchor="_Toc461702404" w:history="1">
        <w:r w:rsidR="00D40F55" w:rsidRPr="00C3320D">
          <w:rPr>
            <w:rStyle w:val="Hyperlink"/>
            <w:rFonts w:cs="Arial"/>
            <w:noProof/>
            <w:color w:val="auto"/>
          </w:rPr>
          <w:t>15.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NON-DISCRIMINATION</w:t>
        </w:r>
        <w:r w:rsidR="00D40F55" w:rsidRPr="00C3320D">
          <w:rPr>
            <w:noProof/>
          </w:rPr>
          <w:tab/>
        </w:r>
        <w:r w:rsidR="00D40F55" w:rsidRPr="00C3320D">
          <w:rPr>
            <w:noProof/>
          </w:rPr>
          <w:fldChar w:fldCharType="begin"/>
        </w:r>
        <w:r w:rsidR="00D40F55" w:rsidRPr="00C3320D">
          <w:rPr>
            <w:noProof/>
          </w:rPr>
          <w:instrText xml:space="preserve"> PAGEREF _Toc461702404 \h </w:instrText>
        </w:r>
        <w:r w:rsidR="00D40F55" w:rsidRPr="00C3320D">
          <w:rPr>
            <w:noProof/>
          </w:rPr>
        </w:r>
        <w:r w:rsidR="00D40F55" w:rsidRPr="00C3320D">
          <w:rPr>
            <w:noProof/>
          </w:rPr>
          <w:fldChar w:fldCharType="separate"/>
        </w:r>
        <w:r w:rsidR="00A96B60">
          <w:rPr>
            <w:noProof/>
          </w:rPr>
          <w:t>38</w:t>
        </w:r>
        <w:r w:rsidR="00D40F55" w:rsidRPr="00C3320D">
          <w:rPr>
            <w:noProof/>
          </w:rPr>
          <w:fldChar w:fldCharType="end"/>
        </w:r>
      </w:hyperlink>
    </w:p>
    <w:p w14:paraId="5908F439" w14:textId="7B4D8706" w:rsidR="00D40F55" w:rsidRPr="00C3320D" w:rsidRDefault="006028DD">
      <w:pPr>
        <w:pStyle w:val="TOC1"/>
        <w:rPr>
          <w:rFonts w:asciiTheme="minorHAnsi" w:eastAsiaTheme="minorEastAsia" w:hAnsiTheme="minorHAnsi" w:cstheme="minorBidi"/>
          <w:caps w:val="0"/>
          <w:noProof/>
          <w:szCs w:val="22"/>
          <w:lang w:eastAsia="en-GB"/>
        </w:rPr>
      </w:pPr>
      <w:hyperlink w:anchor="_Toc461702405" w:history="1">
        <w:r w:rsidR="00D40F55" w:rsidRPr="00C3320D">
          <w:rPr>
            <w:rStyle w:val="Hyperlink"/>
            <w:rFonts w:cs="Arial"/>
            <w:noProof/>
            <w:color w:val="auto"/>
          </w:rPr>
          <w:t>16.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ASSIGNMENT AND NOVATION</w:t>
        </w:r>
        <w:r w:rsidR="00D40F55" w:rsidRPr="00C3320D">
          <w:rPr>
            <w:noProof/>
          </w:rPr>
          <w:tab/>
        </w:r>
        <w:r w:rsidR="00D40F55" w:rsidRPr="00C3320D">
          <w:rPr>
            <w:noProof/>
          </w:rPr>
          <w:fldChar w:fldCharType="begin"/>
        </w:r>
        <w:r w:rsidR="00D40F55" w:rsidRPr="00C3320D">
          <w:rPr>
            <w:noProof/>
          </w:rPr>
          <w:instrText xml:space="preserve"> PAGEREF _Toc461702405 \h </w:instrText>
        </w:r>
        <w:r w:rsidR="00D40F55" w:rsidRPr="00C3320D">
          <w:rPr>
            <w:noProof/>
          </w:rPr>
        </w:r>
        <w:r w:rsidR="00D40F55" w:rsidRPr="00C3320D">
          <w:rPr>
            <w:noProof/>
          </w:rPr>
          <w:fldChar w:fldCharType="separate"/>
        </w:r>
        <w:r w:rsidR="00A96B60">
          <w:rPr>
            <w:noProof/>
          </w:rPr>
          <w:t>38</w:t>
        </w:r>
        <w:r w:rsidR="00D40F55" w:rsidRPr="00C3320D">
          <w:rPr>
            <w:noProof/>
          </w:rPr>
          <w:fldChar w:fldCharType="end"/>
        </w:r>
      </w:hyperlink>
    </w:p>
    <w:p w14:paraId="478E0A0B" w14:textId="6841DFFF" w:rsidR="00D40F55" w:rsidRPr="00C3320D" w:rsidRDefault="006028DD">
      <w:pPr>
        <w:pStyle w:val="TOC1"/>
        <w:rPr>
          <w:rFonts w:asciiTheme="minorHAnsi" w:eastAsiaTheme="minorEastAsia" w:hAnsiTheme="minorHAnsi" w:cstheme="minorBidi"/>
          <w:caps w:val="0"/>
          <w:noProof/>
          <w:szCs w:val="22"/>
          <w:lang w:eastAsia="en-GB"/>
        </w:rPr>
      </w:pPr>
      <w:hyperlink w:anchor="_Toc461702406" w:history="1">
        <w:r w:rsidR="00D40F55" w:rsidRPr="00C3320D">
          <w:rPr>
            <w:rStyle w:val="Hyperlink"/>
            <w:rFonts w:cs="Arial"/>
            <w:noProof/>
            <w:color w:val="auto"/>
          </w:rPr>
          <w:t>17.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WAIVER AND CUMULATIVE REMEDIES</w:t>
        </w:r>
        <w:r w:rsidR="00D40F55" w:rsidRPr="00C3320D">
          <w:rPr>
            <w:noProof/>
          </w:rPr>
          <w:tab/>
        </w:r>
        <w:r w:rsidR="00D40F55" w:rsidRPr="00C3320D">
          <w:rPr>
            <w:noProof/>
          </w:rPr>
          <w:fldChar w:fldCharType="begin"/>
        </w:r>
        <w:r w:rsidR="00D40F55" w:rsidRPr="00C3320D">
          <w:rPr>
            <w:noProof/>
          </w:rPr>
          <w:instrText xml:space="preserve"> PAGEREF _Toc461702406 \h </w:instrText>
        </w:r>
        <w:r w:rsidR="00D40F55" w:rsidRPr="00C3320D">
          <w:rPr>
            <w:noProof/>
          </w:rPr>
        </w:r>
        <w:r w:rsidR="00D40F55" w:rsidRPr="00C3320D">
          <w:rPr>
            <w:noProof/>
          </w:rPr>
          <w:fldChar w:fldCharType="separate"/>
        </w:r>
        <w:r w:rsidR="00A96B60">
          <w:rPr>
            <w:noProof/>
          </w:rPr>
          <w:t>39</w:t>
        </w:r>
        <w:r w:rsidR="00D40F55" w:rsidRPr="00C3320D">
          <w:rPr>
            <w:noProof/>
          </w:rPr>
          <w:fldChar w:fldCharType="end"/>
        </w:r>
      </w:hyperlink>
    </w:p>
    <w:p w14:paraId="2F2431F2" w14:textId="423B2C5A" w:rsidR="00D40F55" w:rsidRPr="00C3320D" w:rsidRDefault="006028DD">
      <w:pPr>
        <w:pStyle w:val="TOC1"/>
        <w:rPr>
          <w:rFonts w:asciiTheme="minorHAnsi" w:eastAsiaTheme="minorEastAsia" w:hAnsiTheme="minorHAnsi" w:cstheme="minorBidi"/>
          <w:caps w:val="0"/>
          <w:noProof/>
          <w:szCs w:val="22"/>
          <w:lang w:eastAsia="en-GB"/>
        </w:rPr>
      </w:pPr>
      <w:hyperlink w:anchor="_Toc461702407" w:history="1">
        <w:r w:rsidR="00D40F55" w:rsidRPr="00C3320D">
          <w:rPr>
            <w:rStyle w:val="Hyperlink"/>
            <w:rFonts w:cs="Arial"/>
            <w:noProof/>
            <w:color w:val="auto"/>
          </w:rPr>
          <w:t>18.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FURTHER ASSURANCES</w:t>
        </w:r>
        <w:r w:rsidR="00D40F55" w:rsidRPr="00C3320D">
          <w:rPr>
            <w:noProof/>
          </w:rPr>
          <w:tab/>
        </w:r>
        <w:r w:rsidR="00D40F55" w:rsidRPr="00C3320D">
          <w:rPr>
            <w:noProof/>
          </w:rPr>
          <w:fldChar w:fldCharType="begin"/>
        </w:r>
        <w:r w:rsidR="00D40F55" w:rsidRPr="00C3320D">
          <w:rPr>
            <w:noProof/>
          </w:rPr>
          <w:instrText xml:space="preserve"> PAGEREF _Toc461702407 \h </w:instrText>
        </w:r>
        <w:r w:rsidR="00D40F55" w:rsidRPr="00C3320D">
          <w:rPr>
            <w:noProof/>
          </w:rPr>
        </w:r>
        <w:r w:rsidR="00D40F55" w:rsidRPr="00C3320D">
          <w:rPr>
            <w:noProof/>
          </w:rPr>
          <w:fldChar w:fldCharType="separate"/>
        </w:r>
        <w:r w:rsidR="00A96B60">
          <w:rPr>
            <w:noProof/>
          </w:rPr>
          <w:t>39</w:t>
        </w:r>
        <w:r w:rsidR="00D40F55" w:rsidRPr="00C3320D">
          <w:rPr>
            <w:noProof/>
          </w:rPr>
          <w:fldChar w:fldCharType="end"/>
        </w:r>
      </w:hyperlink>
    </w:p>
    <w:p w14:paraId="1A9CE49D" w14:textId="7321560E" w:rsidR="00D40F55" w:rsidRPr="00C3320D" w:rsidRDefault="006028DD">
      <w:pPr>
        <w:pStyle w:val="TOC1"/>
        <w:rPr>
          <w:rFonts w:asciiTheme="minorHAnsi" w:eastAsiaTheme="minorEastAsia" w:hAnsiTheme="minorHAnsi" w:cstheme="minorBidi"/>
          <w:caps w:val="0"/>
          <w:noProof/>
          <w:szCs w:val="22"/>
          <w:lang w:eastAsia="en-GB"/>
        </w:rPr>
      </w:pPr>
      <w:hyperlink w:anchor="_Toc461702408" w:history="1">
        <w:r w:rsidR="00D40F55" w:rsidRPr="00C3320D">
          <w:rPr>
            <w:rStyle w:val="Hyperlink"/>
            <w:rFonts w:cs="Arial"/>
            <w:noProof/>
            <w:color w:val="auto"/>
          </w:rPr>
          <w:t>19.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SEVERABILITY</w:t>
        </w:r>
        <w:r w:rsidR="00D40F55" w:rsidRPr="00C3320D">
          <w:rPr>
            <w:noProof/>
          </w:rPr>
          <w:tab/>
        </w:r>
        <w:r w:rsidR="00D40F55" w:rsidRPr="00C3320D">
          <w:rPr>
            <w:noProof/>
          </w:rPr>
          <w:fldChar w:fldCharType="begin"/>
        </w:r>
        <w:r w:rsidR="00D40F55" w:rsidRPr="00C3320D">
          <w:rPr>
            <w:noProof/>
          </w:rPr>
          <w:instrText xml:space="preserve"> PAGEREF _Toc461702408 \h </w:instrText>
        </w:r>
        <w:r w:rsidR="00D40F55" w:rsidRPr="00C3320D">
          <w:rPr>
            <w:noProof/>
          </w:rPr>
        </w:r>
        <w:r w:rsidR="00D40F55" w:rsidRPr="00C3320D">
          <w:rPr>
            <w:noProof/>
          </w:rPr>
          <w:fldChar w:fldCharType="separate"/>
        </w:r>
        <w:r w:rsidR="00A96B60">
          <w:rPr>
            <w:noProof/>
          </w:rPr>
          <w:t>39</w:t>
        </w:r>
        <w:r w:rsidR="00D40F55" w:rsidRPr="00C3320D">
          <w:rPr>
            <w:noProof/>
          </w:rPr>
          <w:fldChar w:fldCharType="end"/>
        </w:r>
      </w:hyperlink>
    </w:p>
    <w:p w14:paraId="0FFB0A65" w14:textId="60EF3D5D" w:rsidR="00D40F55" w:rsidRPr="00C3320D" w:rsidRDefault="006028DD">
      <w:pPr>
        <w:pStyle w:val="TOC1"/>
        <w:rPr>
          <w:rFonts w:asciiTheme="minorHAnsi" w:eastAsiaTheme="minorEastAsia" w:hAnsiTheme="minorHAnsi" w:cstheme="minorBidi"/>
          <w:caps w:val="0"/>
          <w:noProof/>
          <w:szCs w:val="22"/>
          <w:lang w:eastAsia="en-GB"/>
        </w:rPr>
      </w:pPr>
      <w:hyperlink w:anchor="_Toc461702409" w:history="1">
        <w:r w:rsidR="00D40F55" w:rsidRPr="00C3320D">
          <w:rPr>
            <w:rStyle w:val="Hyperlink"/>
            <w:rFonts w:cs="Arial"/>
            <w:noProof/>
            <w:color w:val="auto"/>
          </w:rPr>
          <w:t>20.</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RELATIONSHIP OF THE PARTIES</w:t>
        </w:r>
        <w:r w:rsidR="00D40F55" w:rsidRPr="00C3320D">
          <w:rPr>
            <w:noProof/>
          </w:rPr>
          <w:tab/>
        </w:r>
        <w:r w:rsidR="00D40F55" w:rsidRPr="00C3320D">
          <w:rPr>
            <w:noProof/>
          </w:rPr>
          <w:fldChar w:fldCharType="begin"/>
        </w:r>
        <w:r w:rsidR="00D40F55" w:rsidRPr="00C3320D">
          <w:rPr>
            <w:noProof/>
          </w:rPr>
          <w:instrText xml:space="preserve"> PAGEREF _Toc461702409 \h </w:instrText>
        </w:r>
        <w:r w:rsidR="00D40F55" w:rsidRPr="00C3320D">
          <w:rPr>
            <w:noProof/>
          </w:rPr>
        </w:r>
        <w:r w:rsidR="00D40F55" w:rsidRPr="00C3320D">
          <w:rPr>
            <w:noProof/>
          </w:rPr>
          <w:fldChar w:fldCharType="separate"/>
        </w:r>
        <w:r w:rsidR="00A96B60">
          <w:rPr>
            <w:noProof/>
          </w:rPr>
          <w:t>40</w:t>
        </w:r>
        <w:r w:rsidR="00D40F55" w:rsidRPr="00C3320D">
          <w:rPr>
            <w:noProof/>
          </w:rPr>
          <w:fldChar w:fldCharType="end"/>
        </w:r>
      </w:hyperlink>
    </w:p>
    <w:p w14:paraId="2CCA7060" w14:textId="5511F060" w:rsidR="00D40F55" w:rsidRPr="00C3320D" w:rsidRDefault="006028DD">
      <w:pPr>
        <w:pStyle w:val="TOC1"/>
        <w:rPr>
          <w:rFonts w:asciiTheme="minorHAnsi" w:eastAsiaTheme="minorEastAsia" w:hAnsiTheme="minorHAnsi" w:cstheme="minorBidi"/>
          <w:caps w:val="0"/>
          <w:noProof/>
          <w:szCs w:val="22"/>
          <w:lang w:eastAsia="en-GB"/>
        </w:rPr>
      </w:pPr>
      <w:hyperlink w:anchor="_Toc461702410" w:history="1">
        <w:r w:rsidR="00D40F55" w:rsidRPr="00C3320D">
          <w:rPr>
            <w:rStyle w:val="Hyperlink"/>
            <w:rFonts w:cs="Arial"/>
            <w:noProof/>
            <w:color w:val="auto"/>
          </w:rPr>
          <w:t>21.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ENTIRE AGREEMENT</w:t>
        </w:r>
        <w:r w:rsidR="00D40F55" w:rsidRPr="00C3320D">
          <w:rPr>
            <w:noProof/>
          </w:rPr>
          <w:tab/>
        </w:r>
        <w:r w:rsidR="00D40F55" w:rsidRPr="00C3320D">
          <w:rPr>
            <w:noProof/>
          </w:rPr>
          <w:fldChar w:fldCharType="begin"/>
        </w:r>
        <w:r w:rsidR="00D40F55" w:rsidRPr="00C3320D">
          <w:rPr>
            <w:noProof/>
          </w:rPr>
          <w:instrText xml:space="preserve"> PAGEREF _Toc461702410 \h </w:instrText>
        </w:r>
        <w:r w:rsidR="00D40F55" w:rsidRPr="00C3320D">
          <w:rPr>
            <w:noProof/>
          </w:rPr>
        </w:r>
        <w:r w:rsidR="00D40F55" w:rsidRPr="00C3320D">
          <w:rPr>
            <w:noProof/>
          </w:rPr>
          <w:fldChar w:fldCharType="separate"/>
        </w:r>
        <w:r w:rsidR="00A96B60">
          <w:rPr>
            <w:noProof/>
          </w:rPr>
          <w:t>40</w:t>
        </w:r>
        <w:r w:rsidR="00D40F55" w:rsidRPr="00C3320D">
          <w:rPr>
            <w:noProof/>
          </w:rPr>
          <w:fldChar w:fldCharType="end"/>
        </w:r>
      </w:hyperlink>
    </w:p>
    <w:p w14:paraId="6D45E8BE" w14:textId="2C3F79AE" w:rsidR="00D40F55" w:rsidRPr="00C3320D" w:rsidRDefault="006028DD">
      <w:pPr>
        <w:pStyle w:val="TOC1"/>
        <w:rPr>
          <w:rFonts w:asciiTheme="minorHAnsi" w:eastAsiaTheme="minorEastAsia" w:hAnsiTheme="minorHAnsi" w:cstheme="minorBidi"/>
          <w:caps w:val="0"/>
          <w:noProof/>
          <w:szCs w:val="22"/>
          <w:lang w:eastAsia="en-GB"/>
        </w:rPr>
      </w:pPr>
      <w:hyperlink w:anchor="_Toc461702411" w:history="1">
        <w:r w:rsidR="00D40F55" w:rsidRPr="00C3320D">
          <w:rPr>
            <w:rStyle w:val="Hyperlink"/>
            <w:rFonts w:cs="Arial"/>
            <w:noProof/>
            <w:color w:val="auto"/>
          </w:rPr>
          <w:t>22.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CONTRACTS (RIGHTS OF THIRD PARTIES) ACT</w:t>
        </w:r>
        <w:r w:rsidR="00D40F55" w:rsidRPr="00C3320D">
          <w:rPr>
            <w:noProof/>
          </w:rPr>
          <w:tab/>
        </w:r>
        <w:r w:rsidR="00D40F55" w:rsidRPr="00C3320D">
          <w:rPr>
            <w:noProof/>
          </w:rPr>
          <w:fldChar w:fldCharType="begin"/>
        </w:r>
        <w:r w:rsidR="00D40F55" w:rsidRPr="00C3320D">
          <w:rPr>
            <w:noProof/>
          </w:rPr>
          <w:instrText xml:space="preserve"> PAGEREF _Toc461702411 \h </w:instrText>
        </w:r>
        <w:r w:rsidR="00D40F55" w:rsidRPr="00C3320D">
          <w:rPr>
            <w:noProof/>
          </w:rPr>
        </w:r>
        <w:r w:rsidR="00D40F55" w:rsidRPr="00C3320D">
          <w:rPr>
            <w:noProof/>
          </w:rPr>
          <w:fldChar w:fldCharType="separate"/>
        </w:r>
        <w:r w:rsidR="00A96B60">
          <w:rPr>
            <w:noProof/>
          </w:rPr>
          <w:t>40</w:t>
        </w:r>
        <w:r w:rsidR="00D40F55" w:rsidRPr="00C3320D">
          <w:rPr>
            <w:noProof/>
          </w:rPr>
          <w:fldChar w:fldCharType="end"/>
        </w:r>
      </w:hyperlink>
    </w:p>
    <w:p w14:paraId="2DFEA102" w14:textId="1A2BC3C8" w:rsidR="00D40F55" w:rsidRPr="00C3320D" w:rsidRDefault="006028DD">
      <w:pPr>
        <w:pStyle w:val="TOC1"/>
        <w:rPr>
          <w:rFonts w:asciiTheme="minorHAnsi" w:eastAsiaTheme="minorEastAsia" w:hAnsiTheme="minorHAnsi" w:cstheme="minorBidi"/>
          <w:caps w:val="0"/>
          <w:noProof/>
          <w:szCs w:val="22"/>
          <w:lang w:eastAsia="en-GB"/>
        </w:rPr>
      </w:pPr>
      <w:hyperlink w:anchor="_Toc461702412" w:history="1">
        <w:r w:rsidR="00D40F55" w:rsidRPr="00C3320D">
          <w:rPr>
            <w:rStyle w:val="Hyperlink"/>
            <w:rFonts w:cs="Arial"/>
            <w:noProof/>
            <w:color w:val="auto"/>
          </w:rPr>
          <w:t>23.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NOTICES</w:t>
        </w:r>
        <w:r w:rsidR="00D40F55" w:rsidRPr="00C3320D">
          <w:rPr>
            <w:noProof/>
          </w:rPr>
          <w:tab/>
        </w:r>
        <w:r w:rsidR="00D40F55" w:rsidRPr="00C3320D">
          <w:rPr>
            <w:noProof/>
          </w:rPr>
          <w:fldChar w:fldCharType="begin"/>
        </w:r>
        <w:r w:rsidR="00D40F55" w:rsidRPr="00C3320D">
          <w:rPr>
            <w:noProof/>
          </w:rPr>
          <w:instrText xml:space="preserve"> PAGEREF _Toc461702412 \h </w:instrText>
        </w:r>
        <w:r w:rsidR="00D40F55" w:rsidRPr="00C3320D">
          <w:rPr>
            <w:noProof/>
          </w:rPr>
        </w:r>
        <w:r w:rsidR="00D40F55" w:rsidRPr="00C3320D">
          <w:rPr>
            <w:noProof/>
          </w:rPr>
          <w:fldChar w:fldCharType="separate"/>
        </w:r>
        <w:r w:rsidR="00A96B60">
          <w:rPr>
            <w:noProof/>
          </w:rPr>
          <w:t>41</w:t>
        </w:r>
        <w:r w:rsidR="00D40F55" w:rsidRPr="00C3320D">
          <w:rPr>
            <w:noProof/>
          </w:rPr>
          <w:fldChar w:fldCharType="end"/>
        </w:r>
      </w:hyperlink>
    </w:p>
    <w:p w14:paraId="1C73976E" w14:textId="1C0292A5" w:rsidR="00D40F55" w:rsidRPr="00C3320D" w:rsidRDefault="006028DD">
      <w:pPr>
        <w:pStyle w:val="TOC1"/>
        <w:rPr>
          <w:rFonts w:asciiTheme="minorHAnsi" w:eastAsiaTheme="minorEastAsia" w:hAnsiTheme="minorHAnsi" w:cstheme="minorBidi"/>
          <w:caps w:val="0"/>
          <w:noProof/>
          <w:szCs w:val="22"/>
          <w:lang w:eastAsia="en-GB"/>
        </w:rPr>
      </w:pPr>
      <w:hyperlink w:anchor="_Toc461702413" w:history="1">
        <w:r w:rsidR="00D40F55" w:rsidRPr="00C3320D">
          <w:rPr>
            <w:rStyle w:val="Hyperlink"/>
            <w:rFonts w:cs="Arial"/>
            <w:noProof/>
            <w:color w:val="auto"/>
          </w:rPr>
          <w:t>24.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DISPUTES AND LAW</w:t>
        </w:r>
        <w:r w:rsidR="00D40F55" w:rsidRPr="00C3320D">
          <w:rPr>
            <w:noProof/>
          </w:rPr>
          <w:tab/>
        </w:r>
        <w:r w:rsidR="00D40F55" w:rsidRPr="00C3320D">
          <w:rPr>
            <w:noProof/>
          </w:rPr>
          <w:fldChar w:fldCharType="begin"/>
        </w:r>
        <w:r w:rsidR="00D40F55" w:rsidRPr="00C3320D">
          <w:rPr>
            <w:noProof/>
          </w:rPr>
          <w:instrText xml:space="preserve"> PAGEREF _Toc461702413 \h </w:instrText>
        </w:r>
        <w:r w:rsidR="00D40F55" w:rsidRPr="00C3320D">
          <w:rPr>
            <w:noProof/>
          </w:rPr>
        </w:r>
        <w:r w:rsidR="00D40F55" w:rsidRPr="00C3320D">
          <w:rPr>
            <w:noProof/>
          </w:rPr>
          <w:fldChar w:fldCharType="separate"/>
        </w:r>
        <w:r w:rsidR="00A96B60">
          <w:rPr>
            <w:noProof/>
          </w:rPr>
          <w:t>41</w:t>
        </w:r>
        <w:r w:rsidR="00D40F55" w:rsidRPr="00C3320D">
          <w:rPr>
            <w:noProof/>
          </w:rPr>
          <w:fldChar w:fldCharType="end"/>
        </w:r>
      </w:hyperlink>
    </w:p>
    <w:p w14:paraId="1985184D" w14:textId="29C08641" w:rsidR="00D40F55" w:rsidRPr="00C3320D" w:rsidRDefault="006028DD">
      <w:pPr>
        <w:pStyle w:val="TOC1"/>
        <w:rPr>
          <w:rFonts w:asciiTheme="minorHAnsi" w:eastAsiaTheme="minorEastAsia" w:hAnsiTheme="minorHAnsi" w:cstheme="minorBidi"/>
          <w:caps w:val="0"/>
          <w:noProof/>
          <w:szCs w:val="22"/>
          <w:lang w:eastAsia="en-GB"/>
        </w:rPr>
      </w:pPr>
      <w:hyperlink w:anchor="_Toc461702414" w:history="1">
        <w:r w:rsidR="00D40F55" w:rsidRPr="00C3320D">
          <w:rPr>
            <w:rStyle w:val="Hyperlink"/>
            <w:rFonts w:cs="Arial"/>
            <w:noProof/>
            <w:color w:val="auto"/>
          </w:rPr>
          <w:t>CONTRACT SCHEDULE 1: DEFINITIONS</w:t>
        </w:r>
        <w:r w:rsidR="00D40F55" w:rsidRPr="00C3320D">
          <w:rPr>
            <w:noProof/>
          </w:rPr>
          <w:tab/>
        </w:r>
        <w:r w:rsidR="00D40F55" w:rsidRPr="00C3320D">
          <w:rPr>
            <w:noProof/>
          </w:rPr>
          <w:fldChar w:fldCharType="begin"/>
        </w:r>
        <w:r w:rsidR="00D40F55" w:rsidRPr="00C3320D">
          <w:rPr>
            <w:noProof/>
          </w:rPr>
          <w:instrText xml:space="preserve"> PAGEREF _Toc461702414 \h </w:instrText>
        </w:r>
        <w:r w:rsidR="00D40F55" w:rsidRPr="00C3320D">
          <w:rPr>
            <w:noProof/>
          </w:rPr>
        </w:r>
        <w:r w:rsidR="00D40F55" w:rsidRPr="00C3320D">
          <w:rPr>
            <w:noProof/>
          </w:rPr>
          <w:fldChar w:fldCharType="separate"/>
        </w:r>
        <w:r w:rsidR="00A96B60">
          <w:rPr>
            <w:noProof/>
          </w:rPr>
          <w:t>43</w:t>
        </w:r>
        <w:r w:rsidR="00D40F55" w:rsidRPr="00C3320D">
          <w:rPr>
            <w:noProof/>
          </w:rPr>
          <w:fldChar w:fldCharType="end"/>
        </w:r>
      </w:hyperlink>
    </w:p>
    <w:p w14:paraId="22020470" w14:textId="59EB3BEF" w:rsidR="00D40F55" w:rsidRPr="00C3320D" w:rsidRDefault="006028DD">
      <w:pPr>
        <w:pStyle w:val="TOC1"/>
        <w:rPr>
          <w:rFonts w:asciiTheme="minorHAnsi" w:eastAsiaTheme="minorEastAsia" w:hAnsiTheme="minorHAnsi" w:cstheme="minorBidi"/>
          <w:caps w:val="0"/>
          <w:noProof/>
          <w:szCs w:val="22"/>
          <w:lang w:eastAsia="en-GB"/>
        </w:rPr>
      </w:pPr>
      <w:hyperlink w:anchor="_Toc461702415" w:history="1">
        <w:r w:rsidR="00D40F55" w:rsidRPr="00C3320D">
          <w:rPr>
            <w:rStyle w:val="Hyperlink"/>
            <w:rFonts w:cs="Arial"/>
            <w:noProof/>
            <w:color w:val="auto"/>
          </w:rPr>
          <w:t>CONTRACT SCHEDULE 2: EXIT MANAGEMENT</w:t>
        </w:r>
        <w:r w:rsidR="00D40F55" w:rsidRPr="00C3320D">
          <w:rPr>
            <w:noProof/>
          </w:rPr>
          <w:tab/>
        </w:r>
        <w:r w:rsidR="00D40F55" w:rsidRPr="00C3320D">
          <w:rPr>
            <w:noProof/>
          </w:rPr>
          <w:fldChar w:fldCharType="begin"/>
        </w:r>
        <w:r w:rsidR="00D40F55" w:rsidRPr="00C3320D">
          <w:rPr>
            <w:noProof/>
          </w:rPr>
          <w:instrText xml:space="preserve"> PAGEREF _Toc461702415 \h </w:instrText>
        </w:r>
        <w:r w:rsidR="00D40F55" w:rsidRPr="00C3320D">
          <w:rPr>
            <w:noProof/>
          </w:rPr>
        </w:r>
        <w:r w:rsidR="00D40F55" w:rsidRPr="00C3320D">
          <w:rPr>
            <w:noProof/>
          </w:rPr>
          <w:fldChar w:fldCharType="separate"/>
        </w:r>
        <w:r w:rsidR="00A96B60">
          <w:rPr>
            <w:noProof/>
          </w:rPr>
          <w:t>54</w:t>
        </w:r>
        <w:r w:rsidR="00D40F55" w:rsidRPr="00C3320D">
          <w:rPr>
            <w:noProof/>
          </w:rPr>
          <w:fldChar w:fldCharType="end"/>
        </w:r>
      </w:hyperlink>
    </w:p>
    <w:p w14:paraId="4270F496" w14:textId="3067353D" w:rsidR="00D40F55" w:rsidRPr="00C3320D" w:rsidRDefault="006028DD">
      <w:pPr>
        <w:pStyle w:val="TOC1"/>
        <w:rPr>
          <w:rFonts w:asciiTheme="minorHAnsi" w:eastAsiaTheme="minorEastAsia" w:hAnsiTheme="minorHAnsi" w:cstheme="minorBidi"/>
          <w:caps w:val="0"/>
          <w:noProof/>
          <w:szCs w:val="22"/>
          <w:lang w:eastAsia="en-GB"/>
        </w:rPr>
      </w:pPr>
      <w:hyperlink w:anchor="_Toc461702416" w:history="1">
        <w:r w:rsidR="00D40F55" w:rsidRPr="00C3320D">
          <w:rPr>
            <w:rStyle w:val="Hyperlink"/>
            <w:rFonts w:cs="Arial"/>
            <w:noProof/>
            <w:color w:val="auto"/>
          </w:rPr>
          <w:t>CONTRACT SCHEDULE 3: STAFF TRANSFER</w:t>
        </w:r>
        <w:r w:rsidR="00D40F55" w:rsidRPr="00C3320D">
          <w:rPr>
            <w:noProof/>
          </w:rPr>
          <w:tab/>
        </w:r>
        <w:r w:rsidR="00D40F55" w:rsidRPr="00C3320D">
          <w:rPr>
            <w:noProof/>
          </w:rPr>
          <w:fldChar w:fldCharType="begin"/>
        </w:r>
        <w:r w:rsidR="00D40F55" w:rsidRPr="00C3320D">
          <w:rPr>
            <w:noProof/>
          </w:rPr>
          <w:instrText xml:space="preserve"> PAGEREF _Toc461702416 \h </w:instrText>
        </w:r>
        <w:r w:rsidR="00D40F55" w:rsidRPr="00C3320D">
          <w:rPr>
            <w:noProof/>
          </w:rPr>
        </w:r>
        <w:r w:rsidR="00D40F55" w:rsidRPr="00C3320D">
          <w:rPr>
            <w:noProof/>
          </w:rPr>
          <w:fldChar w:fldCharType="separate"/>
        </w:r>
        <w:r w:rsidR="00A96B60">
          <w:rPr>
            <w:noProof/>
          </w:rPr>
          <w:t>65</w:t>
        </w:r>
        <w:r w:rsidR="00D40F55" w:rsidRPr="00C3320D">
          <w:rPr>
            <w:noProof/>
          </w:rPr>
          <w:fldChar w:fldCharType="end"/>
        </w:r>
      </w:hyperlink>
    </w:p>
    <w:p w14:paraId="0263E54E" w14:textId="027230D8" w:rsidR="00D40F55" w:rsidRPr="00C3320D" w:rsidRDefault="006028DD">
      <w:pPr>
        <w:pStyle w:val="TOC1"/>
        <w:rPr>
          <w:rFonts w:asciiTheme="minorHAnsi" w:eastAsiaTheme="minorEastAsia" w:hAnsiTheme="minorHAnsi" w:cstheme="minorBidi"/>
          <w:caps w:val="0"/>
          <w:noProof/>
          <w:szCs w:val="22"/>
          <w:lang w:eastAsia="en-GB"/>
        </w:rPr>
      </w:pPr>
      <w:hyperlink w:anchor="_Toc461702417" w:history="1">
        <w:r w:rsidR="00D40F55" w:rsidRPr="00C3320D">
          <w:rPr>
            <w:rStyle w:val="Hyperlink"/>
            <w:rFonts w:cs="Arial"/>
            <w:noProof/>
            <w:color w:val="auto"/>
          </w:rPr>
          <w:t>CONTRACT SCHEDULE 4: TRANSPARENCY REPORTS</w:t>
        </w:r>
        <w:r w:rsidR="00D40F55" w:rsidRPr="00C3320D">
          <w:rPr>
            <w:noProof/>
          </w:rPr>
          <w:tab/>
        </w:r>
        <w:r w:rsidR="00D40F55" w:rsidRPr="00C3320D">
          <w:rPr>
            <w:noProof/>
          </w:rPr>
          <w:fldChar w:fldCharType="begin"/>
        </w:r>
        <w:r w:rsidR="00D40F55" w:rsidRPr="00C3320D">
          <w:rPr>
            <w:noProof/>
          </w:rPr>
          <w:instrText xml:space="preserve"> PAGEREF _Toc461702417 \h </w:instrText>
        </w:r>
        <w:r w:rsidR="00D40F55" w:rsidRPr="00C3320D">
          <w:rPr>
            <w:noProof/>
          </w:rPr>
        </w:r>
        <w:r w:rsidR="00D40F55" w:rsidRPr="00C3320D">
          <w:rPr>
            <w:noProof/>
          </w:rPr>
          <w:fldChar w:fldCharType="separate"/>
        </w:r>
        <w:r w:rsidR="00A96B60">
          <w:rPr>
            <w:noProof/>
          </w:rPr>
          <w:t>98</w:t>
        </w:r>
        <w:r w:rsidR="00D40F55" w:rsidRPr="00C3320D">
          <w:rPr>
            <w:noProof/>
          </w:rPr>
          <w:fldChar w:fldCharType="end"/>
        </w:r>
      </w:hyperlink>
    </w:p>
    <w:p w14:paraId="4D20371C"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67EEF8C6"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br w:type="page"/>
      </w:r>
    </w:p>
    <w:p w14:paraId="55CAA855" w14:textId="77777777" w:rsidR="00415BB5" w:rsidRPr="00C3320D" w:rsidRDefault="00415BB5" w:rsidP="00D40F55">
      <w:pPr>
        <w:spacing w:before="120" w:after="120" w:line="240" w:lineRule="auto"/>
        <w:rPr>
          <w:rFonts w:cs="Arial"/>
          <w:b/>
          <w:szCs w:val="22"/>
        </w:rPr>
      </w:pPr>
      <w:bookmarkStart w:id="2" w:name="TOCField"/>
      <w:bookmarkEnd w:id="2"/>
      <w:r w:rsidRPr="00C3320D">
        <w:rPr>
          <w:rFonts w:cs="Arial"/>
          <w:b/>
          <w:szCs w:val="22"/>
        </w:rPr>
        <w:lastRenderedPageBreak/>
        <w:t>RECITALS</w:t>
      </w:r>
    </w:p>
    <w:p w14:paraId="14283023" w14:textId="574F4C8F" w:rsidR="00415BB5" w:rsidRPr="00C3320D" w:rsidRDefault="008B0862" w:rsidP="00D40F55">
      <w:pPr>
        <w:pStyle w:val="GPSSectionHeading"/>
        <w:numPr>
          <w:ilvl w:val="0"/>
          <w:numId w:val="33"/>
        </w:numPr>
        <w:tabs>
          <w:tab w:val="left" w:pos="1134"/>
        </w:tabs>
        <w:spacing w:before="120" w:after="120"/>
        <w:ind w:left="1134" w:hanging="567"/>
        <w:jc w:val="both"/>
        <w:rPr>
          <w:rFonts w:cs="Arial"/>
          <w:b w:val="0"/>
          <w:caps w:val="0"/>
          <w:color w:val="auto"/>
          <w:u w:val="none"/>
        </w:rPr>
      </w:pPr>
      <w:bookmarkStart w:id="3" w:name="_Toc303802818"/>
      <w:bookmarkStart w:id="4" w:name="_Toc430879909"/>
      <w:bookmarkStart w:id="5" w:name="_Toc430880107"/>
      <w:bookmarkStart w:id="6" w:name="_Toc430880393"/>
      <w:bookmarkStart w:id="7" w:name="_Toc430880538"/>
      <w:bookmarkStart w:id="8" w:name="_Toc430880794"/>
      <w:bookmarkStart w:id="9" w:name="_Toc430941298"/>
      <w:bookmarkStart w:id="10" w:name="_Toc431551111"/>
      <w:bookmarkStart w:id="11" w:name="_Toc303802819"/>
      <w:bookmarkStart w:id="12" w:name="_Toc430879910"/>
      <w:bookmarkStart w:id="13" w:name="_Toc430880108"/>
      <w:bookmarkStart w:id="14" w:name="_Toc430880394"/>
      <w:bookmarkStart w:id="15" w:name="_Toc430880539"/>
      <w:bookmarkStart w:id="16" w:name="_Toc430880795"/>
      <w:bookmarkStart w:id="17" w:name="_Toc430941299"/>
      <w:bookmarkStart w:id="18" w:name="_Toc431551112"/>
      <w:r w:rsidRPr="00C3320D">
        <w:rPr>
          <w:rFonts w:cs="Arial"/>
          <w:b w:val="0"/>
          <w:caps w:val="0"/>
          <w:color w:val="auto"/>
          <w:u w:val="none"/>
        </w:rPr>
        <w:t>T</w:t>
      </w:r>
      <w:r w:rsidR="00415BB5" w:rsidRPr="00C3320D">
        <w:rPr>
          <w:rFonts w:cs="Arial"/>
          <w:b w:val="0"/>
          <w:caps w:val="0"/>
          <w:color w:val="auto"/>
          <w:u w:val="none"/>
        </w:rPr>
        <w:t xml:space="preserve">he Customer has followed the call off procedure set out in paragraph 1.3 of </w:t>
      </w:r>
      <w:r w:rsidRPr="00C3320D">
        <w:rPr>
          <w:rFonts w:cs="Arial"/>
          <w:b w:val="0"/>
          <w:caps w:val="0"/>
          <w:color w:val="auto"/>
          <w:u w:val="none"/>
        </w:rPr>
        <w:t xml:space="preserve">Panel </w:t>
      </w:r>
      <w:r w:rsidR="00415BB5" w:rsidRPr="00C3320D">
        <w:rPr>
          <w:rFonts w:cs="Arial"/>
          <w:b w:val="0"/>
          <w:caps w:val="0"/>
          <w:color w:val="auto"/>
          <w:u w:val="none"/>
        </w:rPr>
        <w:t>Schedule 5 (</w:t>
      </w:r>
      <w:r w:rsidRPr="00C3320D">
        <w:rPr>
          <w:rFonts w:cs="Arial"/>
          <w:b w:val="0"/>
          <w:caps w:val="0"/>
          <w:color w:val="auto"/>
          <w:u w:val="none"/>
        </w:rPr>
        <w:t xml:space="preserve">Ordering </w:t>
      </w:r>
      <w:r w:rsidR="00415BB5" w:rsidRPr="00C3320D">
        <w:rPr>
          <w:rFonts w:cs="Arial"/>
          <w:b w:val="0"/>
          <w:caps w:val="0"/>
          <w:color w:val="auto"/>
          <w:u w:val="none"/>
        </w:rPr>
        <w:t xml:space="preserve">Procedure) and has awarded this </w:t>
      </w:r>
      <w:r w:rsidRPr="00C3320D">
        <w:rPr>
          <w:rFonts w:cs="Arial"/>
          <w:b w:val="0"/>
          <w:caps w:val="0"/>
          <w:color w:val="auto"/>
          <w:u w:val="none"/>
        </w:rPr>
        <w:t xml:space="preserve">Legal Services </w:t>
      </w:r>
      <w:r w:rsidR="00415BB5" w:rsidRPr="00C3320D">
        <w:rPr>
          <w:rFonts w:cs="Arial"/>
          <w:b w:val="0"/>
          <w:caps w:val="0"/>
          <w:color w:val="auto"/>
          <w:u w:val="none"/>
        </w:rPr>
        <w:t xml:space="preserve">Contract to the Supplier by way of </w:t>
      </w:r>
      <w:r w:rsidRPr="00C3320D">
        <w:rPr>
          <w:rFonts w:cs="Arial"/>
          <w:b w:val="0"/>
          <w:caps w:val="0"/>
          <w:color w:val="auto"/>
          <w:u w:val="none"/>
        </w:rPr>
        <w:t>a Further Competition Procedure</w:t>
      </w:r>
      <w:r w:rsidR="00415BB5" w:rsidRPr="00C3320D">
        <w:rPr>
          <w:rFonts w:cs="Arial"/>
          <w:b w:val="0"/>
          <w:caps w:val="0"/>
          <w:color w:val="auto"/>
          <w:u w:val="none"/>
        </w:rPr>
        <w:t>.</w:t>
      </w:r>
      <w:bookmarkEnd w:id="3"/>
      <w:bookmarkEnd w:id="4"/>
      <w:bookmarkEnd w:id="5"/>
      <w:bookmarkEnd w:id="6"/>
      <w:bookmarkEnd w:id="7"/>
      <w:bookmarkEnd w:id="8"/>
      <w:bookmarkEnd w:id="9"/>
      <w:bookmarkEnd w:id="10"/>
    </w:p>
    <w:p w14:paraId="64CB6509" w14:textId="466841E0" w:rsidR="00415BB5" w:rsidRPr="00C3320D" w:rsidRDefault="00415BB5" w:rsidP="00D40F55">
      <w:pPr>
        <w:pStyle w:val="GPSSectionHeading"/>
        <w:numPr>
          <w:ilvl w:val="0"/>
          <w:numId w:val="33"/>
        </w:numPr>
        <w:tabs>
          <w:tab w:val="left" w:pos="1134"/>
        </w:tabs>
        <w:spacing w:before="120" w:after="120"/>
        <w:ind w:left="1134" w:hanging="567"/>
        <w:jc w:val="both"/>
        <w:rPr>
          <w:rFonts w:cs="Arial"/>
          <w:b w:val="0"/>
          <w:caps w:val="0"/>
          <w:color w:val="auto"/>
          <w:u w:val="none"/>
        </w:rPr>
      </w:pPr>
      <w:r w:rsidRPr="00C3320D">
        <w:rPr>
          <w:rFonts w:cs="Arial"/>
          <w:b w:val="0"/>
          <w:caps w:val="0"/>
          <w:color w:val="auto"/>
          <w:u w:val="none"/>
        </w:rPr>
        <w:t>The Customer issued its Statement of Requirements for the provision of the Ordered</w:t>
      </w:r>
      <w:r w:rsidR="000661A9">
        <w:rPr>
          <w:rFonts w:cs="Arial"/>
          <w:b w:val="0"/>
          <w:caps w:val="0"/>
          <w:color w:val="auto"/>
          <w:u w:val="none"/>
        </w:rPr>
        <w:t xml:space="preserve"> Panel Services on 28 November 2019</w:t>
      </w:r>
      <w:r w:rsidRPr="00C3320D">
        <w:rPr>
          <w:rFonts w:cs="Arial"/>
          <w:b w:val="0"/>
          <w:i/>
          <w:caps w:val="0"/>
          <w:color w:val="auto"/>
          <w:u w:val="none"/>
        </w:rPr>
        <w:t>.</w:t>
      </w:r>
      <w:bookmarkEnd w:id="11"/>
      <w:bookmarkEnd w:id="12"/>
      <w:bookmarkEnd w:id="13"/>
      <w:bookmarkEnd w:id="14"/>
      <w:bookmarkEnd w:id="15"/>
      <w:bookmarkEnd w:id="16"/>
      <w:bookmarkEnd w:id="17"/>
      <w:bookmarkEnd w:id="18"/>
    </w:p>
    <w:p w14:paraId="69EFFE8E" w14:textId="4431FE4C" w:rsidR="00415BB5" w:rsidRPr="00C3320D" w:rsidRDefault="00415BB5" w:rsidP="00D40F55">
      <w:pPr>
        <w:pStyle w:val="GPSSectionHeading"/>
        <w:numPr>
          <w:ilvl w:val="0"/>
          <w:numId w:val="33"/>
        </w:numPr>
        <w:tabs>
          <w:tab w:val="left" w:pos="1134"/>
        </w:tabs>
        <w:spacing w:before="120" w:after="120"/>
        <w:ind w:left="1134" w:hanging="567"/>
        <w:jc w:val="both"/>
        <w:rPr>
          <w:rFonts w:cs="Arial"/>
          <w:b w:val="0"/>
          <w:caps w:val="0"/>
          <w:color w:val="auto"/>
          <w:u w:val="none"/>
        </w:rPr>
      </w:pPr>
      <w:bookmarkStart w:id="19" w:name="_Toc303802820"/>
      <w:bookmarkStart w:id="20" w:name="_Toc430879911"/>
      <w:bookmarkStart w:id="21" w:name="_Toc430880109"/>
      <w:bookmarkStart w:id="22" w:name="_Toc430880395"/>
      <w:bookmarkStart w:id="23" w:name="_Toc430880540"/>
      <w:bookmarkStart w:id="24" w:name="_Toc430880796"/>
      <w:bookmarkStart w:id="25" w:name="_Toc430941300"/>
      <w:bookmarkStart w:id="26" w:name="_Toc431551113"/>
      <w:r w:rsidRPr="00C3320D">
        <w:rPr>
          <w:rFonts w:cs="Arial"/>
          <w:b w:val="0"/>
          <w:caps w:val="0"/>
          <w:color w:val="auto"/>
          <w:u w:val="none"/>
        </w:rPr>
        <w:t>In response to the Statement of Requirements the Supplier submitted a Tender to t</w:t>
      </w:r>
      <w:r w:rsidR="000661A9">
        <w:rPr>
          <w:rFonts w:cs="Arial"/>
          <w:b w:val="0"/>
          <w:caps w:val="0"/>
          <w:color w:val="auto"/>
          <w:u w:val="none"/>
        </w:rPr>
        <w:t>he Customer on the 19 December 2019</w:t>
      </w:r>
      <w:r w:rsidRPr="00C3320D">
        <w:rPr>
          <w:rFonts w:cs="Arial"/>
          <w:b w:val="0"/>
          <w:caps w:val="0"/>
          <w:color w:val="auto"/>
          <w:u w:val="none"/>
        </w:rPr>
        <w:t xml:space="preserve"> through which it provided to the Customer its solution for providing the Ordered Panel Services.</w:t>
      </w:r>
      <w:bookmarkEnd w:id="19"/>
      <w:bookmarkEnd w:id="20"/>
      <w:bookmarkEnd w:id="21"/>
      <w:bookmarkEnd w:id="22"/>
      <w:bookmarkEnd w:id="23"/>
      <w:bookmarkEnd w:id="24"/>
      <w:bookmarkEnd w:id="25"/>
      <w:bookmarkEnd w:id="26"/>
    </w:p>
    <w:p w14:paraId="37058A31" w14:textId="3AA80799" w:rsidR="00415BB5" w:rsidRPr="00C3320D" w:rsidRDefault="00415BB5" w:rsidP="00D40F55">
      <w:pPr>
        <w:pStyle w:val="GPSSectionHeading"/>
        <w:numPr>
          <w:ilvl w:val="0"/>
          <w:numId w:val="33"/>
        </w:numPr>
        <w:tabs>
          <w:tab w:val="left" w:pos="1134"/>
        </w:tabs>
        <w:spacing w:before="120" w:after="120"/>
        <w:ind w:left="1134" w:hanging="567"/>
        <w:jc w:val="both"/>
        <w:rPr>
          <w:rFonts w:cs="Arial"/>
          <w:b w:val="0"/>
          <w:caps w:val="0"/>
          <w:color w:val="auto"/>
          <w:u w:val="none"/>
        </w:rPr>
      </w:pPr>
      <w:bookmarkStart w:id="27" w:name="_Toc303802821"/>
      <w:bookmarkStart w:id="28" w:name="_Toc430879912"/>
      <w:bookmarkStart w:id="29" w:name="_Toc430880110"/>
      <w:bookmarkStart w:id="30" w:name="_Toc430880396"/>
      <w:bookmarkStart w:id="31" w:name="_Toc430880541"/>
      <w:bookmarkStart w:id="32" w:name="_Toc430880797"/>
      <w:bookmarkStart w:id="33" w:name="_Toc430941301"/>
      <w:bookmarkStart w:id="34" w:name="_Toc431551114"/>
      <w:r w:rsidRPr="00C3320D">
        <w:rPr>
          <w:rFonts w:cs="Arial"/>
          <w:b w:val="0"/>
          <w:caps w:val="0"/>
          <w:color w:val="auto"/>
          <w:u w:val="none"/>
        </w:rPr>
        <w:t xml:space="preserve">On the basis of the Tender, the Customer selected the Supplier to provide the </w:t>
      </w:r>
      <w:r w:rsidR="00745E36" w:rsidRPr="00C3320D">
        <w:rPr>
          <w:rFonts w:cs="Arial"/>
          <w:b w:val="0"/>
          <w:caps w:val="0"/>
          <w:color w:val="auto"/>
          <w:u w:val="none"/>
        </w:rPr>
        <w:t xml:space="preserve">Ordered Panel </w:t>
      </w:r>
      <w:r w:rsidRPr="00C3320D">
        <w:rPr>
          <w:rFonts w:cs="Arial"/>
          <w:b w:val="0"/>
          <w:caps w:val="0"/>
          <w:color w:val="auto"/>
          <w:u w:val="none"/>
        </w:rPr>
        <w:t xml:space="preserve">Services to the Customer in accordance with the terms of this </w:t>
      </w:r>
      <w:r w:rsidR="00745E36" w:rsidRPr="00C3320D">
        <w:rPr>
          <w:rFonts w:cs="Arial"/>
          <w:b w:val="0"/>
          <w:caps w:val="0"/>
          <w:color w:val="auto"/>
          <w:u w:val="none"/>
        </w:rPr>
        <w:t>Legal Service</w:t>
      </w:r>
      <w:r w:rsidRPr="00C3320D">
        <w:rPr>
          <w:rFonts w:cs="Arial"/>
          <w:b w:val="0"/>
          <w:caps w:val="0"/>
          <w:color w:val="auto"/>
          <w:u w:val="none"/>
        </w:rPr>
        <w:t xml:space="preserve"> Contract.</w:t>
      </w:r>
      <w:bookmarkEnd w:id="27"/>
      <w:bookmarkEnd w:id="28"/>
      <w:bookmarkEnd w:id="29"/>
      <w:bookmarkEnd w:id="30"/>
      <w:bookmarkEnd w:id="31"/>
      <w:bookmarkEnd w:id="32"/>
      <w:bookmarkEnd w:id="33"/>
      <w:bookmarkEnd w:id="34"/>
    </w:p>
    <w:p w14:paraId="316127BA" w14:textId="77777777" w:rsidR="00415BB5" w:rsidRPr="00C3320D" w:rsidRDefault="00415BB5" w:rsidP="00B0741A">
      <w:pPr>
        <w:pStyle w:val="Heading1"/>
        <w:numPr>
          <w:ilvl w:val="0"/>
          <w:numId w:val="0"/>
        </w:numPr>
        <w:spacing w:before="120" w:after="120"/>
        <w:rPr>
          <w:rFonts w:cs="Arial"/>
          <w:szCs w:val="22"/>
        </w:rPr>
      </w:pPr>
    </w:p>
    <w:p w14:paraId="773DC6CF" w14:textId="77777777" w:rsidR="00F807DC" w:rsidRPr="00C3320D" w:rsidRDefault="005C28AA" w:rsidP="00D40F55">
      <w:pPr>
        <w:pStyle w:val="Heading1"/>
        <w:spacing w:before="120" w:after="120"/>
        <w:rPr>
          <w:rFonts w:cs="Arial"/>
          <w:szCs w:val="22"/>
        </w:rPr>
      </w:pPr>
      <w:bookmarkStart w:id="35" w:name="_Toc461702390"/>
      <w:r w:rsidRPr="00C3320D">
        <w:rPr>
          <w:rFonts w:cs="Arial"/>
          <w:szCs w:val="22"/>
        </w:rPr>
        <w:t>DEFINITIONS AND INTERPRETATION</w:t>
      </w:r>
      <w:bookmarkEnd w:id="35"/>
    </w:p>
    <w:p w14:paraId="1800F4E7" w14:textId="77777777" w:rsidR="00F807DC" w:rsidRPr="00C3320D" w:rsidRDefault="007562F7" w:rsidP="00D40F55">
      <w:pPr>
        <w:pStyle w:val="Heading2"/>
        <w:spacing w:before="120" w:after="120"/>
        <w:rPr>
          <w:rFonts w:cs="Arial"/>
          <w:szCs w:val="22"/>
        </w:rPr>
      </w:pPr>
      <w:r w:rsidRPr="00C3320D">
        <w:rPr>
          <w:rFonts w:cs="Arial"/>
          <w:szCs w:val="22"/>
        </w:rPr>
        <w:t>Definitions</w:t>
      </w:r>
    </w:p>
    <w:p w14:paraId="77C00593" w14:textId="77777777" w:rsidR="00F807DC" w:rsidRPr="00C3320D" w:rsidRDefault="007562F7" w:rsidP="00D40F55">
      <w:pPr>
        <w:pStyle w:val="Heading3"/>
        <w:spacing w:before="120" w:after="120"/>
        <w:rPr>
          <w:rFonts w:cs="Arial"/>
          <w:szCs w:val="22"/>
        </w:rPr>
      </w:pPr>
      <w:r w:rsidRPr="00C3320D">
        <w:rPr>
          <w:rFonts w:cs="Arial"/>
          <w:szCs w:val="22"/>
        </w:rPr>
        <w:t xml:space="preserve">In </w:t>
      </w:r>
      <w:r w:rsidR="00187FBC" w:rsidRPr="00C3320D">
        <w:rPr>
          <w:rFonts w:cs="Arial"/>
          <w:szCs w:val="22"/>
        </w:rPr>
        <w:t>this</w:t>
      </w:r>
      <w:r w:rsidR="0046589E" w:rsidRPr="00C3320D">
        <w:rPr>
          <w:rFonts w:cs="Arial"/>
          <w:szCs w:val="22"/>
        </w:rPr>
        <w:t xml:space="preserve"> </w:t>
      </w:r>
      <w:r w:rsidR="008C689D" w:rsidRPr="00C3320D">
        <w:rPr>
          <w:rFonts w:cs="Arial"/>
          <w:szCs w:val="22"/>
        </w:rPr>
        <w:t>Legal Services Contract</w:t>
      </w:r>
      <w:r w:rsidR="0046589E" w:rsidRPr="00C3320D">
        <w:rPr>
          <w:rFonts w:cs="Arial"/>
          <w:szCs w:val="22"/>
        </w:rPr>
        <w:t>,</w:t>
      </w:r>
      <w:r w:rsidRPr="00C3320D">
        <w:rPr>
          <w:rFonts w:cs="Arial"/>
          <w:szCs w:val="22"/>
        </w:rPr>
        <w:t xml:space="preserve"> unless the context otherwise requires</w:t>
      </w:r>
      <w:r w:rsidR="0046589E" w:rsidRPr="00C3320D">
        <w:rPr>
          <w:rFonts w:cs="Arial"/>
          <w:szCs w:val="22"/>
        </w:rPr>
        <w:t>,</w:t>
      </w:r>
      <w:r w:rsidRPr="00C3320D">
        <w:rPr>
          <w:rFonts w:cs="Arial"/>
          <w:szCs w:val="22"/>
        </w:rPr>
        <w:t xml:space="preserve"> </w:t>
      </w:r>
      <w:r w:rsidR="00187FBC" w:rsidRPr="00C3320D">
        <w:rPr>
          <w:rFonts w:cs="Arial"/>
          <w:szCs w:val="22"/>
        </w:rPr>
        <w:t>capitalised expressions shall have the meanings set out in Contract Schedule 1 (Definitions) or the relevant Contract Schedule in which that capitalised expression appears.</w:t>
      </w:r>
    </w:p>
    <w:p w14:paraId="1CA2D96E" w14:textId="77777777" w:rsidR="009E3053" w:rsidRPr="00C3320D" w:rsidRDefault="009E3053" w:rsidP="00D40F55">
      <w:pPr>
        <w:pStyle w:val="Heading3"/>
        <w:spacing w:before="120" w:after="120"/>
        <w:rPr>
          <w:rFonts w:cs="Arial"/>
          <w:szCs w:val="22"/>
        </w:rPr>
      </w:pPr>
      <w:r w:rsidRPr="00C3320D">
        <w:rPr>
          <w:rFonts w:cs="Arial"/>
          <w:szCs w:val="22"/>
        </w:rPr>
        <w:t>If a capitalised expression does not have an interpretation in Contract Schedule 1 (Definitions) or relevant Contract Schedule, it shall have the meaning given to it in the Panel Agreement. If no meaning is given to it in the Panel Agreement, it shall, in the first instance, be interpreted in accordance with the common interpretation within the relevant market sector/industry where appropriate. Otherwise, it shall be interpreted in accordance with the dictionary meaning</w:t>
      </w:r>
    </w:p>
    <w:p w14:paraId="2E7C22B6" w14:textId="77777777" w:rsidR="00F807DC" w:rsidRPr="00C3320D" w:rsidRDefault="007562F7" w:rsidP="00D40F55">
      <w:pPr>
        <w:pStyle w:val="Heading2"/>
        <w:keepNext/>
        <w:spacing w:before="120" w:after="120"/>
        <w:rPr>
          <w:rFonts w:cs="Arial"/>
          <w:szCs w:val="22"/>
        </w:rPr>
      </w:pPr>
      <w:r w:rsidRPr="00C3320D">
        <w:rPr>
          <w:rFonts w:cs="Arial"/>
          <w:szCs w:val="22"/>
        </w:rPr>
        <w:t>Interpretation</w:t>
      </w:r>
    </w:p>
    <w:p w14:paraId="6B4C5A1C" w14:textId="77777777" w:rsidR="00F807DC" w:rsidRPr="00C3320D" w:rsidRDefault="007562F7" w:rsidP="00D40F55">
      <w:pPr>
        <w:pStyle w:val="Heading3"/>
        <w:spacing w:before="120" w:after="120"/>
        <w:rPr>
          <w:rFonts w:cs="Arial"/>
          <w:szCs w:val="22"/>
        </w:rPr>
      </w:pPr>
      <w:r w:rsidRPr="00C3320D">
        <w:rPr>
          <w:rFonts w:cs="Arial"/>
          <w:szCs w:val="22"/>
        </w:rPr>
        <w:t xml:space="preserve">The interpretation and construction of the </w:t>
      </w:r>
      <w:r w:rsidR="008C689D" w:rsidRPr="00C3320D">
        <w:rPr>
          <w:rFonts w:cs="Arial"/>
          <w:szCs w:val="22"/>
        </w:rPr>
        <w:t>Legal Services Contract</w:t>
      </w:r>
      <w:r w:rsidRPr="00C3320D">
        <w:rPr>
          <w:rFonts w:cs="Arial"/>
          <w:szCs w:val="22"/>
        </w:rPr>
        <w:t xml:space="preserve"> shall be subject to the following provisions:</w:t>
      </w:r>
    </w:p>
    <w:p w14:paraId="6B29D4A3" w14:textId="77777777" w:rsidR="00F807DC" w:rsidRPr="00C3320D" w:rsidRDefault="007562F7" w:rsidP="00D40F55">
      <w:pPr>
        <w:pStyle w:val="Heading4"/>
        <w:spacing w:before="120" w:after="120"/>
        <w:rPr>
          <w:rFonts w:cs="Arial"/>
          <w:szCs w:val="22"/>
        </w:rPr>
      </w:pPr>
      <w:r w:rsidRPr="00C3320D">
        <w:rPr>
          <w:rFonts w:cs="Arial"/>
          <w:szCs w:val="22"/>
        </w:rPr>
        <w:t>words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r w:rsidRPr="00C3320D">
        <w:rPr>
          <w:rFonts w:cs="Arial"/>
          <w:szCs w:val="22"/>
        </w:rPr>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77777777" w:rsidR="00F807DC" w:rsidRPr="00C3320D" w:rsidRDefault="007562F7" w:rsidP="00D40F55">
      <w:pPr>
        <w:pStyle w:val="Heading3"/>
        <w:spacing w:before="120" w:after="120"/>
        <w:rPr>
          <w:rFonts w:cs="Arial"/>
          <w:szCs w:val="22"/>
        </w:rPr>
      </w:pPr>
      <w:bookmarkStart w:id="36" w:name="_Ref313372077"/>
      <w:r w:rsidRPr="00C3320D">
        <w:rPr>
          <w:rFonts w:cs="Arial"/>
          <w:szCs w:val="22"/>
        </w:rPr>
        <w:t xml:space="preserve">in the event of and only to the extent of any conflict between the </w:t>
      </w:r>
      <w:r w:rsidR="0010080D" w:rsidRPr="00C3320D">
        <w:rPr>
          <w:rFonts w:cs="Arial"/>
          <w:szCs w:val="22"/>
        </w:rPr>
        <w:t>Order Form</w:t>
      </w:r>
      <w:r w:rsidR="00F61654" w:rsidRPr="00C3320D">
        <w:rPr>
          <w:rFonts w:cs="Arial"/>
          <w:szCs w:val="22"/>
        </w:rPr>
        <w:t>,</w:t>
      </w:r>
      <w:r w:rsidRPr="00C3320D">
        <w:rPr>
          <w:rFonts w:cs="Arial"/>
          <w:szCs w:val="22"/>
        </w:rPr>
        <w:t xml:space="preserve"> the</w:t>
      </w:r>
      <w:r w:rsidR="00F61654" w:rsidRPr="00C3320D">
        <w:rPr>
          <w:rFonts w:cs="Arial"/>
          <w:szCs w:val="22"/>
        </w:rPr>
        <w:t>se</w:t>
      </w:r>
      <w:r w:rsidRPr="00C3320D">
        <w:rPr>
          <w:rFonts w:cs="Arial"/>
          <w:szCs w:val="22"/>
        </w:rPr>
        <w:t xml:space="preserve"> </w:t>
      </w:r>
      <w:r w:rsidR="00F61654" w:rsidRPr="00C3320D">
        <w:rPr>
          <w:rFonts w:cs="Arial"/>
          <w:szCs w:val="22"/>
        </w:rPr>
        <w:t>Terms</w:t>
      </w:r>
      <w:r w:rsidR="00043FF7" w:rsidRPr="00C3320D">
        <w:rPr>
          <w:rFonts w:cs="Arial"/>
          <w:szCs w:val="22"/>
        </w:rPr>
        <w:t xml:space="preserve"> and Conditions</w:t>
      </w:r>
      <w:r w:rsidR="00812422" w:rsidRPr="00C3320D">
        <w:rPr>
          <w:rFonts w:cs="Arial"/>
          <w:szCs w:val="22"/>
        </w:rPr>
        <w:t xml:space="preserve"> </w:t>
      </w:r>
      <w:r w:rsidRPr="00C3320D">
        <w:rPr>
          <w:rFonts w:cs="Arial"/>
          <w:szCs w:val="22"/>
        </w:rPr>
        <w:t>and the</w:t>
      </w:r>
      <w:r w:rsidR="00812422" w:rsidRPr="00C3320D">
        <w:rPr>
          <w:rFonts w:cs="Arial"/>
          <w:szCs w:val="22"/>
        </w:rPr>
        <w:t xml:space="preserve"> provisions of the</w:t>
      </w:r>
      <w:r w:rsidRPr="00C3320D">
        <w:rPr>
          <w:rFonts w:cs="Arial"/>
          <w:szCs w:val="22"/>
        </w:rPr>
        <w:t xml:space="preserve"> </w:t>
      </w:r>
      <w:r w:rsidR="00832B7B" w:rsidRPr="00C3320D">
        <w:rPr>
          <w:rFonts w:cs="Arial"/>
          <w:szCs w:val="22"/>
        </w:rPr>
        <w:t>Panel</w:t>
      </w:r>
      <w:r w:rsidRPr="00C3320D">
        <w:rPr>
          <w:rFonts w:cs="Arial"/>
          <w:szCs w:val="22"/>
        </w:rPr>
        <w:t xml:space="preserve"> Agreement, the conflict shall be resolved in accordance with the following order of precedence:</w:t>
      </w:r>
      <w:bookmarkEnd w:id="36"/>
    </w:p>
    <w:p w14:paraId="526AAE6F" w14:textId="2334CD0B"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2249A5D3" w14:textId="77777777"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p>
    <w:p w14:paraId="7E6B55DB" w14:textId="77777777" w:rsidR="00F807DC" w:rsidRPr="00C3320D" w:rsidRDefault="00C901FE" w:rsidP="00D40F55">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DD17E4" w:rsidRPr="00C3320D">
        <w:rPr>
          <w:rFonts w:cs="Arial"/>
          <w:szCs w:val="22"/>
        </w:rPr>
        <w:t>; and</w:t>
      </w:r>
    </w:p>
    <w:p w14:paraId="76C9BA53" w14:textId="77777777" w:rsidR="00812422" w:rsidRPr="00C3320D" w:rsidRDefault="00812422" w:rsidP="00D40F55">
      <w:pPr>
        <w:pStyle w:val="Heading4"/>
        <w:spacing w:before="120" w:after="120"/>
        <w:rPr>
          <w:rFonts w:cs="Arial"/>
          <w:szCs w:val="22"/>
        </w:rPr>
      </w:pPr>
      <w:r w:rsidRPr="00C3320D">
        <w:rPr>
          <w:rFonts w:cs="Arial"/>
          <w:szCs w:val="22"/>
        </w:rPr>
        <w:t>Panel Schedule 21 (Tender)</w:t>
      </w:r>
      <w:r w:rsidR="00F81B4D" w:rsidRPr="00C3320D">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77777777" w:rsidR="00F6759D" w:rsidRPr="00C3320D" w:rsidRDefault="00F60EC1" w:rsidP="00D40F55">
      <w:pPr>
        <w:pStyle w:val="Heading1"/>
        <w:spacing w:before="120" w:after="120"/>
        <w:rPr>
          <w:rFonts w:cs="Arial"/>
          <w:szCs w:val="22"/>
        </w:rPr>
      </w:pPr>
      <w:bookmarkStart w:id="37" w:name="_Toc461702391"/>
      <w:r w:rsidRPr="00C3320D">
        <w:rPr>
          <w:rFonts w:cs="Arial"/>
          <w:szCs w:val="22"/>
        </w:rPr>
        <w:t>The Ordered Panel Services</w:t>
      </w:r>
      <w:bookmarkEnd w:id="37"/>
    </w:p>
    <w:p w14:paraId="039D95C3" w14:textId="77777777"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at section </w:t>
      </w:r>
      <w:r w:rsidR="009279E2" w:rsidRPr="00C3320D">
        <w:rPr>
          <w:rFonts w:cs="Arial"/>
          <w:szCs w:val="22"/>
        </w:rPr>
        <w:t>A, paragraph 1.4</w:t>
      </w:r>
      <w:r w:rsidRPr="00C3320D">
        <w:rPr>
          <w:rFonts w:cs="Arial"/>
          <w:szCs w:val="22"/>
        </w:rPr>
        <w:t xml:space="preserve"> (</w:t>
      </w:r>
      <w:r w:rsidR="009279E2" w:rsidRPr="00C3320D">
        <w:rPr>
          <w:rFonts w:cs="Arial"/>
          <w:szCs w:val="22"/>
        </w:rPr>
        <w:t>Commencement Date</w:t>
      </w:r>
      <w:r w:rsidRPr="00C3320D">
        <w:rPr>
          <w:rFonts w:cs="Arial"/>
          <w:szCs w:val="22"/>
        </w:rPr>
        <w:t xml:space="preserve">) of the Order Form and expire either </w:t>
      </w:r>
      <w:r w:rsidR="00676DF3" w:rsidRPr="00C3320D">
        <w:rPr>
          <w:rFonts w:cs="Arial"/>
          <w:szCs w:val="22"/>
        </w:rPr>
        <w:t>as</w:t>
      </w:r>
      <w:r w:rsidRPr="00C3320D">
        <w:rPr>
          <w:rFonts w:cs="Arial"/>
          <w:szCs w:val="22"/>
        </w:rPr>
        <w:t xml:space="preserve"> set out at section </w:t>
      </w:r>
      <w:r w:rsidR="009279E2" w:rsidRPr="00C3320D">
        <w:rPr>
          <w:rFonts w:cs="Arial"/>
          <w:szCs w:val="22"/>
        </w:rPr>
        <w:t xml:space="preserve">A, paragraph </w:t>
      </w:r>
      <w:r w:rsidR="00BF65FE" w:rsidRPr="00C3320D">
        <w:rPr>
          <w:rFonts w:cs="Arial"/>
          <w:szCs w:val="22"/>
        </w:rPr>
        <w:t>1.</w:t>
      </w:r>
      <w:r w:rsidR="009279E2" w:rsidRPr="00C3320D">
        <w:rPr>
          <w:rFonts w:cs="Arial"/>
          <w:szCs w:val="22"/>
        </w:rPr>
        <w:t>5</w:t>
      </w:r>
      <w:r w:rsidRPr="00C3320D">
        <w:rPr>
          <w:rFonts w:cs="Arial"/>
          <w:szCs w:val="22"/>
        </w:rPr>
        <w:t xml:space="preserve"> (</w:t>
      </w:r>
      <w:r w:rsidR="009279E2" w:rsidRPr="00C3320D">
        <w:rPr>
          <w:rFonts w:cs="Arial"/>
          <w:szCs w:val="22"/>
        </w:rPr>
        <w:t>Term</w:t>
      </w:r>
      <w:r w:rsidR="00D22FEA" w:rsidRPr="00C3320D">
        <w:rPr>
          <w:rFonts w:cs="Arial"/>
          <w:szCs w:val="22"/>
        </w:rPr>
        <w:t xml:space="preserve">) of the Order Form or on the completion of </w:t>
      </w:r>
      <w:r w:rsidR="00F60EC1" w:rsidRPr="00C3320D">
        <w:rPr>
          <w:rFonts w:cs="Arial"/>
          <w:szCs w:val="22"/>
        </w:rPr>
        <w:t>the Ordered Panel Services</w:t>
      </w:r>
      <w:r w:rsidR="00D22FEA" w:rsidRPr="00C3320D">
        <w:rPr>
          <w:rFonts w:cs="Arial"/>
          <w:szCs w:val="22"/>
        </w:rPr>
        <w:t xml:space="preserve">, unless extended or terminated earlier in accordance with </w:t>
      </w:r>
      <w:r w:rsidR="00F60EC1" w:rsidRPr="00C3320D">
        <w:rPr>
          <w:rFonts w:cs="Arial"/>
          <w:szCs w:val="22"/>
        </w:rPr>
        <w:t>these Terms and Conditions</w:t>
      </w:r>
      <w:r w:rsidR="00D22FEA" w:rsidRPr="00C3320D">
        <w:rPr>
          <w:rFonts w:cs="Arial"/>
          <w:szCs w:val="22"/>
        </w:rPr>
        <w:t>.</w:t>
      </w:r>
    </w:p>
    <w:p w14:paraId="4F87170E" w14:textId="77777777" w:rsidR="00315FB8"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0C8C5D4A" w14:textId="77777777" w:rsidR="009279E2" w:rsidRPr="00C3320D" w:rsidRDefault="009279E2" w:rsidP="00D40F55">
      <w:pPr>
        <w:pStyle w:val="Heading1"/>
        <w:spacing w:before="120" w:after="120"/>
        <w:rPr>
          <w:rFonts w:cs="Arial"/>
          <w:szCs w:val="22"/>
        </w:rPr>
      </w:pPr>
      <w:bookmarkStart w:id="38" w:name="_Toc461702392"/>
      <w:r w:rsidRPr="00C3320D">
        <w:rPr>
          <w:rFonts w:cs="Arial"/>
          <w:szCs w:val="22"/>
        </w:rPr>
        <w:t xml:space="preserve">Delivery and management of </w:t>
      </w:r>
      <w:r w:rsidR="00F60EC1" w:rsidRPr="00C3320D">
        <w:rPr>
          <w:rFonts w:cs="Arial"/>
          <w:szCs w:val="22"/>
        </w:rPr>
        <w:t>the Ordered Panel Services</w:t>
      </w:r>
      <w:bookmarkEnd w:id="38"/>
    </w:p>
    <w:p w14:paraId="7FE39441" w14:textId="0840873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(in a manner and to an extent proportionate to the size and nature of the Order)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at paragraph </w:t>
      </w:r>
      <w:r w:rsidR="0096713F" w:rsidRPr="00C3320D">
        <w:rPr>
          <w:rFonts w:cs="Arial"/>
          <w:szCs w:val="22"/>
        </w:rPr>
        <w:t>1</w:t>
      </w:r>
      <w:r w:rsidR="00FA506B" w:rsidRPr="00C3320D">
        <w:rPr>
          <w:rFonts w:cs="Arial"/>
          <w:szCs w:val="22"/>
        </w:rPr>
        <w:t xml:space="preserve">.2 of section </w:t>
      </w:r>
      <w:r w:rsidR="009279E2"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 of the Order Form</w:t>
      </w:r>
      <w:r w:rsidR="00487A12" w:rsidRPr="00C3320D">
        <w:rPr>
          <w:rFonts w:cs="Arial"/>
          <w:szCs w:val="22"/>
        </w:rPr>
        <w:t>)</w:t>
      </w:r>
      <w:r w:rsidRPr="00C3320D">
        <w:rPr>
          <w:rFonts w:cs="Arial"/>
          <w:szCs w:val="22"/>
        </w:rPr>
        <w:t xml:space="preserve">: </w:t>
      </w:r>
    </w:p>
    <w:p w14:paraId="58BB808A" w14:textId="77777777" w:rsidR="00E17C21" w:rsidRPr="00C3320D" w:rsidRDefault="00E17C21" w:rsidP="00D40F55">
      <w:pPr>
        <w:pStyle w:val="Heading3"/>
        <w:spacing w:before="120" w:after="120"/>
        <w:rPr>
          <w:rFonts w:cs="Arial"/>
          <w:szCs w:val="22"/>
        </w:rPr>
      </w:pPr>
      <w:r w:rsidRPr="00C3320D">
        <w:rPr>
          <w:rFonts w:cs="Arial"/>
          <w:szCs w:val="22"/>
        </w:rPr>
        <w:t xml:space="preserve">the legal advice required; </w:t>
      </w:r>
    </w:p>
    <w:p w14:paraId="2C3F22F3" w14:textId="77777777" w:rsidR="00E17C21" w:rsidRPr="00C3320D" w:rsidRDefault="00E17C21" w:rsidP="00D40F55">
      <w:pPr>
        <w:pStyle w:val="Heading3"/>
        <w:spacing w:before="120" w:after="120"/>
        <w:rPr>
          <w:rFonts w:cs="Arial"/>
          <w:szCs w:val="22"/>
        </w:rPr>
      </w:pPr>
      <w:r w:rsidRPr="00C3320D">
        <w:rPr>
          <w:rFonts w:cs="Arial"/>
          <w:szCs w:val="22"/>
        </w:rPr>
        <w:t>how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r w:rsidRPr="00C3320D">
        <w:rPr>
          <w:rFonts w:cs="Arial"/>
          <w:szCs w:val="22"/>
        </w:rPr>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r w:rsidRPr="00C3320D">
        <w:rPr>
          <w:rFonts w:cs="Arial"/>
          <w:szCs w:val="22"/>
        </w:rPr>
        <w:lastRenderedPageBreak/>
        <w:t xml:space="preserve">which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r w:rsidRPr="00C3320D">
        <w:rPr>
          <w:rFonts w:cs="Arial"/>
          <w:szCs w:val="22"/>
        </w:rPr>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5EF7E843"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at paragraph </w:t>
      </w:r>
      <w:r w:rsidR="0096713F" w:rsidRPr="00C3320D">
        <w:rPr>
          <w:rFonts w:cs="Arial"/>
          <w:szCs w:val="22"/>
        </w:rPr>
        <w:t>1</w:t>
      </w:r>
      <w:r w:rsidR="00E674F4" w:rsidRPr="00C3320D">
        <w:rPr>
          <w:rFonts w:cs="Arial"/>
          <w:szCs w:val="22"/>
        </w:rPr>
        <w:t xml:space="preserve">.2 of section </w:t>
      </w:r>
      <w:r w:rsidR="0096713F" w:rsidRPr="00C3320D">
        <w:rPr>
          <w:rFonts w:cs="Arial"/>
          <w:szCs w:val="22"/>
        </w:rPr>
        <w:t>B</w:t>
      </w:r>
      <w:r w:rsidR="00FA506B" w:rsidRPr="00C3320D">
        <w:rPr>
          <w:rFonts w:cs="Arial"/>
          <w:szCs w:val="22"/>
        </w:rPr>
        <w:t xml:space="preserve"> (</w:t>
      </w:r>
      <w:r w:rsidR="00F60EC1" w:rsidRPr="00C3320D">
        <w:rPr>
          <w:rFonts w:cs="Arial"/>
          <w:szCs w:val="22"/>
        </w:rPr>
        <w:t>the Ordered Panel Services</w:t>
      </w:r>
      <w:r w:rsidR="00FA506B" w:rsidRPr="00C3320D">
        <w:rPr>
          <w:rFonts w:cs="Arial"/>
          <w:szCs w:val="22"/>
        </w:rPr>
        <w:t>)</w:t>
      </w:r>
      <w:r w:rsidR="00E674F4" w:rsidRPr="00C3320D">
        <w:rPr>
          <w:rFonts w:cs="Arial"/>
          <w:szCs w:val="22"/>
        </w:rPr>
        <w:t xml:space="preserve"> of</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77777777" w:rsidR="00B96A0E" w:rsidRPr="00C3320D" w:rsidRDefault="00E17C21" w:rsidP="00D40F55">
      <w:pPr>
        <w:pStyle w:val="Heading3"/>
        <w:spacing w:before="120" w:after="120"/>
        <w:rPr>
          <w:rFonts w:cs="Arial"/>
          <w:szCs w:val="22"/>
        </w:rPr>
      </w:pPr>
      <w:r w:rsidRPr="00C3320D">
        <w:rPr>
          <w:rFonts w:cs="Arial"/>
          <w:szCs w:val="22"/>
        </w:rPr>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r w:rsidRPr="00C3320D">
        <w:rPr>
          <w:rFonts w:cs="Arial"/>
          <w:szCs w:val="22"/>
        </w:rPr>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7A653F8D" w14:textId="77777777" w:rsidR="00766A09" w:rsidRPr="00C3320D" w:rsidRDefault="00766A09" w:rsidP="00D40F55">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19440D1F" w14:textId="77777777" w:rsidR="00E17C21" w:rsidRPr="00C3320D" w:rsidRDefault="00E17C21" w:rsidP="00D40F55">
      <w:pPr>
        <w:pStyle w:val="Heading3"/>
        <w:numPr>
          <w:ilvl w:val="0"/>
          <w:numId w:val="0"/>
        </w:numPr>
        <w:spacing w:before="120" w:after="120"/>
        <w:ind w:left="720"/>
        <w:rPr>
          <w:rFonts w:cs="Arial"/>
          <w:szCs w:val="22"/>
        </w:rPr>
      </w:pP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77777777" w:rsidR="00764633" w:rsidRPr="00C3320D" w:rsidRDefault="007A71DF" w:rsidP="00D40F55">
      <w:pPr>
        <w:pStyle w:val="Heading3"/>
        <w:spacing w:before="120" w:after="120"/>
        <w:rPr>
          <w:rFonts w:cs="Arial"/>
          <w:szCs w:val="22"/>
        </w:rPr>
      </w:pPr>
      <w:r w:rsidRPr="00C3320D">
        <w:rPr>
          <w:rFonts w:cs="Arial"/>
          <w:szCs w:val="22"/>
        </w:rPr>
        <w:t xml:space="preserve">without prejudice to Clause 3.4.1,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 xml:space="preserve">and/or of Clause 9.2 (Confidentiality)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7777777"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p>
    <w:p w14:paraId="38A1426F"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Pr="00C3320D">
        <w:rPr>
          <w:rFonts w:cs="Arial"/>
          <w:szCs w:val="22"/>
        </w:rPr>
        <w:t>; and</w:t>
      </w:r>
    </w:p>
    <w:p w14:paraId="1D7E5BB7" w14:textId="77777777" w:rsidR="00764633" w:rsidRPr="00C3320D" w:rsidRDefault="00764633" w:rsidP="00D40F55">
      <w:pPr>
        <w:pStyle w:val="Heading3"/>
        <w:spacing w:before="120" w:after="120"/>
        <w:rPr>
          <w:rFonts w:cs="Arial"/>
          <w:szCs w:val="22"/>
        </w:rPr>
      </w:pPr>
      <w:r w:rsidRPr="00C3320D">
        <w:rPr>
          <w:rFonts w:cs="Arial"/>
          <w:szCs w:val="22"/>
        </w:rPr>
        <w:t xml:space="preserve">save to the extent expressly set out in the </w:t>
      </w:r>
      <w:r w:rsidR="0010080D" w:rsidRPr="00C3320D">
        <w:rPr>
          <w:rFonts w:cs="Arial"/>
          <w:szCs w:val="22"/>
        </w:rPr>
        <w:t>Order Form</w:t>
      </w:r>
      <w:r w:rsidRPr="00C3320D">
        <w:rPr>
          <w:rFonts w:cs="Arial"/>
          <w:szCs w:val="22"/>
        </w:rPr>
        <w:t xml:space="preserve">, </w:t>
      </w:r>
      <w:r w:rsidR="00B823BC" w:rsidRPr="00C3320D">
        <w:rPr>
          <w:rFonts w:cs="Arial"/>
          <w:szCs w:val="22"/>
        </w:rPr>
        <w:t xml:space="preserve">obtain </w:t>
      </w:r>
      <w:r w:rsidR="00326423" w:rsidRPr="00C3320D">
        <w:rPr>
          <w:rFonts w:cs="Arial"/>
          <w:szCs w:val="22"/>
        </w:rPr>
        <w:t>A</w:t>
      </w:r>
      <w:r w:rsidR="00B823BC" w:rsidRPr="00C3320D">
        <w:rPr>
          <w:rFonts w:cs="Arial"/>
          <w:szCs w:val="22"/>
        </w:rPr>
        <w:t xml:space="preserve">pproval from the </w:t>
      </w:r>
      <w:r w:rsidR="00C158E8" w:rsidRPr="00C3320D">
        <w:rPr>
          <w:rFonts w:cs="Arial"/>
          <w:szCs w:val="22"/>
        </w:rPr>
        <w:t>Customer</w:t>
      </w:r>
      <w:r w:rsidR="00B823BC" w:rsidRPr="00C3320D">
        <w:rPr>
          <w:rFonts w:cs="Arial"/>
          <w:szCs w:val="22"/>
        </w:rPr>
        <w:t xml:space="preserve">’s Representative </w:t>
      </w:r>
      <w:r w:rsidRPr="00C3320D">
        <w:rPr>
          <w:rFonts w:cs="Arial"/>
          <w:szCs w:val="22"/>
        </w:rPr>
        <w:t xml:space="preserve">before advising the </w:t>
      </w:r>
      <w:r w:rsidR="00C158E8" w:rsidRPr="00C3320D">
        <w:rPr>
          <w:rFonts w:cs="Arial"/>
          <w:szCs w:val="22"/>
        </w:rPr>
        <w:t>Customer</w:t>
      </w:r>
      <w:r w:rsidRPr="00C3320D">
        <w:rPr>
          <w:rFonts w:cs="Arial"/>
          <w:szCs w:val="22"/>
        </w:rPr>
        <w:t xml:space="preserve"> on:</w:t>
      </w:r>
    </w:p>
    <w:p w14:paraId="13914896" w14:textId="77777777" w:rsidR="00764633" w:rsidRPr="00C3320D" w:rsidRDefault="00254479" w:rsidP="00D40F55">
      <w:pPr>
        <w:pStyle w:val="Heading5"/>
        <w:spacing w:before="120" w:after="120"/>
        <w:rPr>
          <w:rFonts w:cs="Arial"/>
          <w:szCs w:val="22"/>
        </w:rPr>
      </w:pPr>
      <w:r w:rsidRPr="00C3320D">
        <w:rPr>
          <w:rFonts w:cs="Arial"/>
          <w:szCs w:val="22"/>
        </w:rPr>
        <w:t xml:space="preserve">EU </w:t>
      </w:r>
      <w:r w:rsidR="00764633" w:rsidRPr="00C3320D">
        <w:rPr>
          <w:rFonts w:cs="Arial"/>
          <w:szCs w:val="22"/>
        </w:rPr>
        <w:t>law (including State aid and public procurement);</w:t>
      </w:r>
      <w:r w:rsidR="00161ECF" w:rsidRPr="00C3320D">
        <w:rPr>
          <w:rFonts w:cs="Arial"/>
          <w:szCs w:val="22"/>
        </w:rPr>
        <w:t xml:space="preserve"> or</w:t>
      </w:r>
    </w:p>
    <w:p w14:paraId="479A5272" w14:textId="77777777" w:rsidR="00764633" w:rsidRPr="00C3320D" w:rsidRDefault="00764633" w:rsidP="00D40F55">
      <w:pPr>
        <w:pStyle w:val="Heading5"/>
        <w:spacing w:before="120" w:after="120"/>
        <w:rPr>
          <w:rFonts w:cs="Arial"/>
          <w:szCs w:val="22"/>
        </w:rPr>
      </w:pPr>
      <w:r w:rsidRPr="00C3320D">
        <w:rPr>
          <w:rFonts w:cs="Arial"/>
          <w:szCs w:val="22"/>
        </w:rPr>
        <w:t>public law (including national security);</w:t>
      </w:r>
      <w:r w:rsidR="00161ECF" w:rsidRPr="00C3320D">
        <w:rPr>
          <w:rFonts w:cs="Arial"/>
          <w:szCs w:val="22"/>
        </w:rPr>
        <w:t xml:space="preserve"> or</w:t>
      </w:r>
    </w:p>
    <w:p w14:paraId="0659C2D9" w14:textId="77777777" w:rsidR="00764633" w:rsidRPr="00C3320D" w:rsidRDefault="00764633" w:rsidP="00D40F55">
      <w:pPr>
        <w:pStyle w:val="Heading5"/>
        <w:spacing w:before="120" w:after="120"/>
        <w:rPr>
          <w:rFonts w:cs="Arial"/>
          <w:szCs w:val="22"/>
        </w:rPr>
      </w:pPr>
      <w:r w:rsidRPr="00C3320D">
        <w:rPr>
          <w:rFonts w:cs="Arial"/>
          <w:szCs w:val="22"/>
        </w:rPr>
        <w:t>the Transfer of Undertakings (Protection of Employment) Regulations 1981 (or any subsequent enactment thereof); or</w:t>
      </w:r>
    </w:p>
    <w:p w14:paraId="3C94B3BB" w14:textId="77777777" w:rsidR="00764633" w:rsidRPr="00C3320D" w:rsidRDefault="00764633" w:rsidP="00D40F55">
      <w:pPr>
        <w:pStyle w:val="Heading5"/>
        <w:spacing w:before="120" w:after="120"/>
        <w:rPr>
          <w:rFonts w:cs="Arial"/>
          <w:szCs w:val="22"/>
        </w:rPr>
      </w:pPr>
      <w:r w:rsidRPr="00C3320D">
        <w:rPr>
          <w:rFonts w:cs="Arial"/>
          <w:szCs w:val="22"/>
        </w:rPr>
        <w:lastRenderedPageBreak/>
        <w:t xml:space="preserve">any other issue as may be notified to the </w:t>
      </w:r>
      <w:r w:rsidR="00151B56" w:rsidRPr="00C3320D">
        <w:rPr>
          <w:rFonts w:cs="Arial"/>
          <w:szCs w:val="22"/>
        </w:rPr>
        <w:t>Supplier</w:t>
      </w:r>
      <w:r w:rsidRPr="00C3320D">
        <w:rPr>
          <w:rFonts w:cs="Arial"/>
          <w:szCs w:val="22"/>
        </w:rPr>
        <w:t xml:space="preserve"> from time to time by the </w:t>
      </w:r>
      <w:r w:rsidR="00C158E8" w:rsidRPr="00C3320D">
        <w:rPr>
          <w:rFonts w:cs="Arial"/>
          <w:szCs w:val="22"/>
        </w:rPr>
        <w:t>Customer</w:t>
      </w:r>
      <w:r w:rsidRPr="00C3320D">
        <w:rPr>
          <w:rFonts w:cs="Arial"/>
          <w:szCs w:val="22"/>
        </w:rPr>
        <w:t>’s Representative,</w:t>
      </w:r>
    </w:p>
    <w:p w14:paraId="2FBFEFEA" w14:textId="77777777" w:rsidR="00764633" w:rsidRPr="00C3320D" w:rsidRDefault="00764633" w:rsidP="00D40F55">
      <w:pPr>
        <w:pStyle w:val="Heading2"/>
        <w:numPr>
          <w:ilvl w:val="0"/>
          <w:numId w:val="0"/>
        </w:numPr>
        <w:spacing w:before="120" w:after="120"/>
        <w:ind w:left="1418"/>
        <w:rPr>
          <w:rFonts w:cs="Arial"/>
          <w:szCs w:val="22"/>
        </w:rPr>
      </w:pPr>
      <w:r w:rsidRPr="00C3320D">
        <w:rPr>
          <w:rFonts w:cs="Arial"/>
          <w:szCs w:val="22"/>
        </w:rPr>
        <w:t>an</w:t>
      </w:r>
      <w:r w:rsidR="00FB269A" w:rsidRPr="00C3320D">
        <w:rPr>
          <w:rFonts w:cs="Arial"/>
          <w:szCs w:val="22"/>
        </w:rPr>
        <w:t xml:space="preserve">d where </w:t>
      </w:r>
      <w:r w:rsidR="00326423" w:rsidRPr="00C3320D">
        <w:rPr>
          <w:rFonts w:cs="Arial"/>
          <w:szCs w:val="22"/>
        </w:rPr>
        <w:t>A</w:t>
      </w:r>
      <w:r w:rsidR="00FB269A" w:rsidRPr="00C3320D">
        <w:rPr>
          <w:rFonts w:cs="Arial"/>
          <w:szCs w:val="22"/>
        </w:rPr>
        <w:t xml:space="preserve">pproval is given, </w:t>
      </w:r>
      <w:r w:rsidRPr="00C3320D">
        <w:rPr>
          <w:rFonts w:cs="Arial"/>
          <w:szCs w:val="22"/>
        </w:rPr>
        <w:t>if the advice is given orally, confirm in writing</w:t>
      </w:r>
      <w:r w:rsidR="00FB269A" w:rsidRPr="00C3320D">
        <w:rPr>
          <w:rFonts w:cs="Arial"/>
          <w:szCs w:val="22"/>
        </w:rPr>
        <w:t>,</w:t>
      </w:r>
      <w:r w:rsidRPr="00C3320D">
        <w:rPr>
          <w:rFonts w:cs="Arial"/>
          <w:szCs w:val="22"/>
        </w:rPr>
        <w:t xml:space="preserve"> to the </w:t>
      </w:r>
      <w:r w:rsidR="00C158E8" w:rsidRPr="00C3320D">
        <w:rPr>
          <w:rFonts w:cs="Arial"/>
          <w:szCs w:val="22"/>
        </w:rPr>
        <w:t>Customer</w:t>
      </w:r>
      <w:r w:rsidRPr="00C3320D">
        <w:rPr>
          <w:rFonts w:cs="Arial"/>
          <w:szCs w:val="22"/>
        </w:rPr>
        <w:t xml:space="preserve">’s Representative, any advice given to the </w:t>
      </w:r>
      <w:r w:rsidR="00C158E8" w:rsidRPr="00C3320D">
        <w:rPr>
          <w:rFonts w:cs="Arial"/>
          <w:szCs w:val="22"/>
        </w:rPr>
        <w:t>Customer</w:t>
      </w:r>
      <w:r w:rsidRPr="00C3320D">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r w:rsidRPr="00C3320D">
        <w:rPr>
          <w:rFonts w:cs="Arial"/>
          <w:szCs w:val="22"/>
        </w:rPr>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r w:rsidRPr="00C3320D">
        <w:rPr>
          <w:rFonts w:cs="Arial"/>
          <w:szCs w:val="22"/>
        </w:rPr>
        <w:t xml:space="preserve">engage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77777777" w:rsidR="009279E2" w:rsidRPr="00C3320D" w:rsidRDefault="009279E2" w:rsidP="00D40F55">
      <w:pPr>
        <w:pStyle w:val="Heading2"/>
        <w:spacing w:before="120" w:after="120"/>
        <w:rPr>
          <w:rFonts w:cs="Arial"/>
          <w:szCs w:val="22"/>
        </w:rPr>
      </w:pPr>
      <w:r w:rsidRPr="00C3320D">
        <w:rPr>
          <w:rFonts w:cs="Arial"/>
          <w:szCs w:val="22"/>
        </w:rPr>
        <w:t xml:space="preserve">Upon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4D4D4404" w:rsidR="009279E2" w:rsidRPr="00C3320D" w:rsidRDefault="009279E2" w:rsidP="00D40F55">
      <w:pPr>
        <w:pStyle w:val="Heading3"/>
        <w:spacing w:before="120" w:after="120"/>
        <w:rPr>
          <w:rFonts w:cs="Arial"/>
          <w:szCs w:val="22"/>
        </w:rPr>
      </w:pPr>
      <w:r w:rsidRPr="00C3320D">
        <w:rPr>
          <w:rFonts w:cs="Arial"/>
          <w:szCs w:val="22"/>
        </w:rPr>
        <w:t>be performed at no additional cost or charge to the Customer.</w:t>
      </w:r>
      <w:r w:rsidR="008B3C37">
        <w:rPr>
          <w:rFonts w:cs="Arial"/>
          <w:szCs w:val="22"/>
        </w:rPr>
        <w:br/>
      </w:r>
    </w:p>
    <w:p w14:paraId="0E52F297" w14:textId="77777777" w:rsidR="009C6A81" w:rsidRPr="00C3320D" w:rsidRDefault="005E52AD" w:rsidP="00D40F55">
      <w:pPr>
        <w:pStyle w:val="Heading3"/>
        <w:numPr>
          <w:ilvl w:val="0"/>
          <w:numId w:val="0"/>
        </w:numPr>
        <w:spacing w:before="120" w:after="120"/>
        <w:ind w:left="720"/>
        <w:rPr>
          <w:rFonts w:cs="Arial"/>
          <w:b/>
          <w:szCs w:val="22"/>
        </w:rPr>
      </w:pPr>
      <w:r w:rsidRPr="00C3320D">
        <w:rPr>
          <w:rFonts w:cs="Arial"/>
          <w:b/>
          <w:szCs w:val="22"/>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39" w:name="_Ref359416851"/>
      <w:r w:rsidRPr="00C3320D">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39"/>
    </w:p>
    <w:p w14:paraId="3E7BFCB3" w14:textId="77777777" w:rsidR="009C6A81" w:rsidRPr="00C3320D" w:rsidRDefault="009C6A81" w:rsidP="00D40F55">
      <w:pPr>
        <w:pStyle w:val="Heading2"/>
        <w:spacing w:before="120" w:after="120"/>
        <w:rPr>
          <w:rFonts w:cs="Arial"/>
          <w:szCs w:val="22"/>
        </w:rPr>
      </w:pPr>
      <w:r w:rsidRPr="00C3320D">
        <w:rPr>
          <w:rFonts w:cs="Arial"/>
          <w:szCs w:val="22"/>
        </w:rPr>
        <w:lastRenderedPageBreak/>
        <w:t>The Supplier shall:</w:t>
      </w:r>
    </w:p>
    <w:p w14:paraId="359A2F80" w14:textId="77777777" w:rsidR="009C6A81" w:rsidRPr="00C3320D" w:rsidRDefault="009C6A81" w:rsidP="00D40F55">
      <w:pPr>
        <w:pStyle w:val="Heading3"/>
        <w:spacing w:before="120" w:after="120"/>
        <w:rPr>
          <w:rFonts w:cs="Arial"/>
          <w:szCs w:val="22"/>
        </w:rPr>
      </w:pPr>
      <w:r w:rsidRPr="00C3320D">
        <w:rPr>
          <w:rFonts w:cs="Arial"/>
          <w:szCs w:val="22"/>
        </w:rPr>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of the Charges and any other amounts payable by the Customer under this </w:t>
      </w:r>
      <w:r w:rsidR="005E52AD" w:rsidRPr="00C3320D">
        <w:rPr>
          <w:rFonts w:cs="Arial"/>
          <w:szCs w:val="22"/>
        </w:rPr>
        <w:t xml:space="preserve">Legal Services </w:t>
      </w:r>
      <w:r w:rsidRPr="00C3320D">
        <w:rPr>
          <w:rFonts w:cs="Arial"/>
          <w:szCs w:val="22"/>
        </w:rPr>
        <w:t xml:space="preserve">Contract (and proposed or actual variations to them in accordance with this </w:t>
      </w:r>
      <w:r w:rsidR="005E52AD" w:rsidRPr="00C3320D">
        <w:rPr>
          <w:rFonts w:cs="Arial"/>
          <w:szCs w:val="22"/>
        </w:rPr>
        <w:t xml:space="preserve">Legal Services </w:t>
      </w:r>
      <w:r w:rsidRPr="00C3320D">
        <w:rPr>
          <w:rFonts w:cs="Arial"/>
          <w:szCs w:val="22"/>
        </w:rPr>
        <w:t xml:space="preserve">Contract); </w:t>
      </w:r>
    </w:p>
    <w:p w14:paraId="09549E98" w14:textId="77777777" w:rsidR="009C6A81" w:rsidRPr="00C3320D" w:rsidRDefault="009C6A81" w:rsidP="00D40F55">
      <w:pPr>
        <w:pStyle w:val="Heading5"/>
        <w:spacing w:before="120" w:after="120"/>
        <w:rPr>
          <w:rFonts w:cs="Arial"/>
          <w:szCs w:val="22"/>
        </w:rPr>
      </w:pPr>
      <w:r w:rsidRPr="00C3320D">
        <w:rPr>
          <w:rFonts w:cs="Arial"/>
          <w:szCs w:val="22"/>
        </w:rPr>
        <w:t xml:space="preserve">verify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0E54E4D2" w14:textId="77777777" w:rsidR="009C6A81" w:rsidRPr="00C3320D" w:rsidRDefault="009C6A81" w:rsidP="00D40F55">
      <w:pPr>
        <w:pStyle w:val="Heading5"/>
        <w:spacing w:before="120" w:after="120"/>
        <w:rPr>
          <w:rFonts w:cs="Arial"/>
          <w:szCs w:val="22"/>
        </w:rPr>
      </w:pPr>
      <w:r w:rsidRPr="00C3320D">
        <w:rPr>
          <w:rFonts w:cs="Arial"/>
          <w:szCs w:val="22"/>
        </w:rPr>
        <w:t>verify the Open Book Data;</w:t>
      </w:r>
    </w:p>
    <w:p w14:paraId="69DAF739" w14:textId="77777777" w:rsidR="009C6A81" w:rsidRPr="00C3320D" w:rsidRDefault="009C6A81" w:rsidP="00D40F55">
      <w:pPr>
        <w:pStyle w:val="Heading5"/>
        <w:spacing w:before="120" w:after="120"/>
        <w:rPr>
          <w:rFonts w:cs="Arial"/>
          <w:szCs w:val="22"/>
        </w:rPr>
      </w:pPr>
      <w:r w:rsidRPr="00C3320D">
        <w:rPr>
          <w:rFonts w:cs="Arial"/>
          <w:szCs w:val="22"/>
        </w:rPr>
        <w:t>verify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40"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40"/>
    </w:p>
    <w:p w14:paraId="76D9A33F"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r w:rsidRPr="00C3320D">
        <w:rPr>
          <w:rFonts w:cs="Arial"/>
          <w:szCs w:val="22"/>
        </w:rPr>
        <w:t>review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r w:rsidRPr="00C3320D">
        <w:rPr>
          <w:rFonts w:cs="Arial"/>
          <w:szCs w:val="22"/>
        </w:rPr>
        <w:t>review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lastRenderedPageBreak/>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r w:rsidRPr="00C3320D">
        <w:rPr>
          <w:rFonts w:cs="Arial"/>
          <w:szCs w:val="22"/>
        </w:rPr>
        <w:t xml:space="preserve">review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41"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41"/>
    </w:p>
    <w:p w14:paraId="7EED0D9B" w14:textId="77777777" w:rsidR="009C6A81" w:rsidRPr="00C3320D" w:rsidRDefault="009C6A81" w:rsidP="00D40F55">
      <w:pPr>
        <w:pStyle w:val="Heading2"/>
        <w:spacing w:before="120" w:after="120"/>
        <w:rPr>
          <w:rFonts w:cs="Arial"/>
          <w:szCs w:val="22"/>
        </w:rPr>
      </w:pPr>
      <w:r w:rsidRPr="00C3320D">
        <w:rPr>
          <w:rFonts w:cs="Arial"/>
          <w:szCs w:val="22"/>
        </w:rPr>
        <w:t>Subject to the Supplier’s rights in respect of Confidential Information, the Supplier shall on demand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r w:rsidRPr="00C3320D">
        <w:rPr>
          <w:rFonts w:cs="Arial"/>
          <w:szCs w:val="22"/>
        </w:rPr>
        <w:t>all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r w:rsidRPr="00C3320D">
        <w:rPr>
          <w:rFonts w:cs="Arial"/>
          <w:szCs w:val="22"/>
        </w:rPr>
        <w:t>access to the Supplier Personnel.</w:t>
      </w:r>
    </w:p>
    <w:p w14:paraId="51B3882A" w14:textId="77777777" w:rsidR="009C6A81" w:rsidRPr="00C3320D" w:rsidRDefault="009C6A81" w:rsidP="00D40F55">
      <w:pPr>
        <w:pStyle w:val="Heading2"/>
        <w:spacing w:before="120" w:after="120"/>
        <w:rPr>
          <w:rFonts w:cs="Arial"/>
          <w:szCs w:val="22"/>
        </w:rPr>
      </w:pPr>
      <w:bookmarkStart w:id="42"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42"/>
    </w:p>
    <w:p w14:paraId="6F7B83E1" w14:textId="77777777" w:rsidR="00C901FE" w:rsidRPr="00C3320D" w:rsidRDefault="00C901FE" w:rsidP="00D40F55">
      <w:pPr>
        <w:pStyle w:val="Heading1"/>
        <w:spacing w:before="120" w:after="120"/>
        <w:rPr>
          <w:rFonts w:cs="Arial"/>
          <w:szCs w:val="22"/>
        </w:rPr>
      </w:pPr>
      <w:bookmarkStart w:id="43" w:name="_Toc461109632"/>
      <w:bookmarkStart w:id="44" w:name="_Toc461109633"/>
      <w:bookmarkStart w:id="45" w:name="_Toc461702393"/>
      <w:bookmarkEnd w:id="43"/>
      <w:bookmarkEnd w:id="44"/>
      <w:r w:rsidRPr="00C3320D">
        <w:rPr>
          <w:rFonts w:cs="Arial"/>
          <w:szCs w:val="22"/>
        </w:rPr>
        <w:t xml:space="preserve">Variation </w:t>
      </w:r>
      <w:r w:rsidR="00FA506B" w:rsidRPr="00C3320D">
        <w:rPr>
          <w:rFonts w:cs="Arial"/>
          <w:szCs w:val="22"/>
        </w:rPr>
        <w:t>and E</w:t>
      </w:r>
      <w:r w:rsidR="000C4D4F" w:rsidRPr="00C3320D">
        <w:rPr>
          <w:rFonts w:cs="Arial"/>
          <w:szCs w:val="22"/>
        </w:rPr>
        <w:t>xtension</w:t>
      </w:r>
      <w:bookmarkEnd w:id="45"/>
      <w:r w:rsidR="000C4D4F" w:rsidRPr="00C3320D">
        <w:rPr>
          <w:rFonts w:cs="Arial"/>
          <w:szCs w:val="22"/>
        </w:rPr>
        <w:t xml:space="preserve"> </w:t>
      </w:r>
    </w:p>
    <w:p w14:paraId="707F39A9" w14:textId="77777777" w:rsidR="00FA506B" w:rsidRPr="00C3320D" w:rsidRDefault="00C901FE"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request</w:t>
      </w:r>
      <w:r w:rsidR="00FA506B" w:rsidRPr="00C3320D">
        <w:rPr>
          <w:rFonts w:cs="Arial"/>
          <w:szCs w:val="22"/>
        </w:rPr>
        <w:t>:</w:t>
      </w:r>
      <w:r w:rsidRPr="00C3320D">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r w:rsidRPr="00C3320D">
        <w:rPr>
          <w:rFonts w:cs="Arial"/>
          <w:szCs w:val="22"/>
        </w:rPr>
        <w:t xml:space="preserve">a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63A731D2" w:rsidR="00FA506B" w:rsidRPr="00C3320D" w:rsidRDefault="00D22FEA" w:rsidP="00D40F55">
      <w:pPr>
        <w:pStyle w:val="Heading4"/>
        <w:spacing w:before="120" w:after="120"/>
        <w:rPr>
          <w:rFonts w:cs="Arial"/>
          <w:szCs w:val="22"/>
        </w:rPr>
      </w:pPr>
      <w:r w:rsidRPr="00C3320D">
        <w:rPr>
          <w:rFonts w:cs="Arial"/>
          <w:szCs w:val="22"/>
        </w:rPr>
        <w:t xml:space="preserve">an extension to the Term specified at </w:t>
      </w:r>
      <w:r w:rsidR="00A778DC" w:rsidRPr="00C3320D">
        <w:rPr>
          <w:rFonts w:cs="Arial"/>
          <w:szCs w:val="22"/>
        </w:rPr>
        <w:t>paragraph 1.</w:t>
      </w:r>
      <w:r w:rsidR="00F162C2" w:rsidRPr="00C3320D">
        <w:rPr>
          <w:rFonts w:cs="Arial"/>
          <w:szCs w:val="22"/>
        </w:rPr>
        <w:t>5</w:t>
      </w:r>
      <w:r w:rsidR="00A778DC" w:rsidRPr="00C3320D">
        <w:rPr>
          <w:rFonts w:cs="Arial"/>
          <w:szCs w:val="22"/>
        </w:rPr>
        <w:t xml:space="preserve"> of section </w:t>
      </w:r>
      <w:r w:rsidR="00F162C2" w:rsidRPr="00C3320D">
        <w:rPr>
          <w:rFonts w:cs="Arial"/>
          <w:szCs w:val="22"/>
        </w:rPr>
        <w:t>A</w:t>
      </w:r>
      <w:r w:rsidR="00A778DC" w:rsidRPr="00C3320D">
        <w:rPr>
          <w:rFonts w:cs="Arial"/>
          <w:szCs w:val="22"/>
        </w:rPr>
        <w:t xml:space="preserve"> </w:t>
      </w:r>
      <w:r w:rsidRPr="00C3320D">
        <w:rPr>
          <w:rFonts w:cs="Arial"/>
          <w:szCs w:val="22"/>
        </w:rPr>
        <w:t xml:space="preserve"> of the Order Form)</w:t>
      </w:r>
      <w:r w:rsidR="00A778DC" w:rsidRPr="00C3320D">
        <w:rPr>
          <w:rFonts w:cs="Arial"/>
          <w:szCs w:val="22"/>
        </w:rPr>
        <w:t>; 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36CA85E7"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77777777" w:rsidR="00C901FE" w:rsidRPr="00C3320D" w:rsidRDefault="00C901FE" w:rsidP="00D40F55">
      <w:pPr>
        <w:pStyle w:val="Heading3"/>
        <w:spacing w:before="120" w:after="120"/>
        <w:rPr>
          <w:rFonts w:cs="Arial"/>
          <w:szCs w:val="22"/>
        </w:rPr>
      </w:pPr>
      <w:r w:rsidRPr="00C3320D">
        <w:rPr>
          <w:rFonts w:cs="Arial"/>
          <w:szCs w:val="22"/>
        </w:rPr>
        <w:t xml:space="preserve">Any request by the </w:t>
      </w:r>
      <w:r w:rsidR="00C158E8" w:rsidRPr="00C3320D">
        <w:rPr>
          <w:rFonts w:cs="Arial"/>
          <w:szCs w:val="22"/>
        </w:rPr>
        <w:t>Customer</w:t>
      </w:r>
      <w:r w:rsidRPr="00C3320D">
        <w:rPr>
          <w:rFonts w:cs="Arial"/>
          <w:szCs w:val="22"/>
        </w:rPr>
        <w:t xml:space="preserve"> for a variation to the </w:t>
      </w:r>
      <w:r w:rsidR="001967D4" w:rsidRPr="00C3320D">
        <w:rPr>
          <w:rFonts w:cs="Arial"/>
          <w:szCs w:val="22"/>
        </w:rPr>
        <w:t xml:space="preserve">Ordered Panel </w:t>
      </w:r>
      <w:r w:rsidRPr="00C3320D">
        <w:rPr>
          <w:rFonts w:cs="Arial"/>
          <w:szCs w:val="22"/>
        </w:rPr>
        <w:t xml:space="preserve">Services shall be by written notice to the </w:t>
      </w:r>
      <w:r w:rsidR="00151B56" w:rsidRPr="00C3320D">
        <w:rPr>
          <w:rFonts w:cs="Arial"/>
          <w:szCs w:val="22"/>
        </w:rPr>
        <w:t>Supplier</w:t>
      </w:r>
      <w:r w:rsidRPr="00C3320D">
        <w:rPr>
          <w:rFonts w:cs="Arial"/>
          <w:szCs w:val="22"/>
        </w:rPr>
        <w:t>:</w:t>
      </w:r>
    </w:p>
    <w:p w14:paraId="73EDD37A" w14:textId="77777777" w:rsidR="00C901FE" w:rsidRPr="00C3320D" w:rsidRDefault="00C901FE" w:rsidP="00D40F55">
      <w:pPr>
        <w:pStyle w:val="Heading4"/>
        <w:spacing w:before="120" w:after="120"/>
        <w:rPr>
          <w:rFonts w:cs="Arial"/>
          <w:szCs w:val="22"/>
        </w:rPr>
      </w:pPr>
      <w:r w:rsidRPr="00C3320D">
        <w:rPr>
          <w:rFonts w:cs="Arial"/>
          <w:szCs w:val="22"/>
        </w:rPr>
        <w:t xml:space="preserve">giving sufficient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r w:rsidRPr="00C3320D">
        <w:rPr>
          <w:rFonts w:cs="Arial"/>
          <w:szCs w:val="22"/>
        </w:rPr>
        <w:t xml:space="preserve">specifying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7777777" w:rsidR="00C901FE" w:rsidRPr="00C3320D" w:rsidRDefault="00C901FE" w:rsidP="00D40F55">
      <w:pPr>
        <w:pStyle w:val="Heading3"/>
        <w:spacing w:before="120" w:after="120"/>
        <w:rPr>
          <w:rFonts w:cs="Arial"/>
          <w:szCs w:val="22"/>
        </w:rPr>
      </w:pPr>
      <w:bookmarkStart w:id="46" w:name="_Ref460408184"/>
      <w:r w:rsidRPr="00C3320D">
        <w:rPr>
          <w:rFonts w:cs="Arial"/>
          <w:szCs w:val="22"/>
        </w:rPr>
        <w:t xml:space="preserve">In the event that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are unable to agr</w:t>
      </w:r>
      <w:r w:rsidR="00B014A2" w:rsidRPr="00C3320D">
        <w:rPr>
          <w:rFonts w:cs="Arial"/>
          <w:szCs w:val="22"/>
        </w:rPr>
        <w:t>ee any change</w:t>
      </w:r>
      <w:r w:rsidRPr="00C3320D">
        <w:rPr>
          <w:rFonts w:cs="Arial"/>
          <w:szCs w:val="22"/>
        </w:rPr>
        <w:t xml:space="preserve"> to the Charges in connection with any requested variation to the </w:t>
      </w:r>
      <w:r w:rsidR="00704545" w:rsidRPr="00C3320D">
        <w:rPr>
          <w:rFonts w:cs="Arial"/>
          <w:szCs w:val="22"/>
        </w:rPr>
        <w:t>Ordered Panel</w:t>
      </w:r>
      <w:r w:rsidRPr="00C3320D">
        <w:rPr>
          <w:rFonts w:cs="Arial"/>
          <w:szCs w:val="22"/>
        </w:rPr>
        <w:t xml:space="preserve"> Services, the </w:t>
      </w:r>
      <w:r w:rsidR="00C158E8" w:rsidRPr="00C3320D">
        <w:rPr>
          <w:rFonts w:cs="Arial"/>
          <w:szCs w:val="22"/>
        </w:rPr>
        <w:t>Customer</w:t>
      </w:r>
      <w:r w:rsidRPr="00C3320D">
        <w:rPr>
          <w:rFonts w:cs="Arial"/>
          <w:szCs w:val="22"/>
        </w:rPr>
        <w:t xml:space="preserve"> may agree that the </w:t>
      </w:r>
      <w:r w:rsidR="00151B56" w:rsidRPr="00C3320D">
        <w:rPr>
          <w:rFonts w:cs="Arial"/>
          <w:szCs w:val="22"/>
        </w:rPr>
        <w:t>Supplier</w:t>
      </w:r>
      <w:r w:rsidRPr="00C3320D">
        <w:rPr>
          <w:rFonts w:cs="Arial"/>
          <w:szCs w:val="22"/>
        </w:rPr>
        <w:t xml:space="preserve"> should continue to perform its obligations under the </w:t>
      </w:r>
      <w:r w:rsidR="008C689D" w:rsidRPr="00C3320D">
        <w:rPr>
          <w:rFonts w:cs="Arial"/>
          <w:szCs w:val="22"/>
        </w:rPr>
        <w:t>Legal Services Contract</w:t>
      </w:r>
      <w:r w:rsidRPr="00C3320D">
        <w:rPr>
          <w:rFonts w:cs="Arial"/>
          <w:szCs w:val="22"/>
        </w:rPr>
        <w:t xml:space="preserve"> without the variation or may terminate the </w:t>
      </w:r>
      <w:r w:rsidR="008C689D" w:rsidRPr="00C3320D">
        <w:rPr>
          <w:rFonts w:cs="Arial"/>
          <w:szCs w:val="22"/>
        </w:rPr>
        <w:t>Legal Services Contract</w:t>
      </w:r>
      <w:r w:rsidR="00E73F97" w:rsidRPr="00C3320D">
        <w:rPr>
          <w:rFonts w:cs="Arial"/>
          <w:szCs w:val="22"/>
        </w:rPr>
        <w:t xml:space="preserve"> in accordance with Clause </w:t>
      </w:r>
      <w:r w:rsidR="00CF486B" w:rsidRPr="00C3320D">
        <w:rPr>
          <w:rFonts w:cs="Arial"/>
          <w:szCs w:val="22"/>
        </w:rPr>
        <w:t>11.</w:t>
      </w:r>
      <w:r w:rsidR="00095757" w:rsidRPr="00C3320D">
        <w:rPr>
          <w:rFonts w:cs="Arial"/>
          <w:szCs w:val="22"/>
        </w:rPr>
        <w:t>8</w:t>
      </w:r>
      <w:r w:rsidR="00CF486B" w:rsidRPr="00C3320D">
        <w:rPr>
          <w:rFonts w:cs="Arial"/>
          <w:szCs w:val="22"/>
        </w:rPr>
        <w:t xml:space="preserve"> (Termination </w:t>
      </w:r>
      <w:r w:rsidR="00095757" w:rsidRPr="00C3320D">
        <w:rPr>
          <w:rFonts w:cs="Arial"/>
          <w:szCs w:val="22"/>
        </w:rPr>
        <w:t>in relation to Variation</w:t>
      </w:r>
      <w:r w:rsidR="00CF486B" w:rsidRPr="00C3320D">
        <w:rPr>
          <w:rFonts w:cs="Arial"/>
          <w:szCs w:val="22"/>
        </w:rPr>
        <w:t>)</w:t>
      </w:r>
      <w:r w:rsidR="00E73F97" w:rsidRPr="00C3320D">
        <w:rPr>
          <w:rFonts w:cs="Arial"/>
          <w:szCs w:val="22"/>
        </w:rPr>
        <w:t>.</w:t>
      </w:r>
      <w:bookmarkEnd w:id="46"/>
    </w:p>
    <w:p w14:paraId="344FC365" w14:textId="77777777" w:rsidR="00F6759D" w:rsidRPr="00C3320D" w:rsidRDefault="00F6759D" w:rsidP="00D40F55">
      <w:pPr>
        <w:pStyle w:val="Heading1"/>
        <w:spacing w:before="120" w:after="120"/>
        <w:rPr>
          <w:rFonts w:cs="Arial"/>
          <w:szCs w:val="22"/>
        </w:rPr>
      </w:pPr>
      <w:bookmarkStart w:id="47" w:name="_Toc461702394"/>
      <w:r w:rsidRPr="00C3320D">
        <w:rPr>
          <w:rFonts w:cs="Arial"/>
          <w:szCs w:val="22"/>
        </w:rPr>
        <w:t>Personnel</w:t>
      </w:r>
      <w:bookmarkEnd w:id="47"/>
    </w:p>
    <w:p w14:paraId="7307C24B" w14:textId="77777777" w:rsidR="00382505" w:rsidRPr="00C3320D" w:rsidRDefault="00382505" w:rsidP="00D40F55">
      <w:pPr>
        <w:pStyle w:val="Heading2"/>
        <w:numPr>
          <w:ilvl w:val="0"/>
          <w:numId w:val="0"/>
        </w:numPr>
        <w:spacing w:before="120" w:after="120"/>
        <w:ind w:left="630"/>
        <w:rPr>
          <w:rFonts w:cs="Arial"/>
          <w:b/>
          <w:szCs w:val="22"/>
        </w:rPr>
      </w:pPr>
      <w:r w:rsidRPr="00C3320D">
        <w:rPr>
          <w:rFonts w:cs="Arial"/>
          <w:b/>
          <w:szCs w:val="22"/>
        </w:rPr>
        <w:lastRenderedPageBreak/>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ensure that the Key Personnel fulfil the Key Roles at all times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not remove or replace any Key Personnel </w:t>
      </w:r>
      <w:r w:rsidR="00E22CE8" w:rsidRPr="00C3320D">
        <w:rPr>
          <w:rFonts w:cs="Arial"/>
          <w:szCs w:val="22"/>
        </w:rPr>
        <w:t xml:space="preserve">(including when carrying out </w:t>
      </w:r>
      <w:r w:rsidR="00801972" w:rsidRPr="00C3320D">
        <w:rPr>
          <w:rFonts w:cs="Arial"/>
          <w:szCs w:val="22"/>
        </w:rPr>
        <w:t xml:space="preserve">its obligations under </w:t>
      </w:r>
      <w:r w:rsidR="00E22CE8" w:rsidRPr="00C3320D">
        <w:rPr>
          <w:rFonts w:cs="Arial"/>
          <w:szCs w:val="22"/>
        </w:rPr>
        <w:t>Contract Schedule 2 (</w:t>
      </w:r>
      <w:r w:rsidR="00801972" w:rsidRPr="00C3320D">
        <w:rPr>
          <w:rFonts w:cs="Arial"/>
          <w:szCs w:val="22"/>
        </w:rPr>
        <w:t xml:space="preserve">Exit </w:t>
      </w:r>
      <w:r w:rsidR="00E22CE8" w:rsidRPr="00C3320D">
        <w:rPr>
          <w:rFonts w:cs="Arial"/>
          <w:szCs w:val="22"/>
        </w:rPr>
        <w:t xml:space="preserve">Management) unless </w:t>
      </w:r>
      <w:r w:rsidR="007A7EC5" w:rsidRPr="00C3320D">
        <w:rPr>
          <w:rFonts w:cs="Arial"/>
          <w:szCs w:val="22"/>
        </w:rPr>
        <w:t>:</w:t>
      </w:r>
    </w:p>
    <w:p w14:paraId="747B6CDF" w14:textId="77777777" w:rsidR="007A7EC5" w:rsidRPr="00C3320D" w:rsidRDefault="007A7EC5" w:rsidP="00D40F55">
      <w:pPr>
        <w:pStyle w:val="Heading4"/>
        <w:spacing w:before="120" w:after="120"/>
        <w:rPr>
          <w:rFonts w:cs="Arial"/>
          <w:szCs w:val="22"/>
        </w:rPr>
      </w:pPr>
      <w:r w:rsidRPr="00C3320D">
        <w:rPr>
          <w:rFonts w:cs="Arial"/>
          <w:szCs w:val="22"/>
        </w:rPr>
        <w:t>requested to do so by the Customer;</w:t>
      </w:r>
    </w:p>
    <w:p w14:paraId="3E0C8D24" w14:textId="0336277F" w:rsidR="007A7EC5" w:rsidRPr="00C3320D" w:rsidRDefault="007A7EC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r w:rsidR="00587CC9" w:rsidRPr="00C3320D">
        <w:rPr>
          <w:rFonts w:cs="Arial"/>
          <w:szCs w:val="22"/>
        </w:rPr>
        <w:t>;</w:t>
      </w:r>
    </w:p>
    <w:p w14:paraId="47EDDB01"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he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0166CF2B" w14:textId="77777777" w:rsidR="007A7EC5" w:rsidRPr="00C3320D" w:rsidRDefault="007A7EC5" w:rsidP="00D40F55">
      <w:pPr>
        <w:pStyle w:val="Heading5"/>
        <w:spacing w:before="120" w:after="120"/>
        <w:rPr>
          <w:rFonts w:cs="Arial"/>
          <w:szCs w:val="22"/>
        </w:rPr>
      </w:pPr>
      <w:r w:rsidRPr="00C3320D">
        <w:rPr>
          <w:rFonts w:cs="Arial"/>
          <w:szCs w:val="22"/>
        </w:rPr>
        <w:t xml:space="preserve">has a level of qualifications and experience appropriate to the relevant Key Role; </w:t>
      </w:r>
      <w:r w:rsidR="00382505" w:rsidRPr="00C3320D">
        <w:rPr>
          <w:rFonts w:cs="Arial"/>
          <w:szCs w:val="22"/>
        </w:rPr>
        <w:t>and</w:t>
      </w:r>
    </w:p>
    <w:p w14:paraId="60265326" w14:textId="77777777" w:rsidR="007A7EC5" w:rsidRPr="00C3320D" w:rsidRDefault="007A7EC5" w:rsidP="00D40F55">
      <w:pPr>
        <w:pStyle w:val="Heading5"/>
        <w:spacing w:before="120" w:after="120"/>
        <w:rPr>
          <w:rFonts w:cs="Arial"/>
          <w:szCs w:val="22"/>
        </w:rPr>
      </w:pPr>
      <w:r w:rsidRPr="00C3320D">
        <w:rPr>
          <w:rFonts w:cs="Arial"/>
          <w:szCs w:val="22"/>
        </w:rPr>
        <w:t>is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r w:rsidRPr="00C3320D">
        <w:rPr>
          <w:rFonts w:cs="Arial"/>
          <w:szCs w:val="22"/>
        </w:rPr>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r w:rsidRPr="00C3320D">
        <w:rPr>
          <w:rFonts w:cs="Arial"/>
          <w:szCs w:val="22"/>
        </w:rPr>
        <w:lastRenderedPageBreak/>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r w:rsidRPr="00C3320D">
        <w:rPr>
          <w:rFonts w:cs="Arial"/>
          <w:szCs w:val="22"/>
        </w:rPr>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r w:rsidRPr="00C3320D">
        <w:rPr>
          <w:rFonts w:cs="Arial"/>
          <w:szCs w:val="22"/>
        </w:rPr>
        <w:t xml:space="preserve">whose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r w:rsidRPr="00C3320D">
        <w:rPr>
          <w:rFonts w:cs="Arial"/>
          <w:szCs w:val="22"/>
        </w:rPr>
        <w:t xml:space="preserve">where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3642B47E" w14:textId="77777777" w:rsidR="00382505" w:rsidRPr="00C3320D" w:rsidRDefault="00B964A8" w:rsidP="00D40F55">
      <w:pPr>
        <w:pStyle w:val="Heading2"/>
        <w:numPr>
          <w:ilvl w:val="0"/>
          <w:numId w:val="0"/>
        </w:numPr>
        <w:spacing w:before="120" w:after="120"/>
        <w:ind w:left="630"/>
        <w:rPr>
          <w:rFonts w:cs="Arial"/>
          <w:b/>
          <w:szCs w:val="22"/>
        </w:rPr>
      </w:pPr>
      <w:r w:rsidRPr="00C3320D">
        <w:rPr>
          <w:rFonts w:cs="Arial"/>
          <w:b/>
          <w:szCs w:val="22"/>
        </w:rPr>
        <w:t>Supplier</w:t>
      </w:r>
      <w:r w:rsidR="00382505" w:rsidRPr="00C3320D">
        <w:rPr>
          <w:rFonts w:cs="Arial"/>
          <w:b/>
          <w:szCs w:val="22"/>
        </w:rPr>
        <w:t xml:space="preserve"> Personnel</w:t>
      </w:r>
    </w:p>
    <w:p w14:paraId="381315A6" w14:textId="77777777" w:rsidR="008C4CF6" w:rsidRPr="00C3320D" w:rsidRDefault="008C4CF6" w:rsidP="00D40F55">
      <w:pPr>
        <w:pStyle w:val="Heading2"/>
        <w:spacing w:before="120" w:after="120"/>
        <w:rPr>
          <w:rFonts w:cs="Arial"/>
          <w:szCs w:val="22"/>
        </w:rPr>
      </w:pPr>
      <w:bookmarkStart w:id="48" w:name="_Ref363736216"/>
      <w:r w:rsidRPr="00C3320D">
        <w:rPr>
          <w:rFonts w:cs="Arial"/>
          <w:szCs w:val="22"/>
        </w:rPr>
        <w:t>The Supplier shall:</w:t>
      </w:r>
      <w:bookmarkEnd w:id="48"/>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particulars as the Customer may reasonably require; </w:t>
      </w:r>
    </w:p>
    <w:p w14:paraId="57BD44AF"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1300D6B4" w14:textId="202F1E62" w:rsidR="008C4CF6" w:rsidRPr="00C3320D" w:rsidRDefault="008C4CF6" w:rsidP="00D40F55">
      <w:pPr>
        <w:pStyle w:val="Heading4"/>
        <w:spacing w:before="120" w:after="120"/>
        <w:rPr>
          <w:rFonts w:cs="Arial"/>
          <w:szCs w:val="22"/>
        </w:rPr>
      </w:pPr>
      <w:r w:rsidRPr="00C3320D">
        <w:rPr>
          <w:rFonts w:cs="Arial"/>
          <w:szCs w:val="22"/>
        </w:rPr>
        <w:t xml:space="preserve">are appropriately qualified, trained and experienced to provide the </w:t>
      </w:r>
      <w:r w:rsidR="001F2429" w:rsidRPr="00C3320D">
        <w:rPr>
          <w:rFonts w:cs="Arial"/>
          <w:szCs w:val="22"/>
        </w:rPr>
        <w:t>Ordered Panel</w:t>
      </w:r>
      <w:r w:rsidRPr="00C3320D">
        <w:rPr>
          <w:rFonts w:cs="Arial"/>
          <w:szCs w:val="22"/>
        </w:rPr>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r w:rsidRPr="00C3320D">
        <w:rPr>
          <w:rFonts w:cs="Arial"/>
          <w:szCs w:val="22"/>
        </w:rPr>
        <w:t xml:space="preserve">obey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4E9E6183" w14:textId="77777777" w:rsidR="008C4CF6" w:rsidRPr="00C3320D" w:rsidRDefault="008C4CF6" w:rsidP="00D40F55">
      <w:pPr>
        <w:pStyle w:val="Heading3"/>
        <w:spacing w:before="120" w:after="120"/>
        <w:rPr>
          <w:rFonts w:cs="Arial"/>
          <w:szCs w:val="22"/>
        </w:rPr>
      </w:pPr>
      <w:r w:rsidRPr="00C3320D">
        <w:rPr>
          <w:rFonts w:cs="Arial"/>
          <w:szCs w:val="22"/>
        </w:rPr>
        <w:t>subject to Contract Schedule 3 (Staff Transfer), retain overall control of the Supplier Personnel at all times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r w:rsidRPr="00C3320D">
        <w:rPr>
          <w:rFonts w:cs="Arial"/>
          <w:szCs w:val="22"/>
        </w:rPr>
        <w:t>be liable at all times for all acts or omissions of Supplier Personnel, so that any act or omission of a member of any Supplier Personnel which results in a breach under this Legal Services Contract shall be a breach by the Supplier;</w:t>
      </w:r>
    </w:p>
    <w:p w14:paraId="4F87C11B" w14:textId="6595294E" w:rsidR="008C4CF6" w:rsidRPr="00C3320D" w:rsidRDefault="008C4CF6" w:rsidP="00D40F55">
      <w:pPr>
        <w:pStyle w:val="Heading3"/>
        <w:spacing w:before="120" w:after="120"/>
        <w:rPr>
          <w:rFonts w:cs="Arial"/>
          <w:szCs w:val="22"/>
        </w:rPr>
      </w:pPr>
      <w:r w:rsidRPr="00C3320D">
        <w:rPr>
          <w:rFonts w:cs="Arial"/>
          <w:szCs w:val="22"/>
        </w:rPr>
        <w:t>use all reasonable endeavours to mi</w:t>
      </w:r>
      <w:r w:rsidR="008B3C37">
        <w:rPr>
          <w:rFonts w:cs="Arial"/>
          <w:szCs w:val="22"/>
        </w:rPr>
        <w:t>nimise the number of changes in</w:t>
      </w:r>
      <w:r w:rsidRPr="00C3320D">
        <w:rPr>
          <w:rFonts w:cs="Arial"/>
          <w:szCs w:val="22"/>
        </w:rPr>
        <w:t xml:space="preserve"> Supplier Personnel;</w:t>
      </w:r>
    </w:p>
    <w:p w14:paraId="26080B6B" w14:textId="77777777" w:rsidR="008C4CF6" w:rsidRPr="00C3320D" w:rsidRDefault="008C4CF6" w:rsidP="00D40F55">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r w:rsidRPr="00C3320D">
        <w:rPr>
          <w:rFonts w:cs="Arial"/>
          <w:szCs w:val="22"/>
        </w:rPr>
        <w:lastRenderedPageBreak/>
        <w:t>procure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r w:rsidRPr="00C3320D">
        <w:rPr>
          <w:rFonts w:cs="Arial"/>
          <w:szCs w:val="22"/>
        </w:rPr>
        <w:t xml:space="preserve">refuse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r w:rsidRPr="00C3320D">
        <w:rPr>
          <w:rFonts w:cs="Arial"/>
          <w:szCs w:val="22"/>
        </w:rPr>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77777777" w:rsidR="00B964A8" w:rsidRPr="00C3320D" w:rsidRDefault="008C4CF6" w:rsidP="00D40F55">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r w:rsidR="00B964A8" w:rsidRPr="00C3320D">
        <w:rPr>
          <w:rFonts w:cs="Arial"/>
          <w:szCs w:val="22"/>
        </w:rPr>
        <w:t>.</w:t>
      </w:r>
    </w:p>
    <w:p w14:paraId="2893A72D" w14:textId="77777777" w:rsidR="00382505" w:rsidRPr="00C3320D" w:rsidRDefault="006754E6" w:rsidP="00D40F55">
      <w:pPr>
        <w:pStyle w:val="Heading2"/>
        <w:numPr>
          <w:ilvl w:val="0"/>
          <w:numId w:val="0"/>
        </w:numPr>
        <w:spacing w:before="120" w:after="120"/>
        <w:ind w:left="630"/>
        <w:rPr>
          <w:rFonts w:cs="Arial"/>
          <w:b/>
          <w:szCs w:val="22"/>
        </w:rPr>
      </w:pPr>
      <w:r w:rsidRPr="00C3320D">
        <w:rPr>
          <w:rFonts w:cs="Arial"/>
          <w:b/>
          <w:szCs w:val="22"/>
        </w:rPr>
        <w:t>Staff Transfer</w:t>
      </w:r>
    </w:p>
    <w:p w14:paraId="438144E9" w14:textId="77777777" w:rsidR="00FA30C4" w:rsidRPr="00C3320D" w:rsidRDefault="006754E6" w:rsidP="00D40F55">
      <w:pPr>
        <w:pStyle w:val="Heading2"/>
        <w:spacing w:before="120" w:after="120"/>
        <w:rPr>
          <w:rFonts w:cs="Arial"/>
          <w:szCs w:val="22"/>
        </w:rPr>
      </w:pPr>
      <w:bookmarkStart w:id="49" w:name="_Ref358297649"/>
      <w:r w:rsidRPr="00C3320D">
        <w:rPr>
          <w:rFonts w:cs="Arial"/>
          <w:szCs w:val="22"/>
        </w:rPr>
        <w:t>The Parties agree that</w:t>
      </w:r>
      <w:r w:rsidR="00FA30C4" w:rsidRPr="00C3320D">
        <w:rPr>
          <w:rFonts w:cs="Arial"/>
          <w:szCs w:val="22"/>
        </w:rPr>
        <w:t>:</w:t>
      </w:r>
      <w:bookmarkEnd w:id="49"/>
    </w:p>
    <w:p w14:paraId="513D7722" w14:textId="14E84AA8" w:rsidR="00FA30C4" w:rsidRPr="00C3320D" w:rsidRDefault="00FA30C4" w:rsidP="00D40F55">
      <w:pPr>
        <w:pStyle w:val="Heading3"/>
        <w:spacing w:before="120" w:after="120"/>
        <w:rPr>
          <w:rFonts w:cs="Arial"/>
          <w:szCs w:val="22"/>
        </w:rPr>
      </w:pPr>
      <w:bookmarkStart w:id="50" w:name="_Ref358297659"/>
      <w:r w:rsidRPr="00C3320D">
        <w:rPr>
          <w:rFonts w:cs="Arial"/>
          <w:szCs w:val="22"/>
        </w:rPr>
        <w:t xml:space="preserve">where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 xml:space="preserve">Services results in one or more Relevant Transfers, </w:t>
      </w:r>
      <w:r w:rsidR="006754E6" w:rsidRPr="00C3320D">
        <w:rPr>
          <w:rFonts w:cs="Arial"/>
          <w:szCs w:val="22"/>
        </w:rPr>
        <w:t xml:space="preserve">Contract </w:t>
      </w:r>
      <w:r w:rsidRPr="00C3320D">
        <w:rPr>
          <w:rFonts w:cs="Arial"/>
          <w:szCs w:val="22"/>
        </w:rPr>
        <w:t>Schedule </w:t>
      </w:r>
      <w:r w:rsidR="00F50D28" w:rsidRPr="00C3320D">
        <w:rPr>
          <w:rFonts w:cs="Arial"/>
          <w:szCs w:val="22"/>
        </w:rPr>
        <w:t>3</w:t>
      </w:r>
      <w:r w:rsidR="006754E6" w:rsidRPr="00C3320D">
        <w:rPr>
          <w:rFonts w:cs="Arial"/>
          <w:szCs w:val="22"/>
        </w:rPr>
        <w:t xml:space="preserve"> </w:t>
      </w:r>
      <w:r w:rsidRPr="00C3320D">
        <w:rPr>
          <w:rFonts w:cs="Arial"/>
          <w:szCs w:val="22"/>
        </w:rPr>
        <w:t xml:space="preserve">(Staff Transfer) shall apply as follows: </w:t>
      </w:r>
    </w:p>
    <w:p w14:paraId="3E10410C" w14:textId="77777777"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Part A of </w:t>
      </w:r>
      <w:r w:rsidR="006754E6" w:rsidRPr="00C3320D">
        <w:rPr>
          <w:rFonts w:ascii="Arial" w:hAnsi="Arial"/>
          <w:szCs w:val="22"/>
        </w:rPr>
        <w:t>Contract</w:t>
      </w:r>
      <w:r w:rsidRPr="00C3320D">
        <w:rPr>
          <w:rFonts w:ascii="Arial" w:hAnsi="Arial"/>
          <w:szCs w:val="22"/>
        </w:rPr>
        <w:t xml:space="preserve"> Schedule </w:t>
      </w:r>
      <w:r w:rsidR="006754E6" w:rsidRPr="00C3320D">
        <w:rPr>
          <w:rFonts w:ascii="Arial" w:hAnsi="Arial"/>
          <w:szCs w:val="22"/>
        </w:rPr>
        <w:t>4</w:t>
      </w:r>
      <w:r w:rsidRPr="00C3320D">
        <w:rPr>
          <w:rFonts w:ascii="Arial" w:hAnsi="Arial"/>
          <w:szCs w:val="22"/>
        </w:rPr>
        <w:t xml:space="preserve"> (Staff Transfer) shall apply; </w:t>
      </w:r>
    </w:p>
    <w:p w14:paraId="109C4034" w14:textId="34F6149C"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Former Supplier Employees, Part B of </w:t>
      </w:r>
      <w:r w:rsidR="006754E6" w:rsidRPr="00C3320D">
        <w:rPr>
          <w:rFonts w:ascii="Arial" w:hAnsi="Arial"/>
          <w:szCs w:val="22"/>
        </w:rPr>
        <w:t xml:space="preserve">Contract </w:t>
      </w:r>
      <w:r w:rsidRPr="00C3320D">
        <w:rPr>
          <w:rFonts w:ascii="Arial" w:hAnsi="Arial"/>
          <w:szCs w:val="22"/>
        </w:rPr>
        <w:t>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(Staff Transfer) shall apply;</w:t>
      </w:r>
    </w:p>
    <w:p w14:paraId="5557D25F" w14:textId="024762A6" w:rsidR="00FA30C4" w:rsidRPr="00C3320D" w:rsidRDefault="00FA30C4" w:rsidP="00D40F55">
      <w:pPr>
        <w:pStyle w:val="GPSL4numberedclause"/>
        <w:rPr>
          <w:rFonts w:ascii="Arial" w:hAnsi="Arial"/>
          <w:szCs w:val="22"/>
        </w:rPr>
      </w:pPr>
      <w:r w:rsidRPr="00C3320D">
        <w:rPr>
          <w:rFonts w:ascii="Arial" w:hAnsi="Arial"/>
          <w:szCs w:val="22"/>
        </w:rPr>
        <w:t xml:space="preserve">where the Relevant Transfer involves the transfer of Transferring Customer Employees and Transferring Former Supplier Employees, Parts A and B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Pr="00C3320D">
        <w:rPr>
          <w:rFonts w:ascii="Arial" w:hAnsi="Arial"/>
          <w:szCs w:val="22"/>
        </w:rPr>
        <w:t> (Staff Transfer) shall apply; and</w:t>
      </w:r>
    </w:p>
    <w:p w14:paraId="252E6B4B" w14:textId="291FCB47"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Schedule </w:t>
      </w:r>
      <w:r w:rsidR="00F50D28" w:rsidRPr="00C3320D">
        <w:rPr>
          <w:rFonts w:ascii="Arial" w:hAnsi="Arial"/>
          <w:szCs w:val="22"/>
        </w:rPr>
        <w:t>3</w:t>
      </w:r>
      <w:r w:rsidR="006754E6" w:rsidRPr="00C3320D">
        <w:rPr>
          <w:rFonts w:ascii="Arial" w:hAnsi="Arial"/>
          <w:szCs w:val="22"/>
        </w:rPr>
        <w:t xml:space="preserve"> </w:t>
      </w:r>
      <w:r w:rsidRPr="00C3320D">
        <w:rPr>
          <w:rFonts w:ascii="Arial" w:hAnsi="Arial"/>
          <w:szCs w:val="22"/>
        </w:rPr>
        <w:t xml:space="preserve">(Staff Transfer) shall not apply; </w:t>
      </w:r>
    </w:p>
    <w:p w14:paraId="00D6DB7D" w14:textId="4063D54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6754E6" w:rsidRPr="00C3320D">
        <w:rPr>
          <w:rFonts w:cs="Arial"/>
          <w:szCs w:val="22"/>
        </w:rPr>
        <w:t xml:space="preserve">Contract </w:t>
      </w:r>
      <w:r w:rsidR="00F50D28" w:rsidRPr="00C3320D">
        <w:rPr>
          <w:rFonts w:cs="Arial"/>
          <w:szCs w:val="22"/>
        </w:rPr>
        <w:t>Schedule 3</w:t>
      </w:r>
      <w:r w:rsidRPr="00C3320D">
        <w:rPr>
          <w:rFonts w:cs="Arial"/>
          <w:szCs w:val="22"/>
        </w:rPr>
        <w:t xml:space="preserve"> (Staff Transfer) shall apply and Parts A and B of </w:t>
      </w:r>
      <w:r w:rsidR="00F50D28" w:rsidRPr="00C3320D">
        <w:rPr>
          <w:rFonts w:cs="Arial"/>
          <w:szCs w:val="22"/>
        </w:rPr>
        <w:t>Contract Schedule 3</w:t>
      </w:r>
      <w:r w:rsidR="006754E6" w:rsidRPr="00C3320D">
        <w:rPr>
          <w:rFonts w:cs="Arial"/>
          <w:szCs w:val="22"/>
        </w:rPr>
        <w:t xml:space="preserve"> </w:t>
      </w:r>
      <w:r w:rsidRPr="00C3320D">
        <w:rPr>
          <w:rFonts w:cs="Arial"/>
          <w:szCs w:val="22"/>
        </w:rPr>
        <w:t>(Staff Transfer) shall not apply; and</w:t>
      </w:r>
    </w:p>
    <w:p w14:paraId="4DAF0993" w14:textId="265BB13F"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Contract Schedule 3</w:t>
      </w:r>
      <w:r w:rsidR="006754E6" w:rsidRPr="00C3320D">
        <w:rPr>
          <w:rFonts w:cs="Arial"/>
          <w:szCs w:val="22"/>
        </w:rPr>
        <w:t xml:space="preserve"> </w:t>
      </w:r>
      <w:r w:rsidRPr="00C3320D">
        <w:rPr>
          <w:rFonts w:cs="Arial"/>
          <w:szCs w:val="22"/>
        </w:rPr>
        <w:t xml:space="preserve">(Staff Transfer) 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Pr="00C3320D">
        <w:rPr>
          <w:rFonts w:cs="Arial"/>
          <w:szCs w:val="22"/>
        </w:rPr>
        <w:t xml:space="preserve">Services; </w:t>
      </w:r>
    </w:p>
    <w:p w14:paraId="4F0F2AF6" w14:textId="77777777" w:rsidR="00FA30C4" w:rsidRPr="00C3320D" w:rsidRDefault="00FA30C4" w:rsidP="00D40F55">
      <w:pPr>
        <w:pStyle w:val="Heading2"/>
        <w:spacing w:before="120" w:after="120"/>
        <w:rPr>
          <w:rFonts w:cs="Arial"/>
          <w:szCs w:val="22"/>
        </w:rPr>
      </w:pPr>
      <w:bookmarkStart w:id="51" w:name="_Ref358300369"/>
      <w:bookmarkEnd w:id="50"/>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51"/>
    </w:p>
    <w:p w14:paraId="13F00D84" w14:textId="77777777" w:rsidR="006E2D22" w:rsidRPr="00C3320D" w:rsidRDefault="006E2D22" w:rsidP="00D40F55">
      <w:pPr>
        <w:pStyle w:val="Heading2"/>
        <w:numPr>
          <w:ilvl w:val="0"/>
          <w:numId w:val="0"/>
        </w:numPr>
        <w:spacing w:before="120" w:after="120"/>
        <w:ind w:left="630"/>
        <w:rPr>
          <w:rFonts w:cs="Arial"/>
          <w:b/>
          <w:szCs w:val="22"/>
        </w:rPr>
      </w:pPr>
      <w:r w:rsidRPr="00C3320D">
        <w:rPr>
          <w:rFonts w:cs="Arial"/>
          <w:b/>
          <w:szCs w:val="22"/>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r w:rsidRPr="00C3320D">
        <w:rPr>
          <w:rFonts w:cs="Arial"/>
          <w:szCs w:val="22"/>
        </w:rPr>
        <w:t>manage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52" w:name="_Ref359425071"/>
      <w:r w:rsidRPr="00C3320D">
        <w:rPr>
          <w:rFonts w:cs="Arial"/>
          <w:szCs w:val="22"/>
        </w:rPr>
        <w:lastRenderedPageBreak/>
        <w:t>Prior to sub-contacting any of its obligations under this Legal Services Contract, the Supplier shall notify the Customer and provide the Customer with:</w:t>
      </w:r>
      <w:bookmarkEnd w:id="52"/>
    </w:p>
    <w:p w14:paraId="183DD848" w14:textId="77777777" w:rsidR="006E2D22" w:rsidRPr="00C3320D" w:rsidRDefault="006E2D22" w:rsidP="00D40F55">
      <w:pPr>
        <w:pStyle w:val="Heading3"/>
        <w:spacing w:before="120" w:after="120"/>
        <w:rPr>
          <w:rFonts w:cs="Arial"/>
          <w:szCs w:val="22"/>
        </w:rPr>
      </w:pPr>
      <w:r w:rsidRPr="00C3320D">
        <w:rPr>
          <w:rFonts w:cs="Arial"/>
          <w:szCs w:val="22"/>
        </w:rPr>
        <w:t>the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r w:rsidRPr="00C3320D">
        <w:rPr>
          <w:rFonts w:cs="Arial"/>
          <w:szCs w:val="22"/>
        </w:rPr>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r w:rsidRPr="00C3320D">
        <w:rPr>
          <w:rFonts w:cs="Arial"/>
          <w:szCs w:val="22"/>
        </w:rPr>
        <w:t>where the proposed Sub-Contractor is an Affiliate of the Supplier, evidence that demonstrates to the reasonable satisfaction of the Customer that the proposed Sub-Contract has been agreed on "arm’s-length" terms.</w:t>
      </w:r>
    </w:p>
    <w:p w14:paraId="45F6F064" w14:textId="77777777" w:rsidR="006E2D22" w:rsidRPr="00C3320D" w:rsidRDefault="006E2D22" w:rsidP="00D40F55">
      <w:pPr>
        <w:pStyle w:val="Heading2"/>
        <w:spacing w:before="120" w:after="120"/>
        <w:rPr>
          <w:rFonts w:cs="Arial"/>
          <w:szCs w:val="22"/>
        </w:rPr>
      </w:pPr>
      <w:bookmarkStart w:id="53" w:name="_Ref359336661"/>
      <w:r w:rsidRPr="00C3320D">
        <w:rPr>
          <w:rFonts w:cs="Arial"/>
          <w:szCs w:val="22"/>
        </w:rPr>
        <w:t xml:space="preserve">If requested by the Customer within ten (10) Working Days of receipt of the Supplier’s notice issued pursuant to Clause </w:t>
      </w:r>
      <w:r w:rsidR="003A70A5" w:rsidRPr="00C3320D">
        <w:rPr>
          <w:rFonts w:cs="Arial"/>
          <w:szCs w:val="22"/>
        </w:rPr>
        <w:t>5.10</w:t>
      </w:r>
      <w:r w:rsidRPr="00C3320D">
        <w:rPr>
          <w:rFonts w:cs="Arial"/>
          <w:szCs w:val="22"/>
        </w:rPr>
        <w:t>, the Supplier shall also provide:</w:t>
      </w:r>
      <w:bookmarkEnd w:id="53"/>
    </w:p>
    <w:p w14:paraId="2D71093E" w14:textId="77777777" w:rsidR="006E2D22" w:rsidRPr="00C3320D" w:rsidRDefault="006E2D22" w:rsidP="00D40F55">
      <w:pPr>
        <w:pStyle w:val="Heading3"/>
        <w:spacing w:before="120" w:after="120"/>
        <w:rPr>
          <w:rFonts w:cs="Arial"/>
          <w:szCs w:val="22"/>
        </w:rPr>
      </w:pPr>
      <w:r w:rsidRPr="00C3320D">
        <w:rPr>
          <w:rFonts w:cs="Arial"/>
          <w:szCs w:val="22"/>
        </w:rPr>
        <w:t>a copy of the proposed Sub-Contract; and</w:t>
      </w:r>
    </w:p>
    <w:p w14:paraId="647C4BFD"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0F7C1928" w14:textId="77777777"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A70A5" w:rsidRPr="00C3320D">
        <w:rPr>
          <w:rFonts w:cs="Arial"/>
          <w:szCs w:val="22"/>
        </w:rPr>
        <w:t>5.10</w:t>
      </w:r>
      <w:r w:rsidRPr="00C3320D">
        <w:rPr>
          <w:rFonts w:cs="Arial"/>
          <w:szCs w:val="22"/>
        </w:rPr>
        <w:t xml:space="preserve"> (or, if later, receipt of any further information requested pursuant to Clause </w:t>
      </w:r>
      <w:r w:rsidRPr="00C3320D">
        <w:rPr>
          <w:rFonts w:cs="Arial"/>
          <w:szCs w:val="22"/>
        </w:rPr>
        <w:fldChar w:fldCharType="begin"/>
      </w:r>
      <w:r w:rsidRPr="00C3320D">
        <w:rPr>
          <w:rFonts w:cs="Arial"/>
          <w:szCs w:val="22"/>
        </w:rPr>
        <w:instrText xml:space="preserve"> REF _Ref359336661 \r \h  \* MERGEFORMAT </w:instrText>
      </w:r>
      <w:r w:rsidRPr="00C3320D">
        <w:rPr>
          <w:rFonts w:cs="Arial"/>
          <w:szCs w:val="22"/>
        </w:rPr>
      </w:r>
      <w:r w:rsidRPr="00C3320D">
        <w:rPr>
          <w:rFonts w:cs="Arial"/>
          <w:szCs w:val="22"/>
        </w:rPr>
        <w:fldChar w:fldCharType="separate"/>
      </w:r>
      <w:r w:rsidR="006A3A26" w:rsidRPr="00C3320D">
        <w:rPr>
          <w:rFonts w:cs="Arial"/>
          <w:szCs w:val="22"/>
        </w:rPr>
        <w:t>5.11</w:t>
      </w:r>
      <w:r w:rsidRPr="00C3320D">
        <w:rPr>
          <w:rFonts w:cs="Arial"/>
          <w:szCs w:val="22"/>
        </w:rPr>
        <w:fldChar w:fldCharType="end"/>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1F8958C8" w14:textId="77777777" w:rsidR="006E2D22" w:rsidRPr="00C3320D" w:rsidRDefault="006E2D22" w:rsidP="00D40F55">
      <w:pPr>
        <w:pStyle w:val="GPSL3Indent"/>
        <w:ind w:left="1276"/>
        <w:rPr>
          <w:rFonts w:eastAsia="STZhongsong"/>
          <w:lang w:val="en-GB"/>
        </w:rPr>
      </w:pPr>
      <w:r w:rsidRPr="00C3320D">
        <w:rPr>
          <w:rFonts w:eastAsia="STZhongsong"/>
          <w:lang w:val="en-GB"/>
        </w:rPr>
        <w:t>in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2F449F2A" w14:textId="77777777" w:rsidR="006E2D22" w:rsidRPr="00C3320D" w:rsidRDefault="006E2D22" w:rsidP="00D40F55">
      <w:pPr>
        <w:pStyle w:val="GPSL4numberedclause"/>
        <w:numPr>
          <w:ilvl w:val="3"/>
          <w:numId w:val="39"/>
        </w:numPr>
        <w:rPr>
          <w:rFonts w:ascii="Arial" w:hAnsi="Arial"/>
          <w:szCs w:val="22"/>
        </w:rPr>
      </w:pPr>
      <w:r w:rsidRPr="00C3320D">
        <w:rPr>
          <w:rFonts w:ascii="Arial" w:hAnsi="Arial"/>
          <w:szCs w:val="22"/>
        </w:rPr>
        <w:t xml:space="preserve">the Supplier’s notice issued pursuant to Clause </w:t>
      </w:r>
      <w:r w:rsidRPr="00C3320D">
        <w:rPr>
          <w:rFonts w:ascii="Arial" w:hAnsi="Arial"/>
          <w:szCs w:val="22"/>
        </w:rPr>
        <w:fldChar w:fldCharType="begin"/>
      </w:r>
      <w:r w:rsidRPr="00C3320D">
        <w:rPr>
          <w:rFonts w:ascii="Arial" w:hAnsi="Arial"/>
          <w:szCs w:val="22"/>
        </w:rPr>
        <w:instrText xml:space="preserve"> REF _Ref359425071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5.10</w:t>
      </w:r>
      <w:r w:rsidRPr="00C3320D">
        <w:rPr>
          <w:rFonts w:ascii="Arial" w:hAnsi="Arial"/>
          <w:szCs w:val="22"/>
        </w:rPr>
        <w:fldChar w:fldCharType="end"/>
      </w:r>
      <w:r w:rsidRPr="00C3320D">
        <w:rPr>
          <w:rFonts w:ascii="Arial" w:hAnsi="Arial"/>
          <w:szCs w:val="22"/>
        </w:rPr>
        <w:t>; and</w:t>
      </w:r>
    </w:p>
    <w:p w14:paraId="769AE4B9" w14:textId="77777777" w:rsidR="006E2D22" w:rsidRPr="00C3320D" w:rsidRDefault="006E2D22" w:rsidP="00D40F55">
      <w:pPr>
        <w:pStyle w:val="GPSL4numberedclause"/>
        <w:numPr>
          <w:ilvl w:val="3"/>
          <w:numId w:val="39"/>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5.11</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1815A080" w14:textId="77777777" w:rsidR="006E2D22" w:rsidRPr="00C3320D" w:rsidRDefault="006E2D22" w:rsidP="00D40F55">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10BB12D6" w14:textId="77777777" w:rsidR="00431312" w:rsidRPr="00C3320D" w:rsidRDefault="00431312"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r w:rsidRPr="00C3320D">
        <w:rPr>
          <w:rFonts w:cs="Arial"/>
          <w:szCs w:val="22"/>
        </w:rPr>
        <w:t xml:space="preserve">the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r w:rsidRPr="00C3320D">
        <w:rPr>
          <w:rFonts w:cs="Arial"/>
          <w:szCs w:val="22"/>
        </w:rPr>
        <w:lastRenderedPageBreak/>
        <w:t>the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employs unfit persons.</w:t>
      </w:r>
    </w:p>
    <w:p w14:paraId="3268F3D0" w14:textId="77777777"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5.14</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r w:rsidRPr="00C3320D">
        <w:rPr>
          <w:rFonts w:cs="Arial"/>
          <w:szCs w:val="22"/>
        </w:rPr>
        <w:t xml:space="preserve">provisions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r w:rsidRPr="00C3320D">
        <w:rPr>
          <w:rFonts w:cs="Arial"/>
          <w:szCs w:val="22"/>
        </w:rPr>
        <w:t xml:space="preserve">obligations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7777777" w:rsidR="00C943EE" w:rsidRPr="00C3320D" w:rsidRDefault="00C943EE" w:rsidP="00D40F55">
      <w:pPr>
        <w:pStyle w:val="GPSL4numberedclause"/>
        <w:numPr>
          <w:ilvl w:val="3"/>
          <w:numId w:val="40"/>
        </w:numPr>
        <w:rPr>
          <w:rFonts w:ascii="Arial" w:hAnsi="Arial"/>
          <w:szCs w:val="22"/>
        </w:rPr>
      </w:pPr>
      <w:r w:rsidRPr="00C3320D">
        <w:rPr>
          <w:rFonts w:ascii="Arial" w:hAnsi="Arial"/>
          <w:szCs w:val="22"/>
        </w:rPr>
        <w:t>data protection requirements set out in Clause 9.1 (Protection of Personal Data);</w:t>
      </w:r>
    </w:p>
    <w:p w14:paraId="022764ED"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FOIA requirements set out in Clause 9.4 (Freedom of Information);</w:t>
      </w:r>
    </w:p>
    <w:p w14:paraId="3C578AC0"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 xml:space="preserve">the obligation not to embarrass the Customer or otherwise bring the Customer into disrepute set out in Clause 13.3; </w:t>
      </w:r>
    </w:p>
    <w:p w14:paraId="0572B981" w14:textId="77777777"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D40F55">
      <w:pPr>
        <w:pStyle w:val="GPSL4numberedclause"/>
        <w:numPr>
          <w:ilvl w:val="3"/>
          <w:numId w:val="39"/>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2495EE7D" w:rsidR="00431312" w:rsidRPr="00C3320D" w:rsidRDefault="00C943EE" w:rsidP="00D40F55">
      <w:pPr>
        <w:pStyle w:val="Heading3"/>
        <w:spacing w:before="120" w:after="120"/>
        <w:rPr>
          <w:rFonts w:cs="Arial"/>
          <w:szCs w:val="22"/>
        </w:rPr>
      </w:pPr>
      <w:r w:rsidRPr="00C3320D">
        <w:rPr>
          <w:rFonts w:cs="Arial"/>
          <w:szCs w:val="22"/>
        </w:rPr>
        <w:t xml:space="preserve">provisions enabling the Supplier to terminate the Key Sub-Contract on notice on terms no more onerous on the Supplier than those imposed on the Customer under Clause 11 </w:t>
      </w:r>
      <w:r w:rsidR="001C5B91" w:rsidRPr="00C3320D">
        <w:rPr>
          <w:rFonts w:cs="Arial"/>
          <w:szCs w:val="22"/>
        </w:rPr>
        <w:t xml:space="preserve">(Termination) </w:t>
      </w:r>
      <w:r w:rsidRPr="00C3320D">
        <w:rPr>
          <w:rFonts w:cs="Arial"/>
          <w:szCs w:val="22"/>
        </w:rPr>
        <w:t>and Clause 12 (Consequences of Expiry or Termination)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265E8CC6" w:rsidR="00FA30C4" w:rsidRPr="00C3320D" w:rsidRDefault="00431312" w:rsidP="00D40F55">
      <w:pPr>
        <w:pStyle w:val="Heading3"/>
        <w:spacing w:before="120" w:after="120"/>
        <w:rPr>
          <w:rFonts w:cs="Arial"/>
          <w:szCs w:val="22"/>
        </w:rPr>
      </w:pPr>
      <w:r w:rsidRPr="00C3320D">
        <w:rPr>
          <w:rFonts w:cs="Arial"/>
          <w:szCs w:val="22"/>
        </w:rPr>
        <w:t xml:space="preserve">a provision, where a provision in </w:t>
      </w:r>
      <w:r w:rsidR="00A904F4" w:rsidRPr="00C3320D">
        <w:rPr>
          <w:rFonts w:cs="Arial"/>
          <w:szCs w:val="22"/>
        </w:rPr>
        <w:t>Contract</w:t>
      </w:r>
      <w:r w:rsidRPr="00C3320D">
        <w:rPr>
          <w:rFonts w:cs="Arial"/>
          <w:szCs w:val="22"/>
        </w:rPr>
        <w:t xml:space="preserve"> Schedule </w:t>
      </w:r>
      <w:r w:rsidR="00A904F4" w:rsidRPr="00C3320D">
        <w:rPr>
          <w:rFonts w:cs="Arial"/>
          <w:szCs w:val="22"/>
        </w:rPr>
        <w:t xml:space="preserve">3 </w:t>
      </w:r>
      <w:r w:rsidRPr="00C3320D">
        <w:rPr>
          <w:rFonts w:cs="Arial"/>
          <w:szCs w:val="22"/>
        </w:rPr>
        <w:t>(Staff Transfer)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r w:rsidR="008B3C37">
        <w:rPr>
          <w:rFonts w:cs="Arial"/>
          <w:szCs w:val="22"/>
        </w:rPr>
        <w:br/>
      </w:r>
    </w:p>
    <w:p w14:paraId="02241E30" w14:textId="77777777" w:rsidR="00A904F4" w:rsidRPr="00C3320D" w:rsidRDefault="00A904F4" w:rsidP="00D40F55">
      <w:pPr>
        <w:pStyle w:val="Heading2"/>
        <w:numPr>
          <w:ilvl w:val="0"/>
          <w:numId w:val="0"/>
        </w:numPr>
        <w:spacing w:before="120" w:after="120"/>
        <w:ind w:left="630"/>
        <w:rPr>
          <w:rFonts w:cs="Arial"/>
          <w:b/>
          <w:szCs w:val="22"/>
        </w:rPr>
      </w:pPr>
      <w:r w:rsidRPr="00C3320D">
        <w:rPr>
          <w:rFonts w:cs="Arial"/>
          <w:b/>
          <w:szCs w:val="22"/>
        </w:rPr>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54"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54"/>
    </w:p>
    <w:p w14:paraId="01A870A0" w14:textId="77777777" w:rsidR="00A904F4" w:rsidRPr="00C3320D" w:rsidRDefault="00A904F4" w:rsidP="00D40F55">
      <w:pPr>
        <w:pStyle w:val="Heading3"/>
        <w:spacing w:before="120" w:after="120"/>
        <w:rPr>
          <w:rFonts w:cs="Arial"/>
          <w:szCs w:val="22"/>
        </w:rPr>
      </w:pPr>
      <w:bookmarkStart w:id="55" w:name="_Ref413850134"/>
      <w:r w:rsidRPr="00C3320D">
        <w:rPr>
          <w:rFonts w:cs="Arial"/>
          <w:szCs w:val="22"/>
        </w:rPr>
        <w:lastRenderedPageBreak/>
        <w:t>requiring that any invoices submitted by a Sub-Contractor shall be considered and verified by the Supplier in a timely fashion and that undue delay in doing so shall not be sufficient justification for failing to regard an invoice as valid and undisputed;</w:t>
      </w:r>
      <w:bookmarkEnd w:id="55"/>
    </w:p>
    <w:p w14:paraId="35F54C4B" w14:textId="77777777" w:rsidR="00A904F4" w:rsidRPr="00C3320D" w:rsidRDefault="00A904F4" w:rsidP="00D40F55">
      <w:pPr>
        <w:pStyle w:val="Heading3"/>
        <w:spacing w:before="120" w:after="120"/>
        <w:rPr>
          <w:rFonts w:cs="Arial"/>
          <w:szCs w:val="22"/>
        </w:rPr>
      </w:pPr>
      <w:r w:rsidRPr="00C3320D">
        <w:rPr>
          <w:rFonts w:cs="Arial"/>
          <w:szCs w:val="22"/>
        </w:rPr>
        <w:t xml:space="preserve">requiring the Sub-Contractor to include in any Sub-Contract which it in turn awards suitable provisions to impose, as between the parties to that Sub-Contract, requirements to the same effect as those required by sub-clauses </w:t>
      </w:r>
      <w:r w:rsidRPr="00C3320D">
        <w:rPr>
          <w:rFonts w:cs="Arial"/>
          <w:szCs w:val="22"/>
        </w:rPr>
        <w:fldChar w:fldCharType="begin"/>
      </w:r>
      <w:r w:rsidRPr="00C3320D">
        <w:rPr>
          <w:rFonts w:cs="Arial"/>
          <w:szCs w:val="22"/>
        </w:rPr>
        <w:instrText xml:space="preserve"> REF _Ref413850127 \r \h  \* MERGEFORMAT </w:instrText>
      </w:r>
      <w:r w:rsidRPr="00C3320D">
        <w:rPr>
          <w:rFonts w:cs="Arial"/>
          <w:szCs w:val="22"/>
        </w:rPr>
      </w:r>
      <w:r w:rsidRPr="00C3320D">
        <w:rPr>
          <w:rFonts w:cs="Arial"/>
          <w:szCs w:val="22"/>
        </w:rPr>
        <w:fldChar w:fldCharType="separate"/>
      </w:r>
      <w:r w:rsidR="006A3A26" w:rsidRPr="00C3320D">
        <w:rPr>
          <w:rFonts w:cs="Arial"/>
          <w:szCs w:val="22"/>
        </w:rPr>
        <w:t>5.17.1</w:t>
      </w:r>
      <w:r w:rsidRPr="00C3320D">
        <w:rPr>
          <w:rFonts w:cs="Arial"/>
          <w:szCs w:val="22"/>
        </w:rPr>
        <w:fldChar w:fldCharType="end"/>
      </w:r>
      <w:r w:rsidRPr="00C3320D">
        <w:rPr>
          <w:rFonts w:cs="Arial"/>
          <w:szCs w:val="22"/>
        </w:rPr>
        <w:t xml:space="preserve"> and </w:t>
      </w:r>
      <w:r w:rsidRPr="00C3320D">
        <w:rPr>
          <w:rFonts w:cs="Arial"/>
          <w:szCs w:val="22"/>
        </w:rPr>
        <w:fldChar w:fldCharType="begin"/>
      </w:r>
      <w:r w:rsidRPr="00C3320D">
        <w:rPr>
          <w:rFonts w:cs="Arial"/>
          <w:szCs w:val="22"/>
        </w:rPr>
        <w:instrText xml:space="preserve"> REF _Ref413850134 \r \h  \* MERGEFORMAT </w:instrText>
      </w:r>
      <w:r w:rsidRPr="00C3320D">
        <w:rPr>
          <w:rFonts w:cs="Arial"/>
          <w:szCs w:val="22"/>
        </w:rPr>
      </w:r>
      <w:r w:rsidRPr="00C3320D">
        <w:rPr>
          <w:rFonts w:cs="Arial"/>
          <w:szCs w:val="22"/>
        </w:rPr>
        <w:fldChar w:fldCharType="separate"/>
      </w:r>
      <w:r w:rsidR="006A3A26" w:rsidRPr="00C3320D">
        <w:rPr>
          <w:rFonts w:cs="Arial"/>
          <w:szCs w:val="22"/>
        </w:rPr>
        <w:t>5.17.2</w:t>
      </w:r>
      <w:r w:rsidRPr="00C3320D">
        <w:rPr>
          <w:rFonts w:cs="Arial"/>
          <w:szCs w:val="22"/>
        </w:rPr>
        <w:fldChar w:fldCharType="end"/>
      </w:r>
      <w:r w:rsidRPr="00C3320D">
        <w:rPr>
          <w:rFonts w:cs="Arial"/>
          <w:szCs w:val="22"/>
        </w:rPr>
        <w:t xml:space="preserve"> directly above; and</w:t>
      </w:r>
    </w:p>
    <w:p w14:paraId="1E7CAC7F" w14:textId="77777777" w:rsidR="00A904F4" w:rsidRPr="00C3320D" w:rsidRDefault="00A904F4" w:rsidP="00D40F55">
      <w:pPr>
        <w:pStyle w:val="Heading3"/>
        <w:spacing w:before="120" w:after="120"/>
        <w:rPr>
          <w:rFonts w:cs="Arial"/>
          <w:szCs w:val="22"/>
        </w:rPr>
      </w:pPr>
      <w:r w:rsidRPr="00C3320D">
        <w:rPr>
          <w:rFonts w:cs="Arial"/>
          <w:szCs w:val="22"/>
        </w:rPr>
        <w:t>conferring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56" w:name="_Ref359339111"/>
      <w:r w:rsidRPr="00C3320D">
        <w:rPr>
          <w:rFonts w:cs="Arial"/>
          <w:szCs w:val="22"/>
        </w:rPr>
        <w:t>The Supplier shall</w:t>
      </w:r>
      <w:bookmarkEnd w:id="56"/>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t>Any invoices submitted by a Sub-Contractor to the Supplier shall be considered and verified by the Supplier in a timely fashion. Undue delay in doing so shall not be sufficient justification for the Supplier failing to regard an invoice as valid and undisputed.</w:t>
      </w:r>
    </w:p>
    <w:p w14:paraId="4381A275" w14:textId="77777777" w:rsidR="00A904F4" w:rsidRPr="00C3320D" w:rsidRDefault="00A904F4" w:rsidP="00D40F55">
      <w:pPr>
        <w:pStyle w:val="Heading2"/>
        <w:spacing w:before="120" w:after="120"/>
        <w:rPr>
          <w:rFonts w:cs="Arial"/>
          <w:szCs w:val="22"/>
        </w:rPr>
      </w:pPr>
      <w:r w:rsidRPr="00C3320D">
        <w:rPr>
          <w:rFonts w:cs="Arial"/>
          <w:szCs w:val="22"/>
        </w:rPr>
        <w:t>Notwithstanding any provision of Clauses 9.2 (Confidentiality) and 13 (Publicity, Media and Official Enquiries)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5F424449"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Termination of Sub-Contracts</w:t>
      </w:r>
    </w:p>
    <w:p w14:paraId="0C427FEF" w14:textId="77777777" w:rsidR="0084742E" w:rsidRPr="00C3320D" w:rsidRDefault="0084742E" w:rsidP="00D40F55">
      <w:pPr>
        <w:pStyle w:val="Heading2"/>
        <w:spacing w:before="120" w:after="120"/>
        <w:rPr>
          <w:rFonts w:cs="Arial"/>
          <w:szCs w:val="22"/>
        </w:rPr>
      </w:pPr>
      <w:bookmarkStart w:id="57" w:name="_Ref379548295"/>
      <w:r w:rsidRPr="00C3320D">
        <w:rPr>
          <w:rFonts w:cs="Arial"/>
          <w:szCs w:val="22"/>
        </w:rPr>
        <w:t>The Customer may require the Supplier to terminate:</w:t>
      </w:r>
      <w:bookmarkEnd w:id="57"/>
    </w:p>
    <w:p w14:paraId="6E32BE60"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2BBE5ED0" w14:textId="77777777" w:rsidR="0084742E" w:rsidRPr="00C3320D" w:rsidRDefault="0084742E" w:rsidP="00D40F55">
      <w:pPr>
        <w:pStyle w:val="GPSL4numberedclause"/>
        <w:numPr>
          <w:ilvl w:val="3"/>
          <w:numId w:val="41"/>
        </w:numPr>
        <w:rPr>
          <w:rFonts w:ascii="Arial" w:hAnsi="Arial"/>
          <w:szCs w:val="22"/>
        </w:rPr>
      </w:pPr>
      <w:r w:rsidRPr="00C3320D">
        <w:rPr>
          <w:rFonts w:ascii="Arial" w:hAnsi="Arial"/>
          <w:szCs w:val="22"/>
        </w:rPr>
        <w:t>the acts or omissions of the relevant Sub-Contractor have caused or materially contributed to the Customer's right of termination pursuant to any of the termination events in Clause 11 (Termination) except Clause 11.5 (Termination on Notice); and/or</w:t>
      </w:r>
    </w:p>
    <w:p w14:paraId="414827CE" w14:textId="77777777" w:rsidR="0084742E" w:rsidRPr="00C3320D" w:rsidRDefault="0084742E" w:rsidP="00D40F55">
      <w:pPr>
        <w:pStyle w:val="GPSL4numberedclause"/>
        <w:numPr>
          <w:ilvl w:val="3"/>
          <w:numId w:val="40"/>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r w:rsidRPr="00C3320D">
        <w:rPr>
          <w:rFonts w:cs="Arial"/>
          <w:szCs w:val="22"/>
        </w:rPr>
        <w:t>a Key Sub-Contract where there is a Change of Control of the relevant Key Sub-Contractor, unless:</w:t>
      </w:r>
    </w:p>
    <w:p w14:paraId="172ED0FF" w14:textId="77777777" w:rsidR="0084742E" w:rsidRPr="00C3320D" w:rsidRDefault="0084742E" w:rsidP="00D40F55">
      <w:pPr>
        <w:pStyle w:val="GPSL4numberedclause"/>
        <w:numPr>
          <w:ilvl w:val="3"/>
          <w:numId w:val="42"/>
        </w:numPr>
        <w:rPr>
          <w:rFonts w:ascii="Arial" w:hAnsi="Arial"/>
          <w:szCs w:val="22"/>
        </w:rPr>
      </w:pPr>
      <w:r w:rsidRPr="00C3320D">
        <w:rPr>
          <w:rFonts w:ascii="Arial" w:hAnsi="Arial"/>
          <w:szCs w:val="22"/>
        </w:rPr>
        <w:t>the Customer has given its prior written consent to the particular Change of Control, which subsequently takes place as proposed; or</w:t>
      </w:r>
    </w:p>
    <w:p w14:paraId="7A1482E0" w14:textId="144B4FF0" w:rsidR="0084742E" w:rsidRPr="00C3320D" w:rsidRDefault="0084742E" w:rsidP="00D40F55">
      <w:pPr>
        <w:pStyle w:val="GPSL4numberedclause"/>
        <w:numPr>
          <w:ilvl w:val="3"/>
          <w:numId w:val="40"/>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r w:rsidR="008B3C37">
        <w:rPr>
          <w:rFonts w:ascii="Arial" w:hAnsi="Arial"/>
          <w:szCs w:val="22"/>
        </w:rPr>
        <w:br/>
      </w:r>
    </w:p>
    <w:p w14:paraId="7FEDCD13" w14:textId="77777777" w:rsidR="0084742E" w:rsidRPr="00C3320D" w:rsidRDefault="0084742E" w:rsidP="00D40F55">
      <w:pPr>
        <w:pStyle w:val="Heading2"/>
        <w:numPr>
          <w:ilvl w:val="0"/>
          <w:numId w:val="0"/>
        </w:numPr>
        <w:spacing w:before="120" w:after="120"/>
        <w:ind w:left="630"/>
        <w:rPr>
          <w:rFonts w:cs="Arial"/>
          <w:b/>
          <w:szCs w:val="22"/>
        </w:rPr>
      </w:pPr>
      <w:r w:rsidRPr="00C3320D">
        <w:rPr>
          <w:rFonts w:cs="Arial"/>
          <w:b/>
          <w:szCs w:val="22"/>
        </w:rPr>
        <w:t>Competitive Terms</w:t>
      </w:r>
    </w:p>
    <w:p w14:paraId="60E13BED" w14:textId="004412BE" w:rsidR="0084742E" w:rsidRPr="00C3320D" w:rsidRDefault="0084742E" w:rsidP="00D40F55">
      <w:pPr>
        <w:pStyle w:val="Heading2"/>
        <w:spacing w:before="120" w:after="120"/>
        <w:rPr>
          <w:rFonts w:cs="Arial"/>
          <w:szCs w:val="22"/>
        </w:rPr>
      </w:pPr>
      <w:bookmarkStart w:id="58"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58"/>
    </w:p>
    <w:p w14:paraId="3BC4CDD6" w14:textId="77777777" w:rsidR="0084742E" w:rsidRPr="00C3320D" w:rsidRDefault="0084742E" w:rsidP="00D40F55">
      <w:pPr>
        <w:pStyle w:val="Heading3"/>
        <w:spacing w:before="120" w:after="120"/>
        <w:rPr>
          <w:rFonts w:cs="Arial"/>
          <w:szCs w:val="22"/>
        </w:rPr>
      </w:pPr>
      <w:r w:rsidRPr="00C3320D">
        <w:rPr>
          <w:rFonts w:cs="Arial"/>
          <w:szCs w:val="22"/>
        </w:rPr>
        <w:lastRenderedPageBreak/>
        <w:t>require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r w:rsidRPr="00C3320D">
        <w:rPr>
          <w:rFonts w:cs="Arial"/>
          <w:szCs w:val="22"/>
        </w:rPr>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77777777" w:rsidR="0084742E" w:rsidRPr="00C3320D" w:rsidRDefault="0084742E" w:rsidP="00D40F55">
      <w:pPr>
        <w:pStyle w:val="Heading2"/>
        <w:spacing w:before="120" w:after="120"/>
        <w:rPr>
          <w:rFonts w:cs="Arial"/>
          <w:szCs w:val="22"/>
        </w:rPr>
      </w:pPr>
      <w:r w:rsidRPr="00C3320D">
        <w:rPr>
          <w:rFonts w:cs="Arial"/>
          <w:szCs w:val="22"/>
        </w:rPr>
        <w:t xml:space="preserve">If the Customer exercises the option pursuant to Clause </w:t>
      </w:r>
      <w:r w:rsidRPr="00C3320D">
        <w:rPr>
          <w:rFonts w:cs="Arial"/>
          <w:szCs w:val="22"/>
        </w:rPr>
        <w:fldChar w:fldCharType="begin"/>
      </w:r>
      <w:r w:rsidRPr="00C3320D">
        <w:rPr>
          <w:rFonts w:cs="Arial"/>
          <w:szCs w:val="22"/>
        </w:rPr>
        <w:instrText xml:space="preserve"> REF _Ref359429143 \r \h  \* MERGEFORMAT </w:instrText>
      </w:r>
      <w:r w:rsidRPr="00C3320D">
        <w:rPr>
          <w:rFonts w:cs="Arial"/>
          <w:szCs w:val="22"/>
        </w:rPr>
      </w:r>
      <w:r w:rsidRPr="00C3320D">
        <w:rPr>
          <w:rFonts w:cs="Arial"/>
          <w:szCs w:val="22"/>
        </w:rPr>
        <w:fldChar w:fldCharType="separate"/>
      </w:r>
      <w:r w:rsidR="006A3A26" w:rsidRPr="00C3320D">
        <w:rPr>
          <w:rFonts w:cs="Arial"/>
          <w:szCs w:val="22"/>
        </w:rPr>
        <w:t>5.22</w:t>
      </w:r>
      <w:r w:rsidRPr="00C3320D">
        <w:rPr>
          <w:rFonts w:cs="Arial"/>
          <w:szCs w:val="22"/>
        </w:rPr>
        <w:fldChar w:fldCharType="end"/>
      </w:r>
      <w:r w:rsidRPr="00C3320D">
        <w:rPr>
          <w:rFonts w:cs="Arial"/>
          <w:szCs w:val="22"/>
        </w:rPr>
        <w:t xml:space="preserve">, then the Charges shall be reduced by an amount that is agreed in accordance with </w:t>
      </w:r>
      <w:r w:rsidR="00865E09" w:rsidRPr="00C3320D">
        <w:rPr>
          <w:rFonts w:cs="Arial"/>
          <w:szCs w:val="22"/>
        </w:rPr>
        <w:t>Clause 4 (Variation and Extension</w:t>
      </w:r>
      <w:r w:rsidR="00703DAB" w:rsidRPr="00C3320D">
        <w:rPr>
          <w:rFonts w:cs="Arial"/>
          <w:szCs w:val="22"/>
        </w:rPr>
        <w:t>)</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r w:rsidRPr="00C3320D">
        <w:rPr>
          <w:rFonts w:cs="Arial"/>
          <w:szCs w:val="22"/>
        </w:rPr>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77777777" w:rsidR="0084742E" w:rsidRPr="00C3320D" w:rsidRDefault="0084742E" w:rsidP="00D40F55">
      <w:pPr>
        <w:pStyle w:val="Heading3"/>
        <w:spacing w:before="120" w:after="120"/>
        <w:rPr>
          <w:rFonts w:cs="Arial"/>
          <w:szCs w:val="22"/>
        </w:rPr>
      </w:pPr>
      <w:r w:rsidRPr="00C3320D">
        <w:rPr>
          <w:rFonts w:cs="Arial"/>
          <w:szCs w:val="22"/>
        </w:rPr>
        <w:t>any reduction in the Charges taking into account any unavoidable costs payable by the Supplier in respect of the substituted item, including in respect of any licence fees or early termination charges.</w:t>
      </w:r>
    </w:p>
    <w:p w14:paraId="66370DAF" w14:textId="77777777" w:rsidR="00703DAB" w:rsidRPr="00C3320D" w:rsidRDefault="00703DAB" w:rsidP="00D40F55">
      <w:pPr>
        <w:pStyle w:val="Heading2"/>
        <w:numPr>
          <w:ilvl w:val="0"/>
          <w:numId w:val="0"/>
        </w:numPr>
        <w:spacing w:before="120" w:after="120"/>
        <w:ind w:left="630"/>
        <w:rPr>
          <w:rFonts w:cs="Arial"/>
          <w:b/>
          <w:szCs w:val="22"/>
        </w:rPr>
      </w:pPr>
      <w:r w:rsidRPr="00C3320D">
        <w:rPr>
          <w:rFonts w:cs="Arial"/>
          <w:b/>
          <w:szCs w:val="22"/>
        </w:rPr>
        <w:t>Retention of Legal Obligations</w:t>
      </w:r>
    </w:p>
    <w:p w14:paraId="6914E7E9" w14:textId="77777777" w:rsidR="00764633" w:rsidRPr="00C3320D"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6211C0B7" w14:textId="77777777" w:rsidR="00F807DC" w:rsidRPr="00C3320D" w:rsidRDefault="00611259" w:rsidP="00D40F55">
      <w:pPr>
        <w:pStyle w:val="Heading1"/>
        <w:keepNext/>
        <w:spacing w:before="120" w:after="120"/>
        <w:rPr>
          <w:rFonts w:cs="Arial"/>
          <w:szCs w:val="22"/>
        </w:rPr>
      </w:pPr>
      <w:bookmarkStart w:id="59" w:name="_Toc461702395"/>
      <w:r w:rsidRPr="00C3320D">
        <w:rPr>
          <w:rFonts w:cs="Arial"/>
          <w:szCs w:val="22"/>
        </w:rPr>
        <w:t>CHARGES</w:t>
      </w:r>
      <w:r w:rsidR="00A34A70" w:rsidRPr="00C3320D">
        <w:rPr>
          <w:rFonts w:cs="Arial"/>
          <w:szCs w:val="22"/>
        </w:rPr>
        <w:t xml:space="preserve"> AND INVOICING</w:t>
      </w:r>
      <w:bookmarkEnd w:id="59"/>
    </w:p>
    <w:p w14:paraId="5E1B1BF9" w14:textId="77777777" w:rsidR="00F807DC" w:rsidRPr="00C3320D" w:rsidRDefault="00AB51E9" w:rsidP="00D40F55">
      <w:pPr>
        <w:pStyle w:val="Heading2"/>
        <w:keepNext/>
        <w:tabs>
          <w:tab w:val="num" w:pos="720"/>
        </w:tabs>
        <w:spacing w:before="120" w:after="120"/>
        <w:ind w:left="720"/>
        <w:rPr>
          <w:rFonts w:cs="Arial"/>
          <w:b/>
          <w:szCs w:val="22"/>
        </w:rPr>
      </w:pPr>
      <w:r w:rsidRPr="00C3320D">
        <w:rPr>
          <w:rFonts w:cs="Arial"/>
          <w:b/>
          <w:szCs w:val="22"/>
        </w:rPr>
        <w:t xml:space="preserve"> Charges</w:t>
      </w:r>
      <w:r w:rsidR="00C93116" w:rsidRPr="00C3320D">
        <w:rPr>
          <w:rFonts w:cs="Arial"/>
          <w:b/>
          <w:szCs w:val="22"/>
        </w:rPr>
        <w:t xml:space="preserve"> and VAT</w:t>
      </w:r>
    </w:p>
    <w:p w14:paraId="510D0416" w14:textId="5003DE21" w:rsidR="00E56DC7" w:rsidRPr="008F7841" w:rsidRDefault="008F7841" w:rsidP="00D40F55">
      <w:pPr>
        <w:pStyle w:val="Heading3"/>
        <w:spacing w:before="120" w:after="120"/>
        <w:rPr>
          <w:rFonts w:cs="Arial"/>
          <w:szCs w:val="22"/>
        </w:rPr>
      </w:pPr>
      <w:r w:rsidRPr="008F7841">
        <w:rPr>
          <w:rFonts w:cs="Arial"/>
          <w:szCs w:val="22"/>
        </w:rPr>
        <w:t>I</w:t>
      </w:r>
      <w:r w:rsidR="007562F7" w:rsidRPr="008F7841">
        <w:rPr>
          <w:rFonts w:cs="Arial"/>
          <w:szCs w:val="22"/>
        </w:rPr>
        <w:t xml:space="preserve">n consideration of the </w:t>
      </w:r>
      <w:r w:rsidR="00151B56" w:rsidRPr="008F7841">
        <w:rPr>
          <w:rFonts w:cs="Arial"/>
          <w:szCs w:val="22"/>
        </w:rPr>
        <w:t>Supplier</w:t>
      </w:r>
      <w:r w:rsidR="007562F7" w:rsidRPr="008F7841">
        <w:rPr>
          <w:rFonts w:cs="Arial"/>
          <w:szCs w:val="22"/>
        </w:rPr>
        <w:t xml:space="preserve">'s performance of its obligations under </w:t>
      </w:r>
      <w:r w:rsidR="002479FD" w:rsidRPr="008F7841">
        <w:rPr>
          <w:rFonts w:cs="Arial"/>
          <w:szCs w:val="22"/>
        </w:rPr>
        <w:t>this</w:t>
      </w:r>
      <w:r w:rsidR="00A34A70" w:rsidRPr="008F7841">
        <w:rPr>
          <w:rFonts w:cs="Arial"/>
          <w:szCs w:val="22"/>
        </w:rPr>
        <w:t xml:space="preserve"> </w:t>
      </w:r>
      <w:r w:rsidR="008C689D" w:rsidRPr="008F7841">
        <w:rPr>
          <w:rFonts w:cs="Arial"/>
          <w:szCs w:val="22"/>
        </w:rPr>
        <w:t>Legal Services Contract</w:t>
      </w:r>
      <w:r w:rsidR="007562F7" w:rsidRPr="008F7841">
        <w:rPr>
          <w:rFonts w:cs="Arial"/>
          <w:szCs w:val="22"/>
        </w:rPr>
        <w:t xml:space="preserve">, the </w:t>
      </w:r>
      <w:r w:rsidR="00C158E8" w:rsidRPr="008F7841">
        <w:rPr>
          <w:rFonts w:cs="Arial"/>
          <w:szCs w:val="22"/>
        </w:rPr>
        <w:t>Customer</w:t>
      </w:r>
      <w:r w:rsidR="007562F7" w:rsidRPr="008F7841">
        <w:rPr>
          <w:rFonts w:cs="Arial"/>
          <w:szCs w:val="22"/>
        </w:rPr>
        <w:t xml:space="preserve"> shall pay the</w:t>
      </w:r>
      <w:r w:rsidR="00A34A70" w:rsidRPr="008F7841">
        <w:rPr>
          <w:rFonts w:cs="Arial"/>
          <w:szCs w:val="22"/>
        </w:rPr>
        <w:t xml:space="preserve"> undisputed</w:t>
      </w:r>
      <w:r w:rsidR="007562F7" w:rsidRPr="008F7841">
        <w:rPr>
          <w:rFonts w:cs="Arial"/>
          <w:szCs w:val="22"/>
        </w:rPr>
        <w:t xml:space="preserve"> </w:t>
      </w:r>
      <w:r w:rsidR="00AB51E9" w:rsidRPr="008F7841">
        <w:rPr>
          <w:rFonts w:cs="Arial"/>
          <w:szCs w:val="22"/>
        </w:rPr>
        <w:t>Charges</w:t>
      </w:r>
      <w:r w:rsidR="007562F7" w:rsidRPr="008F7841">
        <w:rPr>
          <w:rFonts w:cs="Arial"/>
          <w:szCs w:val="22"/>
        </w:rPr>
        <w:t xml:space="preserve"> in accordance with </w:t>
      </w:r>
      <w:r w:rsidR="00304EEF" w:rsidRPr="008F7841">
        <w:rPr>
          <w:rFonts w:cs="Arial"/>
          <w:szCs w:val="22"/>
        </w:rPr>
        <w:t xml:space="preserve">this </w:t>
      </w:r>
      <w:r w:rsidR="00E6002D" w:rsidRPr="008F7841">
        <w:rPr>
          <w:rFonts w:cs="Arial"/>
          <w:szCs w:val="22"/>
        </w:rPr>
        <w:t>Clause </w:t>
      </w:r>
      <w:r w:rsidR="00304EEF" w:rsidRPr="008F7841">
        <w:rPr>
          <w:rFonts w:cs="Arial"/>
          <w:szCs w:val="22"/>
        </w:rPr>
        <w:t>6</w:t>
      </w:r>
      <w:r w:rsidR="00AC4EAD" w:rsidRPr="008F7841">
        <w:rPr>
          <w:rFonts w:cs="Arial"/>
          <w:szCs w:val="22"/>
        </w:rPr>
        <w:t xml:space="preserve"> </w:t>
      </w:r>
      <w:r w:rsidR="007562F7" w:rsidRPr="008F7841">
        <w:rPr>
          <w:rFonts w:cs="Arial"/>
          <w:szCs w:val="22"/>
        </w:rPr>
        <w:t>(</w:t>
      </w:r>
      <w:r w:rsidR="00A34A70" w:rsidRPr="008F7841">
        <w:rPr>
          <w:rFonts w:cs="Arial"/>
          <w:szCs w:val="22"/>
        </w:rPr>
        <w:t>Charges and Invoicing)</w:t>
      </w:r>
      <w:r w:rsidR="007562F7" w:rsidRPr="008F7841">
        <w:rPr>
          <w:rFonts w:cs="Arial"/>
          <w:szCs w:val="22"/>
        </w:rPr>
        <w:t>.</w:t>
      </w:r>
    </w:p>
    <w:p w14:paraId="2E356EC1" w14:textId="4CCE661F"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in addition to the </w:t>
      </w:r>
      <w:r w:rsidR="00AB51E9" w:rsidRPr="00C3320D">
        <w:rPr>
          <w:rFonts w:cs="Arial"/>
          <w:szCs w:val="22"/>
        </w:rPr>
        <w:t>Charges</w:t>
      </w:r>
      <w:r w:rsidRPr="00C3320D">
        <w:rPr>
          <w:rFonts w:cs="Arial"/>
          <w:szCs w:val="22"/>
        </w:rPr>
        <w:t xml:space="preserve"> and following </w:t>
      </w:r>
      <w:r w:rsidR="00B823BC" w:rsidRPr="00C3320D">
        <w:rPr>
          <w:rFonts w:cs="Arial"/>
          <w:szCs w:val="22"/>
        </w:rPr>
        <w:t xml:space="preserve">receipt </w:t>
      </w:r>
      <w:r w:rsidRPr="00C3320D">
        <w:rPr>
          <w:rFonts w:cs="Arial"/>
          <w:szCs w:val="22"/>
        </w:rPr>
        <w:t xml:space="preserve">of a </w:t>
      </w:r>
      <w:r w:rsidR="001C5B91" w:rsidRPr="00C3320D">
        <w:rPr>
          <w:rFonts w:cs="Arial"/>
          <w:szCs w:val="22"/>
        </w:rPr>
        <w:t>v</w:t>
      </w:r>
      <w:r w:rsidR="00B462CD" w:rsidRPr="00C3320D">
        <w:rPr>
          <w:rFonts w:cs="Arial"/>
          <w:szCs w:val="22"/>
        </w:rPr>
        <w:t xml:space="preserve">alid </w:t>
      </w:r>
      <w:r w:rsidR="001C5B91" w:rsidRPr="00C3320D">
        <w:rPr>
          <w:rFonts w:cs="Arial"/>
          <w:szCs w:val="22"/>
        </w:rPr>
        <w:t>i</w:t>
      </w:r>
      <w:r w:rsidR="00B462CD" w:rsidRPr="00C3320D">
        <w:rPr>
          <w:rFonts w:cs="Arial"/>
          <w:szCs w:val="22"/>
        </w:rPr>
        <w:t>nvoice</w:t>
      </w:r>
      <w:r w:rsidRPr="00C3320D">
        <w:rPr>
          <w:rFonts w:cs="Arial"/>
          <w:szCs w:val="22"/>
        </w:rPr>
        <w:t xml:space="preserve">, pay the </w:t>
      </w:r>
      <w:r w:rsidR="00151B56" w:rsidRPr="00C3320D">
        <w:rPr>
          <w:rFonts w:cs="Arial"/>
          <w:szCs w:val="22"/>
        </w:rPr>
        <w:t>Supplier</w:t>
      </w:r>
      <w:r w:rsidRPr="00C3320D">
        <w:rPr>
          <w:rFonts w:cs="Arial"/>
          <w:szCs w:val="22"/>
        </w:rPr>
        <w:t xml:space="preserve"> a sum equal to the VAT chargeable on the value of the </w:t>
      </w:r>
      <w:r w:rsidR="00B462C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supplied.</w:t>
      </w:r>
    </w:p>
    <w:p w14:paraId="52E69CC8" w14:textId="5BBB4FC3" w:rsidR="0070559B" w:rsidRPr="00C3320D" w:rsidRDefault="0070559B" w:rsidP="00D40F55">
      <w:pPr>
        <w:pStyle w:val="Heading3"/>
        <w:spacing w:before="120" w:after="120"/>
        <w:rPr>
          <w:rFonts w:cs="Arial"/>
          <w:szCs w:val="22"/>
        </w:rPr>
      </w:pPr>
      <w:r w:rsidRPr="00C3320D">
        <w:rPr>
          <w:rFonts w:cs="Arial"/>
          <w:szCs w:val="22"/>
        </w:rPr>
        <w:t xml:space="preserve">The provisions of </w:t>
      </w:r>
      <w:r w:rsidR="00832B7B" w:rsidRPr="00C3320D">
        <w:rPr>
          <w:rFonts w:cs="Arial"/>
          <w:szCs w:val="22"/>
        </w:rPr>
        <w:t>Panel</w:t>
      </w:r>
      <w:r w:rsidRPr="00C3320D">
        <w:rPr>
          <w:rFonts w:cs="Arial"/>
          <w:szCs w:val="22"/>
        </w:rPr>
        <w:t xml:space="preserve"> </w:t>
      </w:r>
      <w:r w:rsidR="00FB269A" w:rsidRPr="00C3320D">
        <w:rPr>
          <w:rFonts w:cs="Arial"/>
          <w:szCs w:val="22"/>
        </w:rPr>
        <w:t>Schedule </w:t>
      </w:r>
      <w:r w:rsidR="002307B3" w:rsidRPr="00C3320D">
        <w:rPr>
          <w:rFonts w:cs="Arial"/>
          <w:szCs w:val="22"/>
        </w:rPr>
        <w:t xml:space="preserve">3 </w:t>
      </w:r>
      <w:r w:rsidRPr="00C3320D">
        <w:rPr>
          <w:rFonts w:cs="Arial"/>
          <w:szCs w:val="22"/>
        </w:rPr>
        <w:t>(</w:t>
      </w:r>
      <w:r w:rsidR="00B462CD" w:rsidRPr="00C3320D">
        <w:rPr>
          <w:rFonts w:cs="Arial"/>
          <w:szCs w:val="22"/>
        </w:rPr>
        <w:t>Panel Prices and Charging Structure</w:t>
      </w:r>
      <w:r w:rsidRPr="00C3320D">
        <w:rPr>
          <w:rFonts w:cs="Arial"/>
          <w:szCs w:val="22"/>
        </w:rPr>
        <w:t xml:space="preserve">) of the </w:t>
      </w:r>
      <w:r w:rsidR="00832B7B" w:rsidRPr="00C3320D">
        <w:rPr>
          <w:rFonts w:cs="Arial"/>
          <w:szCs w:val="22"/>
        </w:rPr>
        <w:t>Panel</w:t>
      </w:r>
      <w:r w:rsidRPr="00C3320D">
        <w:rPr>
          <w:rFonts w:cs="Arial"/>
          <w:szCs w:val="22"/>
        </w:rPr>
        <w:t xml:space="preserve"> Agreement shall apply in relation to the </w:t>
      </w:r>
      <w:r w:rsidR="00CA672F" w:rsidRPr="00C3320D">
        <w:rPr>
          <w:rFonts w:cs="Arial"/>
          <w:szCs w:val="22"/>
        </w:rPr>
        <w:t xml:space="preserve">Ordered Panel </w:t>
      </w:r>
      <w:r w:rsidR="00162C54" w:rsidRPr="00C3320D">
        <w:rPr>
          <w:rFonts w:cs="Arial"/>
          <w:szCs w:val="22"/>
        </w:rPr>
        <w:t>Services</w:t>
      </w:r>
      <w:r w:rsidRPr="00C3320D">
        <w:rPr>
          <w:rFonts w:cs="Arial"/>
          <w:szCs w:val="22"/>
        </w:rPr>
        <w:t>.</w:t>
      </w:r>
    </w:p>
    <w:p w14:paraId="7419871C" w14:textId="77777777" w:rsidR="00C93116" w:rsidRPr="00C3320D" w:rsidRDefault="00C93116" w:rsidP="00D40F55">
      <w:pPr>
        <w:pStyle w:val="Heading3"/>
        <w:spacing w:before="120" w:after="120"/>
        <w:rPr>
          <w:rFonts w:cs="Arial"/>
          <w:szCs w:val="22"/>
        </w:rPr>
      </w:pPr>
      <w:bookmarkStart w:id="60" w:name="_Ref313368298"/>
      <w:r w:rsidRPr="00C3320D">
        <w:rPr>
          <w:rFonts w:cs="Arial"/>
          <w:szCs w:val="22"/>
        </w:rPr>
        <w:t xml:space="preserve">The </w:t>
      </w:r>
      <w:r w:rsidR="00151B56" w:rsidRPr="00C3320D">
        <w:rPr>
          <w:rFonts w:cs="Arial"/>
          <w:szCs w:val="22"/>
        </w:rPr>
        <w:t>Supplier</w:t>
      </w:r>
      <w:r w:rsidRPr="00C3320D">
        <w:rPr>
          <w:rFonts w:cs="Arial"/>
          <w:szCs w:val="22"/>
        </w:rPr>
        <w:t xml:space="preserve"> shall indemnify the </w:t>
      </w:r>
      <w:r w:rsidR="00C158E8" w:rsidRPr="00C3320D">
        <w:rPr>
          <w:rFonts w:cs="Arial"/>
          <w:szCs w:val="22"/>
        </w:rPr>
        <w:t>Customer</w:t>
      </w:r>
      <w:r w:rsidRPr="00C3320D">
        <w:rPr>
          <w:rFonts w:cs="Arial"/>
          <w:szCs w:val="22"/>
        </w:rPr>
        <w:t xml:space="preserve"> on demand and on a continuing basis against any liability, including without limitation any interest, penalties or costs, which are suffered or incurred by or levied, demanded or assessed on the </w:t>
      </w:r>
      <w:r w:rsidR="00C158E8" w:rsidRPr="00C3320D">
        <w:rPr>
          <w:rFonts w:cs="Arial"/>
          <w:szCs w:val="22"/>
        </w:rPr>
        <w:t>Customer</w:t>
      </w:r>
      <w:r w:rsidRPr="00C3320D">
        <w:rPr>
          <w:rFonts w:cs="Arial"/>
          <w:szCs w:val="22"/>
        </w:rPr>
        <w:t xml:space="preserve"> at any time in respect of the </w:t>
      </w:r>
      <w:r w:rsidR="00151B56" w:rsidRPr="00C3320D">
        <w:rPr>
          <w:rFonts w:cs="Arial"/>
          <w:szCs w:val="22"/>
        </w:rPr>
        <w:t>Supplier</w:t>
      </w:r>
      <w:r w:rsidRPr="00C3320D">
        <w:rPr>
          <w:rFonts w:cs="Arial"/>
          <w:szCs w:val="22"/>
        </w:rPr>
        <w:t xml:space="preserve">'s failure to account for or to pay any VAT relating to payments made to the </w:t>
      </w:r>
      <w:r w:rsidR="00151B56" w:rsidRPr="00C3320D">
        <w:rPr>
          <w:rFonts w:cs="Arial"/>
          <w:szCs w:val="22"/>
        </w:rPr>
        <w:t>Supplier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Any amounts due under this </w:t>
      </w:r>
      <w:r w:rsidR="00E6002D" w:rsidRPr="00C3320D">
        <w:rPr>
          <w:rFonts w:cs="Arial"/>
          <w:szCs w:val="22"/>
        </w:rPr>
        <w:t>Clause </w:t>
      </w:r>
      <w:r w:rsidR="00520823" w:rsidRPr="00C3320D">
        <w:rPr>
          <w:rFonts w:cs="Arial"/>
          <w:szCs w:val="22"/>
        </w:rPr>
        <w:t>6</w:t>
      </w:r>
      <w:r w:rsidR="00B014A2" w:rsidRPr="00C3320D">
        <w:rPr>
          <w:rFonts w:cs="Arial"/>
          <w:szCs w:val="22"/>
        </w:rPr>
        <w:t>.1.</w:t>
      </w:r>
      <w:r w:rsidR="004E396E" w:rsidRPr="00C3320D">
        <w:rPr>
          <w:rFonts w:cs="Arial"/>
          <w:szCs w:val="22"/>
        </w:rPr>
        <w:t>4</w:t>
      </w:r>
      <w:r w:rsidRPr="00C3320D">
        <w:rPr>
          <w:rFonts w:cs="Arial"/>
          <w:szCs w:val="22"/>
        </w:rPr>
        <w:t xml:space="preserve"> shall be paid by the </w:t>
      </w:r>
      <w:r w:rsidR="00151B56" w:rsidRPr="00C3320D">
        <w:rPr>
          <w:rFonts w:cs="Arial"/>
          <w:szCs w:val="22"/>
        </w:rPr>
        <w:t>Supplier</w:t>
      </w:r>
      <w:r w:rsidRPr="00C3320D">
        <w:rPr>
          <w:rFonts w:cs="Arial"/>
          <w:szCs w:val="22"/>
        </w:rPr>
        <w:t xml:space="preserve"> to the </w:t>
      </w:r>
      <w:r w:rsidR="00C158E8" w:rsidRPr="00C3320D">
        <w:rPr>
          <w:rFonts w:cs="Arial"/>
          <w:szCs w:val="22"/>
        </w:rPr>
        <w:t>Customer</w:t>
      </w:r>
      <w:r w:rsidRPr="00C3320D">
        <w:rPr>
          <w:rFonts w:cs="Arial"/>
          <w:szCs w:val="22"/>
        </w:rPr>
        <w:t xml:space="preserve"> not less than five (5) Working Days before the date upon which the tax or other liability is payable by the </w:t>
      </w:r>
      <w:bookmarkEnd w:id="60"/>
      <w:r w:rsidR="00C158E8" w:rsidRPr="00C3320D">
        <w:rPr>
          <w:rFonts w:cs="Arial"/>
          <w:szCs w:val="22"/>
        </w:rPr>
        <w:t>Customer</w:t>
      </w:r>
      <w:r w:rsidRPr="00C3320D">
        <w:rPr>
          <w:rFonts w:cs="Arial"/>
          <w:szCs w:val="22"/>
        </w:rPr>
        <w:t>.</w:t>
      </w:r>
    </w:p>
    <w:p w14:paraId="126130F0" w14:textId="77777777" w:rsidR="00F807DC" w:rsidRPr="00C3320D" w:rsidRDefault="00A34A70" w:rsidP="00D40F55">
      <w:pPr>
        <w:pStyle w:val="Heading2"/>
        <w:keepNext/>
        <w:tabs>
          <w:tab w:val="num" w:pos="720"/>
        </w:tabs>
        <w:spacing w:before="120" w:after="120"/>
        <w:ind w:left="720"/>
        <w:rPr>
          <w:rFonts w:cs="Arial"/>
          <w:b/>
          <w:szCs w:val="22"/>
        </w:rPr>
      </w:pPr>
      <w:r w:rsidRPr="00C3320D">
        <w:rPr>
          <w:rFonts w:cs="Arial"/>
          <w:b/>
          <w:szCs w:val="22"/>
        </w:rPr>
        <w:t>Invoicing</w:t>
      </w:r>
    </w:p>
    <w:p w14:paraId="359F331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pay all </w:t>
      </w:r>
      <w:r w:rsidR="00A34A70" w:rsidRPr="00C3320D">
        <w:rPr>
          <w:rFonts w:cs="Arial"/>
          <w:szCs w:val="22"/>
        </w:rPr>
        <w:t xml:space="preserve">undisputed </w:t>
      </w:r>
      <w:r w:rsidRPr="00C3320D">
        <w:rPr>
          <w:rFonts w:cs="Arial"/>
          <w:szCs w:val="22"/>
        </w:rPr>
        <w:t xml:space="preserve">sums properly due and payable to the </w:t>
      </w:r>
      <w:r w:rsidR="00151B56" w:rsidRPr="00C3320D">
        <w:rPr>
          <w:rFonts w:cs="Arial"/>
          <w:szCs w:val="22"/>
        </w:rPr>
        <w:t>Supplier</w:t>
      </w:r>
      <w:r w:rsidRPr="00C3320D">
        <w:rPr>
          <w:rFonts w:cs="Arial"/>
          <w:szCs w:val="22"/>
        </w:rPr>
        <w:t xml:space="preserve"> </w:t>
      </w:r>
      <w:r w:rsidR="007657FB" w:rsidRPr="00C3320D">
        <w:rPr>
          <w:rFonts w:cs="Arial"/>
          <w:szCs w:val="22"/>
        </w:rPr>
        <w:t xml:space="preserve">in respect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cleared funds </w:t>
      </w:r>
      <w:r w:rsidR="007657FB" w:rsidRPr="00C3320D">
        <w:rPr>
          <w:rFonts w:cs="Arial"/>
          <w:szCs w:val="22"/>
        </w:rPr>
        <w:t xml:space="preserve">by no later than </w:t>
      </w:r>
      <w:r w:rsidR="00D80835" w:rsidRPr="00C3320D">
        <w:rPr>
          <w:rFonts w:cs="Arial"/>
          <w:szCs w:val="22"/>
        </w:rPr>
        <w:t>thirty (</w:t>
      </w:r>
      <w:r w:rsidR="007657FB" w:rsidRPr="00C3320D">
        <w:rPr>
          <w:rFonts w:cs="Arial"/>
          <w:szCs w:val="22"/>
        </w:rPr>
        <w:t>30</w:t>
      </w:r>
      <w:r w:rsidR="00D80835" w:rsidRPr="00C3320D">
        <w:rPr>
          <w:rFonts w:cs="Arial"/>
          <w:szCs w:val="22"/>
        </w:rPr>
        <w:t xml:space="preserve">) calendar </w:t>
      </w:r>
      <w:r w:rsidR="007657FB" w:rsidRPr="00C3320D">
        <w:rPr>
          <w:rFonts w:cs="Arial"/>
          <w:szCs w:val="22"/>
        </w:rPr>
        <w:t xml:space="preserve">days after the date of </w:t>
      </w:r>
      <w:r w:rsidR="004C0456" w:rsidRPr="00C3320D">
        <w:rPr>
          <w:rFonts w:cs="Arial"/>
          <w:szCs w:val="22"/>
        </w:rPr>
        <w:t>a validly issued</w:t>
      </w:r>
      <w:r w:rsidR="007657FB" w:rsidRPr="00C3320D">
        <w:rPr>
          <w:rFonts w:cs="Arial"/>
          <w:szCs w:val="22"/>
        </w:rPr>
        <w:t xml:space="preserve"> invoice </w:t>
      </w:r>
      <w:r w:rsidR="007B35D4" w:rsidRPr="00C3320D">
        <w:rPr>
          <w:rFonts w:cs="Arial"/>
          <w:szCs w:val="22"/>
        </w:rPr>
        <w:t>for such sums</w:t>
      </w:r>
      <w:r w:rsidR="00BC6D91" w:rsidRPr="00C3320D">
        <w:rPr>
          <w:rFonts w:cs="Arial"/>
          <w:szCs w:val="22"/>
        </w:rPr>
        <w:t>.</w:t>
      </w:r>
      <w:r w:rsidRPr="00C3320D">
        <w:rPr>
          <w:rFonts w:cs="Arial"/>
          <w:szCs w:val="22"/>
        </w:rPr>
        <w:t xml:space="preserve"> </w:t>
      </w:r>
    </w:p>
    <w:p w14:paraId="3777D345" w14:textId="5E95CDF3" w:rsidR="00D80835" w:rsidRPr="00C3320D" w:rsidRDefault="007562F7" w:rsidP="00D40F55">
      <w:pPr>
        <w:pStyle w:val="Heading3"/>
        <w:spacing w:before="120" w:after="120"/>
        <w:rPr>
          <w:rFonts w:cs="Arial"/>
          <w:szCs w:val="22"/>
        </w:rPr>
      </w:pPr>
      <w:bookmarkStart w:id="61" w:name="_Ref313372286"/>
      <w:r w:rsidRPr="00C3320D">
        <w:rPr>
          <w:rFonts w:cs="Arial"/>
          <w:szCs w:val="22"/>
        </w:rPr>
        <w:t xml:space="preserve">The </w:t>
      </w:r>
      <w:r w:rsidR="00151B56" w:rsidRPr="00C3320D">
        <w:rPr>
          <w:rFonts w:cs="Arial"/>
          <w:szCs w:val="22"/>
        </w:rPr>
        <w:t>Supplier</w:t>
      </w:r>
      <w:r w:rsidRPr="00C3320D">
        <w:rPr>
          <w:rFonts w:cs="Arial"/>
          <w:szCs w:val="22"/>
        </w:rPr>
        <w:t xml:space="preserve"> shall ensure that each invoice (whether submitted electronically or in a paper form) contains all appropriate references and a detailed breakdown of the </w:t>
      </w:r>
      <w:r w:rsidR="00E56DC7"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provided </w:t>
      </w:r>
      <w:r w:rsidR="00D80835" w:rsidRPr="00C3320D">
        <w:rPr>
          <w:rFonts w:cs="Arial"/>
          <w:szCs w:val="22"/>
        </w:rPr>
        <w:t xml:space="preserve">and any </w:t>
      </w:r>
      <w:r w:rsidR="003A2BA1" w:rsidRPr="00C3320D">
        <w:rPr>
          <w:rFonts w:cs="Arial"/>
          <w:szCs w:val="22"/>
        </w:rPr>
        <w:t xml:space="preserve">Reimbursable Expenses and/or </w:t>
      </w:r>
      <w:r w:rsidR="005E5281" w:rsidRPr="00C3320D">
        <w:rPr>
          <w:rFonts w:cs="Arial"/>
          <w:szCs w:val="22"/>
        </w:rPr>
        <w:t>D</w:t>
      </w:r>
      <w:r w:rsidR="00D80835" w:rsidRPr="00C3320D">
        <w:rPr>
          <w:rFonts w:cs="Arial"/>
          <w:szCs w:val="22"/>
        </w:rPr>
        <w:t>isbursements</w:t>
      </w:r>
      <w:r w:rsidR="001C5B91" w:rsidRPr="00C3320D">
        <w:rPr>
          <w:rFonts w:cs="Arial"/>
          <w:szCs w:val="22"/>
        </w:rPr>
        <w:t xml:space="preserve"> and/or any other costs</w:t>
      </w:r>
      <w:r w:rsidR="00D80835" w:rsidRPr="00C3320D">
        <w:rPr>
          <w:rFonts w:cs="Arial"/>
          <w:szCs w:val="22"/>
        </w:rPr>
        <w:t xml:space="preserve"> </w:t>
      </w:r>
      <w:r w:rsidR="003A2BA1" w:rsidRPr="00C3320D">
        <w:rPr>
          <w:rFonts w:cs="Arial"/>
          <w:szCs w:val="22"/>
        </w:rPr>
        <w:t xml:space="preserve">(where the Customer </w:t>
      </w:r>
      <w:r w:rsidR="003A2BA1" w:rsidRPr="00C3320D">
        <w:rPr>
          <w:rFonts w:cs="Arial"/>
          <w:szCs w:val="22"/>
        </w:rPr>
        <w:lastRenderedPageBreak/>
        <w:t xml:space="preserve">has indicated in the Order Form that these are payable) </w:t>
      </w:r>
      <w:r w:rsidRPr="00C3320D">
        <w:rPr>
          <w:rFonts w:cs="Arial"/>
          <w:szCs w:val="22"/>
        </w:rPr>
        <w:t xml:space="preserve">and that it is supported by </w:t>
      </w:r>
      <w:r w:rsidR="00BD4249" w:rsidRPr="00C3320D">
        <w:rPr>
          <w:rFonts w:cs="Arial"/>
          <w:szCs w:val="22"/>
        </w:rPr>
        <w:t>Supporting Documentation</w:t>
      </w:r>
      <w:r w:rsidRPr="00C3320D">
        <w:rPr>
          <w:rFonts w:cs="Arial"/>
          <w:szCs w:val="22"/>
        </w:rPr>
        <w:t>.</w:t>
      </w:r>
      <w:bookmarkEnd w:id="61"/>
      <w:r w:rsidRPr="00C3320D">
        <w:rPr>
          <w:rFonts w:cs="Arial"/>
          <w:szCs w:val="22"/>
        </w:rPr>
        <w:t xml:space="preserve"> </w:t>
      </w:r>
    </w:p>
    <w:p w14:paraId="0AF0D6B6" w14:textId="2DC18348"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invoices submitted to the </w:t>
      </w:r>
      <w:r w:rsidR="00C158E8" w:rsidRPr="00C3320D">
        <w:rPr>
          <w:rFonts w:cs="Arial"/>
          <w:szCs w:val="22"/>
        </w:rPr>
        <w:t>Customer</w:t>
      </w:r>
      <w:r w:rsidR="007657FB" w:rsidRPr="00C3320D">
        <w:rPr>
          <w:rFonts w:cs="Arial"/>
          <w:szCs w:val="22"/>
        </w:rPr>
        <w:t xml:space="preserve"> </w:t>
      </w:r>
      <w:r w:rsidR="00D80835" w:rsidRPr="00C3320D">
        <w:rPr>
          <w:rFonts w:cs="Arial"/>
          <w:szCs w:val="22"/>
        </w:rPr>
        <w:t xml:space="preserve">for </w:t>
      </w:r>
      <w:r w:rsidR="00F60EC1" w:rsidRPr="00C3320D">
        <w:rPr>
          <w:rFonts w:cs="Arial"/>
          <w:szCs w:val="22"/>
        </w:rPr>
        <w:t>the Ordered Panel Services</w:t>
      </w:r>
      <w:r w:rsidR="00706BB4" w:rsidRPr="00C3320D">
        <w:rPr>
          <w:rFonts w:cs="Arial"/>
          <w:szCs w:val="22"/>
        </w:rPr>
        <w:t xml:space="preserve"> </w:t>
      </w:r>
      <w:r w:rsidR="007657FB" w:rsidRPr="00C3320D">
        <w:rPr>
          <w:rFonts w:cs="Arial"/>
          <w:szCs w:val="22"/>
        </w:rPr>
        <w:t>are exclusive of the M</w:t>
      </w:r>
      <w:r w:rsidRPr="00C3320D">
        <w:rPr>
          <w:rFonts w:cs="Arial"/>
          <w:szCs w:val="22"/>
        </w:rPr>
        <w:t xml:space="preserve">anagement </w:t>
      </w:r>
      <w:r w:rsidR="007657FB" w:rsidRPr="00C3320D">
        <w:rPr>
          <w:rFonts w:cs="Arial"/>
          <w:szCs w:val="22"/>
        </w:rPr>
        <w:t>Charge</w:t>
      </w:r>
      <w:r w:rsidR="00D80835" w:rsidRPr="00C3320D">
        <w:rPr>
          <w:rFonts w:cs="Arial"/>
          <w:szCs w:val="22"/>
        </w:rPr>
        <w:t xml:space="preserve"> payable to the Authority in respect of the </w:t>
      </w:r>
      <w:r w:rsidR="003A2BA1" w:rsidRPr="00C3320D">
        <w:rPr>
          <w:rFonts w:cs="Arial"/>
          <w:szCs w:val="22"/>
        </w:rPr>
        <w:t xml:space="preserve">Ordered Panel </w:t>
      </w:r>
      <w:r w:rsidR="00AB51E9" w:rsidRPr="00C3320D">
        <w:rPr>
          <w:rFonts w:cs="Arial"/>
          <w:szCs w:val="22"/>
        </w:rPr>
        <w:t>Services</w:t>
      </w:r>
      <w:r w:rsidRPr="00C3320D">
        <w:rPr>
          <w:rFonts w:cs="Arial"/>
          <w:szCs w:val="22"/>
        </w:rPr>
        <w:t xml:space="preserve">. The </w:t>
      </w:r>
      <w:r w:rsidR="00151B56" w:rsidRPr="00C3320D">
        <w:rPr>
          <w:rFonts w:cs="Arial"/>
          <w:szCs w:val="22"/>
        </w:rPr>
        <w:t>Supplier</w:t>
      </w:r>
      <w:r w:rsidRPr="00C3320D">
        <w:rPr>
          <w:rFonts w:cs="Arial"/>
          <w:szCs w:val="22"/>
        </w:rPr>
        <w:t xml:space="preserve"> shall not </w:t>
      </w:r>
      <w:r w:rsidR="007657FB" w:rsidRPr="00C3320D">
        <w:rPr>
          <w:rFonts w:cs="Arial"/>
          <w:szCs w:val="22"/>
        </w:rPr>
        <w:t xml:space="preserve">be entitled to increase the </w:t>
      </w:r>
      <w:r w:rsidR="00AB51E9" w:rsidRPr="00C3320D">
        <w:rPr>
          <w:rFonts w:cs="Arial"/>
          <w:szCs w:val="22"/>
        </w:rPr>
        <w:t>Charges</w:t>
      </w:r>
      <w:r w:rsidR="007657FB" w:rsidRPr="00C3320D">
        <w:rPr>
          <w:rFonts w:cs="Arial"/>
          <w:szCs w:val="22"/>
        </w:rPr>
        <w:t xml:space="preserve"> </w:t>
      </w:r>
      <w:r w:rsidR="00D80835" w:rsidRPr="00C3320D">
        <w:rPr>
          <w:rFonts w:cs="Arial"/>
          <w:szCs w:val="22"/>
        </w:rPr>
        <w:t xml:space="preserve">by an amount equal to such Management Charge </w:t>
      </w:r>
      <w:r w:rsidRPr="00C3320D">
        <w:rPr>
          <w:rFonts w:cs="Arial"/>
          <w:szCs w:val="22"/>
        </w:rPr>
        <w:t xml:space="preserve">or </w:t>
      </w:r>
      <w:r w:rsidR="00D80835" w:rsidRPr="00C3320D">
        <w:rPr>
          <w:rFonts w:cs="Arial"/>
          <w:szCs w:val="22"/>
        </w:rPr>
        <w:t xml:space="preserve">to </w:t>
      </w:r>
      <w:r w:rsidRPr="00C3320D">
        <w:rPr>
          <w:rFonts w:cs="Arial"/>
          <w:szCs w:val="22"/>
        </w:rPr>
        <w:t xml:space="preserve">recover </w:t>
      </w:r>
      <w:r w:rsidR="00D80835" w:rsidRPr="00C3320D">
        <w:rPr>
          <w:rFonts w:cs="Arial"/>
          <w:szCs w:val="22"/>
        </w:rPr>
        <w:t xml:space="preserve">such Management Charge </w:t>
      </w:r>
      <w:r w:rsidRPr="00C3320D">
        <w:rPr>
          <w:rFonts w:cs="Arial"/>
          <w:szCs w:val="22"/>
        </w:rPr>
        <w:t xml:space="preserve">as a surcharge </w:t>
      </w:r>
      <w:r w:rsidR="00D80835" w:rsidRPr="00C3320D">
        <w:rPr>
          <w:rFonts w:cs="Arial"/>
          <w:szCs w:val="22"/>
        </w:rPr>
        <w:t>or disbursement</w:t>
      </w:r>
      <w:r w:rsidRPr="00C3320D">
        <w:rPr>
          <w:rFonts w:cs="Arial"/>
          <w:szCs w:val="22"/>
        </w:rPr>
        <w:t>.</w:t>
      </w:r>
    </w:p>
    <w:p w14:paraId="5469B305" w14:textId="77777777" w:rsidR="00C93116" w:rsidRPr="00C3320D" w:rsidRDefault="00C9311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make any payments due to the </w:t>
      </w:r>
      <w:r w:rsidR="00C158E8" w:rsidRPr="00C3320D">
        <w:rPr>
          <w:rFonts w:cs="Arial"/>
          <w:szCs w:val="22"/>
        </w:rPr>
        <w:t>Customer</w:t>
      </w:r>
      <w:r w:rsidRPr="00C3320D">
        <w:rPr>
          <w:rFonts w:cs="Arial"/>
          <w:szCs w:val="22"/>
        </w:rPr>
        <w:t xml:space="preserve"> without any deduction whether by way of set-off, counterclaim, discount, abatement or otherwise unless the </w:t>
      </w:r>
      <w:r w:rsidR="00151B56" w:rsidRPr="00C3320D">
        <w:rPr>
          <w:rFonts w:cs="Arial"/>
          <w:szCs w:val="22"/>
        </w:rPr>
        <w:t>Supplier</w:t>
      </w:r>
      <w:r w:rsidRPr="00C3320D">
        <w:rPr>
          <w:rFonts w:cs="Arial"/>
          <w:szCs w:val="22"/>
        </w:rPr>
        <w:t xml:space="preserve"> has a valid court order requiring an amount equal to such deduction to be paid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7605BBC7" w14:textId="77777777" w:rsidR="00F807DC" w:rsidRPr="00C3320D" w:rsidRDefault="00B014A2" w:rsidP="00D40F55">
      <w:pPr>
        <w:pStyle w:val="Heading3"/>
        <w:spacing w:before="120" w:after="120"/>
        <w:rPr>
          <w:rFonts w:cs="Arial"/>
          <w:szCs w:val="22"/>
        </w:rPr>
      </w:pPr>
      <w:r w:rsidRPr="00C3320D">
        <w:rPr>
          <w:rFonts w:cs="Arial"/>
          <w:szCs w:val="22"/>
        </w:rPr>
        <w:t>Subject always to the provisions of Clause </w:t>
      </w:r>
      <w:r w:rsidR="007064FA" w:rsidRPr="00C3320D">
        <w:rPr>
          <w:rFonts w:cs="Arial"/>
          <w:szCs w:val="22"/>
        </w:rPr>
        <w:t>16</w:t>
      </w:r>
      <w:r w:rsidRPr="00C3320D">
        <w:rPr>
          <w:rFonts w:cs="Arial"/>
          <w:szCs w:val="22"/>
        </w:rPr>
        <w:t>, i</w:t>
      </w:r>
      <w:r w:rsidR="00D80835" w:rsidRPr="00C3320D">
        <w:rPr>
          <w:rFonts w:cs="Arial"/>
          <w:szCs w:val="22"/>
        </w:rPr>
        <w:t>f</w:t>
      </w:r>
      <w:r w:rsidR="007562F7" w:rsidRPr="00C3320D">
        <w:rPr>
          <w:rFonts w:cs="Arial"/>
          <w:szCs w:val="22"/>
        </w:rPr>
        <w:t xml:space="preserve"> the </w:t>
      </w:r>
      <w:r w:rsidR="00151B56" w:rsidRPr="00C3320D">
        <w:rPr>
          <w:rFonts w:cs="Arial"/>
          <w:szCs w:val="22"/>
        </w:rPr>
        <w:t>Supplier</w:t>
      </w:r>
      <w:r w:rsidR="007562F7" w:rsidRPr="00C3320D">
        <w:rPr>
          <w:rFonts w:cs="Arial"/>
          <w:szCs w:val="22"/>
        </w:rPr>
        <w:t xml:space="preserve"> enters into a Sub</w:t>
      </w:r>
      <w:r w:rsidR="00B16352" w:rsidRPr="00C3320D">
        <w:rPr>
          <w:rFonts w:cs="Arial"/>
          <w:szCs w:val="22"/>
        </w:rPr>
        <w:t>-Contract</w:t>
      </w:r>
      <w:r w:rsidR="007562F7" w:rsidRPr="00C3320D">
        <w:rPr>
          <w:rFonts w:cs="Arial"/>
          <w:szCs w:val="22"/>
        </w:rPr>
        <w:t xml:space="preserve"> </w:t>
      </w:r>
      <w:r w:rsidR="00D80835" w:rsidRPr="00C3320D">
        <w:rPr>
          <w:rFonts w:cs="Arial"/>
          <w:szCs w:val="22"/>
        </w:rPr>
        <w:t>in respect of the</w:t>
      </w:r>
      <w:r w:rsidR="00CA672F" w:rsidRPr="00C3320D">
        <w:rPr>
          <w:rFonts w:cs="Arial"/>
          <w:szCs w:val="22"/>
        </w:rPr>
        <w:t xml:space="preserve"> Ordered Panel</w:t>
      </w:r>
      <w:r w:rsidR="00D80835" w:rsidRPr="00C3320D">
        <w:rPr>
          <w:rFonts w:cs="Arial"/>
          <w:szCs w:val="22"/>
        </w:rPr>
        <w:t xml:space="preserve"> </w:t>
      </w:r>
      <w:r w:rsidR="00AB51E9" w:rsidRPr="00C3320D">
        <w:rPr>
          <w:rFonts w:cs="Arial"/>
          <w:szCs w:val="22"/>
        </w:rPr>
        <w:t>Services</w:t>
      </w:r>
      <w:r w:rsidR="00B16352" w:rsidRPr="00C3320D">
        <w:rPr>
          <w:rFonts w:cs="Arial"/>
          <w:szCs w:val="22"/>
        </w:rPr>
        <w:t xml:space="preserve"> (or any part of them)</w:t>
      </w:r>
      <w:r w:rsidR="00D80835" w:rsidRPr="00C3320D">
        <w:rPr>
          <w:rFonts w:cs="Arial"/>
          <w:szCs w:val="22"/>
        </w:rPr>
        <w:t xml:space="preserve">, </w:t>
      </w:r>
      <w:r w:rsidR="007562F7" w:rsidRPr="00C3320D">
        <w:rPr>
          <w:rFonts w:cs="Arial"/>
          <w:szCs w:val="22"/>
        </w:rPr>
        <w:t>it shall ensure that a provision is included in such Sub</w:t>
      </w:r>
      <w:r w:rsidR="00B16352" w:rsidRPr="00C3320D">
        <w:rPr>
          <w:rFonts w:cs="Arial"/>
          <w:szCs w:val="22"/>
        </w:rPr>
        <w:t>-Contract</w:t>
      </w:r>
      <w:r w:rsidR="007562F7" w:rsidRPr="00C3320D">
        <w:rPr>
          <w:rFonts w:cs="Arial"/>
          <w:szCs w:val="22"/>
        </w:rPr>
        <w:t xml:space="preserve"> which requires payment to be made of all sums due by the </w:t>
      </w:r>
      <w:r w:rsidR="00151B56" w:rsidRPr="00C3320D">
        <w:rPr>
          <w:rFonts w:cs="Arial"/>
          <w:szCs w:val="22"/>
        </w:rPr>
        <w:t>Supplier</w:t>
      </w:r>
      <w:r w:rsidR="007562F7" w:rsidRPr="00C3320D">
        <w:rPr>
          <w:rFonts w:cs="Arial"/>
          <w:szCs w:val="22"/>
        </w:rPr>
        <w:t xml:space="preserve"> to the Sub-</w:t>
      </w:r>
      <w:r w:rsidR="008C689D" w:rsidRPr="00C3320D">
        <w:rPr>
          <w:rFonts w:cs="Arial"/>
          <w:szCs w:val="22"/>
        </w:rPr>
        <w:t>Contract</w:t>
      </w:r>
      <w:r w:rsidR="007562F7" w:rsidRPr="00C3320D">
        <w:rPr>
          <w:rFonts w:cs="Arial"/>
          <w:szCs w:val="22"/>
        </w:rPr>
        <w:t>or within a specified period not exceeding thirty (30) calendar days from the receipt of a validly issued invoice, in accordance with the terms of the Sub-</w:t>
      </w:r>
      <w:r w:rsidR="008C689D" w:rsidRPr="00C3320D">
        <w:rPr>
          <w:rFonts w:cs="Arial"/>
          <w:szCs w:val="22"/>
        </w:rPr>
        <w:t>Contract</w:t>
      </w:r>
      <w:r w:rsidR="007562F7" w:rsidRPr="00C3320D">
        <w:rPr>
          <w:rFonts w:cs="Arial"/>
          <w:szCs w:val="22"/>
        </w:rPr>
        <w:t>.</w:t>
      </w:r>
    </w:p>
    <w:p w14:paraId="5501AFE3" w14:textId="77777777" w:rsidR="00B16352" w:rsidRPr="00C3320D" w:rsidRDefault="007562F7" w:rsidP="00D40F55">
      <w:pPr>
        <w:pStyle w:val="Heading3"/>
        <w:spacing w:before="120" w:after="120"/>
        <w:rPr>
          <w:rFonts w:cs="Arial"/>
          <w:szCs w:val="22"/>
        </w:rPr>
      </w:pPr>
      <w:bookmarkStart w:id="62" w:name="_Ref313370735"/>
      <w:r w:rsidRPr="00C3320D">
        <w:rPr>
          <w:rFonts w:cs="Arial"/>
          <w:szCs w:val="22"/>
        </w:rPr>
        <w:t xml:space="preserve">The </w:t>
      </w:r>
      <w:r w:rsidR="00151B56" w:rsidRPr="00C3320D">
        <w:rPr>
          <w:rFonts w:cs="Arial"/>
          <w:szCs w:val="22"/>
        </w:rPr>
        <w:t>Supplier</w:t>
      </w:r>
      <w:r w:rsidRPr="00C3320D">
        <w:rPr>
          <w:rFonts w:cs="Arial"/>
          <w:szCs w:val="22"/>
        </w:rPr>
        <w:t xml:space="preserve"> shall not suspend the supply of the </w:t>
      </w:r>
      <w:r w:rsidR="00CA672F"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unless</w:t>
      </w:r>
      <w:r w:rsidR="00B16352" w:rsidRPr="00C3320D">
        <w:rPr>
          <w:rFonts w:cs="Arial"/>
          <w:szCs w:val="22"/>
        </w:rPr>
        <w:t>:</w:t>
      </w:r>
      <w:r w:rsidRPr="00C3320D">
        <w:rPr>
          <w:rFonts w:cs="Arial"/>
          <w:szCs w:val="22"/>
        </w:rPr>
        <w:t xml:space="preserve"> </w:t>
      </w:r>
    </w:p>
    <w:p w14:paraId="3CC57533" w14:textId="77777777" w:rsidR="00B16352"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is entitled to terminate the </w:t>
      </w:r>
      <w:r w:rsidR="008C689D" w:rsidRPr="00C3320D">
        <w:rPr>
          <w:rFonts w:cs="Arial"/>
          <w:szCs w:val="22"/>
        </w:rPr>
        <w:t>Legal Services Contract</w:t>
      </w:r>
      <w:r w:rsidRPr="00C3320D">
        <w:rPr>
          <w:rFonts w:cs="Arial"/>
          <w:szCs w:val="22"/>
        </w:rPr>
        <w:t xml:space="preserve"> under </w:t>
      </w:r>
      <w:r w:rsidR="00E6002D" w:rsidRPr="00C3320D">
        <w:rPr>
          <w:rFonts w:cs="Arial"/>
          <w:szCs w:val="22"/>
        </w:rPr>
        <w:t>Clause </w:t>
      </w:r>
      <w:r w:rsidR="007064FA" w:rsidRPr="00C3320D">
        <w:rPr>
          <w:rFonts w:cs="Arial"/>
          <w:szCs w:val="22"/>
        </w:rPr>
        <w:t>11</w:t>
      </w:r>
      <w:r w:rsidR="00D71A7A" w:rsidRPr="00C3320D">
        <w:rPr>
          <w:rFonts w:cs="Arial"/>
          <w:szCs w:val="22"/>
        </w:rPr>
        <w:t>.2.2</w:t>
      </w:r>
      <w:r w:rsidR="004C0456" w:rsidRPr="00C3320D">
        <w:rPr>
          <w:rFonts w:cs="Arial"/>
          <w:szCs w:val="22"/>
        </w:rPr>
        <w:t xml:space="preserve"> on the grounds of the</w:t>
      </w:r>
      <w:r w:rsidRPr="00C3320D">
        <w:rPr>
          <w:rFonts w:cs="Arial"/>
          <w:szCs w:val="22"/>
        </w:rPr>
        <w:t xml:space="preserve"> </w:t>
      </w:r>
      <w:r w:rsidR="00C158E8" w:rsidRPr="00C3320D">
        <w:rPr>
          <w:rFonts w:cs="Arial"/>
          <w:szCs w:val="22"/>
        </w:rPr>
        <w:t>Customer</w:t>
      </w:r>
      <w:r w:rsidRPr="00C3320D">
        <w:rPr>
          <w:rFonts w:cs="Arial"/>
          <w:szCs w:val="22"/>
        </w:rPr>
        <w:t xml:space="preserve">’s failure to pay undisputed sums of money.  Interest shall be payable by the </w:t>
      </w:r>
      <w:r w:rsidR="00C158E8" w:rsidRPr="00C3320D">
        <w:rPr>
          <w:rFonts w:cs="Arial"/>
          <w:szCs w:val="22"/>
        </w:rPr>
        <w:t>Customer</w:t>
      </w:r>
      <w:r w:rsidRPr="00C3320D">
        <w:rPr>
          <w:rFonts w:cs="Arial"/>
          <w:szCs w:val="22"/>
        </w:rPr>
        <w:t xml:space="preserve"> </w:t>
      </w:r>
      <w:r w:rsidR="00C93116" w:rsidRPr="00C3320D">
        <w:rPr>
          <w:rFonts w:cs="Arial"/>
          <w:szCs w:val="22"/>
        </w:rPr>
        <w:t xml:space="preserve">in accordance with the Late Payment of Commercial Debts (Interest) Act 1998 </w:t>
      </w:r>
      <w:r w:rsidRPr="00C3320D">
        <w:rPr>
          <w:rFonts w:cs="Arial"/>
          <w:szCs w:val="22"/>
        </w:rPr>
        <w:t>on the late payment of any undisputed sums of money properly invoiced</w:t>
      </w:r>
      <w:r w:rsidR="00C93116" w:rsidRPr="00C3320D">
        <w:rPr>
          <w:rFonts w:cs="Arial"/>
          <w:szCs w:val="22"/>
        </w:rPr>
        <w:t xml:space="preserve"> by the </w:t>
      </w:r>
      <w:r w:rsidR="00151B56" w:rsidRPr="00C3320D">
        <w:rPr>
          <w:rFonts w:cs="Arial"/>
          <w:szCs w:val="22"/>
        </w:rPr>
        <w:t>Supplier</w:t>
      </w:r>
      <w:r w:rsidR="00C93116" w:rsidRPr="00C3320D">
        <w:rPr>
          <w:rFonts w:cs="Arial"/>
          <w:szCs w:val="22"/>
        </w:rPr>
        <w:t xml:space="preserve"> in respect of the </w:t>
      </w:r>
      <w:r w:rsidR="00AB51E9" w:rsidRPr="00C3320D">
        <w:rPr>
          <w:rFonts w:cs="Arial"/>
          <w:szCs w:val="22"/>
        </w:rPr>
        <w:t>Services</w:t>
      </w:r>
      <w:r w:rsidR="00B16352" w:rsidRPr="00C3320D">
        <w:rPr>
          <w:rFonts w:cs="Arial"/>
          <w:szCs w:val="22"/>
        </w:rPr>
        <w:t>; and</w:t>
      </w:r>
    </w:p>
    <w:p w14:paraId="7E2E0848" w14:textId="21E7DFB5"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w:t>
      </w:r>
      <w:r w:rsidR="009C3FE1">
        <w:rPr>
          <w:rFonts w:cs="Arial"/>
          <w:szCs w:val="22"/>
        </w:rPr>
        <w:t>Days</w:t>
      </w:r>
      <w:r w:rsidR="009C3FE1" w:rsidRPr="00C3320D">
        <w:rPr>
          <w:rFonts w:cs="Arial"/>
          <w:szCs w:val="22"/>
        </w:rPr>
        <w:t>’ notice</w:t>
      </w:r>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62"/>
    </w:p>
    <w:p w14:paraId="47009B6E" w14:textId="77777777" w:rsidR="001243F1"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accept the Government Procurement Card as a means of payment for the </w:t>
      </w:r>
      <w:r w:rsidR="007064FA"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where such card is agreed with the </w:t>
      </w:r>
      <w:r w:rsidR="00C158E8" w:rsidRPr="00C3320D">
        <w:rPr>
          <w:rFonts w:cs="Arial"/>
          <w:szCs w:val="22"/>
        </w:rPr>
        <w:t>Customer</w:t>
      </w:r>
      <w:r w:rsidRPr="00C3320D">
        <w:rPr>
          <w:rFonts w:cs="Arial"/>
          <w:szCs w:val="22"/>
        </w:rPr>
        <w:t xml:space="preserve"> to be a suitable means of payment. </w:t>
      </w:r>
      <w:r w:rsidR="004C0456"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be solely liable to pay any merchant fee levied for using the Government Procurement Card and shall not be entitled to recover this charge from the </w:t>
      </w:r>
      <w:r w:rsidR="00C158E8" w:rsidRPr="00C3320D">
        <w:rPr>
          <w:rFonts w:cs="Arial"/>
          <w:szCs w:val="22"/>
        </w:rPr>
        <w:t>Customer</w:t>
      </w:r>
      <w:r w:rsidR="00BC6D91" w:rsidRPr="00C3320D">
        <w:rPr>
          <w:rFonts w:cs="Arial"/>
          <w:szCs w:val="22"/>
        </w:rPr>
        <w:t>.</w:t>
      </w:r>
    </w:p>
    <w:p w14:paraId="7D57ACBD" w14:textId="77777777" w:rsidR="00C93116" w:rsidRPr="00C3320D" w:rsidRDefault="00C93116" w:rsidP="00D40F55">
      <w:pPr>
        <w:pStyle w:val="Heading3"/>
        <w:spacing w:before="120" w:after="120"/>
        <w:rPr>
          <w:rFonts w:cs="Arial"/>
          <w:szCs w:val="22"/>
        </w:rPr>
      </w:pPr>
      <w:r w:rsidRPr="00C3320D">
        <w:rPr>
          <w:rFonts w:cs="Arial"/>
          <w:szCs w:val="22"/>
        </w:rPr>
        <w:t xml:space="preserve">All payments due </w:t>
      </w:r>
      <w:r w:rsidR="00B16352" w:rsidRPr="00C3320D">
        <w:rPr>
          <w:rFonts w:cs="Arial"/>
          <w:szCs w:val="22"/>
        </w:rPr>
        <w:t xml:space="preserve">hereunder </w:t>
      </w:r>
      <w:r w:rsidRPr="00C3320D">
        <w:rPr>
          <w:rFonts w:cs="Arial"/>
          <w:szCs w:val="22"/>
        </w:rPr>
        <w:t xml:space="preserve">shall be made in cleared funds to such bank or building society account as </w:t>
      </w:r>
      <w:r w:rsidR="00B16352" w:rsidRPr="00C3320D">
        <w:rPr>
          <w:rFonts w:cs="Arial"/>
          <w:szCs w:val="22"/>
        </w:rPr>
        <w:t xml:space="preserve">is specified at paragraph </w:t>
      </w:r>
      <w:r w:rsidR="007064FA" w:rsidRPr="00C3320D">
        <w:rPr>
          <w:rFonts w:cs="Arial"/>
          <w:szCs w:val="22"/>
        </w:rPr>
        <w:t>3.6</w:t>
      </w:r>
      <w:r w:rsidR="00B16352" w:rsidRPr="00C3320D">
        <w:rPr>
          <w:rFonts w:cs="Arial"/>
          <w:szCs w:val="22"/>
        </w:rPr>
        <w:t xml:space="preserve"> of section B of the Order Form or otherwise as </w:t>
      </w:r>
      <w:r w:rsidRPr="00C3320D">
        <w:rPr>
          <w:rFonts w:cs="Arial"/>
          <w:szCs w:val="22"/>
        </w:rPr>
        <w:t>the recipient Party may from time to time direct</w:t>
      </w:r>
      <w:r w:rsidR="00905D84" w:rsidRPr="00C3320D">
        <w:rPr>
          <w:rFonts w:cs="Arial"/>
          <w:szCs w:val="22"/>
        </w:rPr>
        <w:t xml:space="preserve"> by notice</w:t>
      </w:r>
      <w:r w:rsidRPr="00C3320D">
        <w:rPr>
          <w:rFonts w:cs="Arial"/>
          <w:szCs w:val="22"/>
        </w:rPr>
        <w:t xml:space="preserve"> in writing.</w:t>
      </w:r>
    </w:p>
    <w:p w14:paraId="278AD070" w14:textId="77777777" w:rsidR="00F807DC" w:rsidRPr="00C3320D" w:rsidRDefault="007562F7" w:rsidP="00D40F55">
      <w:pPr>
        <w:pStyle w:val="Heading2"/>
        <w:keepNext/>
        <w:tabs>
          <w:tab w:val="num" w:pos="720"/>
        </w:tabs>
        <w:spacing w:before="120" w:after="120"/>
        <w:ind w:left="720"/>
        <w:rPr>
          <w:rFonts w:cs="Arial"/>
          <w:b/>
          <w:szCs w:val="22"/>
        </w:rPr>
      </w:pPr>
      <w:bookmarkStart w:id="63" w:name="_Ref313370178"/>
      <w:r w:rsidRPr="00C3320D">
        <w:rPr>
          <w:rFonts w:cs="Arial"/>
          <w:b/>
          <w:szCs w:val="22"/>
        </w:rPr>
        <w:t>Recovery of Sums Due</w:t>
      </w:r>
      <w:bookmarkEnd w:id="63"/>
    </w:p>
    <w:p w14:paraId="136B233F" w14:textId="77777777" w:rsidR="001243F1" w:rsidRPr="00C3320D" w:rsidRDefault="007562F7" w:rsidP="00D40F55">
      <w:pPr>
        <w:pStyle w:val="Heading3"/>
        <w:spacing w:before="120" w:after="120"/>
        <w:rPr>
          <w:rFonts w:cs="Arial"/>
          <w:szCs w:val="22"/>
        </w:rPr>
      </w:pPr>
      <w:r w:rsidRPr="00C3320D">
        <w:rPr>
          <w:rFonts w:cs="Arial"/>
          <w:szCs w:val="22"/>
        </w:rPr>
        <w:t xml:space="preserve">Wherever under the </w:t>
      </w:r>
      <w:r w:rsidR="008C689D" w:rsidRPr="00C3320D">
        <w:rPr>
          <w:rFonts w:cs="Arial"/>
          <w:szCs w:val="22"/>
        </w:rPr>
        <w:t>Legal Services Contract</w:t>
      </w:r>
      <w:r w:rsidRPr="00C3320D">
        <w:rPr>
          <w:rFonts w:cs="Arial"/>
          <w:szCs w:val="22"/>
        </w:rPr>
        <w:t xml:space="preserve"> any sum of money is recoverable from or payable by the </w:t>
      </w:r>
      <w:r w:rsidR="00151B56" w:rsidRPr="00C3320D">
        <w:rPr>
          <w:rFonts w:cs="Arial"/>
          <w:szCs w:val="22"/>
        </w:rPr>
        <w:t>Supplier</w:t>
      </w:r>
      <w:r w:rsidRPr="00C3320D">
        <w:rPr>
          <w:rFonts w:cs="Arial"/>
          <w:szCs w:val="22"/>
        </w:rPr>
        <w:t xml:space="preserve"> (including any sum which the </w:t>
      </w:r>
      <w:r w:rsidR="00151B56" w:rsidRPr="00C3320D">
        <w:rPr>
          <w:rFonts w:cs="Arial"/>
          <w:szCs w:val="22"/>
        </w:rPr>
        <w:t>Supplier</w:t>
      </w:r>
      <w:r w:rsidRPr="00C3320D">
        <w:rPr>
          <w:rFonts w:cs="Arial"/>
          <w:szCs w:val="22"/>
        </w:rPr>
        <w:t xml:space="preserve"> is liable to pay to the </w:t>
      </w:r>
      <w:r w:rsidR="00C158E8" w:rsidRPr="00C3320D">
        <w:rPr>
          <w:rFonts w:cs="Arial"/>
          <w:szCs w:val="22"/>
        </w:rPr>
        <w:t>Customer</w:t>
      </w:r>
      <w:r w:rsidRPr="00C3320D">
        <w:rPr>
          <w:rFonts w:cs="Arial"/>
          <w:szCs w:val="22"/>
        </w:rPr>
        <w:t xml:space="preserve"> in respect of any breach of the </w:t>
      </w:r>
      <w:r w:rsidR="008C689D" w:rsidRPr="00C3320D">
        <w:rPr>
          <w:rFonts w:cs="Arial"/>
          <w:szCs w:val="22"/>
        </w:rPr>
        <w:t>Legal Services Contract</w:t>
      </w:r>
      <w:r w:rsidRPr="00C3320D">
        <w:rPr>
          <w:rFonts w:cs="Arial"/>
          <w:szCs w:val="22"/>
        </w:rPr>
        <w:t xml:space="preserve">), the </w:t>
      </w:r>
      <w:r w:rsidR="00C158E8" w:rsidRPr="00C3320D">
        <w:rPr>
          <w:rFonts w:cs="Arial"/>
          <w:szCs w:val="22"/>
        </w:rPr>
        <w:t>Customer</w:t>
      </w:r>
      <w:r w:rsidRPr="00C3320D">
        <w:rPr>
          <w:rFonts w:cs="Arial"/>
          <w:szCs w:val="22"/>
        </w:rPr>
        <w:t xml:space="preserve"> may unilaterally deduct that sum from any sum then due, or which at any later time may become due to the </w:t>
      </w:r>
      <w:r w:rsidR="00151B56" w:rsidRPr="00C3320D">
        <w:rPr>
          <w:rFonts w:cs="Arial"/>
          <w:szCs w:val="22"/>
        </w:rPr>
        <w:t>Supplier</w:t>
      </w:r>
      <w:r w:rsidRPr="00C3320D">
        <w:rPr>
          <w:rFonts w:cs="Arial"/>
          <w:szCs w:val="22"/>
        </w:rPr>
        <w:t xml:space="preserve"> under </w:t>
      </w:r>
      <w:r w:rsidR="0013772A" w:rsidRPr="00C3320D">
        <w:rPr>
          <w:rFonts w:cs="Arial"/>
          <w:szCs w:val="22"/>
        </w:rPr>
        <w:t xml:space="preserve">the </w:t>
      </w:r>
      <w:r w:rsidR="008C689D" w:rsidRPr="00C3320D">
        <w:rPr>
          <w:rFonts w:cs="Arial"/>
          <w:szCs w:val="22"/>
        </w:rPr>
        <w:t>Legal Services Contract</w:t>
      </w:r>
      <w:r w:rsidR="007064FA" w:rsidRPr="00C3320D">
        <w:rPr>
          <w:rFonts w:cs="Arial"/>
          <w:szCs w:val="22"/>
        </w:rPr>
        <w:t>.</w:t>
      </w:r>
      <w:r w:rsidRPr="00C3320D">
        <w:rPr>
          <w:rFonts w:cs="Arial"/>
          <w:szCs w:val="22"/>
        </w:rPr>
        <w:t xml:space="preserve"> </w:t>
      </w:r>
    </w:p>
    <w:p w14:paraId="1033D11A" w14:textId="77777777" w:rsidR="00F807DC" w:rsidRPr="00C3320D" w:rsidRDefault="007562F7" w:rsidP="00D40F55">
      <w:pPr>
        <w:pStyle w:val="Heading3"/>
        <w:spacing w:before="120" w:after="120"/>
        <w:rPr>
          <w:rFonts w:cs="Arial"/>
          <w:szCs w:val="22"/>
        </w:rPr>
      </w:pPr>
      <w:r w:rsidRPr="00C3320D">
        <w:rPr>
          <w:rFonts w:cs="Arial"/>
          <w:szCs w:val="22"/>
        </w:rPr>
        <w:t xml:space="preserve">Any overpayment by either Party, whether of the </w:t>
      </w:r>
      <w:r w:rsidR="00AB51E9" w:rsidRPr="00C3320D">
        <w:rPr>
          <w:rFonts w:cs="Arial"/>
          <w:szCs w:val="22"/>
        </w:rPr>
        <w:t>Charges</w:t>
      </w:r>
      <w:r w:rsidRPr="00C3320D">
        <w:rPr>
          <w:rFonts w:cs="Arial"/>
          <w:szCs w:val="22"/>
        </w:rPr>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64" w:name="_Toc461702396"/>
      <w:bookmarkStart w:id="65" w:name="_Ref313371594"/>
      <w:r w:rsidRPr="00C3320D">
        <w:rPr>
          <w:rFonts w:cs="Arial"/>
          <w:szCs w:val="22"/>
        </w:rPr>
        <w:lastRenderedPageBreak/>
        <w:t>LIABILITY</w:t>
      </w:r>
      <w:r w:rsidR="003C6C6B" w:rsidRPr="00C3320D">
        <w:rPr>
          <w:rFonts w:cs="Arial"/>
          <w:szCs w:val="22"/>
        </w:rPr>
        <w:t xml:space="preserve"> AND INSURANCE</w:t>
      </w:r>
      <w:bookmarkEnd w:id="64"/>
    </w:p>
    <w:p w14:paraId="4F33C6DF"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Liability</w:t>
      </w:r>
    </w:p>
    <w:p w14:paraId="106140A4" w14:textId="77777777" w:rsidR="00CB2406" w:rsidRPr="00C3320D" w:rsidRDefault="00CB2406" w:rsidP="00D40F55">
      <w:pPr>
        <w:pStyle w:val="Heading3"/>
        <w:spacing w:before="120" w:after="120"/>
        <w:rPr>
          <w:rFonts w:cs="Arial"/>
          <w:szCs w:val="22"/>
        </w:rPr>
      </w:pPr>
      <w:bookmarkStart w:id="66" w:name="_Ref311654936"/>
      <w:r w:rsidRPr="00C3320D">
        <w:rPr>
          <w:rFonts w:cs="Arial"/>
          <w:szCs w:val="22"/>
        </w:rPr>
        <w:t>Neither Party excludes or limits its liability for:</w:t>
      </w:r>
      <w:bookmarkEnd w:id="66"/>
    </w:p>
    <w:p w14:paraId="7DF98F11"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r w:rsidRPr="00C3320D">
        <w:rPr>
          <w:rFonts w:cs="Arial"/>
          <w:szCs w:val="22"/>
        </w:rPr>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r w:rsidRPr="00C3320D">
        <w:rPr>
          <w:rFonts w:cs="Arial"/>
          <w:szCs w:val="22"/>
        </w:rPr>
        <w:t>any other liability than cannot be excluded or limited under Law</w:t>
      </w:r>
      <w:r w:rsidR="00CB2406" w:rsidRPr="00C3320D">
        <w:rPr>
          <w:rFonts w:cs="Arial"/>
          <w:szCs w:val="22"/>
        </w:rPr>
        <w:t>.</w:t>
      </w:r>
    </w:p>
    <w:p w14:paraId="17023471" w14:textId="33508C7D" w:rsidR="00AC4EAD" w:rsidRPr="00C3320D" w:rsidRDefault="00AC4EAD" w:rsidP="00D40F55">
      <w:pPr>
        <w:pStyle w:val="Heading3"/>
        <w:spacing w:before="120" w:after="120"/>
        <w:rPr>
          <w:rFonts w:cs="Arial"/>
          <w:szCs w:val="22"/>
        </w:rPr>
      </w:pPr>
      <w:r w:rsidRPr="00C3320D">
        <w:rPr>
          <w:rFonts w:cs="Arial"/>
          <w:szCs w:val="22"/>
        </w:rPr>
        <w:t xml:space="preserve">No individual nor any service company of the </w:t>
      </w:r>
      <w:r w:rsidR="00151B56" w:rsidRPr="00C3320D">
        <w:rPr>
          <w:rFonts w:cs="Arial"/>
          <w:szCs w:val="22"/>
        </w:rPr>
        <w:t>Supplier</w:t>
      </w:r>
      <w:r w:rsidRPr="00C3320D">
        <w:rPr>
          <w:rFonts w:cs="Arial"/>
          <w:szCs w:val="22"/>
        </w:rPr>
        <w:t xml:space="preserve"> employing that individual shall have any personal liability to the </w:t>
      </w:r>
      <w:r w:rsidR="00C158E8" w:rsidRPr="00C3320D">
        <w:rPr>
          <w:rFonts w:cs="Arial"/>
          <w:szCs w:val="22"/>
        </w:rPr>
        <w:t>Customer</w:t>
      </w:r>
      <w:r w:rsidRPr="00C3320D">
        <w:rPr>
          <w:rFonts w:cs="Arial"/>
          <w:szCs w:val="22"/>
        </w:rPr>
        <w:t xml:space="preserve"> for the </w:t>
      </w:r>
      <w:r w:rsidR="00974194"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supplied by that individual on behalf of the </w:t>
      </w:r>
      <w:r w:rsidR="00151B56" w:rsidRPr="00C3320D">
        <w:rPr>
          <w:rFonts w:cs="Arial"/>
          <w:szCs w:val="22"/>
        </w:rPr>
        <w:t>Supplier</w:t>
      </w:r>
      <w:r w:rsidRPr="00C3320D">
        <w:rPr>
          <w:rFonts w:cs="Arial"/>
          <w:szCs w:val="22"/>
        </w:rPr>
        <w:t xml:space="preserve"> and the </w:t>
      </w:r>
      <w:r w:rsidR="00C158E8" w:rsidRPr="00C3320D">
        <w:rPr>
          <w:rFonts w:cs="Arial"/>
          <w:szCs w:val="22"/>
        </w:rPr>
        <w:t>Customer</w:t>
      </w:r>
      <w:r w:rsidRPr="00C3320D">
        <w:rPr>
          <w:rFonts w:cs="Arial"/>
          <w:szCs w:val="22"/>
        </w:rPr>
        <w:t xml:space="preserve"> shall not bring any claim under the </w:t>
      </w:r>
      <w:r w:rsidR="008C689D" w:rsidRPr="00C3320D">
        <w:rPr>
          <w:rFonts w:cs="Arial"/>
          <w:szCs w:val="22"/>
        </w:rPr>
        <w:t>Legal Services Contract</w:t>
      </w:r>
      <w:r w:rsidRPr="00C3320D">
        <w:rPr>
          <w:rFonts w:cs="Arial"/>
          <w:szCs w:val="22"/>
        </w:rPr>
        <w:t xml:space="preserve"> against that individual or such service company in respect of the</w:t>
      </w:r>
      <w:r w:rsidR="00974194" w:rsidRPr="00C3320D">
        <w:rPr>
          <w:rFonts w:cs="Arial"/>
          <w:szCs w:val="22"/>
        </w:rPr>
        <w:t xml:space="preserve"> Ordered Panel</w:t>
      </w:r>
      <w:r w:rsidRPr="00C3320D">
        <w:rPr>
          <w:rFonts w:cs="Arial"/>
          <w:szCs w:val="22"/>
        </w:rPr>
        <w:t xml:space="preserve"> </w:t>
      </w:r>
      <w:r w:rsidR="00162C54" w:rsidRPr="00C3320D">
        <w:rPr>
          <w:rFonts w:cs="Arial"/>
          <w:szCs w:val="22"/>
        </w:rPr>
        <w:t>Services</w:t>
      </w:r>
      <w:r w:rsidR="00706BB4" w:rsidRPr="00C3320D">
        <w:rPr>
          <w:rFonts w:cs="Arial"/>
          <w:szCs w:val="22"/>
        </w:rPr>
        <w:t xml:space="preserve"> </w:t>
      </w:r>
      <w:r w:rsidRPr="00C3320D">
        <w:rPr>
          <w:rFonts w:cs="Arial"/>
          <w:szCs w:val="22"/>
        </w:rPr>
        <w:t>save in the case of Fraud</w:t>
      </w:r>
      <w:r w:rsidR="007B35D4" w:rsidRPr="00C3320D">
        <w:rPr>
          <w:rFonts w:cs="Arial"/>
          <w:szCs w:val="22"/>
        </w:rPr>
        <w:t xml:space="preserve"> or any liability for death or personal injury</w:t>
      </w:r>
      <w:r w:rsidRPr="00C3320D">
        <w:rPr>
          <w:rFonts w:cs="Arial"/>
          <w:szCs w:val="22"/>
        </w:rPr>
        <w:t xml:space="preserve">.  Nothing in this </w:t>
      </w:r>
      <w:r w:rsidR="00E6002D" w:rsidRPr="00C3320D">
        <w:rPr>
          <w:rFonts w:cs="Arial"/>
          <w:szCs w:val="22"/>
        </w:rPr>
        <w:t>Clause </w:t>
      </w:r>
      <w:r w:rsidR="00974194" w:rsidRPr="00C3320D">
        <w:rPr>
          <w:rFonts w:cs="Arial"/>
          <w:szCs w:val="22"/>
        </w:rPr>
        <w:t>7</w:t>
      </w:r>
      <w:r w:rsidR="00AD3334" w:rsidRPr="00C3320D">
        <w:rPr>
          <w:rFonts w:cs="Arial"/>
          <w:szCs w:val="22"/>
        </w:rPr>
        <w:t>.1</w:t>
      </w:r>
      <w:r w:rsidR="003C6C6B" w:rsidRPr="00C3320D">
        <w:rPr>
          <w:rFonts w:cs="Arial"/>
          <w:szCs w:val="22"/>
        </w:rPr>
        <w:t>.</w:t>
      </w:r>
      <w:r w:rsidR="00CB2406" w:rsidRPr="00C3320D">
        <w:rPr>
          <w:rFonts w:cs="Arial"/>
          <w:szCs w:val="22"/>
        </w:rPr>
        <w:t>2</w:t>
      </w:r>
      <w:r w:rsidRPr="00C3320D">
        <w:rPr>
          <w:rFonts w:cs="Arial"/>
          <w:szCs w:val="22"/>
        </w:rPr>
        <w:t xml:space="preserve"> shall in any way limit the liability of the </w:t>
      </w:r>
      <w:r w:rsidR="00151B56" w:rsidRPr="00C3320D">
        <w:rPr>
          <w:rFonts w:cs="Arial"/>
          <w:szCs w:val="22"/>
        </w:rPr>
        <w:t>Supplier</w:t>
      </w:r>
      <w:r w:rsidRPr="00C3320D">
        <w:rPr>
          <w:rFonts w:cs="Arial"/>
          <w:szCs w:val="22"/>
        </w:rPr>
        <w:t xml:space="preserve"> in respect of the </w:t>
      </w:r>
      <w:r w:rsidR="00974194" w:rsidRPr="00C3320D">
        <w:rPr>
          <w:rFonts w:cs="Arial"/>
          <w:szCs w:val="22"/>
        </w:rPr>
        <w:t xml:space="preserve">Ordered Panel </w:t>
      </w:r>
      <w:r w:rsidR="00AB51E9" w:rsidRPr="00C3320D">
        <w:rPr>
          <w:rFonts w:cs="Arial"/>
          <w:szCs w:val="22"/>
        </w:rPr>
        <w:t>Services</w:t>
      </w:r>
      <w:r w:rsidR="00B014A2" w:rsidRPr="00C3320D">
        <w:rPr>
          <w:rFonts w:cs="Arial"/>
          <w:szCs w:val="22"/>
        </w:rPr>
        <w:t>,</w:t>
      </w:r>
      <w:r w:rsidR="00E75417" w:rsidRPr="00C3320D">
        <w:rPr>
          <w:rFonts w:cs="Arial"/>
          <w:szCs w:val="22"/>
        </w:rPr>
        <w:t xml:space="preserve"> </w:t>
      </w:r>
      <w:r w:rsidR="0076653A" w:rsidRPr="00C3320D">
        <w:rPr>
          <w:rFonts w:cs="Arial"/>
          <w:szCs w:val="22"/>
        </w:rPr>
        <w:t xml:space="preserve">and </w:t>
      </w:r>
      <w:r w:rsidR="00E75417" w:rsidRPr="00C3320D">
        <w:rPr>
          <w:rFonts w:cs="Arial"/>
          <w:szCs w:val="22"/>
        </w:rPr>
        <w:t xml:space="preserve">such liability shall be uncapped unless otherwise specified in the </w:t>
      </w:r>
      <w:r w:rsidR="0010080D" w:rsidRPr="00C3320D">
        <w:rPr>
          <w:rFonts w:cs="Arial"/>
          <w:szCs w:val="22"/>
        </w:rPr>
        <w:t>Order Form</w:t>
      </w:r>
      <w:r w:rsidRPr="00C3320D">
        <w:rPr>
          <w:rFonts w:cs="Arial"/>
          <w:szCs w:val="22"/>
        </w:rPr>
        <w:t>.</w:t>
      </w:r>
      <w:r w:rsidR="00CB1F93" w:rsidRPr="00C3320D">
        <w:rPr>
          <w:rFonts w:cs="Arial"/>
          <w:szCs w:val="22"/>
        </w:rPr>
        <w:t xml:space="preserve"> The total aggregate liability of the Customer under this Legal Services Contract shall be limited to one hundred per cent (100%) of the Charges pa</w:t>
      </w:r>
      <w:r w:rsidR="009B18F2" w:rsidRPr="00C3320D">
        <w:rPr>
          <w:rFonts w:cs="Arial"/>
          <w:szCs w:val="22"/>
        </w:rPr>
        <w:t>i</w:t>
      </w:r>
      <w:r w:rsidR="00CB1F93" w:rsidRPr="00C3320D">
        <w:rPr>
          <w:rFonts w:cs="Arial"/>
          <w:szCs w:val="22"/>
        </w:rPr>
        <w:t>d or properly due hereunder</w:t>
      </w:r>
      <w:r w:rsidR="001651CF" w:rsidRPr="00C3320D">
        <w:rPr>
          <w:rFonts w:cs="Arial"/>
          <w:szCs w:val="22"/>
        </w:rPr>
        <w:t xml:space="preserve"> [including Fees </w:t>
      </w:r>
      <w:r w:rsidR="00703DAB" w:rsidRPr="00C3320D">
        <w:rPr>
          <w:rFonts w:cs="Arial"/>
          <w:szCs w:val="22"/>
        </w:rPr>
        <w:t xml:space="preserve">or other costs </w:t>
      </w:r>
      <w:r w:rsidR="001651CF" w:rsidRPr="00C3320D">
        <w:rPr>
          <w:rFonts w:cs="Arial"/>
          <w:szCs w:val="22"/>
        </w:rPr>
        <w:t xml:space="preserve">where they would ordinarily have been payable but for their exclusion under Clause </w:t>
      </w:r>
      <w:r w:rsidR="0004608A" w:rsidRPr="00C3320D">
        <w:rPr>
          <w:rFonts w:cs="Arial"/>
          <w:szCs w:val="22"/>
        </w:rPr>
        <w:t>6.1.1</w:t>
      </w:r>
      <w:r w:rsidR="008F7841">
        <w:rPr>
          <w:rFonts w:cs="Arial"/>
          <w:szCs w:val="22"/>
        </w:rPr>
        <w:t>.</w:t>
      </w:r>
    </w:p>
    <w:p w14:paraId="5C1A8C28" w14:textId="77777777" w:rsidR="007B35D4" w:rsidRPr="00C3320D" w:rsidRDefault="00CB2406" w:rsidP="00D40F55">
      <w:pPr>
        <w:pStyle w:val="Heading3"/>
        <w:spacing w:before="120" w:after="120"/>
        <w:rPr>
          <w:rFonts w:cs="Arial"/>
          <w:szCs w:val="22"/>
        </w:rPr>
      </w:pPr>
      <w:r w:rsidRPr="00C3320D">
        <w:rPr>
          <w:rFonts w:cs="Arial"/>
          <w:szCs w:val="22"/>
        </w:rPr>
        <w:t>T</w:t>
      </w:r>
      <w:r w:rsidR="007B35D4" w:rsidRPr="00C3320D">
        <w:rPr>
          <w:rFonts w:cs="Arial"/>
          <w:szCs w:val="22"/>
        </w:rPr>
        <w:t xml:space="preserve">he </w:t>
      </w:r>
      <w:r w:rsidR="00151B56" w:rsidRPr="00C3320D">
        <w:rPr>
          <w:rFonts w:cs="Arial"/>
          <w:szCs w:val="22"/>
        </w:rPr>
        <w:t>Supplier</w:t>
      </w:r>
      <w:r w:rsidR="007B35D4" w:rsidRPr="00C3320D">
        <w:rPr>
          <w:rFonts w:cs="Arial"/>
          <w:szCs w:val="22"/>
        </w:rPr>
        <w:t xml:space="preserve"> shall fully indemnify and keep indemnified the </w:t>
      </w:r>
      <w:r w:rsidR="00C158E8" w:rsidRPr="00C3320D">
        <w:rPr>
          <w:rFonts w:cs="Arial"/>
          <w:szCs w:val="22"/>
        </w:rPr>
        <w:t>Customer</w:t>
      </w:r>
      <w:r w:rsidR="007B35D4" w:rsidRPr="00C3320D">
        <w:rPr>
          <w:rFonts w:cs="Arial"/>
          <w:szCs w:val="22"/>
        </w:rPr>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rPr>
          <w:rFonts w:cs="Arial"/>
          <w:szCs w:val="22"/>
        </w:rPr>
        <w:t xml:space="preserve">Ordered Panel </w:t>
      </w:r>
      <w:r w:rsidR="007B35D4" w:rsidRPr="00C3320D">
        <w:rPr>
          <w:rFonts w:cs="Arial"/>
          <w:szCs w:val="22"/>
        </w:rPr>
        <w:t xml:space="preserve">Services or the performance or non-performance by the </w:t>
      </w:r>
      <w:r w:rsidR="00151B56" w:rsidRPr="00C3320D">
        <w:rPr>
          <w:rFonts w:cs="Arial"/>
          <w:szCs w:val="22"/>
        </w:rPr>
        <w:t>Supplier</w:t>
      </w:r>
      <w:r w:rsidR="007B35D4" w:rsidRPr="00C3320D">
        <w:rPr>
          <w:rFonts w:cs="Arial"/>
          <w:szCs w:val="22"/>
        </w:rPr>
        <w:t xml:space="preserve"> of its obligations under the </w:t>
      </w:r>
      <w:r w:rsidR="00832B7B" w:rsidRPr="00C3320D">
        <w:rPr>
          <w:rFonts w:cs="Arial"/>
          <w:szCs w:val="22"/>
        </w:rPr>
        <w:t>Panel</w:t>
      </w:r>
      <w:r w:rsidR="007B35D4" w:rsidRPr="00C3320D">
        <w:rPr>
          <w:rFonts w:cs="Arial"/>
          <w:szCs w:val="22"/>
        </w:rPr>
        <w:t xml:space="preserve"> Agreement and the </w:t>
      </w:r>
      <w:r w:rsidR="00C158E8" w:rsidRPr="00C3320D">
        <w:rPr>
          <w:rFonts w:cs="Arial"/>
          <w:szCs w:val="22"/>
        </w:rPr>
        <w:t>Customer</w:t>
      </w:r>
      <w:r w:rsidR="007B35D4" w:rsidRPr="00C3320D">
        <w:rPr>
          <w:rFonts w:cs="Arial"/>
          <w:szCs w:val="22"/>
        </w:rPr>
        <w:t xml:space="preserve">’s financial loss arising from any advice given or omitted to be given by the </w:t>
      </w:r>
      <w:r w:rsidR="00151B56" w:rsidRPr="00C3320D">
        <w:rPr>
          <w:rFonts w:cs="Arial"/>
          <w:szCs w:val="22"/>
        </w:rPr>
        <w:t>Supplier</w:t>
      </w:r>
      <w:r w:rsidR="007B35D4" w:rsidRPr="00C3320D">
        <w:rPr>
          <w:rFonts w:cs="Arial"/>
          <w:szCs w:val="22"/>
        </w:rPr>
        <w:t xml:space="preserve">, or any other loss which is caused by any act or omission of the </w:t>
      </w:r>
      <w:r w:rsidR="00151B56" w:rsidRPr="00C3320D">
        <w:rPr>
          <w:rFonts w:cs="Arial"/>
          <w:szCs w:val="22"/>
        </w:rPr>
        <w:t>Supplier</w:t>
      </w:r>
      <w:r w:rsidR="007B35D4" w:rsidRPr="00C3320D">
        <w:rPr>
          <w:rFonts w:cs="Arial"/>
          <w:szCs w:val="22"/>
        </w:rPr>
        <w:t>.</w:t>
      </w:r>
    </w:p>
    <w:p w14:paraId="017FC083" w14:textId="77777777" w:rsidR="00CB2406" w:rsidRPr="00C3320D" w:rsidRDefault="00CB2406" w:rsidP="00D40F55">
      <w:pPr>
        <w:pStyle w:val="Heading3"/>
        <w:spacing w:before="120" w:after="120"/>
        <w:rPr>
          <w:rFonts w:cs="Arial"/>
          <w:szCs w:val="22"/>
        </w:rPr>
      </w:pPr>
      <w:bookmarkStart w:id="67" w:name="_Ref311654962"/>
      <w:r w:rsidRPr="00C3320D">
        <w:rPr>
          <w:rFonts w:cs="Arial"/>
          <w:szCs w:val="22"/>
        </w:rPr>
        <w:t>Subject to Clauses </w:t>
      </w:r>
      <w:r w:rsidR="0076653A" w:rsidRPr="00C3320D">
        <w:rPr>
          <w:rFonts w:cs="Arial"/>
          <w:szCs w:val="22"/>
        </w:rPr>
        <w:t>6</w:t>
      </w:r>
      <w:r w:rsidRPr="00C3320D">
        <w:rPr>
          <w:rFonts w:cs="Arial"/>
          <w:szCs w:val="22"/>
        </w:rPr>
        <w:t xml:space="preserve">.1.1 and </w:t>
      </w:r>
      <w:r w:rsidR="0076653A" w:rsidRPr="00C3320D">
        <w:rPr>
          <w:rFonts w:cs="Arial"/>
          <w:szCs w:val="22"/>
        </w:rPr>
        <w:t>6</w:t>
      </w:r>
      <w:r w:rsidRPr="00C3320D">
        <w:rPr>
          <w:rFonts w:cs="Arial"/>
          <w:szCs w:val="22"/>
        </w:rPr>
        <w:t>.1.5, in no event shall either Party be liable to the other for any:</w:t>
      </w:r>
      <w:bookmarkEnd w:id="67"/>
    </w:p>
    <w:p w14:paraId="1D091D3C" w14:textId="77777777" w:rsidR="00CB2406" w:rsidRPr="00C3320D" w:rsidRDefault="00CB2406" w:rsidP="00D40F55">
      <w:pPr>
        <w:pStyle w:val="Heading4"/>
        <w:spacing w:before="120" w:after="120"/>
        <w:rPr>
          <w:rFonts w:cs="Arial"/>
          <w:szCs w:val="22"/>
        </w:rPr>
      </w:pPr>
      <w:r w:rsidRPr="00C3320D">
        <w:rPr>
          <w:rFonts w:cs="Arial"/>
          <w:szCs w:val="22"/>
        </w:rPr>
        <w:t>loss of profits;</w:t>
      </w:r>
    </w:p>
    <w:p w14:paraId="01B350C2" w14:textId="77777777" w:rsidR="00CB2406" w:rsidRPr="00C3320D" w:rsidRDefault="00CB2406" w:rsidP="00D40F55">
      <w:pPr>
        <w:pStyle w:val="Heading4"/>
        <w:spacing w:before="120" w:after="120"/>
        <w:rPr>
          <w:rFonts w:cs="Arial"/>
          <w:szCs w:val="22"/>
        </w:rPr>
      </w:pPr>
      <w:r w:rsidRPr="00C3320D">
        <w:rPr>
          <w:rFonts w:cs="Arial"/>
          <w:szCs w:val="22"/>
        </w:rPr>
        <w:t xml:space="preserve">loss of business; </w:t>
      </w:r>
    </w:p>
    <w:p w14:paraId="572DC5CE" w14:textId="77777777" w:rsidR="00CB2406" w:rsidRPr="00C3320D" w:rsidRDefault="00CB2406" w:rsidP="00D40F55">
      <w:pPr>
        <w:pStyle w:val="Heading4"/>
        <w:spacing w:before="120" w:after="120"/>
        <w:rPr>
          <w:rFonts w:cs="Arial"/>
          <w:szCs w:val="22"/>
        </w:rPr>
      </w:pPr>
      <w:r w:rsidRPr="00C3320D">
        <w:rPr>
          <w:rFonts w:cs="Arial"/>
          <w:szCs w:val="22"/>
        </w:rPr>
        <w:t xml:space="preserve">loss of revenue; </w:t>
      </w:r>
    </w:p>
    <w:p w14:paraId="120A4F30" w14:textId="77777777" w:rsidR="00CB2406" w:rsidRPr="00C3320D" w:rsidRDefault="00CB2406" w:rsidP="00D40F55">
      <w:pPr>
        <w:pStyle w:val="Heading4"/>
        <w:spacing w:before="120" w:after="120"/>
        <w:rPr>
          <w:rFonts w:cs="Arial"/>
          <w:szCs w:val="22"/>
        </w:rPr>
      </w:pPr>
      <w:r w:rsidRPr="00C3320D">
        <w:rPr>
          <w:rFonts w:cs="Arial"/>
          <w:szCs w:val="22"/>
        </w:rPr>
        <w:t>loss of or damage to goodwill;</w:t>
      </w:r>
    </w:p>
    <w:p w14:paraId="308CA0FB"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r w:rsidRPr="00C3320D">
        <w:rPr>
          <w:rFonts w:cs="Arial"/>
          <w:szCs w:val="22"/>
        </w:rPr>
        <w:t>any indirect, special or consequential loss or damage.</w:t>
      </w:r>
    </w:p>
    <w:p w14:paraId="493DA25F" w14:textId="77777777" w:rsidR="00CB2406" w:rsidRPr="00C3320D" w:rsidRDefault="00CB2406"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rPr>
          <w:rFonts w:cs="Arial"/>
          <w:szCs w:val="22"/>
        </w:rPr>
        <w:t>Customer</w:t>
      </w:r>
      <w:r w:rsidRPr="00C3320D">
        <w:rPr>
          <w:rFonts w:cs="Arial"/>
          <w:szCs w:val="22"/>
        </w:rPr>
        <w:t xml:space="preserve">) be recoverable by the </w:t>
      </w:r>
      <w:r w:rsidR="007F3FCC" w:rsidRPr="00C3320D">
        <w:rPr>
          <w:rFonts w:cs="Arial"/>
          <w:szCs w:val="22"/>
        </w:rPr>
        <w:t>Customer</w:t>
      </w:r>
      <w:r w:rsidRPr="00C3320D">
        <w:rPr>
          <w:rFonts w:cs="Arial"/>
          <w:szCs w:val="22"/>
        </w:rPr>
        <w:t>:</w:t>
      </w:r>
    </w:p>
    <w:p w14:paraId="5C8AEBB4"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r w:rsidRPr="00C3320D">
        <w:rPr>
          <w:rFonts w:cs="Arial"/>
          <w:szCs w:val="22"/>
        </w:rPr>
        <w:t>any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lastRenderedPageBreak/>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r w:rsidRPr="00C3320D">
        <w:rPr>
          <w:rFonts w:cs="Arial"/>
          <w:szCs w:val="22"/>
        </w:rPr>
        <w:t>any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r w:rsidRPr="00C3320D">
        <w:rPr>
          <w:rFonts w:cs="Arial"/>
          <w:szCs w:val="22"/>
        </w:rPr>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77777777" w:rsidR="00AB51E9" w:rsidRPr="00C3320D" w:rsidRDefault="00AB51E9" w:rsidP="00D40F55">
      <w:pPr>
        <w:pStyle w:val="Heading3"/>
        <w:spacing w:before="120" w:after="120"/>
        <w:rPr>
          <w:rFonts w:cs="Arial"/>
          <w:szCs w:val="22"/>
        </w:rPr>
      </w:pPr>
      <w:r w:rsidRPr="00C3320D">
        <w:rPr>
          <w:rFonts w:cs="Arial"/>
          <w:szCs w:val="22"/>
        </w:rPr>
        <w:t xml:space="preserve">No enquiry, inspection, </w:t>
      </w:r>
      <w:r w:rsidR="00326423" w:rsidRPr="00C3320D">
        <w:rPr>
          <w:rFonts w:cs="Arial"/>
          <w:szCs w:val="22"/>
        </w:rPr>
        <w:t>a</w:t>
      </w:r>
      <w:r w:rsidRPr="00C3320D">
        <w:rPr>
          <w:rFonts w:cs="Arial"/>
          <w:szCs w:val="22"/>
        </w:rPr>
        <w:t xml:space="preserve">pproval, sanction, comment, consent, decision or instruction at any time made or given by or on behalf of the </w:t>
      </w:r>
      <w:r w:rsidR="00C158E8" w:rsidRPr="00C3320D">
        <w:rPr>
          <w:rFonts w:cs="Arial"/>
          <w:szCs w:val="22"/>
        </w:rPr>
        <w:t>Customer</w:t>
      </w:r>
      <w:r w:rsidRPr="00C3320D">
        <w:rPr>
          <w:rFonts w:cs="Arial"/>
          <w:szCs w:val="22"/>
        </w:rPr>
        <w:t xml:space="preserve"> to any document or information provided by the </w:t>
      </w:r>
      <w:r w:rsidR="00151B56" w:rsidRPr="00C3320D">
        <w:rPr>
          <w:rFonts w:cs="Arial"/>
          <w:szCs w:val="22"/>
        </w:rPr>
        <w:t>Supplier</w:t>
      </w:r>
      <w:r w:rsidRPr="00C3320D">
        <w:rPr>
          <w:rFonts w:cs="Arial"/>
          <w:szCs w:val="22"/>
        </w:rPr>
        <w:t xml:space="preserve"> in its provision of the Services, and no failure of the </w:t>
      </w:r>
      <w:r w:rsidR="00C158E8" w:rsidRPr="00C3320D">
        <w:rPr>
          <w:rFonts w:cs="Arial"/>
          <w:szCs w:val="22"/>
        </w:rPr>
        <w:t>Customer</w:t>
      </w:r>
      <w:r w:rsidRPr="00C3320D">
        <w:rPr>
          <w:rFonts w:cs="Arial"/>
          <w:szCs w:val="22"/>
        </w:rPr>
        <w:t xml:space="preserve"> to discern any defect in or omission from any such document or information shall operate to exclude or limit the obligation of the </w:t>
      </w:r>
      <w:r w:rsidR="00151B56" w:rsidRPr="00C3320D">
        <w:rPr>
          <w:rFonts w:cs="Arial"/>
          <w:szCs w:val="22"/>
        </w:rPr>
        <w:t>Supplier</w:t>
      </w:r>
      <w:r w:rsidRPr="00C3320D">
        <w:rPr>
          <w:rFonts w:cs="Arial"/>
          <w:szCs w:val="22"/>
        </w:rPr>
        <w:t xml:space="preserve"> to exercise all the obligations of a professional </w:t>
      </w:r>
      <w:r w:rsidR="00151B56" w:rsidRPr="00C3320D">
        <w:rPr>
          <w:rFonts w:cs="Arial"/>
          <w:szCs w:val="22"/>
        </w:rPr>
        <w:t>Supplier</w:t>
      </w:r>
      <w:r w:rsidRPr="00C3320D">
        <w:rPr>
          <w:rFonts w:cs="Arial"/>
          <w:szCs w:val="22"/>
        </w:rPr>
        <w:t xml:space="preserve"> employed in a </w:t>
      </w:r>
      <w:r w:rsidR="0076653A" w:rsidRPr="00C3320D">
        <w:rPr>
          <w:rFonts w:cs="Arial"/>
          <w:szCs w:val="22"/>
        </w:rPr>
        <w:t>c</w:t>
      </w:r>
      <w:r w:rsidR="00C158E8" w:rsidRPr="00C3320D">
        <w:rPr>
          <w:rFonts w:cs="Arial"/>
          <w:szCs w:val="22"/>
        </w:rPr>
        <w:t>ustomer</w:t>
      </w:r>
      <w:r w:rsidRPr="00C3320D">
        <w:rPr>
          <w:rFonts w:cs="Arial"/>
          <w:szCs w:val="22"/>
        </w:rPr>
        <w:t>/</w:t>
      </w:r>
      <w:r w:rsidR="0076653A" w:rsidRPr="00C3320D">
        <w:rPr>
          <w:rFonts w:cs="Arial"/>
          <w:szCs w:val="22"/>
        </w:rPr>
        <w:t>s</w:t>
      </w:r>
      <w:r w:rsidR="00151B56" w:rsidRPr="00C3320D">
        <w:rPr>
          <w:rFonts w:cs="Arial"/>
          <w:szCs w:val="22"/>
        </w:rPr>
        <w:t>upplier</w:t>
      </w:r>
      <w:r w:rsidRPr="00C3320D">
        <w:rPr>
          <w:rFonts w:cs="Arial"/>
          <w:szCs w:val="22"/>
        </w:rPr>
        <w:t xml:space="preserve"> relationship.</w:t>
      </w:r>
    </w:p>
    <w:p w14:paraId="3CF5EB3D" w14:textId="77777777" w:rsidR="00E612D1" w:rsidRPr="00C3320D" w:rsidRDefault="00E612D1" w:rsidP="00D40F55">
      <w:pPr>
        <w:pStyle w:val="Heading3"/>
        <w:spacing w:before="120" w:after="120"/>
        <w:rPr>
          <w:rFonts w:cs="Arial"/>
          <w:szCs w:val="22"/>
        </w:rPr>
      </w:pPr>
      <w:r w:rsidRPr="00C3320D">
        <w:rPr>
          <w:rFonts w:cs="Arial"/>
          <w:szCs w:val="22"/>
        </w:rPr>
        <w:t xml:space="preserve">Save as otherwise expressly provided, the obligations of the </w:t>
      </w:r>
      <w:r w:rsidR="00C158E8" w:rsidRPr="00C3320D">
        <w:rPr>
          <w:rFonts w:cs="Arial"/>
          <w:szCs w:val="22"/>
        </w:rPr>
        <w:t>Customer</w:t>
      </w:r>
      <w:r w:rsidRPr="00C3320D">
        <w:rPr>
          <w:rFonts w:cs="Arial"/>
          <w:szCs w:val="22"/>
        </w:rPr>
        <w:t xml:space="preserve"> under the </w:t>
      </w:r>
      <w:r w:rsidR="008C689D" w:rsidRPr="00C3320D">
        <w:rPr>
          <w:rFonts w:cs="Arial"/>
          <w:szCs w:val="22"/>
        </w:rPr>
        <w:t>Legal Services Contract</w:t>
      </w:r>
      <w:r w:rsidRPr="00C3320D">
        <w:rPr>
          <w:rFonts w:cs="Arial"/>
          <w:szCs w:val="22"/>
        </w:rPr>
        <w:t xml:space="preserve"> are obligations of the </w:t>
      </w:r>
      <w:r w:rsidR="00C158E8" w:rsidRPr="00C3320D">
        <w:rPr>
          <w:rFonts w:cs="Arial"/>
          <w:szCs w:val="22"/>
        </w:rPr>
        <w:t>Customer</w:t>
      </w:r>
      <w:r w:rsidRPr="00C3320D">
        <w:rPr>
          <w:rFonts w:cs="Arial"/>
          <w:szCs w:val="22"/>
        </w:rPr>
        <w:t xml:space="preserve"> in its capacity as a </w:t>
      </w:r>
      <w:r w:rsidR="008C689D" w:rsidRPr="00C3320D">
        <w:rPr>
          <w:rFonts w:cs="Arial"/>
          <w:szCs w:val="22"/>
        </w:rPr>
        <w:t xml:space="preserve"> </w:t>
      </w:r>
      <w:r w:rsidR="0076653A" w:rsidRPr="00C3320D">
        <w:rPr>
          <w:rFonts w:cs="Arial"/>
          <w:szCs w:val="22"/>
        </w:rPr>
        <w:t>c</w:t>
      </w:r>
      <w:r w:rsidR="008C689D" w:rsidRPr="00C3320D">
        <w:rPr>
          <w:rFonts w:cs="Arial"/>
          <w:szCs w:val="22"/>
        </w:rPr>
        <w:t>ontract</w:t>
      </w:r>
      <w:r w:rsidRPr="00C3320D">
        <w:rPr>
          <w:rFonts w:cs="Arial"/>
          <w:szCs w:val="22"/>
        </w:rPr>
        <w:t xml:space="preserve">ing counterparty and nothing in the </w:t>
      </w:r>
      <w:r w:rsidR="008C689D" w:rsidRPr="00C3320D">
        <w:rPr>
          <w:rFonts w:cs="Arial"/>
          <w:szCs w:val="22"/>
        </w:rPr>
        <w:t>Legal Services Contract</w:t>
      </w:r>
      <w:r w:rsidRPr="00C3320D">
        <w:rPr>
          <w:rFonts w:cs="Arial"/>
          <w:szCs w:val="22"/>
        </w:rPr>
        <w:t xml:space="preserve"> shall operate as an obligation upon, or in any other way fetter or constrain the </w:t>
      </w:r>
      <w:r w:rsidR="00C158E8" w:rsidRPr="00C3320D">
        <w:rPr>
          <w:rFonts w:cs="Arial"/>
          <w:szCs w:val="22"/>
        </w:rPr>
        <w:t>Customer</w:t>
      </w:r>
      <w:r w:rsidRPr="00C3320D">
        <w:rPr>
          <w:rFonts w:cs="Arial"/>
          <w:szCs w:val="22"/>
        </w:rPr>
        <w:t xml:space="preserve"> in any other capacity, nor shall the exercise by the </w:t>
      </w:r>
      <w:r w:rsidR="00C158E8" w:rsidRPr="00C3320D">
        <w:rPr>
          <w:rFonts w:cs="Arial"/>
          <w:szCs w:val="22"/>
        </w:rPr>
        <w:t>Customer</w:t>
      </w:r>
      <w:r w:rsidRPr="00C3320D">
        <w:rPr>
          <w:rFonts w:cs="Arial"/>
          <w:szCs w:val="22"/>
        </w:rPr>
        <w:t xml:space="preserve"> of its duties and powers in any other capacity lead to any liability under the </w:t>
      </w:r>
      <w:r w:rsidR="008C689D" w:rsidRPr="00C3320D">
        <w:rPr>
          <w:rFonts w:cs="Arial"/>
          <w:szCs w:val="22"/>
        </w:rPr>
        <w:t>Legal Services Contract</w:t>
      </w:r>
      <w:r w:rsidRPr="00C3320D">
        <w:rPr>
          <w:rFonts w:cs="Arial"/>
          <w:szCs w:val="22"/>
        </w:rPr>
        <w:t xml:space="preserve"> (howsoever arising) on the part of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w:t>
      </w:r>
    </w:p>
    <w:p w14:paraId="414E69F6" w14:textId="77777777" w:rsidR="003C6C6B" w:rsidRPr="00C3320D" w:rsidRDefault="003C6C6B" w:rsidP="00D40F55">
      <w:pPr>
        <w:pStyle w:val="Heading2"/>
        <w:keepNext/>
        <w:tabs>
          <w:tab w:val="num" w:pos="720"/>
        </w:tabs>
        <w:spacing w:before="120" w:after="120"/>
        <w:ind w:left="720"/>
        <w:rPr>
          <w:rFonts w:cs="Arial"/>
          <w:b/>
          <w:szCs w:val="22"/>
        </w:rPr>
      </w:pPr>
      <w:r w:rsidRPr="00C3320D">
        <w:rPr>
          <w:rFonts w:cs="Arial"/>
          <w:b/>
          <w:szCs w:val="22"/>
        </w:rPr>
        <w:t>Insurance</w:t>
      </w:r>
    </w:p>
    <w:p w14:paraId="7843E44C" w14:textId="77777777" w:rsidR="003C6C6B" w:rsidRPr="00C3320D" w:rsidRDefault="0024307F" w:rsidP="00D40F55">
      <w:pPr>
        <w:pStyle w:val="Heading3"/>
        <w:spacing w:before="120" w:after="120"/>
        <w:rPr>
          <w:rFonts w:cs="Arial"/>
          <w:szCs w:val="22"/>
        </w:rPr>
      </w:pPr>
      <w:r w:rsidRPr="00C3320D">
        <w:rPr>
          <w:rFonts w:cs="Arial"/>
          <w:szCs w:val="22"/>
        </w:rPr>
        <w:t xml:space="preserve">Notwithstanding any benefit to the </w:t>
      </w:r>
      <w:r w:rsidR="002A3CE4" w:rsidRPr="00C3320D">
        <w:rPr>
          <w:rFonts w:cs="Arial"/>
          <w:szCs w:val="22"/>
        </w:rPr>
        <w:t>C</w:t>
      </w:r>
      <w:r w:rsidRPr="00C3320D">
        <w:rPr>
          <w:rFonts w:cs="Arial"/>
          <w:szCs w:val="22"/>
        </w:rPr>
        <w:t>ustomer of the policy or policies of insurance referred to in Clause 31 (Insurance) of the Panel Agreement, t</w:t>
      </w:r>
      <w:r w:rsidR="003C6C6B" w:rsidRPr="00C3320D">
        <w:rPr>
          <w:rFonts w:cs="Arial"/>
          <w:szCs w:val="22"/>
        </w:rPr>
        <w:t xml:space="preserve">he </w:t>
      </w:r>
      <w:r w:rsidR="00151B56" w:rsidRPr="00C3320D">
        <w:rPr>
          <w:rFonts w:cs="Arial"/>
          <w:szCs w:val="22"/>
        </w:rPr>
        <w:t>Supplier</w:t>
      </w:r>
      <w:r w:rsidR="003C6C6B" w:rsidRPr="00C3320D">
        <w:rPr>
          <w:rFonts w:cs="Arial"/>
          <w:szCs w:val="22"/>
        </w:rPr>
        <w:t xml:space="preserve"> shall effect and maintain </w:t>
      </w:r>
      <w:r w:rsidR="002A3CE4" w:rsidRPr="00C3320D">
        <w:rPr>
          <w:rFonts w:cs="Arial"/>
          <w:szCs w:val="22"/>
        </w:rPr>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rPr>
          <w:rFonts w:cs="Arial"/>
          <w:szCs w:val="22"/>
        </w:rPr>
        <w:t xml:space="preserve">Such policy or policies shall include professional indemnity cover in respect of any financial loss to the </w:t>
      </w:r>
      <w:r w:rsidR="00C158E8" w:rsidRPr="00C3320D">
        <w:rPr>
          <w:rFonts w:cs="Arial"/>
          <w:szCs w:val="22"/>
        </w:rPr>
        <w:t>Customer</w:t>
      </w:r>
      <w:r w:rsidR="003C6C6B" w:rsidRPr="00C3320D">
        <w:rPr>
          <w:rFonts w:cs="Arial"/>
          <w:szCs w:val="22"/>
        </w:rPr>
        <w:t xml:space="preserve"> arising from any advice given or omitted to be given by the </w:t>
      </w:r>
      <w:r w:rsidR="00151B56" w:rsidRPr="00C3320D">
        <w:rPr>
          <w:rFonts w:cs="Arial"/>
          <w:szCs w:val="22"/>
        </w:rPr>
        <w:t>Supplier</w:t>
      </w:r>
      <w:r w:rsidR="003C6C6B" w:rsidRPr="00C3320D">
        <w:rPr>
          <w:rFonts w:cs="Arial"/>
          <w:szCs w:val="22"/>
        </w:rPr>
        <w:t xml:space="preserve"> under the </w:t>
      </w:r>
      <w:r w:rsidR="008C689D" w:rsidRPr="00C3320D">
        <w:rPr>
          <w:rFonts w:cs="Arial"/>
          <w:szCs w:val="22"/>
        </w:rPr>
        <w:t>Legal Services Contract</w:t>
      </w:r>
      <w:r w:rsidR="003C6C6B" w:rsidRPr="00C3320D">
        <w:rPr>
          <w:rFonts w:cs="Arial"/>
          <w:szCs w:val="22"/>
        </w:rPr>
        <w:t xml:space="preserve"> or otherwise in connection with the provision of the </w:t>
      </w:r>
      <w:r w:rsidR="002A3CE4" w:rsidRPr="00C3320D">
        <w:rPr>
          <w:rFonts w:cs="Arial"/>
          <w:szCs w:val="22"/>
        </w:rPr>
        <w:t>Ordered Panel Services</w:t>
      </w:r>
      <w:r w:rsidR="003C6C6B" w:rsidRPr="00C3320D">
        <w:rPr>
          <w:rFonts w:cs="Arial"/>
          <w:szCs w:val="22"/>
        </w:rPr>
        <w:t xml:space="preserve">. Such insurance shall be maintained for </w:t>
      </w:r>
      <w:r w:rsidR="00527E29" w:rsidRPr="00C3320D">
        <w:rPr>
          <w:rFonts w:cs="Arial"/>
          <w:szCs w:val="22"/>
        </w:rPr>
        <w:t xml:space="preserve">so long as the </w:t>
      </w:r>
      <w:r w:rsidR="00151B56" w:rsidRPr="00C3320D">
        <w:rPr>
          <w:rFonts w:cs="Arial"/>
          <w:szCs w:val="22"/>
        </w:rPr>
        <w:t>Supplier</w:t>
      </w:r>
      <w:r w:rsidR="00527E29" w:rsidRPr="00C3320D">
        <w:rPr>
          <w:rFonts w:cs="Arial"/>
          <w:szCs w:val="22"/>
        </w:rPr>
        <w:t xml:space="preserve"> may have any liability to the </w:t>
      </w:r>
      <w:r w:rsidR="00C158E8" w:rsidRPr="00C3320D">
        <w:rPr>
          <w:rFonts w:cs="Arial"/>
          <w:szCs w:val="22"/>
        </w:rPr>
        <w:t>Customer</w:t>
      </w:r>
      <w:r w:rsidR="00CB1F93" w:rsidRPr="00C3320D">
        <w:rPr>
          <w:rFonts w:cs="Arial"/>
          <w:szCs w:val="22"/>
        </w:rPr>
        <w:t xml:space="preserve"> hereunder</w:t>
      </w:r>
      <w:r w:rsidR="003C6C6B" w:rsidRPr="00C3320D">
        <w:rPr>
          <w:rFonts w:cs="Arial"/>
          <w:szCs w:val="22"/>
        </w:rPr>
        <w:t xml:space="preserve">. </w:t>
      </w:r>
    </w:p>
    <w:p w14:paraId="5F9A20F5" w14:textId="77777777" w:rsidR="00527E29" w:rsidRPr="00C3320D" w:rsidRDefault="00527E29" w:rsidP="00D40F55">
      <w:pPr>
        <w:pStyle w:val="Heading3"/>
        <w:spacing w:before="120" w:after="120"/>
        <w:rPr>
          <w:rFonts w:cs="Arial"/>
          <w:szCs w:val="22"/>
        </w:rPr>
      </w:pPr>
      <w:r w:rsidRPr="00C3320D">
        <w:rPr>
          <w:rFonts w:cs="Arial"/>
          <w:szCs w:val="22"/>
        </w:rPr>
        <w:t xml:space="preserve">It shall be the responsibility of the </w:t>
      </w:r>
      <w:r w:rsidR="00151B56" w:rsidRPr="00C3320D">
        <w:rPr>
          <w:rFonts w:cs="Arial"/>
          <w:szCs w:val="22"/>
        </w:rPr>
        <w:t>Supplier</w:t>
      </w:r>
      <w:r w:rsidRPr="00C3320D">
        <w:rPr>
          <w:rFonts w:cs="Arial"/>
          <w:szCs w:val="22"/>
        </w:rPr>
        <w:t xml:space="preserve"> to determine the amount of insurance cover that will be adequate to enable the </w:t>
      </w:r>
      <w:r w:rsidR="00151B56" w:rsidRPr="00C3320D">
        <w:rPr>
          <w:rFonts w:cs="Arial"/>
          <w:szCs w:val="22"/>
        </w:rPr>
        <w:t>Supplier</w:t>
      </w:r>
      <w:r w:rsidRPr="00C3320D">
        <w:rPr>
          <w:rFonts w:cs="Arial"/>
          <w:szCs w:val="22"/>
        </w:rPr>
        <w:t xml:space="preserve"> to satisfy any liability arising in respect of the risks referred to in Clause </w:t>
      </w:r>
      <w:r w:rsidR="002A3CE4" w:rsidRPr="00C3320D">
        <w:rPr>
          <w:rFonts w:cs="Arial"/>
          <w:szCs w:val="22"/>
        </w:rPr>
        <w:t>7</w:t>
      </w:r>
      <w:r w:rsidRPr="00C3320D">
        <w:rPr>
          <w:rFonts w:cs="Arial"/>
          <w:szCs w:val="22"/>
        </w:rPr>
        <w:t>.2.1.</w:t>
      </w:r>
    </w:p>
    <w:p w14:paraId="36EF3FD4" w14:textId="77777777" w:rsidR="003C6C6B" w:rsidRPr="00C3320D" w:rsidRDefault="003C6C6B" w:rsidP="00D40F55">
      <w:pPr>
        <w:pStyle w:val="Heading3"/>
        <w:spacing w:before="120" w:after="120"/>
        <w:rPr>
          <w:rFonts w:cs="Arial"/>
          <w:szCs w:val="22"/>
        </w:rPr>
      </w:pPr>
      <w:r w:rsidRPr="00C3320D">
        <w:rPr>
          <w:rFonts w:cs="Arial"/>
          <w:szCs w:val="22"/>
        </w:rPr>
        <w:t xml:space="preserve">If, for whatever reason, the </w:t>
      </w:r>
      <w:r w:rsidR="00151B56" w:rsidRPr="00C3320D">
        <w:rPr>
          <w:rFonts w:cs="Arial"/>
          <w:szCs w:val="22"/>
        </w:rPr>
        <w:t>Supplier</w:t>
      </w:r>
      <w:r w:rsidRPr="00C3320D">
        <w:rPr>
          <w:rFonts w:cs="Arial"/>
          <w:szCs w:val="22"/>
        </w:rPr>
        <w:t xml:space="preserve"> fails to give effect to and maintain the insurances required by Clause </w:t>
      </w:r>
      <w:r w:rsidR="002A3CE4" w:rsidRPr="00C3320D">
        <w:rPr>
          <w:rFonts w:cs="Arial"/>
          <w:szCs w:val="22"/>
        </w:rPr>
        <w:t>7</w:t>
      </w:r>
      <w:r w:rsidRPr="00C3320D">
        <w:rPr>
          <w:rFonts w:cs="Arial"/>
          <w:szCs w:val="22"/>
        </w:rPr>
        <w:t xml:space="preserve">.2.1, the </w:t>
      </w:r>
      <w:r w:rsidR="00C158E8" w:rsidRPr="00C3320D">
        <w:rPr>
          <w:rFonts w:cs="Arial"/>
          <w:szCs w:val="22"/>
        </w:rPr>
        <w:t>Customer</w:t>
      </w:r>
      <w:r w:rsidRPr="00C3320D">
        <w:rPr>
          <w:rFonts w:cs="Arial"/>
          <w:szCs w:val="22"/>
        </w:rPr>
        <w:t xml:space="preserve"> may make alternative arrangements to protect its interests and may </w:t>
      </w:r>
      <w:r w:rsidR="000C5934" w:rsidRPr="00C3320D">
        <w:rPr>
          <w:rFonts w:cs="Arial"/>
          <w:szCs w:val="22"/>
        </w:rPr>
        <w:t>se</w:t>
      </w:r>
      <w:r w:rsidR="0072097F" w:rsidRPr="00C3320D">
        <w:rPr>
          <w:rFonts w:cs="Arial"/>
          <w:szCs w:val="22"/>
        </w:rPr>
        <w:t>t</w:t>
      </w:r>
      <w:r w:rsidR="000C5934" w:rsidRPr="00C3320D">
        <w:rPr>
          <w:rFonts w:cs="Arial"/>
          <w:szCs w:val="22"/>
        </w:rPr>
        <w:t xml:space="preserve">-off </w:t>
      </w:r>
      <w:r w:rsidRPr="00C3320D">
        <w:rPr>
          <w:rFonts w:cs="Arial"/>
          <w:szCs w:val="22"/>
        </w:rPr>
        <w:t xml:space="preserve">the costs of such arrangements </w:t>
      </w:r>
      <w:r w:rsidR="000C5934" w:rsidRPr="00C3320D">
        <w:rPr>
          <w:rFonts w:cs="Arial"/>
          <w:szCs w:val="22"/>
        </w:rPr>
        <w:t xml:space="preserve">against </w:t>
      </w:r>
      <w:r w:rsidRPr="00C3320D">
        <w:rPr>
          <w:rFonts w:cs="Arial"/>
          <w:szCs w:val="22"/>
        </w:rPr>
        <w:t xml:space="preserve">the </w:t>
      </w:r>
      <w:r w:rsidR="000C5934" w:rsidRPr="00C3320D">
        <w:rPr>
          <w:rFonts w:cs="Arial"/>
          <w:szCs w:val="22"/>
        </w:rPr>
        <w:t>Charges</w:t>
      </w:r>
      <w:r w:rsidRPr="00C3320D">
        <w:rPr>
          <w:rFonts w:cs="Arial"/>
          <w:szCs w:val="22"/>
        </w:rPr>
        <w:t>.</w:t>
      </w:r>
    </w:p>
    <w:p w14:paraId="13708647" w14:textId="77777777" w:rsidR="003C6C6B" w:rsidRPr="00C3320D" w:rsidRDefault="003C6C6B" w:rsidP="00D40F55">
      <w:pPr>
        <w:pStyle w:val="Heading3"/>
        <w:spacing w:before="120" w:after="120"/>
        <w:rPr>
          <w:rFonts w:cs="Arial"/>
          <w:szCs w:val="22"/>
        </w:rPr>
      </w:pPr>
      <w:r w:rsidRPr="00C3320D">
        <w:rPr>
          <w:rFonts w:cs="Arial"/>
          <w:szCs w:val="22"/>
        </w:rPr>
        <w:t xml:space="preserve">The provisions of any insurance or the amount of cover shall not relieve the </w:t>
      </w:r>
      <w:r w:rsidR="00151B56" w:rsidRPr="00C3320D">
        <w:rPr>
          <w:rFonts w:cs="Arial"/>
          <w:szCs w:val="22"/>
        </w:rPr>
        <w:t>Supplier</w:t>
      </w:r>
      <w:r w:rsidRPr="00C3320D">
        <w:rPr>
          <w:rFonts w:cs="Arial"/>
          <w:szCs w:val="22"/>
        </w:rPr>
        <w:t xml:space="preserve"> of any liabilities under the </w:t>
      </w:r>
      <w:r w:rsidR="008C689D" w:rsidRPr="00C3320D">
        <w:rPr>
          <w:rFonts w:cs="Arial"/>
          <w:szCs w:val="22"/>
        </w:rPr>
        <w:t>Legal Services Contract</w:t>
      </w:r>
      <w:r w:rsidRPr="00C3320D">
        <w:rPr>
          <w:rFonts w:cs="Arial"/>
          <w:szCs w:val="22"/>
        </w:rPr>
        <w:t xml:space="preserve">. </w:t>
      </w:r>
    </w:p>
    <w:p w14:paraId="5EDC1899" w14:textId="77777777" w:rsidR="002A3CE4" w:rsidRPr="00C3320D" w:rsidRDefault="002A3CE4" w:rsidP="00D40F55">
      <w:pPr>
        <w:pStyle w:val="Heading3"/>
        <w:spacing w:before="120" w:after="120"/>
        <w:rPr>
          <w:rFonts w:cs="Arial"/>
          <w:szCs w:val="22"/>
        </w:rPr>
      </w:pPr>
      <w:r w:rsidRPr="00C3320D">
        <w:rPr>
          <w:rFonts w:cs="Arial"/>
          <w:szCs w:val="22"/>
        </w:rPr>
        <w:t xml:space="preserve">The Supplier shall ensure that nothing is done which would entitle the relevant insurer to cancel, rescind or suspend any insurance or cover, or to treat any insurance, cover or claim as voided in whole or part.  The Supplier shall use all </w:t>
      </w:r>
      <w:r w:rsidRPr="00C3320D">
        <w:rPr>
          <w:rFonts w:cs="Arial"/>
          <w:szCs w:val="22"/>
        </w:rPr>
        <w:lastRenderedPageBreak/>
        <w:t>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68" w:name="_Ref313366946"/>
      <w:bookmarkStart w:id="69" w:name="_Toc461702397"/>
      <w:bookmarkEnd w:id="65"/>
      <w:r w:rsidRPr="00C3320D">
        <w:rPr>
          <w:rFonts w:cs="Arial"/>
          <w:szCs w:val="22"/>
        </w:rPr>
        <w:t>INTELLECTUAL PROPERTY RIGHTS</w:t>
      </w:r>
      <w:bookmarkEnd w:id="68"/>
      <w:bookmarkEnd w:id="69"/>
    </w:p>
    <w:p w14:paraId="2AEA58D8" w14:textId="340AD279" w:rsidR="00F14CCD" w:rsidRPr="00C3320D" w:rsidRDefault="0025590B" w:rsidP="00D40F55">
      <w:pPr>
        <w:pStyle w:val="Heading2"/>
        <w:tabs>
          <w:tab w:val="num" w:pos="720"/>
        </w:tabs>
        <w:spacing w:before="120" w:after="120"/>
        <w:ind w:left="720"/>
        <w:rPr>
          <w:rFonts w:cs="Arial"/>
          <w:szCs w:val="22"/>
        </w:rPr>
      </w:pPr>
      <w:bookmarkStart w:id="70" w:name="_Ref313373731"/>
      <w:r w:rsidRPr="00C3320D">
        <w:rPr>
          <w:rFonts w:cs="Arial"/>
          <w:szCs w:val="22"/>
        </w:rPr>
        <w:t xml:space="preserve">Unless otherwise provided in the Order Form, </w:t>
      </w:r>
      <w:r w:rsidR="00F14CCD" w:rsidRPr="00C3320D">
        <w:rPr>
          <w:rFonts w:cs="Arial"/>
          <w:szCs w:val="22"/>
        </w:rPr>
        <w:t xml:space="preserve">Intellectual Property Rights in the output </w:t>
      </w:r>
      <w:r w:rsidR="00CB2406" w:rsidRPr="00C3320D">
        <w:rPr>
          <w:rFonts w:cs="Arial"/>
          <w:szCs w:val="22"/>
        </w:rPr>
        <w:t>from</w:t>
      </w:r>
      <w:r w:rsidR="00F14CCD" w:rsidRPr="00C3320D">
        <w:rPr>
          <w:rFonts w:cs="Arial"/>
          <w:szCs w:val="22"/>
        </w:rPr>
        <w:t xml:space="preserve"> the </w:t>
      </w:r>
      <w:r w:rsidR="001C5B91" w:rsidRPr="00C3320D">
        <w:rPr>
          <w:rFonts w:cs="Arial"/>
          <w:szCs w:val="22"/>
        </w:rPr>
        <w:t xml:space="preserve">Ordered Panel </w:t>
      </w:r>
      <w:r w:rsidR="00F14CCD" w:rsidRPr="00C3320D">
        <w:rPr>
          <w:rFonts w:cs="Arial"/>
          <w:szCs w:val="22"/>
        </w:rPr>
        <w:t xml:space="preserve">Services shall vest in the </w:t>
      </w:r>
      <w:r w:rsidR="00151B56" w:rsidRPr="00C3320D">
        <w:rPr>
          <w:rFonts w:cs="Arial"/>
          <w:szCs w:val="22"/>
        </w:rPr>
        <w:t>Supplier</w:t>
      </w:r>
      <w:r w:rsidR="00B014A2" w:rsidRPr="00C3320D">
        <w:rPr>
          <w:rFonts w:cs="Arial"/>
          <w:szCs w:val="22"/>
        </w:rPr>
        <w:t xml:space="preserve"> who shall grant to the </w:t>
      </w:r>
      <w:r w:rsidR="00C158E8" w:rsidRPr="00C3320D">
        <w:rPr>
          <w:rFonts w:cs="Arial"/>
          <w:szCs w:val="22"/>
        </w:rPr>
        <w:t>Customer</w:t>
      </w:r>
      <w:r w:rsidR="00B014A2" w:rsidRPr="00C3320D">
        <w:rPr>
          <w:rFonts w:cs="Arial"/>
          <w:szCs w:val="22"/>
        </w:rPr>
        <w:t xml:space="preserve"> a non-exclusive, </w:t>
      </w:r>
      <w:r w:rsidR="00CB1F93" w:rsidRPr="00C3320D">
        <w:rPr>
          <w:rFonts w:cs="Arial"/>
          <w:szCs w:val="22"/>
        </w:rPr>
        <w:t xml:space="preserve">free of charge, </w:t>
      </w:r>
      <w:r w:rsidR="00B014A2" w:rsidRPr="00C3320D">
        <w:rPr>
          <w:rFonts w:cs="Arial"/>
          <w:szCs w:val="22"/>
        </w:rPr>
        <w:t xml:space="preserve">unlimited, </w:t>
      </w:r>
      <w:r w:rsidR="00CB1F93" w:rsidRPr="00C3320D">
        <w:rPr>
          <w:rFonts w:cs="Arial"/>
          <w:szCs w:val="22"/>
        </w:rPr>
        <w:t xml:space="preserve">transferable, </w:t>
      </w:r>
      <w:r w:rsidR="00B014A2" w:rsidRPr="00C3320D">
        <w:rPr>
          <w:rFonts w:cs="Arial"/>
          <w:szCs w:val="22"/>
        </w:rPr>
        <w:t xml:space="preserve">irrevocable licence to </w:t>
      </w:r>
      <w:r w:rsidR="005D2A49" w:rsidRPr="00C3320D">
        <w:rPr>
          <w:rFonts w:cs="Arial"/>
          <w:szCs w:val="22"/>
        </w:rPr>
        <w:t>use, exploit and sub-licence</w:t>
      </w:r>
      <w:r w:rsidR="00B014A2" w:rsidRPr="00C3320D">
        <w:rPr>
          <w:rFonts w:cs="Arial"/>
          <w:szCs w:val="22"/>
        </w:rPr>
        <w:t xml:space="preserve"> the same</w:t>
      </w:r>
      <w:r w:rsidR="00F14CCD" w:rsidRPr="00C3320D">
        <w:rPr>
          <w:rFonts w:cs="Arial"/>
          <w:szCs w:val="22"/>
        </w:rPr>
        <w:t>.</w:t>
      </w:r>
    </w:p>
    <w:p w14:paraId="7B5F1242"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S</w:t>
      </w:r>
      <w:r w:rsidR="00B014A2" w:rsidRPr="00C3320D">
        <w:rPr>
          <w:rFonts w:cs="Arial"/>
          <w:szCs w:val="22"/>
        </w:rPr>
        <w:t>ubject to Clause </w:t>
      </w:r>
      <w:r w:rsidR="00CE695E" w:rsidRPr="00C3320D">
        <w:rPr>
          <w:rFonts w:cs="Arial"/>
          <w:szCs w:val="22"/>
        </w:rPr>
        <w:t>8</w:t>
      </w:r>
      <w:r w:rsidR="00B014A2" w:rsidRPr="00C3320D">
        <w:rPr>
          <w:rFonts w:cs="Arial"/>
          <w:szCs w:val="22"/>
        </w:rPr>
        <w:t>.1 and s</w:t>
      </w:r>
      <w:r w:rsidRPr="00C3320D">
        <w:rPr>
          <w:rFonts w:cs="Arial"/>
          <w:szCs w:val="22"/>
        </w:rPr>
        <w:t xml:space="preserve">ave as expressly granted elsewhere under </w:t>
      </w:r>
      <w:r w:rsidR="0013772A" w:rsidRPr="00C3320D">
        <w:rPr>
          <w:rFonts w:cs="Arial"/>
          <w:szCs w:val="22"/>
        </w:rPr>
        <w:t xml:space="preserve">the </w:t>
      </w:r>
      <w:bookmarkEnd w:id="70"/>
      <w:r w:rsidR="008C689D" w:rsidRPr="00C3320D">
        <w:rPr>
          <w:rFonts w:cs="Arial"/>
          <w:szCs w:val="22"/>
        </w:rPr>
        <w:t>Legal Services Contract</w:t>
      </w:r>
      <w:r w:rsidR="0039658B" w:rsidRPr="00C3320D">
        <w:rPr>
          <w:rFonts w:cs="Arial"/>
          <w:szCs w:val="22"/>
        </w:rPr>
        <w:t xml:space="preserve">, </w:t>
      </w:r>
      <w:r w:rsidRPr="00C3320D">
        <w:rPr>
          <w:rFonts w:cs="Arial"/>
          <w:szCs w:val="22"/>
        </w:rPr>
        <w:t xml:space="preserve">the </w:t>
      </w:r>
      <w:r w:rsidR="00C158E8" w:rsidRPr="00C3320D">
        <w:rPr>
          <w:rFonts w:cs="Arial"/>
          <w:szCs w:val="22"/>
        </w:rPr>
        <w:t>Customer</w:t>
      </w:r>
      <w:r w:rsidRPr="00C3320D">
        <w:rPr>
          <w:rFonts w:cs="Arial"/>
          <w:szCs w:val="22"/>
        </w:rPr>
        <w:t xml:space="preserve"> shall not acquire any right, title or interest in or to the Intellectual Property Rights of the </w:t>
      </w:r>
      <w:r w:rsidR="00151B56" w:rsidRPr="00C3320D">
        <w:rPr>
          <w:rFonts w:cs="Arial"/>
          <w:szCs w:val="22"/>
        </w:rPr>
        <w:t>Supplier</w:t>
      </w:r>
      <w:r w:rsidRPr="00C3320D">
        <w:rPr>
          <w:rFonts w:cs="Arial"/>
          <w:szCs w:val="22"/>
        </w:rPr>
        <w:t xml:space="preserve"> or its licensors</w:t>
      </w:r>
      <w:r w:rsidR="0039658B" w:rsidRPr="00C3320D">
        <w:rPr>
          <w:rFonts w:cs="Arial"/>
          <w:szCs w:val="22"/>
        </w:rPr>
        <w:t xml:space="preserve"> </w:t>
      </w:r>
      <w:r w:rsidRPr="00C3320D">
        <w:rPr>
          <w:rFonts w:cs="Arial"/>
          <w:szCs w:val="22"/>
        </w:rPr>
        <w:t>and</w:t>
      </w:r>
      <w:r w:rsidR="0039658B" w:rsidRPr="00C3320D">
        <w:rPr>
          <w:rFonts w:cs="Arial"/>
          <w:szCs w:val="22"/>
        </w:rPr>
        <w:t xml:space="preserve"> </w:t>
      </w:r>
      <w:r w:rsidRPr="00C3320D">
        <w:rPr>
          <w:rFonts w:cs="Arial"/>
          <w:szCs w:val="22"/>
        </w:rPr>
        <w:t xml:space="preserve">the </w:t>
      </w:r>
      <w:r w:rsidR="00151B56" w:rsidRPr="00C3320D">
        <w:rPr>
          <w:rFonts w:cs="Arial"/>
          <w:szCs w:val="22"/>
        </w:rPr>
        <w:t>Supplier</w:t>
      </w:r>
      <w:r w:rsidRPr="00C3320D">
        <w:rPr>
          <w:rFonts w:cs="Arial"/>
          <w:szCs w:val="22"/>
        </w:rPr>
        <w:t xml:space="preserve"> shall not acquire any right, title or interest in or to the Intellectual Property Rights of the </w:t>
      </w:r>
      <w:r w:rsidR="00C158E8" w:rsidRPr="00C3320D">
        <w:rPr>
          <w:rFonts w:cs="Arial"/>
          <w:szCs w:val="22"/>
        </w:rPr>
        <w:t>Customer</w:t>
      </w:r>
      <w:r w:rsidR="0039658B" w:rsidRPr="00C3320D">
        <w:rPr>
          <w:rFonts w:cs="Arial"/>
          <w:szCs w:val="22"/>
        </w:rPr>
        <w:t xml:space="preserve"> </w:t>
      </w:r>
      <w:r w:rsidRPr="00C3320D">
        <w:rPr>
          <w:rFonts w:cs="Arial"/>
          <w:szCs w:val="22"/>
        </w:rPr>
        <w:t>or its licensors</w:t>
      </w:r>
      <w:r w:rsidR="0039658B" w:rsidRPr="00C3320D">
        <w:rPr>
          <w:rFonts w:cs="Arial"/>
          <w:szCs w:val="22"/>
        </w:rPr>
        <w:t>.</w:t>
      </w:r>
    </w:p>
    <w:p w14:paraId="094C6C3C" w14:textId="1E3934B7" w:rsidR="00F807DC" w:rsidRPr="00C3320D" w:rsidRDefault="007562F7" w:rsidP="00D40F55">
      <w:pPr>
        <w:pStyle w:val="Heading2"/>
        <w:tabs>
          <w:tab w:val="num" w:pos="720"/>
        </w:tabs>
        <w:spacing w:before="120" w:after="120"/>
        <w:ind w:left="720"/>
        <w:rPr>
          <w:rFonts w:cs="Arial"/>
          <w:szCs w:val="22"/>
        </w:rPr>
      </w:pPr>
      <w:bookmarkStart w:id="71" w:name="_Ref313366924"/>
      <w:r w:rsidRPr="00C3320D">
        <w:rPr>
          <w:rFonts w:cs="Arial"/>
          <w:szCs w:val="22"/>
        </w:rPr>
        <w:t xml:space="preserve">The </w:t>
      </w:r>
      <w:r w:rsidR="00151B56" w:rsidRPr="00C3320D">
        <w:rPr>
          <w:rFonts w:cs="Arial"/>
          <w:szCs w:val="22"/>
        </w:rPr>
        <w:t>Supplier</w:t>
      </w:r>
      <w:r w:rsidRPr="00C3320D">
        <w:rPr>
          <w:rFonts w:cs="Arial"/>
          <w:szCs w:val="22"/>
        </w:rPr>
        <w:t xml:space="preserve"> shall on demand</w:t>
      </w:r>
      <w:r w:rsidR="0039658B" w:rsidRPr="00C3320D">
        <w:rPr>
          <w:rFonts w:cs="Arial"/>
          <w:szCs w:val="22"/>
        </w:rPr>
        <w:t xml:space="preserve"> </w:t>
      </w:r>
      <w:r w:rsidRPr="00C3320D">
        <w:rPr>
          <w:rFonts w:cs="Arial"/>
          <w:szCs w:val="22"/>
        </w:rPr>
        <w:t xml:space="preserve">fully indemnify and keep fully indemnified and hold the </w:t>
      </w:r>
      <w:r w:rsidR="00C158E8" w:rsidRPr="00C3320D">
        <w:rPr>
          <w:rFonts w:cs="Arial"/>
          <w:szCs w:val="22"/>
        </w:rPr>
        <w:t>Customer</w:t>
      </w:r>
      <w:r w:rsidRPr="00C3320D">
        <w:rPr>
          <w:rFonts w:cs="Arial"/>
          <w:szCs w:val="22"/>
        </w:rPr>
        <w:t xml:space="preserve"> and the Crown harmless from and against all actions, suits, claims, demands, losses, charges, damages, costs and expenses and other liabilities which the </w:t>
      </w:r>
      <w:r w:rsidR="00C158E8" w:rsidRPr="00C3320D">
        <w:rPr>
          <w:rFonts w:cs="Arial"/>
          <w:szCs w:val="22"/>
        </w:rPr>
        <w:t>Customer</w:t>
      </w:r>
      <w:r w:rsidR="0039658B" w:rsidRPr="00C3320D">
        <w:rPr>
          <w:rFonts w:cs="Arial"/>
          <w:szCs w:val="22"/>
        </w:rPr>
        <w:t xml:space="preserve"> </w:t>
      </w:r>
      <w:r w:rsidRPr="00C3320D">
        <w:rPr>
          <w:rFonts w:cs="Arial"/>
          <w:szCs w:val="22"/>
        </w:rPr>
        <w:t xml:space="preserve">and or the Crown may suffer or incur as a result of any claim that the performance by the </w:t>
      </w:r>
      <w:r w:rsidR="00151B56" w:rsidRPr="00C3320D">
        <w:rPr>
          <w:rFonts w:cs="Arial"/>
          <w:szCs w:val="22"/>
        </w:rPr>
        <w:t>Supplier</w:t>
      </w:r>
      <w:r w:rsidRPr="00C3320D">
        <w:rPr>
          <w:rFonts w:cs="Arial"/>
          <w:szCs w:val="22"/>
        </w:rPr>
        <w:t xml:space="preserve"> of the </w:t>
      </w:r>
      <w:r w:rsidR="001C5B9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infringes or allegedly infringes a third party's Intellectual Property Rights (</w:t>
      </w:r>
      <w:r w:rsidR="0039658B" w:rsidRPr="00C3320D">
        <w:rPr>
          <w:rFonts w:cs="Arial"/>
          <w:szCs w:val="22"/>
        </w:rPr>
        <w:t>any such claim being a</w:t>
      </w:r>
      <w:r w:rsidR="0014427F" w:rsidRPr="00C3320D">
        <w:rPr>
          <w:rFonts w:cs="Arial"/>
          <w:szCs w:val="22"/>
        </w:rPr>
        <w:t xml:space="preserve"> </w:t>
      </w:r>
      <w:r w:rsidRPr="00C3320D">
        <w:rPr>
          <w:rFonts w:cs="Arial"/>
          <w:szCs w:val="22"/>
        </w:rPr>
        <w:t>"</w:t>
      </w:r>
      <w:r w:rsidRPr="00C3320D">
        <w:rPr>
          <w:rFonts w:cs="Arial"/>
          <w:b/>
          <w:szCs w:val="22"/>
        </w:rPr>
        <w:t>Claim</w:t>
      </w:r>
      <w:r w:rsidRPr="00C3320D">
        <w:rPr>
          <w:rFonts w:cs="Arial"/>
          <w:szCs w:val="22"/>
        </w:rPr>
        <w:t>")</w:t>
      </w:r>
      <w:bookmarkEnd w:id="71"/>
      <w:r w:rsidR="0039658B" w:rsidRPr="00C3320D">
        <w:rPr>
          <w:rFonts w:cs="Arial"/>
          <w:szCs w:val="22"/>
        </w:rPr>
        <w:t>.</w:t>
      </w:r>
    </w:p>
    <w:p w14:paraId="53E0EFD2" w14:textId="77777777" w:rsidR="00F807DC" w:rsidRPr="00C3320D" w:rsidRDefault="00B014A2" w:rsidP="00D40F55">
      <w:pPr>
        <w:pStyle w:val="Heading2"/>
        <w:tabs>
          <w:tab w:val="num" w:pos="720"/>
        </w:tabs>
        <w:spacing w:before="120" w:after="120"/>
        <w:ind w:left="720"/>
        <w:rPr>
          <w:rFonts w:cs="Arial"/>
          <w:szCs w:val="22"/>
        </w:rPr>
      </w:pPr>
      <w:r w:rsidRPr="00C3320D">
        <w:rPr>
          <w:rFonts w:cs="Arial"/>
          <w:szCs w:val="22"/>
        </w:rPr>
        <w:t>If a Claim arises,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notify the </w:t>
      </w:r>
      <w:r w:rsidR="00151B56" w:rsidRPr="00C3320D">
        <w:rPr>
          <w:rFonts w:cs="Arial"/>
          <w:szCs w:val="22"/>
        </w:rPr>
        <w:t>Supplier</w:t>
      </w:r>
      <w:r w:rsidR="007562F7" w:rsidRPr="00C3320D">
        <w:rPr>
          <w:rFonts w:cs="Arial"/>
          <w:szCs w:val="22"/>
        </w:rPr>
        <w:t xml:space="preserve"> in writing of the Claim and the </w:t>
      </w:r>
      <w:r w:rsidR="00C158E8" w:rsidRPr="00C3320D">
        <w:rPr>
          <w:rFonts w:cs="Arial"/>
          <w:szCs w:val="22"/>
        </w:rPr>
        <w:t>Customer</w:t>
      </w:r>
      <w:r w:rsidR="007562F7" w:rsidRPr="00C3320D">
        <w:rPr>
          <w:rFonts w:cs="Arial"/>
          <w:szCs w:val="22"/>
        </w:rPr>
        <w:t xml:space="preserve"> shall not make any admissions which may be prejudicial to the defence or settlement of the Claim. The </w:t>
      </w:r>
      <w:r w:rsidR="00151B56" w:rsidRPr="00C3320D">
        <w:rPr>
          <w:rFonts w:cs="Arial"/>
          <w:szCs w:val="22"/>
        </w:rPr>
        <w:t>Supplier</w:t>
      </w:r>
      <w:r w:rsidR="007562F7" w:rsidRPr="00C3320D">
        <w:rPr>
          <w:rFonts w:cs="Arial"/>
          <w:szCs w:val="22"/>
        </w:rPr>
        <w:t xml:space="preserve"> shall at its own expense conduct all negotiations and any litigation arising in connection with the Claim provided always that the </w:t>
      </w:r>
      <w:r w:rsidR="00151B56" w:rsidRPr="00C3320D">
        <w:rPr>
          <w:rFonts w:cs="Arial"/>
          <w:szCs w:val="22"/>
        </w:rPr>
        <w:t>Supplier</w:t>
      </w:r>
      <w:r w:rsidR="007562F7" w:rsidRPr="00C3320D">
        <w:rPr>
          <w:rFonts w:cs="Arial"/>
          <w:szCs w:val="22"/>
        </w:rPr>
        <w:t xml:space="preserve">: </w:t>
      </w:r>
    </w:p>
    <w:p w14:paraId="775D23B4"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r w:rsidRPr="00C3320D">
        <w:rPr>
          <w:rFonts w:cs="Arial"/>
          <w:szCs w:val="22"/>
        </w:rPr>
        <w:t xml:space="preserve">shall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r w:rsidRPr="00C3320D">
        <w:rPr>
          <w:rFonts w:cs="Arial"/>
          <w:szCs w:val="22"/>
        </w:rPr>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0704A948" w14:textId="77777777" w:rsidR="00F807DC" w:rsidRPr="00C3320D" w:rsidRDefault="007562F7" w:rsidP="00D40F55">
      <w:pPr>
        <w:pStyle w:val="Heading1"/>
        <w:keepNext/>
        <w:spacing w:before="120" w:after="120"/>
        <w:rPr>
          <w:rFonts w:cs="Arial"/>
          <w:szCs w:val="22"/>
        </w:rPr>
      </w:pPr>
      <w:bookmarkStart w:id="72" w:name="_Ref313367870"/>
      <w:bookmarkStart w:id="73" w:name="_Toc461702398"/>
      <w:r w:rsidRPr="00C3320D">
        <w:rPr>
          <w:rFonts w:cs="Arial"/>
          <w:szCs w:val="22"/>
        </w:rPr>
        <w:t>PROTECTION OF INFORMATION</w:t>
      </w:r>
      <w:bookmarkEnd w:id="72"/>
      <w:bookmarkEnd w:id="73"/>
    </w:p>
    <w:p w14:paraId="58DEE0AF" w14:textId="77777777" w:rsidR="00F807DC" w:rsidRPr="00C3320D" w:rsidRDefault="007562F7" w:rsidP="00D40F55">
      <w:pPr>
        <w:pStyle w:val="Heading2"/>
        <w:keepNext/>
        <w:keepLines/>
        <w:tabs>
          <w:tab w:val="num" w:pos="720"/>
        </w:tabs>
        <w:spacing w:before="120" w:after="120"/>
        <w:ind w:left="720"/>
        <w:rPr>
          <w:rFonts w:cs="Arial"/>
          <w:b/>
          <w:szCs w:val="22"/>
        </w:rPr>
      </w:pPr>
      <w:bookmarkStart w:id="74" w:name="_Ref313367297"/>
      <w:r w:rsidRPr="00C3320D">
        <w:rPr>
          <w:rFonts w:cs="Arial"/>
          <w:b/>
          <w:szCs w:val="22"/>
        </w:rPr>
        <w:t>Protection of Personal Data</w:t>
      </w:r>
      <w:bookmarkEnd w:id="74"/>
    </w:p>
    <w:p w14:paraId="795E75E2" w14:textId="77777777" w:rsidR="00F807DC" w:rsidRPr="00C3320D" w:rsidRDefault="007562F7" w:rsidP="00D40F55">
      <w:pPr>
        <w:pStyle w:val="Heading3"/>
        <w:spacing w:before="120" w:after="120"/>
        <w:rPr>
          <w:rFonts w:cs="Arial"/>
          <w:szCs w:val="22"/>
        </w:rPr>
      </w:pPr>
      <w:r w:rsidRPr="00C3320D">
        <w:rPr>
          <w:rFonts w:cs="Arial"/>
          <w:szCs w:val="22"/>
        </w:rPr>
        <w:t xml:space="preserve">With respect to the Parties' rights and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Parties agree that the </w:t>
      </w:r>
      <w:r w:rsidR="00C158E8" w:rsidRPr="00C3320D">
        <w:rPr>
          <w:rFonts w:cs="Arial"/>
          <w:szCs w:val="22"/>
        </w:rPr>
        <w:t>Customer</w:t>
      </w:r>
      <w:r w:rsidRPr="00C3320D">
        <w:rPr>
          <w:rFonts w:cs="Arial"/>
          <w:szCs w:val="22"/>
        </w:rPr>
        <w:t xml:space="preserve"> is the Data Controller and that the </w:t>
      </w:r>
      <w:r w:rsidR="00151B56" w:rsidRPr="00C3320D">
        <w:rPr>
          <w:rFonts w:cs="Arial"/>
          <w:szCs w:val="22"/>
        </w:rPr>
        <w:t>Supplier</w:t>
      </w:r>
      <w:r w:rsidRPr="00C3320D">
        <w:rPr>
          <w:rFonts w:cs="Arial"/>
          <w:szCs w:val="22"/>
        </w:rPr>
        <w:t xml:space="preserve"> is the Data Processor in relation to the </w:t>
      </w:r>
      <w:r w:rsidR="00C158E8" w:rsidRPr="00C3320D">
        <w:rPr>
          <w:rFonts w:cs="Arial"/>
          <w:szCs w:val="22"/>
        </w:rPr>
        <w:t>Customer</w:t>
      </w:r>
      <w:r w:rsidRPr="00C3320D">
        <w:rPr>
          <w:rFonts w:cs="Arial"/>
          <w:szCs w:val="22"/>
        </w:rPr>
        <w:t>’s Personal Data.</w:t>
      </w:r>
    </w:p>
    <w:p w14:paraId="37DD56E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15C1391"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in accordance with instructions from the </w:t>
      </w:r>
      <w:r w:rsidR="00C158E8" w:rsidRPr="00C3320D">
        <w:rPr>
          <w:rFonts w:cs="Arial"/>
          <w:szCs w:val="22"/>
        </w:rPr>
        <w:t>Customer</w:t>
      </w:r>
      <w:r w:rsidRPr="00C3320D">
        <w:rPr>
          <w:rFonts w:cs="Arial"/>
          <w:szCs w:val="22"/>
        </w:rPr>
        <w:t xml:space="preserve"> (which may be specific instructions or instructions of a general nature as set out in </w:t>
      </w:r>
      <w:r w:rsidR="0013772A" w:rsidRPr="00C3320D">
        <w:rPr>
          <w:rFonts w:cs="Arial"/>
          <w:szCs w:val="22"/>
        </w:rPr>
        <w:t xml:space="preserve">the </w:t>
      </w:r>
      <w:r w:rsidR="008C689D" w:rsidRPr="00C3320D">
        <w:rPr>
          <w:rFonts w:cs="Arial"/>
          <w:szCs w:val="22"/>
        </w:rPr>
        <w:t xml:space="preserve">Legal Services </w:t>
      </w:r>
      <w:r w:rsidR="008C689D" w:rsidRPr="00C3320D">
        <w:rPr>
          <w:rFonts w:cs="Arial"/>
          <w:szCs w:val="22"/>
        </w:rPr>
        <w:lastRenderedPageBreak/>
        <w:t>Contract</w:t>
      </w:r>
      <w:r w:rsidRPr="00C3320D">
        <w:rPr>
          <w:rFonts w:cs="Arial"/>
          <w:szCs w:val="22"/>
        </w:rPr>
        <w:t xml:space="preserve"> or as otherwise notified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during the </w:t>
      </w:r>
      <w:r w:rsidR="005D2A49" w:rsidRPr="00C3320D">
        <w:rPr>
          <w:rFonts w:cs="Arial"/>
          <w:szCs w:val="22"/>
        </w:rPr>
        <w:t xml:space="preserve">Term </w:t>
      </w:r>
      <w:r w:rsidR="009B0F73" w:rsidRPr="00C3320D">
        <w:rPr>
          <w:rFonts w:cs="Arial"/>
          <w:szCs w:val="22"/>
        </w:rPr>
        <w:t xml:space="preserve">of the </w:t>
      </w:r>
      <w:r w:rsidR="008C689D" w:rsidRPr="00C3320D">
        <w:rPr>
          <w:rFonts w:cs="Arial"/>
          <w:szCs w:val="22"/>
        </w:rPr>
        <w:t>Legal Services Contract</w:t>
      </w:r>
      <w:r w:rsidRPr="00C3320D">
        <w:rPr>
          <w:rFonts w:cs="Arial"/>
          <w:szCs w:val="22"/>
        </w:rPr>
        <w:t>);</w:t>
      </w:r>
    </w:p>
    <w:p w14:paraId="0467833D" w14:textId="77777777" w:rsidR="00F807DC" w:rsidRPr="00C3320D" w:rsidRDefault="007562F7" w:rsidP="00D40F55">
      <w:pPr>
        <w:pStyle w:val="Heading4"/>
        <w:spacing w:before="120" w:after="120"/>
        <w:rPr>
          <w:rFonts w:cs="Arial"/>
          <w:szCs w:val="22"/>
        </w:rPr>
      </w:pPr>
      <w:r w:rsidRPr="00C3320D">
        <w:rPr>
          <w:rFonts w:cs="Arial"/>
          <w:szCs w:val="22"/>
        </w:rPr>
        <w:t xml:space="preserve">Process the </w:t>
      </w:r>
      <w:r w:rsidR="00C158E8" w:rsidRPr="00C3320D">
        <w:rPr>
          <w:rFonts w:cs="Arial"/>
          <w:szCs w:val="22"/>
        </w:rPr>
        <w:t>Customer</w:t>
      </w:r>
      <w:r w:rsidRPr="00C3320D">
        <w:rPr>
          <w:rFonts w:cs="Arial"/>
          <w:szCs w:val="22"/>
        </w:rPr>
        <w:t xml:space="preserve">’s Personal Data only to the extent, and in such manner, as is necessary for the provision of </w:t>
      </w:r>
      <w:r w:rsidR="00F60EC1" w:rsidRPr="00C3320D">
        <w:rPr>
          <w:rFonts w:cs="Arial"/>
          <w:szCs w:val="22"/>
        </w:rPr>
        <w:t>the Ordered Panel Services</w:t>
      </w:r>
      <w:r w:rsidRPr="00C3320D">
        <w:rPr>
          <w:rFonts w:cs="Arial"/>
          <w:szCs w:val="22"/>
        </w:rPr>
        <w:t xml:space="preserve"> or as is req</w:t>
      </w:r>
      <w:r w:rsidR="007235E9" w:rsidRPr="00C3320D">
        <w:rPr>
          <w:rFonts w:cs="Arial"/>
          <w:szCs w:val="22"/>
        </w:rPr>
        <w:t>uired by Law or any regulatory b</w:t>
      </w:r>
      <w:r w:rsidRPr="00C3320D">
        <w:rPr>
          <w:rFonts w:cs="Arial"/>
          <w:szCs w:val="22"/>
        </w:rPr>
        <w:t>ody;</w:t>
      </w:r>
    </w:p>
    <w:p w14:paraId="12225B4F" w14:textId="77777777" w:rsidR="00F807DC" w:rsidRPr="00C3320D" w:rsidRDefault="007562F7" w:rsidP="00D40F55">
      <w:pPr>
        <w:pStyle w:val="Heading4"/>
        <w:spacing w:before="120" w:after="120"/>
        <w:rPr>
          <w:rFonts w:cs="Arial"/>
          <w:szCs w:val="22"/>
        </w:rPr>
      </w:pPr>
      <w:r w:rsidRPr="00C3320D">
        <w:rPr>
          <w:rFonts w:cs="Arial"/>
          <w:szCs w:val="22"/>
        </w:rPr>
        <w:t xml:space="preserve">implement appropriate technical and organisational measures to protect the </w:t>
      </w:r>
      <w:r w:rsidR="00C158E8" w:rsidRPr="00C3320D">
        <w:rPr>
          <w:rFonts w:cs="Arial"/>
          <w:szCs w:val="22"/>
        </w:rPr>
        <w:t>Customer</w:t>
      </w:r>
      <w:r w:rsidRPr="00C3320D">
        <w:rPr>
          <w:rFonts w:cs="Arial"/>
          <w:szCs w:val="22"/>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C158E8" w:rsidRPr="00C3320D">
        <w:rPr>
          <w:rFonts w:cs="Arial"/>
          <w:szCs w:val="22"/>
        </w:rPr>
        <w:t>Customer</w:t>
      </w:r>
      <w:r w:rsidRPr="00C3320D">
        <w:rPr>
          <w:rFonts w:cs="Arial"/>
          <w:szCs w:val="22"/>
        </w:rPr>
        <w:t xml:space="preserve">’s Personal Data and having regard to the nature of the </w:t>
      </w:r>
      <w:r w:rsidR="00C158E8" w:rsidRPr="00C3320D">
        <w:rPr>
          <w:rFonts w:cs="Arial"/>
          <w:szCs w:val="22"/>
        </w:rPr>
        <w:t>Customer</w:t>
      </w:r>
      <w:r w:rsidRPr="00C3320D">
        <w:rPr>
          <w:rFonts w:cs="Arial"/>
          <w:szCs w:val="22"/>
        </w:rPr>
        <w:t>’s  Personal Data which is to be protected;</w:t>
      </w:r>
    </w:p>
    <w:p w14:paraId="4B159641" w14:textId="77777777" w:rsidR="00F807DC" w:rsidRPr="00C3320D" w:rsidRDefault="007562F7" w:rsidP="00D40F55">
      <w:pPr>
        <w:pStyle w:val="Heading4"/>
        <w:spacing w:before="120" w:after="120"/>
        <w:rPr>
          <w:rFonts w:cs="Arial"/>
          <w:szCs w:val="22"/>
        </w:rPr>
      </w:pPr>
      <w:r w:rsidRPr="00C3320D">
        <w:rPr>
          <w:rFonts w:cs="Arial"/>
          <w:szCs w:val="22"/>
        </w:rPr>
        <w:t xml:space="preserve">take reasonable steps to ensure the reliability of </w:t>
      </w:r>
      <w:r w:rsidR="00B823BC" w:rsidRPr="00C3320D">
        <w:rPr>
          <w:rFonts w:cs="Arial"/>
          <w:szCs w:val="22"/>
        </w:rPr>
        <w:t xml:space="preserve">all members of the </w:t>
      </w:r>
      <w:r w:rsidR="00151B56" w:rsidRPr="00C3320D">
        <w:rPr>
          <w:rFonts w:cs="Arial"/>
          <w:szCs w:val="22"/>
        </w:rPr>
        <w:t>Supplier</w:t>
      </w:r>
      <w:r w:rsidR="00B823BC"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have access to the </w:t>
      </w:r>
      <w:r w:rsidR="00C158E8" w:rsidRPr="00C3320D">
        <w:rPr>
          <w:rFonts w:cs="Arial"/>
          <w:szCs w:val="22"/>
        </w:rPr>
        <w:t>Customer</w:t>
      </w:r>
      <w:r w:rsidRPr="00C3320D">
        <w:rPr>
          <w:rFonts w:cs="Arial"/>
          <w:szCs w:val="22"/>
        </w:rPr>
        <w:t>’s Personal Data;</w:t>
      </w:r>
    </w:p>
    <w:p w14:paraId="16320A11" w14:textId="77777777" w:rsidR="00F807DC" w:rsidRPr="00C3320D" w:rsidRDefault="00962D53" w:rsidP="00D40F55">
      <w:pPr>
        <w:pStyle w:val="Heading4"/>
        <w:spacing w:before="120" w:after="120"/>
        <w:rPr>
          <w:rFonts w:cs="Arial"/>
          <w:szCs w:val="22"/>
        </w:rPr>
      </w:pPr>
      <w:r w:rsidRPr="00C3320D">
        <w:rPr>
          <w:rFonts w:cs="Arial"/>
          <w:szCs w:val="22"/>
        </w:rPr>
        <w:t xml:space="preserve">obtain </w:t>
      </w:r>
      <w:r w:rsidR="00326423" w:rsidRPr="00C3320D">
        <w:rPr>
          <w:rFonts w:cs="Arial"/>
          <w:szCs w:val="22"/>
        </w:rPr>
        <w:t>Approval</w:t>
      </w:r>
      <w:r w:rsidR="007562F7" w:rsidRPr="00C3320D">
        <w:rPr>
          <w:rFonts w:cs="Arial"/>
          <w:szCs w:val="22"/>
        </w:rPr>
        <w:t xml:space="preserve"> in order to transfer </w:t>
      </w:r>
      <w:r w:rsidRPr="00C3320D">
        <w:rPr>
          <w:rFonts w:cs="Arial"/>
          <w:szCs w:val="22"/>
        </w:rPr>
        <w:t xml:space="preserve">all or any of </w:t>
      </w:r>
      <w:r w:rsidR="007562F7" w:rsidRPr="00C3320D">
        <w:rPr>
          <w:rFonts w:cs="Arial"/>
          <w:szCs w:val="22"/>
        </w:rPr>
        <w:t xml:space="preserve">the </w:t>
      </w:r>
      <w:r w:rsidR="00C158E8" w:rsidRPr="00C3320D">
        <w:rPr>
          <w:rFonts w:cs="Arial"/>
          <w:szCs w:val="22"/>
        </w:rPr>
        <w:t>Customer</w:t>
      </w:r>
      <w:r w:rsidR="007562F7" w:rsidRPr="00C3320D">
        <w:rPr>
          <w:rFonts w:cs="Arial"/>
          <w:szCs w:val="22"/>
        </w:rPr>
        <w:t xml:space="preserve">’s Personal Data to any Sub-Contractors for the provision of the </w:t>
      </w:r>
      <w:r w:rsidR="00162C54" w:rsidRPr="00C3320D">
        <w:rPr>
          <w:rFonts w:cs="Arial"/>
          <w:szCs w:val="22"/>
        </w:rPr>
        <w:t>Services</w:t>
      </w:r>
      <w:r w:rsidR="007562F7" w:rsidRPr="00C3320D">
        <w:rPr>
          <w:rFonts w:cs="Arial"/>
          <w:szCs w:val="22"/>
        </w:rPr>
        <w:t>;</w:t>
      </w:r>
    </w:p>
    <w:p w14:paraId="18B8E879"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all </w:t>
      </w:r>
      <w:r w:rsidR="00B823BC" w:rsidRPr="00C3320D">
        <w:rPr>
          <w:rFonts w:cs="Arial"/>
          <w:szCs w:val="22"/>
        </w:rPr>
        <w:t xml:space="preserve">members of the </w:t>
      </w:r>
      <w:r w:rsidR="00151B56" w:rsidRPr="00C3320D">
        <w:rPr>
          <w:rFonts w:cs="Arial"/>
          <w:szCs w:val="22"/>
        </w:rPr>
        <w:t>Supplier</w:t>
      </w:r>
      <w:r w:rsidR="00B823BC" w:rsidRPr="00C3320D">
        <w:rPr>
          <w:rFonts w:cs="Arial"/>
          <w:szCs w:val="22"/>
        </w:rPr>
        <w:t xml:space="preserve">’s </w:t>
      </w:r>
      <w:r w:rsidR="008060A8" w:rsidRPr="00C3320D">
        <w:rPr>
          <w:rFonts w:cs="Arial"/>
          <w:szCs w:val="22"/>
        </w:rPr>
        <w:t>Personnel</w:t>
      </w:r>
      <w:r w:rsidRPr="00C3320D">
        <w:rPr>
          <w:rFonts w:cs="Arial"/>
          <w:szCs w:val="22"/>
        </w:rPr>
        <w:t xml:space="preserve"> required to access the Personal Data are informed of the confidential nature of the Personal Data and comply with the obligations set out in this </w:t>
      </w:r>
      <w:r w:rsidR="00E6002D" w:rsidRPr="00C3320D">
        <w:rPr>
          <w:rFonts w:cs="Arial"/>
          <w:szCs w:val="22"/>
        </w:rPr>
        <w:t>Clause </w:t>
      </w:r>
      <w:r w:rsidR="00793546" w:rsidRPr="00C3320D">
        <w:rPr>
          <w:rFonts w:cs="Arial"/>
          <w:szCs w:val="22"/>
        </w:rPr>
        <w:t>9</w:t>
      </w:r>
      <w:r w:rsidR="00621BF7" w:rsidRPr="00C3320D">
        <w:rPr>
          <w:rFonts w:cs="Arial"/>
          <w:szCs w:val="22"/>
        </w:rPr>
        <w:t>.1</w:t>
      </w:r>
      <w:r w:rsidRPr="00C3320D">
        <w:rPr>
          <w:rFonts w:cs="Arial"/>
          <w:szCs w:val="22"/>
        </w:rPr>
        <w:t>;</w:t>
      </w:r>
    </w:p>
    <w:p w14:paraId="08BB2993"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none of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publish, disclose or divulge any of the </w:t>
      </w:r>
      <w:r w:rsidR="00C158E8" w:rsidRPr="00C3320D">
        <w:rPr>
          <w:rFonts w:cs="Arial"/>
          <w:szCs w:val="22"/>
        </w:rPr>
        <w:t>Customer</w:t>
      </w:r>
      <w:r w:rsidRPr="00C3320D">
        <w:rPr>
          <w:rFonts w:cs="Arial"/>
          <w:szCs w:val="22"/>
        </w:rPr>
        <w:t xml:space="preserve">’s Personal Data to any third party unless directed in writing to do so by the </w:t>
      </w:r>
      <w:r w:rsidR="00C158E8" w:rsidRPr="00C3320D">
        <w:rPr>
          <w:rFonts w:cs="Arial"/>
          <w:szCs w:val="22"/>
        </w:rPr>
        <w:t>Customer</w:t>
      </w:r>
      <w:r w:rsidRPr="00C3320D">
        <w:rPr>
          <w:rFonts w:cs="Arial"/>
          <w:szCs w:val="22"/>
        </w:rPr>
        <w:t>;</w:t>
      </w:r>
    </w:p>
    <w:p w14:paraId="0F36A80C" w14:textId="77777777" w:rsidR="00F807DC" w:rsidRPr="00C3320D" w:rsidRDefault="007562F7" w:rsidP="00D40F55">
      <w:pPr>
        <w:pStyle w:val="Heading4"/>
        <w:spacing w:before="120" w:after="120"/>
        <w:rPr>
          <w:rFonts w:cs="Arial"/>
          <w:szCs w:val="22"/>
        </w:rPr>
      </w:pPr>
      <w:r w:rsidRPr="00C3320D">
        <w:rPr>
          <w:rFonts w:cs="Arial"/>
          <w:szCs w:val="22"/>
        </w:rPr>
        <w:t xml:space="preserve">notify the </w:t>
      </w:r>
      <w:r w:rsidR="00C158E8" w:rsidRPr="00C3320D">
        <w:rPr>
          <w:rFonts w:cs="Arial"/>
          <w:szCs w:val="22"/>
        </w:rPr>
        <w:t>Customer</w:t>
      </w:r>
      <w:r w:rsidR="00B823BC" w:rsidRPr="00C3320D">
        <w:rPr>
          <w:rFonts w:cs="Arial"/>
          <w:szCs w:val="22"/>
        </w:rPr>
        <w:t xml:space="preserve"> within five (5) Working Days</w:t>
      </w:r>
      <w:r w:rsidRPr="00C3320D">
        <w:rPr>
          <w:rFonts w:cs="Arial"/>
          <w:szCs w:val="22"/>
        </w:rPr>
        <w:t xml:space="preserve"> if </w:t>
      </w:r>
      <w:r w:rsidR="00B823BC" w:rsidRPr="00C3320D">
        <w:rPr>
          <w:rFonts w:cs="Arial"/>
          <w:szCs w:val="22"/>
        </w:rPr>
        <w:t xml:space="preserve">the </w:t>
      </w:r>
      <w:r w:rsidR="00151B56" w:rsidRPr="00C3320D">
        <w:rPr>
          <w:rFonts w:cs="Arial"/>
          <w:szCs w:val="22"/>
        </w:rPr>
        <w:t>Supplier</w:t>
      </w:r>
      <w:r w:rsidRPr="00C3320D">
        <w:rPr>
          <w:rFonts w:cs="Arial"/>
          <w:szCs w:val="22"/>
        </w:rPr>
        <w:t xml:space="preserve"> receives:</w:t>
      </w:r>
    </w:p>
    <w:p w14:paraId="3ED99E50" w14:textId="77777777" w:rsidR="00F807DC" w:rsidRPr="00C3320D" w:rsidRDefault="007562F7" w:rsidP="00D40F55">
      <w:pPr>
        <w:pStyle w:val="Heading5"/>
        <w:spacing w:before="120" w:after="120"/>
        <w:rPr>
          <w:rFonts w:cs="Arial"/>
          <w:szCs w:val="22"/>
        </w:rPr>
      </w:pPr>
      <w:r w:rsidRPr="00C3320D">
        <w:rPr>
          <w:rFonts w:cs="Arial"/>
          <w:szCs w:val="22"/>
        </w:rPr>
        <w:t xml:space="preserve">a request from a Data Subject to have access to the </w:t>
      </w:r>
      <w:r w:rsidR="00C158E8" w:rsidRPr="00C3320D">
        <w:rPr>
          <w:rFonts w:cs="Arial"/>
          <w:szCs w:val="22"/>
        </w:rPr>
        <w:t>Customer</w:t>
      </w:r>
      <w:r w:rsidRPr="00C3320D">
        <w:rPr>
          <w:rFonts w:cs="Arial"/>
          <w:szCs w:val="22"/>
        </w:rPr>
        <w:t>’s Personal Data relating to that person; or</w:t>
      </w:r>
    </w:p>
    <w:p w14:paraId="3D9B479E" w14:textId="77777777" w:rsidR="00F807DC" w:rsidRPr="00C3320D" w:rsidRDefault="007562F7" w:rsidP="00D40F55">
      <w:pPr>
        <w:pStyle w:val="Heading5"/>
        <w:spacing w:before="120" w:after="120"/>
        <w:rPr>
          <w:rFonts w:cs="Arial"/>
          <w:szCs w:val="22"/>
        </w:rPr>
      </w:pPr>
      <w:r w:rsidRPr="00C3320D">
        <w:rPr>
          <w:rFonts w:cs="Arial"/>
          <w:szCs w:val="22"/>
        </w:rPr>
        <w:t xml:space="preserve">a complaint or request relating to the </w:t>
      </w:r>
      <w:r w:rsidR="00C158E8" w:rsidRPr="00C3320D">
        <w:rPr>
          <w:rFonts w:cs="Arial"/>
          <w:szCs w:val="22"/>
        </w:rPr>
        <w:t>Customer</w:t>
      </w:r>
      <w:r w:rsidRPr="00C3320D">
        <w:rPr>
          <w:rFonts w:cs="Arial"/>
          <w:szCs w:val="22"/>
        </w:rPr>
        <w:t>'s obligations under the Data Protection Legislation;</w:t>
      </w:r>
    </w:p>
    <w:p w14:paraId="0917491A"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full cooperation and assistance in relation to any complaint or request made relating to the </w:t>
      </w:r>
      <w:r w:rsidR="00C158E8" w:rsidRPr="00C3320D">
        <w:rPr>
          <w:rFonts w:cs="Arial"/>
          <w:szCs w:val="22"/>
        </w:rPr>
        <w:t>Customer</w:t>
      </w:r>
      <w:r w:rsidRPr="00C3320D">
        <w:rPr>
          <w:rFonts w:cs="Arial"/>
          <w:szCs w:val="22"/>
        </w:rPr>
        <w:t>’s Personal Data, including by:</w:t>
      </w:r>
    </w:p>
    <w:p w14:paraId="5D5C0F9C"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full details of the complaint or request;</w:t>
      </w:r>
    </w:p>
    <w:p w14:paraId="2FCFB11C" w14:textId="77777777" w:rsidR="00F807DC" w:rsidRPr="00C3320D" w:rsidRDefault="007562F7" w:rsidP="00D40F55">
      <w:pPr>
        <w:pStyle w:val="Heading5"/>
        <w:spacing w:before="120" w:after="120"/>
        <w:rPr>
          <w:rFonts w:cs="Arial"/>
          <w:szCs w:val="22"/>
        </w:rPr>
      </w:pPr>
      <w:r w:rsidRPr="00C3320D">
        <w:rPr>
          <w:rFonts w:cs="Arial"/>
          <w:szCs w:val="22"/>
        </w:rPr>
        <w:t xml:space="preserve">complying with a data access request within the relevant timescales set out in the Data Protection Legislation and in accordance with the </w:t>
      </w:r>
      <w:r w:rsidR="00C158E8" w:rsidRPr="00C3320D">
        <w:rPr>
          <w:rFonts w:cs="Arial"/>
          <w:szCs w:val="22"/>
        </w:rPr>
        <w:t>Customer</w:t>
      </w:r>
      <w:r w:rsidRPr="00C3320D">
        <w:rPr>
          <w:rFonts w:cs="Arial"/>
          <w:szCs w:val="22"/>
        </w:rPr>
        <w:t>'s instructions;</w:t>
      </w:r>
    </w:p>
    <w:p w14:paraId="4DCA460E"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w:t>
      </w:r>
      <w:r w:rsidR="00C158E8" w:rsidRPr="00C3320D">
        <w:rPr>
          <w:rFonts w:cs="Arial"/>
          <w:szCs w:val="22"/>
        </w:rPr>
        <w:t>Customer</w:t>
      </w:r>
      <w:r w:rsidRPr="00C3320D">
        <w:rPr>
          <w:rFonts w:cs="Arial"/>
          <w:szCs w:val="22"/>
        </w:rPr>
        <w:t xml:space="preserve">’s Personal Data it holds in relation to a Data Subject (within the timescales required by the </w:t>
      </w:r>
      <w:r w:rsidR="00C158E8" w:rsidRPr="00C3320D">
        <w:rPr>
          <w:rFonts w:cs="Arial"/>
          <w:szCs w:val="22"/>
        </w:rPr>
        <w:t>Customer</w:t>
      </w:r>
      <w:r w:rsidRPr="00C3320D">
        <w:rPr>
          <w:rFonts w:cs="Arial"/>
          <w:szCs w:val="22"/>
        </w:rPr>
        <w:t>); and</w:t>
      </w:r>
    </w:p>
    <w:p w14:paraId="63EE5A7B" w14:textId="77777777" w:rsidR="00F807DC" w:rsidRPr="00C3320D" w:rsidRDefault="007562F7" w:rsidP="00D40F55">
      <w:pPr>
        <w:pStyle w:val="Heading5"/>
        <w:spacing w:before="120" w:after="120"/>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information requested by the </w:t>
      </w:r>
      <w:r w:rsidR="00C158E8" w:rsidRPr="00C3320D">
        <w:rPr>
          <w:rFonts w:cs="Arial"/>
          <w:szCs w:val="22"/>
        </w:rPr>
        <w:t>Customer</w:t>
      </w:r>
      <w:r w:rsidRPr="00C3320D">
        <w:rPr>
          <w:rFonts w:cs="Arial"/>
          <w:szCs w:val="22"/>
        </w:rPr>
        <w:t>;</w:t>
      </w:r>
    </w:p>
    <w:p w14:paraId="4A1200E4" w14:textId="77777777" w:rsidR="00F807DC" w:rsidRPr="00C3320D" w:rsidRDefault="007562F7" w:rsidP="00D40F55">
      <w:pPr>
        <w:pStyle w:val="Heading4"/>
        <w:spacing w:before="120" w:after="120"/>
        <w:rPr>
          <w:rFonts w:cs="Arial"/>
          <w:szCs w:val="22"/>
        </w:rPr>
      </w:pPr>
      <w:r w:rsidRPr="00C3320D">
        <w:rPr>
          <w:rFonts w:cs="Arial"/>
          <w:szCs w:val="22"/>
        </w:rPr>
        <w:t xml:space="preserve">permit or procure permission for the </w:t>
      </w:r>
      <w:r w:rsidR="00C158E8" w:rsidRPr="00C3320D">
        <w:rPr>
          <w:rFonts w:cs="Arial"/>
          <w:szCs w:val="22"/>
        </w:rPr>
        <w:t>Customer</w:t>
      </w:r>
      <w:r w:rsidRPr="00C3320D">
        <w:rPr>
          <w:rFonts w:cs="Arial"/>
          <w:szCs w:val="22"/>
        </w:rPr>
        <w:t xml:space="preserve"> or the </w:t>
      </w:r>
      <w:r w:rsidR="00C158E8" w:rsidRPr="00C3320D">
        <w:rPr>
          <w:rFonts w:cs="Arial"/>
          <w:szCs w:val="22"/>
        </w:rPr>
        <w:t>Customer</w:t>
      </w:r>
      <w:r w:rsidRPr="00C3320D">
        <w:rPr>
          <w:rFonts w:cs="Arial"/>
          <w:szCs w:val="22"/>
        </w:rPr>
        <w:t xml:space="preserve">’s Representative (subject to reasonable and appropriate confidentiality undertakings), to inspect and audit, the </w:t>
      </w:r>
      <w:r w:rsidR="00151B56" w:rsidRPr="00C3320D">
        <w:rPr>
          <w:rFonts w:cs="Arial"/>
          <w:szCs w:val="22"/>
        </w:rPr>
        <w:t>Supplier</w:t>
      </w:r>
      <w:r w:rsidRPr="00C3320D">
        <w:rPr>
          <w:rFonts w:cs="Arial"/>
          <w:szCs w:val="22"/>
        </w:rPr>
        <w:t xml:space="preserve">'s data Processing activities (and/or those of its agents and Sub-Contractors) and comply </w:t>
      </w:r>
      <w:r w:rsidRPr="00C3320D">
        <w:rPr>
          <w:rFonts w:cs="Arial"/>
          <w:szCs w:val="22"/>
        </w:rPr>
        <w:lastRenderedPageBreak/>
        <w:t xml:space="preserve">with all reasonable requests or directions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verify and/or procure that the </w:t>
      </w:r>
      <w:r w:rsidR="00151B56" w:rsidRPr="00C3320D">
        <w:rPr>
          <w:rFonts w:cs="Arial"/>
          <w:szCs w:val="22"/>
        </w:rPr>
        <w:t>Supplier</w:t>
      </w:r>
      <w:r w:rsidRPr="00C3320D">
        <w:rPr>
          <w:rFonts w:cs="Arial"/>
          <w:szCs w:val="22"/>
        </w:rPr>
        <w:t xml:space="preserve"> is in full compliance with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FB90D5C" w14:textId="77777777" w:rsidR="00F807DC" w:rsidRPr="00C3320D" w:rsidRDefault="007562F7" w:rsidP="00D40F55">
      <w:pPr>
        <w:pStyle w:val="Heading4"/>
        <w:spacing w:before="120" w:after="120"/>
        <w:rPr>
          <w:rFonts w:cs="Arial"/>
          <w:szCs w:val="22"/>
        </w:rPr>
      </w:pPr>
      <w:r w:rsidRPr="00C3320D">
        <w:rPr>
          <w:rFonts w:cs="Arial"/>
          <w:szCs w:val="22"/>
        </w:rPr>
        <w:t xml:space="preserve">provide a written description of the technical and organisational methods employed by the </w:t>
      </w:r>
      <w:r w:rsidR="00151B56" w:rsidRPr="00C3320D">
        <w:rPr>
          <w:rFonts w:cs="Arial"/>
          <w:szCs w:val="22"/>
        </w:rPr>
        <w:t>Supplier</w:t>
      </w:r>
      <w:r w:rsidRPr="00C3320D">
        <w:rPr>
          <w:rFonts w:cs="Arial"/>
          <w:szCs w:val="22"/>
        </w:rPr>
        <w:t xml:space="preserve"> for Processing </w:t>
      </w:r>
      <w:r w:rsidR="00B014A2" w:rsidRPr="00C3320D">
        <w:rPr>
          <w:rFonts w:cs="Arial"/>
          <w:szCs w:val="22"/>
        </w:rPr>
        <w:t xml:space="preserve">the </w:t>
      </w:r>
      <w:r w:rsidR="00C158E8" w:rsidRPr="00C3320D">
        <w:rPr>
          <w:rFonts w:cs="Arial"/>
          <w:szCs w:val="22"/>
        </w:rPr>
        <w:t>Customer</w:t>
      </w:r>
      <w:r w:rsidR="00B014A2" w:rsidRPr="00C3320D">
        <w:rPr>
          <w:rFonts w:cs="Arial"/>
          <w:szCs w:val="22"/>
        </w:rPr>
        <w:t>’s</w:t>
      </w:r>
      <w:r w:rsidRPr="00C3320D">
        <w:rPr>
          <w:rFonts w:cs="Arial"/>
          <w:szCs w:val="22"/>
        </w:rPr>
        <w:t xml:space="preserve"> Personal Data (within the timescales required by the </w:t>
      </w:r>
      <w:r w:rsidR="00C158E8" w:rsidRPr="00C3320D">
        <w:rPr>
          <w:rFonts w:cs="Arial"/>
          <w:szCs w:val="22"/>
        </w:rPr>
        <w:t>Customer</w:t>
      </w:r>
      <w:r w:rsidRPr="00C3320D">
        <w:rPr>
          <w:rFonts w:cs="Arial"/>
          <w:szCs w:val="22"/>
        </w:rPr>
        <w:t>); and</w:t>
      </w:r>
    </w:p>
    <w:p w14:paraId="694256CA" w14:textId="77777777" w:rsidR="00F807DC" w:rsidRPr="00C3320D" w:rsidRDefault="007562F7" w:rsidP="00D40F55">
      <w:pPr>
        <w:pStyle w:val="Heading4"/>
        <w:spacing w:before="120" w:after="120"/>
        <w:rPr>
          <w:rFonts w:cs="Arial"/>
          <w:szCs w:val="22"/>
        </w:rPr>
      </w:pPr>
      <w:r w:rsidRPr="00C3320D">
        <w:rPr>
          <w:rFonts w:cs="Arial"/>
          <w:szCs w:val="22"/>
        </w:rPr>
        <w:t xml:space="preserve">not Process or otherwise transfer any </w:t>
      </w:r>
      <w:r w:rsidR="00C158E8" w:rsidRPr="00C3320D">
        <w:rPr>
          <w:rFonts w:cs="Arial"/>
          <w:szCs w:val="22"/>
        </w:rPr>
        <w:t>Customer</w:t>
      </w:r>
      <w:r w:rsidRPr="00C3320D">
        <w:rPr>
          <w:rFonts w:cs="Arial"/>
          <w:szCs w:val="22"/>
        </w:rPr>
        <w:t>’s Personal Data outside the European Economic Area</w:t>
      </w:r>
      <w:r w:rsidR="00D84C3A" w:rsidRPr="00C3320D">
        <w:rPr>
          <w:rFonts w:cs="Arial"/>
          <w:szCs w:val="22"/>
        </w:rPr>
        <w:t xml:space="preserve"> without the prior written consent of the </w:t>
      </w:r>
      <w:r w:rsidR="00C158E8" w:rsidRPr="00C3320D">
        <w:rPr>
          <w:rFonts w:cs="Arial"/>
          <w:szCs w:val="22"/>
        </w:rPr>
        <w:t>Customer</w:t>
      </w:r>
      <w:r w:rsidR="00D84C3A" w:rsidRPr="00C3320D">
        <w:rPr>
          <w:rFonts w:cs="Arial"/>
          <w:szCs w:val="22"/>
        </w:rPr>
        <w:t xml:space="preserve"> which </w:t>
      </w:r>
      <w:r w:rsidR="00B35FC4" w:rsidRPr="00C3320D">
        <w:rPr>
          <w:rFonts w:cs="Arial"/>
          <w:szCs w:val="22"/>
        </w:rPr>
        <w:t>shall have the absolute right grant (whether conditionally or otherwise) or deny</w:t>
      </w:r>
      <w:r w:rsidR="00D84C3A" w:rsidRPr="00C3320D">
        <w:rPr>
          <w:rFonts w:cs="Arial"/>
          <w:szCs w:val="22"/>
        </w:rPr>
        <w:t>.</w:t>
      </w:r>
    </w:p>
    <w:p w14:paraId="310871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at all times with the Data Protection Legislation and shall not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such a way as to cause the </w:t>
      </w:r>
      <w:r w:rsidR="00C158E8" w:rsidRPr="00C3320D">
        <w:rPr>
          <w:rFonts w:cs="Arial"/>
          <w:szCs w:val="22"/>
        </w:rPr>
        <w:t>Customer</w:t>
      </w:r>
      <w:r w:rsidRPr="00C3320D">
        <w:rPr>
          <w:rFonts w:cs="Arial"/>
          <w:szCs w:val="22"/>
        </w:rPr>
        <w:t xml:space="preserve"> to breach any of its applicable obligations under the Data Protection Legislation.</w:t>
      </w:r>
    </w:p>
    <w:p w14:paraId="2BF5427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in the event that it breaches (or attempts or threatens to breach) its obligations relating to the </w:t>
      </w:r>
      <w:r w:rsidR="00C158E8" w:rsidRPr="00C3320D">
        <w:rPr>
          <w:rFonts w:cs="Arial"/>
          <w:szCs w:val="22"/>
        </w:rPr>
        <w:t>Customer</w:t>
      </w:r>
      <w:r w:rsidRPr="00C3320D">
        <w:rPr>
          <w:rFonts w:cs="Arial"/>
          <w:szCs w:val="22"/>
        </w:rPr>
        <w:t xml:space="preserve">’s Personal Data that the </w:t>
      </w:r>
      <w:r w:rsidR="00C158E8" w:rsidRPr="00C3320D">
        <w:rPr>
          <w:rFonts w:cs="Arial"/>
          <w:szCs w:val="22"/>
        </w:rPr>
        <w:t>Customer</w:t>
      </w:r>
      <w:r w:rsidRPr="00C3320D">
        <w:rPr>
          <w:rFonts w:cs="Arial"/>
          <w:szCs w:val="22"/>
        </w:rPr>
        <w:t xml:space="preserve"> may be irreparably harmed (including harm to its reputation). In such circumstances, the </w:t>
      </w:r>
      <w:r w:rsidR="00C158E8" w:rsidRPr="00C3320D">
        <w:rPr>
          <w:rFonts w:cs="Arial"/>
          <w:szCs w:val="22"/>
        </w:rPr>
        <w:t>Customer</w:t>
      </w:r>
      <w:r w:rsidRPr="00C3320D">
        <w:rPr>
          <w:rFonts w:cs="Arial"/>
          <w:szCs w:val="22"/>
        </w:rPr>
        <w:t xml:space="preserve"> may proceed directly to court and seek injunctive or other equitable relief to remedy or prevent any further breach (or attempted or threatened breach).</w:t>
      </w:r>
    </w:p>
    <w:p w14:paraId="7B03821A" w14:textId="77777777" w:rsidR="000C727A" w:rsidRPr="00C3320D" w:rsidRDefault="007562F7" w:rsidP="00D40F55">
      <w:pPr>
        <w:pStyle w:val="Heading3"/>
        <w:spacing w:before="120" w:after="120"/>
        <w:rPr>
          <w:rFonts w:cs="Arial"/>
          <w:szCs w:val="22"/>
        </w:rPr>
      </w:pPr>
      <w:r w:rsidRPr="00C3320D">
        <w:rPr>
          <w:rFonts w:cs="Arial"/>
          <w:szCs w:val="22"/>
        </w:rPr>
        <w:t xml:space="preserve">In the event that through any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0070559B" w:rsidRPr="00C3320D">
        <w:rPr>
          <w:rFonts w:cs="Arial"/>
          <w:szCs w:val="22"/>
        </w:rPr>
        <w:t xml:space="preserve"> to comply with its obligations under the </w:t>
      </w:r>
      <w:r w:rsidR="008C689D" w:rsidRPr="00C3320D">
        <w:rPr>
          <w:rFonts w:cs="Arial"/>
          <w:szCs w:val="22"/>
        </w:rPr>
        <w:t>Legal Services Contract</w:t>
      </w:r>
      <w:r w:rsidRPr="00C3320D">
        <w:rPr>
          <w:rFonts w:cs="Arial"/>
          <w:szCs w:val="22"/>
        </w:rPr>
        <w:t xml:space="preserve">, </w:t>
      </w:r>
      <w:r w:rsidR="00C158E8" w:rsidRPr="00C3320D">
        <w:rPr>
          <w:rFonts w:cs="Arial"/>
          <w:szCs w:val="22"/>
        </w:rPr>
        <w:t>Customer</w:t>
      </w:r>
      <w:r w:rsidRPr="00C3320D">
        <w:rPr>
          <w:rFonts w:cs="Arial"/>
          <w:szCs w:val="22"/>
        </w:rPr>
        <w:t xml:space="preserve">’s Personal Data transmitted or Processed in connection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either lost or sufficiently degraded so as to be unusable, the </w:t>
      </w:r>
      <w:r w:rsidR="00151B56" w:rsidRPr="00C3320D">
        <w:rPr>
          <w:rFonts w:cs="Arial"/>
          <w:szCs w:val="22"/>
        </w:rPr>
        <w:t>Supplier</w:t>
      </w:r>
      <w:r w:rsidRPr="00C3320D">
        <w:rPr>
          <w:rFonts w:cs="Arial"/>
          <w:szCs w:val="22"/>
        </w:rPr>
        <w:t xml:space="preserve"> shall be liable for the cost of reconstitution of that data and shall reimburse the </w:t>
      </w:r>
      <w:r w:rsidR="00C158E8" w:rsidRPr="00C3320D">
        <w:rPr>
          <w:rFonts w:cs="Arial"/>
          <w:szCs w:val="22"/>
        </w:rPr>
        <w:t>Customer</w:t>
      </w:r>
      <w:r w:rsidRPr="00C3320D">
        <w:rPr>
          <w:rFonts w:cs="Arial"/>
          <w:szCs w:val="22"/>
        </w:rPr>
        <w:t xml:space="preserve"> in respect of any charge levied for its transmission and any other costs charged in connection with such </w:t>
      </w:r>
      <w:r w:rsidR="0070559B" w:rsidRPr="00C3320D">
        <w:rPr>
          <w:rFonts w:cs="Arial"/>
          <w:szCs w:val="22"/>
        </w:rPr>
        <w:t>failure by</w:t>
      </w:r>
      <w:r w:rsidRPr="00C3320D">
        <w:rPr>
          <w:rFonts w:cs="Arial"/>
          <w:szCs w:val="22"/>
        </w:rPr>
        <w:t xml:space="preserve"> the </w:t>
      </w:r>
      <w:r w:rsidR="00151B56" w:rsidRPr="00C3320D">
        <w:rPr>
          <w:rFonts w:cs="Arial"/>
          <w:szCs w:val="22"/>
        </w:rPr>
        <w:t>Supplier</w:t>
      </w:r>
      <w:r w:rsidRPr="00C3320D">
        <w:rPr>
          <w:rFonts w:cs="Arial"/>
          <w:szCs w:val="22"/>
        </w:rPr>
        <w:t>.</w:t>
      </w:r>
    </w:p>
    <w:p w14:paraId="50A32C76" w14:textId="77777777" w:rsidR="00F807DC" w:rsidRPr="00C3320D" w:rsidRDefault="007562F7" w:rsidP="00D40F55">
      <w:pPr>
        <w:pStyle w:val="Heading2"/>
        <w:keepNext/>
        <w:keepLines/>
        <w:tabs>
          <w:tab w:val="num" w:pos="720"/>
        </w:tabs>
        <w:spacing w:before="120" w:after="120"/>
        <w:ind w:left="720"/>
        <w:rPr>
          <w:rFonts w:cs="Arial"/>
          <w:b/>
          <w:szCs w:val="22"/>
        </w:rPr>
      </w:pPr>
      <w:bookmarkStart w:id="75" w:name="_Ref313367753"/>
      <w:r w:rsidRPr="00C3320D">
        <w:rPr>
          <w:rFonts w:cs="Arial"/>
          <w:b/>
          <w:szCs w:val="22"/>
        </w:rPr>
        <w:t>Confidentiality</w:t>
      </w:r>
      <w:bookmarkEnd w:id="75"/>
    </w:p>
    <w:p w14:paraId="1EED7F04" w14:textId="77777777" w:rsidR="00F807DC" w:rsidRPr="00C3320D" w:rsidRDefault="007562F7" w:rsidP="00D40F55">
      <w:pPr>
        <w:pStyle w:val="Heading3"/>
        <w:keepNext/>
        <w:spacing w:before="120" w:after="120"/>
        <w:rPr>
          <w:rFonts w:cs="Arial"/>
          <w:szCs w:val="22"/>
        </w:rPr>
      </w:pPr>
      <w:bookmarkStart w:id="76" w:name="_Ref313367575"/>
      <w:r w:rsidRPr="00C3320D">
        <w:rPr>
          <w:rFonts w:cs="Arial"/>
          <w:szCs w:val="22"/>
        </w:rPr>
        <w:t xml:space="preserve">Except to the extent set out in this </w:t>
      </w:r>
      <w:r w:rsidR="00E6002D" w:rsidRPr="00C3320D">
        <w:rPr>
          <w:rFonts w:cs="Arial"/>
          <w:szCs w:val="22"/>
        </w:rPr>
        <w:t>Clause </w:t>
      </w:r>
      <w:r w:rsidR="00676DF3"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or where disclosure is expressly permitted elsewhere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each Party shall:</w:t>
      </w:r>
      <w:bookmarkEnd w:id="76"/>
    </w:p>
    <w:p w14:paraId="182E6F42" w14:textId="77777777" w:rsidR="00F807DC" w:rsidRPr="00C3320D" w:rsidRDefault="007562F7" w:rsidP="00D40F55">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63056BB9" w14:textId="77777777" w:rsidR="00F807DC" w:rsidRPr="00C3320D" w:rsidRDefault="00E6002D" w:rsidP="00D40F55">
      <w:pPr>
        <w:pStyle w:val="Heading3"/>
        <w:keepNext/>
        <w:spacing w:before="120" w:after="120"/>
        <w:rPr>
          <w:rFonts w:cs="Arial"/>
          <w:szCs w:val="22"/>
        </w:rPr>
      </w:pPr>
      <w:r w:rsidRPr="00C3320D">
        <w:rPr>
          <w:rFonts w:cs="Arial"/>
          <w:szCs w:val="22"/>
        </w:rPr>
        <w:t>Clause </w:t>
      </w:r>
      <w:r w:rsidR="00793546" w:rsidRPr="00C3320D">
        <w:rPr>
          <w:rFonts w:cs="Arial"/>
          <w:szCs w:val="22"/>
        </w:rPr>
        <w:t>9</w:t>
      </w:r>
      <w:r w:rsidR="005B71F5" w:rsidRPr="00C3320D">
        <w:rPr>
          <w:rFonts w:cs="Arial"/>
          <w:szCs w:val="22"/>
        </w:rPr>
        <w:t>.2.1</w:t>
      </w:r>
      <w:r w:rsidR="007562F7" w:rsidRPr="00C3320D">
        <w:rPr>
          <w:rFonts w:cs="Arial"/>
          <w:szCs w:val="22"/>
        </w:rPr>
        <w:t xml:space="preserve"> shall not apply to the extent that:</w:t>
      </w:r>
    </w:p>
    <w:p w14:paraId="6202896C" w14:textId="77777777"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 </w:t>
      </w:r>
      <w:r w:rsidR="00793546" w:rsidRPr="00C3320D">
        <w:rPr>
          <w:rFonts w:cs="Arial"/>
          <w:szCs w:val="22"/>
        </w:rPr>
        <w:t>9</w:t>
      </w:r>
      <w:r w:rsidR="00621BF7" w:rsidRPr="00C3320D">
        <w:rPr>
          <w:rFonts w:cs="Arial"/>
          <w:szCs w:val="22"/>
        </w:rPr>
        <w:t>.4</w:t>
      </w:r>
      <w:r w:rsidR="00DB0EF7" w:rsidRPr="00C3320D">
        <w:rPr>
          <w:rFonts w:cs="Arial"/>
          <w:szCs w:val="22"/>
        </w:rPr>
        <w:t xml:space="preserve"> </w:t>
      </w:r>
      <w:r w:rsidRPr="00C3320D">
        <w:rPr>
          <w:rFonts w:cs="Arial"/>
          <w:szCs w:val="22"/>
        </w:rPr>
        <w:t>(Freedom of Information);</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77777777" w:rsidR="00F807DC" w:rsidRPr="00C3320D"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p>
    <w:p w14:paraId="3229E4ED" w14:textId="57666D1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may only disclose the </w:t>
      </w:r>
      <w:r w:rsidR="00C158E8" w:rsidRPr="00C3320D">
        <w:rPr>
          <w:rFonts w:cs="Arial"/>
          <w:szCs w:val="22"/>
        </w:rPr>
        <w:t>Customer</w:t>
      </w:r>
      <w:r w:rsidRPr="00C3320D">
        <w:rPr>
          <w:rFonts w:cs="Arial"/>
          <w:szCs w:val="22"/>
        </w:rPr>
        <w:t xml:space="preserve">'s Confidential Information to </w:t>
      </w:r>
      <w:r w:rsidR="00621BF7" w:rsidRPr="00C3320D">
        <w:rPr>
          <w:rFonts w:cs="Arial"/>
          <w:szCs w:val="22"/>
        </w:rPr>
        <w:t xml:space="preserve">those members of the </w:t>
      </w:r>
      <w:r w:rsidR="00151B56" w:rsidRPr="00C3320D">
        <w:rPr>
          <w:rFonts w:cs="Arial"/>
          <w:szCs w:val="22"/>
        </w:rPr>
        <w:t>Supplier</w:t>
      </w:r>
      <w:r w:rsidR="00621BF7"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are directly involved in the provision of the </w:t>
      </w:r>
      <w:r w:rsidR="00755818" w:rsidRPr="00C3320D">
        <w:rPr>
          <w:rFonts w:cs="Arial"/>
          <w:szCs w:val="22"/>
        </w:rPr>
        <w:t xml:space="preserve">Ordered Panel </w:t>
      </w:r>
      <w:r w:rsidR="00162C54" w:rsidRPr="00C3320D">
        <w:rPr>
          <w:rFonts w:cs="Arial"/>
          <w:szCs w:val="22"/>
        </w:rPr>
        <w:t>Services</w:t>
      </w:r>
      <w:r w:rsidRPr="00C3320D">
        <w:rPr>
          <w:rFonts w:cs="Arial"/>
          <w:szCs w:val="22"/>
        </w:rPr>
        <w:t xml:space="preserve"> and who need to know the information, and shall ensure that such </w:t>
      </w:r>
      <w:r w:rsidR="00621BF7" w:rsidRPr="00C3320D">
        <w:rPr>
          <w:rFonts w:cs="Arial"/>
          <w:szCs w:val="22"/>
        </w:rPr>
        <w:t>individuals</w:t>
      </w:r>
      <w:r w:rsidRPr="00C3320D">
        <w:rPr>
          <w:rFonts w:cs="Arial"/>
          <w:szCs w:val="22"/>
        </w:rPr>
        <w:t xml:space="preserve"> are aware of and shall comply with these obligations as to confidentiality.</w:t>
      </w:r>
    </w:p>
    <w:p w14:paraId="0C401B9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and shall procure that 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do not, use any of the </w:t>
      </w:r>
      <w:r w:rsidR="00C158E8" w:rsidRPr="00C3320D">
        <w:rPr>
          <w:rFonts w:cs="Arial"/>
          <w:szCs w:val="22"/>
        </w:rPr>
        <w:t>Customer</w:t>
      </w:r>
      <w:r w:rsidRPr="00C3320D">
        <w:rPr>
          <w:rFonts w:cs="Arial"/>
          <w:szCs w:val="22"/>
        </w:rPr>
        <w:t xml:space="preserve">'s Confidential Information received otherwise than for the purposes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77"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77"/>
    </w:p>
    <w:p w14:paraId="4C6C58DD" w14:textId="77777777" w:rsidR="00F807DC" w:rsidRPr="00C3320D" w:rsidRDefault="007C44A9" w:rsidP="00D40F55">
      <w:pPr>
        <w:pStyle w:val="Heading4"/>
        <w:spacing w:before="120" w:after="120"/>
        <w:rPr>
          <w:rFonts w:cs="Arial"/>
          <w:szCs w:val="22"/>
        </w:rPr>
      </w:pPr>
      <w:r w:rsidRPr="00C3320D">
        <w:rPr>
          <w:rFonts w:cs="Arial"/>
          <w:szCs w:val="22"/>
        </w:rPr>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73924DD0" w14:textId="77777777" w:rsidR="00F807DC" w:rsidRPr="00C3320D" w:rsidRDefault="007562F7" w:rsidP="00D40F55">
      <w:pPr>
        <w:pStyle w:val="Heading4"/>
        <w:spacing w:before="120" w:after="120"/>
        <w:rPr>
          <w:rFonts w:cs="Arial"/>
          <w:szCs w:val="22"/>
        </w:rPr>
      </w:pPr>
      <w:r w:rsidRPr="00C3320D">
        <w:rPr>
          <w:rFonts w:cs="Arial"/>
          <w:szCs w:val="22"/>
        </w:rPr>
        <w:t xml:space="preserve">for the purpose of the examination and certification of the </w:t>
      </w:r>
      <w:r w:rsidR="00C158E8" w:rsidRPr="00C3320D">
        <w:rPr>
          <w:rFonts w:cs="Arial"/>
          <w:szCs w:val="22"/>
        </w:rPr>
        <w:t>Customer</w:t>
      </w:r>
      <w:r w:rsidRPr="00C3320D">
        <w:rPr>
          <w:rFonts w:cs="Arial"/>
          <w:szCs w:val="22"/>
        </w:rPr>
        <w:t>‘s accounts; or</w:t>
      </w:r>
    </w:p>
    <w:p w14:paraId="4EC00E96"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138D3038"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use all reasonable endeavours to ensure t</w:t>
      </w:r>
      <w:r w:rsidR="009C3FE1">
        <w:rPr>
          <w:rFonts w:cs="Arial"/>
          <w:szCs w:val="22"/>
        </w:rPr>
        <w:t xml:space="preserve">hat any government department, </w:t>
      </w:r>
      <w:r w:rsidRPr="00C3320D">
        <w:rPr>
          <w:rFonts w:cs="Arial"/>
          <w:szCs w:val="22"/>
        </w:rPr>
        <w:t>employee, third party or Sub-</w:t>
      </w:r>
      <w:r w:rsidR="008C689D" w:rsidRPr="00C3320D">
        <w:rPr>
          <w:rFonts w:cs="Arial"/>
          <w:szCs w:val="22"/>
        </w:rPr>
        <w:t>Contract</w:t>
      </w:r>
      <w:r w:rsidRPr="00C3320D">
        <w:rPr>
          <w:rFonts w:cs="Arial"/>
          <w:szCs w:val="22"/>
        </w:rPr>
        <w:t xml:space="preserve">or to whom the </w:t>
      </w:r>
      <w:r w:rsidR="00151B56" w:rsidRPr="00C3320D">
        <w:rPr>
          <w:rFonts w:cs="Arial"/>
          <w:szCs w:val="22"/>
        </w:rPr>
        <w:t>Supplier</w:t>
      </w:r>
      <w:r w:rsidRPr="00C3320D">
        <w:rPr>
          <w:rFonts w:cs="Arial"/>
          <w:szCs w:val="22"/>
        </w:rPr>
        <w:t xml:space="preserve">'s Confidential Information is disclosed pursuant to </w:t>
      </w:r>
      <w:r w:rsidR="00E6002D" w:rsidRPr="00C3320D">
        <w:rPr>
          <w:rFonts w:cs="Arial"/>
          <w:szCs w:val="22"/>
        </w:rPr>
        <w:t>Clause </w:t>
      </w:r>
      <w:r w:rsidR="00CF17A5" w:rsidRPr="00C3320D">
        <w:rPr>
          <w:rFonts w:cs="Arial"/>
          <w:szCs w:val="22"/>
        </w:rPr>
        <w:t>9</w:t>
      </w:r>
      <w:r w:rsidR="00621BF7" w:rsidRPr="00C3320D">
        <w:rPr>
          <w:rFonts w:cs="Arial"/>
          <w:szCs w:val="22"/>
        </w:rPr>
        <w:t xml:space="preserve">.2.6 </w:t>
      </w:r>
      <w:r w:rsidRPr="00C3320D">
        <w:rPr>
          <w:rFonts w:cs="Arial"/>
          <w:szCs w:val="22"/>
        </w:rPr>
        <w:t xml:space="preserve">is made aware of the </w:t>
      </w:r>
      <w:r w:rsidR="00C158E8" w:rsidRPr="00C3320D">
        <w:rPr>
          <w:rFonts w:cs="Arial"/>
          <w:szCs w:val="22"/>
        </w:rPr>
        <w:t>Customer</w:t>
      </w:r>
      <w:r w:rsidR="00621BF7" w:rsidRPr="00C3320D">
        <w:rPr>
          <w:rFonts w:cs="Arial"/>
          <w:szCs w:val="22"/>
        </w:rPr>
        <w:t>’</w:t>
      </w:r>
      <w:r w:rsidRPr="00C3320D">
        <w:rPr>
          <w:rFonts w:cs="Arial"/>
          <w:szCs w:val="22"/>
        </w:rPr>
        <w:t xml:space="preserve">s obligations of confidentiality. </w:t>
      </w:r>
    </w:p>
    <w:p w14:paraId="46AA8F00" w14:textId="77777777" w:rsidR="00F807DC" w:rsidRPr="00C3320D" w:rsidRDefault="007562F7" w:rsidP="00D40F55">
      <w:pPr>
        <w:pStyle w:val="Heading3"/>
        <w:spacing w:before="120" w:after="120"/>
        <w:rPr>
          <w:rFonts w:cs="Arial"/>
          <w:szCs w:val="22"/>
        </w:rPr>
      </w:pPr>
      <w:r w:rsidRPr="00C3320D">
        <w:rPr>
          <w:rFonts w:cs="Arial"/>
          <w:szCs w:val="22"/>
        </w:rPr>
        <w:t xml:space="preserve">Nothing in this </w:t>
      </w:r>
      <w:r w:rsidR="00E6002D" w:rsidRPr="00C3320D">
        <w:rPr>
          <w:rFonts w:cs="Arial"/>
          <w:szCs w:val="22"/>
        </w:rPr>
        <w:t>Clause </w:t>
      </w:r>
      <w:r w:rsidR="00CF17A5" w:rsidRPr="00C3320D">
        <w:rPr>
          <w:rFonts w:cs="Arial"/>
          <w:szCs w:val="22"/>
        </w:rPr>
        <w:t>9</w:t>
      </w:r>
      <w:r w:rsidR="005B71F5" w:rsidRPr="00C3320D">
        <w:rPr>
          <w:rFonts w:cs="Arial"/>
          <w:szCs w:val="22"/>
        </w:rPr>
        <w:t>.2</w:t>
      </w:r>
      <w:r w:rsidR="00DB0EF7" w:rsidRPr="00C3320D">
        <w:rPr>
          <w:rFonts w:cs="Arial"/>
          <w:szCs w:val="22"/>
        </w:rPr>
        <w:t xml:space="preserve"> </w:t>
      </w:r>
      <w:r w:rsidRPr="00C3320D">
        <w:rPr>
          <w:rFonts w:cs="Arial"/>
          <w:szCs w:val="22"/>
        </w:rPr>
        <w:t xml:space="preserve">shall prevent either Party from using any techniques, ideas or Know-How gained during the performance of the </w:t>
      </w:r>
      <w:r w:rsidR="008C689D" w:rsidRPr="00C3320D">
        <w:rPr>
          <w:rFonts w:cs="Arial"/>
          <w:szCs w:val="22"/>
        </w:rPr>
        <w:t>Legal Services Contract</w:t>
      </w:r>
      <w:r w:rsidRPr="00C3320D">
        <w:rPr>
          <w:rFonts w:cs="Arial"/>
          <w:szCs w:val="22"/>
        </w:rPr>
        <w:t xml:space="preserve"> in the course of its normal business to the extent that this use does not result in a disclosure of the other Party's Confidential Information or an infringement of IPR.</w:t>
      </w:r>
    </w:p>
    <w:p w14:paraId="183CC14E" w14:textId="77777777" w:rsidR="006B0C28" w:rsidRPr="00C3320D" w:rsidRDefault="007562F7" w:rsidP="00D40F55">
      <w:pPr>
        <w:pStyle w:val="Heading3"/>
        <w:spacing w:before="120" w:after="120"/>
        <w:rPr>
          <w:rFonts w:cs="Arial"/>
          <w:szCs w:val="22"/>
        </w:rPr>
      </w:pPr>
      <w:r w:rsidRPr="00C3320D">
        <w:rPr>
          <w:rFonts w:cs="Arial"/>
          <w:szCs w:val="22"/>
        </w:rPr>
        <w:t xml:space="preserve">In order to ensure that no unauthorised person gains access to any Confidential Information or any data obtained in performance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 undertakes to maintain adequate security arrangements that meet the requirements of Good Industry Practice. </w:t>
      </w:r>
    </w:p>
    <w:p w14:paraId="6DD079B1" w14:textId="77777777" w:rsidR="00F807DC" w:rsidRPr="00C3320D" w:rsidRDefault="007562F7" w:rsidP="00D40F55">
      <w:pPr>
        <w:pStyle w:val="Heading3"/>
        <w:spacing w:before="120" w:after="120"/>
        <w:rPr>
          <w:rFonts w:cs="Arial"/>
          <w:szCs w:val="22"/>
        </w:rPr>
      </w:pPr>
      <w:bookmarkStart w:id="78" w:name="_Ref321322295"/>
      <w:r w:rsidRPr="00C3320D">
        <w:rPr>
          <w:rFonts w:cs="Arial"/>
          <w:szCs w:val="22"/>
        </w:rPr>
        <w:t xml:space="preserve">The </w:t>
      </w:r>
      <w:r w:rsidR="00151B56" w:rsidRPr="00C3320D">
        <w:rPr>
          <w:rFonts w:cs="Arial"/>
          <w:szCs w:val="22"/>
        </w:rPr>
        <w:t>Supplier</w:t>
      </w:r>
      <w:r w:rsidRPr="00C3320D">
        <w:rPr>
          <w:rFonts w:cs="Arial"/>
          <w:szCs w:val="22"/>
        </w:rPr>
        <w:t xml:space="preserve"> shall, at all times during and after the </w:t>
      </w:r>
      <w:r w:rsidR="005B71F5" w:rsidRPr="00C3320D">
        <w:rPr>
          <w:rFonts w:cs="Arial"/>
          <w:szCs w:val="22"/>
        </w:rPr>
        <w:t xml:space="preserve">performance of the </w:t>
      </w:r>
      <w:r w:rsidR="008C689D" w:rsidRPr="00C3320D">
        <w:rPr>
          <w:rFonts w:cs="Arial"/>
          <w:szCs w:val="22"/>
        </w:rPr>
        <w:t>Legal Services Contract</w:t>
      </w:r>
      <w:r w:rsidRPr="00C3320D">
        <w:rPr>
          <w:rFonts w:cs="Arial"/>
          <w:szCs w:val="22"/>
        </w:rPr>
        <w:t xml:space="preserve">, indemnify the </w:t>
      </w:r>
      <w:r w:rsidR="00C158E8" w:rsidRPr="00C3320D">
        <w:rPr>
          <w:rFonts w:cs="Arial"/>
          <w:szCs w:val="22"/>
        </w:rPr>
        <w:t>Customer</w:t>
      </w:r>
      <w:r w:rsidRPr="00C3320D">
        <w:rPr>
          <w:rFonts w:cs="Arial"/>
          <w:szCs w:val="22"/>
        </w:rPr>
        <w:t xml:space="preserve"> and keep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fully indemnified </w:t>
      </w:r>
      <w:r w:rsidR="00EC1A50" w:rsidRPr="00C3320D">
        <w:rPr>
          <w:rFonts w:cs="Arial"/>
          <w:szCs w:val="22"/>
        </w:rPr>
        <w:t xml:space="preserve">on demand </w:t>
      </w:r>
      <w:r w:rsidRPr="00C3320D">
        <w:rPr>
          <w:rFonts w:cs="Arial"/>
          <w:szCs w:val="22"/>
        </w:rPr>
        <w:t xml:space="preserve">against all losses, damages, costs or expenses and other liabilities (including legal fees) incurred by, awarded against or agreed to be paid by the </w:t>
      </w:r>
      <w:r w:rsidR="00C158E8" w:rsidRPr="00C3320D">
        <w:rPr>
          <w:rFonts w:cs="Arial"/>
          <w:szCs w:val="22"/>
        </w:rPr>
        <w:t>Customer</w:t>
      </w:r>
      <w:r w:rsidR="005B71F5" w:rsidRPr="00C3320D">
        <w:rPr>
          <w:rFonts w:cs="Arial"/>
          <w:szCs w:val="22"/>
        </w:rPr>
        <w:t xml:space="preserve"> </w:t>
      </w:r>
      <w:r w:rsidRPr="00C3320D">
        <w:rPr>
          <w:rFonts w:cs="Arial"/>
          <w:szCs w:val="22"/>
        </w:rPr>
        <w:t xml:space="preserve">arising from any breach of the </w:t>
      </w:r>
      <w:r w:rsidR="00151B56" w:rsidRPr="00C3320D">
        <w:rPr>
          <w:rFonts w:cs="Arial"/>
          <w:szCs w:val="22"/>
        </w:rPr>
        <w:t>Supplier</w:t>
      </w:r>
      <w:r w:rsidR="005B71F5" w:rsidRPr="00C3320D">
        <w:rPr>
          <w:rFonts w:cs="Arial"/>
          <w:szCs w:val="22"/>
        </w:rPr>
        <w:t xml:space="preserve">'s obligations under </w:t>
      </w:r>
      <w:r w:rsidR="001E31C6" w:rsidRPr="00C3320D">
        <w:rPr>
          <w:rFonts w:cs="Arial"/>
          <w:szCs w:val="22"/>
        </w:rPr>
        <w:t xml:space="preserve">this </w:t>
      </w:r>
      <w:r w:rsidR="00E6002D" w:rsidRPr="00C3320D">
        <w:rPr>
          <w:rFonts w:cs="Arial"/>
          <w:szCs w:val="22"/>
        </w:rPr>
        <w:t>Clause </w:t>
      </w:r>
      <w:r w:rsidR="00CA672F" w:rsidRPr="00C3320D">
        <w:rPr>
          <w:rFonts w:cs="Arial"/>
          <w:szCs w:val="22"/>
        </w:rPr>
        <w:t>9</w:t>
      </w:r>
      <w:r w:rsidR="005B71F5" w:rsidRPr="00C3320D">
        <w:rPr>
          <w:rFonts w:cs="Arial"/>
          <w:szCs w:val="22"/>
        </w:rPr>
        <w:t>.2</w:t>
      </w:r>
      <w:r w:rsidRPr="00C3320D">
        <w:rPr>
          <w:rFonts w:cs="Arial"/>
          <w:szCs w:val="22"/>
        </w:rPr>
        <w:t xml:space="preserve"> except and to the extent that such liabilities have resulted directly from the </w:t>
      </w:r>
      <w:r w:rsidR="00C158E8" w:rsidRPr="00C3320D">
        <w:rPr>
          <w:rFonts w:cs="Arial"/>
          <w:szCs w:val="22"/>
        </w:rPr>
        <w:t>Customer</w:t>
      </w:r>
      <w:r w:rsidRPr="00C3320D">
        <w:rPr>
          <w:rFonts w:cs="Arial"/>
          <w:szCs w:val="22"/>
        </w:rPr>
        <w:t>'s instructions.</w:t>
      </w:r>
      <w:bookmarkEnd w:id="78"/>
      <w:r w:rsidRPr="00C3320D">
        <w:rPr>
          <w:rFonts w:cs="Arial"/>
          <w:szCs w:val="22"/>
        </w:rPr>
        <w:t xml:space="preserve"> </w:t>
      </w:r>
    </w:p>
    <w:p w14:paraId="71D96985" w14:textId="77777777" w:rsidR="00F807DC" w:rsidRPr="00C3320D" w:rsidRDefault="007562F7" w:rsidP="00D40F55">
      <w:pPr>
        <w:pStyle w:val="Heading2"/>
        <w:keepNext/>
        <w:tabs>
          <w:tab w:val="num" w:pos="720"/>
        </w:tabs>
        <w:spacing w:before="120" w:after="120"/>
        <w:ind w:left="720"/>
        <w:rPr>
          <w:rFonts w:cs="Arial"/>
          <w:b/>
          <w:szCs w:val="22"/>
        </w:rPr>
      </w:pPr>
      <w:bookmarkStart w:id="79" w:name="_Ref313369966"/>
      <w:r w:rsidRPr="00C3320D">
        <w:rPr>
          <w:rFonts w:cs="Arial"/>
          <w:b/>
          <w:szCs w:val="22"/>
        </w:rPr>
        <w:t>Official Secrets Acts 1911 to 1989</w:t>
      </w:r>
      <w:r w:rsidR="005B71F5" w:rsidRPr="00C3320D">
        <w:rPr>
          <w:rFonts w:cs="Arial"/>
          <w:b/>
          <w:szCs w:val="22"/>
        </w:rPr>
        <w:t>;</w:t>
      </w:r>
      <w:r w:rsidRPr="00C3320D">
        <w:rPr>
          <w:rFonts w:cs="Arial"/>
          <w:b/>
          <w:szCs w:val="22"/>
        </w:rPr>
        <w:t xml:space="preserve"> </w:t>
      </w:r>
      <w:r w:rsidR="007C44A9" w:rsidRPr="00C3320D">
        <w:rPr>
          <w:rFonts w:cs="Arial"/>
          <w:b/>
          <w:szCs w:val="22"/>
        </w:rPr>
        <w:t>section </w:t>
      </w:r>
      <w:r w:rsidRPr="00C3320D">
        <w:rPr>
          <w:rFonts w:cs="Arial"/>
          <w:b/>
          <w:szCs w:val="22"/>
        </w:rPr>
        <w:t>182 of the Finance Act 1989</w:t>
      </w:r>
      <w:bookmarkEnd w:id="79"/>
    </w:p>
    <w:p w14:paraId="3CB1F4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comply with and shall ensure that </w:t>
      </w:r>
      <w:r w:rsidR="007B046D" w:rsidRPr="00C3320D">
        <w:rPr>
          <w:rFonts w:cs="Arial"/>
          <w:szCs w:val="22"/>
        </w:rPr>
        <w:t xml:space="preserve">the Supplier </w:t>
      </w:r>
      <w:r w:rsidR="008060A8" w:rsidRPr="00C3320D">
        <w:rPr>
          <w:rFonts w:cs="Arial"/>
          <w:szCs w:val="22"/>
        </w:rPr>
        <w:t>Personnel</w:t>
      </w:r>
      <w:r w:rsidRPr="00C3320D">
        <w:rPr>
          <w:rFonts w:cs="Arial"/>
          <w:szCs w:val="22"/>
        </w:rPr>
        <w:t xml:space="preserve"> comply with, the provisions of:</w:t>
      </w:r>
    </w:p>
    <w:p w14:paraId="12035C59"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25FA8638" w14:textId="77777777" w:rsidR="00F807DC" w:rsidRPr="00C3320D" w:rsidRDefault="007C44A9" w:rsidP="00D40F55">
      <w:pPr>
        <w:pStyle w:val="Heading4"/>
        <w:spacing w:before="120" w:after="120"/>
        <w:rPr>
          <w:rFonts w:cs="Arial"/>
          <w:szCs w:val="22"/>
        </w:rPr>
      </w:pPr>
      <w:r w:rsidRPr="00C3320D">
        <w:rPr>
          <w:rFonts w:cs="Arial"/>
          <w:szCs w:val="22"/>
        </w:rPr>
        <w:t>section </w:t>
      </w:r>
      <w:r w:rsidR="007562F7" w:rsidRPr="00C3320D">
        <w:rPr>
          <w:rFonts w:cs="Arial"/>
          <w:szCs w:val="22"/>
        </w:rPr>
        <w:t>182 of the Finance Act 1989.</w:t>
      </w:r>
    </w:p>
    <w:p w14:paraId="16FBDB8D" w14:textId="77777777" w:rsidR="00F807DC" w:rsidRPr="00C3320D" w:rsidRDefault="007562F7" w:rsidP="00D40F55">
      <w:pPr>
        <w:pStyle w:val="Heading2"/>
        <w:keepNext/>
        <w:tabs>
          <w:tab w:val="num" w:pos="720"/>
        </w:tabs>
        <w:spacing w:before="120" w:after="120"/>
        <w:ind w:left="720"/>
        <w:rPr>
          <w:rFonts w:cs="Arial"/>
          <w:b/>
          <w:szCs w:val="22"/>
        </w:rPr>
      </w:pPr>
      <w:bookmarkStart w:id="80" w:name="_Ref313369975"/>
      <w:r w:rsidRPr="00C3320D">
        <w:rPr>
          <w:rFonts w:cs="Arial"/>
          <w:b/>
          <w:szCs w:val="22"/>
        </w:rPr>
        <w:t>Freedom of Information</w:t>
      </w:r>
      <w:bookmarkEnd w:id="80"/>
    </w:p>
    <w:p w14:paraId="57227575"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w:t>
      </w:r>
      <w:r w:rsidR="00C158E8" w:rsidRPr="00C3320D">
        <w:rPr>
          <w:rFonts w:cs="Arial"/>
          <w:szCs w:val="22"/>
        </w:rPr>
        <w:t>Customer</w:t>
      </w:r>
      <w:r w:rsidRPr="00C3320D">
        <w:rPr>
          <w:rFonts w:cs="Arial"/>
          <w:szCs w:val="22"/>
        </w:rPr>
        <w:t xml:space="preserve"> is subject to the requirements of the FOIA and the Environmental Information Regulations and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comply with its Information disclosure obligations.</w:t>
      </w:r>
    </w:p>
    <w:p w14:paraId="6000DD0C" w14:textId="77777777" w:rsidR="00F807DC" w:rsidRPr="00C3320D" w:rsidRDefault="007562F7" w:rsidP="00D40F55">
      <w:pPr>
        <w:pStyle w:val="Heading3"/>
        <w:keepNext/>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and shall procure that its Sub-</w:t>
      </w:r>
      <w:r w:rsidR="008C689D" w:rsidRPr="00C3320D">
        <w:rPr>
          <w:rFonts w:cs="Arial"/>
          <w:szCs w:val="22"/>
        </w:rPr>
        <w:t>Contract</w:t>
      </w:r>
      <w:r w:rsidRPr="00C3320D">
        <w:rPr>
          <w:rFonts w:cs="Arial"/>
          <w:szCs w:val="22"/>
        </w:rPr>
        <w:t>ors shall:</w:t>
      </w:r>
    </w:p>
    <w:p w14:paraId="1C2D0382"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r w:rsidRPr="00C3320D">
        <w:rPr>
          <w:rFonts w:cs="Arial"/>
          <w:szCs w:val="22"/>
        </w:rPr>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be responsible for determining in its absolute discretion and notwithstanding any other provision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other </w:t>
      </w:r>
      <w:r w:rsidR="00936B9F" w:rsidRPr="00C3320D">
        <w:rPr>
          <w:rFonts w:cs="Arial"/>
          <w:szCs w:val="22"/>
        </w:rPr>
        <w:t>c</w:t>
      </w:r>
      <w:r w:rsidR="008C689D" w:rsidRPr="00C3320D">
        <w:rPr>
          <w:rFonts w:cs="Arial"/>
          <w:szCs w:val="22"/>
        </w:rPr>
        <w:t>ontract</w:t>
      </w:r>
      <w:r w:rsidRPr="00C3320D">
        <w:rPr>
          <w:rFonts w:cs="Arial"/>
          <w:szCs w:val="22"/>
        </w:rPr>
        <w:t xml:space="preserve"> whether the Commercially Sensitive Information and/or any other Information including </w:t>
      </w:r>
      <w:r w:rsidR="00151B56" w:rsidRPr="00C3320D">
        <w:rPr>
          <w:rFonts w:cs="Arial"/>
          <w:szCs w:val="22"/>
        </w:rPr>
        <w:t>Supplier</w:t>
      </w:r>
      <w:r w:rsidRPr="00C3320D">
        <w:rPr>
          <w:rFonts w:cs="Arial"/>
          <w:szCs w:val="22"/>
        </w:rPr>
        <w:t>’s Confidential Information, is exempt from disclosure in accordance with the provisions of the FOIA or the Environmental Information Regulations.</w:t>
      </w:r>
    </w:p>
    <w:p w14:paraId="01651956" w14:textId="77777777" w:rsidR="00F807DC" w:rsidRPr="00C3320D" w:rsidRDefault="007562F7" w:rsidP="00D40F55">
      <w:pPr>
        <w:pStyle w:val="Heading3"/>
        <w:spacing w:before="120" w:after="120"/>
        <w:rPr>
          <w:rFonts w:cs="Arial"/>
          <w:szCs w:val="22"/>
        </w:rPr>
      </w:pPr>
      <w:r w:rsidRPr="00C3320D">
        <w:rPr>
          <w:rFonts w:cs="Arial"/>
          <w:szCs w:val="22"/>
        </w:rPr>
        <w:t xml:space="preserve">In no event shall the </w:t>
      </w:r>
      <w:r w:rsidR="00151B56" w:rsidRPr="00C3320D">
        <w:rPr>
          <w:rFonts w:cs="Arial"/>
          <w:szCs w:val="22"/>
        </w:rPr>
        <w:t>Supplier</w:t>
      </w:r>
      <w:r w:rsidRPr="00C3320D">
        <w:rPr>
          <w:rFonts w:cs="Arial"/>
          <w:szCs w:val="22"/>
        </w:rPr>
        <w:t xml:space="preserve"> respond directly to a Request for Information unless authorised in writing to do so by the </w:t>
      </w:r>
      <w:r w:rsidR="00C158E8" w:rsidRPr="00C3320D">
        <w:rPr>
          <w:rFonts w:cs="Arial"/>
          <w:szCs w:val="22"/>
        </w:rPr>
        <w:t>Customer</w:t>
      </w:r>
      <w:r w:rsidRPr="00C3320D">
        <w:rPr>
          <w:rFonts w:cs="Arial"/>
          <w:szCs w:val="22"/>
        </w:rPr>
        <w:t>.</w:t>
      </w:r>
    </w:p>
    <w:p w14:paraId="1E89AEDE" w14:textId="21F5C614" w:rsidR="00F807DC" w:rsidRPr="00C3320D" w:rsidRDefault="007562F7" w:rsidP="00D40F55">
      <w:pPr>
        <w:pStyle w:val="Heading3"/>
        <w:spacing w:before="120" w:after="120"/>
        <w:rPr>
          <w:rFonts w:cs="Arial"/>
          <w:szCs w:val="22"/>
        </w:rPr>
      </w:pPr>
      <w:bookmarkStart w:id="81" w:name="_Ref313368004"/>
      <w:r w:rsidRPr="00C3320D">
        <w:rPr>
          <w:rFonts w:cs="Arial"/>
          <w:szCs w:val="22"/>
        </w:rPr>
        <w:t xml:space="preserve">The </w:t>
      </w:r>
      <w:r w:rsidR="00151B56" w:rsidRPr="00C3320D">
        <w:rPr>
          <w:rFonts w:cs="Arial"/>
          <w:szCs w:val="22"/>
        </w:rPr>
        <w:t>Supplier</w:t>
      </w:r>
      <w:r w:rsidRPr="00C3320D">
        <w:rPr>
          <w:rFonts w:cs="Arial"/>
          <w:szCs w:val="22"/>
        </w:rPr>
        <w:t xml:space="preserve"> acknowledges </w:t>
      </w:r>
      <w:r w:rsidR="00936B9F" w:rsidRPr="00C3320D">
        <w:rPr>
          <w:rFonts w:cs="Arial"/>
          <w:szCs w:val="22"/>
        </w:rPr>
        <w:t xml:space="preserve">and agrees </w:t>
      </w:r>
      <w:r w:rsidRPr="00C3320D">
        <w:rPr>
          <w:rFonts w:cs="Arial"/>
          <w:szCs w:val="22"/>
        </w:rPr>
        <w:t xml:space="preserve">that (notwithstanding the provisions of </w:t>
      </w:r>
      <w:r w:rsidR="00E6002D" w:rsidRPr="00C3320D">
        <w:rPr>
          <w:rFonts w:cs="Arial"/>
          <w:szCs w:val="22"/>
        </w:rPr>
        <w:t>Clause </w:t>
      </w:r>
      <w:r w:rsidR="00CF17A5" w:rsidRPr="00C3320D">
        <w:rPr>
          <w:rFonts w:cs="Arial"/>
          <w:szCs w:val="22"/>
        </w:rPr>
        <w:t>9</w:t>
      </w:r>
      <w:r w:rsidR="005B71F5" w:rsidRPr="00C3320D">
        <w:rPr>
          <w:rFonts w:cs="Arial"/>
          <w:szCs w:val="22"/>
        </w:rPr>
        <w:t>.2</w:t>
      </w:r>
      <w:r w:rsidRPr="00C3320D">
        <w:rPr>
          <w:rFonts w:cs="Arial"/>
          <w:szCs w:val="22"/>
        </w:rPr>
        <w:t xml:space="preserve">) the </w:t>
      </w:r>
      <w:r w:rsidR="00C158E8" w:rsidRPr="00C3320D">
        <w:rPr>
          <w:rFonts w:cs="Arial"/>
          <w:szCs w:val="22"/>
        </w:rPr>
        <w:t>Customer</w:t>
      </w:r>
      <w:r w:rsidRPr="00C3320D">
        <w:rPr>
          <w:rFonts w:cs="Arial"/>
          <w:szCs w:val="22"/>
        </w:rPr>
        <w:t xml:space="preserve"> may, acting in accordance with the Ministry of Justice Code</w:t>
      </w:r>
      <w:r w:rsidR="00C901FE" w:rsidRPr="00C3320D">
        <w:rPr>
          <w:rFonts w:cs="Arial"/>
          <w:szCs w:val="22"/>
        </w:rPr>
        <w:t>s</w:t>
      </w:r>
      <w:r w:rsidRPr="00C3320D">
        <w:rPr>
          <w:rFonts w:cs="Arial"/>
          <w:szCs w:val="22"/>
        </w:rPr>
        <w:t xml:space="preserve">, be obliged under the FOIA or the Environmental Information Regulations to disclose information concerning the </w:t>
      </w:r>
      <w:r w:rsidR="00151B56" w:rsidRPr="00C3320D">
        <w:rPr>
          <w:rFonts w:cs="Arial"/>
          <w:szCs w:val="22"/>
        </w:rPr>
        <w:t>Supplier</w:t>
      </w:r>
      <w:r w:rsidRPr="00C3320D">
        <w:rPr>
          <w:rFonts w:cs="Arial"/>
          <w:szCs w:val="22"/>
        </w:rPr>
        <w:t xml:space="preserve"> or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81"/>
    </w:p>
    <w:p w14:paraId="23063E16"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77777777"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CF17A5" w:rsidRPr="00C3320D">
        <w:rPr>
          <w:rFonts w:cs="Arial"/>
          <w:szCs w:val="22"/>
        </w:rPr>
        <w:t>9</w:t>
      </w:r>
      <w:r w:rsidR="00630C13" w:rsidRPr="00C3320D">
        <w:rPr>
          <w:rFonts w:cs="Arial"/>
          <w:szCs w:val="22"/>
        </w:rPr>
        <w:t>.4</w:t>
      </w:r>
      <w:r w:rsidR="00DB0EF7" w:rsidRPr="00C3320D">
        <w:rPr>
          <w:rFonts w:cs="Arial"/>
          <w:szCs w:val="22"/>
        </w:rPr>
        <w:t xml:space="preserve">.6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ensure that all </w:t>
      </w:r>
      <w:r w:rsidR="008735AD" w:rsidRPr="00C3320D">
        <w:rPr>
          <w:rFonts w:cs="Arial"/>
          <w:szCs w:val="22"/>
        </w:rPr>
        <w:t>i</w:t>
      </w:r>
      <w:r w:rsidRPr="00C3320D">
        <w:rPr>
          <w:rFonts w:cs="Arial"/>
          <w:szCs w:val="22"/>
        </w:rPr>
        <w:t xml:space="preserve">nformation is retained for disclosure in accordance with the provisions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any event in accordance with the requirements of Good Industry Practice and shall permit the </w:t>
      </w:r>
      <w:r w:rsidR="00C158E8" w:rsidRPr="00C3320D">
        <w:rPr>
          <w:rFonts w:cs="Arial"/>
          <w:szCs w:val="22"/>
        </w:rPr>
        <w:t>Customer</w:t>
      </w:r>
      <w:r w:rsidR="00D8174C" w:rsidRPr="00C3320D">
        <w:rPr>
          <w:rFonts w:cs="Arial"/>
          <w:szCs w:val="22"/>
        </w:rPr>
        <w:t xml:space="preserve"> on reasonable notice</w:t>
      </w:r>
      <w:r w:rsidRPr="00C3320D">
        <w:rPr>
          <w:rFonts w:cs="Arial"/>
          <w:szCs w:val="22"/>
        </w:rPr>
        <w:t xml:space="preserve"> to inspect such records as requested from time to time.</w:t>
      </w:r>
    </w:p>
    <w:p w14:paraId="4702AF9C" w14:textId="081ED6AF"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that the Commercially Sensitive Information is of an indicative nature only and that the </w:t>
      </w:r>
      <w:r w:rsidR="00C158E8" w:rsidRPr="00C3320D">
        <w:rPr>
          <w:rFonts w:cs="Arial"/>
          <w:szCs w:val="22"/>
        </w:rPr>
        <w:t>Customer</w:t>
      </w:r>
      <w:r w:rsidR="001F58EB" w:rsidRPr="00C3320D">
        <w:rPr>
          <w:rFonts w:cs="Arial"/>
          <w:szCs w:val="22"/>
        </w:rPr>
        <w:t xml:space="preserve"> may</w:t>
      </w:r>
      <w:r w:rsidRPr="00C3320D">
        <w:rPr>
          <w:rFonts w:cs="Arial"/>
          <w:szCs w:val="22"/>
        </w:rPr>
        <w:t xml:space="preserve"> be obliged to disclose it in accordance with </w:t>
      </w:r>
      <w:r w:rsidR="00E6002D" w:rsidRPr="00C3320D">
        <w:rPr>
          <w:rFonts w:cs="Arial"/>
          <w:szCs w:val="22"/>
        </w:rPr>
        <w:t>Clause </w:t>
      </w:r>
      <w:r w:rsidR="00755818" w:rsidRPr="00C3320D">
        <w:rPr>
          <w:rFonts w:cs="Arial"/>
          <w:szCs w:val="22"/>
        </w:rPr>
        <w:t>9</w:t>
      </w:r>
      <w:r w:rsidR="00630C13" w:rsidRPr="00C3320D">
        <w:rPr>
          <w:rFonts w:cs="Arial"/>
          <w:szCs w:val="22"/>
        </w:rPr>
        <w:t>.4.5</w:t>
      </w:r>
      <w:r w:rsidRPr="00C3320D">
        <w:rPr>
          <w:rFonts w:cs="Arial"/>
          <w:szCs w:val="22"/>
        </w:rPr>
        <w:t>.</w:t>
      </w:r>
    </w:p>
    <w:p w14:paraId="4D17C1E6"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Transparency</w:t>
      </w:r>
    </w:p>
    <w:p w14:paraId="2376604F" w14:textId="77777777" w:rsidR="00F807DC" w:rsidRPr="00C3320D" w:rsidRDefault="007562F7" w:rsidP="00D40F55">
      <w:pPr>
        <w:pStyle w:val="Heading3"/>
        <w:spacing w:before="120" w:after="120"/>
        <w:rPr>
          <w:rFonts w:cs="Arial"/>
          <w:szCs w:val="22"/>
        </w:rPr>
      </w:pPr>
      <w:r w:rsidRPr="00C3320D">
        <w:rPr>
          <w:rFonts w:cs="Arial"/>
          <w:szCs w:val="22"/>
        </w:rPr>
        <w:t>The Parties acknowledge that, except for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the content of </w:t>
      </w:r>
      <w:r w:rsidR="0013772A" w:rsidRPr="00C3320D">
        <w:rPr>
          <w:rFonts w:cs="Arial"/>
          <w:szCs w:val="22"/>
        </w:rPr>
        <w:t>th</w:t>
      </w:r>
      <w:r w:rsidR="000A4ADA"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0A4ADA" w:rsidRPr="00C3320D">
        <w:rPr>
          <w:rFonts w:cs="Arial"/>
          <w:szCs w:val="22"/>
        </w:rPr>
        <w:t xml:space="preserve"> and any Transparency Reports under it</w:t>
      </w:r>
      <w:r w:rsidRPr="00C3320D">
        <w:rPr>
          <w:rFonts w:cs="Arial"/>
          <w:szCs w:val="22"/>
        </w:rPr>
        <w:t xml:space="preserve"> is not Confidential Information</w:t>
      </w:r>
      <w:r w:rsidR="000A4ADA" w:rsidRPr="00C3320D">
        <w:rPr>
          <w:rFonts w:cs="Arial"/>
          <w:szCs w:val="22"/>
        </w:rPr>
        <w:t xml:space="preserve"> and shall be made available in accordance with the procurement policy note 13/15 </w:t>
      </w:r>
      <w:hyperlink r:id="rId18" w:history="1">
        <w:r w:rsidR="000A4ADA" w:rsidRPr="00C3320D">
          <w:rPr>
            <w:rStyle w:val="Hyperlink"/>
            <w:rFonts w:cs="Arial"/>
            <w:color w:val="auto"/>
            <w:szCs w:val="22"/>
          </w:rPr>
          <w:t>https://www.gov.uk/government/uploads/system/uploads/attachment_data/file/458554/Procurement_Policy_Note_13_15.pdf</w:t>
        </w:r>
      </w:hyperlink>
      <w:r w:rsidR="000A4ADA" w:rsidRPr="00C3320D">
        <w:rPr>
          <w:rFonts w:cs="Arial"/>
          <w:szCs w:val="22"/>
        </w:rPr>
        <w:t xml:space="preserve"> and the Transparency Principles referred to therein</w:t>
      </w:r>
      <w:r w:rsidRPr="00C3320D">
        <w:rPr>
          <w:rFonts w:cs="Arial"/>
          <w:szCs w:val="22"/>
        </w:rPr>
        <w:t xml:space="preserve">.  The </w:t>
      </w:r>
      <w:r w:rsidR="00C158E8" w:rsidRPr="00C3320D">
        <w:rPr>
          <w:rFonts w:cs="Arial"/>
          <w:szCs w:val="22"/>
        </w:rPr>
        <w:t>Customer</w:t>
      </w:r>
      <w:r w:rsidRPr="00C3320D">
        <w:rPr>
          <w:rFonts w:cs="Arial"/>
          <w:szCs w:val="22"/>
        </w:rPr>
        <w:t xml:space="preserve"> shall </w:t>
      </w:r>
      <w:r w:rsidR="000A4ADA" w:rsidRPr="00C3320D">
        <w:rPr>
          <w:rFonts w:cs="Arial"/>
          <w:szCs w:val="22"/>
        </w:rPr>
        <w:t xml:space="preserve">determine </w:t>
      </w:r>
      <w:r w:rsidRPr="00C3320D">
        <w:rPr>
          <w:rFonts w:cs="Arial"/>
          <w:szCs w:val="22"/>
        </w:rPr>
        <w:t xml:space="preserve">whether any of the content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w:t>
      </w:r>
    </w:p>
    <w:p w14:paraId="0F5982AE" w14:textId="77777777" w:rsidR="00F807DC" w:rsidRPr="00C3320D" w:rsidRDefault="007562F7" w:rsidP="00D40F55">
      <w:pPr>
        <w:pStyle w:val="Heading3"/>
        <w:spacing w:before="120" w:after="120"/>
        <w:rPr>
          <w:rFonts w:cs="Arial"/>
          <w:szCs w:val="22"/>
        </w:rPr>
      </w:pPr>
      <w:r w:rsidRPr="00C3320D">
        <w:rPr>
          <w:rFonts w:cs="Arial"/>
          <w:szCs w:val="22"/>
        </w:rPr>
        <w:t xml:space="preserve">Notwithstanding any other term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the </w:t>
      </w:r>
      <w:r w:rsidR="00151B56" w:rsidRPr="00C3320D">
        <w:rPr>
          <w:rFonts w:cs="Arial"/>
          <w:szCs w:val="22"/>
        </w:rPr>
        <w:t>Supplier</w:t>
      </w:r>
      <w:r w:rsidRPr="00C3320D">
        <w:rPr>
          <w:rFonts w:cs="Arial"/>
          <w:szCs w:val="22"/>
        </w:rPr>
        <w:t xml:space="preserve"> hereby gives consent </w:t>
      </w:r>
      <w:r w:rsidR="002015CC" w:rsidRPr="00C3320D">
        <w:rPr>
          <w:rFonts w:cs="Arial"/>
          <w:szCs w:val="22"/>
        </w:rPr>
        <w:t>to</w:t>
      </w:r>
      <w:r w:rsidRPr="00C3320D">
        <w:rPr>
          <w:rFonts w:cs="Arial"/>
          <w:szCs w:val="22"/>
        </w:rPr>
        <w:t xml:space="preserve"> the </w:t>
      </w:r>
      <w:r w:rsidR="00C158E8" w:rsidRPr="00C3320D">
        <w:rPr>
          <w:rFonts w:cs="Arial"/>
          <w:szCs w:val="22"/>
        </w:rPr>
        <w:t>Customer</w:t>
      </w:r>
      <w:r w:rsidRPr="00C3320D">
        <w:rPr>
          <w:rFonts w:cs="Arial"/>
          <w:szCs w:val="22"/>
        </w:rPr>
        <w:t xml:space="preserve"> to publish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2015CC" w:rsidRPr="00C3320D">
        <w:rPr>
          <w:rFonts w:cs="Arial"/>
          <w:szCs w:val="22"/>
        </w:rPr>
        <w:t xml:space="preserve">to the general public </w:t>
      </w:r>
      <w:r w:rsidRPr="00C3320D">
        <w:rPr>
          <w:rFonts w:cs="Arial"/>
          <w:szCs w:val="22"/>
        </w:rPr>
        <w:t>in its entirety (</w:t>
      </w:r>
      <w:r w:rsidR="002015CC" w:rsidRPr="00C3320D">
        <w:rPr>
          <w:rFonts w:cs="Arial"/>
          <w:szCs w:val="22"/>
        </w:rPr>
        <w:t>subject only to redaction of</w:t>
      </w:r>
      <w:r w:rsidRPr="00C3320D">
        <w:rPr>
          <w:rFonts w:cs="Arial"/>
          <w:szCs w:val="22"/>
        </w:rPr>
        <w:t xml:space="preserve"> any information which is exempt from disclosure in accordance with the provisions of the FOIA</w:t>
      </w:r>
      <w:r w:rsidR="000A4ADA" w:rsidRPr="00C3320D">
        <w:rPr>
          <w:rFonts w:cs="Arial"/>
          <w:szCs w:val="22"/>
        </w:rPr>
        <w:t xml:space="preserve"> or Environmental Information Regulations</w:t>
      </w:r>
      <w:r w:rsidRPr="00C3320D">
        <w:rPr>
          <w:rFonts w:cs="Arial"/>
          <w:szCs w:val="22"/>
        </w:rPr>
        <w:t xml:space="preserve">), including </w:t>
      </w:r>
      <w:r w:rsidR="002015CC" w:rsidRPr="00C3320D">
        <w:rPr>
          <w:rFonts w:cs="Arial"/>
          <w:szCs w:val="22"/>
        </w:rPr>
        <w:t xml:space="preserve">any </w:t>
      </w:r>
      <w:r w:rsidRPr="00C3320D">
        <w:rPr>
          <w:rFonts w:cs="Arial"/>
          <w:szCs w:val="22"/>
        </w:rPr>
        <w:t xml:space="preserve">changes 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agreed from time to time.  </w:t>
      </w:r>
    </w:p>
    <w:p w14:paraId="77F707BA"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consult with the </w:t>
      </w:r>
      <w:r w:rsidR="00151B56" w:rsidRPr="00C3320D">
        <w:rPr>
          <w:rFonts w:cs="Arial"/>
          <w:szCs w:val="22"/>
        </w:rPr>
        <w:t>Supplier</w:t>
      </w:r>
      <w:r w:rsidRPr="00C3320D">
        <w:rPr>
          <w:rFonts w:cs="Arial"/>
          <w:szCs w:val="22"/>
        </w:rPr>
        <w:t xml:space="preserve"> to inform its decision regarding any redactions but the </w:t>
      </w:r>
      <w:r w:rsidR="00C158E8" w:rsidRPr="00C3320D">
        <w:rPr>
          <w:rFonts w:cs="Arial"/>
          <w:szCs w:val="22"/>
        </w:rPr>
        <w:t>Customer</w:t>
      </w:r>
      <w:r w:rsidRPr="00C3320D">
        <w:rPr>
          <w:rFonts w:cs="Arial"/>
          <w:szCs w:val="22"/>
        </w:rPr>
        <w:t xml:space="preserve"> shall have the final decision in its absolute discretion.  </w:t>
      </w:r>
    </w:p>
    <w:p w14:paraId="5AF06574"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assist and cooperate with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publish </w:t>
      </w:r>
      <w:r w:rsidR="0013772A" w:rsidRPr="00C3320D">
        <w:rPr>
          <w:rFonts w:cs="Arial"/>
          <w:szCs w:val="22"/>
        </w:rPr>
        <w:t>th</w:t>
      </w:r>
      <w:r w:rsidR="00482950" w:rsidRPr="00C3320D">
        <w:rPr>
          <w:rFonts w:cs="Arial"/>
          <w:szCs w:val="22"/>
        </w:rPr>
        <w:t>is</w:t>
      </w:r>
      <w:r w:rsidR="0013772A" w:rsidRPr="00C3320D">
        <w:rPr>
          <w:rFonts w:cs="Arial"/>
          <w:szCs w:val="22"/>
        </w:rPr>
        <w:t xml:space="preserve"> </w:t>
      </w:r>
      <w:r w:rsidR="008C689D" w:rsidRPr="00C3320D">
        <w:rPr>
          <w:rFonts w:cs="Arial"/>
          <w:szCs w:val="22"/>
        </w:rPr>
        <w:t>Legal Services Contract</w:t>
      </w:r>
      <w:r w:rsidR="00482950" w:rsidRPr="00C3320D">
        <w:rPr>
          <w:rFonts w:cs="Arial"/>
          <w:szCs w:val="22"/>
        </w:rPr>
        <w:t xml:space="preserve"> and in the preparation of the Transparency Reports in accordance with Contract Schedule 4 (Transparency Reports)</w:t>
      </w:r>
      <w:r w:rsidRPr="00C3320D">
        <w:rPr>
          <w:rFonts w:cs="Arial"/>
          <w:szCs w:val="22"/>
        </w:rPr>
        <w:t>.</w:t>
      </w:r>
    </w:p>
    <w:p w14:paraId="5370E8C8" w14:textId="77777777" w:rsidR="00F807DC" w:rsidRPr="00C3320D" w:rsidRDefault="007562F7" w:rsidP="00D40F55">
      <w:pPr>
        <w:pStyle w:val="Heading1"/>
        <w:keepNext/>
        <w:spacing w:before="120" w:after="120"/>
        <w:rPr>
          <w:rFonts w:cs="Arial"/>
          <w:szCs w:val="22"/>
        </w:rPr>
      </w:pPr>
      <w:bookmarkStart w:id="82" w:name="_Ref313372170"/>
      <w:bookmarkStart w:id="83" w:name="_Toc461702399"/>
      <w:r w:rsidRPr="00C3320D">
        <w:rPr>
          <w:rFonts w:cs="Arial"/>
          <w:szCs w:val="22"/>
        </w:rPr>
        <w:t>WARRANTIES</w:t>
      </w:r>
      <w:r w:rsidR="00A14D96" w:rsidRPr="00C3320D">
        <w:rPr>
          <w:rFonts w:cs="Arial"/>
          <w:szCs w:val="22"/>
        </w:rPr>
        <w:t>,</w:t>
      </w:r>
      <w:r w:rsidRPr="00C3320D">
        <w:rPr>
          <w:rFonts w:cs="Arial"/>
          <w:szCs w:val="22"/>
        </w:rPr>
        <w:t xml:space="preserve"> REPRESENTATIONS</w:t>
      </w:r>
      <w:bookmarkEnd w:id="82"/>
      <w:r w:rsidR="00A14D96" w:rsidRPr="00C3320D">
        <w:rPr>
          <w:rFonts w:cs="Arial"/>
          <w:szCs w:val="22"/>
        </w:rPr>
        <w:t xml:space="preserve"> AND UNDERTAKINGS</w:t>
      </w:r>
      <w:bookmarkEnd w:id="83"/>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84"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84"/>
    </w:p>
    <w:p w14:paraId="4F51C312" w14:textId="77777777" w:rsidR="00F807DC" w:rsidRPr="00C3320D" w:rsidRDefault="007562F7" w:rsidP="00D40F55">
      <w:pPr>
        <w:pStyle w:val="Heading3"/>
        <w:spacing w:before="120" w:after="120"/>
        <w:rPr>
          <w:rFonts w:cs="Arial"/>
          <w:szCs w:val="22"/>
        </w:rPr>
      </w:pPr>
      <w:r w:rsidRPr="00C3320D">
        <w:rPr>
          <w:rFonts w:cs="Arial"/>
          <w:szCs w:val="22"/>
        </w:rPr>
        <w:t>it has full capacity and authority and all necessary consents</w:t>
      </w:r>
      <w:r w:rsidR="00936B9F" w:rsidRPr="00C3320D">
        <w:rPr>
          <w:rFonts w:cs="Arial"/>
          <w:szCs w:val="22"/>
        </w:rPr>
        <w:t>,</w:t>
      </w:r>
      <w:r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Pr="00C3320D">
        <w:rPr>
          <w:rFonts w:cs="Arial"/>
          <w:szCs w:val="22"/>
        </w:rPr>
        <w:t xml:space="preserve">ual or otherwise) to enter into and perform its obligations under the </w:t>
      </w:r>
      <w:r w:rsidR="008C689D" w:rsidRPr="00C3320D">
        <w:rPr>
          <w:rFonts w:cs="Arial"/>
          <w:szCs w:val="22"/>
        </w:rPr>
        <w:t>Legal Services Contract</w:t>
      </w:r>
      <w:r w:rsidRPr="00C3320D">
        <w:rPr>
          <w:rFonts w:cs="Arial"/>
          <w:szCs w:val="22"/>
        </w:rPr>
        <w:t>;</w:t>
      </w:r>
    </w:p>
    <w:p w14:paraId="0EB569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D40F55">
      <w:pPr>
        <w:pStyle w:val="Heading3"/>
        <w:spacing w:before="120" w:after="120"/>
        <w:rPr>
          <w:rFonts w:cs="Arial"/>
          <w:szCs w:val="22"/>
        </w:rPr>
      </w:pPr>
      <w:r w:rsidRPr="00C3320D">
        <w:rPr>
          <w:rFonts w:cs="Arial"/>
          <w:szCs w:val="22"/>
        </w:rPr>
        <w:t xml:space="preserve">in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D40F55">
      <w:pPr>
        <w:pStyle w:val="Heading3"/>
        <w:spacing w:before="120" w:after="120"/>
        <w:rPr>
          <w:rFonts w:cs="Arial"/>
          <w:szCs w:val="22"/>
        </w:rPr>
      </w:pPr>
      <w:r w:rsidRPr="00C3320D">
        <w:rPr>
          <w:rFonts w:cs="Arial"/>
          <w:szCs w:val="22"/>
        </w:rPr>
        <w:lastRenderedPageBreak/>
        <w:t>it has not committed any offence under the Prevention of Corruption Acts 1889 to 1916, or the Bribery Act 2010;</w:t>
      </w:r>
    </w:p>
    <w:p w14:paraId="4843141C" w14:textId="77777777" w:rsidR="00F807DC" w:rsidRPr="00C3320D" w:rsidRDefault="007562F7" w:rsidP="00D40F55">
      <w:pPr>
        <w:pStyle w:val="Heading3"/>
        <w:spacing w:before="120" w:after="12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D40F55">
      <w:pPr>
        <w:pStyle w:val="Heading3"/>
        <w:spacing w:before="120" w:after="120"/>
        <w:rPr>
          <w:rFonts w:cs="Arial"/>
          <w:szCs w:val="22"/>
        </w:rPr>
      </w:pPr>
      <w:r w:rsidRPr="00C3320D">
        <w:rPr>
          <w:rFonts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77777777" w:rsidR="00F807DC" w:rsidRPr="00C3320D" w:rsidRDefault="007562F7" w:rsidP="00D40F55">
      <w:pPr>
        <w:pStyle w:val="Heading3"/>
        <w:spacing w:before="120" w:after="120"/>
        <w:rPr>
          <w:rFonts w:cs="Arial"/>
          <w:szCs w:val="22"/>
        </w:rPr>
      </w:pPr>
      <w:r w:rsidRPr="00C3320D">
        <w:rPr>
          <w:rFonts w:cs="Arial"/>
          <w:szCs w:val="22"/>
        </w:rPr>
        <w:t xml:space="preserve">it is not subject to any </w:t>
      </w:r>
      <w:r w:rsidR="006A3DF1" w:rsidRPr="00C3320D">
        <w:rPr>
          <w:rFonts w:cs="Arial"/>
          <w:szCs w:val="22"/>
        </w:rPr>
        <w:t>c</w:t>
      </w:r>
      <w:r w:rsidR="008C689D" w:rsidRPr="00C3320D">
        <w:rPr>
          <w:rFonts w:cs="Arial"/>
          <w:szCs w:val="22"/>
        </w:rPr>
        <w:t>ontract</w:t>
      </w:r>
      <w:r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77777777" w:rsidR="007360EF" w:rsidRPr="00C3320D" w:rsidRDefault="007360EF" w:rsidP="00D40F55">
      <w:pPr>
        <w:pStyle w:val="Heading3"/>
        <w:spacing w:before="120" w:after="120"/>
        <w:rPr>
          <w:rFonts w:cs="Arial"/>
          <w:szCs w:val="22"/>
        </w:rPr>
      </w:pPr>
      <w:r w:rsidRPr="00C3320D">
        <w:rPr>
          <w:rFonts w:cs="Arial"/>
          <w:szCs w:val="22"/>
        </w:rPr>
        <w:t xml:space="preserve">it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Pr="00C3320D">
        <w:rPr>
          <w:rFonts w:cs="Arial"/>
          <w:szCs w:val="22"/>
        </w:rPr>
        <w:t>;</w:t>
      </w:r>
    </w:p>
    <w:p w14:paraId="142442E1" w14:textId="77777777" w:rsidR="00F807DC" w:rsidRPr="00C3320D" w:rsidRDefault="007562F7" w:rsidP="00D40F55">
      <w:pPr>
        <w:pStyle w:val="Heading3"/>
        <w:spacing w:before="120" w:after="12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221EA91B" w:rsidR="00C66F03" w:rsidRPr="00C3320D" w:rsidRDefault="007562F7" w:rsidP="00D40F55">
      <w:pPr>
        <w:pStyle w:val="Heading3"/>
        <w:spacing w:before="120" w:after="120"/>
        <w:rPr>
          <w:rFonts w:cs="Arial"/>
          <w:szCs w:val="22"/>
        </w:rPr>
      </w:pPr>
      <w:r w:rsidRPr="00C3320D">
        <w:rPr>
          <w:rFonts w:cs="Arial"/>
          <w:szCs w:val="22"/>
        </w:rPr>
        <w:t xml:space="preserve">it has taken and shall continue to take all steps, in accordance with Good Industry Practice, to prevent the unauthorised use of, modification, access, introduction, creation or propagation of any disruptive element, virus, worms and/or </w:t>
      </w:r>
      <w:r w:rsidR="00755818" w:rsidRPr="00C3320D">
        <w:rPr>
          <w:rFonts w:cs="Arial"/>
          <w:szCs w:val="22"/>
        </w:rPr>
        <w:t>t</w:t>
      </w:r>
      <w:r w:rsidRPr="00C3320D">
        <w:rPr>
          <w:rFonts w:cs="Arial"/>
          <w:szCs w:val="22"/>
        </w:rPr>
        <w:t xml:space="preserve">rojans, spyware or other malware into the </w:t>
      </w:r>
      <w:r w:rsidR="00370BE4" w:rsidRPr="00C3320D">
        <w:rPr>
          <w:rFonts w:cs="Arial"/>
          <w:szCs w:val="22"/>
        </w:rPr>
        <w:t>computing environment (including the hardware, software and/or telecommunications networks or equipment)</w:t>
      </w:r>
      <w:r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Pr="00C3320D">
        <w:rPr>
          <w:rFonts w:cs="Arial"/>
          <w:szCs w:val="22"/>
        </w:rPr>
        <w:t>;</w:t>
      </w:r>
      <w:r w:rsidR="00630C13" w:rsidRPr="00C3320D">
        <w:rPr>
          <w:rFonts w:cs="Arial"/>
          <w:szCs w:val="22"/>
        </w:rPr>
        <w:t xml:space="preserve"> and</w:t>
      </w:r>
    </w:p>
    <w:p w14:paraId="329B39EE" w14:textId="77777777" w:rsidR="00F807DC" w:rsidRPr="00C3320D" w:rsidRDefault="007562F7" w:rsidP="00D40F55">
      <w:pPr>
        <w:pStyle w:val="Heading3"/>
        <w:spacing w:before="120" w:after="120"/>
        <w:rPr>
          <w:rFonts w:cs="Arial"/>
          <w:szCs w:val="22"/>
        </w:rPr>
      </w:pPr>
      <w:r w:rsidRPr="00C3320D">
        <w:rPr>
          <w:rFonts w:cs="Arial"/>
          <w:szCs w:val="22"/>
        </w:rPr>
        <w:t xml:space="preserve">it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Pr="00C3320D">
        <w:rPr>
          <w:rFonts w:cs="Arial"/>
          <w:szCs w:val="22"/>
        </w:rPr>
        <w:t xml:space="preserve"> and shall maintain th</w:t>
      </w:r>
      <w:r w:rsidR="00630C13" w:rsidRPr="00C3320D">
        <w:rPr>
          <w:rFonts w:cs="Arial"/>
          <w:szCs w:val="22"/>
        </w:rPr>
        <w:t>e same in 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7777777" w:rsidR="007360EF" w:rsidRPr="00C3320D" w:rsidRDefault="00A4589E" w:rsidP="00D40F55">
      <w:pPr>
        <w:pStyle w:val="Heading3"/>
        <w:spacing w:before="120" w:after="120"/>
        <w:rPr>
          <w:rFonts w:cs="Arial"/>
          <w:szCs w:val="22"/>
        </w:rPr>
      </w:pPr>
      <w:r w:rsidRPr="00C3320D">
        <w:rPr>
          <w:rFonts w:cs="Arial"/>
          <w:szCs w:val="22"/>
        </w:rPr>
        <w:t xml:space="preserve">it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Pr="00C3320D">
        <w:rPr>
          <w:rFonts w:cs="Arial"/>
          <w:szCs w:val="22"/>
        </w:rPr>
        <w:t xml:space="preserve"> is capable of performing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D40F55">
      <w:pPr>
        <w:pStyle w:val="Heading3"/>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77777777" w:rsidR="00A4589E" w:rsidRPr="00C3320D" w:rsidRDefault="00A4589E" w:rsidP="00D40F55">
      <w:pPr>
        <w:pStyle w:val="Heading3"/>
        <w:spacing w:before="120" w:after="120"/>
        <w:rPr>
          <w:rFonts w:cs="Arial"/>
          <w:szCs w:val="22"/>
        </w:rPr>
      </w:pPr>
      <w:r w:rsidRPr="00C3320D">
        <w:rPr>
          <w:rFonts w:cs="Arial"/>
          <w:szCs w:val="22"/>
        </w:rPr>
        <w:t>it will at all times:</w:t>
      </w:r>
    </w:p>
    <w:p w14:paraId="6999A2A5" w14:textId="77777777" w:rsidR="00A4589E" w:rsidRPr="00C3320D" w:rsidRDefault="00A4589E" w:rsidP="00D40F55">
      <w:pPr>
        <w:pStyle w:val="Heading4"/>
        <w:spacing w:before="120" w:after="120"/>
        <w:rPr>
          <w:rFonts w:cs="Arial"/>
          <w:bCs/>
          <w:caps/>
          <w:szCs w:val="22"/>
        </w:rPr>
      </w:pPr>
      <w:r w:rsidRPr="00C3320D">
        <w:rPr>
          <w:rFonts w:cs="Arial"/>
          <w:szCs w:val="22"/>
        </w:rPr>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460193EB" w14:textId="77777777" w:rsidR="00C10F77" w:rsidRPr="00C3320D" w:rsidRDefault="00A4589E" w:rsidP="00D40F55">
      <w:pPr>
        <w:pStyle w:val="Heading4"/>
        <w:spacing w:before="120" w:after="120"/>
        <w:rPr>
          <w:rFonts w:cs="Arial"/>
          <w:bCs/>
          <w:caps/>
          <w:szCs w:val="22"/>
        </w:rPr>
      </w:pPr>
      <w:r w:rsidRPr="00C3320D">
        <w:rPr>
          <w:rFonts w:cs="Arial"/>
          <w:szCs w:val="22"/>
        </w:rPr>
        <w:lastRenderedPageBreak/>
        <w:t>comply with all the KPIs</w:t>
      </w:r>
      <w:r w:rsidR="00C10F77" w:rsidRPr="00C3320D">
        <w:rPr>
          <w:rFonts w:cs="Arial"/>
          <w:szCs w:val="22"/>
        </w:rPr>
        <w:t>;</w:t>
      </w:r>
    </w:p>
    <w:p w14:paraId="45948180" w14:textId="77777777" w:rsidR="00A4589E" w:rsidRPr="00C3320D" w:rsidRDefault="00C10F77" w:rsidP="00D40F55">
      <w:pPr>
        <w:pStyle w:val="Heading4"/>
        <w:spacing w:before="120" w:after="120"/>
        <w:rPr>
          <w:rFonts w:cs="Arial"/>
          <w:bCs/>
          <w:caps/>
          <w:szCs w:val="22"/>
        </w:rPr>
      </w:pPr>
      <w:r w:rsidRPr="00C3320D">
        <w:rPr>
          <w:rFonts w:cs="Arial"/>
          <w:szCs w:val="22"/>
        </w:rPr>
        <w:t xml:space="preserve">carry out the </w:t>
      </w:r>
      <w:r w:rsidR="00D0322C" w:rsidRPr="00C3320D">
        <w:rPr>
          <w:rFonts w:cs="Arial"/>
          <w:szCs w:val="22"/>
        </w:rPr>
        <w:t xml:space="preserve">Ordered Panel </w:t>
      </w:r>
      <w:r w:rsidR="00162C54" w:rsidRPr="00C3320D">
        <w:rPr>
          <w:rFonts w:cs="Arial"/>
          <w:szCs w:val="22"/>
        </w:rPr>
        <w:t>Services</w:t>
      </w:r>
      <w:r w:rsidRPr="00C3320D">
        <w:rPr>
          <w:rFonts w:cs="Arial"/>
          <w:szCs w:val="22"/>
        </w:rPr>
        <w:t xml:space="preserve"> within the timeframe agreed with the </w:t>
      </w:r>
      <w:r w:rsidR="00C158E8" w:rsidRPr="00C3320D">
        <w:rPr>
          <w:rFonts w:cs="Arial"/>
          <w:szCs w:val="22"/>
        </w:rPr>
        <w:t>Customer</w:t>
      </w:r>
      <w:r w:rsidRPr="00C3320D">
        <w:rPr>
          <w:rFonts w:cs="Arial"/>
          <w:szCs w:val="22"/>
        </w:rPr>
        <w:t xml:space="preserve">; </w:t>
      </w:r>
      <w:r w:rsidR="00A4589E" w:rsidRPr="00C3320D">
        <w:rPr>
          <w:rFonts w:cs="Arial"/>
          <w:szCs w:val="22"/>
        </w:rPr>
        <w:t>and</w:t>
      </w:r>
    </w:p>
    <w:p w14:paraId="6D38F140" w14:textId="70BDB1EC" w:rsidR="00A4589E" w:rsidRPr="00C3320D" w:rsidRDefault="00A4589E" w:rsidP="00D40F55">
      <w:pPr>
        <w:pStyle w:val="Heading4"/>
        <w:spacing w:before="120" w:after="120"/>
        <w:rPr>
          <w:rFonts w:cs="Arial"/>
          <w:szCs w:val="22"/>
        </w:rPr>
      </w:pPr>
      <w:r w:rsidRPr="00C3320D">
        <w:rPr>
          <w:rFonts w:cs="Arial"/>
          <w:szCs w:val="22"/>
        </w:rPr>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r w:rsidRPr="00C3320D">
        <w:rPr>
          <w:rFonts w:cs="Arial"/>
          <w:szCs w:val="22"/>
        </w:rPr>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r w:rsidRPr="00C3320D">
        <w:rPr>
          <w:rFonts w:cs="Arial"/>
          <w:szCs w:val="22"/>
        </w:rPr>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D40F55">
      <w:pPr>
        <w:pStyle w:val="Heading3"/>
        <w:spacing w:before="120" w:after="120"/>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16A2A4AC" w14:textId="77777777" w:rsidR="00F81B4D" w:rsidRPr="00C3320D" w:rsidRDefault="00F81B4D" w:rsidP="00D40F55">
      <w:pPr>
        <w:pStyle w:val="Heading3"/>
        <w:numPr>
          <w:ilvl w:val="0"/>
          <w:numId w:val="0"/>
        </w:numPr>
        <w:spacing w:before="120" w:after="120"/>
        <w:ind w:left="567"/>
        <w:rPr>
          <w:rFonts w:cs="Arial"/>
          <w:b/>
          <w:szCs w:val="22"/>
        </w:rPr>
      </w:pPr>
      <w:r w:rsidRPr="00C3320D">
        <w:rPr>
          <w:rFonts w:cs="Arial"/>
          <w:b/>
          <w:szCs w:val="22"/>
        </w:rPr>
        <w:t>Call Off Guarantee</w:t>
      </w:r>
    </w:p>
    <w:p w14:paraId="78941E4B" w14:textId="77777777" w:rsidR="00667CA8" w:rsidRPr="00C3320D" w:rsidRDefault="00667CA8" w:rsidP="00D40F55">
      <w:pPr>
        <w:pStyle w:val="Heading2"/>
        <w:keepNext/>
        <w:tabs>
          <w:tab w:val="num" w:pos="720"/>
        </w:tabs>
        <w:spacing w:before="120" w:after="120"/>
        <w:ind w:left="720"/>
        <w:rPr>
          <w:rFonts w:cs="Arial"/>
          <w:szCs w:val="22"/>
        </w:rPr>
      </w:pPr>
      <w:bookmarkStart w:id="85" w:name="_Ref358971011"/>
      <w:r w:rsidRPr="00C3320D">
        <w:rPr>
          <w:rFonts w:cs="Arial"/>
          <w:szCs w:val="22"/>
        </w:rPr>
        <w:t>Where the Customer has stipulated in the Call Off Order Form that this Call Off Contract shall be conditional upon receipt of a Call Off Guarantee, then, on or prior to the Call Off Commencement Date or on any other date specified by the Customer, the Supplier shall deliver to the Customer:</w:t>
      </w:r>
      <w:bookmarkEnd w:id="85"/>
    </w:p>
    <w:p w14:paraId="655B1758" w14:textId="77777777" w:rsidR="00667CA8" w:rsidRPr="00C3320D" w:rsidRDefault="00667CA8" w:rsidP="00D40F55">
      <w:pPr>
        <w:pStyle w:val="Heading3"/>
        <w:spacing w:before="120" w:after="120"/>
        <w:rPr>
          <w:rFonts w:cs="Arial"/>
          <w:szCs w:val="22"/>
        </w:rPr>
      </w:pPr>
      <w:r w:rsidRPr="00C3320D">
        <w:rPr>
          <w:rFonts w:cs="Arial"/>
          <w:szCs w:val="22"/>
        </w:rPr>
        <w:t>an executed Call Off Guarantee from a Call Off Guarantor; and</w:t>
      </w:r>
    </w:p>
    <w:p w14:paraId="729B895F" w14:textId="77777777" w:rsidR="00667CA8" w:rsidRPr="00C3320D" w:rsidRDefault="00667CA8" w:rsidP="00D40F55">
      <w:pPr>
        <w:pStyle w:val="Heading3"/>
        <w:spacing w:before="120" w:after="120"/>
        <w:rPr>
          <w:rFonts w:cs="Arial"/>
          <w:szCs w:val="22"/>
        </w:rPr>
      </w:pPr>
      <w:r w:rsidRPr="00C3320D">
        <w:rPr>
          <w:rFonts w:cs="Arial"/>
          <w:szCs w:val="22"/>
        </w:rPr>
        <w:t xml:space="preserve">a certified copy extract of the board minutes and/or resolution of the Call Off Guarantor approving the execution of the Call Off Guarantee. </w:t>
      </w:r>
    </w:p>
    <w:p w14:paraId="53F1EBC2" w14:textId="77777777" w:rsidR="00667CA8" w:rsidRPr="00C3320D" w:rsidRDefault="00667CA8" w:rsidP="00D40F55">
      <w:pPr>
        <w:pStyle w:val="Heading2"/>
        <w:keepNext/>
        <w:tabs>
          <w:tab w:val="num" w:pos="720"/>
        </w:tabs>
        <w:spacing w:before="120" w:after="120"/>
        <w:ind w:left="720"/>
        <w:rPr>
          <w:rFonts w:cs="Arial"/>
          <w:szCs w:val="22"/>
        </w:rPr>
      </w:pPr>
      <w:r w:rsidRPr="00C3320D">
        <w:rPr>
          <w:rFonts w:cs="Arial"/>
          <w:szCs w:val="22"/>
        </w:rPr>
        <w:t xml:space="preserve">The Customer may in its sole discretion at any time agree to waive compliance with the requirement in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giving the Supplier notice in writing.</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86" w:name="_Ref313373896"/>
      <w:bookmarkStart w:id="87" w:name="_Toc461702400"/>
      <w:r w:rsidRPr="00C3320D">
        <w:rPr>
          <w:rFonts w:cs="Arial"/>
          <w:szCs w:val="22"/>
        </w:rPr>
        <w:t>TERMINATION</w:t>
      </w:r>
      <w:bookmarkEnd w:id="86"/>
      <w:bookmarkEnd w:id="87"/>
    </w:p>
    <w:p w14:paraId="1F48448D" w14:textId="77777777" w:rsidR="00F807DC" w:rsidRPr="00C3320D" w:rsidRDefault="007562F7" w:rsidP="00D40F55">
      <w:pPr>
        <w:pStyle w:val="Heading2"/>
        <w:keepNext/>
        <w:tabs>
          <w:tab w:val="num" w:pos="720"/>
        </w:tabs>
        <w:spacing w:before="120" w:after="120"/>
        <w:ind w:left="720"/>
        <w:rPr>
          <w:rFonts w:cs="Arial"/>
          <w:b/>
          <w:szCs w:val="22"/>
        </w:rPr>
      </w:pPr>
      <w:bookmarkStart w:id="88" w:name="_Ref313371016"/>
      <w:r w:rsidRPr="00C3320D">
        <w:rPr>
          <w:rFonts w:cs="Arial"/>
          <w:b/>
          <w:szCs w:val="22"/>
        </w:rPr>
        <w:t>Termination on Insolvency</w:t>
      </w:r>
      <w:bookmarkEnd w:id="88"/>
    </w:p>
    <w:p w14:paraId="327A8E65" w14:textId="77777777" w:rsidR="00DC5B63"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w:t>
      </w:r>
      <w:r w:rsidR="00900416" w:rsidRPr="00C3320D">
        <w:rPr>
          <w:rFonts w:cs="Arial"/>
          <w:szCs w:val="22"/>
        </w:rPr>
        <w:t>is</w:t>
      </w:r>
      <w:r w:rsidRPr="00C3320D">
        <w:rPr>
          <w:rFonts w:cs="Arial"/>
          <w:szCs w:val="22"/>
        </w:rPr>
        <w:t xml:space="preserve"> </w:t>
      </w:r>
      <w:r w:rsidR="008C689D" w:rsidRPr="00C3320D">
        <w:rPr>
          <w:rFonts w:cs="Arial"/>
          <w:szCs w:val="22"/>
        </w:rPr>
        <w:t>Legal Services Contract</w:t>
      </w:r>
      <w:r w:rsidRPr="00C3320D">
        <w:rPr>
          <w:rFonts w:cs="Arial"/>
          <w:szCs w:val="22"/>
        </w:rPr>
        <w:t xml:space="preserve"> with immediate effect by giving notice in writing </w:t>
      </w:r>
      <w:r w:rsidR="00900416" w:rsidRPr="00C3320D">
        <w:rPr>
          <w:rFonts w:cs="Arial"/>
          <w:szCs w:val="22"/>
        </w:rPr>
        <w:t>where</w:t>
      </w:r>
      <w:r w:rsidR="00DC5B63" w:rsidRPr="00C3320D">
        <w:rPr>
          <w:rFonts w:cs="Arial"/>
          <w:szCs w:val="22"/>
        </w:rPr>
        <w:t>:</w:t>
      </w:r>
    </w:p>
    <w:p w14:paraId="22B582DF"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286A781C" w14:textId="77777777" w:rsidR="00A07C44" w:rsidRPr="00C3320D" w:rsidRDefault="00DC5B63" w:rsidP="00D40F55">
      <w:pPr>
        <w:pStyle w:val="Heading4"/>
        <w:spacing w:before="120" w:after="120"/>
        <w:rPr>
          <w:rFonts w:cs="Arial"/>
          <w:szCs w:val="22"/>
        </w:rPr>
      </w:pPr>
      <w:r w:rsidRPr="00C3320D">
        <w:rPr>
          <w:rFonts w:cs="Arial"/>
          <w:szCs w:val="22"/>
        </w:rPr>
        <w:t xml:space="preserve">the Supplier demerges into two or more firms, merges with another form, incorporates or otherwise changes its legal form and the new </w:t>
      </w:r>
      <w:r w:rsidRPr="00C3320D">
        <w:rPr>
          <w:rFonts w:cs="Arial"/>
          <w:szCs w:val="22"/>
        </w:rPr>
        <w:lastRenderedPageBreak/>
        <w:t>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C3320D" w:rsidRDefault="007562F7" w:rsidP="00D40F55">
      <w:pPr>
        <w:pStyle w:val="Heading2"/>
        <w:keepNext/>
        <w:tabs>
          <w:tab w:val="num" w:pos="720"/>
        </w:tabs>
        <w:spacing w:before="120" w:after="120"/>
        <w:ind w:left="720"/>
        <w:rPr>
          <w:rFonts w:cs="Arial"/>
          <w:b/>
          <w:szCs w:val="22"/>
        </w:rPr>
      </w:pPr>
      <w:bookmarkStart w:id="89" w:name="_Ref313369326"/>
      <w:r w:rsidRPr="00C3320D">
        <w:rPr>
          <w:rFonts w:cs="Arial"/>
          <w:b/>
          <w:szCs w:val="22"/>
        </w:rPr>
        <w:t xml:space="preserve">Termination on </w:t>
      </w:r>
      <w:bookmarkEnd w:id="89"/>
      <w:r w:rsidR="0070559B" w:rsidRPr="00C3320D">
        <w:rPr>
          <w:rFonts w:cs="Arial"/>
          <w:b/>
          <w:szCs w:val="22"/>
        </w:rPr>
        <w:t>Material Breach</w:t>
      </w:r>
    </w:p>
    <w:p w14:paraId="52FDDDE1" w14:textId="77777777" w:rsidR="007360EF"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w:t>
      </w:r>
      <w:r w:rsidR="007360EF" w:rsidRPr="00C3320D">
        <w:rPr>
          <w:rFonts w:cs="Arial"/>
          <w:szCs w:val="22"/>
        </w:rPr>
        <w:t>:</w:t>
      </w:r>
    </w:p>
    <w:p w14:paraId="7035D39B" w14:textId="77777777" w:rsidR="00F807DC" w:rsidRPr="00C3320D" w:rsidRDefault="007562F7"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commits a </w:t>
      </w:r>
      <w:r w:rsidR="0070559B" w:rsidRPr="00C3320D">
        <w:rPr>
          <w:rFonts w:cs="Arial"/>
          <w:szCs w:val="22"/>
        </w:rPr>
        <w:t>Material Breach</w:t>
      </w:r>
      <w:r w:rsidRPr="00C3320D">
        <w:rPr>
          <w:rFonts w:cs="Arial"/>
          <w:szCs w:val="22"/>
        </w:rPr>
        <w:t xml:space="preserve"> and if:</w:t>
      </w:r>
    </w:p>
    <w:p w14:paraId="5C03DD77" w14:textId="77777777" w:rsidR="00363580" w:rsidRPr="00C3320D" w:rsidRDefault="007562F7" w:rsidP="00D40F55">
      <w:pPr>
        <w:pStyle w:val="Heading5"/>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has not </w:t>
      </w:r>
      <w:r w:rsidR="00363580" w:rsidRPr="00C3320D">
        <w:rPr>
          <w:rFonts w:cs="Arial"/>
          <w:szCs w:val="22"/>
        </w:rPr>
        <w:t xml:space="preserve">within ten (10) Working Days or such other longer period as may be specified by the </w:t>
      </w:r>
      <w:r w:rsidR="00C158E8" w:rsidRPr="00C3320D">
        <w:rPr>
          <w:rFonts w:cs="Arial"/>
          <w:szCs w:val="22"/>
        </w:rPr>
        <w:t>Customer</w:t>
      </w:r>
      <w:r w:rsidR="00363580" w:rsidRPr="00C3320D">
        <w:rPr>
          <w:rFonts w:cs="Arial"/>
          <w:szCs w:val="22"/>
        </w:rPr>
        <w:t xml:space="preserve">, after issue of a written notice to the </w:t>
      </w:r>
      <w:r w:rsidR="00151B56" w:rsidRPr="00C3320D">
        <w:rPr>
          <w:rFonts w:cs="Arial"/>
          <w:szCs w:val="22"/>
        </w:rPr>
        <w:t>Supplier</w:t>
      </w:r>
      <w:r w:rsidR="00363580" w:rsidRPr="00C3320D">
        <w:rPr>
          <w:rFonts w:cs="Arial"/>
          <w:szCs w:val="22"/>
        </w:rPr>
        <w:t xml:space="preserve"> specifying the </w:t>
      </w:r>
      <w:r w:rsidR="0070559B" w:rsidRPr="00C3320D">
        <w:rPr>
          <w:rFonts w:cs="Arial"/>
          <w:szCs w:val="22"/>
        </w:rPr>
        <w:t>Material Breach</w:t>
      </w:r>
      <w:r w:rsidR="00363580" w:rsidRPr="00C3320D">
        <w:rPr>
          <w:rFonts w:cs="Arial"/>
          <w:szCs w:val="22"/>
        </w:rPr>
        <w:t xml:space="preserve"> and requesting it to be remedied:</w:t>
      </w:r>
    </w:p>
    <w:p w14:paraId="1B53F753" w14:textId="77777777" w:rsidR="00363580" w:rsidRPr="00C3320D" w:rsidRDefault="007562F7" w:rsidP="00D40F55">
      <w:pPr>
        <w:pStyle w:val="Heading6"/>
        <w:spacing w:before="120" w:after="120"/>
        <w:rPr>
          <w:rFonts w:cs="Arial"/>
          <w:szCs w:val="22"/>
        </w:rPr>
      </w:pPr>
      <w:r w:rsidRPr="00C3320D">
        <w:rPr>
          <w:rFonts w:cs="Arial"/>
          <w:szCs w:val="22"/>
        </w:rPr>
        <w:t xml:space="preserve">remedied the </w:t>
      </w:r>
      <w:r w:rsidR="0070559B" w:rsidRPr="00C3320D">
        <w:rPr>
          <w:rFonts w:cs="Arial"/>
          <w:szCs w:val="22"/>
        </w:rPr>
        <w:t>Material Breach; a</w:t>
      </w:r>
      <w:r w:rsidR="00363580" w:rsidRPr="00C3320D">
        <w:rPr>
          <w:rFonts w:cs="Arial"/>
          <w:szCs w:val="22"/>
        </w:rPr>
        <w:t>nd</w:t>
      </w:r>
    </w:p>
    <w:p w14:paraId="7F43DD80" w14:textId="77777777" w:rsidR="00363580" w:rsidRPr="00C3320D" w:rsidRDefault="00363580" w:rsidP="00D40F55">
      <w:pPr>
        <w:pStyle w:val="Heading6"/>
        <w:spacing w:before="120" w:after="120"/>
        <w:rPr>
          <w:rFonts w:cs="Arial"/>
          <w:szCs w:val="22"/>
        </w:rPr>
      </w:pPr>
      <w:r w:rsidRPr="00C3320D">
        <w:rPr>
          <w:rFonts w:cs="Arial"/>
          <w:szCs w:val="22"/>
        </w:rPr>
        <w:t xml:space="preserve">put in place measures to ensure that such </w:t>
      </w:r>
      <w:r w:rsidR="0070559B" w:rsidRPr="00C3320D">
        <w:rPr>
          <w:rFonts w:cs="Arial"/>
          <w:szCs w:val="22"/>
        </w:rPr>
        <w:t>Material B</w:t>
      </w:r>
      <w:r w:rsidRPr="00C3320D">
        <w:rPr>
          <w:rFonts w:cs="Arial"/>
          <w:szCs w:val="22"/>
        </w:rPr>
        <w:t>reach does not recur,</w:t>
      </w:r>
    </w:p>
    <w:p w14:paraId="69957A19" w14:textId="77777777" w:rsidR="00F807DC" w:rsidRPr="00C3320D" w:rsidRDefault="00363580" w:rsidP="00D40F55">
      <w:pPr>
        <w:pStyle w:val="Heading4"/>
        <w:numPr>
          <w:ilvl w:val="0"/>
          <w:numId w:val="0"/>
        </w:numPr>
        <w:spacing w:before="120" w:after="120"/>
        <w:ind w:left="3600"/>
        <w:rPr>
          <w:rFonts w:cs="Arial"/>
          <w:szCs w:val="22"/>
        </w:rPr>
      </w:pPr>
      <w:r w:rsidRPr="00C3320D">
        <w:rPr>
          <w:rFonts w:cs="Arial"/>
          <w:szCs w:val="22"/>
        </w:rPr>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p>
    <w:p w14:paraId="267A0200" w14:textId="77777777" w:rsidR="00F807DC" w:rsidRPr="00C3320D" w:rsidRDefault="007562F7" w:rsidP="00D40F55">
      <w:pPr>
        <w:pStyle w:val="Heading5"/>
        <w:spacing w:before="120" w:after="120"/>
        <w:rPr>
          <w:rFonts w:cs="Arial"/>
          <w:szCs w:val="22"/>
        </w:rPr>
      </w:pPr>
      <w:r w:rsidRPr="00C3320D">
        <w:rPr>
          <w:rFonts w:cs="Arial"/>
          <w:szCs w:val="22"/>
        </w:rPr>
        <w:t xml:space="preserve">the </w:t>
      </w:r>
      <w:r w:rsidR="0070559B" w:rsidRPr="00C3320D">
        <w:rPr>
          <w:rFonts w:cs="Arial"/>
          <w:szCs w:val="22"/>
        </w:rPr>
        <w:t>Material Breach</w:t>
      </w:r>
      <w:r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77777777" w:rsidR="00F41C97" w:rsidRPr="00C3320D" w:rsidRDefault="007562F7" w:rsidP="00D40F55">
      <w:pPr>
        <w:pStyle w:val="Heading3"/>
        <w:spacing w:before="120" w:after="120"/>
        <w:rPr>
          <w:rFonts w:cs="Arial"/>
          <w:szCs w:val="22"/>
        </w:rPr>
      </w:pPr>
      <w:bookmarkStart w:id="90" w:name="_Ref311724175"/>
      <w:r w:rsidRPr="00C3320D">
        <w:rPr>
          <w:rFonts w:cs="Arial"/>
          <w:szCs w:val="22"/>
        </w:rPr>
        <w:t xml:space="preserve">If the </w:t>
      </w:r>
      <w:r w:rsidR="00C158E8" w:rsidRPr="00C3320D">
        <w:rPr>
          <w:rFonts w:cs="Arial"/>
          <w:szCs w:val="22"/>
        </w:rPr>
        <w:t>Customer</w:t>
      </w:r>
      <w:r w:rsidRPr="00C3320D">
        <w:rPr>
          <w:rFonts w:cs="Arial"/>
          <w:szCs w:val="22"/>
        </w:rPr>
        <w:t xml:space="preserve"> fails to pay the </w:t>
      </w:r>
      <w:r w:rsidR="00151B56" w:rsidRPr="00C3320D">
        <w:rPr>
          <w:rFonts w:cs="Arial"/>
          <w:szCs w:val="22"/>
        </w:rPr>
        <w:t>Supplier</w:t>
      </w:r>
      <w:r w:rsidRPr="00C3320D">
        <w:rPr>
          <w:rFonts w:cs="Arial"/>
          <w:szCs w:val="22"/>
        </w:rPr>
        <w:t xml:space="preserve"> undisputed sums of money when due, the </w:t>
      </w:r>
      <w:r w:rsidR="00151B56" w:rsidRPr="00C3320D">
        <w:rPr>
          <w:rFonts w:cs="Arial"/>
          <w:szCs w:val="22"/>
        </w:rPr>
        <w:t>Supplier</w:t>
      </w:r>
      <w:r w:rsidRPr="00C3320D">
        <w:rPr>
          <w:rFonts w:cs="Arial"/>
          <w:szCs w:val="22"/>
        </w:rPr>
        <w:t xml:space="preserve"> shall notify the </w:t>
      </w:r>
      <w:r w:rsidR="00C158E8" w:rsidRPr="00C3320D">
        <w:rPr>
          <w:rFonts w:cs="Arial"/>
          <w:szCs w:val="22"/>
        </w:rPr>
        <w:t>Customer</w:t>
      </w:r>
      <w:r w:rsidR="006A1B65" w:rsidRPr="00C3320D">
        <w:rPr>
          <w:rFonts w:cs="Arial"/>
          <w:szCs w:val="22"/>
        </w:rPr>
        <w:t xml:space="preserve"> </w:t>
      </w:r>
      <w:r w:rsidRPr="00C3320D">
        <w:rPr>
          <w:rFonts w:cs="Arial"/>
          <w:szCs w:val="22"/>
        </w:rPr>
        <w:t xml:space="preserve">in writing of such failure to pay. If the </w:t>
      </w:r>
      <w:r w:rsidR="00C158E8" w:rsidRPr="00C3320D">
        <w:rPr>
          <w:rFonts w:cs="Arial"/>
          <w:szCs w:val="22"/>
        </w:rPr>
        <w:t>Customer</w:t>
      </w:r>
      <w:r w:rsidRPr="00C3320D">
        <w:rPr>
          <w:rFonts w:cs="Arial"/>
          <w:szCs w:val="22"/>
        </w:rPr>
        <w:t xml:space="preserve"> fails to pay such undisputed sums within </w:t>
      </w:r>
      <w:r w:rsidR="00F26B34" w:rsidRPr="00C3320D">
        <w:rPr>
          <w:rFonts w:cs="Arial"/>
          <w:szCs w:val="22"/>
        </w:rPr>
        <w:t>five</w:t>
      </w:r>
      <w:r w:rsidR="00BB37E1" w:rsidRPr="00C3320D">
        <w:rPr>
          <w:rFonts w:cs="Arial"/>
          <w:szCs w:val="22"/>
        </w:rPr>
        <w:t xml:space="preserve"> </w:t>
      </w:r>
      <w:r w:rsidRPr="00C3320D">
        <w:rPr>
          <w:rFonts w:cs="Arial"/>
          <w:szCs w:val="22"/>
        </w:rPr>
        <w:t>(</w:t>
      </w:r>
      <w:r w:rsidR="00F26B34" w:rsidRPr="00C3320D">
        <w:rPr>
          <w:rFonts w:cs="Arial"/>
          <w:szCs w:val="22"/>
        </w:rPr>
        <w:t>5</w:t>
      </w:r>
      <w:r w:rsidRPr="00C3320D">
        <w:rPr>
          <w:rFonts w:cs="Arial"/>
          <w:szCs w:val="22"/>
        </w:rPr>
        <w:t xml:space="preserve">) calendar days from the receipt of a </w:t>
      </w:r>
      <w:r w:rsidR="00F26B34" w:rsidRPr="00C3320D">
        <w:rPr>
          <w:rFonts w:cs="Arial"/>
          <w:szCs w:val="22"/>
        </w:rPr>
        <w:t>such notice</w:t>
      </w:r>
      <w:r w:rsidRPr="00C3320D">
        <w:rPr>
          <w:rFonts w:cs="Arial"/>
          <w:szCs w:val="22"/>
        </w:rPr>
        <w:t xml:space="preserve">, the </w:t>
      </w:r>
      <w:r w:rsidR="00151B56" w:rsidRPr="00C3320D">
        <w:rPr>
          <w:rFonts w:cs="Arial"/>
          <w:szCs w:val="22"/>
        </w:rPr>
        <w:t>Supplier</w:t>
      </w:r>
      <w:r w:rsidRPr="00C3320D">
        <w:rPr>
          <w:rFonts w:cs="Arial"/>
          <w:szCs w:val="22"/>
        </w:rPr>
        <w:t xml:space="preserve"> may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w:t>
      </w:r>
      <w:r w:rsidR="00BB527F" w:rsidRPr="00C3320D">
        <w:rPr>
          <w:rFonts w:cs="Arial"/>
          <w:szCs w:val="22"/>
        </w:rPr>
        <w:t xml:space="preserve">by ten (10) Working Days’ written notice to the </w:t>
      </w:r>
      <w:bookmarkEnd w:id="90"/>
      <w:r w:rsidR="00C158E8" w:rsidRPr="00C3320D">
        <w:rPr>
          <w:rFonts w:cs="Arial"/>
          <w:szCs w:val="22"/>
        </w:rPr>
        <w:t>Customer</w:t>
      </w:r>
      <w:r w:rsidR="00BB527F" w:rsidRPr="00C3320D">
        <w:rPr>
          <w:rFonts w:cs="Arial"/>
          <w:szCs w:val="22"/>
        </w:rPr>
        <w:t>.</w:t>
      </w:r>
    </w:p>
    <w:p w14:paraId="04652B06" w14:textId="77777777" w:rsidR="00BB527F" w:rsidRPr="00C3320D" w:rsidRDefault="00BB527F" w:rsidP="00D40F55">
      <w:pPr>
        <w:pStyle w:val="Heading2"/>
        <w:keepNext/>
        <w:tabs>
          <w:tab w:val="num" w:pos="720"/>
        </w:tabs>
        <w:spacing w:before="120" w:after="120"/>
        <w:ind w:left="720"/>
        <w:rPr>
          <w:rFonts w:cs="Arial"/>
          <w:b/>
          <w:szCs w:val="22"/>
        </w:rPr>
      </w:pPr>
      <w:bookmarkStart w:id="91" w:name="_Ref313371033"/>
      <w:bookmarkStart w:id="92" w:name="_Ref313369604"/>
      <w:r w:rsidRPr="00C3320D">
        <w:rPr>
          <w:rFonts w:cs="Arial"/>
          <w:b/>
          <w:szCs w:val="22"/>
        </w:rPr>
        <w:t>Termination on Change of Control</w:t>
      </w:r>
      <w:bookmarkEnd w:id="91"/>
    </w:p>
    <w:p w14:paraId="383040C0" w14:textId="77777777" w:rsidR="00BB527F" w:rsidRPr="00C3320D" w:rsidRDefault="00BB527F" w:rsidP="00D40F55">
      <w:pPr>
        <w:pStyle w:val="Heading3"/>
        <w:spacing w:before="120" w:after="120"/>
        <w:rPr>
          <w:rFonts w:cs="Arial"/>
          <w:szCs w:val="22"/>
        </w:rPr>
      </w:pPr>
      <w:bookmarkStart w:id="93" w:name="_Ref313373855"/>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by notice in writing with immediate effect within six (6) Months of:</w:t>
      </w:r>
      <w:bookmarkEnd w:id="93"/>
    </w:p>
    <w:p w14:paraId="2E30C8BD"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r w:rsidRPr="00C3320D">
        <w:rPr>
          <w:rFonts w:cs="Arial"/>
          <w:szCs w:val="22"/>
        </w:rPr>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bookmarkEnd w:id="92"/>
      <w:r w:rsidR="0047746C" w:rsidRPr="00C3320D">
        <w:rPr>
          <w:rFonts w:cs="Arial"/>
          <w:b/>
          <w:szCs w:val="22"/>
        </w:rPr>
        <w:t>for breach of Regulations</w:t>
      </w:r>
    </w:p>
    <w:p w14:paraId="00F00270" w14:textId="77777777" w:rsidR="0047746C" w:rsidRPr="00C3320D" w:rsidRDefault="0047746C" w:rsidP="00D40F55">
      <w:pPr>
        <w:pStyle w:val="Heading3"/>
        <w:spacing w:before="120" w:after="120"/>
        <w:rPr>
          <w:rFonts w:cs="Arial"/>
          <w:szCs w:val="22"/>
        </w:rPr>
      </w:pPr>
      <w:r w:rsidRPr="00C3320D">
        <w:rPr>
          <w:rFonts w:cs="Arial"/>
          <w:szCs w:val="22"/>
        </w:rPr>
        <w:t>The Customer may terminate this Legal Services Contract by notice in writing to the Supplier on the occurrence of any of the statutory provisos contained in Regulation 73 (1) (a) to (c).</w:t>
      </w:r>
    </w:p>
    <w:p w14:paraId="129A2156"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lastRenderedPageBreak/>
        <w:t>Termination on Notice</w:t>
      </w:r>
    </w:p>
    <w:p w14:paraId="3DFD9EE2" w14:textId="77777777" w:rsidR="000A3501"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shall have the right to </w:t>
      </w:r>
      <w:r w:rsidR="006A1B65" w:rsidRPr="00C3320D">
        <w:rPr>
          <w:rFonts w:cs="Arial"/>
          <w:szCs w:val="22"/>
        </w:rPr>
        <w:t xml:space="preserve">suspend the </w:t>
      </w:r>
      <w:r w:rsidR="008C689D" w:rsidRPr="00C3320D">
        <w:rPr>
          <w:rFonts w:cs="Arial"/>
          <w:szCs w:val="22"/>
        </w:rPr>
        <w:t>Legal Services Contract</w:t>
      </w:r>
      <w:r w:rsidR="006A1B65" w:rsidRPr="00C3320D">
        <w:rPr>
          <w:rFonts w:cs="Arial"/>
          <w:szCs w:val="22"/>
        </w:rPr>
        <w:t xml:space="preserve"> </w:t>
      </w:r>
      <w:r w:rsidR="000A3501" w:rsidRPr="00C3320D">
        <w:rPr>
          <w:rFonts w:cs="Arial"/>
          <w:szCs w:val="22"/>
        </w:rPr>
        <w:t xml:space="preserve">(whether </w:t>
      </w:r>
      <w:r w:rsidR="006A1B65" w:rsidRPr="00C3320D">
        <w:rPr>
          <w:rFonts w:cs="Arial"/>
          <w:szCs w:val="22"/>
        </w:rPr>
        <w:t xml:space="preserve">with immediate effect </w:t>
      </w:r>
      <w:r w:rsidR="000A3501" w:rsidRPr="00C3320D">
        <w:rPr>
          <w:rFonts w:cs="Arial"/>
          <w:szCs w:val="22"/>
        </w:rPr>
        <w:t xml:space="preserve">or otherwise) </w:t>
      </w:r>
      <w:r w:rsidR="006A1B65" w:rsidRPr="00C3320D">
        <w:rPr>
          <w:rFonts w:cs="Arial"/>
          <w:szCs w:val="22"/>
        </w:rPr>
        <w:t xml:space="preserve">at any time by </w:t>
      </w:r>
      <w:r w:rsidR="0007028E" w:rsidRPr="00C3320D">
        <w:rPr>
          <w:rFonts w:cs="Arial"/>
          <w:szCs w:val="22"/>
        </w:rPr>
        <w:t xml:space="preserve">giving written notice </w:t>
      </w:r>
      <w:r w:rsidR="000A3501" w:rsidRPr="00C3320D">
        <w:rPr>
          <w:rFonts w:cs="Arial"/>
          <w:szCs w:val="22"/>
        </w:rPr>
        <w:t xml:space="preserve">(which shall include the date on which the suspension is to take effect) </w:t>
      </w:r>
      <w:r w:rsidR="0007028E" w:rsidRPr="00C3320D">
        <w:rPr>
          <w:rFonts w:cs="Arial"/>
          <w:szCs w:val="22"/>
        </w:rPr>
        <w:t xml:space="preserve">to the </w:t>
      </w:r>
      <w:r w:rsidR="00151B56" w:rsidRPr="00C3320D">
        <w:rPr>
          <w:rFonts w:cs="Arial"/>
          <w:szCs w:val="22"/>
        </w:rPr>
        <w:t>Supplier</w:t>
      </w:r>
      <w:r w:rsidR="000A3501" w:rsidRPr="00C3320D">
        <w:rPr>
          <w:rFonts w:cs="Arial"/>
          <w:szCs w:val="22"/>
        </w:rPr>
        <w:t xml:space="preserve">. </w:t>
      </w:r>
    </w:p>
    <w:p w14:paraId="45C523BF" w14:textId="77777777" w:rsidR="00EC1A50" w:rsidRPr="00C3320D" w:rsidRDefault="000A3501" w:rsidP="00D40F55">
      <w:pPr>
        <w:pStyle w:val="Heading3"/>
        <w:spacing w:before="120" w:after="120"/>
        <w:rPr>
          <w:rFonts w:cs="Arial"/>
          <w:szCs w:val="22"/>
        </w:rPr>
      </w:pPr>
      <w:r w:rsidRPr="00C3320D">
        <w:rPr>
          <w:rFonts w:cs="Arial"/>
          <w:szCs w:val="22"/>
        </w:rPr>
        <w:t>The Customer shall have the right</w:t>
      </w:r>
      <w:r w:rsidR="006A1B65" w:rsidRPr="00C3320D">
        <w:rPr>
          <w:rFonts w:cs="Arial"/>
          <w:szCs w:val="22"/>
        </w:rPr>
        <w:t xml:space="preserve"> to </w:t>
      </w:r>
      <w:r w:rsidR="007562F7" w:rsidRPr="00C3320D">
        <w:rPr>
          <w:rFonts w:cs="Arial"/>
          <w:szCs w:val="22"/>
        </w:rPr>
        <w:t xml:space="preserve">terminate the </w:t>
      </w:r>
      <w:r w:rsidR="008C689D" w:rsidRPr="00C3320D">
        <w:rPr>
          <w:rFonts w:cs="Arial"/>
          <w:szCs w:val="22"/>
        </w:rPr>
        <w:t>Legal Services Contract</w:t>
      </w:r>
      <w:r w:rsidR="007562F7" w:rsidRPr="00C3320D">
        <w:rPr>
          <w:rFonts w:cs="Arial"/>
          <w:szCs w:val="22"/>
        </w:rPr>
        <w:t xml:space="preserve"> </w:t>
      </w:r>
      <w:r w:rsidRPr="00C3320D">
        <w:rPr>
          <w:rFonts w:cs="Arial"/>
          <w:szCs w:val="22"/>
        </w:rPr>
        <w:t xml:space="preserve">(whether </w:t>
      </w:r>
      <w:r w:rsidR="006A1B65" w:rsidRPr="00C3320D">
        <w:rPr>
          <w:rFonts w:cs="Arial"/>
          <w:szCs w:val="22"/>
        </w:rPr>
        <w:t>with immediate effect</w:t>
      </w:r>
      <w:r w:rsidRPr="00C3320D">
        <w:rPr>
          <w:rFonts w:cs="Arial"/>
          <w:szCs w:val="22"/>
        </w:rPr>
        <w:t xml:space="preserve"> or otherwise)</w:t>
      </w:r>
      <w:r w:rsidR="006A1B65" w:rsidRPr="00C3320D">
        <w:rPr>
          <w:rFonts w:cs="Arial"/>
          <w:szCs w:val="22"/>
        </w:rPr>
        <w:t xml:space="preserve"> </w:t>
      </w:r>
      <w:r w:rsidR="00C209FF" w:rsidRPr="00C3320D">
        <w:rPr>
          <w:rFonts w:cs="Arial"/>
          <w:szCs w:val="22"/>
        </w:rPr>
        <w:t xml:space="preserve">at any time </w:t>
      </w:r>
      <w:r w:rsidR="00EC1A50" w:rsidRPr="00C3320D">
        <w:rPr>
          <w:rFonts w:cs="Arial"/>
          <w:szCs w:val="22"/>
        </w:rPr>
        <w:t>by</w:t>
      </w:r>
      <w:r w:rsidR="006A1B65" w:rsidRPr="00C3320D">
        <w:rPr>
          <w:rFonts w:cs="Arial"/>
          <w:szCs w:val="22"/>
        </w:rPr>
        <w:t xml:space="preserve"> </w:t>
      </w:r>
      <w:r w:rsidR="0007028E" w:rsidRPr="00C3320D">
        <w:rPr>
          <w:rFonts w:cs="Arial"/>
          <w:szCs w:val="22"/>
        </w:rPr>
        <w:t xml:space="preserve">giving written notice </w:t>
      </w:r>
      <w:r w:rsidR="00C209FF" w:rsidRPr="00C3320D">
        <w:rPr>
          <w:rFonts w:cs="Arial"/>
          <w:szCs w:val="22"/>
        </w:rPr>
        <w:t xml:space="preserve">of the termination </w:t>
      </w:r>
      <w:r w:rsidR="0007028E" w:rsidRPr="00C3320D">
        <w:rPr>
          <w:rFonts w:cs="Arial"/>
          <w:szCs w:val="22"/>
        </w:rPr>
        <w:t xml:space="preserve">to the </w:t>
      </w:r>
      <w:r w:rsidR="00151B56" w:rsidRPr="00C3320D">
        <w:rPr>
          <w:rFonts w:cs="Arial"/>
          <w:szCs w:val="22"/>
        </w:rPr>
        <w:t>Supplier</w:t>
      </w:r>
      <w:r w:rsidR="00C209FF" w:rsidRPr="00C3320D">
        <w:rPr>
          <w:rFonts w:cs="Arial"/>
          <w:szCs w:val="22"/>
        </w:rPr>
        <w:t>, which shall include the date on which termination is to take effect</w:t>
      </w:r>
      <w:r w:rsidR="00EC1A50" w:rsidRPr="00C3320D">
        <w:rPr>
          <w:rFonts w:cs="Arial"/>
          <w:szCs w:val="22"/>
        </w:rPr>
        <w:t>.</w:t>
      </w:r>
      <w:r w:rsidR="00C209FF" w:rsidRPr="00C3320D">
        <w:rPr>
          <w:rFonts w:cs="Arial"/>
          <w:szCs w:val="22"/>
        </w:rPr>
        <w:t xml:space="preserve"> </w:t>
      </w:r>
      <w:r w:rsidR="00EC1A50" w:rsidRPr="00C3320D">
        <w:rPr>
          <w:rFonts w:cs="Arial"/>
          <w:szCs w:val="22"/>
        </w:rPr>
        <w:t>The Customer shall</w:t>
      </w:r>
      <w:r w:rsidR="001364B2" w:rsidRPr="00C3320D">
        <w:rPr>
          <w:rFonts w:cs="Arial"/>
          <w:szCs w:val="22"/>
        </w:rPr>
        <w:t>:</w:t>
      </w:r>
      <w:r w:rsidR="00EC1A50" w:rsidRPr="00C3320D">
        <w:rPr>
          <w:rFonts w:cs="Arial"/>
          <w:szCs w:val="22"/>
        </w:rPr>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 xml:space="preserve">Termination </w:t>
      </w:r>
      <w:r w:rsidR="0047746C" w:rsidRPr="00C3320D">
        <w:rPr>
          <w:rFonts w:cs="Arial"/>
          <w:b/>
          <w:szCs w:val="22"/>
        </w:rPr>
        <w:t xml:space="preserve">in Relation to </w:t>
      </w:r>
      <w:r w:rsidR="00832B7B" w:rsidRPr="00C3320D">
        <w:rPr>
          <w:rFonts w:cs="Arial"/>
          <w:b/>
          <w:szCs w:val="22"/>
        </w:rPr>
        <w:t>Panel</w:t>
      </w:r>
      <w:r w:rsidRPr="00C3320D">
        <w:rPr>
          <w:rFonts w:cs="Arial"/>
          <w:b/>
          <w:szCs w:val="22"/>
        </w:rPr>
        <w:t xml:space="preserve"> Agreement</w:t>
      </w:r>
    </w:p>
    <w:p w14:paraId="774512A6" w14:textId="77777777" w:rsidR="00F807DC"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terminate the </w:t>
      </w:r>
      <w:r w:rsidR="008C689D" w:rsidRPr="00C3320D">
        <w:rPr>
          <w:rFonts w:cs="Arial"/>
          <w:szCs w:val="22"/>
        </w:rPr>
        <w:t>Legal Services Contract</w:t>
      </w:r>
      <w:r w:rsidRPr="00C3320D">
        <w:rPr>
          <w:rFonts w:cs="Arial"/>
          <w:szCs w:val="22"/>
        </w:rPr>
        <w:t xml:space="preserve"> with immediate effect by giving written notice to the </w:t>
      </w:r>
      <w:r w:rsidR="00151B56" w:rsidRPr="00C3320D">
        <w:rPr>
          <w:rFonts w:cs="Arial"/>
          <w:szCs w:val="22"/>
        </w:rPr>
        <w:t>Supplier</w:t>
      </w:r>
      <w:r w:rsidRPr="00C3320D">
        <w:rPr>
          <w:rFonts w:cs="Arial"/>
          <w:szCs w:val="22"/>
        </w:rPr>
        <w:t xml:space="preserve"> if the </w:t>
      </w:r>
      <w:r w:rsidR="00832B7B" w:rsidRPr="00C3320D">
        <w:rPr>
          <w:rFonts w:cs="Arial"/>
          <w:szCs w:val="22"/>
        </w:rPr>
        <w:t>Panel</w:t>
      </w:r>
      <w:r w:rsidRPr="00C3320D">
        <w:rPr>
          <w:rFonts w:cs="Arial"/>
          <w:szCs w:val="22"/>
        </w:rPr>
        <w:t xml:space="preserve"> Agreement is terminated for any reason whatsoever.</w:t>
      </w:r>
    </w:p>
    <w:p w14:paraId="2FE9560E" w14:textId="77777777" w:rsidR="0047746C" w:rsidRPr="00C3320D" w:rsidRDefault="0047746C" w:rsidP="00D40F55">
      <w:pPr>
        <w:pStyle w:val="Heading2"/>
        <w:keepNext/>
        <w:tabs>
          <w:tab w:val="num" w:pos="720"/>
        </w:tabs>
        <w:spacing w:before="120" w:after="120"/>
        <w:ind w:left="720"/>
        <w:rPr>
          <w:rFonts w:cs="Arial"/>
          <w:b/>
          <w:szCs w:val="22"/>
        </w:rPr>
      </w:pPr>
      <w:r w:rsidRPr="00C3320D">
        <w:rPr>
          <w:rFonts w:cs="Arial"/>
          <w:b/>
          <w:szCs w:val="22"/>
        </w:rPr>
        <w:t>Termination in Relation to Benchmarking</w:t>
      </w:r>
    </w:p>
    <w:p w14:paraId="2597125B" w14:textId="77777777" w:rsidR="0047746C" w:rsidRPr="00C3320D" w:rsidRDefault="0047746C" w:rsidP="00D40F55">
      <w:pPr>
        <w:pStyle w:val="Heading3"/>
        <w:spacing w:before="120" w:after="120"/>
        <w:rPr>
          <w:rFonts w:cs="Arial"/>
          <w:szCs w:val="22"/>
        </w:rPr>
      </w:pPr>
      <w:r w:rsidRPr="00C3320D">
        <w:rPr>
          <w:rFonts w:cs="Arial"/>
          <w:szCs w:val="22"/>
        </w:rPr>
        <w:t xml:space="preserve">The Customer may terminate this Legal Services </w:t>
      </w:r>
      <w:r w:rsidR="00535B33" w:rsidRPr="00C3320D">
        <w:rPr>
          <w:rFonts w:cs="Arial"/>
          <w:szCs w:val="22"/>
        </w:rPr>
        <w:t xml:space="preserve">Contract </w:t>
      </w:r>
      <w:r w:rsidRPr="00C3320D">
        <w:rPr>
          <w:rFonts w:cs="Arial"/>
          <w:szCs w:val="22"/>
        </w:rPr>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C3320D" w:rsidRDefault="0013473E" w:rsidP="00D40F55">
      <w:pPr>
        <w:pStyle w:val="Heading2"/>
        <w:keepNext/>
        <w:tabs>
          <w:tab w:val="num" w:pos="720"/>
        </w:tabs>
        <w:spacing w:before="120" w:after="120"/>
        <w:ind w:left="720"/>
        <w:rPr>
          <w:rFonts w:cs="Arial"/>
          <w:b/>
          <w:szCs w:val="22"/>
        </w:rPr>
      </w:pPr>
      <w:r w:rsidRPr="00C3320D">
        <w:rPr>
          <w:rFonts w:cs="Arial"/>
          <w:b/>
          <w:szCs w:val="22"/>
        </w:rPr>
        <w:t>Termination in Relation to Variation</w:t>
      </w:r>
    </w:p>
    <w:p w14:paraId="5A432C90" w14:textId="77777777" w:rsidR="0013473E" w:rsidRPr="00C3320D" w:rsidRDefault="0013473E" w:rsidP="00D40F55">
      <w:pPr>
        <w:pStyle w:val="Heading3"/>
        <w:spacing w:before="120" w:after="120"/>
        <w:rPr>
          <w:rFonts w:cs="Arial"/>
          <w:szCs w:val="22"/>
        </w:rPr>
      </w:pPr>
      <w:r w:rsidRPr="00C3320D">
        <w:rPr>
          <w:rFonts w:cs="Arial"/>
          <w:szCs w:val="22"/>
        </w:rPr>
        <w:t xml:space="preserve">The Customer may terminate this </w:t>
      </w:r>
      <w:r w:rsidR="00325324" w:rsidRPr="00C3320D">
        <w:rPr>
          <w:rFonts w:cs="Arial"/>
          <w:szCs w:val="22"/>
        </w:rPr>
        <w:t>Legal Services Contract</w:t>
      </w:r>
      <w:r w:rsidRPr="00C3320D">
        <w:rPr>
          <w:rFonts w:cs="Arial"/>
          <w:szCs w:val="22"/>
        </w:rPr>
        <w:t xml:space="preserve"> with immediate effect by giving written notice to the Supplier for failure of the Parties to agree or the Supplier to implement a variation pursuant to Clause </w:t>
      </w:r>
      <w:r w:rsidRPr="00C3320D">
        <w:rPr>
          <w:rFonts w:cs="Arial"/>
          <w:szCs w:val="22"/>
        </w:rPr>
        <w:fldChar w:fldCharType="begin"/>
      </w:r>
      <w:r w:rsidRPr="00C3320D">
        <w:rPr>
          <w:rFonts w:cs="Arial"/>
          <w:szCs w:val="22"/>
        </w:rPr>
        <w:instrText xml:space="preserve"> REF _Ref460408184 \r \h </w:instrText>
      </w:r>
      <w:r w:rsidR="007235E9" w:rsidRPr="00C3320D">
        <w:rPr>
          <w:rFonts w:cs="Arial"/>
          <w:szCs w:val="22"/>
        </w:rPr>
        <w:instrText xml:space="preserve"> \* MERGEFORMAT </w:instrText>
      </w:r>
      <w:r w:rsidRPr="00C3320D">
        <w:rPr>
          <w:rFonts w:cs="Arial"/>
          <w:szCs w:val="22"/>
        </w:rPr>
      </w:r>
      <w:r w:rsidRPr="00C3320D">
        <w:rPr>
          <w:rFonts w:cs="Arial"/>
          <w:szCs w:val="22"/>
        </w:rPr>
        <w:fldChar w:fldCharType="separate"/>
      </w:r>
      <w:r w:rsidR="006A3A26" w:rsidRPr="00C3320D">
        <w:rPr>
          <w:rFonts w:cs="Arial"/>
          <w:szCs w:val="22"/>
        </w:rPr>
        <w:t>4.1.3</w:t>
      </w:r>
      <w:r w:rsidRPr="00C3320D">
        <w:rPr>
          <w:rFonts w:cs="Arial"/>
          <w:szCs w:val="22"/>
        </w:rPr>
        <w:fldChar w:fldCharType="end"/>
      </w:r>
      <w:r w:rsidRPr="00C3320D">
        <w:rPr>
          <w:rFonts w:cs="Arial"/>
          <w:szCs w:val="22"/>
        </w:rPr>
        <w:t>.</w:t>
      </w:r>
    </w:p>
    <w:p w14:paraId="5E118580" w14:textId="77777777" w:rsidR="003554C5" w:rsidRPr="00C3320D" w:rsidRDefault="007562F7" w:rsidP="00D40F55">
      <w:pPr>
        <w:pStyle w:val="Heading2"/>
        <w:keepNext/>
        <w:tabs>
          <w:tab w:val="num" w:pos="720"/>
        </w:tabs>
        <w:spacing w:before="120" w:after="120"/>
        <w:ind w:left="720"/>
        <w:rPr>
          <w:rFonts w:cs="Arial"/>
          <w:b/>
          <w:szCs w:val="22"/>
        </w:rPr>
      </w:pPr>
      <w:r w:rsidRPr="00C3320D">
        <w:rPr>
          <w:rFonts w:cs="Arial"/>
          <w:b/>
          <w:szCs w:val="22"/>
        </w:rPr>
        <w:t>Partial Termination</w:t>
      </w:r>
    </w:p>
    <w:p w14:paraId="613B5CA2" w14:textId="77777777" w:rsidR="003554C5" w:rsidRPr="00C3320D" w:rsidRDefault="00E100C3" w:rsidP="00D40F55">
      <w:pPr>
        <w:pStyle w:val="Heading3"/>
        <w:spacing w:before="120" w:after="120"/>
        <w:rPr>
          <w:rFonts w:cs="Arial"/>
          <w:szCs w:val="22"/>
        </w:rPr>
      </w:pPr>
      <w:r w:rsidRPr="00C3320D">
        <w:rPr>
          <w:rFonts w:cs="Arial"/>
          <w:szCs w:val="22"/>
        </w:rPr>
        <w:t>Where 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is entitled to terminate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pursuant to this </w:t>
      </w:r>
      <w:r w:rsidR="00E6002D" w:rsidRPr="00C3320D">
        <w:rPr>
          <w:rFonts w:cs="Arial"/>
          <w:szCs w:val="22"/>
        </w:rPr>
        <w:t>Clause </w:t>
      </w:r>
      <w:r w:rsidR="00C741B5" w:rsidRPr="00C3320D">
        <w:rPr>
          <w:rFonts w:cs="Arial"/>
          <w:szCs w:val="22"/>
        </w:rPr>
        <w:t>11</w:t>
      </w:r>
      <w:r w:rsidRPr="00C3320D">
        <w:rPr>
          <w:rFonts w:cs="Arial"/>
          <w:szCs w:val="22"/>
        </w:rPr>
        <w:t xml:space="preserve">, the </w:t>
      </w:r>
      <w:r w:rsidR="00C158E8" w:rsidRPr="00C3320D">
        <w:rPr>
          <w:rFonts w:cs="Arial"/>
          <w:szCs w:val="22"/>
        </w:rPr>
        <w:t>Customer</w:t>
      </w:r>
      <w:r w:rsidRPr="00C3320D">
        <w:rPr>
          <w:rFonts w:cs="Arial"/>
          <w:szCs w:val="22"/>
        </w:rPr>
        <w:t xml:space="preserve"> shall be entitled to terminate all or part of the </w:t>
      </w:r>
      <w:r w:rsidR="008C689D" w:rsidRPr="00C3320D">
        <w:rPr>
          <w:rFonts w:cs="Arial"/>
          <w:szCs w:val="22"/>
        </w:rPr>
        <w:t>Legal Services Contract</w:t>
      </w:r>
      <w:r w:rsidR="007562F7" w:rsidRPr="00C3320D">
        <w:rPr>
          <w:rFonts w:cs="Arial"/>
          <w:szCs w:val="22"/>
        </w:rPr>
        <w:t xml:space="preserve"> provided always that the parts of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not terminated can operate effectively to deliver the intended purpose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 part thereof</w:t>
      </w:r>
      <w:r w:rsidR="007562F7" w:rsidRPr="00C3320D">
        <w:rPr>
          <w:rFonts w:cs="Arial"/>
          <w:szCs w:val="22"/>
        </w:rPr>
        <w:t>.</w:t>
      </w:r>
    </w:p>
    <w:p w14:paraId="3D5DAA96" w14:textId="77777777" w:rsidR="00302877" w:rsidRPr="00C3320D" w:rsidRDefault="00377439" w:rsidP="00D40F55">
      <w:pPr>
        <w:pStyle w:val="Heading2"/>
        <w:keepNext/>
        <w:tabs>
          <w:tab w:val="num" w:pos="720"/>
        </w:tabs>
        <w:spacing w:before="120" w:after="120"/>
        <w:ind w:left="720"/>
        <w:rPr>
          <w:rFonts w:cs="Arial"/>
          <w:b/>
          <w:szCs w:val="22"/>
        </w:rPr>
      </w:pPr>
      <w:r w:rsidRPr="00C3320D">
        <w:rPr>
          <w:rFonts w:cs="Arial"/>
          <w:b/>
          <w:szCs w:val="22"/>
        </w:rPr>
        <w:t>Termination in Relation to Call Off Guarantee</w:t>
      </w:r>
    </w:p>
    <w:p w14:paraId="4D66205F" w14:textId="2ED6D037" w:rsidR="00302877" w:rsidRPr="00C3320D" w:rsidRDefault="00302877" w:rsidP="00D40F55">
      <w:pPr>
        <w:pStyle w:val="Heading3"/>
        <w:spacing w:before="120" w:after="120"/>
        <w:rPr>
          <w:rFonts w:cs="Arial"/>
          <w:szCs w:val="22"/>
        </w:rPr>
      </w:pPr>
      <w:r w:rsidRPr="00C3320D">
        <w:rPr>
          <w:rFonts w:cs="Arial"/>
          <w:szCs w:val="22"/>
        </w:rPr>
        <w:t xml:space="preserve">Where this Legal Services Contract is conditional upon the Supplier procuring a Call Off Guarantee pursuant to </w:t>
      </w:r>
      <w:r w:rsidR="00755818" w:rsidRPr="00C3320D">
        <w:rPr>
          <w:rFonts w:cs="Arial"/>
          <w:szCs w:val="22"/>
        </w:rPr>
        <w:t>Clause 10</w:t>
      </w:r>
      <w:r w:rsidRPr="00C3320D">
        <w:rPr>
          <w:rFonts w:cs="Arial"/>
          <w:szCs w:val="22"/>
        </w:rPr>
        <w:t>, the Customer may terminate this Legal Services Contract by issuing a termination notice in writing to the Supplier where:</w:t>
      </w:r>
    </w:p>
    <w:p w14:paraId="61F4BB38"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withdraws the Call Off Guarantee for any reason whatsoever; </w:t>
      </w:r>
    </w:p>
    <w:p w14:paraId="04BF43F7" w14:textId="77777777" w:rsidR="00302877" w:rsidRPr="00C3320D" w:rsidRDefault="00302877" w:rsidP="00D40F55">
      <w:pPr>
        <w:pStyle w:val="Heading4"/>
        <w:spacing w:before="120" w:after="120"/>
        <w:rPr>
          <w:rFonts w:cs="Arial"/>
          <w:szCs w:val="22"/>
        </w:rPr>
      </w:pPr>
      <w:r w:rsidRPr="00C3320D">
        <w:rPr>
          <w:rFonts w:cs="Arial"/>
          <w:szCs w:val="22"/>
        </w:rPr>
        <w:t xml:space="preserve">the Call Off Guarantor is in breach or anticipatory breach of the Call Off Guarantee; </w:t>
      </w:r>
    </w:p>
    <w:p w14:paraId="389F0E6F" w14:textId="77777777" w:rsidR="00302877" w:rsidRPr="00C3320D" w:rsidRDefault="00302877" w:rsidP="00D40F55">
      <w:pPr>
        <w:pStyle w:val="Heading4"/>
        <w:spacing w:before="120" w:after="120"/>
        <w:rPr>
          <w:rFonts w:cs="Arial"/>
          <w:szCs w:val="22"/>
        </w:rPr>
      </w:pPr>
      <w:r w:rsidRPr="00C3320D">
        <w:rPr>
          <w:rFonts w:cs="Arial"/>
          <w:szCs w:val="22"/>
        </w:rPr>
        <w:t>an Insolvency Event occurs in respect of the Call Off Guarantor; or</w:t>
      </w:r>
    </w:p>
    <w:p w14:paraId="48F9788A" w14:textId="77777777" w:rsidR="00302877" w:rsidRPr="00C3320D" w:rsidRDefault="00302877" w:rsidP="00D40F55">
      <w:pPr>
        <w:pStyle w:val="Heading4"/>
        <w:spacing w:before="120" w:after="120"/>
        <w:rPr>
          <w:rFonts w:cs="Arial"/>
          <w:szCs w:val="22"/>
        </w:rPr>
      </w:pPr>
      <w:r w:rsidRPr="00C3320D">
        <w:rPr>
          <w:rFonts w:cs="Arial"/>
          <w:szCs w:val="22"/>
        </w:rPr>
        <w:lastRenderedPageBreak/>
        <w:t>the Call Off Guarantee becomes invalid or unenforceable for any reason whatsoever,</w:t>
      </w:r>
    </w:p>
    <w:p w14:paraId="25921329" w14:textId="77777777" w:rsidR="00302877" w:rsidRPr="00C3320D" w:rsidRDefault="00302877" w:rsidP="00D40F55">
      <w:pPr>
        <w:pStyle w:val="GPSL3Indent"/>
        <w:tabs>
          <w:tab w:val="clear" w:pos="2127"/>
          <w:tab w:val="left" w:pos="1418"/>
        </w:tabs>
        <w:ind w:left="1418"/>
        <w:rPr>
          <w:rFonts w:eastAsia="STZhongsong"/>
          <w:lang w:val="en-GB"/>
        </w:rPr>
      </w:pPr>
      <w:r w:rsidRPr="00C3320D">
        <w:rPr>
          <w:rFonts w:eastAsia="STZhongsong"/>
          <w:lang w:val="en-GB"/>
        </w:rPr>
        <w:t>and in each case the Call Off Guarantee (as applicable) is not replaced by an alternative guarantee agreement acceptable to the Customer; or</w:t>
      </w:r>
    </w:p>
    <w:p w14:paraId="6FF5DB3E" w14:textId="77777777" w:rsidR="00302877" w:rsidRPr="00C3320D" w:rsidRDefault="00302877" w:rsidP="00D40F55">
      <w:pPr>
        <w:pStyle w:val="Heading4"/>
        <w:spacing w:before="120" w:after="120"/>
        <w:rPr>
          <w:rFonts w:cs="Arial"/>
          <w:szCs w:val="22"/>
        </w:rPr>
      </w:pPr>
      <w:r w:rsidRPr="00C3320D">
        <w:rPr>
          <w:rFonts w:cs="Arial"/>
          <w:szCs w:val="22"/>
        </w:rPr>
        <w:t xml:space="preserve">the Supplier fails to provide the documentation required by Clause </w:t>
      </w:r>
      <w:r w:rsidRPr="00C3320D">
        <w:rPr>
          <w:rFonts w:cs="Arial"/>
          <w:szCs w:val="22"/>
        </w:rPr>
        <w:fldChar w:fldCharType="begin"/>
      </w:r>
      <w:r w:rsidRPr="00C3320D">
        <w:rPr>
          <w:rFonts w:cs="Arial"/>
          <w:szCs w:val="22"/>
        </w:rPr>
        <w:instrText xml:space="preserve"> REF _Ref358971011 \r \h  \* MERGEFORMAT </w:instrText>
      </w:r>
      <w:r w:rsidRPr="00C3320D">
        <w:rPr>
          <w:rFonts w:cs="Arial"/>
          <w:szCs w:val="22"/>
        </w:rPr>
      </w:r>
      <w:r w:rsidRPr="00C3320D">
        <w:rPr>
          <w:rFonts w:cs="Arial"/>
          <w:szCs w:val="22"/>
        </w:rPr>
        <w:fldChar w:fldCharType="separate"/>
      </w:r>
      <w:r w:rsidR="006A3A26" w:rsidRPr="00C3320D">
        <w:rPr>
          <w:rFonts w:cs="Arial"/>
          <w:szCs w:val="22"/>
        </w:rPr>
        <w:t>10.6</w:t>
      </w:r>
      <w:r w:rsidRPr="00C3320D">
        <w:rPr>
          <w:rFonts w:cs="Arial"/>
          <w:szCs w:val="22"/>
        </w:rPr>
        <w:fldChar w:fldCharType="end"/>
      </w:r>
      <w:r w:rsidRPr="00C3320D">
        <w:rPr>
          <w:rFonts w:cs="Arial"/>
          <w:szCs w:val="22"/>
        </w:rPr>
        <w:t xml:space="preserve"> by the date so specified by the Customer.</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94" w:name="_Ref313370007"/>
      <w:bookmarkStart w:id="95" w:name="_Toc461702401"/>
      <w:r w:rsidRPr="00C3320D">
        <w:rPr>
          <w:rFonts w:cs="Arial"/>
          <w:szCs w:val="22"/>
        </w:rPr>
        <w:t>CONSEQUENCES OF EXPIRY OR TERMINATION</w:t>
      </w:r>
      <w:bookmarkEnd w:id="94"/>
      <w:bookmarkEnd w:id="95"/>
    </w:p>
    <w:p w14:paraId="7DB37B9F" w14:textId="77777777"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CC295E" w:rsidRPr="00C3320D">
        <w:rPr>
          <w:rFonts w:cs="Arial"/>
          <w:szCs w:val="22"/>
        </w:rPr>
        <w:t>12</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CC295E" w:rsidRPr="00C3320D">
        <w:rPr>
          <w:rFonts w:cs="Arial"/>
          <w:szCs w:val="22"/>
        </w:rPr>
        <w:t>11</w:t>
      </w:r>
      <w:r w:rsidR="0007028E" w:rsidRPr="00C3320D">
        <w:rPr>
          <w:rFonts w:cs="Arial"/>
          <w:szCs w:val="22"/>
        </w:rPr>
        <w:t xml:space="preserve"> </w:t>
      </w:r>
      <w:r w:rsidR="00F26B34" w:rsidRPr="00C3320D">
        <w:rPr>
          <w:rFonts w:cs="Arial"/>
          <w:szCs w:val="22"/>
        </w:rPr>
        <w:t>(Termination</w:t>
      </w:r>
      <w:r w:rsidR="00BB37E1"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r w:rsidRPr="00C3320D">
        <w:rPr>
          <w:rFonts w:cs="Arial"/>
          <w:szCs w:val="22"/>
        </w:rPr>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777777"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CC295E" w:rsidRPr="00C3320D">
        <w:rPr>
          <w:rFonts w:cs="Arial"/>
          <w:szCs w:val="22"/>
        </w:rPr>
        <w:t>12</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77777777"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CC295E" w:rsidRPr="00C3320D">
        <w:rPr>
          <w:rFonts w:cs="Arial"/>
          <w:szCs w:val="22"/>
        </w:rPr>
        <w:t>1</w:t>
      </w:r>
      <w:r w:rsidR="008C23FB" w:rsidRPr="00C3320D">
        <w:rPr>
          <w:rFonts w:cs="Arial"/>
          <w:szCs w:val="22"/>
        </w:rPr>
        <w:t>.3 or Clause </w:t>
      </w:r>
      <w:r w:rsidR="00EC1A50" w:rsidRPr="00C3320D">
        <w:rPr>
          <w:rFonts w:cs="Arial"/>
          <w:szCs w:val="22"/>
        </w:rPr>
        <w:t>1</w:t>
      </w:r>
      <w:r w:rsidR="00CC295E" w:rsidRPr="00C3320D">
        <w:rPr>
          <w:rFonts w:cs="Arial"/>
          <w:szCs w:val="22"/>
        </w:rPr>
        <w:t>1</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77777777"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96"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96"/>
    </w:p>
    <w:p w14:paraId="14BA16CA" w14:textId="77777777" w:rsidR="00F807DC" w:rsidRPr="00C3320D" w:rsidRDefault="007562F7" w:rsidP="00D40F55">
      <w:pPr>
        <w:pStyle w:val="Heading3"/>
        <w:spacing w:before="120" w:after="120"/>
        <w:rPr>
          <w:rFonts w:cs="Arial"/>
          <w:szCs w:val="22"/>
        </w:rPr>
      </w:pPr>
      <w:r w:rsidRPr="00C3320D">
        <w:rPr>
          <w:rFonts w:cs="Arial"/>
          <w:szCs w:val="22"/>
        </w:rPr>
        <w:t xml:space="preserve">except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r w:rsidRPr="00C3320D">
        <w:rPr>
          <w:rFonts w:cs="Arial"/>
          <w:szCs w:val="22"/>
        </w:rPr>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97"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97"/>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98" w:name="_Ref313364091"/>
      <w:r w:rsidRPr="00C3320D">
        <w:rPr>
          <w:rFonts w:cs="Arial"/>
          <w:szCs w:val="22"/>
        </w:rPr>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98"/>
    </w:p>
    <w:p w14:paraId="5EA4F083" w14:textId="77777777" w:rsidR="00A4589E" w:rsidRPr="00C3320D" w:rsidRDefault="00A4589E" w:rsidP="00D40F55">
      <w:pPr>
        <w:pStyle w:val="Heading3"/>
        <w:spacing w:before="120" w:after="120"/>
        <w:rPr>
          <w:rFonts w:cs="Arial"/>
          <w:szCs w:val="22"/>
        </w:rPr>
      </w:pPr>
      <w:r w:rsidRPr="00C3320D">
        <w:rPr>
          <w:rFonts w:cs="Arial"/>
          <w:szCs w:val="22"/>
        </w:rPr>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7A3E2C87" w14:textId="77777777" w:rsidR="00021D24" w:rsidRPr="00C3320D" w:rsidRDefault="00021D24" w:rsidP="00D40F55">
      <w:pPr>
        <w:pStyle w:val="Heading2"/>
        <w:tabs>
          <w:tab w:val="num" w:pos="720"/>
        </w:tabs>
        <w:spacing w:before="120" w:after="120"/>
        <w:ind w:left="720"/>
        <w:rPr>
          <w:rFonts w:cs="Arial"/>
          <w:szCs w:val="22"/>
        </w:rPr>
      </w:pPr>
      <w:r w:rsidRPr="00C3320D">
        <w:rPr>
          <w:rFonts w:eastAsia="Times New Roman" w:cs="Arial"/>
          <w:szCs w:val="22"/>
        </w:rPr>
        <w:t>The Parties shall comply with the exit management provisions set out in Schedule 2 (Exit Management).</w:t>
      </w:r>
    </w:p>
    <w:p w14:paraId="3E3F3359"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Save as otherwise expressly provided in the </w:t>
      </w:r>
      <w:r w:rsidR="008C689D" w:rsidRPr="00C3320D">
        <w:rPr>
          <w:rFonts w:cs="Arial"/>
          <w:szCs w:val="22"/>
        </w:rPr>
        <w:t>Legal Services Contract</w:t>
      </w:r>
      <w:r w:rsidRPr="00C3320D">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3DA262A0"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lastRenderedPageBreak/>
        <w:t>Clause </w:t>
      </w:r>
      <w:r w:rsidR="004E76BB" w:rsidRPr="00C3320D">
        <w:rPr>
          <w:rFonts w:cs="Arial"/>
          <w:szCs w:val="22"/>
        </w:rPr>
        <w:t xml:space="preserve">14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A70A53" w:rsidRPr="00C3320D">
        <w:rPr>
          <w:rFonts w:cs="Arial"/>
          <w:szCs w:val="22"/>
        </w:rPr>
        <w:t>22</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4E76BB" w:rsidRPr="00C3320D">
        <w:rPr>
          <w:rFonts w:cs="Arial"/>
          <w:szCs w:val="22"/>
        </w:rPr>
        <w:t>24</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99" w:name="_Ref313373915"/>
      <w:bookmarkStart w:id="100" w:name="_Toc461702402"/>
      <w:r w:rsidRPr="00C3320D">
        <w:rPr>
          <w:rFonts w:cs="Arial"/>
          <w:szCs w:val="22"/>
        </w:rPr>
        <w:t>PUBLICITY, MEDIA AND OFFICIAL ENQUIRIES</w:t>
      </w:r>
      <w:bookmarkEnd w:id="99"/>
      <w:bookmarkEnd w:id="100"/>
    </w:p>
    <w:p w14:paraId="7B2B5338" w14:textId="77777777" w:rsidR="00F807DC" w:rsidRPr="00C3320D" w:rsidRDefault="007562F7" w:rsidP="00D40F55">
      <w:pPr>
        <w:pStyle w:val="Heading2"/>
        <w:tabs>
          <w:tab w:val="num" w:pos="720"/>
        </w:tabs>
        <w:spacing w:before="120" w:after="120"/>
        <w:ind w:left="720"/>
        <w:rPr>
          <w:rFonts w:cs="Arial"/>
          <w:szCs w:val="22"/>
        </w:rPr>
      </w:pPr>
      <w:bookmarkStart w:id="101"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CA0380" w:rsidRPr="00C3320D">
        <w:rPr>
          <w:rFonts w:cs="Arial"/>
          <w:szCs w:val="22"/>
        </w:rPr>
        <w:t>3</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CA0380" w:rsidRPr="00C3320D">
        <w:rPr>
          <w:rFonts w:cs="Arial"/>
          <w:szCs w:val="22"/>
        </w:rPr>
        <w:t>3</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101"/>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102" w:name="_Ref313370019"/>
      <w:bookmarkStart w:id="103" w:name="_Toc461702403"/>
      <w:r w:rsidRPr="00C3320D">
        <w:rPr>
          <w:rFonts w:cs="Arial"/>
          <w:szCs w:val="22"/>
        </w:rPr>
        <w:t xml:space="preserve">PREVENTION OF </w:t>
      </w:r>
      <w:bookmarkEnd w:id="102"/>
      <w:r w:rsidR="00325324" w:rsidRPr="00C3320D">
        <w:rPr>
          <w:rFonts w:cs="Arial"/>
          <w:szCs w:val="22"/>
        </w:rPr>
        <w:t>FRAUD AND BRIBERY</w:t>
      </w:r>
      <w:bookmarkEnd w:id="103"/>
    </w:p>
    <w:p w14:paraId="1F2281DA" w14:textId="77777777" w:rsidR="00DC5B63" w:rsidRPr="00C3320D" w:rsidRDefault="00DC5B63" w:rsidP="00D40F55">
      <w:pPr>
        <w:pStyle w:val="Heading2"/>
        <w:tabs>
          <w:tab w:val="num" w:pos="720"/>
        </w:tabs>
        <w:spacing w:before="120" w:after="120"/>
        <w:ind w:left="720"/>
        <w:rPr>
          <w:rFonts w:cs="Arial"/>
          <w:szCs w:val="22"/>
        </w:rPr>
      </w:pPr>
      <w:bookmarkStart w:id="104" w:name="_Ref360700144"/>
      <w:r w:rsidRPr="00C3320D">
        <w:rPr>
          <w:rFonts w:cs="Arial"/>
          <w:szCs w:val="22"/>
        </w:rPr>
        <w:t>The Supplier represents and warrants that neither it, nor to the best of its knowledge any Supplier Personnel, have at any time prior to the Commencement Date:</w:t>
      </w:r>
      <w:bookmarkEnd w:id="104"/>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79906838" w14:textId="77777777" w:rsidR="00DC5B63" w:rsidRPr="00C3320D" w:rsidRDefault="00DC5B63" w:rsidP="00D40F55">
      <w:pPr>
        <w:pStyle w:val="Heading3"/>
        <w:spacing w:before="120" w:after="120"/>
        <w:rPr>
          <w:rFonts w:cs="Arial"/>
          <w:szCs w:val="22"/>
        </w:rPr>
      </w:pPr>
      <w:r w:rsidRPr="00C3320D">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105"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105"/>
    </w:p>
    <w:p w14:paraId="42343349" w14:textId="77777777" w:rsidR="00DC5B63" w:rsidRPr="00C3320D" w:rsidRDefault="00DC5B63" w:rsidP="00D40F55">
      <w:pPr>
        <w:pStyle w:val="Heading3"/>
        <w:spacing w:before="120" w:after="120"/>
        <w:rPr>
          <w:rFonts w:cs="Arial"/>
          <w:szCs w:val="22"/>
        </w:rPr>
      </w:pPr>
      <w:bookmarkStart w:id="106"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106"/>
      <w:r w:rsidRPr="00C3320D">
        <w:rPr>
          <w:rFonts w:cs="Arial"/>
          <w:szCs w:val="22"/>
        </w:rPr>
        <w:t xml:space="preserve"> </w:t>
      </w:r>
    </w:p>
    <w:p w14:paraId="67A042BF" w14:textId="77777777" w:rsidR="00DC5B63" w:rsidRPr="00C3320D" w:rsidRDefault="00DC5B63" w:rsidP="00D40F55">
      <w:pPr>
        <w:pStyle w:val="Heading3"/>
        <w:spacing w:before="120" w:after="120"/>
        <w:rPr>
          <w:rFonts w:cs="Arial"/>
          <w:szCs w:val="22"/>
        </w:rPr>
      </w:pPr>
      <w:r w:rsidRPr="00C3320D">
        <w:rPr>
          <w:rFonts w:cs="Arial"/>
          <w:szCs w:val="22"/>
        </w:rPr>
        <w:t>keep appropriate records of its compliance with its obligations under Clause </w:t>
      </w:r>
      <w:r w:rsidRPr="00C3320D">
        <w:rPr>
          <w:rFonts w:cs="Arial"/>
          <w:szCs w:val="22"/>
        </w:rPr>
        <w:fldChar w:fldCharType="begin"/>
      </w:r>
      <w:r w:rsidRPr="00C3320D">
        <w:rPr>
          <w:rFonts w:cs="Arial"/>
          <w:szCs w:val="22"/>
        </w:rPr>
        <w:instrText xml:space="preserve"> REF _Ref360700061 \r \h  \* MERGEFORMAT </w:instrText>
      </w:r>
      <w:r w:rsidRPr="00C3320D">
        <w:rPr>
          <w:rFonts w:cs="Arial"/>
          <w:szCs w:val="22"/>
        </w:rPr>
      </w:r>
      <w:r w:rsidRPr="00C3320D">
        <w:rPr>
          <w:rFonts w:cs="Arial"/>
          <w:szCs w:val="22"/>
        </w:rPr>
        <w:fldChar w:fldCharType="separate"/>
      </w:r>
      <w:r w:rsidR="006A3A26" w:rsidRPr="00C3320D">
        <w:rPr>
          <w:rFonts w:cs="Arial"/>
          <w:szCs w:val="22"/>
        </w:rPr>
        <w:t>14.3.1</w:t>
      </w:r>
      <w:r w:rsidRPr="00C3320D">
        <w:rPr>
          <w:rFonts w:cs="Arial"/>
          <w:szCs w:val="22"/>
        </w:rPr>
        <w:fldChar w:fldCharType="end"/>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r w:rsidRPr="00C3320D">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w:t>
      </w:r>
      <w:r w:rsidRPr="00C3320D">
        <w:rPr>
          <w:rFonts w:cs="Arial"/>
          <w:szCs w:val="22"/>
        </w:rPr>
        <w:lastRenderedPageBreak/>
        <w:t>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77919ADB" w14:textId="77777777" w:rsidR="00DC5B63" w:rsidRPr="00C3320D" w:rsidRDefault="00DC5B63" w:rsidP="00D40F55">
      <w:pPr>
        <w:pStyle w:val="Heading2"/>
        <w:tabs>
          <w:tab w:val="num" w:pos="720"/>
        </w:tabs>
        <w:spacing w:before="120" w:after="120"/>
        <w:ind w:left="720"/>
        <w:rPr>
          <w:rFonts w:cs="Arial"/>
          <w:szCs w:val="22"/>
        </w:rPr>
      </w:pPr>
      <w:bookmarkStart w:id="107"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6A3A26" w:rsidRPr="00C3320D">
        <w:rPr>
          <w:rFonts w:cs="Arial"/>
          <w:szCs w:val="22"/>
        </w:rPr>
        <w:t>14.1</w:t>
      </w:r>
      <w:r w:rsidRPr="00C3320D">
        <w:rPr>
          <w:rFonts w:cs="Arial"/>
          <w:szCs w:val="22"/>
        </w:rPr>
        <w:fldChar w:fldCharType="end"/>
      </w:r>
      <w:r w:rsidRPr="00C3320D">
        <w:rPr>
          <w:rFonts w:cs="Arial"/>
          <w:szCs w:val="22"/>
        </w:rPr>
        <w:t>, or has reason to believe that it has or any of the Supplier Personnel have:</w:t>
      </w:r>
      <w:bookmarkEnd w:id="107"/>
    </w:p>
    <w:p w14:paraId="27EEB1DB" w14:textId="77777777" w:rsidR="00DC5B63" w:rsidRPr="00C3320D" w:rsidRDefault="00DC5B63" w:rsidP="00D40F55">
      <w:pPr>
        <w:pStyle w:val="Heading3"/>
        <w:spacing w:before="120" w:after="120"/>
        <w:rPr>
          <w:rFonts w:cs="Arial"/>
          <w:szCs w:val="22"/>
        </w:rPr>
      </w:pPr>
      <w:r w:rsidRPr="00C3320D">
        <w:rPr>
          <w:rFonts w:cs="Arial"/>
          <w:szCs w:val="22"/>
        </w:rPr>
        <w:t>been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6A3A26" w:rsidRPr="00C3320D">
        <w:rPr>
          <w:rFonts w:cs="Arial"/>
          <w:szCs w:val="22"/>
        </w:rPr>
        <w:t>14.3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108" w:name="_Ref365635904"/>
      <w:r w:rsidRPr="00C3320D">
        <w:rPr>
          <w:rFonts w:cs="Arial"/>
          <w:szCs w:val="22"/>
        </w:rPr>
        <w:t xml:space="preserve">immediately terminate this </w:t>
      </w:r>
      <w:r w:rsidR="00325324" w:rsidRPr="00C3320D">
        <w:rPr>
          <w:rFonts w:cs="Arial"/>
          <w:szCs w:val="22"/>
        </w:rPr>
        <w:t>Legal Services Contract</w:t>
      </w:r>
      <w:r w:rsidRPr="00C3320D">
        <w:rPr>
          <w:rFonts w:cs="Arial"/>
          <w:szCs w:val="22"/>
        </w:rPr>
        <w:t>.</w:t>
      </w:r>
      <w:bookmarkEnd w:id="108"/>
    </w:p>
    <w:p w14:paraId="57CCF8C7" w14:textId="77777777"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6A3A26" w:rsidRPr="00C3320D">
        <w:rPr>
          <w:rFonts w:cs="Arial"/>
          <w:szCs w:val="22"/>
        </w:rPr>
        <w:t>14.4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109" w:name="_Toc461702404"/>
      <w:r w:rsidRPr="00C3320D">
        <w:rPr>
          <w:rFonts w:cs="Arial"/>
          <w:szCs w:val="22"/>
        </w:rPr>
        <w:t>NON-DISCRIMINATION</w:t>
      </w:r>
      <w:bookmarkEnd w:id="109"/>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110"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2E069C94" w14:textId="77777777" w:rsidR="000809D5" w:rsidRPr="00C3320D" w:rsidRDefault="000809D5" w:rsidP="00D40F55">
      <w:pPr>
        <w:pStyle w:val="Heading4"/>
        <w:spacing w:before="120" w:after="120"/>
        <w:rPr>
          <w:rFonts w:cs="Arial"/>
          <w:szCs w:val="22"/>
        </w:rPr>
      </w:pPr>
      <w:r w:rsidRPr="00C3320D">
        <w:rPr>
          <w:rFonts w:cs="Arial"/>
          <w:szCs w:val="22"/>
        </w:rPr>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r w:rsidRPr="00C3320D">
        <w:rPr>
          <w:rFonts w:cs="Arial"/>
          <w:szCs w:val="22"/>
        </w:rPr>
        <w:lastRenderedPageBreak/>
        <w:t>have in place plans and policies which shall:</w:t>
      </w:r>
    </w:p>
    <w:p w14:paraId="7632AD1C" w14:textId="77777777" w:rsidR="000809D5" w:rsidRPr="00C3320D" w:rsidRDefault="000809D5" w:rsidP="00D40F55">
      <w:pPr>
        <w:pStyle w:val="Heading4"/>
        <w:spacing w:before="120" w:after="120"/>
        <w:rPr>
          <w:rFonts w:cs="Arial"/>
          <w:szCs w:val="22"/>
        </w:rPr>
      </w:pPr>
      <w:r w:rsidRPr="00C3320D">
        <w:rPr>
          <w:rFonts w:cs="Arial"/>
          <w:szCs w:val="22"/>
        </w:rPr>
        <w:t>promote a diverse and inclusive workforce and working environment;</w:t>
      </w:r>
    </w:p>
    <w:p w14:paraId="1127F7BF" w14:textId="77777777" w:rsidR="000809D5" w:rsidRPr="00C3320D" w:rsidRDefault="000809D5" w:rsidP="00D40F55">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r w:rsidRPr="00C3320D">
        <w:rPr>
          <w:rFonts w:cs="Arial"/>
          <w:szCs w:val="22"/>
        </w:rPr>
        <w:t>and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111" w:name="_Toc461102337"/>
      <w:bookmarkStart w:id="112" w:name="_Toc461102400"/>
      <w:bookmarkStart w:id="113" w:name="_Toc461102479"/>
      <w:bookmarkStart w:id="114" w:name="_Toc461109646"/>
      <w:bookmarkStart w:id="115" w:name="_Toc461102338"/>
      <w:bookmarkStart w:id="116" w:name="_Toc461102401"/>
      <w:bookmarkStart w:id="117" w:name="_Toc461102480"/>
      <w:bookmarkStart w:id="118" w:name="_Toc461109647"/>
      <w:bookmarkStart w:id="119" w:name="_Toc461102339"/>
      <w:bookmarkStart w:id="120" w:name="_Toc461102402"/>
      <w:bookmarkStart w:id="121" w:name="_Toc461102481"/>
      <w:bookmarkStart w:id="122" w:name="_Toc461109648"/>
      <w:bookmarkStart w:id="123" w:name="_Toc461102340"/>
      <w:bookmarkStart w:id="124" w:name="_Toc461102403"/>
      <w:bookmarkStart w:id="125" w:name="_Toc461102482"/>
      <w:bookmarkStart w:id="126" w:name="_Toc461109649"/>
      <w:bookmarkStart w:id="127" w:name="_Toc461102341"/>
      <w:bookmarkStart w:id="128" w:name="_Toc461102404"/>
      <w:bookmarkStart w:id="129" w:name="_Toc461102483"/>
      <w:bookmarkStart w:id="130" w:name="_Toc461109650"/>
      <w:bookmarkStart w:id="131" w:name="_Toc461102342"/>
      <w:bookmarkStart w:id="132" w:name="_Toc461102405"/>
      <w:bookmarkStart w:id="133" w:name="_Toc461102484"/>
      <w:bookmarkStart w:id="134" w:name="_Toc461109651"/>
      <w:bookmarkStart w:id="135" w:name="_Toc461102343"/>
      <w:bookmarkStart w:id="136" w:name="_Toc461102406"/>
      <w:bookmarkStart w:id="137" w:name="_Toc461102485"/>
      <w:bookmarkStart w:id="138" w:name="_Toc461109652"/>
      <w:bookmarkStart w:id="139" w:name="_Toc461102344"/>
      <w:bookmarkStart w:id="140" w:name="_Toc461102407"/>
      <w:bookmarkStart w:id="141" w:name="_Toc461102486"/>
      <w:bookmarkStart w:id="142" w:name="_Toc461109653"/>
      <w:bookmarkStart w:id="143" w:name="_Toc461102345"/>
      <w:bookmarkStart w:id="144" w:name="_Toc461102408"/>
      <w:bookmarkStart w:id="145" w:name="_Toc461102487"/>
      <w:bookmarkStart w:id="146" w:name="_Toc461109654"/>
      <w:bookmarkStart w:id="147" w:name="_Toc461102346"/>
      <w:bookmarkStart w:id="148" w:name="_Toc461102409"/>
      <w:bookmarkStart w:id="149" w:name="_Toc461102488"/>
      <w:bookmarkStart w:id="150" w:name="_Toc461109655"/>
      <w:bookmarkStart w:id="151" w:name="_Toc461102347"/>
      <w:bookmarkStart w:id="152" w:name="_Toc461102410"/>
      <w:bookmarkStart w:id="153" w:name="_Toc461102489"/>
      <w:bookmarkStart w:id="154" w:name="_Toc461109656"/>
      <w:bookmarkStart w:id="155" w:name="_Toc461102348"/>
      <w:bookmarkStart w:id="156" w:name="_Toc461102411"/>
      <w:bookmarkStart w:id="157" w:name="_Toc461102490"/>
      <w:bookmarkStart w:id="158" w:name="_Toc461109657"/>
      <w:bookmarkStart w:id="159" w:name="_Toc461102349"/>
      <w:bookmarkStart w:id="160" w:name="_Toc461102412"/>
      <w:bookmarkStart w:id="161" w:name="_Toc461102491"/>
      <w:bookmarkStart w:id="162" w:name="_Toc461109658"/>
      <w:bookmarkStart w:id="163" w:name="_Toc461702405"/>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Pr="00C3320D">
        <w:rPr>
          <w:rFonts w:cs="Arial"/>
          <w:szCs w:val="22"/>
        </w:rPr>
        <w:t>ASSIGNMENT AND NOVATION</w:t>
      </w:r>
      <w:bookmarkEnd w:id="163"/>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all of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164"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164"/>
    </w:p>
    <w:p w14:paraId="722F69B0"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r w:rsidRPr="00C3320D">
        <w:rPr>
          <w:rFonts w:cs="Arial"/>
          <w:szCs w:val="22"/>
        </w:rPr>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77777777" w:rsidR="00F807DC" w:rsidRPr="00C3320D" w:rsidRDefault="00312EB4" w:rsidP="00D40F55">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w:t>
      </w:r>
      <w:r w:rsidR="00E55849" w:rsidRPr="00C3320D">
        <w:rPr>
          <w:rFonts w:cs="Arial"/>
          <w:szCs w:val="22"/>
        </w:rPr>
        <w:t>6</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62082A" w:rsidRPr="00C3320D">
        <w:rPr>
          <w:rFonts w:cs="Arial"/>
          <w:szCs w:val="22"/>
        </w:rPr>
        <w:t>16.3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77777777" w:rsidR="00F807DC" w:rsidRPr="00C3320D" w:rsidRDefault="007562F7" w:rsidP="00D40F55">
      <w:pPr>
        <w:pStyle w:val="Heading2"/>
        <w:tabs>
          <w:tab w:val="num" w:pos="720"/>
        </w:tabs>
        <w:spacing w:before="120" w:after="120"/>
        <w:ind w:left="720"/>
        <w:rPr>
          <w:rFonts w:cs="Arial"/>
          <w:szCs w:val="22"/>
        </w:rPr>
      </w:pPr>
      <w:bookmarkStart w:id="165"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62082A" w:rsidRPr="00C3320D">
        <w:rPr>
          <w:rFonts w:cs="Arial"/>
          <w:szCs w:val="22"/>
        </w:rPr>
        <w:t>6</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165"/>
    </w:p>
    <w:p w14:paraId="0AA5A8A7" w14:textId="77777777" w:rsidR="00F807DC" w:rsidRPr="00C3320D" w:rsidRDefault="007562F7" w:rsidP="00D40F55">
      <w:pPr>
        <w:pStyle w:val="Heading3"/>
        <w:spacing w:before="120" w:after="120"/>
        <w:rPr>
          <w:rFonts w:cs="Arial"/>
          <w:szCs w:val="22"/>
        </w:rPr>
      </w:pPr>
      <w:r w:rsidRPr="00C3320D">
        <w:rPr>
          <w:rFonts w:cs="Arial"/>
          <w:szCs w:val="22"/>
        </w:rPr>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62082A" w:rsidRPr="00C3320D">
        <w:rPr>
          <w:rFonts w:cs="Arial"/>
          <w:szCs w:val="22"/>
        </w:rPr>
        <w:t>11</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r w:rsidRPr="00C3320D">
        <w:rPr>
          <w:rFonts w:cs="Arial"/>
          <w:szCs w:val="22"/>
        </w:rPr>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w:t>
      </w:r>
      <w:r w:rsidRPr="00C3320D">
        <w:rPr>
          <w:rFonts w:cs="Arial"/>
          <w:szCs w:val="22"/>
        </w:rPr>
        <w:lastRenderedPageBreak/>
        <w:t xml:space="preserve">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3B4D0A" w:rsidRPr="00C3320D">
        <w:rPr>
          <w:rFonts w:cs="Arial"/>
          <w:szCs w:val="22"/>
        </w:rPr>
        <w:t>6.3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166" w:name="_Toc461702406"/>
      <w:r w:rsidRPr="00C3320D">
        <w:rPr>
          <w:rFonts w:cs="Arial"/>
          <w:szCs w:val="22"/>
        </w:rPr>
        <w:t>WAIVER</w:t>
      </w:r>
      <w:r w:rsidR="00312EB4" w:rsidRPr="00C3320D">
        <w:rPr>
          <w:rFonts w:cs="Arial"/>
          <w:szCs w:val="22"/>
        </w:rPr>
        <w:t xml:space="preserve"> AND CUMULATIVE REMEDIES</w:t>
      </w:r>
      <w:bookmarkEnd w:id="166"/>
    </w:p>
    <w:p w14:paraId="52FF3C7E"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3B4D0A" w:rsidRPr="00C3320D">
        <w:rPr>
          <w:rFonts w:cs="Arial"/>
          <w:szCs w:val="22"/>
        </w:rPr>
        <w:t>3</w:t>
      </w:r>
      <w:r w:rsidRPr="00C3320D">
        <w:rPr>
          <w:rFonts w:cs="Arial"/>
          <w:szCs w:val="22"/>
        </w:rPr>
        <w:t xml:space="preserve"> (Notices)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167" w:name="_Toc461102352"/>
      <w:bookmarkStart w:id="168" w:name="_Toc461102415"/>
      <w:bookmarkStart w:id="169" w:name="_Toc461102494"/>
      <w:bookmarkStart w:id="170" w:name="_Toc461109661"/>
      <w:bookmarkStart w:id="171" w:name="_Toc461102353"/>
      <w:bookmarkStart w:id="172" w:name="_Toc461102416"/>
      <w:bookmarkStart w:id="173" w:name="_Toc461102495"/>
      <w:bookmarkStart w:id="174" w:name="_Toc461109662"/>
      <w:bookmarkStart w:id="175" w:name="_Toc461102354"/>
      <w:bookmarkStart w:id="176" w:name="_Toc461102417"/>
      <w:bookmarkStart w:id="177" w:name="_Toc461102496"/>
      <w:bookmarkStart w:id="178" w:name="_Toc461109663"/>
      <w:bookmarkStart w:id="179" w:name="_Toc461102355"/>
      <w:bookmarkStart w:id="180" w:name="_Toc461102418"/>
      <w:bookmarkStart w:id="181" w:name="_Toc461102497"/>
      <w:bookmarkStart w:id="182" w:name="_Toc461109664"/>
      <w:bookmarkStart w:id="183" w:name="_Toc461102356"/>
      <w:bookmarkStart w:id="184" w:name="_Toc461102419"/>
      <w:bookmarkStart w:id="185" w:name="_Toc461102498"/>
      <w:bookmarkStart w:id="186" w:name="_Toc461109665"/>
      <w:bookmarkStart w:id="187" w:name="_Toc461702407"/>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sidRPr="00C3320D">
        <w:rPr>
          <w:rFonts w:cs="Arial"/>
          <w:szCs w:val="22"/>
        </w:rPr>
        <w:t>FURTHER ASSURANCES</w:t>
      </w:r>
      <w:bookmarkEnd w:id="187"/>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188" w:name="_Toc461702408"/>
      <w:r w:rsidRPr="00C3320D">
        <w:rPr>
          <w:rFonts w:cs="Arial"/>
          <w:szCs w:val="22"/>
        </w:rPr>
        <w:t>SEVERABILITY</w:t>
      </w:r>
      <w:bookmarkEnd w:id="188"/>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77777777"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In the event that any deemed deletion under Clause 17.1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189" w:name="_Toc461702409"/>
      <w:r w:rsidRPr="00C3320D">
        <w:rPr>
          <w:rFonts w:cs="Arial"/>
          <w:szCs w:val="22"/>
        </w:rPr>
        <w:t>RELATIONSHIP OF THE PARTIES</w:t>
      </w:r>
      <w:bookmarkEnd w:id="189"/>
    </w:p>
    <w:p w14:paraId="33D3C46F" w14:textId="77777777" w:rsidR="00F807DC" w:rsidRPr="00C3320D"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5E23B807" w14:textId="77777777" w:rsidR="00F807DC" w:rsidRPr="00C3320D" w:rsidRDefault="007562F7" w:rsidP="00D40F55">
      <w:pPr>
        <w:pStyle w:val="Heading1"/>
        <w:keepNext/>
        <w:spacing w:before="120" w:after="120"/>
        <w:rPr>
          <w:rFonts w:cs="Arial"/>
          <w:szCs w:val="22"/>
        </w:rPr>
      </w:pPr>
      <w:bookmarkStart w:id="190" w:name="_Toc461702410"/>
      <w:r w:rsidRPr="00C3320D">
        <w:rPr>
          <w:rFonts w:cs="Arial"/>
          <w:szCs w:val="22"/>
        </w:rPr>
        <w:lastRenderedPageBreak/>
        <w:t>ENTIRE AGREEMENT</w:t>
      </w:r>
      <w:bookmarkEnd w:id="190"/>
    </w:p>
    <w:p w14:paraId="1B57DF5A" w14:textId="77777777" w:rsidR="00F807DC" w:rsidRPr="00C3320D" w:rsidRDefault="00837B0E" w:rsidP="00D40F55">
      <w:pPr>
        <w:pStyle w:val="Heading2"/>
        <w:spacing w:before="120" w:after="120"/>
        <w:rPr>
          <w:rFonts w:cs="Arial"/>
          <w:szCs w:val="22"/>
        </w:rPr>
      </w:pPr>
      <w:bookmarkStart w:id="191"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191"/>
    </w:p>
    <w:p w14:paraId="15204E5F" w14:textId="77777777" w:rsidR="00F807DC" w:rsidRPr="00C3320D" w:rsidRDefault="007562F7" w:rsidP="00D40F55">
      <w:pPr>
        <w:pStyle w:val="Heading2"/>
        <w:spacing w:before="120" w:after="120"/>
        <w:rPr>
          <w:rFonts w:cs="Arial"/>
          <w:szCs w:val="22"/>
        </w:rPr>
      </w:pPr>
      <w:bookmarkStart w:id="192"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192"/>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r w:rsidRPr="00C3320D">
        <w:rPr>
          <w:rFonts w:cs="Arial"/>
          <w:szCs w:val="22"/>
        </w:rPr>
        <w:t xml:space="preserve">entered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r w:rsidRPr="00C3320D">
        <w:rPr>
          <w:rFonts w:cs="Arial"/>
          <w:szCs w:val="22"/>
        </w:rPr>
        <w:t xml:space="preserve">received sufficient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5F2CBF58" w:rsidR="0035256A" w:rsidRPr="00C3320D" w:rsidRDefault="00506B11" w:rsidP="00D40F55">
      <w:pPr>
        <w:pStyle w:val="Heading2"/>
        <w:spacing w:before="120" w:after="120"/>
        <w:rPr>
          <w:rFonts w:cs="Arial"/>
          <w:szCs w:val="22"/>
        </w:rPr>
      </w:pPr>
      <w:r w:rsidRPr="00C3320D">
        <w:rPr>
          <w:rFonts w:cs="Arial"/>
          <w:szCs w:val="22"/>
        </w:rPr>
        <w:t>Nothing in Clauses 21</w:t>
      </w:r>
      <w:r w:rsidR="008A1ACF" w:rsidRPr="00C3320D">
        <w:rPr>
          <w:rFonts w:cs="Arial"/>
          <w:szCs w:val="22"/>
        </w:rPr>
        <w:t>.1</w:t>
      </w:r>
      <w:r w:rsidR="0035256A" w:rsidRPr="00C3320D">
        <w:rPr>
          <w:rFonts w:cs="Arial"/>
          <w:szCs w:val="22"/>
        </w:rPr>
        <w:t xml:space="preserve"> </w:t>
      </w:r>
      <w:r w:rsidRPr="00C3320D">
        <w:rPr>
          <w:rFonts w:cs="Arial"/>
          <w:szCs w:val="22"/>
        </w:rPr>
        <w:t>and 2</w:t>
      </w:r>
      <w:r w:rsidR="008A1ACF" w:rsidRPr="00C3320D">
        <w:rPr>
          <w:rFonts w:cs="Arial"/>
          <w:szCs w:val="22"/>
        </w:rPr>
        <w:t>1</w:t>
      </w:r>
      <w:r w:rsidRPr="00C3320D">
        <w:rPr>
          <w:rFonts w:cs="Arial"/>
          <w:szCs w:val="22"/>
        </w:rPr>
        <w:t>.2</w:t>
      </w:r>
      <w:r w:rsidR="007562F7" w:rsidRPr="00C3320D">
        <w:rPr>
          <w:rFonts w:cs="Arial"/>
          <w:szCs w:val="22"/>
        </w:rPr>
        <w:t xml:space="preserve"> shall operate</w:t>
      </w:r>
      <w:r w:rsidR="009C3FE1">
        <w:rPr>
          <w:rFonts w:cs="Arial"/>
          <w:szCs w:val="22"/>
        </w:rPr>
        <w:t xml:space="preserve"> </w:t>
      </w:r>
      <w:r w:rsidR="00A57C2C" w:rsidRPr="00C3320D">
        <w:rPr>
          <w:rFonts w:cs="Arial"/>
          <w:szCs w:val="22"/>
        </w:rPr>
        <w:t>to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193" w:name="_Toc461102361"/>
      <w:bookmarkStart w:id="194" w:name="_Toc461102424"/>
      <w:bookmarkStart w:id="195" w:name="_Toc461102503"/>
      <w:bookmarkStart w:id="196" w:name="_Toc461109670"/>
      <w:bookmarkStart w:id="197" w:name="_Toc461102362"/>
      <w:bookmarkStart w:id="198" w:name="_Toc461102425"/>
      <w:bookmarkStart w:id="199" w:name="_Toc461102504"/>
      <w:bookmarkStart w:id="200" w:name="_Toc461109671"/>
      <w:bookmarkStart w:id="201" w:name="_Ref313370095"/>
      <w:bookmarkStart w:id="202" w:name="_Toc461702411"/>
      <w:bookmarkEnd w:id="193"/>
      <w:bookmarkEnd w:id="194"/>
      <w:bookmarkEnd w:id="195"/>
      <w:bookmarkEnd w:id="196"/>
      <w:bookmarkEnd w:id="197"/>
      <w:bookmarkEnd w:id="198"/>
      <w:bookmarkEnd w:id="199"/>
      <w:bookmarkEnd w:id="200"/>
      <w:r w:rsidRPr="00C3320D">
        <w:rPr>
          <w:rFonts w:cs="Arial"/>
          <w:szCs w:val="22"/>
        </w:rPr>
        <w:t>CONTRACTS (RIGHTS OF THIRD PARTIES) ACT</w:t>
      </w:r>
      <w:bookmarkEnd w:id="201"/>
      <w:bookmarkEnd w:id="202"/>
    </w:p>
    <w:p w14:paraId="1699271B" w14:textId="77777777"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B93838" w:rsidRPr="00C3320D">
        <w:rPr>
          <w:rFonts w:cs="Arial"/>
          <w:szCs w:val="22"/>
        </w:rPr>
        <w:t xml:space="preserve">Clause 21.1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77777777" w:rsidR="000C628F" w:rsidRPr="00C3320D" w:rsidRDefault="00A63312" w:rsidP="00D40F55">
      <w:pPr>
        <w:pStyle w:val="Heading2"/>
        <w:spacing w:before="120" w:after="120"/>
        <w:rPr>
          <w:rFonts w:cs="Arial"/>
          <w:szCs w:val="22"/>
        </w:rPr>
      </w:pPr>
      <w:bookmarkStart w:id="203"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referred to in clause </w:t>
      </w:r>
      <w:r w:rsidR="007E723E" w:rsidRPr="00C3320D">
        <w:rPr>
          <w:rFonts w:cs="Arial"/>
          <w:szCs w:val="22"/>
        </w:rPr>
        <w:t>45.1</w:t>
      </w:r>
      <w:r w:rsidR="000C628F" w:rsidRPr="00C3320D">
        <w:rPr>
          <w:rFonts w:cs="Arial"/>
          <w:szCs w:val="22"/>
        </w:rPr>
        <w:t xml:space="preserve">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204" w:name="_Toc461702412"/>
      <w:r w:rsidRPr="00C3320D">
        <w:rPr>
          <w:rFonts w:cs="Arial"/>
          <w:szCs w:val="22"/>
        </w:rPr>
        <w:t>NOTICES</w:t>
      </w:r>
      <w:bookmarkEnd w:id="203"/>
      <w:bookmarkEnd w:id="204"/>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205"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3156DA2E" w:rsidR="00B93838" w:rsidRPr="00C3320D" w:rsidRDefault="007562F7" w:rsidP="00D40F55">
      <w:pPr>
        <w:pStyle w:val="Heading3"/>
        <w:spacing w:before="120" w:after="120"/>
        <w:rPr>
          <w:rFonts w:cs="Arial"/>
          <w:szCs w:val="22"/>
        </w:rPr>
      </w:pPr>
      <w:r w:rsidRPr="00C3320D">
        <w:rPr>
          <w:rFonts w:cs="Arial"/>
          <w:szCs w:val="22"/>
        </w:rPr>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xml:space="preserve">, </w:t>
      </w:r>
      <w:r w:rsidR="009C3FE1" w:rsidRPr="00C3320D">
        <w:rPr>
          <w:rFonts w:cs="Arial"/>
          <w:szCs w:val="22"/>
        </w:rPr>
        <w:t>facsimile</w:t>
      </w:r>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r w:rsidRPr="00C3320D">
        <w:rPr>
          <w:rFonts w:cs="Arial"/>
          <w:szCs w:val="22"/>
        </w:rPr>
        <w:t>if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lastRenderedPageBreak/>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r w:rsidRPr="00C3320D">
        <w:rPr>
          <w:rFonts w:cs="Arial"/>
          <w:szCs w:val="22"/>
        </w:rPr>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205"/>
    </w:p>
    <w:p w14:paraId="28A053EE" w14:textId="77777777" w:rsidR="00F807DC" w:rsidRPr="00C3320D" w:rsidRDefault="007562F7" w:rsidP="00D40F55">
      <w:pPr>
        <w:pStyle w:val="Heading2"/>
        <w:spacing w:before="120" w:after="120"/>
        <w:rPr>
          <w:rFonts w:cs="Arial"/>
          <w:szCs w:val="22"/>
        </w:rPr>
      </w:pPr>
      <w:bookmarkStart w:id="206"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3470C2" w:rsidRPr="00C3320D">
        <w:rPr>
          <w:rFonts w:cs="Arial"/>
          <w:szCs w:val="22"/>
        </w:rPr>
        <w:t>3</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206"/>
    </w:p>
    <w:p w14:paraId="29C0AA07" w14:textId="77777777" w:rsidR="00F807DC" w:rsidRPr="00C3320D"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3470C2" w:rsidRPr="00C3320D">
        <w:rPr>
          <w:rFonts w:cs="Arial"/>
          <w:szCs w:val="22"/>
        </w:rPr>
        <w:t>3</w:t>
      </w:r>
      <w:r w:rsidRPr="00C3320D">
        <w:rPr>
          <w:rFonts w:cs="Arial"/>
          <w:szCs w:val="22"/>
        </w:rPr>
        <w:t>.</w:t>
      </w:r>
    </w:p>
    <w:p w14:paraId="5F479CD7" w14:textId="77777777" w:rsidR="00185555" w:rsidRPr="00C3320D" w:rsidRDefault="00185555" w:rsidP="00D40F55">
      <w:pPr>
        <w:pStyle w:val="Heading1"/>
        <w:keepNext/>
        <w:spacing w:before="120" w:after="120"/>
        <w:rPr>
          <w:rFonts w:cs="Arial"/>
          <w:szCs w:val="22"/>
        </w:rPr>
      </w:pPr>
      <w:bookmarkStart w:id="207" w:name="_Toc461102365"/>
      <w:bookmarkStart w:id="208" w:name="_Toc461102428"/>
      <w:bookmarkStart w:id="209" w:name="_Toc461102507"/>
      <w:bookmarkStart w:id="210" w:name="_Toc461109674"/>
      <w:bookmarkStart w:id="211" w:name="_Toc314810842"/>
      <w:bookmarkStart w:id="212" w:name="_Toc461702413"/>
      <w:bookmarkEnd w:id="207"/>
      <w:bookmarkEnd w:id="208"/>
      <w:bookmarkEnd w:id="209"/>
      <w:bookmarkEnd w:id="210"/>
      <w:r w:rsidRPr="00C3320D">
        <w:rPr>
          <w:rFonts w:cs="Arial"/>
          <w:szCs w:val="22"/>
        </w:rPr>
        <w:t>DISPUTES AND LAW</w:t>
      </w:r>
      <w:bookmarkEnd w:id="211"/>
      <w:bookmarkEnd w:id="212"/>
    </w:p>
    <w:p w14:paraId="5958DD30" w14:textId="77777777" w:rsidR="00185555" w:rsidRPr="00C3320D" w:rsidRDefault="00185555" w:rsidP="00D40F55">
      <w:pPr>
        <w:pStyle w:val="Heading2"/>
        <w:keepNext/>
        <w:spacing w:before="120" w:after="120"/>
        <w:rPr>
          <w:rFonts w:cs="Arial"/>
          <w:szCs w:val="22"/>
        </w:rPr>
      </w:pPr>
      <w:bookmarkStart w:id="213" w:name="_Ref313370109"/>
      <w:r w:rsidRPr="00C3320D">
        <w:rPr>
          <w:rFonts w:cs="Arial"/>
          <w:szCs w:val="22"/>
        </w:rPr>
        <w:t>Governing Law and Jurisdiction</w:t>
      </w:r>
      <w:bookmarkEnd w:id="213"/>
    </w:p>
    <w:p w14:paraId="412A68A8" w14:textId="77777777" w:rsidR="00185555" w:rsidRPr="00C3320D" w:rsidRDefault="00185555" w:rsidP="00D40F55">
      <w:pPr>
        <w:pStyle w:val="Heading3"/>
        <w:spacing w:before="120" w:after="12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rPr>
          <w:rFonts w:cs="Arial"/>
          <w:szCs w:val="22"/>
        </w:rPr>
        <w:t>Legal Services Contract</w:t>
      </w:r>
      <w:r w:rsidRPr="00C3320D">
        <w:rPr>
          <w:rFonts w:cs="Arial"/>
          <w:szCs w:val="22"/>
        </w:rPr>
        <w:t xml:space="preserve">. </w:t>
      </w:r>
    </w:p>
    <w:p w14:paraId="12FDD64B" w14:textId="77777777" w:rsidR="00185555" w:rsidRPr="00C3320D" w:rsidRDefault="00185555" w:rsidP="00D40F55">
      <w:pPr>
        <w:pStyle w:val="Heading2"/>
        <w:keepNext/>
        <w:spacing w:before="120" w:after="120"/>
        <w:rPr>
          <w:rFonts w:cs="Arial"/>
          <w:szCs w:val="22"/>
        </w:rPr>
      </w:pPr>
      <w:bookmarkStart w:id="214" w:name="_Ref313372098"/>
      <w:r w:rsidRPr="00C3320D">
        <w:rPr>
          <w:rFonts w:cs="Arial"/>
          <w:szCs w:val="22"/>
        </w:rPr>
        <w:t>Dispute Resolution</w:t>
      </w:r>
      <w:bookmarkEnd w:id="214"/>
    </w:p>
    <w:p w14:paraId="2F12A5E2" w14:textId="77777777" w:rsidR="00185555" w:rsidRPr="00C3320D" w:rsidRDefault="00185555" w:rsidP="00D40F55">
      <w:pPr>
        <w:pStyle w:val="Heading3"/>
        <w:spacing w:before="120" w:after="120"/>
        <w:rPr>
          <w:rFonts w:cs="Arial"/>
          <w:szCs w:val="22"/>
        </w:rPr>
      </w:pPr>
      <w:bookmarkStart w:id="215" w:name="_Ref313371365"/>
      <w:r w:rsidRPr="00C3320D">
        <w:rPr>
          <w:rFonts w:cs="Arial"/>
          <w:szCs w:val="22"/>
        </w:rPr>
        <w:t xml:space="preserve">The Parties shall attempt in good faith to negotiate a settlement to any dispute between them arising out of or in connection with the </w:t>
      </w:r>
      <w:r w:rsidR="008C689D" w:rsidRPr="00C3320D">
        <w:rPr>
          <w:rFonts w:cs="Arial"/>
          <w:szCs w:val="22"/>
        </w:rPr>
        <w:t>Legal Services Contract</w:t>
      </w:r>
      <w:r w:rsidRPr="00C3320D">
        <w:rPr>
          <w:rFonts w:cs="Arial"/>
          <w:szCs w:val="22"/>
        </w:rPr>
        <w:t xml:space="preserve"> within twenty (20) Working Days of either Party notifying the other of the dispute and such efforts shall involve the escalation of the dispute to the level of representative of each Party specified in the </w:t>
      </w:r>
      <w:r w:rsidR="0010080D" w:rsidRPr="00C3320D">
        <w:rPr>
          <w:rFonts w:cs="Arial"/>
          <w:szCs w:val="22"/>
        </w:rPr>
        <w:t>Order Form</w:t>
      </w:r>
      <w:r w:rsidRPr="00C3320D">
        <w:rPr>
          <w:rFonts w:cs="Arial"/>
          <w:szCs w:val="22"/>
        </w:rPr>
        <w:t>.</w:t>
      </w:r>
      <w:bookmarkEnd w:id="215"/>
    </w:p>
    <w:p w14:paraId="79729023" w14:textId="77777777" w:rsidR="00185555" w:rsidRPr="00C3320D" w:rsidRDefault="00185555" w:rsidP="00D40F55">
      <w:pPr>
        <w:pStyle w:val="Heading3"/>
        <w:spacing w:before="120" w:after="120"/>
        <w:rPr>
          <w:rFonts w:cs="Arial"/>
          <w:szCs w:val="22"/>
        </w:rPr>
      </w:pPr>
      <w:r w:rsidRPr="00C3320D">
        <w:rPr>
          <w:rFonts w:cs="Arial"/>
          <w:szCs w:val="22"/>
        </w:rPr>
        <w:t>Nothing in this dispute resolution procedure shall prevent the Parties from seeking from any court of competent jurisdiction an interim order restraining the other Party from doing any act or compelling the other Party to do any act.</w:t>
      </w:r>
    </w:p>
    <w:p w14:paraId="3B108208" w14:textId="599C5C9D" w:rsidR="00185555" w:rsidRPr="00C3320D" w:rsidRDefault="00185555" w:rsidP="00D40F55">
      <w:pPr>
        <w:pStyle w:val="Heading3"/>
        <w:spacing w:before="120" w:after="120"/>
        <w:rPr>
          <w:rFonts w:cs="Arial"/>
          <w:szCs w:val="22"/>
        </w:rPr>
      </w:pPr>
      <w:r w:rsidRPr="00C3320D">
        <w:rPr>
          <w:rFonts w:cs="Arial"/>
          <w:szCs w:val="22"/>
        </w:rPr>
        <w:t>If the dispute cannot be resolved by t</w:t>
      </w:r>
      <w:r w:rsidR="000326BE" w:rsidRPr="00C3320D">
        <w:rPr>
          <w:rFonts w:cs="Arial"/>
          <w:szCs w:val="22"/>
        </w:rPr>
        <w:t>he Parties pursuant to Clause 24</w:t>
      </w:r>
      <w:r w:rsidRPr="00C3320D">
        <w:rPr>
          <w:rFonts w:cs="Arial"/>
          <w:szCs w:val="22"/>
        </w:rPr>
        <w:t>.2.1, the Parties shall refer it to mediation pursuant to the procedure set out in Clause 2</w:t>
      </w:r>
      <w:r w:rsidR="000326BE" w:rsidRPr="00C3320D">
        <w:rPr>
          <w:rFonts w:cs="Arial"/>
          <w:szCs w:val="22"/>
        </w:rPr>
        <w:t>4</w:t>
      </w:r>
      <w:r w:rsidRPr="00C3320D">
        <w:rPr>
          <w:rFonts w:cs="Arial"/>
          <w:szCs w:val="22"/>
        </w:rPr>
        <w:t>.2.5 unless:</w:t>
      </w:r>
    </w:p>
    <w:p w14:paraId="0359355E"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73D92534" w14:textId="77777777" w:rsidR="00185555" w:rsidRPr="00C3320D" w:rsidRDefault="00185555" w:rsidP="00D40F55">
      <w:pPr>
        <w:pStyle w:val="Heading3"/>
        <w:spacing w:before="120" w:after="120"/>
        <w:rPr>
          <w:rFonts w:cs="Arial"/>
          <w:szCs w:val="22"/>
        </w:rPr>
      </w:pPr>
      <w:r w:rsidRPr="00C3320D">
        <w:rPr>
          <w:rFonts w:cs="Arial"/>
          <w:szCs w:val="22"/>
        </w:rPr>
        <w:t xml:space="preserve">The obligations of the Parties under the </w:t>
      </w:r>
      <w:r w:rsidR="008C689D" w:rsidRPr="00C3320D">
        <w:rPr>
          <w:rFonts w:cs="Arial"/>
          <w:szCs w:val="22"/>
        </w:rPr>
        <w:t>Legal Services Contract</w:t>
      </w:r>
      <w:r w:rsidRPr="00C3320D">
        <w:rPr>
          <w:rFonts w:cs="Arial"/>
          <w:szCs w:val="22"/>
        </w:rPr>
        <w:t xml:space="preserve"> shall not be suspended, cease or be delayed by the reference of a dispute to mediation and the </w:t>
      </w:r>
      <w:r w:rsidR="00151B56" w:rsidRPr="00C3320D">
        <w:rPr>
          <w:rFonts w:cs="Arial"/>
          <w:szCs w:val="22"/>
        </w:rPr>
        <w:t>Supplier</w:t>
      </w:r>
      <w:r w:rsidRPr="00C3320D">
        <w:rPr>
          <w:rFonts w:cs="Arial"/>
          <w:szCs w:val="22"/>
        </w:rPr>
        <w:t xml:space="preserve"> and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shall comply fully with the requirements of the </w:t>
      </w:r>
      <w:r w:rsidR="008C689D" w:rsidRPr="00C3320D">
        <w:rPr>
          <w:rFonts w:cs="Arial"/>
          <w:szCs w:val="22"/>
        </w:rPr>
        <w:t>Legal Services Contract</w:t>
      </w:r>
      <w:r w:rsidRPr="00C3320D">
        <w:rPr>
          <w:rFonts w:cs="Arial"/>
          <w:szCs w:val="22"/>
        </w:rPr>
        <w:t xml:space="preserve"> at all times.</w:t>
      </w:r>
    </w:p>
    <w:p w14:paraId="6C752649" w14:textId="77777777" w:rsidR="00185555" w:rsidRPr="00C3320D" w:rsidRDefault="00185555" w:rsidP="00D40F55">
      <w:pPr>
        <w:pStyle w:val="Heading3"/>
        <w:keepNext/>
        <w:spacing w:before="120" w:after="120"/>
        <w:rPr>
          <w:rFonts w:cs="Arial"/>
          <w:szCs w:val="22"/>
        </w:rPr>
      </w:pPr>
      <w:bookmarkStart w:id="216" w:name="_Ref313371432"/>
      <w:r w:rsidRPr="00C3320D">
        <w:rPr>
          <w:rFonts w:cs="Arial"/>
          <w:szCs w:val="22"/>
        </w:rPr>
        <w:t>The procedure for mediation is as follows:</w:t>
      </w:r>
      <w:bookmarkEnd w:id="216"/>
    </w:p>
    <w:p w14:paraId="654ABC06" w14:textId="77777777" w:rsidR="00185555" w:rsidRPr="00C3320D" w:rsidRDefault="00185555" w:rsidP="00D40F55">
      <w:pPr>
        <w:pStyle w:val="Heading4"/>
        <w:spacing w:before="120" w:after="120"/>
        <w:rPr>
          <w:rFonts w:cs="Arial"/>
          <w:szCs w:val="22"/>
        </w:rPr>
      </w:pPr>
      <w:r w:rsidRPr="00C3320D">
        <w:rPr>
          <w:rFonts w:cs="Arial"/>
          <w:szCs w:val="22"/>
        </w:rPr>
        <w:t>a neutral adviser or mediator (the</w:t>
      </w:r>
      <w:r w:rsidRPr="00C3320D">
        <w:rPr>
          <w:rFonts w:cs="Arial"/>
          <w:b/>
          <w:szCs w:val="22"/>
        </w:rPr>
        <w:t xml:space="preserve"> “Contract Mediator")</w:t>
      </w:r>
      <w:r w:rsidRPr="00C3320D">
        <w:rPr>
          <w:rFonts w:cs="Arial"/>
          <w:szCs w:val="22"/>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w:t>
      </w:r>
      <w:r w:rsidRPr="00C3320D">
        <w:rPr>
          <w:rFonts w:cs="Arial"/>
          <w:szCs w:val="22"/>
        </w:rPr>
        <w:lastRenderedPageBreak/>
        <w:t xml:space="preserve">he is unable or unwilling to act, apply to the </w:t>
      </w:r>
      <w:r w:rsidR="00627FB5" w:rsidRPr="00C3320D">
        <w:rPr>
          <w:rFonts w:cs="Arial"/>
          <w:szCs w:val="22"/>
        </w:rPr>
        <w:t xml:space="preserve">CEDR </w:t>
      </w:r>
      <w:r w:rsidRPr="00C3320D">
        <w:rPr>
          <w:rFonts w:cs="Arial"/>
          <w:szCs w:val="22"/>
        </w:rPr>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217"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217"/>
    </w:p>
    <w:p w14:paraId="572B84AA" w14:textId="77777777" w:rsidR="00185555" w:rsidRPr="00C3320D" w:rsidRDefault="00185555" w:rsidP="00D40F55">
      <w:pPr>
        <w:pStyle w:val="Heading4"/>
        <w:spacing w:before="120" w:after="120"/>
        <w:rPr>
          <w:rFonts w:cs="Arial"/>
          <w:szCs w:val="22"/>
        </w:rPr>
      </w:pPr>
      <w:r w:rsidRPr="00C3320D">
        <w:rPr>
          <w:rFonts w:cs="Arial"/>
          <w:szCs w:val="22"/>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218" w:name="_Toc127759065"/>
      <w:bookmarkStart w:id="219" w:name="_Toc139080105"/>
      <w:bookmarkStart w:id="220" w:name="_Toc296514644"/>
      <w:bookmarkStart w:id="221" w:name="_Toc297577110"/>
      <w:bookmarkStart w:id="222" w:name="_Toc297577509"/>
      <w:bookmarkStart w:id="223" w:name="_Toc297624436"/>
    </w:p>
    <w:bookmarkEnd w:id="218"/>
    <w:bookmarkEnd w:id="219"/>
    <w:bookmarkEnd w:id="220"/>
    <w:bookmarkEnd w:id="221"/>
    <w:bookmarkEnd w:id="222"/>
    <w:bookmarkEnd w:id="223"/>
    <w:p w14:paraId="5DB68827" w14:textId="77777777" w:rsidR="00F807DC" w:rsidRPr="00C3320D" w:rsidRDefault="00F807DC" w:rsidP="00D40F55">
      <w:pPr>
        <w:pStyle w:val="Heading4"/>
        <w:spacing w:before="120" w:after="120"/>
        <w:rPr>
          <w:rFonts w:cs="Arial"/>
          <w:szCs w:val="22"/>
        </w:rPr>
        <w:sectPr w:rsidR="00F807DC" w:rsidRPr="00C3320D" w:rsidSect="00764633">
          <w:endnotePr>
            <w:numFmt w:val="decimal"/>
          </w:endnotePr>
          <w:pgSz w:w="11909" w:h="16834" w:code="9"/>
          <w:pgMar w:top="1440" w:right="1440" w:bottom="1440" w:left="1440" w:header="706" w:footer="706" w:gutter="0"/>
          <w:cols w:space="720"/>
        </w:sectPr>
      </w:pPr>
    </w:p>
    <w:p w14:paraId="3E9234E8" w14:textId="688441DC" w:rsidR="00D02ECD" w:rsidRPr="00C3320D" w:rsidRDefault="00DE6596" w:rsidP="00D40F55">
      <w:pPr>
        <w:pStyle w:val="Heading1"/>
        <w:keepNext/>
        <w:numPr>
          <w:ilvl w:val="0"/>
          <w:numId w:val="0"/>
        </w:numPr>
        <w:spacing w:before="120" w:after="120"/>
        <w:ind w:left="567"/>
        <w:jc w:val="center"/>
        <w:rPr>
          <w:rFonts w:cs="Arial"/>
          <w:szCs w:val="22"/>
        </w:rPr>
      </w:pPr>
      <w:bookmarkStart w:id="224" w:name="_Toc431551184"/>
      <w:bookmarkStart w:id="225" w:name="_Toc461702414"/>
      <w:bookmarkStart w:id="226" w:name="bmCompoundReference"/>
      <w:r w:rsidRPr="00C3320D">
        <w:rPr>
          <w:rFonts w:cs="Arial"/>
          <w:szCs w:val="22"/>
        </w:rPr>
        <w:lastRenderedPageBreak/>
        <w:t xml:space="preserve">CONTRACT </w:t>
      </w:r>
      <w:r w:rsidR="00D02ECD" w:rsidRPr="00C3320D">
        <w:rPr>
          <w:rFonts w:cs="Arial"/>
          <w:szCs w:val="22"/>
        </w:rPr>
        <w:t>SCHEDULE 1: DEFINITIONS</w:t>
      </w:r>
      <w:bookmarkEnd w:id="224"/>
      <w:bookmarkEnd w:id="225"/>
    </w:p>
    <w:p w14:paraId="0A0481F9" w14:textId="77777777" w:rsidR="005C28AA" w:rsidRPr="00C3320D" w:rsidRDefault="00D02ECD" w:rsidP="00D40F55">
      <w:pPr>
        <w:pStyle w:val="ScheduleL1"/>
        <w:numPr>
          <w:ilvl w:val="0"/>
          <w:numId w:val="36"/>
        </w:numPr>
        <w:tabs>
          <w:tab w:val="left" w:pos="3660"/>
        </w:tabs>
        <w:adjustRightInd/>
        <w:spacing w:before="120" w:after="120"/>
        <w:jc w:val="left"/>
        <w:rPr>
          <w:rFonts w:cs="Arial"/>
          <w:szCs w:val="22"/>
        </w:rPr>
      </w:pPr>
      <w:r w:rsidRPr="00C3320D">
        <w:rPr>
          <w:rFonts w:cs="Arial"/>
          <w:szCs w:val="22"/>
        </w:rPr>
        <w:t xml:space="preserve">In accordance with Clause </w:t>
      </w:r>
      <w:r w:rsidR="00EE4546" w:rsidRPr="00C3320D">
        <w:rPr>
          <w:rFonts w:cs="Arial"/>
          <w:szCs w:val="22"/>
        </w:rPr>
        <w:t xml:space="preserve"> 1</w:t>
      </w:r>
      <w:r w:rsidRPr="00C3320D">
        <w:rPr>
          <w:rFonts w:cs="Arial"/>
          <w:szCs w:val="22"/>
        </w:rPr>
        <w:t xml:space="preserve"> (Definitions and Interpretation) of this Legal Services Contract including its recitals the following expressions shall have the following meanings</w:t>
      </w:r>
      <w:r w:rsidR="00EE4546" w:rsidRPr="00C3320D">
        <w:rPr>
          <w:rFonts w:cs="Arial"/>
          <w:szCs w:val="22"/>
        </w:rPr>
        <w:t>:</w:t>
      </w:r>
    </w:p>
    <w:p w14:paraId="69FAF131" w14:textId="77777777" w:rsidR="00D02ECD" w:rsidRPr="00C3320D" w:rsidRDefault="00D02ECD" w:rsidP="00D40F55">
      <w:pPr>
        <w:pStyle w:val="ScheduleL1"/>
        <w:numPr>
          <w:ilvl w:val="0"/>
          <w:numId w:val="0"/>
        </w:numPr>
        <w:tabs>
          <w:tab w:val="left" w:pos="3660"/>
        </w:tabs>
        <w:adjustRightInd/>
        <w:spacing w:before="120" w:after="120"/>
        <w:ind w:left="720"/>
        <w:jc w:val="left"/>
        <w:rPr>
          <w:rFonts w:cs="Arial"/>
          <w:szCs w:val="22"/>
        </w:rPr>
      </w:pPr>
    </w:p>
    <w:tbl>
      <w:tblPr>
        <w:tblW w:w="8525" w:type="dxa"/>
        <w:tblInd w:w="828" w:type="dxa"/>
        <w:tblLook w:val="04A0" w:firstRow="1" w:lastRow="0" w:firstColumn="1" w:lastColumn="0" w:noHBand="0" w:noVBand="1"/>
      </w:tblPr>
      <w:tblGrid>
        <w:gridCol w:w="3108"/>
        <w:gridCol w:w="5309"/>
        <w:gridCol w:w="108"/>
      </w:tblGrid>
      <w:tr w:rsidR="00C3320D" w:rsidRPr="00C3320D" w14:paraId="4C7B5445" w14:textId="77777777" w:rsidTr="00FF7CFE">
        <w:trPr>
          <w:gridAfter w:val="1"/>
          <w:wAfter w:w="108" w:type="dxa"/>
        </w:trPr>
        <w:tc>
          <w:tcPr>
            <w:tcW w:w="3108" w:type="dxa"/>
            <w:shd w:val="clear" w:color="auto" w:fill="auto"/>
          </w:tcPr>
          <w:p w14:paraId="5B03C66E" w14:textId="77777777" w:rsidR="009373BA" w:rsidRPr="00C3320D" w:rsidRDefault="009373BA" w:rsidP="00D40F55">
            <w:pPr>
              <w:pStyle w:val="GPSDefinitionTerm"/>
              <w:spacing w:before="120"/>
            </w:pPr>
            <w:r w:rsidRPr="00C3320D">
              <w:t>"Affiliates"</w:t>
            </w:r>
          </w:p>
        </w:tc>
        <w:tc>
          <w:tcPr>
            <w:tcW w:w="5309" w:type="dxa"/>
            <w:shd w:val="clear" w:color="auto" w:fill="auto"/>
          </w:tcPr>
          <w:p w14:paraId="3AE05DCD" w14:textId="77777777" w:rsidR="009373BA" w:rsidRPr="00C3320D" w:rsidRDefault="009373BA" w:rsidP="00D40F55">
            <w:pPr>
              <w:pStyle w:val="GPsDefinition"/>
              <w:numPr>
                <w:ilvl w:val="0"/>
                <w:numId w:val="0"/>
              </w:numPr>
              <w:tabs>
                <w:tab w:val="clear" w:pos="-9"/>
              </w:tabs>
              <w:spacing w:before="120"/>
              <w:ind w:left="34"/>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C3320D" w:rsidRPr="00C3320D" w14:paraId="00D7111B" w14:textId="77777777" w:rsidTr="00FF7CFE">
        <w:trPr>
          <w:gridAfter w:val="1"/>
          <w:wAfter w:w="108" w:type="dxa"/>
        </w:trPr>
        <w:tc>
          <w:tcPr>
            <w:tcW w:w="3108" w:type="dxa"/>
            <w:shd w:val="clear" w:color="auto" w:fill="auto"/>
          </w:tcPr>
          <w:p w14:paraId="325CA9E4"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“Approval”</w:t>
            </w:r>
          </w:p>
        </w:tc>
        <w:tc>
          <w:tcPr>
            <w:tcW w:w="5309" w:type="dxa"/>
            <w:shd w:val="clear" w:color="auto" w:fill="auto"/>
          </w:tcPr>
          <w:p w14:paraId="27EE6CF7"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C3320D" w:rsidRPr="00C3320D" w14:paraId="5D017000" w14:textId="77777777" w:rsidTr="00FF7CFE">
        <w:trPr>
          <w:gridAfter w:val="1"/>
          <w:wAfter w:w="108" w:type="dxa"/>
        </w:trPr>
        <w:tc>
          <w:tcPr>
            <w:tcW w:w="3108" w:type="dxa"/>
            <w:shd w:val="clear" w:color="auto" w:fill="auto"/>
          </w:tcPr>
          <w:p w14:paraId="55B7F653" w14:textId="77777777" w:rsidR="009373BA" w:rsidRPr="00C3320D" w:rsidRDefault="009373BA" w:rsidP="00D40F55">
            <w:pPr>
              <w:spacing w:before="120" w:after="120" w:line="240" w:lineRule="auto"/>
              <w:rPr>
                <w:rFonts w:cs="Arial"/>
                <w:szCs w:val="22"/>
              </w:rPr>
            </w:pPr>
            <w:r w:rsidRPr="00C3320D">
              <w:rPr>
                <w:rFonts w:cs="Arial"/>
                <w:szCs w:val="22"/>
              </w:rPr>
              <w:t>"</w:t>
            </w:r>
            <w:r w:rsidRPr="00C3320D">
              <w:rPr>
                <w:rFonts w:cs="Arial"/>
                <w:b/>
                <w:szCs w:val="22"/>
              </w:rPr>
              <w:t>Audit</w:t>
            </w:r>
            <w:r w:rsidRPr="00C3320D">
              <w:rPr>
                <w:rFonts w:cs="Arial"/>
                <w:szCs w:val="22"/>
              </w:rPr>
              <w:t>"</w:t>
            </w:r>
          </w:p>
        </w:tc>
        <w:tc>
          <w:tcPr>
            <w:tcW w:w="5309" w:type="dxa"/>
            <w:shd w:val="clear" w:color="auto" w:fill="auto"/>
          </w:tcPr>
          <w:p w14:paraId="0D71ACDE" w14:textId="77777777" w:rsidR="009373BA" w:rsidRPr="00C3320D" w:rsidRDefault="009373BA" w:rsidP="00D40F55">
            <w:pPr>
              <w:pStyle w:val="GPsDefinition"/>
              <w:numPr>
                <w:ilvl w:val="0"/>
                <w:numId w:val="0"/>
              </w:numPr>
              <w:tabs>
                <w:tab w:val="clear" w:pos="-9"/>
              </w:tabs>
              <w:spacing w:before="120"/>
              <w:ind w:left="34"/>
            </w:pPr>
            <w:r w:rsidRPr="00C3320D">
              <w:t xml:space="preserve">means an audit carried out pursuant to the provisions set out in Clause 3; </w:t>
            </w:r>
          </w:p>
        </w:tc>
      </w:tr>
      <w:tr w:rsidR="00C3320D" w:rsidRPr="00C3320D" w14:paraId="0F8C2950" w14:textId="77777777" w:rsidTr="00FF7CFE">
        <w:trPr>
          <w:gridAfter w:val="1"/>
          <w:wAfter w:w="108" w:type="dxa"/>
        </w:trPr>
        <w:tc>
          <w:tcPr>
            <w:tcW w:w="3108" w:type="dxa"/>
            <w:shd w:val="clear" w:color="auto" w:fill="auto"/>
          </w:tcPr>
          <w:p w14:paraId="1B32A86A" w14:textId="77777777" w:rsidR="009373BA" w:rsidRPr="00C3320D" w:rsidRDefault="009373BA" w:rsidP="00D40F55">
            <w:pPr>
              <w:pStyle w:val="GPSDefinitionTerm"/>
              <w:spacing w:before="120"/>
            </w:pPr>
            <w:r w:rsidRPr="00C3320D">
              <w:t>"Auditor"</w:t>
            </w:r>
          </w:p>
        </w:tc>
        <w:tc>
          <w:tcPr>
            <w:tcW w:w="5309" w:type="dxa"/>
            <w:shd w:val="clear" w:color="auto" w:fill="auto"/>
          </w:tcPr>
          <w:p w14:paraId="01739A04" w14:textId="77777777" w:rsidR="009373BA" w:rsidRPr="00C3320D" w:rsidRDefault="009373BA" w:rsidP="00D40F55">
            <w:pPr>
              <w:pStyle w:val="GPsDefinition"/>
              <w:spacing w:before="120"/>
              <w:ind w:left="33" w:hanging="33"/>
            </w:pPr>
            <w:r w:rsidRPr="00C3320D">
              <w:t>means:</w:t>
            </w:r>
          </w:p>
          <w:p w14:paraId="4AE84513" w14:textId="77777777" w:rsidR="009373BA" w:rsidRPr="009C3FE1" w:rsidRDefault="009373BA" w:rsidP="00D40F55">
            <w:pPr>
              <w:pStyle w:val="GPSDefinitionL2"/>
              <w:spacing w:before="120"/>
              <w:ind w:hanging="33"/>
            </w:pPr>
            <w:r w:rsidRPr="009C3FE1">
              <w:t>the Customer’s internal and external auditors;</w:t>
            </w:r>
          </w:p>
          <w:p w14:paraId="4BAEB787" w14:textId="77777777" w:rsidR="009373BA" w:rsidRPr="009C3FE1" w:rsidRDefault="009373BA" w:rsidP="00D40F55">
            <w:pPr>
              <w:pStyle w:val="GPSDefinitionL2"/>
              <w:spacing w:before="120"/>
              <w:ind w:hanging="33"/>
              <w:rPr>
                <w:spacing w:val="-2"/>
              </w:rPr>
            </w:pPr>
            <w:r w:rsidRPr="009C3FE1">
              <w:t xml:space="preserve">the Customer’s statutory </w:t>
            </w:r>
            <w:r w:rsidRPr="009C3FE1">
              <w:rPr>
                <w:spacing w:val="-2"/>
              </w:rPr>
              <w:t>or regulatory auditors;</w:t>
            </w:r>
          </w:p>
          <w:p w14:paraId="08C3A23E" w14:textId="77777777" w:rsidR="009373BA" w:rsidRPr="009C3FE1" w:rsidRDefault="009373BA" w:rsidP="00D40F55">
            <w:pPr>
              <w:pStyle w:val="GPSDefinitionL2"/>
              <w:spacing w:before="120"/>
              <w:ind w:hanging="33"/>
            </w:pPr>
            <w:r w:rsidRPr="009C3FE1">
              <w:t>the Comptroller and Auditor General, their staff and/or any appointed representatives of the National Audit Office;</w:t>
            </w:r>
          </w:p>
          <w:p w14:paraId="5433E316" w14:textId="77777777" w:rsidR="009373BA" w:rsidRPr="009C3FE1" w:rsidRDefault="009373BA" w:rsidP="00D40F55">
            <w:pPr>
              <w:pStyle w:val="GPSDefinitionL2"/>
              <w:spacing w:before="120"/>
              <w:ind w:hanging="33"/>
            </w:pPr>
            <w:r w:rsidRPr="009C3FE1">
              <w:t>HM Treasury or the Cabinet Office;</w:t>
            </w:r>
          </w:p>
          <w:p w14:paraId="659BB688" w14:textId="77777777" w:rsidR="009373BA" w:rsidRPr="009C3FE1" w:rsidRDefault="009373BA" w:rsidP="00D40F55">
            <w:pPr>
              <w:pStyle w:val="GPSDefinitionL2"/>
              <w:spacing w:before="120"/>
              <w:ind w:hanging="33"/>
            </w:pPr>
            <w:r w:rsidRPr="009C3FE1">
              <w:t>any party formally appointed by the Customer to carry out audit or similar review functions; and</w:t>
            </w:r>
          </w:p>
          <w:p w14:paraId="21B65CB2" w14:textId="77777777" w:rsidR="009373BA" w:rsidRPr="00C3320D" w:rsidRDefault="009373BA" w:rsidP="00D40F55">
            <w:pPr>
              <w:pStyle w:val="GPSDefinitionL2"/>
              <w:spacing w:before="120"/>
              <w:ind w:hanging="33"/>
            </w:pPr>
            <w:r w:rsidRPr="00C3320D">
              <w:t>successors or assigns of any of the above;</w:t>
            </w:r>
          </w:p>
          <w:p w14:paraId="6C0ED19B" w14:textId="77777777" w:rsidR="009373BA" w:rsidRPr="00C3320D" w:rsidRDefault="009373BA" w:rsidP="00D40F55">
            <w:pPr>
              <w:pStyle w:val="GPSDefinitionL2"/>
              <w:numPr>
                <w:ilvl w:val="0"/>
                <w:numId w:val="0"/>
              </w:numPr>
              <w:spacing w:before="120"/>
              <w:ind w:left="720" w:hanging="33"/>
            </w:pPr>
          </w:p>
        </w:tc>
      </w:tr>
      <w:tr w:rsidR="00C3320D" w:rsidRPr="00C3320D" w14:paraId="152F47EB" w14:textId="77777777" w:rsidTr="00FF7CFE">
        <w:trPr>
          <w:gridAfter w:val="1"/>
          <w:wAfter w:w="108" w:type="dxa"/>
        </w:trPr>
        <w:tc>
          <w:tcPr>
            <w:tcW w:w="3108" w:type="dxa"/>
            <w:shd w:val="clear" w:color="auto" w:fill="auto"/>
          </w:tcPr>
          <w:p w14:paraId="0F199B3C"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“Authority”</w:t>
            </w:r>
          </w:p>
        </w:tc>
        <w:tc>
          <w:tcPr>
            <w:tcW w:w="5309" w:type="dxa"/>
            <w:shd w:val="clear" w:color="auto" w:fill="auto"/>
          </w:tcPr>
          <w:p w14:paraId="646516F9"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C3320D" w:rsidRPr="00C3320D" w14:paraId="4E049AA7" w14:textId="77777777" w:rsidTr="00FF7CFE">
        <w:trPr>
          <w:gridAfter w:val="1"/>
          <w:wAfter w:w="108" w:type="dxa"/>
        </w:trPr>
        <w:tc>
          <w:tcPr>
            <w:tcW w:w="3108" w:type="dxa"/>
            <w:shd w:val="clear" w:color="auto" w:fill="auto"/>
          </w:tcPr>
          <w:p w14:paraId="51E6C6B4" w14:textId="49112B6A" w:rsidR="009373BA" w:rsidRPr="00C3320D" w:rsidRDefault="009373BA" w:rsidP="00D40F55">
            <w:pPr>
              <w:pStyle w:val="GPSDefinitionTerm"/>
              <w:spacing w:before="120"/>
            </w:pPr>
            <w:r w:rsidRPr="00C3320D">
              <w:t>"Call Off Guarantee"</w:t>
            </w:r>
          </w:p>
        </w:tc>
        <w:tc>
          <w:tcPr>
            <w:tcW w:w="5309" w:type="dxa"/>
            <w:shd w:val="clear" w:color="auto" w:fill="auto"/>
          </w:tcPr>
          <w:p w14:paraId="1D61DA68" w14:textId="7657E8B8" w:rsidR="009373BA" w:rsidRPr="00C3320D" w:rsidRDefault="009373BA" w:rsidP="00D40F55">
            <w:pPr>
              <w:pStyle w:val="GPsDefinition"/>
              <w:tabs>
                <w:tab w:val="clear" w:pos="-9"/>
                <w:tab w:val="left" w:pos="175"/>
              </w:tabs>
              <w:spacing w:before="120"/>
              <w:ind w:hanging="33"/>
            </w:pPr>
            <w:r w:rsidRPr="00C3320D">
              <w:t>means a deed of guarantee in favour of the Customer the form set out in Panel Schedule 13 (Guarantee) and granted pursuant to Clause10 o</w:t>
            </w:r>
            <w:r w:rsidR="009C3FE1">
              <w:t>f this Legal Services Contract;</w:t>
            </w:r>
          </w:p>
        </w:tc>
      </w:tr>
      <w:tr w:rsidR="00C3320D" w:rsidRPr="00C3320D" w14:paraId="71DC78D8" w14:textId="77777777" w:rsidTr="00FF7CFE">
        <w:trPr>
          <w:gridAfter w:val="1"/>
          <w:wAfter w:w="108" w:type="dxa"/>
        </w:trPr>
        <w:tc>
          <w:tcPr>
            <w:tcW w:w="3108" w:type="dxa"/>
            <w:shd w:val="clear" w:color="auto" w:fill="auto"/>
          </w:tcPr>
          <w:p w14:paraId="21ADCE77" w14:textId="32BB5488" w:rsidR="009373BA" w:rsidRPr="00C3320D" w:rsidRDefault="009373BA" w:rsidP="00D40F55">
            <w:pPr>
              <w:pStyle w:val="GPSDefinitionTerm"/>
              <w:spacing w:before="120"/>
            </w:pPr>
            <w:r w:rsidRPr="00C3320D">
              <w:t>"Call Off Guarantor"</w:t>
            </w:r>
          </w:p>
        </w:tc>
        <w:tc>
          <w:tcPr>
            <w:tcW w:w="5309" w:type="dxa"/>
            <w:shd w:val="clear" w:color="auto" w:fill="auto"/>
          </w:tcPr>
          <w:p w14:paraId="23D65DE2" w14:textId="4EBE61EF" w:rsidR="009373BA" w:rsidRPr="00C3320D" w:rsidRDefault="009373BA" w:rsidP="00D40F55">
            <w:pPr>
              <w:pStyle w:val="GPsDefinition"/>
              <w:tabs>
                <w:tab w:val="clear" w:pos="-9"/>
                <w:tab w:val="left" w:pos="175"/>
              </w:tabs>
              <w:spacing w:before="120"/>
              <w:ind w:hanging="33"/>
            </w:pPr>
            <w:r w:rsidRPr="00C3320D">
              <w:t>means the person acceptable to the Custome</w:t>
            </w:r>
            <w:r w:rsidR="009C3FE1">
              <w:t>r to give a Call Off Guarantee;</w:t>
            </w:r>
            <w:r w:rsidRPr="00C3320D">
              <w:t xml:space="preserve"> </w:t>
            </w:r>
          </w:p>
        </w:tc>
      </w:tr>
      <w:tr w:rsidR="00C3320D" w:rsidRPr="00C3320D" w14:paraId="4F6161DB" w14:textId="77777777" w:rsidTr="00FF7CFE">
        <w:trPr>
          <w:gridAfter w:val="1"/>
          <w:wAfter w:w="108" w:type="dxa"/>
        </w:trPr>
        <w:tc>
          <w:tcPr>
            <w:tcW w:w="3108" w:type="dxa"/>
            <w:shd w:val="clear" w:color="auto" w:fill="auto"/>
          </w:tcPr>
          <w:p w14:paraId="56C92E9B" w14:textId="662A665E" w:rsidR="0046026D" w:rsidRPr="00C3320D" w:rsidRDefault="0046026D" w:rsidP="00D40F55">
            <w:pPr>
              <w:pStyle w:val="GPSDefinitionTerm"/>
              <w:spacing w:before="120"/>
            </w:pPr>
            <w:r w:rsidRPr="00C3320D">
              <w:lastRenderedPageBreak/>
              <w:t>“Central Government Body”</w:t>
            </w:r>
          </w:p>
        </w:tc>
        <w:tc>
          <w:tcPr>
            <w:tcW w:w="5309" w:type="dxa"/>
            <w:shd w:val="clear" w:color="auto" w:fill="auto"/>
          </w:tcPr>
          <w:p w14:paraId="18E18891" w14:textId="3F10D289" w:rsidR="0046026D" w:rsidRPr="00C3320D" w:rsidRDefault="0046026D" w:rsidP="00D40F55">
            <w:pPr>
              <w:pStyle w:val="GPsDefinition"/>
              <w:tabs>
                <w:tab w:val="clear" w:pos="-9"/>
                <w:tab w:val="left" w:pos="175"/>
              </w:tabs>
              <w:spacing w:before="120"/>
            </w:pPr>
            <w:r w:rsidRPr="00C3320D">
              <w:t>means a body listed in one of the following sub-categories of the Central Government classification of the Public Sector Classification Guide, as published and amended from time to time by the Office for National Statistics:</w:t>
            </w:r>
          </w:p>
          <w:p w14:paraId="1F40EA76" w14:textId="77777777" w:rsidR="0046026D" w:rsidRPr="00C3320D" w:rsidRDefault="0046026D" w:rsidP="00D40F55">
            <w:pPr>
              <w:pStyle w:val="GPSDefinitionL2"/>
              <w:tabs>
                <w:tab w:val="clear" w:pos="144"/>
                <w:tab w:val="left" w:pos="175"/>
              </w:tabs>
              <w:spacing w:before="120"/>
              <w:ind w:hanging="544"/>
            </w:pPr>
            <w:r w:rsidRPr="00C3320D">
              <w:t>Government Department;</w:t>
            </w:r>
          </w:p>
          <w:p w14:paraId="186F64CC" w14:textId="77777777" w:rsidR="0046026D" w:rsidRPr="00C3320D" w:rsidRDefault="0046026D" w:rsidP="00D40F55">
            <w:pPr>
              <w:pStyle w:val="GPSDefinitionL2"/>
              <w:tabs>
                <w:tab w:val="clear" w:pos="144"/>
                <w:tab w:val="left" w:pos="175"/>
              </w:tabs>
              <w:spacing w:before="120"/>
              <w:ind w:hanging="544"/>
            </w:pPr>
            <w:r w:rsidRPr="00C3320D">
              <w:t>Non-Departmental Public Body or Assembly Sponsored Public Body (advisory, executive, or tribunal);</w:t>
            </w:r>
          </w:p>
          <w:p w14:paraId="047A94DE" w14:textId="77777777" w:rsidR="0046026D" w:rsidRPr="00C3320D" w:rsidRDefault="0046026D" w:rsidP="00D40F55">
            <w:pPr>
              <w:pStyle w:val="GPSDefinitionL2"/>
              <w:tabs>
                <w:tab w:val="clear" w:pos="144"/>
                <w:tab w:val="left" w:pos="175"/>
              </w:tabs>
              <w:spacing w:before="120"/>
              <w:ind w:hanging="544"/>
            </w:pPr>
            <w:r w:rsidRPr="00C3320D">
              <w:t>Non-Ministerial Department; or</w:t>
            </w:r>
          </w:p>
          <w:p w14:paraId="7F0DCC3E" w14:textId="346FD5C4" w:rsidR="0046026D" w:rsidRPr="00C3320D" w:rsidRDefault="0046026D" w:rsidP="00D40F55">
            <w:pPr>
              <w:pStyle w:val="GPsDefinition"/>
              <w:tabs>
                <w:tab w:val="clear" w:pos="-9"/>
                <w:tab w:val="left" w:pos="175"/>
              </w:tabs>
              <w:spacing w:before="120"/>
              <w:ind w:hanging="33"/>
            </w:pPr>
            <w:r w:rsidRPr="00C3320D">
              <w:t>d)</w:t>
            </w:r>
            <w:r w:rsidRPr="00C3320D">
              <w:tab/>
              <w:t>Executive Agency;</w:t>
            </w:r>
          </w:p>
        </w:tc>
      </w:tr>
      <w:tr w:rsidR="00C3320D" w:rsidRPr="00C3320D" w14:paraId="0572B6A2" w14:textId="77777777" w:rsidTr="00FF7CFE">
        <w:trPr>
          <w:gridAfter w:val="1"/>
          <w:wAfter w:w="108" w:type="dxa"/>
        </w:trPr>
        <w:tc>
          <w:tcPr>
            <w:tcW w:w="3108" w:type="dxa"/>
            <w:shd w:val="clear" w:color="auto" w:fill="auto"/>
          </w:tcPr>
          <w:p w14:paraId="3214FD31" w14:textId="77777777" w:rsidR="009373BA" w:rsidRPr="00C3320D" w:rsidRDefault="009373BA" w:rsidP="00D40F55">
            <w:pPr>
              <w:pStyle w:val="GPSDefinitionTerm"/>
              <w:spacing w:before="120"/>
            </w:pPr>
            <w:r w:rsidRPr="00C3320D">
              <w:t>"Change of Control"</w:t>
            </w:r>
          </w:p>
        </w:tc>
        <w:tc>
          <w:tcPr>
            <w:tcW w:w="5309" w:type="dxa"/>
            <w:shd w:val="clear" w:color="auto" w:fill="auto"/>
          </w:tcPr>
          <w:p w14:paraId="6A420B0D" w14:textId="77777777" w:rsidR="009373BA" w:rsidRPr="00C3320D" w:rsidRDefault="009373BA" w:rsidP="00D40F55">
            <w:pPr>
              <w:pStyle w:val="GPsDefinition"/>
              <w:tabs>
                <w:tab w:val="clear" w:pos="-9"/>
                <w:tab w:val="left" w:pos="175"/>
              </w:tabs>
              <w:spacing w:before="120"/>
              <w:ind w:hanging="33"/>
            </w:pPr>
            <w:r w:rsidRPr="00C3320D">
              <w:t>means either:</w:t>
            </w:r>
          </w:p>
          <w:p w14:paraId="02AEF227" w14:textId="77777777" w:rsidR="009373BA" w:rsidRPr="00C3320D" w:rsidRDefault="009373BA" w:rsidP="00D40F55">
            <w:pPr>
              <w:pStyle w:val="GPsDefinition"/>
              <w:tabs>
                <w:tab w:val="clear" w:pos="-9"/>
                <w:tab w:val="left" w:pos="175"/>
              </w:tabs>
              <w:spacing w:before="120"/>
              <w:ind w:hanging="33"/>
            </w:pPr>
            <w:r w:rsidRPr="00C3320D">
              <w:t>(i)</w:t>
            </w:r>
            <w:r w:rsidRPr="00C3320D">
              <w:tab/>
              <w:t>a change of control within the meaning of Section 450 of the Corporation Tax Act 2010; or</w:t>
            </w:r>
          </w:p>
          <w:p w14:paraId="0C8C8263" w14:textId="77777777" w:rsidR="009373BA" w:rsidRPr="00C3320D" w:rsidRDefault="009373BA" w:rsidP="00D40F55">
            <w:pPr>
              <w:pStyle w:val="GPsDefinition"/>
              <w:tabs>
                <w:tab w:val="clear" w:pos="-9"/>
                <w:tab w:val="left" w:pos="175"/>
              </w:tabs>
              <w:spacing w:before="120"/>
              <w:ind w:hanging="33"/>
            </w:pPr>
            <w:r w:rsidRPr="00C3320D">
              <w:t>(ii)</w:t>
            </w:r>
            <w:r w:rsidRPr="00C3320D">
              <w:tab/>
              <w:t>any instance where the Supplier demerges into two or more firms, merges with another firm, incorporates or otherwise changes its legal form;</w:t>
            </w:r>
          </w:p>
        </w:tc>
      </w:tr>
      <w:tr w:rsidR="00C3320D" w:rsidRPr="00C3320D" w14:paraId="7B78285C" w14:textId="77777777" w:rsidTr="00FF7CFE">
        <w:trPr>
          <w:gridAfter w:val="1"/>
          <w:wAfter w:w="108" w:type="dxa"/>
        </w:trPr>
        <w:tc>
          <w:tcPr>
            <w:tcW w:w="3108" w:type="dxa"/>
            <w:shd w:val="clear" w:color="auto" w:fill="auto"/>
          </w:tcPr>
          <w:p w14:paraId="1CD524D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 Charges"</w:t>
            </w:r>
          </w:p>
        </w:tc>
        <w:tc>
          <w:tcPr>
            <w:tcW w:w="5309" w:type="dxa"/>
            <w:shd w:val="clear" w:color="auto" w:fill="auto"/>
          </w:tcPr>
          <w:p w14:paraId="37F2CE9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w:t>
            </w:r>
          </w:p>
          <w:p w14:paraId="78ECF15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a) Fees (exclusive of any applicable VAT and, where relevant, inclusive of any milestone payments), </w:t>
            </w:r>
          </w:p>
          <w:p w14:paraId="34F37910" w14:textId="7C3B1315"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any Secondment Charges, Disbursements, Reimbursable Expenses</w:t>
            </w:r>
            <w:r w:rsidR="00121CE7" w:rsidRPr="00C3320D">
              <w:rPr>
                <w:rFonts w:cs="Arial"/>
                <w:szCs w:val="22"/>
              </w:rPr>
              <w:t xml:space="preserve"> and any other costs</w:t>
            </w:r>
            <w:r w:rsidRPr="00C3320D">
              <w:rPr>
                <w:rFonts w:cs="Arial"/>
                <w:szCs w:val="22"/>
              </w:rPr>
              <w:t xml:space="preserve"> payable to the Supplier by the Customer under this Legal Services Contract, as set out in the Order Form, for the full and proper performance by the Supplier of the </w:t>
            </w:r>
            <w:r w:rsidR="00121CE7" w:rsidRPr="00C3320D">
              <w:rPr>
                <w:rFonts w:cs="Arial"/>
                <w:szCs w:val="22"/>
              </w:rPr>
              <w:t xml:space="preserve">Ordered Panel </w:t>
            </w:r>
            <w:r w:rsidRPr="00C3320D">
              <w:rPr>
                <w:rFonts w:cs="Arial"/>
                <w:szCs w:val="22"/>
              </w:rPr>
              <w:t>Services less any Deductions;</w:t>
            </w:r>
          </w:p>
        </w:tc>
      </w:tr>
      <w:tr w:rsidR="00C3320D" w:rsidRPr="00C3320D" w14:paraId="45701959" w14:textId="77777777" w:rsidTr="00FF7CFE">
        <w:trPr>
          <w:gridAfter w:val="1"/>
          <w:wAfter w:w="108" w:type="dxa"/>
        </w:trPr>
        <w:tc>
          <w:tcPr>
            <w:tcW w:w="3108" w:type="dxa"/>
            <w:shd w:val="clear" w:color="auto" w:fill="auto"/>
          </w:tcPr>
          <w:p w14:paraId="4BB1518D" w14:textId="77777777" w:rsidR="009373BA" w:rsidRPr="00C3320D" w:rsidRDefault="009373BA" w:rsidP="00D40F55">
            <w:pPr>
              <w:pStyle w:val="GPSDefinitionTerm"/>
              <w:spacing w:before="120"/>
            </w:pPr>
            <w:r w:rsidRPr="00C3320D">
              <w:t>"Crown"</w:t>
            </w:r>
          </w:p>
        </w:tc>
        <w:tc>
          <w:tcPr>
            <w:tcW w:w="5309" w:type="dxa"/>
            <w:shd w:val="clear" w:color="auto" w:fill="auto"/>
          </w:tcPr>
          <w:p w14:paraId="6C925913" w14:textId="77777777" w:rsidR="009373BA" w:rsidRPr="00C3320D" w:rsidRDefault="009373BA" w:rsidP="00D40F55">
            <w:pPr>
              <w:pStyle w:val="GPsDefinition"/>
              <w:tabs>
                <w:tab w:val="clear" w:pos="-9"/>
                <w:tab w:val="left" w:pos="175"/>
              </w:tabs>
              <w:spacing w:before="120"/>
              <w:ind w:hanging="33"/>
            </w:pPr>
            <w:r w:rsidRPr="00C3320D">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C3320D" w:rsidRPr="00C3320D" w14:paraId="649E45E4" w14:textId="77777777" w:rsidTr="00FF7CFE">
        <w:trPr>
          <w:gridAfter w:val="1"/>
          <w:wAfter w:w="108" w:type="dxa"/>
        </w:trPr>
        <w:tc>
          <w:tcPr>
            <w:tcW w:w="3108" w:type="dxa"/>
            <w:shd w:val="clear" w:color="auto" w:fill="auto"/>
          </w:tcPr>
          <w:p w14:paraId="7889577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“Commencement Date”</w:t>
            </w:r>
          </w:p>
        </w:tc>
        <w:tc>
          <w:tcPr>
            <w:tcW w:w="5309" w:type="dxa"/>
            <w:shd w:val="clear" w:color="auto" w:fill="auto"/>
          </w:tcPr>
          <w:p w14:paraId="47ECDB1A" w14:textId="77777777" w:rsidR="009373BA" w:rsidRPr="00C3320D" w:rsidRDefault="009373BA" w:rsidP="00D40F55">
            <w:pPr>
              <w:pStyle w:val="BodyTextIndent"/>
              <w:numPr>
                <w:ilvl w:val="0"/>
                <w:numId w:val="0"/>
              </w:numPr>
              <w:spacing w:before="120" w:after="120"/>
              <w:ind w:left="33" w:hanging="33"/>
              <w:rPr>
                <w:rFonts w:cs="Arial"/>
                <w:szCs w:val="22"/>
              </w:rPr>
            </w:pPr>
            <w:r w:rsidRPr="00C3320D">
              <w:rPr>
                <w:rFonts w:cs="Arial"/>
                <w:szCs w:val="22"/>
              </w:rPr>
              <w:t>means the date of commencement of this Legal Services Contract set out in section 1.1 of the Order Form;</w:t>
            </w:r>
          </w:p>
        </w:tc>
      </w:tr>
      <w:tr w:rsidR="00C3320D" w:rsidRPr="00C3320D" w14:paraId="5748C524" w14:textId="77777777" w:rsidTr="00FF7CFE">
        <w:trPr>
          <w:gridAfter w:val="1"/>
          <w:wAfter w:w="108" w:type="dxa"/>
        </w:trPr>
        <w:tc>
          <w:tcPr>
            <w:tcW w:w="3108" w:type="dxa"/>
            <w:shd w:val="clear" w:color="auto" w:fill="auto"/>
          </w:tcPr>
          <w:p w14:paraId="26EC26AD" w14:textId="77777777" w:rsidR="009373BA" w:rsidRPr="00C3320D" w:rsidRDefault="009373BA" w:rsidP="00D40F55">
            <w:pPr>
              <w:pStyle w:val="GPSDefinitionTerm"/>
              <w:spacing w:before="120"/>
            </w:pPr>
            <w:r w:rsidRPr="00C3320D">
              <w:t>"Commercially Sensitive Information"</w:t>
            </w:r>
          </w:p>
        </w:tc>
        <w:tc>
          <w:tcPr>
            <w:tcW w:w="5309" w:type="dxa"/>
            <w:shd w:val="clear" w:color="auto" w:fill="auto"/>
          </w:tcPr>
          <w:p w14:paraId="4C94956F" w14:textId="77777777" w:rsidR="009373BA" w:rsidRPr="00C3320D" w:rsidRDefault="009373BA" w:rsidP="00D40F55">
            <w:pPr>
              <w:pStyle w:val="GPsDefinition"/>
              <w:tabs>
                <w:tab w:val="clear" w:pos="-9"/>
                <w:tab w:val="left" w:pos="175"/>
              </w:tabs>
              <w:spacing w:before="120"/>
              <w:ind w:hanging="33"/>
            </w:pPr>
            <w:r w:rsidRPr="00C3320D">
              <w:t>means the Suppliers Confidential Information comprised of commercially sensitive information:</w:t>
            </w:r>
          </w:p>
          <w:p w14:paraId="7B35B450" w14:textId="77777777" w:rsidR="009373BA" w:rsidRPr="00C3320D" w:rsidRDefault="009373BA" w:rsidP="00D40F55">
            <w:pPr>
              <w:pStyle w:val="GPSDefinitionL2"/>
              <w:tabs>
                <w:tab w:val="clear" w:pos="144"/>
                <w:tab w:val="left" w:pos="175"/>
              </w:tabs>
              <w:spacing w:before="120"/>
              <w:ind w:hanging="33"/>
            </w:pPr>
            <w:r w:rsidRPr="00C3320D">
              <w:t xml:space="preserve">relating to the Supplier, its IPR or its business or information which the Supplier has indicated to the Customer that, if disclosed by the Customer, would cause the </w:t>
            </w:r>
            <w:r w:rsidRPr="00C3320D">
              <w:lastRenderedPageBreak/>
              <w:t>Supplier significant commercial disadvantage or material financial loss; and</w:t>
            </w:r>
          </w:p>
          <w:p w14:paraId="56535DF8" w14:textId="77777777" w:rsidR="009373BA" w:rsidRPr="00C3320D" w:rsidRDefault="009373BA" w:rsidP="00D40F55">
            <w:pPr>
              <w:pStyle w:val="GPSDefinitionL2"/>
              <w:tabs>
                <w:tab w:val="clear" w:pos="144"/>
                <w:tab w:val="left" w:pos="175"/>
              </w:tabs>
              <w:spacing w:before="120"/>
              <w:ind w:hanging="33"/>
            </w:pPr>
            <w:r w:rsidRPr="00C3320D">
              <w:t>that constitutes a trade secret;</w:t>
            </w:r>
          </w:p>
        </w:tc>
      </w:tr>
      <w:tr w:rsidR="00C3320D" w:rsidRPr="00C3320D" w14:paraId="30B05F2F" w14:textId="77777777" w:rsidTr="00FF7CFE">
        <w:trPr>
          <w:gridAfter w:val="1"/>
          <w:wAfter w:w="108" w:type="dxa"/>
        </w:trPr>
        <w:tc>
          <w:tcPr>
            <w:tcW w:w="3108" w:type="dxa"/>
            <w:shd w:val="clear" w:color="auto" w:fill="auto"/>
          </w:tcPr>
          <w:p w14:paraId="1DBFCBF3" w14:textId="77777777" w:rsidR="009373BA" w:rsidRPr="00C3320D" w:rsidRDefault="009373BA" w:rsidP="00D40F55">
            <w:pPr>
              <w:pStyle w:val="GPSDefinitionTerm"/>
              <w:spacing w:before="120"/>
            </w:pPr>
            <w:r w:rsidRPr="00C3320D">
              <w:lastRenderedPageBreak/>
              <w:t>"Confidential Information"</w:t>
            </w:r>
          </w:p>
        </w:tc>
        <w:tc>
          <w:tcPr>
            <w:tcW w:w="5309" w:type="dxa"/>
            <w:shd w:val="clear" w:color="auto" w:fill="auto"/>
          </w:tcPr>
          <w:p w14:paraId="61FFE2E5" w14:textId="77777777" w:rsidR="009373BA" w:rsidRPr="00C3320D" w:rsidRDefault="009373BA" w:rsidP="00D40F55">
            <w:pPr>
              <w:pStyle w:val="GPsDefinition"/>
              <w:tabs>
                <w:tab w:val="clear" w:pos="-9"/>
                <w:tab w:val="left" w:pos="175"/>
              </w:tabs>
              <w:spacing w:before="120"/>
              <w:ind w:hanging="33"/>
            </w:pPr>
            <w:r w:rsidRPr="00C3320D">
              <w:t>means the Customer’s Confidential Information and/or the Suppliers Confidential Information, as the context requires;</w:t>
            </w:r>
          </w:p>
        </w:tc>
      </w:tr>
      <w:tr w:rsidR="00C3320D" w:rsidRPr="00C3320D" w14:paraId="442E2BAC" w14:textId="77777777" w:rsidTr="00FF7CFE">
        <w:trPr>
          <w:gridAfter w:val="1"/>
          <w:wAfter w:w="108" w:type="dxa"/>
        </w:trPr>
        <w:tc>
          <w:tcPr>
            <w:tcW w:w="3108" w:type="dxa"/>
            <w:shd w:val="clear" w:color="auto" w:fill="auto"/>
          </w:tcPr>
          <w:p w14:paraId="79404871"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“Conflict of Interest”</w:t>
            </w:r>
          </w:p>
        </w:tc>
        <w:tc>
          <w:tcPr>
            <w:tcW w:w="5309" w:type="dxa"/>
            <w:shd w:val="clear" w:color="auto" w:fill="auto"/>
          </w:tcPr>
          <w:p w14:paraId="322803F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the SRA Handbook, as amended from time to time;</w:t>
            </w:r>
          </w:p>
        </w:tc>
      </w:tr>
      <w:tr w:rsidR="00C3320D" w:rsidRPr="00C3320D" w14:paraId="342ADC57" w14:textId="77777777" w:rsidTr="00FF7CFE">
        <w:trPr>
          <w:gridAfter w:val="1"/>
          <w:wAfter w:w="108" w:type="dxa"/>
        </w:trPr>
        <w:tc>
          <w:tcPr>
            <w:tcW w:w="3108" w:type="dxa"/>
            <w:shd w:val="clear" w:color="auto" w:fill="auto"/>
          </w:tcPr>
          <w:p w14:paraId="3A4E3DC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Mediator”</w:t>
            </w:r>
          </w:p>
        </w:tc>
        <w:tc>
          <w:tcPr>
            <w:tcW w:w="5309" w:type="dxa"/>
            <w:shd w:val="clear" w:color="auto" w:fill="auto"/>
          </w:tcPr>
          <w:p w14:paraId="66A3C78A"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has the meaning set out in Clause 24.2.5.1;</w:t>
            </w:r>
          </w:p>
        </w:tc>
      </w:tr>
      <w:tr w:rsidR="00C3320D" w:rsidRPr="00C3320D" w14:paraId="7B540BF5" w14:textId="77777777" w:rsidTr="00FF7CFE">
        <w:tc>
          <w:tcPr>
            <w:tcW w:w="3108" w:type="dxa"/>
            <w:shd w:val="clear" w:color="auto" w:fill="auto"/>
          </w:tcPr>
          <w:p w14:paraId="6B53BBF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“Contract Schedules”</w:t>
            </w:r>
          </w:p>
        </w:tc>
        <w:tc>
          <w:tcPr>
            <w:tcW w:w="5417" w:type="dxa"/>
            <w:gridSpan w:val="2"/>
            <w:shd w:val="clear" w:color="auto" w:fill="auto"/>
          </w:tcPr>
          <w:p w14:paraId="065EBBB7"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schedules to this Legal Services Contract;</w:t>
            </w:r>
          </w:p>
        </w:tc>
      </w:tr>
      <w:tr w:rsidR="00C3320D" w:rsidRPr="00C3320D" w14:paraId="3689260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625BA3D9"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w:t>
            </w:r>
          </w:p>
        </w:tc>
        <w:tc>
          <w:tcPr>
            <w:tcW w:w="5309" w:type="dxa"/>
            <w:tcBorders>
              <w:top w:val="nil"/>
              <w:left w:val="nil"/>
              <w:bottom w:val="nil"/>
              <w:right w:val="nil"/>
            </w:tcBorders>
            <w:shd w:val="clear" w:color="auto" w:fill="auto"/>
          </w:tcPr>
          <w:p w14:paraId="70A9A0C2"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Party identified at section A of the Order Form;</w:t>
            </w:r>
          </w:p>
        </w:tc>
      </w:tr>
      <w:tr w:rsidR="00C3320D" w:rsidRPr="00C3320D" w14:paraId="44E60706"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68444E3"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"Customer’s Confidential Information"</w:t>
            </w:r>
            <w:r w:rsidRPr="00C3320D">
              <w:rPr>
                <w:rFonts w:cs="Arial"/>
                <w:szCs w:val="22"/>
              </w:rPr>
              <w:t xml:space="preserve"> </w:t>
            </w:r>
          </w:p>
        </w:tc>
        <w:tc>
          <w:tcPr>
            <w:tcW w:w="5309" w:type="dxa"/>
            <w:tcBorders>
              <w:top w:val="nil"/>
              <w:left w:val="nil"/>
              <w:bottom w:val="nil"/>
              <w:right w:val="nil"/>
            </w:tcBorders>
            <w:shd w:val="clear" w:color="auto" w:fill="auto"/>
          </w:tcPr>
          <w:p w14:paraId="5B53A5B5"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33090A8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Customer;</w:t>
            </w:r>
          </w:p>
          <w:p w14:paraId="7CE523C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w:t>
            </w:r>
            <w:r w:rsidRPr="00C3320D">
              <w:rPr>
                <w:rFonts w:cs="Arial"/>
                <w:szCs w:val="22"/>
              </w:rPr>
              <w:tab/>
              <w:t>all information derived from any of the above; and</w:t>
            </w:r>
          </w:p>
          <w:p w14:paraId="7D9B2BA3"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 (whether or not it is marked "confidential") or which ought reasonably be considered to be confidential which comes (or has come) to the Supplier’s attention or possession in connection with this Legal Services Contract;</w:t>
            </w:r>
          </w:p>
        </w:tc>
      </w:tr>
      <w:tr w:rsidR="00C3320D" w:rsidRPr="00C3320D" w14:paraId="35D054E0"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7A83FEE"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"Customer Data"</w:t>
            </w:r>
          </w:p>
        </w:tc>
        <w:tc>
          <w:tcPr>
            <w:tcW w:w="5309" w:type="dxa"/>
            <w:tcBorders>
              <w:top w:val="nil"/>
              <w:left w:val="nil"/>
              <w:bottom w:val="nil"/>
              <w:right w:val="nil"/>
            </w:tcBorders>
            <w:shd w:val="clear" w:color="auto" w:fill="auto"/>
          </w:tcPr>
          <w:p w14:paraId="1CA963A2" w14:textId="77777777" w:rsidR="009373BA" w:rsidRPr="00C3320D" w:rsidRDefault="009373BA" w:rsidP="00D40F55">
            <w:pPr>
              <w:pStyle w:val="GPsDefinition"/>
              <w:spacing w:before="120"/>
              <w:ind w:hanging="33"/>
            </w:pPr>
            <w:r w:rsidRPr="00C3320D">
              <w:t>means:</w:t>
            </w:r>
          </w:p>
          <w:p w14:paraId="295FECFC" w14:textId="77777777" w:rsidR="009373BA" w:rsidRPr="00C3320D" w:rsidRDefault="009373BA" w:rsidP="00D40F55">
            <w:pPr>
              <w:pStyle w:val="GPSDefinitionL2"/>
              <w:spacing w:before="120"/>
              <w:ind w:hanging="33"/>
            </w:pPr>
            <w:r w:rsidRPr="00C3320D">
              <w:t>the data, text, drawings, diagrams, images or sounds (together with any database made up of any of these) which are embodied in any electronic, magnetic, optical or tangible media, including any Customer’s Confidential Information, and which:</w:t>
            </w:r>
          </w:p>
          <w:p w14:paraId="60133CB0" w14:textId="77777777" w:rsidR="009373BA" w:rsidRPr="00C3320D" w:rsidRDefault="009373BA" w:rsidP="00D40F55">
            <w:pPr>
              <w:pStyle w:val="GPSDefinitionL3"/>
              <w:spacing w:before="120"/>
              <w:ind w:hanging="33"/>
            </w:pPr>
            <w:r w:rsidRPr="00C3320D">
              <w:t>are supplied to the Supplier by or on behalf of the Customer; or</w:t>
            </w:r>
          </w:p>
          <w:p w14:paraId="5D0C0E2B" w14:textId="01580F4F" w:rsidR="009373BA" w:rsidRPr="00C3320D" w:rsidRDefault="009373BA" w:rsidP="00D40F55">
            <w:pPr>
              <w:pStyle w:val="GPSDefinitionL3"/>
              <w:spacing w:before="120"/>
              <w:ind w:hanging="33"/>
            </w:pPr>
            <w:r w:rsidRPr="00C3320D">
              <w:t xml:space="preserve">the Supplier is required to generate, process, store or transmit pursuant to this </w:t>
            </w:r>
            <w:r w:rsidR="00121CE7" w:rsidRPr="00C3320D">
              <w:t xml:space="preserve">Legal Services </w:t>
            </w:r>
            <w:r w:rsidRPr="00C3320D">
              <w:t>Contract; or</w:t>
            </w:r>
          </w:p>
          <w:p w14:paraId="3288667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any Personal Data for which the Customer is the Data Controller;</w:t>
            </w:r>
          </w:p>
        </w:tc>
      </w:tr>
      <w:tr w:rsidR="00C3320D" w:rsidRPr="00C3320D" w14:paraId="76BAB7C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454E733" w14:textId="77777777" w:rsidR="009373BA" w:rsidRPr="00C3320D" w:rsidRDefault="009373BA" w:rsidP="00D40F55">
            <w:pPr>
              <w:pStyle w:val="GPSDefinitionTerm"/>
              <w:spacing w:before="120"/>
            </w:pPr>
            <w:r w:rsidRPr="00C3320D">
              <w:t>"Customer Personnel"</w:t>
            </w:r>
          </w:p>
        </w:tc>
        <w:tc>
          <w:tcPr>
            <w:tcW w:w="5309" w:type="dxa"/>
            <w:tcBorders>
              <w:top w:val="nil"/>
              <w:left w:val="nil"/>
              <w:bottom w:val="nil"/>
              <w:right w:val="nil"/>
            </w:tcBorders>
            <w:shd w:val="clear" w:color="auto" w:fill="auto"/>
          </w:tcPr>
          <w:p w14:paraId="1836507E" w14:textId="77777777" w:rsidR="009373BA" w:rsidRPr="00C3320D" w:rsidRDefault="009373BA" w:rsidP="00D40F55">
            <w:pPr>
              <w:pStyle w:val="GPsDefinition"/>
              <w:tabs>
                <w:tab w:val="clear" w:pos="-9"/>
                <w:tab w:val="left" w:pos="175"/>
              </w:tabs>
              <w:spacing w:before="120"/>
              <w:ind w:hanging="33"/>
              <w:rPr>
                <w:lang w:eastAsia="en-GB"/>
              </w:rPr>
            </w:pPr>
            <w:r w:rsidRPr="00C3320D">
              <w:t>means all persons employed or engaged by the Customer together with the Customers servants, agents, suppliers and consultants;</w:t>
            </w:r>
          </w:p>
        </w:tc>
      </w:tr>
      <w:tr w:rsidR="00C3320D" w:rsidRPr="00C3320D" w14:paraId="5B50B7E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742859FA" w14:textId="77777777" w:rsidR="009373BA" w:rsidRPr="00C3320D" w:rsidRDefault="009373BA" w:rsidP="00D40F55">
            <w:pPr>
              <w:pStyle w:val="GPSDefinitionTerm"/>
              <w:spacing w:before="120"/>
            </w:pPr>
            <w:r w:rsidRPr="00C3320D">
              <w:lastRenderedPageBreak/>
              <w:t>"Customer Premises"</w:t>
            </w:r>
          </w:p>
        </w:tc>
        <w:tc>
          <w:tcPr>
            <w:tcW w:w="5309" w:type="dxa"/>
            <w:tcBorders>
              <w:top w:val="nil"/>
              <w:left w:val="nil"/>
              <w:bottom w:val="nil"/>
              <w:right w:val="nil"/>
            </w:tcBorders>
            <w:shd w:val="clear" w:color="auto" w:fill="auto"/>
          </w:tcPr>
          <w:p w14:paraId="4B10B731" w14:textId="2A4FF4C9" w:rsidR="009373BA" w:rsidRPr="00C3320D" w:rsidRDefault="009373BA" w:rsidP="00D40F55">
            <w:pPr>
              <w:pStyle w:val="GPsDefinition"/>
              <w:spacing w:before="120"/>
              <w:ind w:hanging="33"/>
            </w:pPr>
            <w:r w:rsidRPr="00C3320D">
              <w:t xml:space="preserve">means premises owned, controlled or occupied by the Customer which are made available for use by the Supplier or its Sub-Contractors for the provision of the </w:t>
            </w:r>
            <w:r w:rsidR="00121CE7" w:rsidRPr="00C3320D">
              <w:t xml:space="preserve">Ordered Panel </w:t>
            </w:r>
            <w:r w:rsidRPr="00C3320D">
              <w:t>Services (or any of them);</w:t>
            </w:r>
          </w:p>
        </w:tc>
      </w:tr>
      <w:tr w:rsidR="00C3320D" w:rsidRPr="00C3320D" w14:paraId="0F83B939"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2AB0DDA"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"Customer Representative"</w:t>
            </w:r>
          </w:p>
        </w:tc>
        <w:tc>
          <w:tcPr>
            <w:tcW w:w="5309" w:type="dxa"/>
            <w:tcBorders>
              <w:top w:val="nil"/>
              <w:left w:val="nil"/>
              <w:bottom w:val="nil"/>
              <w:right w:val="nil"/>
            </w:tcBorders>
            <w:shd w:val="clear" w:color="auto" w:fill="auto"/>
          </w:tcPr>
          <w:p w14:paraId="373F393D" w14:textId="61ECAC6E"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representative of the Customer appointed by the Customer from time to time in relation to this Legal Services Contract and i</w:t>
            </w:r>
            <w:r w:rsidR="00F3274B" w:rsidRPr="00C3320D">
              <w:rPr>
                <w:rFonts w:cs="Arial"/>
                <w:szCs w:val="22"/>
              </w:rPr>
              <w:t>dentified as such at section 3.1</w:t>
            </w:r>
            <w:r w:rsidRPr="00C3320D">
              <w:rPr>
                <w:rFonts w:cs="Arial"/>
                <w:szCs w:val="22"/>
              </w:rPr>
              <w:t xml:space="preserve"> of the Order Form.;</w:t>
            </w:r>
          </w:p>
        </w:tc>
      </w:tr>
      <w:tr w:rsidR="00C3320D" w:rsidRPr="00C3320D" w14:paraId="2255BB6F"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B656DF0"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"Data Subject"</w:t>
            </w:r>
          </w:p>
        </w:tc>
        <w:tc>
          <w:tcPr>
            <w:tcW w:w="5309" w:type="dxa"/>
            <w:tcBorders>
              <w:top w:val="nil"/>
              <w:left w:val="nil"/>
              <w:bottom w:val="nil"/>
              <w:right w:val="nil"/>
            </w:tcBorders>
            <w:shd w:val="clear" w:color="auto" w:fill="auto"/>
          </w:tcPr>
          <w:p w14:paraId="0D376CCD"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w:t>
            </w:r>
          </w:p>
        </w:tc>
      </w:tr>
      <w:tr w:rsidR="00C3320D" w:rsidRPr="00C3320D" w14:paraId="17D9D011"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4E044553" w14:textId="77777777" w:rsidR="009373BA" w:rsidRPr="00C3320D" w:rsidRDefault="009373BA" w:rsidP="00D40F55">
            <w:pPr>
              <w:pStyle w:val="GPSDefinitionTerm"/>
              <w:spacing w:before="120"/>
            </w:pPr>
            <w:r w:rsidRPr="00C3320D">
              <w:t xml:space="preserve">"Data Protection Legislation or DPA” </w:t>
            </w:r>
          </w:p>
        </w:tc>
        <w:tc>
          <w:tcPr>
            <w:tcW w:w="5309" w:type="dxa"/>
            <w:tcBorders>
              <w:top w:val="nil"/>
              <w:left w:val="nil"/>
              <w:bottom w:val="nil"/>
              <w:right w:val="nil"/>
            </w:tcBorders>
            <w:shd w:val="clear" w:color="auto" w:fill="auto"/>
          </w:tcPr>
          <w:p w14:paraId="14E45D3E" w14:textId="77777777" w:rsidR="009373BA" w:rsidRPr="00C3320D" w:rsidRDefault="009373BA" w:rsidP="00D40F55">
            <w:pPr>
              <w:pStyle w:val="GPsDefinition"/>
              <w:tabs>
                <w:tab w:val="clear" w:pos="-9"/>
                <w:tab w:val="left" w:pos="175"/>
              </w:tabs>
              <w:spacing w:before="120"/>
              <w:ind w:hanging="33"/>
            </w:pPr>
            <w:r w:rsidRPr="00C3320D">
              <w:t>means the Data Protection Act 1998 as amended from time to time;</w:t>
            </w:r>
          </w:p>
        </w:tc>
      </w:tr>
      <w:tr w:rsidR="00C3320D" w:rsidRPr="00C3320D" w14:paraId="04F80724" w14:textId="77777777" w:rsidTr="00FF7CF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08" w:type="dxa"/>
        </w:trPr>
        <w:tc>
          <w:tcPr>
            <w:tcW w:w="3108" w:type="dxa"/>
            <w:tcBorders>
              <w:top w:val="nil"/>
              <w:left w:val="nil"/>
              <w:bottom w:val="nil"/>
              <w:right w:val="nil"/>
            </w:tcBorders>
            <w:shd w:val="clear" w:color="auto" w:fill="auto"/>
          </w:tcPr>
          <w:p w14:paraId="1A0FED07" w14:textId="77777777" w:rsidR="009373BA" w:rsidRPr="00C3320D" w:rsidRDefault="009373BA"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“Disbursement”</w:t>
            </w:r>
          </w:p>
        </w:tc>
        <w:tc>
          <w:tcPr>
            <w:tcW w:w="5309" w:type="dxa"/>
            <w:tcBorders>
              <w:top w:val="nil"/>
              <w:left w:val="nil"/>
              <w:bottom w:val="nil"/>
              <w:right w:val="nil"/>
            </w:tcBorders>
            <w:shd w:val="clear" w:color="auto" w:fill="auto"/>
          </w:tcPr>
          <w:p w14:paraId="7004D8A4" w14:textId="77777777" w:rsidR="009373BA" w:rsidRPr="00C3320D" w:rsidRDefault="009373BA" w:rsidP="00D40F55">
            <w:pPr>
              <w:pStyle w:val="BodyTextIndent"/>
              <w:tabs>
                <w:tab w:val="clear" w:pos="720"/>
                <w:tab w:val="num" w:pos="0"/>
              </w:tabs>
              <w:spacing w:before="120" w:after="120"/>
              <w:ind w:left="33" w:hanging="33"/>
              <w:rPr>
                <w:rFonts w:cs="Arial"/>
                <w:szCs w:val="22"/>
              </w:rPr>
            </w:pPr>
            <w:r w:rsidRPr="00C3320D">
              <w:rPr>
                <w:rFonts w:cs="Arial"/>
                <w:szCs w:val="22"/>
              </w:rPr>
              <w:t>shall bear the meaning ascribed to it in the SRA Handbook from time to time;</w:t>
            </w:r>
          </w:p>
        </w:tc>
      </w:tr>
      <w:tr w:rsidR="00C3320D" w:rsidRPr="00C3320D" w14:paraId="6FDCB3D3" w14:textId="77777777" w:rsidTr="00FF7CFE">
        <w:trPr>
          <w:gridAfter w:val="1"/>
          <w:wAfter w:w="108" w:type="dxa"/>
        </w:trPr>
        <w:tc>
          <w:tcPr>
            <w:tcW w:w="3108" w:type="dxa"/>
            <w:shd w:val="clear" w:color="auto" w:fill="auto"/>
          </w:tcPr>
          <w:p w14:paraId="3A36916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“Deductions”</w:t>
            </w:r>
          </w:p>
        </w:tc>
        <w:tc>
          <w:tcPr>
            <w:tcW w:w="5309" w:type="dxa"/>
            <w:shd w:val="clear" w:color="auto" w:fill="auto"/>
          </w:tcPr>
          <w:p w14:paraId="5A75AF8E"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has the meaning set out at Clause </w:t>
            </w:r>
            <w:r w:rsidRPr="00C3320D">
              <w:rPr>
                <w:rFonts w:cs="Arial"/>
                <w:szCs w:val="22"/>
              </w:rPr>
              <w:fldChar w:fldCharType="begin"/>
            </w:r>
            <w:r w:rsidRPr="00C3320D">
              <w:rPr>
                <w:rFonts w:cs="Arial"/>
                <w:szCs w:val="22"/>
              </w:rPr>
              <w:instrText xml:space="preserve"> REF _Ref313370178 \r \h  \* MERGEFORMAT </w:instrText>
            </w:r>
            <w:r w:rsidRPr="00C3320D">
              <w:rPr>
                <w:rFonts w:cs="Arial"/>
                <w:szCs w:val="22"/>
              </w:rPr>
            </w:r>
            <w:r w:rsidRPr="00C3320D">
              <w:rPr>
                <w:rFonts w:cs="Arial"/>
                <w:szCs w:val="22"/>
              </w:rPr>
              <w:fldChar w:fldCharType="separate"/>
            </w:r>
            <w:r w:rsidR="006A3A26" w:rsidRPr="00C3320D">
              <w:rPr>
                <w:rFonts w:cs="Arial"/>
                <w:szCs w:val="22"/>
              </w:rPr>
              <w:t>6.3</w:t>
            </w:r>
            <w:r w:rsidRPr="00C3320D">
              <w:rPr>
                <w:rFonts w:cs="Arial"/>
                <w:szCs w:val="22"/>
              </w:rPr>
              <w:fldChar w:fldCharType="end"/>
            </w:r>
            <w:r w:rsidRPr="00C3320D">
              <w:rPr>
                <w:rFonts w:cs="Arial"/>
                <w:szCs w:val="22"/>
              </w:rPr>
              <w:t>;</w:t>
            </w:r>
          </w:p>
        </w:tc>
      </w:tr>
      <w:tr w:rsidR="00C3320D" w:rsidRPr="00C3320D" w14:paraId="29EC27DA" w14:textId="77777777" w:rsidTr="00FF7CFE">
        <w:trPr>
          <w:gridAfter w:val="1"/>
          <w:wAfter w:w="108" w:type="dxa"/>
        </w:trPr>
        <w:tc>
          <w:tcPr>
            <w:tcW w:w="3108" w:type="dxa"/>
            <w:shd w:val="clear" w:color="auto" w:fill="auto"/>
          </w:tcPr>
          <w:p w14:paraId="00EB8C4F"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“Employee Liabilities”</w:t>
            </w:r>
          </w:p>
        </w:tc>
        <w:tc>
          <w:tcPr>
            <w:tcW w:w="5309" w:type="dxa"/>
            <w:shd w:val="clear" w:color="auto" w:fill="auto"/>
          </w:tcPr>
          <w:p w14:paraId="433815FD" w14:textId="77777777" w:rsidR="00E7006E" w:rsidRPr="00C3320D" w:rsidRDefault="00E7006E" w:rsidP="00E7006E">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9B05A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5D91DCE1" w14:textId="51EFA7A5"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unfair, wrongful or constructive </w:t>
            </w:r>
            <w:r w:rsidR="009C3FE1" w:rsidRPr="00C3320D">
              <w:rPr>
                <w:rFonts w:ascii="Arial" w:hAnsi="Arial" w:cs="Arial"/>
                <w:sz w:val="22"/>
                <w:szCs w:val="22"/>
              </w:rPr>
              <w:t>dismissal compensation</w:t>
            </w:r>
            <w:r w:rsidRPr="00C3320D">
              <w:rPr>
                <w:rFonts w:ascii="Arial" w:hAnsi="Arial" w:cs="Arial"/>
                <w:sz w:val="22"/>
                <w:szCs w:val="22"/>
              </w:rPr>
              <w:t>;</w:t>
            </w:r>
          </w:p>
          <w:p w14:paraId="3FD390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discrimination on grounds of  sex, race, disability, age, religion or belief, gender reassignment, marriage or civil partnership, pregnancy and maternity  or sexual orientation or claims for equal pay;</w:t>
            </w:r>
          </w:p>
          <w:p w14:paraId="3256E7FA"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4B0E3CA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w:t>
            </w:r>
            <w:r w:rsidRPr="00C3320D">
              <w:rPr>
                <w:rFonts w:ascii="Arial" w:hAnsi="Arial" w:cs="Arial"/>
                <w:sz w:val="22"/>
                <w:szCs w:val="22"/>
              </w:rPr>
              <w:lastRenderedPageBreak/>
              <w:t>Contractor if such payment should have been made prior to the Service Transfer Date;</w:t>
            </w:r>
          </w:p>
          <w:p w14:paraId="7C38F262"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2FB78A25" w14:textId="77777777" w:rsidR="00E7006E" w:rsidRPr="00C3320D" w:rsidRDefault="00E7006E" w:rsidP="00E7006E">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any investigation by the Equality and Human Rights Commission or other enforcement, regulatory or supervisory body and of implementing any requirements which may arise from such investigation;</w:t>
            </w:r>
          </w:p>
          <w:p w14:paraId="6772607A" w14:textId="77777777" w:rsidR="00E7006E" w:rsidRPr="00C3320D" w:rsidRDefault="00E7006E" w:rsidP="00D40F55">
            <w:pPr>
              <w:pStyle w:val="BodyTextIndent"/>
              <w:tabs>
                <w:tab w:val="clear" w:pos="720"/>
              </w:tabs>
              <w:overflowPunct w:val="0"/>
              <w:autoSpaceDE w:val="0"/>
              <w:autoSpaceDN w:val="0"/>
              <w:spacing w:before="120" w:after="120"/>
              <w:ind w:left="0" w:hanging="33"/>
              <w:textAlignment w:val="baseline"/>
              <w:rPr>
                <w:rFonts w:cs="Arial"/>
                <w:strike/>
                <w:szCs w:val="22"/>
              </w:rPr>
            </w:pPr>
          </w:p>
        </w:tc>
      </w:tr>
      <w:tr w:rsidR="00C3320D" w:rsidRPr="00C3320D" w14:paraId="204B2DAB" w14:textId="77777777" w:rsidTr="00FF7CFE">
        <w:trPr>
          <w:gridAfter w:val="1"/>
          <w:wAfter w:w="108" w:type="dxa"/>
        </w:trPr>
        <w:tc>
          <w:tcPr>
            <w:tcW w:w="3108" w:type="dxa"/>
            <w:shd w:val="clear" w:color="auto" w:fill="auto"/>
          </w:tcPr>
          <w:p w14:paraId="63C19AFA" w14:textId="77777777" w:rsidR="009373BA" w:rsidRPr="00C3320D" w:rsidRDefault="009373BA" w:rsidP="00D40F55">
            <w:pPr>
              <w:pStyle w:val="GPSDefinitionTerm"/>
              <w:spacing w:before="120"/>
            </w:pPr>
            <w:r w:rsidRPr="00C3320D">
              <w:lastRenderedPageBreak/>
              <w:t>"Environmental Information Regulations or EIRs"</w:t>
            </w:r>
          </w:p>
        </w:tc>
        <w:tc>
          <w:tcPr>
            <w:tcW w:w="5309" w:type="dxa"/>
            <w:shd w:val="clear" w:color="auto" w:fill="auto"/>
          </w:tcPr>
          <w:p w14:paraId="15635F49" w14:textId="77777777" w:rsidR="009373BA" w:rsidRPr="00C3320D" w:rsidRDefault="009373BA" w:rsidP="00D40F55">
            <w:pPr>
              <w:pStyle w:val="GPsDefinition"/>
              <w:tabs>
                <w:tab w:val="clear" w:pos="-9"/>
                <w:tab w:val="left" w:pos="175"/>
              </w:tabs>
              <w:spacing w:before="120"/>
              <w:ind w:hanging="33"/>
            </w:pPr>
            <w:r w:rsidRPr="00C3320D">
              <w:t>means the Environmental Information Regulations 2004 together with any guidance and/or codes of practice issued by the Information Commissioner or relevant Government department in relation to such regulations;</w:t>
            </w:r>
          </w:p>
        </w:tc>
      </w:tr>
      <w:tr w:rsidR="00C3320D" w:rsidRPr="00C3320D" w14:paraId="6BD118C6" w14:textId="77777777" w:rsidTr="00FF7CFE">
        <w:trPr>
          <w:gridAfter w:val="1"/>
          <w:wAfter w:w="108" w:type="dxa"/>
        </w:trPr>
        <w:tc>
          <w:tcPr>
            <w:tcW w:w="3108" w:type="dxa"/>
            <w:shd w:val="clear" w:color="auto" w:fill="auto"/>
          </w:tcPr>
          <w:p w14:paraId="7F23AACC"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“Expiry Date”</w:t>
            </w:r>
          </w:p>
        </w:tc>
        <w:tc>
          <w:tcPr>
            <w:tcW w:w="5309" w:type="dxa"/>
            <w:shd w:val="clear" w:color="auto" w:fill="auto"/>
          </w:tcPr>
          <w:p w14:paraId="165C3E5C" w14:textId="77777777" w:rsidR="009373BA" w:rsidRPr="00C3320D" w:rsidDel="00D87E5F"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meaning set out in Clause 2.1;</w:t>
            </w:r>
            <w:r w:rsidRPr="00C3320D" w:rsidDel="00D87E5F">
              <w:rPr>
                <w:rFonts w:cs="Arial"/>
                <w:szCs w:val="22"/>
              </w:rPr>
              <w:t xml:space="preserve"> </w:t>
            </w:r>
          </w:p>
        </w:tc>
      </w:tr>
      <w:tr w:rsidR="00C3320D" w:rsidRPr="00C3320D" w14:paraId="33054459" w14:textId="77777777" w:rsidTr="00FF7CFE">
        <w:trPr>
          <w:gridAfter w:val="1"/>
          <w:wAfter w:w="108" w:type="dxa"/>
        </w:trPr>
        <w:tc>
          <w:tcPr>
            <w:tcW w:w="3108" w:type="dxa"/>
            <w:shd w:val="clear" w:color="auto" w:fill="auto"/>
          </w:tcPr>
          <w:p w14:paraId="4FB05D76"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“Fees”</w:t>
            </w:r>
          </w:p>
        </w:tc>
        <w:tc>
          <w:tcPr>
            <w:tcW w:w="5309" w:type="dxa"/>
            <w:shd w:val="clear" w:color="auto" w:fill="auto"/>
          </w:tcPr>
          <w:p w14:paraId="3BFE69AF"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fees payable by the Customer to the Supplier which shall be based on:</w:t>
            </w:r>
          </w:p>
          <w:p w14:paraId="2A29350B"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 the relevant rates set out in paragraph 2.1 of Section B of the Order Form; or</w:t>
            </w:r>
          </w:p>
          <w:p w14:paraId="09E4B20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b)  the capped price set out in paragraph 2.3 of Section B of the Order Form; or</w:t>
            </w:r>
          </w:p>
          <w:p w14:paraId="258D7D06"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 the fixed price set out in the paragraph 2.4 of Section B of the Order Form; or</w:t>
            </w:r>
          </w:p>
          <w:p w14:paraId="40020C8C"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d) any combination of the above; or</w:t>
            </w:r>
          </w:p>
          <w:p w14:paraId="29A827A2" w14:textId="586E8781"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e) an</w:t>
            </w:r>
            <w:r w:rsidR="00121CE7" w:rsidRPr="00C3320D">
              <w:rPr>
                <w:rFonts w:cs="Arial"/>
                <w:szCs w:val="22"/>
              </w:rPr>
              <w:t>y</w:t>
            </w:r>
            <w:r w:rsidRPr="00C3320D">
              <w:rPr>
                <w:rFonts w:cs="Arial"/>
                <w:szCs w:val="22"/>
              </w:rPr>
              <w:t xml:space="preserve"> rates/prices set out in Section C;</w:t>
            </w:r>
          </w:p>
        </w:tc>
      </w:tr>
      <w:tr w:rsidR="00C3320D" w:rsidRPr="00C3320D" w14:paraId="64164A42" w14:textId="77777777" w:rsidTr="00FF7CFE">
        <w:trPr>
          <w:gridAfter w:val="1"/>
          <w:wAfter w:w="108" w:type="dxa"/>
        </w:trPr>
        <w:tc>
          <w:tcPr>
            <w:tcW w:w="3108" w:type="dxa"/>
            <w:shd w:val="clear" w:color="auto" w:fill="auto"/>
          </w:tcPr>
          <w:p w14:paraId="6C1BE3A5" w14:textId="77777777" w:rsidR="009373BA" w:rsidRPr="00C3320D" w:rsidRDefault="009373BA"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“FOIA”</w:t>
            </w:r>
          </w:p>
        </w:tc>
        <w:tc>
          <w:tcPr>
            <w:tcW w:w="5309" w:type="dxa"/>
            <w:shd w:val="clear" w:color="auto" w:fill="auto"/>
          </w:tcPr>
          <w:p w14:paraId="04F91E91" w14:textId="77777777" w:rsidR="009373BA" w:rsidRPr="00C3320D" w:rsidRDefault="009373BA"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Freedom of Information Act 2000;</w:t>
            </w:r>
          </w:p>
        </w:tc>
      </w:tr>
      <w:tr w:rsidR="00C3320D" w:rsidRPr="00C3320D" w14:paraId="3926FD99" w14:textId="77777777" w:rsidTr="00FF7CFE">
        <w:trPr>
          <w:gridAfter w:val="1"/>
          <w:wAfter w:w="108" w:type="dxa"/>
        </w:trPr>
        <w:tc>
          <w:tcPr>
            <w:tcW w:w="3108" w:type="dxa"/>
            <w:shd w:val="clear" w:color="auto" w:fill="auto"/>
          </w:tcPr>
          <w:p w14:paraId="462BBEE9" w14:textId="77777777" w:rsidR="009373BA" w:rsidRPr="00C3320D" w:rsidRDefault="009373BA" w:rsidP="00D40F55">
            <w:pPr>
              <w:pStyle w:val="GPSDefinitionTerm"/>
              <w:spacing w:before="120"/>
            </w:pPr>
            <w:r w:rsidRPr="00C3320D">
              <w:t>"Fraud"</w:t>
            </w:r>
          </w:p>
        </w:tc>
        <w:tc>
          <w:tcPr>
            <w:tcW w:w="5309" w:type="dxa"/>
            <w:shd w:val="clear" w:color="auto" w:fill="auto"/>
          </w:tcPr>
          <w:p w14:paraId="1747D0EE" w14:textId="77777777" w:rsidR="009373BA" w:rsidRPr="00C3320D" w:rsidRDefault="009373BA" w:rsidP="00D40F55">
            <w:pPr>
              <w:pStyle w:val="GPsDefinition"/>
              <w:tabs>
                <w:tab w:val="clear" w:pos="-9"/>
                <w:tab w:val="left" w:pos="175"/>
              </w:tabs>
              <w:spacing w:before="120"/>
              <w:ind w:hanging="33"/>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C3320D" w:rsidRPr="00C3320D" w14:paraId="6BF0DBAA" w14:textId="77777777" w:rsidTr="00FF7CFE">
        <w:trPr>
          <w:gridAfter w:val="1"/>
          <w:wAfter w:w="108" w:type="dxa"/>
        </w:trPr>
        <w:tc>
          <w:tcPr>
            <w:tcW w:w="3108" w:type="dxa"/>
            <w:shd w:val="clear" w:color="auto" w:fill="auto"/>
          </w:tcPr>
          <w:p w14:paraId="27DBA6D5" w14:textId="77777777" w:rsidR="009373BA" w:rsidRPr="00C3320D" w:rsidRDefault="009373BA" w:rsidP="00D40F55">
            <w:pPr>
              <w:pStyle w:val="GPSDefinitionTerm"/>
              <w:spacing w:before="120"/>
            </w:pPr>
            <w:r w:rsidRPr="00C3320D">
              <w:t>"Good Industry Practice"</w:t>
            </w:r>
          </w:p>
        </w:tc>
        <w:tc>
          <w:tcPr>
            <w:tcW w:w="5309" w:type="dxa"/>
            <w:shd w:val="clear" w:color="auto" w:fill="auto"/>
          </w:tcPr>
          <w:p w14:paraId="309C0176" w14:textId="77777777" w:rsidR="009373BA" w:rsidRPr="00C3320D" w:rsidRDefault="009373BA" w:rsidP="00D40F55">
            <w:pPr>
              <w:pStyle w:val="GPsDefinition"/>
              <w:tabs>
                <w:tab w:val="clear" w:pos="-9"/>
                <w:tab w:val="left" w:pos="175"/>
              </w:tabs>
              <w:spacing w:before="120"/>
              <w:ind w:hanging="33"/>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C3320D" w:rsidRPr="00C3320D" w14:paraId="3B9424F7" w14:textId="77777777" w:rsidTr="00FF7CFE">
        <w:trPr>
          <w:gridAfter w:val="1"/>
          <w:wAfter w:w="108" w:type="dxa"/>
        </w:trPr>
        <w:tc>
          <w:tcPr>
            <w:tcW w:w="3108" w:type="dxa"/>
            <w:shd w:val="clear" w:color="auto" w:fill="auto"/>
          </w:tcPr>
          <w:p w14:paraId="1227F3C2" w14:textId="77777777" w:rsidR="009373BA" w:rsidRPr="00C3320D" w:rsidRDefault="009373BA" w:rsidP="00D40F55">
            <w:pPr>
              <w:pStyle w:val="GPSDefinitionTerm"/>
              <w:spacing w:before="120"/>
            </w:pPr>
            <w:r w:rsidRPr="00C3320D">
              <w:t>“Group of Economic Operators”</w:t>
            </w:r>
          </w:p>
        </w:tc>
        <w:tc>
          <w:tcPr>
            <w:tcW w:w="5309" w:type="dxa"/>
            <w:shd w:val="clear" w:color="auto" w:fill="auto"/>
          </w:tcPr>
          <w:p w14:paraId="21BF1BA4" w14:textId="77777777" w:rsidR="009373BA" w:rsidRPr="00C3320D" w:rsidRDefault="009373BA" w:rsidP="00D40F55">
            <w:pPr>
              <w:pStyle w:val="GPsDefinition"/>
              <w:tabs>
                <w:tab w:val="clear" w:pos="-9"/>
                <w:tab w:val="left" w:pos="175"/>
              </w:tabs>
              <w:spacing w:before="120"/>
              <w:ind w:hanging="33"/>
            </w:pPr>
            <w:r w:rsidRPr="00C3320D">
              <w:t>means a group of economic operators acting jointly and severally to provide the Panel Services;</w:t>
            </w:r>
          </w:p>
        </w:tc>
      </w:tr>
      <w:tr w:rsidR="00C3320D" w:rsidRPr="00C3320D" w14:paraId="24BD9BC2" w14:textId="77777777" w:rsidTr="00FF7CFE">
        <w:trPr>
          <w:gridAfter w:val="1"/>
          <w:wAfter w:w="108" w:type="dxa"/>
        </w:trPr>
        <w:tc>
          <w:tcPr>
            <w:tcW w:w="3108" w:type="dxa"/>
            <w:shd w:val="clear" w:color="auto" w:fill="auto"/>
          </w:tcPr>
          <w:p w14:paraId="2BFDDE32"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“Insolvency Event”</w:t>
            </w:r>
          </w:p>
        </w:tc>
        <w:tc>
          <w:tcPr>
            <w:tcW w:w="5309" w:type="dxa"/>
            <w:shd w:val="clear" w:color="auto" w:fill="auto"/>
          </w:tcPr>
          <w:p w14:paraId="4541E248" w14:textId="77777777" w:rsidR="00A72942" w:rsidRPr="00C3320D" w:rsidRDefault="00A72942" w:rsidP="00D40F55">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0B92ADE4"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lastRenderedPageBreak/>
              <w:t xml:space="preserve">a proposal is made for a voluntary arrangement within Part I of the Insolvency Act 1986 or of any other composition scheme or arrangement with, or assignment for the benefit of, its creditors; or </w:t>
            </w:r>
          </w:p>
          <w:p w14:paraId="1525AD1E"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616F0E98"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7C8FCDFC"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33DE248C"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C2CED31"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129464F1"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Companies Act 2006, a moratorium comes into force pursuant to Schedule A1 of the Insolvency Act 1986; or </w:t>
            </w:r>
          </w:p>
          <w:p w14:paraId="61F13A01"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7E4B2B00" w14:textId="77777777" w:rsidR="00A72942" w:rsidRPr="00C3320D" w:rsidRDefault="00A72942" w:rsidP="00D40F55">
            <w:pPr>
              <w:pStyle w:val="BodyTextIndent"/>
              <w:numPr>
                <w:ilvl w:val="0"/>
                <w:numId w:val="22"/>
              </w:numPr>
              <w:tabs>
                <w:tab w:val="clear" w:pos="720"/>
              </w:tabs>
              <w:spacing w:before="120" w:after="120"/>
              <w:ind w:left="742" w:hanging="33"/>
              <w:rPr>
                <w:rFonts w:cs="Arial"/>
                <w:szCs w:val="22"/>
              </w:rPr>
            </w:pPr>
            <w:r w:rsidRPr="00C3320D">
              <w:rPr>
                <w:rFonts w:cs="Arial"/>
                <w:szCs w:val="22"/>
              </w:rPr>
              <w:t>any event analogous to those listed in limbs (a) to (h) (inclusive) occurs under the law of any other jurisdiction;</w:t>
            </w:r>
          </w:p>
        </w:tc>
      </w:tr>
      <w:tr w:rsidR="00C3320D" w:rsidRPr="00C3320D" w14:paraId="24619021" w14:textId="77777777" w:rsidTr="00FF7CFE">
        <w:trPr>
          <w:gridAfter w:val="1"/>
          <w:wAfter w:w="108" w:type="dxa"/>
        </w:trPr>
        <w:tc>
          <w:tcPr>
            <w:tcW w:w="3108" w:type="dxa"/>
            <w:shd w:val="clear" w:color="auto" w:fill="auto"/>
          </w:tcPr>
          <w:p w14:paraId="190D2597" w14:textId="77777777" w:rsidR="00A72942" w:rsidRPr="00C3320D" w:rsidRDefault="00A72942" w:rsidP="00D40F55">
            <w:pPr>
              <w:pStyle w:val="GPSDefinitionTerm"/>
              <w:spacing w:before="120"/>
            </w:pPr>
            <w:r w:rsidRPr="00C3320D">
              <w:lastRenderedPageBreak/>
              <w:t>"Intellectual Property Rights" or "IPR"</w:t>
            </w:r>
          </w:p>
        </w:tc>
        <w:tc>
          <w:tcPr>
            <w:tcW w:w="5309" w:type="dxa"/>
            <w:shd w:val="clear" w:color="auto" w:fill="auto"/>
          </w:tcPr>
          <w:p w14:paraId="2867C99B" w14:textId="77777777" w:rsidR="00A72942" w:rsidRPr="00C3320D" w:rsidRDefault="00A72942" w:rsidP="00D40F55">
            <w:pPr>
              <w:pStyle w:val="GPsDefinition"/>
              <w:spacing w:before="120"/>
              <w:ind w:hanging="33"/>
            </w:pPr>
            <w:r w:rsidRPr="00C3320D">
              <w:t>means</w:t>
            </w:r>
          </w:p>
          <w:p w14:paraId="30ADF82E" w14:textId="77777777" w:rsidR="00A72942" w:rsidRPr="00C3320D" w:rsidRDefault="00A72942" w:rsidP="00D40F55">
            <w:pPr>
              <w:pStyle w:val="GPSDefinitionL2"/>
              <w:spacing w:before="120"/>
              <w:ind w:hanging="33"/>
            </w:pPr>
            <w:r w:rsidRPr="00C3320D">
              <w:t xml:space="preserve">copyright, rights related to or affording protection similar to copyright, rights in databases, patents and rights in inventions, semi-conductor topography rights, trade </w:t>
            </w:r>
            <w:r w:rsidRPr="00C3320D">
              <w:lastRenderedPageBreak/>
              <w:t xml:space="preserve">marks, rights in internet domain names and website addresses and other rights in trade or business  names, designs, Know-How, trade secrets and other rights in Confidential Information; </w:t>
            </w:r>
          </w:p>
          <w:p w14:paraId="1D16D162" w14:textId="77777777" w:rsidR="00A72942" w:rsidRPr="00C3320D" w:rsidRDefault="00A72942" w:rsidP="00D40F55">
            <w:pPr>
              <w:pStyle w:val="GPSDefinitionL2"/>
              <w:spacing w:before="120"/>
              <w:ind w:hanging="33"/>
            </w:pPr>
            <w:r w:rsidRPr="00C3320D">
              <w:t>applications for registration, and the right to apply for registration, for any of the rights listed at (a) that are capable of being registered in any country or jurisdiction; and</w:t>
            </w:r>
          </w:p>
          <w:p w14:paraId="0F6B59D2" w14:textId="77777777" w:rsidR="00A72942" w:rsidRPr="00C3320D" w:rsidRDefault="00A72942" w:rsidP="00D40F55">
            <w:pPr>
              <w:pStyle w:val="GPSDefinitionL2"/>
              <w:spacing w:before="120"/>
              <w:ind w:hanging="33"/>
            </w:pPr>
            <w:r w:rsidRPr="00C3320D">
              <w:t>all other rights having equivalent or similar effect in any country or jurisdiction;</w:t>
            </w:r>
          </w:p>
        </w:tc>
      </w:tr>
      <w:tr w:rsidR="00C3320D" w:rsidRPr="00C3320D" w14:paraId="2E5618FF" w14:textId="77777777" w:rsidTr="00FF7CFE">
        <w:trPr>
          <w:gridAfter w:val="1"/>
          <w:wAfter w:w="108" w:type="dxa"/>
        </w:trPr>
        <w:tc>
          <w:tcPr>
            <w:tcW w:w="3108" w:type="dxa"/>
            <w:shd w:val="clear" w:color="auto" w:fill="auto"/>
          </w:tcPr>
          <w:p w14:paraId="4DE2F65D"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“Key Personnel”</w:t>
            </w:r>
          </w:p>
        </w:tc>
        <w:tc>
          <w:tcPr>
            <w:tcW w:w="5309" w:type="dxa"/>
            <w:shd w:val="clear" w:color="auto" w:fill="auto"/>
          </w:tcPr>
          <w:p w14:paraId="1712265A"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any individuals identified as such in the Order Form and any of their replacements that may be agreed between the Parties from time to time; </w:t>
            </w:r>
          </w:p>
        </w:tc>
      </w:tr>
      <w:tr w:rsidR="00C3320D" w:rsidRPr="00C3320D" w14:paraId="1769BB0D" w14:textId="77777777" w:rsidTr="00FF7CFE">
        <w:trPr>
          <w:gridAfter w:val="1"/>
          <w:wAfter w:w="108" w:type="dxa"/>
        </w:trPr>
        <w:tc>
          <w:tcPr>
            <w:tcW w:w="3108" w:type="dxa"/>
            <w:shd w:val="clear" w:color="auto" w:fill="auto"/>
          </w:tcPr>
          <w:p w14:paraId="3809C15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“Key Roles”</w:t>
            </w:r>
          </w:p>
        </w:tc>
        <w:tc>
          <w:tcPr>
            <w:tcW w:w="5309" w:type="dxa"/>
            <w:shd w:val="clear" w:color="auto" w:fill="auto"/>
          </w:tcPr>
          <w:p w14:paraId="694BAE4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those roles identified in the Order Form and which are carried out by the relevant Key Personnel;</w:t>
            </w:r>
          </w:p>
        </w:tc>
      </w:tr>
      <w:tr w:rsidR="00C3320D" w:rsidRPr="00C3320D" w14:paraId="4C9D51D6" w14:textId="77777777" w:rsidTr="00FF7CFE">
        <w:trPr>
          <w:gridAfter w:val="1"/>
          <w:wAfter w:w="108" w:type="dxa"/>
        </w:trPr>
        <w:tc>
          <w:tcPr>
            <w:tcW w:w="3108" w:type="dxa"/>
            <w:shd w:val="clear" w:color="auto" w:fill="auto"/>
          </w:tcPr>
          <w:p w14:paraId="4E39B2B8" w14:textId="77777777" w:rsidR="00A72942" w:rsidRPr="00C3320D" w:rsidRDefault="00A72942" w:rsidP="00D40F55">
            <w:pPr>
              <w:pStyle w:val="GPSDefinitionTerm"/>
              <w:spacing w:before="120"/>
            </w:pPr>
            <w:r w:rsidRPr="00C3320D">
              <w:t>"Key Sub-Contractor"</w:t>
            </w:r>
          </w:p>
        </w:tc>
        <w:tc>
          <w:tcPr>
            <w:tcW w:w="5309" w:type="dxa"/>
            <w:shd w:val="clear" w:color="auto" w:fill="auto"/>
          </w:tcPr>
          <w:p w14:paraId="168A243F" w14:textId="77777777" w:rsidR="00A72942" w:rsidRPr="00C3320D" w:rsidRDefault="00A72942" w:rsidP="00D40F55">
            <w:pPr>
              <w:pStyle w:val="GPsDefinition"/>
              <w:tabs>
                <w:tab w:val="clear" w:pos="-9"/>
                <w:tab w:val="left" w:pos="175"/>
              </w:tabs>
              <w:spacing w:before="120"/>
              <w:ind w:hanging="33"/>
            </w:pPr>
            <w:r w:rsidRPr="00C3320D">
              <w:t xml:space="preserve">means any Sub-Contractor which is listed in Panel Schedule 7 (Key Sub-Contractors), that in the opinion of the Authority, performs (or would perform if appointed) a critical role in the provision of all or any part of the Panel Services; </w:t>
            </w:r>
          </w:p>
        </w:tc>
      </w:tr>
      <w:tr w:rsidR="00C3320D" w:rsidRPr="00C3320D" w14:paraId="5B49825B" w14:textId="77777777" w:rsidTr="00FF7CFE">
        <w:trPr>
          <w:gridAfter w:val="1"/>
          <w:wAfter w:w="108" w:type="dxa"/>
        </w:trPr>
        <w:tc>
          <w:tcPr>
            <w:tcW w:w="3108" w:type="dxa"/>
            <w:shd w:val="clear" w:color="auto" w:fill="auto"/>
          </w:tcPr>
          <w:p w14:paraId="4A596D7C"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“Know How”</w:t>
            </w:r>
          </w:p>
        </w:tc>
        <w:tc>
          <w:tcPr>
            <w:tcW w:w="5309" w:type="dxa"/>
            <w:shd w:val="clear" w:color="auto" w:fill="auto"/>
          </w:tcPr>
          <w:p w14:paraId="63CA19B8" w14:textId="77777777" w:rsidR="00A72942" w:rsidRPr="00C3320D" w:rsidRDefault="00A72942" w:rsidP="00D40F55">
            <w:pPr>
              <w:pStyle w:val="BodyTextIndent"/>
              <w:tabs>
                <w:tab w:val="clear" w:pos="720"/>
                <w:tab w:val="num" w:pos="0"/>
              </w:tabs>
              <w:spacing w:before="120" w:after="120"/>
              <w:ind w:left="0" w:hanging="33"/>
              <w:rPr>
                <w:rFonts w:cs="Arial"/>
                <w:szCs w:val="22"/>
              </w:rPr>
            </w:pPr>
            <w:r w:rsidRPr="00C3320D">
              <w:rPr>
                <w:rFonts w:cs="Arial"/>
                <w:szCs w:val="22"/>
              </w:rPr>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C3320D" w:rsidRPr="00C3320D" w14:paraId="40D94DD8" w14:textId="77777777" w:rsidTr="00FF7CFE">
        <w:trPr>
          <w:gridAfter w:val="1"/>
          <w:wAfter w:w="108" w:type="dxa"/>
        </w:trPr>
        <w:tc>
          <w:tcPr>
            <w:tcW w:w="3108" w:type="dxa"/>
            <w:shd w:val="clear" w:color="auto" w:fill="auto"/>
          </w:tcPr>
          <w:p w14:paraId="2E1AC715" w14:textId="77777777" w:rsidR="00A72942" w:rsidRPr="00C3320D" w:rsidRDefault="00A72942" w:rsidP="00D40F55">
            <w:pPr>
              <w:pStyle w:val="GPSDefinitionTerm"/>
              <w:spacing w:before="120"/>
            </w:pPr>
            <w:r w:rsidRPr="00C3320D">
              <w:t>"Law"</w:t>
            </w:r>
          </w:p>
        </w:tc>
        <w:tc>
          <w:tcPr>
            <w:tcW w:w="5309" w:type="dxa"/>
            <w:shd w:val="clear" w:color="auto" w:fill="auto"/>
          </w:tcPr>
          <w:p w14:paraId="54544B4B" w14:textId="77777777" w:rsidR="00A72942" w:rsidRPr="00C3320D" w:rsidRDefault="00A72942" w:rsidP="00D40F55">
            <w:pPr>
              <w:pStyle w:val="GPsDefinition"/>
              <w:tabs>
                <w:tab w:val="clear" w:pos="-9"/>
                <w:tab w:val="left" w:pos="460"/>
              </w:tabs>
              <w:spacing w:before="120"/>
              <w:ind w:left="460" w:firstLine="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C3320D" w:rsidRPr="00C3320D" w14:paraId="7704A3CC" w14:textId="77777777" w:rsidTr="00FF7CFE">
        <w:trPr>
          <w:gridAfter w:val="1"/>
          <w:wAfter w:w="108" w:type="dxa"/>
        </w:trPr>
        <w:tc>
          <w:tcPr>
            <w:tcW w:w="3108" w:type="dxa"/>
            <w:shd w:val="clear" w:color="auto" w:fill="auto"/>
          </w:tcPr>
          <w:p w14:paraId="6B8C29E3"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"Legal Services Contract"</w:t>
            </w:r>
          </w:p>
        </w:tc>
        <w:tc>
          <w:tcPr>
            <w:tcW w:w="5309" w:type="dxa"/>
            <w:shd w:val="clear" w:color="auto" w:fill="auto"/>
          </w:tcPr>
          <w:p w14:paraId="7B2FE22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this written agreement between the Customer and the Supplier (entered into pursuant to the provisions of the Panel Agreement), which consists of the Terms and Conditions and the Order Form;</w:t>
            </w:r>
          </w:p>
        </w:tc>
      </w:tr>
      <w:tr w:rsidR="00C3320D" w:rsidRPr="00C3320D" w14:paraId="6717595E" w14:textId="77777777" w:rsidTr="00FF7CFE">
        <w:trPr>
          <w:gridAfter w:val="1"/>
          <w:wAfter w:w="108" w:type="dxa"/>
        </w:trPr>
        <w:tc>
          <w:tcPr>
            <w:tcW w:w="3108" w:type="dxa"/>
            <w:shd w:val="clear" w:color="auto" w:fill="auto"/>
          </w:tcPr>
          <w:p w14:paraId="080CC605"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 xml:space="preserve">"Material Breach" </w:t>
            </w:r>
          </w:p>
        </w:tc>
        <w:tc>
          <w:tcPr>
            <w:tcW w:w="5309" w:type="dxa"/>
            <w:shd w:val="clear" w:color="auto" w:fill="auto"/>
          </w:tcPr>
          <w:p w14:paraId="6D15597F" w14:textId="7D416458"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a breach of the provisions of Clause 2 (The Ordered Panel Services); Clause 3 (Delivery and Management of the Ordered Panel Services); Clause 5 (Personnel); Clause 7 (Liability and Insurance); Clause 8 (Intellectual Property Rights); Clause 9 (Protection of Information); Clause 10 (Warranties, </w:t>
            </w:r>
            <w:r w:rsidRPr="00C3320D">
              <w:rPr>
                <w:rFonts w:cs="Arial"/>
                <w:szCs w:val="22"/>
              </w:rPr>
              <w:lastRenderedPageBreak/>
              <w:t>Representations and Undertakings); Clause 13 (Publicity, Media and Official Enquiries), and or Clause 14 (Prevention of Fraud</w:t>
            </w:r>
            <w:r w:rsidR="00DE6596" w:rsidRPr="00C3320D">
              <w:rPr>
                <w:rFonts w:cs="Arial"/>
                <w:szCs w:val="22"/>
              </w:rPr>
              <w:t xml:space="preserve"> and Bribery</w:t>
            </w:r>
            <w:r w:rsidRPr="00C3320D">
              <w:rPr>
                <w:rFonts w:cs="Arial"/>
                <w:szCs w:val="22"/>
              </w:rPr>
              <w:t xml:space="preserve">); </w:t>
            </w:r>
          </w:p>
        </w:tc>
      </w:tr>
      <w:tr w:rsidR="00C3320D" w:rsidRPr="00C3320D" w14:paraId="4B033F55" w14:textId="77777777" w:rsidTr="00FF7CFE">
        <w:trPr>
          <w:gridAfter w:val="1"/>
          <w:wAfter w:w="108" w:type="dxa"/>
        </w:trPr>
        <w:tc>
          <w:tcPr>
            <w:tcW w:w="3108" w:type="dxa"/>
            <w:shd w:val="clear" w:color="auto" w:fill="auto"/>
          </w:tcPr>
          <w:p w14:paraId="05CC4B49"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lastRenderedPageBreak/>
              <w:t xml:space="preserve">"Order Form” </w:t>
            </w:r>
          </w:p>
        </w:tc>
        <w:tc>
          <w:tcPr>
            <w:tcW w:w="5309" w:type="dxa"/>
            <w:shd w:val="clear" w:color="auto" w:fill="auto"/>
          </w:tcPr>
          <w:p w14:paraId="0970E4B9"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order form set out in Part 1 of this Legal Services Contract;</w:t>
            </w:r>
          </w:p>
        </w:tc>
      </w:tr>
      <w:tr w:rsidR="00C3320D" w:rsidRPr="00C3320D" w14:paraId="20A5935F" w14:textId="77777777" w:rsidTr="00FF7CFE">
        <w:trPr>
          <w:gridAfter w:val="1"/>
          <w:wAfter w:w="108" w:type="dxa"/>
        </w:trPr>
        <w:tc>
          <w:tcPr>
            <w:tcW w:w="3108" w:type="dxa"/>
            <w:shd w:val="clear" w:color="auto" w:fill="auto"/>
          </w:tcPr>
          <w:p w14:paraId="56A18D9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"Ordered Panel Services"</w:t>
            </w:r>
          </w:p>
        </w:tc>
        <w:tc>
          <w:tcPr>
            <w:tcW w:w="5309" w:type="dxa"/>
            <w:shd w:val="clear" w:color="auto" w:fill="auto"/>
          </w:tcPr>
          <w:p w14:paraId="0EC1173F"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services to be provided by the Supplier to the Customer as set out in section   B (Services) or section C (as applicable) of the Order Form; </w:t>
            </w:r>
          </w:p>
        </w:tc>
      </w:tr>
      <w:tr w:rsidR="00C3320D" w:rsidRPr="00C3320D" w14:paraId="0B28068F" w14:textId="77777777" w:rsidTr="00FF7CFE">
        <w:trPr>
          <w:gridAfter w:val="1"/>
          <w:wAfter w:w="108" w:type="dxa"/>
        </w:trPr>
        <w:tc>
          <w:tcPr>
            <w:tcW w:w="3108" w:type="dxa"/>
            <w:shd w:val="clear" w:color="auto" w:fill="auto"/>
          </w:tcPr>
          <w:p w14:paraId="0B1361E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“OJEU Notice”</w:t>
            </w:r>
          </w:p>
        </w:tc>
        <w:tc>
          <w:tcPr>
            <w:tcW w:w="5309" w:type="dxa"/>
            <w:shd w:val="clear" w:color="auto" w:fill="auto"/>
          </w:tcPr>
          <w:p w14:paraId="01A0A6B4" w14:textId="235145F5" w:rsidR="00A72942" w:rsidRPr="00C3320D" w:rsidRDefault="00A72942" w:rsidP="00D40F55">
            <w:pPr>
              <w:pStyle w:val="BodyTextIndent"/>
              <w:numPr>
                <w:ilvl w:val="0"/>
                <w:numId w:val="0"/>
              </w:numPr>
              <w:overflowPunct w:val="0"/>
              <w:autoSpaceDE w:val="0"/>
              <w:autoSpaceDN w:val="0"/>
              <w:spacing w:before="120" w:after="120"/>
              <w:ind w:hanging="33"/>
              <w:textAlignment w:val="baseline"/>
              <w:rPr>
                <w:rFonts w:cs="Arial"/>
                <w:szCs w:val="22"/>
              </w:rPr>
            </w:pPr>
            <w:r w:rsidRPr="00C3320D">
              <w:rPr>
                <w:rFonts w:cs="Arial"/>
                <w:szCs w:val="22"/>
              </w:rPr>
              <w:t xml:space="preserve">means the notice published in the OJEU with the reference </w:t>
            </w:r>
            <w:r w:rsidR="00121CE7" w:rsidRPr="00C3320D">
              <w:rPr>
                <w:rFonts w:cs="Arial"/>
                <w:szCs w:val="22"/>
              </w:rPr>
              <w:t>2016/S 174-313246</w:t>
            </w:r>
            <w:r w:rsidRPr="00C3320D">
              <w:rPr>
                <w:rFonts w:cs="Arial"/>
                <w:szCs w:val="22"/>
              </w:rPr>
              <w:t>;</w:t>
            </w:r>
          </w:p>
        </w:tc>
      </w:tr>
      <w:tr w:rsidR="00C3320D" w:rsidRPr="00C3320D" w14:paraId="7B26ADB6" w14:textId="77777777" w:rsidTr="00FF7CFE">
        <w:trPr>
          <w:gridAfter w:val="1"/>
          <w:wAfter w:w="108" w:type="dxa"/>
        </w:trPr>
        <w:tc>
          <w:tcPr>
            <w:tcW w:w="3108" w:type="dxa"/>
            <w:shd w:val="clear" w:color="auto" w:fill="auto"/>
          </w:tcPr>
          <w:p w14:paraId="19905426" w14:textId="77777777" w:rsidR="00A72942" w:rsidRPr="00C3320D" w:rsidRDefault="00A72942" w:rsidP="00D40F55">
            <w:pPr>
              <w:spacing w:before="120" w:after="120" w:line="240" w:lineRule="auto"/>
              <w:rPr>
                <w:rFonts w:cs="Arial"/>
                <w:szCs w:val="22"/>
              </w:rPr>
            </w:pPr>
            <w:r w:rsidRPr="00C3320D">
              <w:rPr>
                <w:rFonts w:cs="Arial"/>
                <w:szCs w:val="22"/>
              </w:rPr>
              <w:t>"</w:t>
            </w:r>
            <w:r w:rsidRPr="00C3320D">
              <w:rPr>
                <w:rFonts w:cs="Arial"/>
                <w:b/>
                <w:szCs w:val="22"/>
              </w:rPr>
              <w:t>Open Book Data</w:t>
            </w:r>
            <w:r w:rsidRPr="00C3320D">
              <w:rPr>
                <w:rFonts w:cs="Arial"/>
                <w:szCs w:val="22"/>
              </w:rPr>
              <w:t>"</w:t>
            </w:r>
          </w:p>
        </w:tc>
        <w:tc>
          <w:tcPr>
            <w:tcW w:w="5309" w:type="dxa"/>
            <w:shd w:val="clear" w:color="auto" w:fill="auto"/>
          </w:tcPr>
          <w:p w14:paraId="50F8FD9F" w14:textId="77777777" w:rsidR="00A72942" w:rsidRPr="00C3320D" w:rsidRDefault="00A72942" w:rsidP="00D40F55">
            <w:pPr>
              <w:spacing w:before="120" w:after="120" w:line="240" w:lineRule="auto"/>
              <w:ind w:hanging="33"/>
              <w:rPr>
                <w:rFonts w:cs="Arial"/>
                <w:szCs w:val="22"/>
              </w:rPr>
            </w:pPr>
            <w:r w:rsidRPr="00C3320D">
              <w:rPr>
                <w:rFonts w:cs="Arial"/>
                <w:szCs w:val="22"/>
              </w:rPr>
              <w:t>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to:</w:t>
            </w:r>
          </w:p>
        </w:tc>
      </w:tr>
      <w:tr w:rsidR="00C3320D" w:rsidRPr="00C3320D" w14:paraId="3ED7EE37" w14:textId="77777777" w:rsidTr="00FF7CFE">
        <w:trPr>
          <w:gridAfter w:val="1"/>
          <w:wAfter w:w="108" w:type="dxa"/>
        </w:trPr>
        <w:tc>
          <w:tcPr>
            <w:tcW w:w="3108" w:type="dxa"/>
            <w:shd w:val="clear" w:color="auto" w:fill="auto"/>
          </w:tcPr>
          <w:p w14:paraId="15E32BB0"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“Panel Agreement”</w:t>
            </w:r>
          </w:p>
        </w:tc>
        <w:tc>
          <w:tcPr>
            <w:tcW w:w="5309" w:type="dxa"/>
            <w:shd w:val="clear" w:color="auto" w:fill="auto"/>
          </w:tcPr>
          <w:p w14:paraId="470FA91F" w14:textId="4C453DF0" w:rsidR="00A72942" w:rsidRPr="00C3320D" w:rsidRDefault="00A72942" w:rsidP="00B0741A">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panel agreement between the A</w:t>
            </w:r>
            <w:r w:rsidR="00B0741A">
              <w:rPr>
                <w:rFonts w:cs="Arial"/>
                <w:szCs w:val="22"/>
              </w:rPr>
              <w:t xml:space="preserve">uthority and the Supplier </w:t>
            </w:r>
            <w:r w:rsidR="00B0741A" w:rsidRPr="00B0741A">
              <w:rPr>
                <w:rFonts w:cs="Arial"/>
                <w:szCs w:val="22"/>
              </w:rPr>
              <w:t xml:space="preserve">dated </w:t>
            </w:r>
            <w:r w:rsidR="00191736" w:rsidRPr="00B0741A">
              <w:rPr>
                <w:rFonts w:cs="Arial"/>
                <w:szCs w:val="22"/>
              </w:rPr>
              <w:t xml:space="preserve">31/05/2017 </w:t>
            </w:r>
            <w:r w:rsidRPr="00C3320D">
              <w:rPr>
                <w:rFonts w:cs="Arial"/>
                <w:szCs w:val="22"/>
              </w:rPr>
              <w:t>and referenced  in the Order Form;</w:t>
            </w:r>
          </w:p>
        </w:tc>
      </w:tr>
      <w:tr w:rsidR="00C3320D" w:rsidRPr="00C3320D" w14:paraId="31454B7C" w14:textId="77777777" w:rsidTr="00FF7CFE">
        <w:trPr>
          <w:gridAfter w:val="1"/>
          <w:wAfter w:w="108" w:type="dxa"/>
        </w:trPr>
        <w:tc>
          <w:tcPr>
            <w:tcW w:w="3108" w:type="dxa"/>
            <w:shd w:val="clear" w:color="auto" w:fill="auto"/>
          </w:tcPr>
          <w:p w14:paraId="7CDA99A8" w14:textId="77777777" w:rsidR="00A72942" w:rsidRPr="00C3320D" w:rsidRDefault="00A7294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“Panel Customers”</w:t>
            </w:r>
          </w:p>
        </w:tc>
        <w:tc>
          <w:tcPr>
            <w:tcW w:w="5309" w:type="dxa"/>
            <w:shd w:val="clear" w:color="auto" w:fill="auto"/>
          </w:tcPr>
          <w:p w14:paraId="6945AE86"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Authority, the Customer and any other bodies listed in the OJEU Notice;</w:t>
            </w:r>
          </w:p>
        </w:tc>
      </w:tr>
      <w:tr w:rsidR="00C3320D" w:rsidRPr="00C3320D" w14:paraId="59B0C3A3" w14:textId="77777777" w:rsidTr="00FF7CFE">
        <w:trPr>
          <w:gridAfter w:val="1"/>
          <w:wAfter w:w="108" w:type="dxa"/>
        </w:trPr>
        <w:tc>
          <w:tcPr>
            <w:tcW w:w="3108" w:type="dxa"/>
            <w:shd w:val="clear" w:color="auto" w:fill="auto"/>
          </w:tcPr>
          <w:p w14:paraId="4A6D90BD" w14:textId="1C945A8E" w:rsidR="00A72942" w:rsidRPr="00C3320D" w:rsidRDefault="00A72942" w:rsidP="00D40F55">
            <w:pPr>
              <w:pStyle w:val="GPSDefinitionTerm"/>
              <w:spacing w:before="120"/>
            </w:pPr>
            <w:r w:rsidRPr="00C3320D">
              <w:t>"Panel Guarantor"</w:t>
            </w:r>
          </w:p>
        </w:tc>
        <w:tc>
          <w:tcPr>
            <w:tcW w:w="5309" w:type="dxa"/>
            <w:shd w:val="clear" w:color="auto" w:fill="auto"/>
          </w:tcPr>
          <w:p w14:paraId="68568171" w14:textId="1F93051B" w:rsidR="00A72942" w:rsidRPr="00C3320D" w:rsidRDefault="00A72942" w:rsidP="00D40F55">
            <w:pPr>
              <w:pStyle w:val="GPsDefinition"/>
              <w:tabs>
                <w:tab w:val="clear" w:pos="-9"/>
                <w:tab w:val="left" w:pos="175"/>
              </w:tabs>
              <w:spacing w:before="120"/>
              <w:ind w:hanging="33"/>
            </w:pPr>
            <w:r w:rsidRPr="00C3320D">
              <w:t>means any person acceptable to the Autho</w:t>
            </w:r>
            <w:r w:rsidR="00F17EDC">
              <w:t>rity to give a Panel Guarantee;</w:t>
            </w:r>
          </w:p>
        </w:tc>
      </w:tr>
      <w:tr w:rsidR="00C3320D" w:rsidRPr="00C3320D" w14:paraId="207EF9B4" w14:textId="77777777" w:rsidTr="00FF7CFE">
        <w:trPr>
          <w:gridAfter w:val="1"/>
          <w:wAfter w:w="108" w:type="dxa"/>
        </w:trPr>
        <w:tc>
          <w:tcPr>
            <w:tcW w:w="3108" w:type="dxa"/>
            <w:shd w:val="clear" w:color="auto" w:fill="auto"/>
          </w:tcPr>
          <w:p w14:paraId="6D4E1A28"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"Party"</w:t>
            </w:r>
          </w:p>
        </w:tc>
        <w:tc>
          <w:tcPr>
            <w:tcW w:w="5309" w:type="dxa"/>
            <w:shd w:val="clear" w:color="auto" w:fill="auto"/>
          </w:tcPr>
          <w:p w14:paraId="684E577B"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Supplier or the Customer and </w:t>
            </w:r>
            <w:r w:rsidRPr="00C3320D">
              <w:rPr>
                <w:rFonts w:cs="Arial"/>
                <w:b/>
                <w:szCs w:val="22"/>
              </w:rPr>
              <w:t>"Parties"</w:t>
            </w:r>
            <w:r w:rsidRPr="00C3320D">
              <w:rPr>
                <w:rFonts w:cs="Arial"/>
                <w:szCs w:val="22"/>
              </w:rPr>
              <w:t xml:space="preserve"> shall mean both of them;</w:t>
            </w:r>
          </w:p>
        </w:tc>
      </w:tr>
      <w:tr w:rsidR="00C3320D" w:rsidRPr="00C3320D" w14:paraId="3A17193D" w14:textId="77777777" w:rsidTr="00FF7CFE">
        <w:trPr>
          <w:gridAfter w:val="1"/>
          <w:wAfter w:w="108" w:type="dxa"/>
        </w:trPr>
        <w:tc>
          <w:tcPr>
            <w:tcW w:w="3108" w:type="dxa"/>
            <w:shd w:val="clear" w:color="auto" w:fill="auto"/>
          </w:tcPr>
          <w:p w14:paraId="423E3712" w14:textId="77777777" w:rsidR="00A72942" w:rsidRPr="00C3320D" w:rsidRDefault="00A72942" w:rsidP="00D40F55">
            <w:pPr>
              <w:pStyle w:val="BodyTextIndent"/>
              <w:numPr>
                <w:ilvl w:val="0"/>
                <w:numId w:val="0"/>
              </w:numPr>
              <w:tabs>
                <w:tab w:val="left" w:pos="2205"/>
              </w:tabs>
              <w:overflowPunct w:val="0"/>
              <w:autoSpaceDE w:val="0"/>
              <w:autoSpaceDN w:val="0"/>
              <w:spacing w:before="120" w:after="120"/>
              <w:textAlignment w:val="baseline"/>
              <w:rPr>
                <w:rFonts w:cs="Arial"/>
                <w:b/>
                <w:szCs w:val="22"/>
              </w:rPr>
            </w:pPr>
            <w:r w:rsidRPr="00C3320D">
              <w:rPr>
                <w:rFonts w:cs="Arial"/>
                <w:b/>
                <w:spacing w:val="-2"/>
                <w:szCs w:val="22"/>
              </w:rPr>
              <w:t xml:space="preserve">"Personal Data" </w:t>
            </w:r>
            <w:r w:rsidRPr="00C3320D">
              <w:rPr>
                <w:rFonts w:cs="Arial"/>
                <w:b/>
                <w:spacing w:val="-2"/>
                <w:szCs w:val="22"/>
              </w:rPr>
              <w:tab/>
            </w:r>
          </w:p>
        </w:tc>
        <w:tc>
          <w:tcPr>
            <w:tcW w:w="5309" w:type="dxa"/>
            <w:shd w:val="clear" w:color="auto" w:fill="auto"/>
          </w:tcPr>
          <w:p w14:paraId="67D38EB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shall have the same meaning as set out in the Data Protection Act 1998 as amended from time to time;</w:t>
            </w:r>
          </w:p>
        </w:tc>
      </w:tr>
      <w:tr w:rsidR="00C3320D" w:rsidRPr="00C3320D" w14:paraId="3DB04E0D" w14:textId="77777777" w:rsidTr="00FF7CFE">
        <w:trPr>
          <w:gridAfter w:val="1"/>
          <w:wAfter w:w="108" w:type="dxa"/>
        </w:trPr>
        <w:tc>
          <w:tcPr>
            <w:tcW w:w="3108" w:type="dxa"/>
            <w:shd w:val="clear" w:color="auto" w:fill="auto"/>
          </w:tcPr>
          <w:p w14:paraId="232FFE52" w14:textId="77777777" w:rsidR="00A72942" w:rsidRPr="00C3320D" w:rsidRDefault="00A72942" w:rsidP="00D40F55">
            <w:pPr>
              <w:pStyle w:val="GPSDefinitionTerm"/>
              <w:tabs>
                <w:tab w:val="left" w:pos="1515"/>
              </w:tabs>
              <w:spacing w:before="120"/>
            </w:pPr>
            <w:r w:rsidRPr="00C3320D">
              <w:t>"Processing"</w:t>
            </w:r>
            <w:r w:rsidRPr="00C3320D">
              <w:tab/>
            </w:r>
          </w:p>
        </w:tc>
        <w:tc>
          <w:tcPr>
            <w:tcW w:w="5309" w:type="dxa"/>
            <w:shd w:val="clear" w:color="auto" w:fill="auto"/>
          </w:tcPr>
          <w:p w14:paraId="033C5C5F" w14:textId="77777777" w:rsidR="00A72942" w:rsidRPr="00C3320D" w:rsidRDefault="00A72942" w:rsidP="00D40F55">
            <w:pPr>
              <w:pStyle w:val="GPsDefinition"/>
              <w:spacing w:before="120"/>
              <w:ind w:hanging="33"/>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C3320D" w:rsidRPr="00C3320D" w14:paraId="5120B62A" w14:textId="77777777" w:rsidTr="00FF7CFE">
        <w:trPr>
          <w:gridAfter w:val="1"/>
          <w:wAfter w:w="108" w:type="dxa"/>
        </w:trPr>
        <w:tc>
          <w:tcPr>
            <w:tcW w:w="3108" w:type="dxa"/>
            <w:shd w:val="clear" w:color="auto" w:fill="auto"/>
          </w:tcPr>
          <w:p w14:paraId="2FAF22A4" w14:textId="77777777" w:rsidR="00A72942" w:rsidRPr="00C3320D" w:rsidRDefault="00A72942" w:rsidP="00D40F55">
            <w:pPr>
              <w:pStyle w:val="GPSDefinitionTerm"/>
              <w:tabs>
                <w:tab w:val="left" w:pos="1515"/>
              </w:tabs>
              <w:spacing w:before="120"/>
            </w:pPr>
            <w:r w:rsidRPr="00C3320D">
              <w:t>“Prohibited Act”</w:t>
            </w:r>
          </w:p>
        </w:tc>
        <w:tc>
          <w:tcPr>
            <w:tcW w:w="5309" w:type="dxa"/>
            <w:shd w:val="clear" w:color="auto" w:fill="auto"/>
          </w:tcPr>
          <w:p w14:paraId="6CD0B6DB" w14:textId="77777777" w:rsidR="00A72942" w:rsidRPr="00C3320D" w:rsidRDefault="00A72942" w:rsidP="00D40F55">
            <w:pPr>
              <w:pStyle w:val="GPsDefinition"/>
              <w:spacing w:before="120"/>
            </w:pPr>
            <w:r w:rsidRPr="00C3320D">
              <w:t>means any of the following:</w:t>
            </w:r>
          </w:p>
          <w:p w14:paraId="1E03E220" w14:textId="77777777" w:rsidR="00A72942" w:rsidRPr="00C3320D" w:rsidRDefault="00A72942" w:rsidP="00D40F55">
            <w:pPr>
              <w:pStyle w:val="GPSDefinitionL2"/>
              <w:spacing w:before="120"/>
            </w:pPr>
            <w:r w:rsidRPr="00C3320D">
              <w:t>to directly or indirectly offer, promise or give any person working for or engaged by the Customer and/or the Authority or other Panel Customer or any other public body a financial or other advantage to:</w:t>
            </w:r>
          </w:p>
          <w:p w14:paraId="1606B520" w14:textId="77777777" w:rsidR="00A72942" w:rsidRPr="00C3320D" w:rsidRDefault="00A72942" w:rsidP="00D40F55">
            <w:pPr>
              <w:pStyle w:val="GPSDefinitionL3"/>
              <w:spacing w:before="120"/>
            </w:pPr>
            <w:r w:rsidRPr="00C3320D">
              <w:t>induce that person to perform improperly a relevant function or activity; or</w:t>
            </w:r>
          </w:p>
          <w:p w14:paraId="1A5F5BC0" w14:textId="77777777" w:rsidR="00A72942" w:rsidRPr="00C3320D" w:rsidRDefault="00A72942" w:rsidP="00D40F55">
            <w:pPr>
              <w:pStyle w:val="GPSDefinitionL3"/>
              <w:spacing w:before="120"/>
            </w:pPr>
            <w:r w:rsidRPr="00C3320D">
              <w:lastRenderedPageBreak/>
              <w:t xml:space="preserve">reward that person for improper performance of a relevant function or activity; </w:t>
            </w:r>
          </w:p>
          <w:p w14:paraId="574FA765" w14:textId="77777777" w:rsidR="00A72942" w:rsidRPr="00C3320D" w:rsidRDefault="00A72942" w:rsidP="00D40F55">
            <w:pPr>
              <w:pStyle w:val="GPSDefinitionL2"/>
              <w:spacing w:before="120"/>
            </w:pPr>
            <w:r w:rsidRPr="00C3320D">
              <w:t>to directly or indirectly request, agree to receive or accept any financial or other advantage as an inducement or a reward for improper performance of a relevant function or activity in connection with this Legal Services Contract;</w:t>
            </w:r>
          </w:p>
          <w:p w14:paraId="25D5B4F2" w14:textId="77777777" w:rsidR="00A72942" w:rsidRPr="00C3320D" w:rsidRDefault="00A72942" w:rsidP="00D40F55">
            <w:pPr>
              <w:pStyle w:val="GPSDefinitionL2"/>
              <w:spacing w:before="120"/>
            </w:pPr>
            <w:r w:rsidRPr="00C3320D">
              <w:t>committing any offence:</w:t>
            </w:r>
          </w:p>
          <w:p w14:paraId="128B66EF" w14:textId="77777777" w:rsidR="00A72942" w:rsidRPr="00C3320D" w:rsidRDefault="00A72942" w:rsidP="00D40F55">
            <w:pPr>
              <w:pStyle w:val="GPSDefinitionL3"/>
              <w:spacing w:before="120"/>
            </w:pPr>
            <w:r w:rsidRPr="00C3320D">
              <w:t>under the Bribery Act 2010 (or any legislation repealed or revoked by such Act); or</w:t>
            </w:r>
          </w:p>
          <w:p w14:paraId="08F88916" w14:textId="77777777" w:rsidR="00A72942" w:rsidRPr="00C3320D" w:rsidRDefault="00A72942" w:rsidP="00D40F55">
            <w:pPr>
              <w:pStyle w:val="GPSDefinitionL3"/>
              <w:spacing w:before="120"/>
            </w:pPr>
            <w:r w:rsidRPr="00C3320D">
              <w:t xml:space="preserve">under legislation or common law concerning fraudulent acts; or </w:t>
            </w:r>
          </w:p>
          <w:p w14:paraId="41AFD58D" w14:textId="77777777" w:rsidR="00A72942" w:rsidRPr="00C3320D" w:rsidRDefault="00A72942" w:rsidP="00D40F55">
            <w:pPr>
              <w:pStyle w:val="GPSDefinitionL3"/>
              <w:spacing w:before="120"/>
            </w:pPr>
            <w:r w:rsidRPr="00C3320D">
              <w:t xml:space="preserve">defrauding, attempting to defraud or conspiring to defraud the Customer; or </w:t>
            </w:r>
          </w:p>
          <w:p w14:paraId="11A063C8" w14:textId="77777777" w:rsidR="00A72942" w:rsidRPr="00C3320D" w:rsidRDefault="00A72942" w:rsidP="00D40F55">
            <w:pPr>
              <w:pStyle w:val="GPsDefinition"/>
              <w:spacing w:before="120"/>
              <w:ind w:hanging="33"/>
            </w:pPr>
            <w:r w:rsidRPr="00C3320D">
              <w:t>any activity, practice or conduct which would constitute one of the offences listed under (c) above if such activity, practice or conduct had been carried out in the UK;</w:t>
            </w:r>
          </w:p>
        </w:tc>
      </w:tr>
      <w:tr w:rsidR="00C3320D" w:rsidRPr="00C3320D" w14:paraId="3E008ED8" w14:textId="77777777" w:rsidTr="00FF7CFE">
        <w:trPr>
          <w:gridAfter w:val="1"/>
          <w:wAfter w:w="108" w:type="dxa"/>
        </w:trPr>
        <w:tc>
          <w:tcPr>
            <w:tcW w:w="3108" w:type="dxa"/>
            <w:shd w:val="clear" w:color="auto" w:fill="auto"/>
          </w:tcPr>
          <w:p w14:paraId="6EF9402C" w14:textId="77777777" w:rsidR="00A72942" w:rsidRPr="00C3320D" w:rsidRDefault="00A72942" w:rsidP="00D40F55">
            <w:pPr>
              <w:pStyle w:val="GPSDefinitionTerm"/>
              <w:spacing w:before="120"/>
            </w:pPr>
          </w:p>
        </w:tc>
        <w:tc>
          <w:tcPr>
            <w:tcW w:w="5309" w:type="dxa"/>
            <w:shd w:val="clear" w:color="auto" w:fill="auto"/>
          </w:tcPr>
          <w:p w14:paraId="6B1FCCCC" w14:textId="77777777" w:rsidR="00A72942" w:rsidRPr="00C3320D" w:rsidRDefault="00A72942" w:rsidP="00D40F55">
            <w:pPr>
              <w:pStyle w:val="GPsDefinition"/>
              <w:spacing w:before="120"/>
              <w:ind w:hanging="33"/>
            </w:pPr>
          </w:p>
        </w:tc>
      </w:tr>
      <w:tr w:rsidR="00C3320D" w:rsidRPr="00C3320D" w14:paraId="4D3B27BB" w14:textId="77777777" w:rsidTr="00FF7CFE">
        <w:trPr>
          <w:gridAfter w:val="1"/>
          <w:wAfter w:w="108" w:type="dxa"/>
        </w:trPr>
        <w:tc>
          <w:tcPr>
            <w:tcW w:w="3108" w:type="dxa"/>
            <w:shd w:val="clear" w:color="auto" w:fill="auto"/>
          </w:tcPr>
          <w:p w14:paraId="3674BB21" w14:textId="77777777" w:rsidR="00A72942" w:rsidRPr="00C3320D" w:rsidRDefault="00A72942" w:rsidP="00D40F55">
            <w:pPr>
              <w:pStyle w:val="GPSDefinitionTerm"/>
              <w:spacing w:before="120"/>
            </w:pPr>
            <w:r w:rsidRPr="00C3320D">
              <w:t>"Reimbursable Expenses"</w:t>
            </w:r>
          </w:p>
        </w:tc>
        <w:tc>
          <w:tcPr>
            <w:tcW w:w="5309" w:type="dxa"/>
            <w:shd w:val="clear" w:color="auto" w:fill="auto"/>
          </w:tcPr>
          <w:p w14:paraId="373B9F7B" w14:textId="77777777" w:rsidR="00A72942" w:rsidRPr="00C3320D" w:rsidRDefault="00A72942" w:rsidP="00D40F55">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0561F7E5" w14:textId="77777777" w:rsidR="00A72942" w:rsidRPr="00C3320D" w:rsidRDefault="00A72942" w:rsidP="00D40F55">
            <w:pPr>
              <w:pStyle w:val="GPSDefinitionL2"/>
              <w:tabs>
                <w:tab w:val="clear" w:pos="144"/>
                <w:tab w:val="left" w:pos="175"/>
              </w:tabs>
              <w:spacing w:before="120"/>
              <w:ind w:hanging="686"/>
            </w:pP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A6FC73D" w14:textId="77777777" w:rsidR="00A72942" w:rsidRPr="00C3320D" w:rsidRDefault="00A72942" w:rsidP="00D40F55">
            <w:pPr>
              <w:pStyle w:val="GPSDefinitionL2"/>
              <w:tabs>
                <w:tab w:val="clear" w:pos="144"/>
                <w:tab w:val="left" w:pos="175"/>
              </w:tabs>
              <w:spacing w:before="120"/>
              <w:ind w:hanging="686"/>
            </w:pPr>
            <w:r w:rsidRPr="00C3320D">
              <w:t>subsistence expenses incurred by Supplier Personnel whilst performing the Ordered Panel Services at their usual place of work, or to and from the premises at which the Ordered Panel Services are principally to be performed;</w:t>
            </w:r>
          </w:p>
        </w:tc>
      </w:tr>
      <w:tr w:rsidR="00C3320D" w:rsidRPr="00C3320D" w14:paraId="1C028EA6" w14:textId="77777777" w:rsidTr="00FF7CFE">
        <w:trPr>
          <w:gridAfter w:val="1"/>
          <w:wAfter w:w="108" w:type="dxa"/>
        </w:trPr>
        <w:tc>
          <w:tcPr>
            <w:tcW w:w="3108" w:type="dxa"/>
            <w:shd w:val="clear" w:color="auto" w:fill="auto"/>
          </w:tcPr>
          <w:p w14:paraId="71701017" w14:textId="77777777" w:rsidR="00A72942" w:rsidRPr="00C3320D" w:rsidRDefault="00A72942" w:rsidP="00D40F55">
            <w:pPr>
              <w:pStyle w:val="GPSDefinitionTerm"/>
              <w:spacing w:before="120"/>
            </w:pPr>
            <w:r w:rsidRPr="00C3320D">
              <w:t>"Relevant Requirements"</w:t>
            </w:r>
          </w:p>
        </w:tc>
        <w:tc>
          <w:tcPr>
            <w:tcW w:w="5309" w:type="dxa"/>
            <w:shd w:val="clear" w:color="auto" w:fill="auto"/>
          </w:tcPr>
          <w:p w14:paraId="7326366B" w14:textId="77777777" w:rsidR="00A72942" w:rsidRPr="00C3320D" w:rsidRDefault="00A72942" w:rsidP="00D40F55">
            <w:pPr>
              <w:pStyle w:val="GPsDefinition"/>
              <w:tabs>
                <w:tab w:val="clear" w:pos="-9"/>
                <w:tab w:val="left" w:pos="175"/>
              </w:tabs>
              <w:spacing w:before="120"/>
              <w:ind w:hanging="33"/>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3320D" w:rsidRPr="00C3320D" w14:paraId="700BEA34" w14:textId="77777777" w:rsidTr="00FF7CFE">
        <w:trPr>
          <w:gridAfter w:val="1"/>
          <w:wAfter w:w="108" w:type="dxa"/>
        </w:trPr>
        <w:tc>
          <w:tcPr>
            <w:tcW w:w="3108" w:type="dxa"/>
            <w:shd w:val="clear" w:color="auto" w:fill="auto"/>
          </w:tcPr>
          <w:p w14:paraId="29273FD0" w14:textId="77777777" w:rsidR="00A72942" w:rsidRPr="00C3320D" w:rsidRDefault="00A72942" w:rsidP="00D40F55">
            <w:pPr>
              <w:pStyle w:val="GPSDefinitionTerm"/>
              <w:spacing w:before="120"/>
            </w:pPr>
            <w:r w:rsidRPr="00C3320D">
              <w:lastRenderedPageBreak/>
              <w:t>"Standards"</w:t>
            </w:r>
          </w:p>
        </w:tc>
        <w:tc>
          <w:tcPr>
            <w:tcW w:w="5309" w:type="dxa"/>
            <w:shd w:val="clear" w:color="auto" w:fill="auto"/>
          </w:tcPr>
          <w:p w14:paraId="61C7C94E" w14:textId="77777777" w:rsidR="00A72942" w:rsidRPr="00C3320D" w:rsidRDefault="00A72942" w:rsidP="00D40F55">
            <w:pPr>
              <w:pStyle w:val="GPsDefinition"/>
              <w:tabs>
                <w:tab w:val="clear" w:pos="-9"/>
                <w:tab w:val="left" w:pos="175"/>
              </w:tabs>
              <w:spacing w:before="120"/>
              <w:ind w:hanging="33"/>
            </w:pPr>
            <w:r w:rsidRPr="00C3320D">
              <w:t>means:</w:t>
            </w:r>
          </w:p>
          <w:p w14:paraId="48829EC3" w14:textId="77777777" w:rsidR="00A72942" w:rsidRPr="00C3320D" w:rsidRDefault="00A72942" w:rsidP="00D40F55">
            <w:pPr>
              <w:pStyle w:val="GPSDefinitionL2"/>
              <w:tabs>
                <w:tab w:val="clear" w:pos="144"/>
                <w:tab w:val="left" w:pos="175"/>
              </w:tabs>
              <w:spacing w:before="120"/>
              <w:ind w:hanging="33"/>
            </w:pP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5611681E" w14:textId="77777777" w:rsidR="00A72942" w:rsidRPr="00C3320D" w:rsidRDefault="00A72942" w:rsidP="00D40F55">
            <w:pPr>
              <w:pStyle w:val="GPSDefinitionL2"/>
              <w:tabs>
                <w:tab w:val="clear" w:pos="144"/>
                <w:tab w:val="left" w:pos="175"/>
              </w:tabs>
              <w:spacing w:before="120"/>
              <w:ind w:hanging="33"/>
            </w:pPr>
            <w:r w:rsidRPr="00C3320D">
              <w:t>any standards detailed in the specification in Panel Schedule 2 (Panel Services and Key Performance Indicators);</w:t>
            </w:r>
          </w:p>
          <w:p w14:paraId="74D43976" w14:textId="7FF57AF4" w:rsidR="00A72942" w:rsidRPr="00C3320D" w:rsidRDefault="00A72942" w:rsidP="00D40F55">
            <w:pPr>
              <w:pStyle w:val="GPSDefinitionL2"/>
              <w:tabs>
                <w:tab w:val="clear" w:pos="144"/>
                <w:tab w:val="left" w:pos="175"/>
              </w:tabs>
              <w:spacing w:before="120"/>
              <w:ind w:hanging="33"/>
            </w:pPr>
            <w:r w:rsidRPr="00C3320D">
              <w:t xml:space="preserve">any </w:t>
            </w:r>
            <w:r w:rsidR="00121CE7" w:rsidRPr="00C3320D">
              <w:t>s</w:t>
            </w:r>
            <w:r w:rsidRPr="00C3320D">
              <w:t>tandards  detailed by the Customer in this Legal Services Contract;</w:t>
            </w:r>
          </w:p>
          <w:p w14:paraId="0CAD59A8" w14:textId="77777777" w:rsidR="00A72942" w:rsidRPr="00C3320D" w:rsidRDefault="00A72942" w:rsidP="00D40F55">
            <w:pPr>
              <w:pStyle w:val="GPSDefinitionL2"/>
              <w:tabs>
                <w:tab w:val="clear" w:pos="144"/>
                <w:tab w:val="left" w:pos="175"/>
              </w:tabs>
              <w:spacing w:before="120"/>
              <w:ind w:hanging="33"/>
            </w:pPr>
            <w:r w:rsidRPr="00C3320D">
              <w:t>any relevant Government codes of practice and guidance applicable from time to time;</w:t>
            </w:r>
          </w:p>
          <w:p w14:paraId="71554A2F" w14:textId="77777777" w:rsidR="00A72942" w:rsidRPr="00C3320D" w:rsidRDefault="00A72942" w:rsidP="00D40F55">
            <w:pPr>
              <w:pStyle w:val="GPSDefinitionL2"/>
              <w:tabs>
                <w:tab w:val="clear" w:pos="144"/>
                <w:tab w:val="left" w:pos="175"/>
              </w:tabs>
              <w:spacing w:before="120"/>
              <w:ind w:hanging="33"/>
            </w:pPr>
            <w:r w:rsidRPr="00C3320D">
              <w:t>means any standards or quality assurance principles set out in Principle 5 of the SRA Handbook as amended from time to time;</w:t>
            </w:r>
            <w:r w:rsidRPr="00C3320D">
              <w:fldChar w:fldCharType="begin"/>
            </w:r>
            <w:r w:rsidRPr="00C3320D">
              <w:instrText>LISTNUM \l 1 \s 0</w:instrText>
            </w:r>
            <w:r w:rsidRPr="00C3320D">
              <w:fldChar w:fldCharType="end">
                <w:numberingChange w:id="227" w:author="Andrew Gooding" w:date="2019-11-25T09:04:00Z" w:original=""/>
              </w:fldChar>
            </w:r>
          </w:p>
        </w:tc>
      </w:tr>
      <w:tr w:rsidR="00C3320D" w:rsidRPr="00C3320D" w14:paraId="08C47B08" w14:textId="77777777" w:rsidTr="00FF7CFE">
        <w:trPr>
          <w:gridAfter w:val="1"/>
          <w:wAfter w:w="108" w:type="dxa"/>
        </w:trPr>
        <w:tc>
          <w:tcPr>
            <w:tcW w:w="3108" w:type="dxa"/>
            <w:shd w:val="clear" w:color="auto" w:fill="auto"/>
          </w:tcPr>
          <w:p w14:paraId="1424B3EC" w14:textId="77777777" w:rsidR="00A72942" w:rsidRPr="00C3320D" w:rsidRDefault="00A7294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Sub-Contract</w:t>
            </w:r>
            <w:r w:rsidRPr="00C3320D">
              <w:rPr>
                <w:rFonts w:cs="Arial"/>
                <w:szCs w:val="22"/>
              </w:rPr>
              <w:t>"</w:t>
            </w:r>
          </w:p>
        </w:tc>
        <w:tc>
          <w:tcPr>
            <w:tcW w:w="5309" w:type="dxa"/>
            <w:shd w:val="clear" w:color="auto" w:fill="auto"/>
          </w:tcPr>
          <w:p w14:paraId="5F170EEB" w14:textId="77777777" w:rsidR="00A72942" w:rsidRPr="00C3320D" w:rsidRDefault="00A72942" w:rsidP="00D40F55">
            <w:pPr>
              <w:pStyle w:val="GPsDefinition"/>
              <w:numPr>
                <w:ilvl w:val="0"/>
                <w:numId w:val="46"/>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12A43154" w14:textId="77777777" w:rsidR="00A72942" w:rsidRPr="00C3320D" w:rsidRDefault="00A72942" w:rsidP="00D40F55">
            <w:pPr>
              <w:pStyle w:val="GPSDefinitionL2"/>
              <w:numPr>
                <w:ilvl w:val="1"/>
                <w:numId w:val="46"/>
              </w:numPr>
              <w:tabs>
                <w:tab w:val="clear" w:pos="144"/>
              </w:tabs>
              <w:adjustRightInd/>
              <w:spacing w:before="120"/>
              <w:ind w:hanging="33"/>
              <w:textAlignment w:val="auto"/>
              <w:rPr>
                <w:rFonts w:eastAsia="STZhongsong"/>
                <w:lang w:eastAsia="zh-CN"/>
              </w:rPr>
            </w:pPr>
            <w:r w:rsidRPr="00C3320D">
              <w:rPr>
                <w:rFonts w:eastAsia="STZhongsong"/>
                <w:lang w:eastAsia="zh-CN"/>
              </w:rPr>
              <w:t>provides the Ordered Panel Services (or any part of them);</w:t>
            </w:r>
          </w:p>
          <w:p w14:paraId="400522D5" w14:textId="77777777" w:rsidR="00A72942" w:rsidRPr="00C3320D" w:rsidRDefault="00A72942" w:rsidP="00D40F55">
            <w:pPr>
              <w:pStyle w:val="GPSDefinitionL2"/>
              <w:numPr>
                <w:ilvl w:val="1"/>
                <w:numId w:val="46"/>
              </w:numPr>
              <w:tabs>
                <w:tab w:val="clear" w:pos="144"/>
              </w:tabs>
              <w:adjustRightInd/>
              <w:spacing w:before="120"/>
              <w:ind w:hanging="33"/>
              <w:textAlignment w:val="auto"/>
              <w:rPr>
                <w:rFonts w:eastAsia="STZhongsong"/>
                <w:lang w:eastAsia="zh-CN"/>
              </w:rPr>
            </w:pPr>
            <w:r w:rsidRPr="00C3320D">
              <w:rPr>
                <w:rFonts w:eastAsia="STZhongsong"/>
                <w:lang w:eastAsia="zh-CN"/>
              </w:rPr>
              <w:t>provides facilities or services necessary for the provision of the Ordered Panel Services  (or any part of them); and/or</w:t>
            </w:r>
          </w:p>
          <w:p w14:paraId="20160B84" w14:textId="77777777" w:rsidR="00A72942" w:rsidRPr="00C3320D" w:rsidRDefault="00A72942" w:rsidP="00D40F55">
            <w:pPr>
              <w:pStyle w:val="GPSDefinitionL2"/>
              <w:numPr>
                <w:ilvl w:val="1"/>
                <w:numId w:val="46"/>
              </w:numPr>
              <w:tabs>
                <w:tab w:val="clear" w:pos="144"/>
              </w:tabs>
              <w:adjustRightInd/>
              <w:spacing w:before="120"/>
              <w:ind w:hanging="33"/>
              <w:textAlignment w:val="auto"/>
              <w:rPr>
                <w:rFonts w:eastAsia="STZhongsong"/>
                <w:lang w:eastAsia="zh-CN"/>
              </w:rPr>
            </w:pPr>
            <w:r w:rsidRPr="00C3320D">
              <w:rPr>
                <w:rFonts w:eastAsia="STZhongsong"/>
                <w:lang w:eastAsia="zh-CN"/>
              </w:rPr>
              <w:t>is responsible for the management, direction or control of the provision of the Ordered Panel Services (or any part of them);</w:t>
            </w:r>
          </w:p>
        </w:tc>
      </w:tr>
      <w:tr w:rsidR="00C3320D" w:rsidRPr="00C3320D" w14:paraId="2CB61172" w14:textId="77777777" w:rsidTr="00FF7CFE">
        <w:trPr>
          <w:gridAfter w:val="1"/>
          <w:wAfter w:w="108" w:type="dxa"/>
        </w:trPr>
        <w:tc>
          <w:tcPr>
            <w:tcW w:w="3108" w:type="dxa"/>
            <w:shd w:val="clear" w:color="auto" w:fill="auto"/>
          </w:tcPr>
          <w:p w14:paraId="74B09E98" w14:textId="77777777" w:rsidR="00A72942" w:rsidRPr="00C3320D" w:rsidRDefault="00A72942" w:rsidP="00D40F55">
            <w:pPr>
              <w:pStyle w:val="GPSDefinitionTerm"/>
              <w:spacing w:before="120"/>
            </w:pPr>
            <w:r w:rsidRPr="00C3320D">
              <w:t>"Sub-Contractor"</w:t>
            </w:r>
          </w:p>
        </w:tc>
        <w:tc>
          <w:tcPr>
            <w:tcW w:w="5309" w:type="dxa"/>
            <w:shd w:val="clear" w:color="auto" w:fill="auto"/>
          </w:tcPr>
          <w:p w14:paraId="36C1325E" w14:textId="77777777" w:rsidR="00A72942" w:rsidRPr="00C3320D" w:rsidRDefault="00A72942" w:rsidP="00D40F55">
            <w:pPr>
              <w:pStyle w:val="GPsDefinition"/>
              <w:tabs>
                <w:tab w:val="clear" w:pos="-9"/>
                <w:tab w:val="left" w:pos="175"/>
              </w:tabs>
              <w:spacing w:before="120"/>
              <w:ind w:hanging="33"/>
            </w:pPr>
            <w:r w:rsidRPr="00C3320D">
              <w:t>means any person other than the Supplier who is a party to a Sub-Contract and the servants or agents of that person;</w:t>
            </w:r>
          </w:p>
        </w:tc>
      </w:tr>
      <w:tr w:rsidR="00C3320D" w:rsidRPr="00C3320D" w14:paraId="4994AE6D" w14:textId="77777777" w:rsidTr="00FF7CFE">
        <w:trPr>
          <w:gridAfter w:val="1"/>
          <w:wAfter w:w="108" w:type="dxa"/>
        </w:trPr>
        <w:tc>
          <w:tcPr>
            <w:tcW w:w="3108" w:type="dxa"/>
            <w:shd w:val="clear" w:color="auto" w:fill="auto"/>
          </w:tcPr>
          <w:p w14:paraId="5FC81F53"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“Supplier”</w:t>
            </w:r>
          </w:p>
        </w:tc>
        <w:tc>
          <w:tcPr>
            <w:tcW w:w="5309" w:type="dxa"/>
            <w:shd w:val="clear" w:color="auto" w:fill="auto"/>
          </w:tcPr>
          <w:p w14:paraId="1B6695FC"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 person, firm or company identified at section A of the Order Form; </w:t>
            </w:r>
          </w:p>
        </w:tc>
      </w:tr>
      <w:tr w:rsidR="00C3320D" w:rsidRPr="00C3320D" w14:paraId="1B352F04" w14:textId="77777777" w:rsidTr="00FF7CFE">
        <w:trPr>
          <w:gridAfter w:val="1"/>
          <w:wAfter w:w="108" w:type="dxa"/>
        </w:trPr>
        <w:tc>
          <w:tcPr>
            <w:tcW w:w="3108" w:type="dxa"/>
            <w:shd w:val="clear" w:color="auto" w:fill="auto"/>
          </w:tcPr>
          <w:p w14:paraId="67F4692E" w14:textId="77777777" w:rsidR="00A72942" w:rsidRPr="00C3320D" w:rsidRDefault="00A72942" w:rsidP="00D40F55">
            <w:pPr>
              <w:pStyle w:val="BodyTextIndent"/>
              <w:tabs>
                <w:tab w:val="clear" w:pos="720"/>
              </w:tabs>
              <w:overflowPunct w:val="0"/>
              <w:autoSpaceDE w:val="0"/>
              <w:autoSpaceDN w:val="0"/>
              <w:spacing w:before="120" w:after="120"/>
              <w:ind w:left="0"/>
              <w:textAlignment w:val="baseline"/>
              <w:rPr>
                <w:rFonts w:cs="Arial"/>
                <w:szCs w:val="22"/>
              </w:rPr>
            </w:pPr>
            <w:r w:rsidRPr="00C3320D">
              <w:rPr>
                <w:rFonts w:cs="Arial"/>
                <w:b/>
                <w:szCs w:val="22"/>
              </w:rPr>
              <w:t>“Supplier’s Confidential Information”</w:t>
            </w:r>
          </w:p>
        </w:tc>
        <w:tc>
          <w:tcPr>
            <w:tcW w:w="5309" w:type="dxa"/>
            <w:shd w:val="clear" w:color="auto" w:fill="auto"/>
          </w:tcPr>
          <w:p w14:paraId="267404E5"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w:t>
            </w:r>
          </w:p>
          <w:p w14:paraId="4BEC9058"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a)</w:t>
            </w:r>
            <w:r w:rsidRPr="00C3320D">
              <w:rPr>
                <w:rFonts w:cs="Arial"/>
                <w:szCs w:val="22"/>
              </w:rPr>
              <w:tab/>
              <w:t xml:space="preserve"> all Personal Data and any information, however it is conveyed, that relates to the business, affairs, developments, trade secrets, Know-How and IPR of the Supplier;</w:t>
            </w:r>
          </w:p>
          <w:p w14:paraId="4D6A60ED"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lastRenderedPageBreak/>
              <w:t>b)</w:t>
            </w:r>
            <w:r w:rsidRPr="00C3320D">
              <w:rPr>
                <w:rFonts w:cs="Arial"/>
                <w:szCs w:val="22"/>
              </w:rPr>
              <w:tab/>
              <w:t>all information derived from any of the above; and</w:t>
            </w:r>
          </w:p>
          <w:p w14:paraId="05153F97" w14:textId="77777777" w:rsidR="00A72942" w:rsidRPr="00C3320D" w:rsidRDefault="00A7294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c)</w:t>
            </w:r>
            <w:r w:rsidRPr="00C3320D">
              <w:rPr>
                <w:rFonts w:cs="Arial"/>
                <w:szCs w:val="22"/>
              </w:rPr>
              <w:tab/>
              <w:t>any other information clearly designated as being confidential;</w:t>
            </w:r>
          </w:p>
        </w:tc>
      </w:tr>
      <w:tr w:rsidR="00C3320D" w:rsidRPr="00C3320D" w14:paraId="22427C1C" w14:textId="77777777" w:rsidTr="00FF7CFE">
        <w:trPr>
          <w:gridAfter w:val="1"/>
          <w:wAfter w:w="108" w:type="dxa"/>
        </w:trPr>
        <w:tc>
          <w:tcPr>
            <w:tcW w:w="3108" w:type="dxa"/>
            <w:shd w:val="clear" w:color="auto" w:fill="auto"/>
          </w:tcPr>
          <w:p w14:paraId="4443F737" w14:textId="7BABAC42"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lastRenderedPageBreak/>
              <w:t>"Supplier Equipment"</w:t>
            </w:r>
          </w:p>
        </w:tc>
        <w:tc>
          <w:tcPr>
            <w:tcW w:w="5309" w:type="dxa"/>
            <w:shd w:val="clear" w:color="auto" w:fill="auto"/>
          </w:tcPr>
          <w:p w14:paraId="7E6FCE18" w14:textId="12EEDB35"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C3320D" w:rsidRPr="00C3320D" w14:paraId="1A69F1C1" w14:textId="77777777" w:rsidTr="00FF7CFE">
        <w:trPr>
          <w:gridAfter w:val="1"/>
          <w:wAfter w:w="108" w:type="dxa"/>
        </w:trPr>
        <w:tc>
          <w:tcPr>
            <w:tcW w:w="3108" w:type="dxa"/>
            <w:shd w:val="clear" w:color="auto" w:fill="auto"/>
          </w:tcPr>
          <w:p w14:paraId="625977E7" w14:textId="77777777" w:rsidR="00F162C2" w:rsidRPr="00C3320D" w:rsidRDefault="00F162C2" w:rsidP="00D40F55">
            <w:pPr>
              <w:pStyle w:val="GPSDefinitionTerm"/>
              <w:spacing w:before="120"/>
            </w:pPr>
            <w:r w:rsidRPr="00C3320D">
              <w:t>"Supplier Personnel"</w:t>
            </w:r>
          </w:p>
        </w:tc>
        <w:tc>
          <w:tcPr>
            <w:tcW w:w="5309" w:type="dxa"/>
            <w:shd w:val="clear" w:color="auto" w:fill="auto"/>
          </w:tcPr>
          <w:p w14:paraId="1D59D5C0" w14:textId="77777777" w:rsidR="00F162C2" w:rsidRPr="00C3320D" w:rsidRDefault="00F162C2" w:rsidP="00D40F55">
            <w:pPr>
              <w:pStyle w:val="GPsDefinition"/>
              <w:tabs>
                <w:tab w:val="clear" w:pos="-9"/>
                <w:tab w:val="left" w:pos="175"/>
              </w:tabs>
              <w:spacing w:before="120"/>
              <w:ind w:hanging="33"/>
              <w:rPr>
                <w:lang w:eastAsia="en-GB"/>
              </w:rPr>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C3320D" w:rsidRPr="00C3320D" w14:paraId="2E242E7A" w14:textId="77777777" w:rsidTr="00FF7CFE">
        <w:trPr>
          <w:gridAfter w:val="1"/>
          <w:wAfter w:w="108" w:type="dxa"/>
        </w:trPr>
        <w:tc>
          <w:tcPr>
            <w:tcW w:w="3108" w:type="dxa"/>
            <w:shd w:val="clear" w:color="auto" w:fill="auto"/>
          </w:tcPr>
          <w:p w14:paraId="6D6C4C22" w14:textId="77777777" w:rsidR="00F162C2" w:rsidRPr="00C3320D" w:rsidRDefault="00F162C2" w:rsidP="00D40F55">
            <w:pPr>
              <w:pStyle w:val="BodyTextIndent"/>
              <w:numPr>
                <w:ilvl w:val="0"/>
                <w:numId w:val="0"/>
              </w:numPr>
              <w:spacing w:before="120" w:after="120"/>
              <w:rPr>
                <w:rFonts w:cs="Arial"/>
                <w:szCs w:val="22"/>
              </w:rPr>
            </w:pPr>
            <w:r w:rsidRPr="00C3320D">
              <w:rPr>
                <w:rFonts w:cs="Arial"/>
                <w:szCs w:val="22"/>
              </w:rPr>
              <w:t>"</w:t>
            </w:r>
            <w:r w:rsidRPr="00C3320D">
              <w:rPr>
                <w:rFonts w:cs="Arial"/>
                <w:b/>
                <w:szCs w:val="22"/>
              </w:rPr>
              <w:t>Supporting Documentation</w:t>
            </w:r>
            <w:r w:rsidRPr="00C3320D">
              <w:rPr>
                <w:rFonts w:cs="Arial"/>
                <w:szCs w:val="22"/>
              </w:rPr>
              <w:t>"</w:t>
            </w:r>
          </w:p>
        </w:tc>
        <w:tc>
          <w:tcPr>
            <w:tcW w:w="5309" w:type="dxa"/>
            <w:shd w:val="clear" w:color="auto" w:fill="auto"/>
          </w:tcPr>
          <w:p w14:paraId="6EB19814" w14:textId="77777777" w:rsidR="00F162C2" w:rsidRPr="00C3320D" w:rsidRDefault="00F162C2" w:rsidP="00D40F55">
            <w:pPr>
              <w:pStyle w:val="GPsDefinition"/>
              <w:tabs>
                <w:tab w:val="clear" w:pos="-9"/>
                <w:tab w:val="left" w:pos="175"/>
              </w:tabs>
              <w:spacing w:before="120"/>
              <w:ind w:hanging="33"/>
              <w:rPr>
                <w:rFonts w:eastAsia="STZhongsong"/>
                <w:lang w:eastAsia="zh-CN"/>
              </w:rPr>
            </w:pPr>
            <w:r w:rsidRPr="00C3320D">
              <w:rPr>
                <w:rFonts w:eastAsia="STZhongsong"/>
                <w:lang w:eastAsia="zh-CN"/>
              </w:rPr>
              <w:t>means sufficient information in writing to enable the Customer reasonably to assess whether the Charges, Reimbursable Expenses  and other sums due from the Customer under this Legal Services Contract are properly payable;</w:t>
            </w:r>
          </w:p>
        </w:tc>
      </w:tr>
      <w:tr w:rsidR="00C3320D" w:rsidRPr="00C3320D" w14:paraId="42A0E281" w14:textId="77777777" w:rsidTr="00FF7CFE">
        <w:trPr>
          <w:gridAfter w:val="1"/>
          <w:wAfter w:w="108" w:type="dxa"/>
        </w:trPr>
        <w:tc>
          <w:tcPr>
            <w:tcW w:w="3108" w:type="dxa"/>
            <w:shd w:val="clear" w:color="auto" w:fill="auto"/>
          </w:tcPr>
          <w:p w14:paraId="3D17D7DC"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p>
        </w:tc>
        <w:tc>
          <w:tcPr>
            <w:tcW w:w="5309" w:type="dxa"/>
            <w:shd w:val="clear" w:color="auto" w:fill="auto"/>
          </w:tcPr>
          <w:p w14:paraId="56C0EF15" w14:textId="77777777" w:rsidR="00F162C2" w:rsidRPr="00C3320D" w:rsidRDefault="00F162C2" w:rsidP="00D40F55">
            <w:pPr>
              <w:pStyle w:val="BodyTextIndent"/>
              <w:tabs>
                <w:tab w:val="clear" w:pos="720"/>
                <w:tab w:val="num" w:pos="0"/>
              </w:tabs>
              <w:spacing w:before="120" w:after="120"/>
              <w:ind w:left="0" w:hanging="33"/>
              <w:rPr>
                <w:rFonts w:cs="Arial"/>
                <w:szCs w:val="22"/>
              </w:rPr>
            </w:pPr>
          </w:p>
        </w:tc>
      </w:tr>
      <w:tr w:rsidR="00C3320D" w:rsidRPr="00C3320D" w14:paraId="22722357" w14:textId="77777777" w:rsidTr="00FF7CFE">
        <w:trPr>
          <w:gridAfter w:val="1"/>
          <w:wAfter w:w="108" w:type="dxa"/>
        </w:trPr>
        <w:tc>
          <w:tcPr>
            <w:tcW w:w="3108" w:type="dxa"/>
            <w:shd w:val="clear" w:color="auto" w:fill="auto"/>
          </w:tcPr>
          <w:p w14:paraId="311E3B97" w14:textId="77777777" w:rsidR="00F162C2" w:rsidRPr="00C3320D" w:rsidRDefault="00F162C2" w:rsidP="00D40F55">
            <w:pPr>
              <w:pStyle w:val="BodyTextIndent"/>
              <w:tabs>
                <w:tab w:val="clear" w:pos="720"/>
              </w:tabs>
              <w:overflowPunct w:val="0"/>
              <w:autoSpaceDE w:val="0"/>
              <w:autoSpaceDN w:val="0"/>
              <w:spacing w:before="120" w:after="120"/>
              <w:ind w:left="0"/>
              <w:textAlignment w:val="baseline"/>
              <w:rPr>
                <w:rFonts w:cs="Arial"/>
                <w:b/>
                <w:szCs w:val="22"/>
              </w:rPr>
            </w:pPr>
            <w:r w:rsidRPr="00C3320D">
              <w:rPr>
                <w:rFonts w:cs="Arial"/>
                <w:b/>
                <w:szCs w:val="22"/>
              </w:rPr>
              <w:t>“Term”</w:t>
            </w:r>
          </w:p>
        </w:tc>
        <w:tc>
          <w:tcPr>
            <w:tcW w:w="5309" w:type="dxa"/>
            <w:shd w:val="clear" w:color="auto" w:fill="auto"/>
          </w:tcPr>
          <w:p w14:paraId="6FE0E9B1" w14:textId="77777777" w:rsidR="00F162C2" w:rsidRPr="00C3320D" w:rsidRDefault="00F162C2" w:rsidP="00D40F55">
            <w:pPr>
              <w:pStyle w:val="BodyTextIndent"/>
              <w:tabs>
                <w:tab w:val="clear" w:pos="720"/>
                <w:tab w:val="num" w:pos="0"/>
              </w:tabs>
              <w:spacing w:before="120" w:after="120"/>
              <w:ind w:left="0" w:hanging="33"/>
              <w:rPr>
                <w:rFonts w:cs="Arial"/>
                <w:szCs w:val="22"/>
              </w:rPr>
            </w:pPr>
            <w:r w:rsidRPr="00C3320D">
              <w:rPr>
                <w:rFonts w:cs="Arial"/>
                <w:szCs w:val="22"/>
              </w:rPr>
              <w:t>means the term of this Legal Services Contract from the Commencement Date until the Expiry Date;</w:t>
            </w:r>
          </w:p>
        </w:tc>
      </w:tr>
      <w:tr w:rsidR="00C3320D" w:rsidRPr="00C3320D" w14:paraId="10C68ACD" w14:textId="77777777" w:rsidTr="00FF7CFE">
        <w:trPr>
          <w:gridAfter w:val="1"/>
          <w:wAfter w:w="108" w:type="dxa"/>
        </w:trPr>
        <w:tc>
          <w:tcPr>
            <w:tcW w:w="3108" w:type="dxa"/>
            <w:shd w:val="clear" w:color="auto" w:fill="auto"/>
          </w:tcPr>
          <w:p w14:paraId="0FC273C9" w14:textId="77777777" w:rsidR="00F162C2" w:rsidRPr="00C3320D" w:rsidRDefault="00F162C2" w:rsidP="00D40F55">
            <w:pPr>
              <w:pStyle w:val="BodyTextIndent"/>
              <w:tabs>
                <w:tab w:val="clear" w:pos="720"/>
              </w:tabs>
              <w:overflowPunct w:val="0"/>
              <w:autoSpaceDE w:val="0"/>
              <w:autoSpaceDN w:val="0"/>
              <w:spacing w:before="120" w:after="120"/>
              <w:ind w:left="0"/>
              <w:jc w:val="left"/>
              <w:textAlignment w:val="baseline"/>
              <w:rPr>
                <w:rFonts w:cs="Arial"/>
                <w:b/>
                <w:szCs w:val="22"/>
              </w:rPr>
            </w:pPr>
            <w:r w:rsidRPr="00C3320D">
              <w:rPr>
                <w:rFonts w:cs="Arial"/>
                <w:b/>
                <w:szCs w:val="22"/>
              </w:rPr>
              <w:t>“Terms and Conditions”</w:t>
            </w:r>
          </w:p>
        </w:tc>
        <w:tc>
          <w:tcPr>
            <w:tcW w:w="5309" w:type="dxa"/>
            <w:shd w:val="clear" w:color="auto" w:fill="auto"/>
          </w:tcPr>
          <w:p w14:paraId="31E09BD2" w14:textId="77777777" w:rsidR="00F162C2" w:rsidRPr="00C3320D" w:rsidRDefault="00F162C2" w:rsidP="00D40F55">
            <w:pPr>
              <w:pStyle w:val="BodyTextIndent"/>
              <w:tabs>
                <w:tab w:val="clear" w:pos="720"/>
              </w:tabs>
              <w:overflowPunct w:val="0"/>
              <w:autoSpaceDE w:val="0"/>
              <w:autoSpaceDN w:val="0"/>
              <w:spacing w:before="120" w:after="120"/>
              <w:ind w:left="0" w:hanging="33"/>
              <w:textAlignment w:val="baseline"/>
              <w:rPr>
                <w:rFonts w:cs="Arial"/>
                <w:szCs w:val="22"/>
              </w:rPr>
            </w:pPr>
            <w:r w:rsidRPr="00C3320D">
              <w:rPr>
                <w:rFonts w:cs="Arial"/>
                <w:szCs w:val="22"/>
              </w:rPr>
              <w:t xml:space="preserve">means these terms and conditions set out in this Part 2 of the Legal Services Contract; </w:t>
            </w:r>
          </w:p>
        </w:tc>
      </w:tr>
      <w:tr w:rsidR="00C3320D" w:rsidRPr="00C3320D" w14:paraId="5B4DCCD2" w14:textId="77777777" w:rsidTr="00FF7CFE">
        <w:trPr>
          <w:gridAfter w:val="1"/>
          <w:wAfter w:w="108" w:type="dxa"/>
        </w:trPr>
        <w:tc>
          <w:tcPr>
            <w:tcW w:w="3108" w:type="dxa"/>
            <w:shd w:val="clear" w:color="auto" w:fill="auto"/>
          </w:tcPr>
          <w:p w14:paraId="2BC7A733" w14:textId="77777777" w:rsidR="00F162C2" w:rsidRPr="00C3320D" w:rsidRDefault="00F162C2" w:rsidP="00D40F55">
            <w:pPr>
              <w:pStyle w:val="GPSDefinitionTerm"/>
              <w:spacing w:before="120"/>
            </w:pPr>
            <w:r w:rsidRPr="00C3320D">
              <w:t>“Transparency Reports”</w:t>
            </w:r>
          </w:p>
        </w:tc>
        <w:tc>
          <w:tcPr>
            <w:tcW w:w="5309" w:type="dxa"/>
            <w:shd w:val="clear" w:color="auto" w:fill="auto"/>
          </w:tcPr>
          <w:p w14:paraId="2566295E" w14:textId="77777777" w:rsidR="00F162C2" w:rsidRPr="00C3320D" w:rsidRDefault="00F162C2" w:rsidP="00D40F55">
            <w:pPr>
              <w:pStyle w:val="GPsDefinition"/>
              <w:tabs>
                <w:tab w:val="clear" w:pos="-9"/>
                <w:tab w:val="left" w:pos="175"/>
              </w:tabs>
              <w:spacing w:before="120"/>
              <w:ind w:hanging="33"/>
            </w:pPr>
            <w:r w:rsidRPr="00C3320D">
              <w:t>means the information relating to the Ordered Panel Services and performance of this Legal Services Contract which the Supplier is required to provide to the Customer in accordance with the reporting requirements in Contract Schedule 4;</w:t>
            </w:r>
          </w:p>
        </w:tc>
      </w:tr>
      <w:tr w:rsidR="00C3320D" w:rsidRPr="00C3320D" w14:paraId="6E20E670" w14:textId="77777777" w:rsidTr="00FF7CFE">
        <w:trPr>
          <w:gridAfter w:val="1"/>
          <w:wAfter w:w="108" w:type="dxa"/>
        </w:trPr>
        <w:tc>
          <w:tcPr>
            <w:tcW w:w="3108" w:type="dxa"/>
            <w:shd w:val="clear" w:color="auto" w:fill="auto"/>
          </w:tcPr>
          <w:p w14:paraId="52B76DAD" w14:textId="77777777" w:rsidR="00F162C2" w:rsidRPr="00C3320D" w:rsidRDefault="00F162C2" w:rsidP="00D40F55">
            <w:pPr>
              <w:pStyle w:val="BodyTextIndent"/>
              <w:numPr>
                <w:ilvl w:val="0"/>
                <w:numId w:val="0"/>
              </w:numPr>
              <w:spacing w:before="120" w:after="120"/>
              <w:rPr>
                <w:rFonts w:cs="Arial"/>
                <w:b/>
                <w:szCs w:val="22"/>
              </w:rPr>
            </w:pPr>
            <w:r w:rsidRPr="00C3320D">
              <w:rPr>
                <w:rFonts w:cs="Arial"/>
                <w:b/>
                <w:szCs w:val="22"/>
              </w:rPr>
              <w:t>"VAT"</w:t>
            </w:r>
          </w:p>
        </w:tc>
        <w:tc>
          <w:tcPr>
            <w:tcW w:w="5309" w:type="dxa"/>
            <w:shd w:val="clear" w:color="auto" w:fill="auto"/>
          </w:tcPr>
          <w:p w14:paraId="61F77A6F" w14:textId="77777777" w:rsidR="00F162C2" w:rsidRPr="00C3320D" w:rsidRDefault="00F162C2" w:rsidP="00D40F55">
            <w:pPr>
              <w:pStyle w:val="BodyTextIndent"/>
              <w:numPr>
                <w:ilvl w:val="0"/>
                <w:numId w:val="0"/>
              </w:numPr>
              <w:spacing w:before="120" w:after="120"/>
              <w:ind w:hanging="33"/>
              <w:rPr>
                <w:rFonts w:cs="Arial"/>
                <w:szCs w:val="22"/>
              </w:rPr>
            </w:pPr>
            <w:r w:rsidRPr="00C3320D">
              <w:rPr>
                <w:rFonts w:cs="Arial"/>
                <w:szCs w:val="22"/>
              </w:rPr>
              <w:t>means value added tax in accordance with the provisions of the Value Added Tax Act 1994; and</w:t>
            </w:r>
          </w:p>
        </w:tc>
      </w:tr>
      <w:tr w:rsidR="00C3320D" w:rsidRPr="00C3320D" w14:paraId="2F1B53EF" w14:textId="77777777" w:rsidTr="00FF7CFE">
        <w:trPr>
          <w:gridAfter w:val="1"/>
          <w:wAfter w:w="108" w:type="dxa"/>
        </w:trPr>
        <w:tc>
          <w:tcPr>
            <w:tcW w:w="3108" w:type="dxa"/>
            <w:shd w:val="clear" w:color="auto" w:fill="auto"/>
          </w:tcPr>
          <w:p w14:paraId="7F354906" w14:textId="77777777" w:rsidR="00F162C2" w:rsidRPr="00C3320D" w:rsidRDefault="00F162C2" w:rsidP="00D40F55">
            <w:pPr>
              <w:pStyle w:val="GPSDefinitionTerm"/>
              <w:spacing w:before="120"/>
            </w:pPr>
            <w:r w:rsidRPr="00C3320D">
              <w:t>"Working Day"</w:t>
            </w:r>
          </w:p>
        </w:tc>
        <w:tc>
          <w:tcPr>
            <w:tcW w:w="5309" w:type="dxa"/>
            <w:shd w:val="clear" w:color="auto" w:fill="auto"/>
          </w:tcPr>
          <w:p w14:paraId="3A3F7293" w14:textId="77777777" w:rsidR="00F162C2" w:rsidRPr="00C3320D" w:rsidRDefault="00F162C2" w:rsidP="00D40F55">
            <w:pPr>
              <w:pStyle w:val="GPsDefinition"/>
              <w:tabs>
                <w:tab w:val="clear" w:pos="-9"/>
                <w:tab w:val="left" w:pos="175"/>
              </w:tabs>
              <w:spacing w:before="120"/>
              <w:ind w:hanging="33"/>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5037E1">
          <w:headerReference w:type="even" r:id="rId19"/>
          <w:headerReference w:type="default" r:id="rId20"/>
          <w:footerReference w:type="even" r:id="rId21"/>
          <w:headerReference w:type="first" r:id="rId22"/>
          <w:endnotePr>
            <w:numFmt w:val="decimal"/>
          </w:endnotePr>
          <w:pgSz w:w="11909" w:h="16834" w:code="9"/>
          <w:pgMar w:top="1440" w:right="1440" w:bottom="1440" w:left="1440" w:header="706" w:footer="706" w:gutter="0"/>
          <w:cols w:space="720"/>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63EF7BD1" w:rsidR="00EE4546" w:rsidRPr="00C3320D" w:rsidRDefault="000A4317" w:rsidP="00D40F55">
      <w:pPr>
        <w:pStyle w:val="Heading1"/>
        <w:keepNext/>
        <w:numPr>
          <w:ilvl w:val="0"/>
          <w:numId w:val="0"/>
        </w:numPr>
        <w:spacing w:before="120" w:after="120"/>
        <w:ind w:left="567"/>
        <w:jc w:val="center"/>
        <w:rPr>
          <w:rFonts w:cs="Arial"/>
          <w:szCs w:val="22"/>
        </w:rPr>
      </w:pPr>
      <w:bookmarkStart w:id="228" w:name="_Ref313382840"/>
      <w:bookmarkStart w:id="229" w:name="_Toc314810852"/>
      <w:bookmarkStart w:id="230" w:name="_Ref349134118"/>
      <w:bookmarkStart w:id="231" w:name="_Toc350503094"/>
      <w:bookmarkStart w:id="232" w:name="_Toc350504084"/>
      <w:bookmarkStart w:id="233" w:name="_Toc351710926"/>
      <w:bookmarkStart w:id="234" w:name="_Toc358671836"/>
      <w:bookmarkStart w:id="235" w:name="_Toc431551203"/>
      <w:bookmarkStart w:id="236" w:name="_Toc461702415"/>
      <w:bookmarkEnd w:id="226"/>
      <w:r w:rsidRPr="00C3320D">
        <w:rPr>
          <w:rFonts w:cs="Arial"/>
          <w:szCs w:val="22"/>
        </w:rPr>
        <w:t xml:space="preserve">CONTRACT </w:t>
      </w:r>
      <w:r w:rsidR="00EE4546" w:rsidRPr="00C3320D">
        <w:rPr>
          <w:rFonts w:cs="Arial"/>
          <w:szCs w:val="22"/>
        </w:rPr>
        <w:t>SCHEDULE 2: EXIT MANAGEMENT</w:t>
      </w:r>
      <w:bookmarkEnd w:id="228"/>
      <w:bookmarkEnd w:id="229"/>
      <w:bookmarkEnd w:id="230"/>
      <w:bookmarkEnd w:id="231"/>
      <w:bookmarkEnd w:id="232"/>
      <w:bookmarkEnd w:id="233"/>
      <w:bookmarkEnd w:id="234"/>
      <w:bookmarkEnd w:id="235"/>
      <w:bookmarkEnd w:id="236"/>
    </w:p>
    <w:p w14:paraId="21C64077" w14:textId="77777777" w:rsidR="00EE4546" w:rsidRPr="00C3320D" w:rsidRDefault="00EE4546" w:rsidP="00D40F55">
      <w:pPr>
        <w:pStyle w:val="GPSL1CLAUSEHEADING"/>
        <w:numPr>
          <w:ilvl w:val="0"/>
          <w:numId w:val="43"/>
        </w:numPr>
        <w:spacing w:before="120" w:after="120"/>
        <w:rPr>
          <w:rFonts w:ascii="Arial" w:hAnsi="Arial"/>
        </w:rPr>
      </w:pPr>
      <w:r w:rsidRPr="00C3320D">
        <w:rPr>
          <w:rFonts w:ascii="Arial" w:hAnsi="Arial"/>
        </w:rPr>
        <w:t>DEFINITIONS</w:t>
      </w:r>
    </w:p>
    <w:p w14:paraId="4DA3D72B" w14:textId="77777777" w:rsidR="00EE4546" w:rsidRPr="00C3320D" w:rsidRDefault="00EE4546" w:rsidP="00D40F55">
      <w:pPr>
        <w:pStyle w:val="GPSL2numberedclause"/>
        <w:rPr>
          <w:rFonts w:ascii="Arial" w:hAnsi="Arial"/>
        </w:rPr>
      </w:pPr>
      <w:r w:rsidRPr="00C3320D">
        <w:rPr>
          <w:rFonts w:ascii="Arial" w:hAnsi="Arial"/>
        </w:rPr>
        <w:t>In this Contract Schedule 2,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77777777"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6A3A26" w:rsidRPr="00C3320D">
              <w:t>4.1</w:t>
            </w:r>
            <w:r w:rsidRPr="00C3320D">
              <w:fldChar w:fldCharType="end"/>
            </w:r>
            <w:r w:rsidRPr="00C3320D">
              <w:t xml:space="preserve"> of this Contract Schedule2;</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77777777"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6A3A26" w:rsidRPr="00C3320D">
              <w:t>3.4</w:t>
            </w:r>
            <w:r w:rsidRPr="00C3320D">
              <w:fldChar w:fldCharType="end"/>
            </w:r>
            <w:r w:rsidRPr="00C3320D">
              <w:t xml:space="preserve"> of this Contract Schedule 2 for managing the Parties' respective obligations under this Contract Schedule 2;</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77777777" w:rsidR="00A63312" w:rsidRPr="00C3320D" w:rsidRDefault="00A63312" w:rsidP="00D40F55">
            <w:pPr>
              <w:pStyle w:val="GPsDefinition"/>
              <w:spacing w:before="120"/>
            </w:pPr>
            <w:r w:rsidRPr="00C3320D">
              <w:t xml:space="preserve">means the exit plan described in paragraph 5 of </w:t>
            </w:r>
            <w:r w:rsidR="00E10F3C" w:rsidRPr="00C3320D">
              <w:t xml:space="preserve">this Contract </w:t>
            </w:r>
            <w:r w:rsidRPr="00C3320D">
              <w:t>Schedule 2 (Exit Management</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73169D8B"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77777777"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6A3A26" w:rsidRPr="00C3320D">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6A3A26" w:rsidRPr="00C3320D">
              <w:t>3.1.2</w:t>
            </w:r>
            <w:r w:rsidRPr="00C3320D">
              <w:fldChar w:fldCharType="end"/>
            </w:r>
            <w:r w:rsidRPr="00C3320D">
              <w:t xml:space="preserve"> of this Contract Schedule 2;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t>"Replacement Supplier"</w:t>
            </w:r>
          </w:p>
        </w:tc>
        <w:tc>
          <w:tcPr>
            <w:tcW w:w="4635" w:type="dxa"/>
          </w:tcPr>
          <w:p w14:paraId="21258358" w14:textId="77777777" w:rsidR="005440BF" w:rsidRPr="00C3320D" w:rsidRDefault="005440BF" w:rsidP="00D40F55">
            <w:pPr>
              <w:pStyle w:val="GPsDefinition"/>
              <w:spacing w:before="120"/>
            </w:pPr>
            <w:r w:rsidRPr="00C3320D">
              <w:t xml:space="preserve">means any third party provider of Replacement Services appointed by or at the direction of the Customer from time to </w:t>
            </w:r>
            <w:r w:rsidRPr="00C3320D">
              <w:lastRenderedPageBreak/>
              <w:t>time or where the Customer is providing Replacement Services for its own account, shall also include the Customer;</w:t>
            </w:r>
          </w:p>
        </w:tc>
      </w:tr>
      <w:tr w:rsidR="00C3320D" w:rsidRPr="00C3320D" w14:paraId="4DA62756" w14:textId="77777777" w:rsidTr="00E56DC7">
        <w:tc>
          <w:tcPr>
            <w:tcW w:w="2835" w:type="dxa"/>
          </w:tcPr>
          <w:p w14:paraId="2DE4A19D" w14:textId="6F19B419" w:rsidR="009E39F1" w:rsidRPr="00C3320D" w:rsidRDefault="009E39F1" w:rsidP="00D40F55">
            <w:pPr>
              <w:pStyle w:val="GPSDefinitionTerm"/>
              <w:spacing w:before="120"/>
            </w:pPr>
            <w:r w:rsidRPr="00C3320D">
              <w:lastRenderedPageBreak/>
              <w:t>“Supplier Assets”</w:t>
            </w:r>
          </w:p>
        </w:tc>
        <w:tc>
          <w:tcPr>
            <w:tcW w:w="4635" w:type="dxa"/>
          </w:tcPr>
          <w:p w14:paraId="3718CE11" w14:textId="42E23D27" w:rsidR="009E39F1" w:rsidRPr="00C3320D" w:rsidRDefault="009E39F1" w:rsidP="009E39F1">
            <w:pPr>
              <w:pStyle w:val="GPsDefinition"/>
              <w:spacing w:before="120"/>
            </w:pPr>
            <w:r w:rsidRPr="00C3320D">
              <w:t>means an item of property owned by a person or company, regarded as having value and available to meet debts, commitments, or legacies;</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t>"Termination Assistance"</w:t>
            </w:r>
          </w:p>
        </w:tc>
        <w:tc>
          <w:tcPr>
            <w:tcW w:w="4635" w:type="dxa"/>
          </w:tcPr>
          <w:p w14:paraId="6D7D72C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6A3A26" w:rsidRPr="00C3320D">
              <w:t>6.1</w:t>
            </w:r>
            <w:r w:rsidRPr="00C3320D">
              <w:fldChar w:fldCharType="end"/>
            </w:r>
            <w:r w:rsidRPr="00C3320D">
              <w:t xml:space="preserve"> of this Contract Schedule 2;</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77777777"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6A3A26" w:rsidRPr="00C3320D">
              <w:t>6.2</w:t>
            </w:r>
            <w:r w:rsidRPr="00C3320D">
              <w:fldChar w:fldCharType="end"/>
            </w:r>
            <w:r w:rsidRPr="00C3320D">
              <w:t xml:space="preserve"> of this Contract Schedule 2;</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77777777"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6A3A26" w:rsidRPr="00C3320D">
              <w:t>9.2.1</w:t>
            </w:r>
            <w:r w:rsidRPr="00C3320D">
              <w:fldChar w:fldCharType="end"/>
            </w:r>
            <w:r w:rsidRPr="00C3320D">
              <w:t xml:space="preserve"> of this Contract Schedule 2;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t>"Transferring Contracts"</w:t>
            </w:r>
          </w:p>
        </w:tc>
        <w:tc>
          <w:tcPr>
            <w:tcW w:w="4635" w:type="dxa"/>
          </w:tcPr>
          <w:p w14:paraId="563176FD" w14:textId="77777777" w:rsidR="005440BF" w:rsidRPr="00C3320D" w:rsidRDefault="005440BF" w:rsidP="00D40F55">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006A3A26" w:rsidRPr="00C3320D">
              <w:t>9.2.3</w:t>
            </w:r>
            <w:r w:rsidRPr="00C3320D">
              <w:fldChar w:fldCharType="end"/>
            </w:r>
            <w:r w:rsidRPr="00C3320D">
              <w:t xml:space="preserve"> of this Contract Schedule 2.</w:t>
            </w:r>
          </w:p>
        </w:tc>
      </w:tr>
    </w:tbl>
    <w:p w14:paraId="40019A1D"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INTRODUCTION</w:t>
      </w:r>
    </w:p>
    <w:p w14:paraId="18821970" w14:textId="77777777" w:rsidR="00EE4546" w:rsidRPr="00C3320D" w:rsidRDefault="00EE4546" w:rsidP="00D40F55">
      <w:pPr>
        <w:pStyle w:val="GPSL2numberedclause"/>
        <w:rPr>
          <w:rFonts w:ascii="Arial" w:hAnsi="Arial"/>
        </w:rPr>
      </w:pPr>
      <w:r w:rsidRPr="00C3320D">
        <w:rPr>
          <w:rFonts w:ascii="Arial" w:hAnsi="Arial"/>
        </w:rPr>
        <w:t>This Contract Schedule 2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77777777" w:rsidR="00EE4546" w:rsidRPr="00C3320D"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48559836"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lastRenderedPageBreak/>
        <w:t>OBLIGATIONS DURING THE TERM TO FACILITATE EXIT</w:t>
      </w:r>
    </w:p>
    <w:p w14:paraId="16BD33E0" w14:textId="77777777" w:rsidR="00EE4546" w:rsidRPr="00C3320D" w:rsidRDefault="00EE4546" w:rsidP="00D40F55">
      <w:pPr>
        <w:pStyle w:val="GPSL2numberedclause"/>
        <w:rPr>
          <w:rFonts w:ascii="Arial" w:hAnsi="Arial"/>
        </w:rPr>
      </w:pPr>
      <w:r w:rsidRPr="00C3320D">
        <w:rPr>
          <w:rFonts w:ascii="Arial" w:hAnsi="Arial"/>
        </w:rPr>
        <w:t>During the Term, the Supplier shall:</w:t>
      </w:r>
    </w:p>
    <w:p w14:paraId="737BCD32" w14:textId="77777777" w:rsidR="00EE4546" w:rsidRPr="00C3320D" w:rsidRDefault="00EE4546" w:rsidP="00D40F55">
      <w:pPr>
        <w:pStyle w:val="GPSL3numberedclause"/>
        <w:rPr>
          <w:rFonts w:ascii="Arial" w:hAnsi="Arial"/>
        </w:rPr>
      </w:pPr>
      <w:bookmarkStart w:id="237" w:name="_Ref364241015"/>
      <w:r w:rsidRPr="00C3320D">
        <w:rPr>
          <w:rFonts w:ascii="Arial" w:hAnsi="Arial"/>
        </w:rPr>
        <w:t>create and maintain a Register of all:</w:t>
      </w:r>
      <w:bookmarkEnd w:id="237"/>
    </w:p>
    <w:p w14:paraId="6F7BF989" w14:textId="77777777" w:rsidR="00EE4546" w:rsidRPr="00C3320D" w:rsidRDefault="00EE4546" w:rsidP="00D40F55">
      <w:pPr>
        <w:pStyle w:val="GPSL4numberedclause"/>
        <w:rPr>
          <w:rFonts w:ascii="Arial" w:hAnsi="Arial"/>
          <w:szCs w:val="22"/>
        </w:rPr>
      </w:pPr>
      <w:r w:rsidRPr="00C3320D">
        <w:rPr>
          <w:rFonts w:ascii="Arial" w:hAnsi="Arial"/>
          <w:szCs w:val="22"/>
        </w:rPr>
        <w:t>Supplier assets, detailing their:</w:t>
      </w:r>
    </w:p>
    <w:p w14:paraId="0220FF13"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make, model and asset number;</w:t>
      </w:r>
    </w:p>
    <w:p w14:paraId="46E62A95"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 xml:space="preserve">ownership and status as either Exclusive Assets or Non-Exclusive Assets; </w:t>
      </w:r>
    </w:p>
    <w:p w14:paraId="06FC7631"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Net Book Value;</w:t>
      </w:r>
    </w:p>
    <w:p w14:paraId="1E4EFB09"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condition and physical location; and</w:t>
      </w:r>
    </w:p>
    <w:p w14:paraId="57015BD0" w14:textId="77777777" w:rsidR="00EE4546" w:rsidRPr="00C3320D" w:rsidRDefault="00EE4546" w:rsidP="00D40F55">
      <w:pPr>
        <w:pStyle w:val="GPSL5numberedclause"/>
        <w:tabs>
          <w:tab w:val="clear" w:pos="3600"/>
        </w:tabs>
        <w:rPr>
          <w:rFonts w:ascii="Arial" w:hAnsi="Arial"/>
          <w:szCs w:val="22"/>
        </w:rPr>
      </w:pPr>
      <w:r w:rsidRPr="00C3320D">
        <w:rPr>
          <w:rFonts w:ascii="Arial" w:hAnsi="Arial"/>
          <w:szCs w:val="22"/>
        </w:rPr>
        <w:t>use (including technical specifications); and</w:t>
      </w:r>
    </w:p>
    <w:p w14:paraId="6A2C28B4" w14:textId="77777777" w:rsidR="00EE4546" w:rsidRPr="00C3320D" w:rsidRDefault="00EE4546" w:rsidP="00D40F55">
      <w:pPr>
        <w:pStyle w:val="GPSL4numberedclause"/>
        <w:rPr>
          <w:rFonts w:ascii="Arial" w:hAnsi="Arial"/>
          <w:szCs w:val="22"/>
        </w:rPr>
      </w:pPr>
      <w:r w:rsidRPr="00C3320D">
        <w:rPr>
          <w:rFonts w:ascii="Arial" w:hAnsi="Arial"/>
          <w:szCs w:val="22"/>
        </w:rPr>
        <w:t>Sub-Contracts and other relevant agreements (including relevant software licences, maintenance and support agreements and equipment rental and lease agreements) required for the performance of the Ordered Panel Services;</w:t>
      </w:r>
    </w:p>
    <w:p w14:paraId="3B22820B" w14:textId="77777777" w:rsidR="00EE4546" w:rsidRPr="00C3320D" w:rsidRDefault="00EE4546" w:rsidP="00D40F55">
      <w:pPr>
        <w:pStyle w:val="GPSL3numberedclause"/>
        <w:rPr>
          <w:rFonts w:ascii="Arial" w:hAnsi="Arial"/>
        </w:rPr>
      </w:pPr>
      <w:bookmarkStart w:id="238"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38"/>
    </w:p>
    <w:p w14:paraId="35E3B51E"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BA8008F" w14:textId="77777777" w:rsidR="00EE4546" w:rsidRPr="00C3320D" w:rsidRDefault="00EE4546" w:rsidP="00D40F55">
      <w:pPr>
        <w:pStyle w:val="GPSL3numberedclause"/>
        <w:rPr>
          <w:rFonts w:ascii="Arial" w:hAnsi="Arial"/>
        </w:rPr>
      </w:pPr>
      <w:r w:rsidRPr="00C3320D">
        <w:rPr>
          <w:rFonts w:ascii="Arial" w:hAnsi="Arial"/>
        </w:rPr>
        <w:t xml:space="preserve">at all times keep the Registers up to date, in particular in the event that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772A64C8" w14:textId="77777777" w:rsidR="00EE4546" w:rsidRPr="00C3320D" w:rsidRDefault="00EE4546" w:rsidP="00D40F55">
      <w:pPr>
        <w:pStyle w:val="GPSL2numberedclause"/>
        <w:rPr>
          <w:rFonts w:ascii="Arial" w:hAnsi="Arial"/>
        </w:rPr>
      </w:pPr>
      <w:r w:rsidRPr="00C3320D">
        <w:rPr>
          <w:rFonts w:ascii="Arial" w:hAnsi="Arial"/>
        </w:rPr>
        <w:t>The Supplier shall:</w:t>
      </w:r>
    </w:p>
    <w:p w14:paraId="30695028" w14:textId="33CCD0D4"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5334DFFA" w14:textId="77777777" w:rsidR="00EE4546" w:rsidRPr="00C3320D" w:rsidRDefault="00EE4546" w:rsidP="00D40F55">
      <w:pPr>
        <w:pStyle w:val="GPSL3numberedclause"/>
        <w:rPr>
          <w:rFonts w:ascii="Arial" w:hAnsi="Arial"/>
        </w:rPr>
      </w:pPr>
      <w:bookmarkStart w:id="239"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39"/>
      <w:r w:rsidRPr="00C3320D">
        <w:rPr>
          <w:rFonts w:ascii="Arial" w:hAnsi="Arial"/>
        </w:rPr>
        <w:t xml:space="preserve"> </w:t>
      </w:r>
    </w:p>
    <w:p w14:paraId="2E8164AB" w14:textId="77777777"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6A3A26" w:rsidRPr="00C3320D">
        <w:rPr>
          <w:rFonts w:ascii="Arial" w:hAnsi="Arial"/>
        </w:rPr>
        <w:t>3.2.2</w:t>
      </w:r>
      <w:r w:rsidRPr="00C3320D">
        <w:rPr>
          <w:rFonts w:ascii="Arial" w:hAnsi="Arial"/>
        </w:rPr>
        <w:fldChar w:fldCharType="end"/>
      </w:r>
      <w:r w:rsidRPr="00C3320D">
        <w:rPr>
          <w:rFonts w:ascii="Arial" w:hAnsi="Arial"/>
        </w:rPr>
        <w:t xml:space="preserve"> of this Contract Schedule 2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77777777" w:rsidR="00EE4546" w:rsidRPr="00C3320D" w:rsidRDefault="00EE4546" w:rsidP="00D40F55">
      <w:pPr>
        <w:pStyle w:val="GPSL2numberedclause"/>
        <w:rPr>
          <w:rFonts w:ascii="Arial" w:hAnsi="Arial"/>
        </w:rPr>
      </w:pPr>
      <w:bookmarkStart w:id="240" w:name="_Ref364241382"/>
      <w:r w:rsidRPr="00C3320D">
        <w:rPr>
          <w:rFonts w:ascii="Arial" w:hAnsi="Arial"/>
        </w:rPr>
        <w:t xml:space="preserve">Each Party shall appoint a person for the purposes of managing the Parties' respective obligations under this Contract Schedule 2 and provide written notification of such appointment to the other Party within three (3) months of the Commencement Date. The </w:t>
      </w:r>
      <w:r w:rsidRPr="00C3320D">
        <w:rPr>
          <w:rFonts w:ascii="Arial" w:hAnsi="Arial"/>
        </w:rPr>
        <w:lastRenderedPageBreak/>
        <w:t>Supplier's Exit Manager shall be responsible for ensuring that the Supplier and its employees, agents and Sub-Contractors comply with this Contract Schedule 2. The Supplier shall ensure that its Exit Manager has the requisite authority to arrange and procure any resources of the Supplier as are reasonably necessary to enable the Supplier to comply with the requirements set out in this Contract Schedule 2. The Parties' Exit Managers will liaise with one another in relation to all issues relevant to the termination of this Contract and all matters connected with this Contract Schedule 2 and each Party's compliance with it.</w:t>
      </w:r>
      <w:bookmarkEnd w:id="240"/>
    </w:p>
    <w:p w14:paraId="54A9E6BF"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241" w:name="_Ref364242404"/>
      <w:r w:rsidRPr="00C3320D">
        <w:rPr>
          <w:rFonts w:ascii="Arial" w:hAnsi="Arial"/>
        </w:rPr>
        <w:t>On reasonable notice at any point during the Term,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w:t>
      </w:r>
      <w:bookmarkEnd w:id="241"/>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53741800"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Contract  such information to include the Staffing Information as defined in Contract Schedule 3 (Staff Transfer);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6FDA70E9" w14:textId="6C481505" w:rsidR="00EE4546" w:rsidRPr="00C3320D" w:rsidRDefault="00EE4546" w:rsidP="00D40F55">
      <w:pPr>
        <w:pStyle w:val="GPSL2numberedclause"/>
        <w:rPr>
          <w:rFonts w:ascii="Arial" w:hAnsi="Arial"/>
        </w:rPr>
      </w:pPr>
      <w:bookmarkStart w:id="242"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6A3A26" w:rsidRPr="00C3320D">
        <w:rPr>
          <w:rFonts w:ascii="Arial" w:hAnsi="Arial"/>
        </w:rPr>
        <w:t>4.2</w:t>
      </w:r>
      <w:r w:rsidRPr="00C3320D">
        <w:rPr>
          <w:rFonts w:ascii="Arial" w:hAnsi="Arial"/>
        </w:rPr>
        <w:fldChar w:fldCharType="end"/>
      </w:r>
      <w:r w:rsidRPr="00C3320D">
        <w:rPr>
          <w:rFonts w:ascii="Arial" w:hAnsi="Arial"/>
        </w:rPr>
        <w:t xml:space="preserve"> of this Contract Schedule 2 disclose any Supplier’s Confidential Information which is information relating to the Supplier’s or its Sub-Contractors’ prices or costs).</w:t>
      </w:r>
      <w:bookmarkEnd w:id="242"/>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EE4546" w:rsidP="00D40F55">
      <w:pPr>
        <w:pStyle w:val="GPSL3numberedclause"/>
        <w:rPr>
          <w:rFonts w:ascii="Arial" w:hAnsi="Arial"/>
        </w:rPr>
      </w:pPr>
      <w:r w:rsidRPr="00C3320D">
        <w:rPr>
          <w:rFonts w:ascii="Arial" w:hAnsi="Arial"/>
        </w:rPr>
        <w:t>provide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lastRenderedPageBreak/>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t>prepare an informed offer for those Ordered Panel Services; and</w:t>
      </w:r>
    </w:p>
    <w:p w14:paraId="24363C89"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4FBD22AB"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243" w:name="_Ref349211738"/>
      <w:r w:rsidRPr="00C3320D">
        <w:rPr>
          <w:rFonts w:ascii="Arial" w:hAnsi="Arial"/>
        </w:rPr>
        <w:t>The Supplier shall, within three (3) months after the Commencement Date, deliver to the Customer an Exit Plan which:</w:t>
      </w:r>
    </w:p>
    <w:p w14:paraId="4B452452" w14:textId="77777777" w:rsidR="00EE4546" w:rsidRPr="00C3320D" w:rsidRDefault="00EE4546" w:rsidP="00D40F55">
      <w:pPr>
        <w:pStyle w:val="GPSL3numberedclause"/>
        <w:rPr>
          <w:rFonts w:ascii="Arial" w:hAnsi="Arial"/>
        </w:rPr>
      </w:pPr>
      <w:r w:rsidRPr="00C3320D">
        <w:rPr>
          <w:rFonts w:ascii="Arial" w:hAnsi="Arial"/>
        </w:rPr>
        <w:t xml:space="preserve">sets out the Supplier's proposed methodology for achieving an orderly transition of the Ordered Panel Services from the Supplier to the Customer  and/or its Replacement Supplier on the expiry or termination of this Contract ; </w:t>
      </w:r>
    </w:p>
    <w:p w14:paraId="368F420B" w14:textId="77777777" w:rsidR="00EE4546" w:rsidRPr="00C3320D" w:rsidRDefault="00EE4546" w:rsidP="00D40F55">
      <w:pPr>
        <w:pStyle w:val="GPSL3numberedclause"/>
        <w:rPr>
          <w:rFonts w:ascii="Arial" w:hAnsi="Arial"/>
        </w:rPr>
      </w:pPr>
      <w:r w:rsidRPr="00C3320D">
        <w:rPr>
          <w:rFonts w:ascii="Arial" w:hAnsi="Arial"/>
        </w:rPr>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6A3A26" w:rsidRPr="00C3320D">
        <w:rPr>
          <w:rFonts w:ascii="Arial" w:hAnsi="Arial"/>
        </w:rPr>
        <w:t>5.3</w:t>
      </w:r>
      <w:r w:rsidRPr="00C3320D">
        <w:rPr>
          <w:rFonts w:ascii="Arial" w:hAnsi="Arial"/>
        </w:rPr>
        <w:fldChar w:fldCharType="end"/>
      </w:r>
      <w:r w:rsidRPr="00C3320D">
        <w:rPr>
          <w:rFonts w:ascii="Arial" w:hAnsi="Arial"/>
        </w:rPr>
        <w:t xml:space="preserve"> of this Contract Schedule 2; </w:t>
      </w:r>
    </w:p>
    <w:p w14:paraId="30E57B2F"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244" w:name="_Ref364270026"/>
      <w:r w:rsidRPr="00C3320D">
        <w:rPr>
          <w:rFonts w:ascii="Arial" w:hAnsi="Arial"/>
        </w:rPr>
        <w:t>Unless otherwise specified by the Customer or Approved, the Exit Plan shall set out, as a minimum:</w:t>
      </w:r>
      <w:bookmarkEnd w:id="244"/>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EE4546" w:rsidP="00D40F55">
      <w:pPr>
        <w:pStyle w:val="GPSL3numberedclause"/>
        <w:rPr>
          <w:rFonts w:ascii="Arial" w:hAnsi="Arial"/>
        </w:rPr>
      </w:pPr>
      <w:r w:rsidRPr="00C3320D">
        <w:rPr>
          <w:rFonts w:ascii="Arial" w:hAnsi="Arial"/>
        </w:rPr>
        <w:t>procedures to:</w:t>
      </w:r>
    </w:p>
    <w:p w14:paraId="46321FA2" w14:textId="77777777" w:rsidR="00EE4546" w:rsidRPr="00C3320D" w:rsidRDefault="00EE4546" w:rsidP="00D40F55">
      <w:pPr>
        <w:pStyle w:val="GPSL4numberedclause"/>
        <w:rPr>
          <w:rFonts w:ascii="Arial" w:hAnsi="Arial"/>
          <w:szCs w:val="22"/>
        </w:rPr>
      </w:pPr>
      <w:r w:rsidRPr="00C3320D">
        <w:rPr>
          <w:rFonts w:ascii="Arial" w:hAnsi="Arial"/>
          <w:szCs w:val="22"/>
        </w:rPr>
        <w:t>deal with requests made by the Customer and/or a Replacement Supplier for Staffing Information pursuant to Contract Schedule 3 (Staff Transfer);</w:t>
      </w:r>
    </w:p>
    <w:p w14:paraId="0BF45502" w14:textId="77777777" w:rsidR="00EE4546" w:rsidRPr="00C3320D" w:rsidRDefault="00EE4546" w:rsidP="00D40F55">
      <w:pPr>
        <w:pStyle w:val="GPSL4numberedclause"/>
        <w:rPr>
          <w:rFonts w:ascii="Arial" w:hAnsi="Arial"/>
          <w:szCs w:val="22"/>
        </w:rPr>
      </w:pPr>
      <w:r w:rsidRPr="00C3320D">
        <w:rPr>
          <w:rFonts w:ascii="Arial" w:hAnsi="Arial"/>
          <w:szCs w:val="22"/>
        </w:rPr>
        <w:t xml:space="preserve">determine which Supplier Personnel are or are likely to become Transferring Supplier Employees; and </w:t>
      </w:r>
    </w:p>
    <w:p w14:paraId="376DE85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77777777" w:rsidR="00EE4546" w:rsidRPr="00C3320D" w:rsidRDefault="00EE4546" w:rsidP="00D40F55">
      <w:pPr>
        <w:pStyle w:val="GPSL3numberedclause"/>
        <w:rPr>
          <w:rFonts w:ascii="Arial" w:hAnsi="Arial"/>
        </w:rPr>
      </w:pPr>
      <w:r w:rsidRPr="00C3320D">
        <w:rPr>
          <w:rFonts w:ascii="Arial" w:hAnsi="Arial"/>
        </w:rPr>
        <w:t>how each of the issues set out in this Contract Schedule 2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77777777" w:rsidR="00EE4546" w:rsidRPr="00C3320D" w:rsidRDefault="00EE4546" w:rsidP="00D40F55">
      <w:pPr>
        <w:pStyle w:val="GPSL3numberedclause"/>
        <w:rPr>
          <w:rFonts w:ascii="Arial" w:hAnsi="Arial"/>
        </w:rPr>
      </w:pPr>
      <w:r w:rsidRPr="00C3320D">
        <w:rPr>
          <w:rFonts w:ascii="Arial" w:hAnsi="Arial"/>
        </w:rPr>
        <w:t>proposals for the supply of any other information or assistance reasonably required by the Customer or a Replacement Supplier in order to effect an orderly handover of the provision of the Ordered Panel Services.</w:t>
      </w:r>
    </w:p>
    <w:bookmarkEnd w:id="243"/>
    <w:p w14:paraId="0A7104E2"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TERMINATION ASSISTANCE</w:t>
      </w:r>
    </w:p>
    <w:p w14:paraId="2CD50248" w14:textId="0C3103A0" w:rsidR="00EE4546" w:rsidRPr="00C3320D" w:rsidRDefault="00EE4546" w:rsidP="00D40F55">
      <w:pPr>
        <w:pStyle w:val="GPSL2numberedclause"/>
        <w:rPr>
          <w:rFonts w:ascii="Arial" w:hAnsi="Arial"/>
        </w:rPr>
      </w:pPr>
      <w:bookmarkStart w:id="245"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245"/>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r w:rsidRPr="00C3320D">
        <w:rPr>
          <w:rFonts w:ascii="Arial" w:hAnsi="Arial"/>
        </w:rPr>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246"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 xml:space="preserve">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w:t>
      </w:r>
      <w:r w:rsidRPr="00C3320D">
        <w:rPr>
          <w:rFonts w:ascii="Arial" w:hAnsi="Arial"/>
        </w:rPr>
        <w:lastRenderedPageBreak/>
        <w:t>requirement for Termination Assistance by serving not less than (20) Working Days' written notice upon the Supplier to such effect.</w:t>
      </w:r>
      <w:bookmarkEnd w:id="246"/>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7C16EDAD" w14:textId="77777777"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6A3A26" w:rsidRPr="00C3320D">
        <w:rPr>
          <w:rFonts w:ascii="Arial" w:hAnsi="Arial"/>
        </w:rPr>
        <w:t>6.1</w:t>
      </w:r>
      <w:r w:rsidRPr="00C3320D">
        <w:rPr>
          <w:rFonts w:ascii="Arial" w:hAnsi="Arial"/>
        </w:rPr>
        <w:fldChar w:fldCharType="end"/>
      </w:r>
      <w:r w:rsidRPr="00C3320D">
        <w:rPr>
          <w:rFonts w:ascii="Arial" w:hAnsi="Arial"/>
        </w:rPr>
        <w:t xml:space="preserve"> of this Contract Schedule 2, provide the Termination Assistance;</w:t>
      </w:r>
    </w:p>
    <w:p w14:paraId="16A9054E" w14:textId="77777777" w:rsidR="00EE4546" w:rsidRPr="00C3320D" w:rsidRDefault="00EE4546" w:rsidP="00D40F55">
      <w:pPr>
        <w:pStyle w:val="GPSL3numberedclause"/>
        <w:rPr>
          <w:rFonts w:ascii="Arial" w:hAnsi="Arial"/>
        </w:rPr>
      </w:pPr>
      <w:bookmarkStart w:id="247"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47"/>
    </w:p>
    <w:p w14:paraId="6D3D33C3" w14:textId="77777777" w:rsidR="00EE4546" w:rsidRPr="00C3320D" w:rsidRDefault="00EE4546" w:rsidP="00D40F55">
      <w:pPr>
        <w:pStyle w:val="GPSL3numberedclause"/>
        <w:rPr>
          <w:rFonts w:ascii="Arial" w:hAnsi="Arial"/>
        </w:rPr>
      </w:pPr>
      <w:bookmarkStart w:id="248" w:name="_Ref364349633"/>
      <w:r w:rsidRPr="00C3320D">
        <w:rPr>
          <w:rFonts w:ascii="Arial" w:hAnsi="Arial"/>
        </w:rPr>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w:t>
      </w:r>
      <w:bookmarkEnd w:id="248"/>
    </w:p>
    <w:p w14:paraId="3A36C9B8" w14:textId="77777777" w:rsidR="00EE4546" w:rsidRPr="00C3320D" w:rsidRDefault="00EE4546" w:rsidP="00D40F55">
      <w:pPr>
        <w:pStyle w:val="GPSL3numberedclause"/>
        <w:rPr>
          <w:rFonts w:ascii="Arial" w:hAnsi="Arial"/>
        </w:rPr>
      </w:pPr>
      <w:bookmarkStart w:id="249" w:name="_Ref27372751"/>
      <w:bookmarkStart w:id="250" w:name="_Ref127426020"/>
      <w:r w:rsidRPr="00C3320D">
        <w:rPr>
          <w:rFonts w:ascii="Arial" w:hAnsi="Arial"/>
        </w:rPr>
        <w:t>at the Customer's request and on reasonable notice, deliver up-to-date Registers to the</w:t>
      </w:r>
      <w:bookmarkEnd w:id="249"/>
      <w:r w:rsidRPr="00C3320D">
        <w:rPr>
          <w:rFonts w:ascii="Arial" w:hAnsi="Arial"/>
        </w:rPr>
        <w:t xml:space="preserve"> Customer.</w:t>
      </w:r>
      <w:bookmarkEnd w:id="250"/>
    </w:p>
    <w:p w14:paraId="62E560D2" w14:textId="0A955B62" w:rsidR="00EE4546" w:rsidRPr="00C3320D"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Pr="00C3320D">
        <w:rPr>
          <w:rFonts w:ascii="Arial" w:hAnsi="Arial"/>
        </w:rPr>
        <w:fldChar w:fldCharType="begin"/>
      </w:r>
      <w:r w:rsidRPr="00C3320D">
        <w:rPr>
          <w:rFonts w:ascii="Arial" w:hAnsi="Arial"/>
        </w:rPr>
        <w:instrText xml:space="preserve"> REF _Ref364349633 \r \h  \* MERGEFORMAT </w:instrText>
      </w:r>
      <w:r w:rsidRPr="00C3320D">
        <w:rPr>
          <w:rFonts w:ascii="Arial" w:hAnsi="Arial"/>
        </w:rPr>
      </w:r>
      <w:r w:rsidRPr="00C3320D">
        <w:rPr>
          <w:rFonts w:ascii="Arial" w:hAnsi="Arial"/>
        </w:rPr>
        <w:fldChar w:fldCharType="separate"/>
      </w:r>
      <w:r w:rsidR="006A3A26" w:rsidRPr="00C3320D">
        <w:rPr>
          <w:rFonts w:ascii="Arial" w:hAnsi="Arial"/>
        </w:rPr>
        <w:t>7.1.3</w:t>
      </w:r>
      <w:r w:rsidRPr="00C3320D">
        <w:rPr>
          <w:rFonts w:ascii="Arial" w:hAnsi="Arial"/>
        </w:rPr>
        <w:fldChar w:fldCharType="end"/>
      </w:r>
      <w:r w:rsidRPr="00C3320D">
        <w:rPr>
          <w:rFonts w:ascii="Arial" w:hAnsi="Arial"/>
        </w:rPr>
        <w:t xml:space="preserve"> of this Contract Schedule 2, if it is not possible for the Supplier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Contract Schedule 2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 (Variation and Extension)</w:t>
      </w:r>
      <w:r w:rsidRPr="00C3320D">
        <w:rPr>
          <w:rFonts w:ascii="Arial" w:hAnsi="Arial"/>
        </w:rPr>
        <w:t>.</w:t>
      </w:r>
    </w:p>
    <w:p w14:paraId="14C05559"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251" w:name="_Ref127352385"/>
      <w:r w:rsidRPr="00C3320D">
        <w:rPr>
          <w:rFonts w:ascii="Arial" w:hAnsi="Arial"/>
        </w:rPr>
        <w:t>The Supplier shall comply with all of its obligations contained in the Exit Plan.</w:t>
      </w:r>
      <w:bookmarkEnd w:id="251"/>
    </w:p>
    <w:p w14:paraId="06A3AE66" w14:textId="77777777" w:rsidR="00EE4546" w:rsidRPr="00C3320D" w:rsidRDefault="00EE4546" w:rsidP="00D40F55">
      <w:pPr>
        <w:pStyle w:val="GPSL2numberedclause"/>
        <w:rPr>
          <w:rFonts w:ascii="Arial" w:hAnsi="Arial"/>
        </w:rPr>
      </w:pPr>
      <w:bookmarkStart w:id="252" w:name="_Ref127952817"/>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the Supplier shall:</w:t>
      </w:r>
      <w:bookmarkEnd w:id="252"/>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5C4DC547" w:rsidR="00EE4546" w:rsidRPr="00C3320D" w:rsidRDefault="00EE4546" w:rsidP="00D40F55">
      <w:pPr>
        <w:pStyle w:val="GPSL4numberedclause"/>
        <w:rPr>
          <w:rFonts w:ascii="Arial" w:hAnsi="Arial"/>
          <w:szCs w:val="22"/>
        </w:rPr>
      </w:pPr>
      <w:r w:rsidRPr="00C3320D">
        <w:rPr>
          <w:rFonts w:ascii="Arial" w:hAnsi="Arial"/>
          <w:szCs w:val="22"/>
        </w:rPr>
        <w:t xml:space="preserve">all materials created by the Supplier under this </w:t>
      </w:r>
      <w:r w:rsidR="00FF39AF" w:rsidRPr="00C3320D">
        <w:rPr>
          <w:rFonts w:ascii="Arial" w:hAnsi="Arial"/>
          <w:szCs w:val="22"/>
        </w:rPr>
        <w:t xml:space="preserve">Legal Services </w:t>
      </w:r>
      <w:r w:rsidRPr="00C3320D">
        <w:rPr>
          <w:rFonts w:ascii="Arial" w:hAnsi="Arial"/>
          <w:szCs w:val="22"/>
        </w:rPr>
        <w:t>Contract  in which the IPRs are owned by the Customer;</w:t>
      </w:r>
    </w:p>
    <w:p w14:paraId="4C3D0828" w14:textId="77777777" w:rsidR="00EE4546" w:rsidRPr="00C3320D" w:rsidRDefault="00EE4546" w:rsidP="00D40F55">
      <w:pPr>
        <w:pStyle w:val="GPSL4numberedclause"/>
        <w:rPr>
          <w:rFonts w:ascii="Arial" w:hAnsi="Arial"/>
          <w:szCs w:val="22"/>
        </w:rPr>
      </w:pPr>
      <w:r w:rsidRPr="00C3320D">
        <w:rPr>
          <w:rFonts w:ascii="Arial" w:hAnsi="Arial"/>
          <w:szCs w:val="22"/>
        </w:rPr>
        <w:t xml:space="preserve">any equipment which belongs to the Customer; </w:t>
      </w:r>
    </w:p>
    <w:p w14:paraId="5C6ECE3B"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any items that have been on-charged to the Customer, such as consumables; and</w:t>
      </w:r>
    </w:p>
    <w:p w14:paraId="21EA9643" w14:textId="1EDF81AA" w:rsidR="00EE4546" w:rsidRPr="00C3320D" w:rsidRDefault="00EE4546" w:rsidP="00D40F55">
      <w:pPr>
        <w:pStyle w:val="GPSL4numberedclause"/>
        <w:rPr>
          <w:rFonts w:ascii="Arial" w:hAnsi="Arial"/>
          <w:szCs w:val="22"/>
        </w:rPr>
      </w:pPr>
      <w:r w:rsidRPr="00C3320D">
        <w:rPr>
          <w:rFonts w:ascii="Arial" w:hAnsi="Arial"/>
          <w:szCs w:val="22"/>
        </w:rPr>
        <w:t xml:space="preserve">any sums prepaid by the Customer in respect of Ordered Panel Services not </w:t>
      </w:r>
      <w:r w:rsidR="00FF39AF" w:rsidRPr="00C3320D">
        <w:rPr>
          <w:rFonts w:ascii="Arial" w:hAnsi="Arial"/>
          <w:szCs w:val="22"/>
        </w:rPr>
        <w:t>d</w:t>
      </w:r>
      <w:r w:rsidRPr="00C3320D">
        <w:rPr>
          <w:rFonts w:ascii="Arial" w:hAnsi="Arial"/>
          <w:szCs w:val="22"/>
        </w:rPr>
        <w:t>elivered by the Expiry Date;</w:t>
      </w:r>
    </w:p>
    <w:p w14:paraId="3F93403D"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EE4546" w:rsidP="00D40F55">
      <w:pPr>
        <w:pStyle w:val="GPSL3numberedclause"/>
        <w:rPr>
          <w:rFonts w:ascii="Arial" w:hAnsi="Arial"/>
        </w:rPr>
      </w:pPr>
      <w:r w:rsidRPr="00C3320D">
        <w:rPr>
          <w:rFonts w:ascii="Arial" w:hAnsi="Arial"/>
        </w:rPr>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253" w:name="_DV_M565"/>
      <w:bookmarkEnd w:id="253"/>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254" w:name="_Ref364350038"/>
      <w:r w:rsidRPr="00C3320D">
        <w:rPr>
          <w:rFonts w:ascii="Arial" w:hAnsi="Arial"/>
          <w:szCs w:val="22"/>
        </w:rPr>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54"/>
      <w:r w:rsidRPr="00C3320D">
        <w:rPr>
          <w:rFonts w:ascii="Arial" w:hAnsi="Arial"/>
          <w:szCs w:val="22"/>
        </w:rPr>
        <w:t>.</w:t>
      </w:r>
    </w:p>
    <w:p w14:paraId="41373D1F" w14:textId="77777777" w:rsidR="00EE4546" w:rsidRPr="00C3320D" w:rsidRDefault="00EE4546" w:rsidP="00D40F55">
      <w:pPr>
        <w:pStyle w:val="GPSL2numberedclause"/>
        <w:rPr>
          <w:rFonts w:ascii="Arial" w:hAnsi="Arial"/>
        </w:rPr>
      </w:pPr>
      <w:r w:rsidRPr="00C3320D">
        <w:rPr>
          <w:rFonts w:ascii="Arial" w:hAnsi="Arial"/>
        </w:rPr>
        <w:t>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Contract Schedule 2),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77777777" w:rsidR="00EE4546" w:rsidRPr="00C3320D" w:rsidRDefault="00EE4546" w:rsidP="00D40F55">
      <w:pPr>
        <w:pStyle w:val="GPSL2numberedclause"/>
        <w:rPr>
          <w:rFonts w:ascii="Arial" w:hAnsi="Arial"/>
        </w:rPr>
      </w:pPr>
      <w:bookmarkStart w:id="255"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55"/>
    </w:p>
    <w:p w14:paraId="0B2342CC" w14:textId="77777777" w:rsidR="00EE4546" w:rsidRPr="00C3320D" w:rsidRDefault="00EE4546" w:rsidP="00D40F55">
      <w:pPr>
        <w:pStyle w:val="GPSL1SCHEDULEHeading"/>
        <w:numPr>
          <w:ilvl w:val="0"/>
          <w:numId w:val="23"/>
        </w:numPr>
        <w:spacing w:before="120" w:after="120"/>
        <w:rPr>
          <w:rFonts w:ascii="Arial" w:hAnsi="Arial"/>
        </w:rPr>
      </w:pPr>
      <w:bookmarkStart w:id="256" w:name="_Ref127425445"/>
      <w:r w:rsidRPr="00C3320D">
        <w:rPr>
          <w:rFonts w:ascii="Arial" w:hAnsi="Arial"/>
        </w:rPr>
        <w:t xml:space="preserve">ASSETS and SUB-CONTRACTS </w:t>
      </w:r>
      <w:bookmarkEnd w:id="256"/>
    </w:p>
    <w:p w14:paraId="62C6516B" w14:textId="77777777" w:rsidR="00EE4546" w:rsidRPr="00C3320D" w:rsidRDefault="00EE4546" w:rsidP="00D40F55">
      <w:pPr>
        <w:pStyle w:val="GPSL2numberedclause"/>
        <w:rPr>
          <w:rFonts w:ascii="Arial" w:hAnsi="Arial"/>
        </w:rPr>
      </w:pPr>
      <w:bookmarkStart w:id="257" w:name="_Ref127425768"/>
      <w:r w:rsidRPr="00C3320D">
        <w:rPr>
          <w:rFonts w:ascii="Arial" w:hAnsi="Arial"/>
        </w:rPr>
        <w:t>Following notice of termination of this Contract  and during the Termination Assistance Period, the Supplier shall not, without the Customer's prior written consent:</w:t>
      </w:r>
      <w:bookmarkEnd w:id="257"/>
    </w:p>
    <w:p w14:paraId="6D2E506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EE4546" w:rsidP="00D40F55">
      <w:pPr>
        <w:pStyle w:val="GPSL3numberedclause"/>
        <w:rPr>
          <w:rFonts w:ascii="Arial" w:hAnsi="Arial"/>
        </w:rPr>
      </w:pPr>
      <w:r w:rsidRPr="00C3320D">
        <w:rPr>
          <w:rFonts w:ascii="Arial" w:hAnsi="Arial"/>
        </w:rPr>
        <w:t>terminate, enter into or vary any licence for software in connection with the provision of Ordered Panel Services.</w:t>
      </w:r>
    </w:p>
    <w:p w14:paraId="7F0EABD9" w14:textId="77777777" w:rsidR="00EE4546" w:rsidRPr="00C3320D" w:rsidRDefault="00EE4546" w:rsidP="00D40F55">
      <w:pPr>
        <w:pStyle w:val="GPSL2numberedclause"/>
        <w:rPr>
          <w:rFonts w:ascii="Arial" w:hAnsi="Arial"/>
        </w:rPr>
      </w:pPr>
      <w:bookmarkStart w:id="258"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6A3A26" w:rsidRPr="00C3320D">
        <w:rPr>
          <w:rFonts w:ascii="Arial" w:hAnsi="Arial"/>
        </w:rPr>
        <w:t>7.1.4</w:t>
      </w:r>
      <w:r w:rsidRPr="00C3320D">
        <w:rPr>
          <w:rFonts w:ascii="Arial" w:hAnsi="Arial"/>
        </w:rPr>
        <w:fldChar w:fldCharType="end"/>
      </w:r>
      <w:r w:rsidRPr="00C3320D">
        <w:rPr>
          <w:rFonts w:ascii="Arial" w:hAnsi="Arial"/>
        </w:rPr>
        <w:t xml:space="preserve"> of this Contract Schedule 2, the Customer shall provide written notice to the Supplier setting out:</w:t>
      </w:r>
      <w:bookmarkEnd w:id="258"/>
    </w:p>
    <w:p w14:paraId="70E3987E" w14:textId="77777777" w:rsidR="00EE4546" w:rsidRPr="00C3320D" w:rsidRDefault="00EE4546" w:rsidP="00D40F55">
      <w:pPr>
        <w:pStyle w:val="GPSL3numberedclause"/>
        <w:rPr>
          <w:rFonts w:ascii="Arial" w:hAnsi="Arial"/>
        </w:rPr>
      </w:pPr>
      <w:bookmarkStart w:id="259" w:name="_Ref364352534"/>
      <w:bookmarkStart w:id="260"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259"/>
      <w:r w:rsidRPr="00C3320D">
        <w:rPr>
          <w:rFonts w:ascii="Arial" w:hAnsi="Arial"/>
        </w:rPr>
        <w:t xml:space="preserve"> </w:t>
      </w:r>
      <w:bookmarkEnd w:id="260"/>
    </w:p>
    <w:p w14:paraId="665E12EE" w14:textId="77777777" w:rsidR="00EE4546" w:rsidRPr="00C3320D" w:rsidRDefault="00EE4546" w:rsidP="00D40F55">
      <w:pPr>
        <w:pStyle w:val="GPSL3numberedclause"/>
        <w:rPr>
          <w:rFonts w:ascii="Arial" w:hAnsi="Arial"/>
        </w:rPr>
      </w:pPr>
      <w:bookmarkStart w:id="261" w:name="a301038"/>
      <w:bookmarkStart w:id="262" w:name="_Ref364350801"/>
      <w:bookmarkStart w:id="263" w:name="_Ref127958943"/>
      <w:bookmarkEnd w:id="261"/>
      <w:r w:rsidRPr="00C3320D">
        <w:rPr>
          <w:rFonts w:ascii="Arial" w:hAnsi="Arial"/>
        </w:rPr>
        <w:t>which, if any, of:</w:t>
      </w:r>
      <w:bookmarkEnd w:id="262"/>
    </w:p>
    <w:p w14:paraId="420929B9"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 xml:space="preserve">the Exclusive Assets that are not Transferable Assets; and </w:t>
      </w:r>
    </w:p>
    <w:p w14:paraId="7492824F" w14:textId="77777777" w:rsidR="00EE4546" w:rsidRPr="00C3320D" w:rsidRDefault="00EE4546" w:rsidP="00D40F55">
      <w:pPr>
        <w:pStyle w:val="GPSL4numberedclause"/>
        <w:rPr>
          <w:rFonts w:ascii="Arial" w:hAnsi="Arial"/>
          <w:szCs w:val="22"/>
        </w:rPr>
      </w:pPr>
      <w:r w:rsidRPr="00C3320D">
        <w:rPr>
          <w:rFonts w:ascii="Arial" w:hAnsi="Arial"/>
          <w:szCs w:val="22"/>
        </w:rPr>
        <w:t>the Non-Exclusive Assets,</w:t>
      </w:r>
    </w:p>
    <w:p w14:paraId="339E0451" w14:textId="77777777" w:rsidR="00EE4546" w:rsidRPr="00C3320D" w:rsidRDefault="00EE4546" w:rsidP="00D40F55">
      <w:pPr>
        <w:pStyle w:val="GPSL3Indent"/>
      </w:pPr>
      <w:r w:rsidRPr="00C3320D">
        <w:t>the Customer and/or the Replacement Supplier requires the continued use of; and</w:t>
      </w:r>
    </w:p>
    <w:p w14:paraId="50185564" w14:textId="77777777" w:rsidR="00EE4546" w:rsidRPr="00C3320D" w:rsidRDefault="00EE4546" w:rsidP="00D40F55">
      <w:pPr>
        <w:pStyle w:val="GPSL3numberedclause"/>
        <w:rPr>
          <w:rFonts w:ascii="Arial" w:hAnsi="Arial"/>
        </w:rPr>
      </w:pPr>
      <w:bookmarkStart w:id="264"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263"/>
      <w:bookmarkEnd w:id="264"/>
    </w:p>
    <w:p w14:paraId="5090BF7C" w14:textId="77777777" w:rsidR="00EE4546" w:rsidRPr="00C3320D" w:rsidRDefault="00EE4546" w:rsidP="00D40F55">
      <w:pPr>
        <w:pStyle w:val="GPSL2Indent"/>
        <w:ind w:left="1134"/>
        <w:rPr>
          <w:rFonts w:ascii="Arial" w:hAnsi="Arial"/>
        </w:rPr>
      </w:pPr>
      <w:r w:rsidRPr="00C3320D">
        <w:rPr>
          <w:rFonts w:ascii="Arial" w:hAnsi="Arial"/>
        </w:rPr>
        <w:t>in order for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EE4546" w:rsidP="00D40F55">
      <w:pPr>
        <w:pStyle w:val="GPSL2numberedclause"/>
        <w:rPr>
          <w:rFonts w:ascii="Arial" w:hAnsi="Arial"/>
        </w:rPr>
      </w:pPr>
      <w:bookmarkStart w:id="265"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Expiry Date, in which case the Customer shall pay the Supplier the Net Book Value of the Transferring Asset less the amount already paid through the Charges. </w:t>
      </w:r>
    </w:p>
    <w:bookmarkEnd w:id="265"/>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77777777" w:rsidR="00EE4546" w:rsidRPr="00C3320D" w:rsidRDefault="00EE4546" w:rsidP="00D40F55">
      <w:pPr>
        <w:pStyle w:val="GPSL2numberedclause"/>
        <w:rPr>
          <w:rFonts w:ascii="Arial" w:hAnsi="Arial"/>
        </w:rPr>
      </w:pPr>
      <w:bookmarkStart w:id="266"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6A3A26" w:rsidRPr="00C3320D">
        <w:rPr>
          <w:rFonts w:ascii="Arial" w:hAnsi="Arial"/>
        </w:rPr>
        <w:t>9.2.2</w:t>
      </w:r>
      <w:r w:rsidRPr="00C3320D">
        <w:rPr>
          <w:rFonts w:ascii="Arial" w:hAnsi="Arial"/>
        </w:rPr>
        <w:fldChar w:fldCharType="end"/>
      </w:r>
      <w:r w:rsidRPr="00C3320D">
        <w:rPr>
          <w:rFonts w:ascii="Arial" w:hAnsi="Arial"/>
        </w:rPr>
        <w:t xml:space="preserve"> of this Contract Schedule 2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C3320D" w:rsidRDefault="00EE4546" w:rsidP="00D40F55">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267" w:name="_Ref127426673"/>
      <w:bookmarkEnd w:id="266"/>
      <w:r w:rsidRPr="00C3320D">
        <w:rPr>
          <w:rFonts w:ascii="Arial" w:hAnsi="Arial"/>
        </w:rPr>
        <w:t>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w:t>
      </w:r>
      <w:bookmarkEnd w:id="267"/>
    </w:p>
    <w:p w14:paraId="22A18A65" w14:textId="77777777" w:rsidR="00EE4546" w:rsidRPr="00C3320D" w:rsidRDefault="00EE4546" w:rsidP="00D40F55">
      <w:pPr>
        <w:pStyle w:val="GPSL2numberedclause"/>
        <w:rPr>
          <w:rFonts w:ascii="Arial" w:hAnsi="Arial"/>
        </w:rPr>
      </w:pPr>
      <w:bookmarkStart w:id="268" w:name="_Ref37322775"/>
      <w:r w:rsidRPr="00C3320D">
        <w:rPr>
          <w:rFonts w:ascii="Arial" w:hAnsi="Arial"/>
        </w:rPr>
        <w:t>The Customer shall:</w:t>
      </w:r>
    </w:p>
    <w:p w14:paraId="2A46FE50"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77777777"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68"/>
      <w:r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lastRenderedPageBreak/>
        <w:t>The Supplier shall hold any Transferring Contracts on trust for the Customer until such time as the transfer of the relevant Transferring Contract to the Customer and/or the Replacement Supplier has been effected.</w:t>
      </w:r>
    </w:p>
    <w:p w14:paraId="39545D12" w14:textId="77777777" w:rsidR="00EE4546" w:rsidRPr="00C3320D" w:rsidRDefault="00EE4546" w:rsidP="00D40F55">
      <w:pPr>
        <w:pStyle w:val="GPSL2numberedclause"/>
        <w:rPr>
          <w:rFonts w:ascii="Arial" w:hAnsi="Arial"/>
        </w:rPr>
      </w:pPr>
      <w:bookmarkStart w:id="269"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6A3A26" w:rsidRPr="00C3320D">
        <w:rPr>
          <w:rFonts w:ascii="Arial" w:hAnsi="Arial"/>
        </w:rPr>
        <w:t>9.6</w:t>
      </w:r>
      <w:r w:rsidRPr="00C3320D">
        <w:rPr>
          <w:rFonts w:ascii="Arial" w:hAnsi="Arial"/>
        </w:rPr>
        <w:fldChar w:fldCharType="end"/>
      </w:r>
      <w:r w:rsidRPr="00C3320D">
        <w:rPr>
          <w:rFonts w:ascii="Arial" w:hAnsi="Arial"/>
        </w:rPr>
        <w:t xml:space="preserve"> of this Contract Schedule 2 in relation to any matters arising prior to the date of assignment or novation of such Transferring Contract.</w:t>
      </w:r>
      <w:bookmarkEnd w:id="269"/>
    </w:p>
    <w:p w14:paraId="74833E86" w14:textId="77777777" w:rsidR="00EE4546" w:rsidRPr="00C3320D" w:rsidRDefault="00EE4546" w:rsidP="00D40F55">
      <w:pPr>
        <w:pStyle w:val="GPSL1SCHEDULEHeading"/>
        <w:numPr>
          <w:ilvl w:val="0"/>
          <w:numId w:val="23"/>
        </w:numPr>
        <w:spacing w:before="120" w:after="120"/>
        <w:rPr>
          <w:rFonts w:ascii="Arial" w:hAnsi="Arial"/>
        </w:rPr>
      </w:pPr>
      <w:bookmarkStart w:id="270" w:name="_DV_M564"/>
      <w:bookmarkStart w:id="271" w:name="_DV_M566"/>
      <w:bookmarkStart w:id="272" w:name="_DV_M567"/>
      <w:bookmarkEnd w:id="270"/>
      <w:bookmarkEnd w:id="271"/>
      <w:bookmarkEnd w:id="272"/>
      <w:r w:rsidRPr="00C3320D">
        <w:rPr>
          <w:rFonts w:ascii="Arial" w:hAnsi="Arial"/>
        </w:rPr>
        <w:t>SUPPLIER PERSONNEL</w:t>
      </w:r>
    </w:p>
    <w:p w14:paraId="6A02835A" w14:textId="77777777" w:rsidR="00EE4546" w:rsidRPr="00C3320D" w:rsidRDefault="00EE4546" w:rsidP="00D40F55">
      <w:pPr>
        <w:pStyle w:val="GPSL2numberedclause"/>
        <w:rPr>
          <w:rFonts w:ascii="Arial" w:hAnsi="Arial"/>
        </w:rPr>
      </w:pPr>
      <w:r w:rsidRPr="00C3320D">
        <w:rPr>
          <w:rFonts w:ascii="Arial" w:hAnsi="Arial"/>
        </w:rPr>
        <w:t>The Customer and Supplier agree and acknowledge that in the event of the Supplier ceasing to provide the Ordered Panel Services or part of them for any reason, Contract Schedule 3 (Staff Transfer) shall apply.</w:t>
      </w:r>
    </w:p>
    <w:p w14:paraId="7D760A74" w14:textId="77777777" w:rsidR="00EE4546" w:rsidRPr="00C3320D" w:rsidRDefault="00EE4546" w:rsidP="00D40F55">
      <w:pPr>
        <w:pStyle w:val="GPSL2numberedclause"/>
        <w:rPr>
          <w:rFonts w:ascii="Arial" w:hAnsi="Arial"/>
        </w:rPr>
      </w:pPr>
      <w:r w:rsidRPr="00C3320D">
        <w:rPr>
          <w:rFonts w:ascii="Arial" w:hAnsi="Arial"/>
        </w:rPr>
        <w:t>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033FB747"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Contract Schedule 3 (Staff Transfer)</w:t>
      </w:r>
      <w:r w:rsidRPr="00C3320D">
        <w:rPr>
          <w:rFonts w:ascii="Arial" w:hAnsi="Arial"/>
        </w:rPr>
        <w:t>, regardless of when such notice takes effect.</w:t>
      </w:r>
    </w:p>
    <w:p w14:paraId="04485ABA" w14:textId="12105BAA" w:rsidR="00EE4546" w:rsidRPr="00C3320D"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ffer under Contract Schedule 3</w:t>
      </w:r>
      <w:r w:rsidRPr="00C3320D">
        <w:rPr>
          <w:rFonts w:ascii="Arial" w:hAnsi="Arial"/>
        </w:rPr>
        <w:t xml:space="preserve"> (Staff Transfer) in respect of a Transferring Supplier Employee not identified in the Supplier's Final Supplier Personnel List.</w:t>
      </w:r>
    </w:p>
    <w:p w14:paraId="66CD463E" w14:textId="77777777" w:rsidR="00EE4546" w:rsidRPr="00C3320D" w:rsidRDefault="00EE4546" w:rsidP="00D40F55">
      <w:pPr>
        <w:pStyle w:val="GPSL1SCHEDULEHeading"/>
        <w:numPr>
          <w:ilvl w:val="0"/>
          <w:numId w:val="23"/>
        </w:numPr>
        <w:spacing w:before="120" w:after="120"/>
        <w:rPr>
          <w:rFonts w:ascii="Arial" w:hAnsi="Arial"/>
        </w:rPr>
      </w:pPr>
      <w:bookmarkStart w:id="273" w:name="_Ref127425458"/>
      <w:r w:rsidRPr="00C3320D">
        <w:rPr>
          <w:rFonts w:ascii="Arial" w:hAnsi="Arial"/>
        </w:rPr>
        <w:t xml:space="preserve">CHARGES </w:t>
      </w:r>
      <w:bookmarkEnd w:id="273"/>
    </w:p>
    <w:p w14:paraId="6C0CACF6" w14:textId="77777777" w:rsidR="00EE4546" w:rsidRPr="00C3320D" w:rsidRDefault="00EE4546" w:rsidP="00D40F55">
      <w:pPr>
        <w:pStyle w:val="GPSL2numberedclause"/>
        <w:rPr>
          <w:rFonts w:ascii="Arial" w:hAnsi="Arial"/>
        </w:rPr>
      </w:pPr>
      <w:r w:rsidRPr="00C3320D">
        <w:rPr>
          <w:rFonts w:ascii="Arial" w:hAnsi="Arial"/>
        </w:rPr>
        <w:t xml:space="preserve">Except as otherwise expressly specified in this Contract , the Supplier shall not make any charges for the services provided by the Supplier pursuant to, and the Customer shall not be obliged to pay for costs incurred by the Supplier in relation to its compliance with, this Contract Schedule 2 including the preparation and implementation of the Exit </w:t>
      </w:r>
      <w:r w:rsidRPr="00C3320D">
        <w:rPr>
          <w:rFonts w:ascii="Arial" w:hAnsi="Arial"/>
        </w:rPr>
        <w:lastRenderedPageBreak/>
        <w:t>Plan, the Termination Assistance and any activities mutually agreed between the Parties to carry on after the expiry of the Termination Assistance Period.</w:t>
      </w:r>
    </w:p>
    <w:p w14:paraId="3D543D8C" w14:textId="77777777" w:rsidR="00EE4546" w:rsidRPr="00C3320D" w:rsidRDefault="00EE4546" w:rsidP="00D40F55">
      <w:pPr>
        <w:pStyle w:val="GPSL1SCHEDULEHeading"/>
        <w:numPr>
          <w:ilvl w:val="0"/>
          <w:numId w:val="23"/>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274"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75" w:name="_Ref127426852"/>
      <w:r w:rsidRPr="00C3320D">
        <w:rPr>
          <w:rFonts w:ascii="Arial" w:hAnsi="Arial"/>
        </w:rPr>
        <w:t>) as follows:</w:t>
      </w:r>
      <w:bookmarkEnd w:id="274"/>
      <w:bookmarkEnd w:id="275"/>
    </w:p>
    <w:p w14:paraId="5641D745" w14:textId="77777777" w:rsidR="00EE4546" w:rsidRPr="00C3320D" w:rsidRDefault="00EE4546" w:rsidP="00D40F55">
      <w:pPr>
        <w:pStyle w:val="GPSL3numberedclause"/>
        <w:rPr>
          <w:rFonts w:ascii="Arial" w:hAnsi="Arial"/>
        </w:rPr>
      </w:pPr>
      <w:r w:rsidRPr="00C3320D">
        <w:rPr>
          <w:rFonts w:ascii="Arial" w:hAnsi="Arial"/>
        </w:rPr>
        <w:t>the amounts shall be annualised and divided by 365 to reach a daily rate;</w:t>
      </w:r>
    </w:p>
    <w:p w14:paraId="36EC4982"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C3320D" w:rsidRDefault="00EE4546" w:rsidP="00D40F55">
      <w:pPr>
        <w:pStyle w:val="GPSL3numberedclause"/>
        <w:rPr>
          <w:rFonts w:ascii="Arial" w:hAnsi="Arial"/>
        </w:rPr>
      </w:pPr>
      <w:r w:rsidRPr="00C3320D">
        <w:rPr>
          <w:rFonts w:ascii="Arial" w:hAnsi="Arial"/>
        </w:rPr>
        <w:t>the Supplier shall be responsible for or entitled to (as the case may be) the rest of the invoice.</w:t>
      </w:r>
    </w:p>
    <w:p w14:paraId="4AB13187" w14:textId="77777777" w:rsidR="00EE4546" w:rsidRPr="00C3320D" w:rsidRDefault="00EE4546" w:rsidP="00D40F55">
      <w:pPr>
        <w:pStyle w:val="GPSL2numberedclause"/>
        <w:rPr>
          <w:rFonts w:ascii="Arial" w:hAnsi="Arial"/>
        </w:rPr>
      </w:pPr>
      <w:r w:rsidRPr="00C3320D">
        <w:rPr>
          <w:rFonts w:ascii="Arial" w:hAnsi="Arial"/>
        </w:rPr>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6A3A26" w:rsidRPr="00C3320D">
        <w:rPr>
          <w:rFonts w:ascii="Arial" w:hAnsi="Arial"/>
        </w:rPr>
        <w:t>12.1</w:t>
      </w:r>
      <w:r w:rsidRPr="00C3320D">
        <w:rPr>
          <w:rFonts w:ascii="Arial" w:hAnsi="Arial"/>
        </w:rPr>
        <w:fldChar w:fldCharType="end"/>
      </w:r>
      <w:r w:rsidRPr="00C3320D">
        <w:rPr>
          <w:rFonts w:ascii="Arial" w:hAnsi="Arial"/>
        </w:rPr>
        <w:t xml:space="preserve"> of this Contract Schedule 2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77777777" w:rsidR="00FA30C4" w:rsidRPr="00C3320D" w:rsidRDefault="00FA30C4" w:rsidP="00D40F55">
      <w:pPr>
        <w:pStyle w:val="Heading1"/>
        <w:keepNext/>
        <w:numPr>
          <w:ilvl w:val="0"/>
          <w:numId w:val="0"/>
        </w:numPr>
        <w:spacing w:before="120" w:after="120"/>
        <w:ind w:left="567"/>
        <w:jc w:val="center"/>
        <w:rPr>
          <w:rFonts w:cs="Arial"/>
          <w:szCs w:val="22"/>
        </w:rPr>
      </w:pPr>
      <w:bookmarkStart w:id="276" w:name="_Toc431551204"/>
      <w:bookmarkStart w:id="277" w:name="_Toc461702416"/>
      <w:r w:rsidRPr="00C3320D">
        <w:rPr>
          <w:rFonts w:cs="Arial"/>
          <w:szCs w:val="22"/>
        </w:rPr>
        <w:lastRenderedPageBreak/>
        <w:t>CONTRACT SCHEDULE 3: STAFF TRANSFER</w:t>
      </w:r>
      <w:bookmarkEnd w:id="276"/>
      <w:bookmarkEnd w:id="277"/>
    </w:p>
    <w:p w14:paraId="30C43DC8" w14:textId="77777777" w:rsidR="00FA30C4" w:rsidRPr="00C3320D" w:rsidRDefault="00FA30C4" w:rsidP="00D40F55">
      <w:pPr>
        <w:pStyle w:val="GPSL1CLAUSEHEADING"/>
        <w:numPr>
          <w:ilvl w:val="0"/>
          <w:numId w:val="44"/>
        </w:numPr>
        <w:spacing w:before="120" w:after="120"/>
        <w:rPr>
          <w:rFonts w:ascii="Arial" w:hAnsi="Arial"/>
        </w:rPr>
      </w:pPr>
      <w:bookmarkStart w:id="278" w:name="_Ref384036770"/>
      <w:r w:rsidRPr="00C3320D">
        <w:rPr>
          <w:rFonts w:ascii="Arial" w:hAnsi="Arial"/>
        </w:rPr>
        <w:t>DEFINITIONS</w:t>
      </w:r>
      <w:bookmarkEnd w:id="278"/>
    </w:p>
    <w:p w14:paraId="7382ECF5" w14:textId="77777777" w:rsidR="00FA30C4" w:rsidRPr="00C3320D" w:rsidRDefault="00FA30C4" w:rsidP="00D40F55">
      <w:pPr>
        <w:pStyle w:val="GPSL2numberedclause"/>
        <w:numPr>
          <w:ilvl w:val="0"/>
          <w:numId w:val="0"/>
        </w:numPr>
        <w:rPr>
          <w:rFonts w:ascii="Arial" w:hAnsi="Arial"/>
        </w:rPr>
      </w:pPr>
      <w:r w:rsidRPr="00C3320D">
        <w:rPr>
          <w:rFonts w:ascii="Arial" w:hAnsi="Arial"/>
        </w:rPr>
        <w:t>In this Contract Schedule 3,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those Transferring Customer Employees who are on the Relevant Transfer Date entitled to the protection of New Fair Deal (and, in the event that Part B of this Contract Schedule 3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Sub-Contractor identified in the Annex to this Contract Schedule 3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lastRenderedPageBreak/>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self employed contractors or consultants, agency workers or otherwise;</w:t>
            </w:r>
          </w:p>
          <w:p w14:paraId="725B0CBF"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their relevant contractual notice periods and any other terms relating to termination of employment, </w:t>
            </w:r>
            <w:r w:rsidRPr="00C3320D">
              <w:rPr>
                <w:rFonts w:cs="Arial"/>
                <w:b w:val="0"/>
                <w:i w:val="0"/>
                <w:color w:val="auto"/>
                <w:sz w:val="22"/>
                <w:szCs w:val="22"/>
              </w:rPr>
              <w:lastRenderedPageBreak/>
              <w:t>including redundancy procedures, and redundancy payments;</w:t>
            </w:r>
          </w:p>
          <w:p w14:paraId="17C5349D"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bCs/>
                <w:i w:val="0"/>
                <w:color w:val="auto"/>
                <w:sz w:val="22"/>
                <w:szCs w:val="22"/>
              </w:rPr>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D40F55">
            <w:pPr>
              <w:pStyle w:val="Guidancenoteparagraphtext"/>
              <w:numPr>
                <w:ilvl w:val="0"/>
                <w:numId w:val="38"/>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lastRenderedPageBreak/>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251C5DA7"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INTERPRETATION</w:t>
      </w:r>
    </w:p>
    <w:p w14:paraId="4C419B45" w14:textId="77777777" w:rsidR="00FA30C4" w:rsidRPr="00C3320D" w:rsidRDefault="00FA30C4" w:rsidP="00D40F55">
      <w:pPr>
        <w:spacing w:before="120" w:after="120" w:line="240" w:lineRule="auto"/>
        <w:ind w:left="709"/>
        <w:rPr>
          <w:rFonts w:cs="Arial"/>
          <w:bCs/>
          <w:iCs/>
          <w:spacing w:val="-3"/>
          <w:szCs w:val="22"/>
          <w:lang w:val="en-US"/>
        </w:rPr>
      </w:pPr>
      <w:r w:rsidRPr="00C3320D">
        <w:rPr>
          <w:rFonts w:cs="Arial"/>
          <w:bCs/>
          <w:iCs/>
          <w:spacing w:val="-3"/>
          <w:szCs w:val="22"/>
          <w:lang w:val="en-US"/>
        </w:rPr>
        <w:t xml:space="preserve">Where a provision in this Contract Schedule 3 imposes an obligation on the Supplier to provide an indemnity, undertaking or warranty, the Supplier shall procure that each of its Sub-Contractors shall comply with such obligation and provide such indemnity, </w:t>
      </w:r>
      <w:r w:rsidRPr="00C3320D">
        <w:rPr>
          <w:rFonts w:cs="Arial"/>
          <w:bCs/>
          <w:iCs/>
          <w:spacing w:val="-3"/>
          <w:szCs w:val="22"/>
          <w:lang w:val="en-US"/>
        </w:rPr>
        <w:lastRenderedPageBreak/>
        <w:t xml:space="preserve">undertaking or warranty to the Customer, Former Supplier, Replacement Supplier or Replacement Sub-Contractor, as the case may be. </w:t>
      </w:r>
    </w:p>
    <w:p w14:paraId="0BEE8A79" w14:textId="3F0BF9DC" w:rsidR="00FA30C4" w:rsidRPr="00C3320D" w:rsidRDefault="00FA30C4" w:rsidP="00D40F55">
      <w:pPr>
        <w:pStyle w:val="GPSmacrorestart"/>
        <w:spacing w:before="120" w:after="120"/>
        <w:rPr>
          <w:color w:val="auto"/>
          <w:sz w:val="22"/>
          <w:szCs w:val="22"/>
        </w:rPr>
      </w:pPr>
    </w:p>
    <w:p w14:paraId="594306B8" w14:textId="77777777" w:rsidR="00FA30C4" w:rsidRPr="00C3320D" w:rsidRDefault="00FA30C4" w:rsidP="00D40F55">
      <w:pPr>
        <w:pStyle w:val="GPSSchPart"/>
        <w:spacing w:before="120" w:after="120"/>
        <w:rPr>
          <w:rFonts w:ascii="Arial" w:hAnsi="Arial" w:cs="Arial"/>
        </w:rPr>
      </w:pPr>
      <w:r w:rsidRPr="00C3320D">
        <w:rPr>
          <w:rFonts w:ascii="Arial" w:hAnsi="Arial" w:cs="Arial"/>
        </w:rPr>
        <w:br w:type="page"/>
      </w:r>
      <w:r w:rsidRPr="00C3320D">
        <w:rPr>
          <w:rFonts w:ascii="Arial" w:hAnsi="Arial" w:cs="Arial"/>
        </w:rPr>
        <w:lastRenderedPageBreak/>
        <w:t>PART A</w:t>
      </w:r>
    </w:p>
    <w:p w14:paraId="7B65949C" w14:textId="77777777" w:rsidR="00FA30C4" w:rsidRPr="00C3320D" w:rsidRDefault="00FA30C4" w:rsidP="00D40F55">
      <w:pPr>
        <w:pStyle w:val="GPSSchPart"/>
        <w:spacing w:before="120" w:after="120"/>
        <w:rPr>
          <w:rFonts w:ascii="Arial" w:hAnsi="Arial" w:cs="Arial"/>
        </w:rPr>
      </w:pPr>
      <w:r w:rsidRPr="00C3320D">
        <w:rPr>
          <w:rFonts w:ascii="Arial" w:hAnsi="Arial" w:cs="Arial"/>
        </w:rPr>
        <w:t>Transferring Customer Employees at commencement of Services</w:t>
      </w:r>
    </w:p>
    <w:p w14:paraId="030327BA" w14:textId="77777777" w:rsidR="00FA30C4" w:rsidRPr="00C3320D" w:rsidRDefault="00FA30C4" w:rsidP="00D40F55">
      <w:pPr>
        <w:pStyle w:val="GPSL1CLAUSEHEADING"/>
        <w:spacing w:before="120" w:after="120"/>
        <w:rPr>
          <w:rFonts w:ascii="Arial" w:hAnsi="Arial"/>
        </w:rPr>
      </w:pPr>
      <w:r w:rsidRPr="00C3320D">
        <w:rPr>
          <w:rFonts w:ascii="Arial" w:hAnsi="Arial"/>
        </w:rPr>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AD95AA0"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CUSTOMER INDEMNITIES</w:t>
      </w:r>
    </w:p>
    <w:p w14:paraId="2F769926" w14:textId="77777777" w:rsidR="00FA30C4" w:rsidRPr="00C3320D" w:rsidRDefault="00FA30C4" w:rsidP="00D40F55">
      <w:pPr>
        <w:pStyle w:val="GPSL2numberedclause"/>
        <w:rPr>
          <w:rFonts w:ascii="Arial" w:hAnsi="Arial"/>
        </w:rPr>
      </w:pPr>
      <w:r w:rsidRPr="00C3320D">
        <w:rPr>
          <w:rFonts w:ascii="Arial" w:hAnsi="Arial"/>
        </w:rPr>
        <w:t>Subject to Paragraph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77777777" w:rsidR="00FA30C4" w:rsidRPr="00C3320D" w:rsidRDefault="00FA30C4" w:rsidP="00D40F55">
      <w:pPr>
        <w:pStyle w:val="GPSL2numberedclause"/>
        <w:rPr>
          <w:rFonts w:ascii="Arial" w:hAnsi="Arial"/>
        </w:rPr>
      </w:pPr>
      <w:r w:rsidRPr="00C3320D">
        <w:rPr>
          <w:rFonts w:ascii="Arial" w:hAnsi="Arial"/>
        </w:rPr>
        <w:t>If an offer referred to in Paragraph 2.3.2 is accepted, or if the situation has otherwise been resolved by the Customer, the Supplier shall, or shall procure that the Notified Sub-</w:t>
      </w:r>
      <w:r w:rsidRPr="00C3320D">
        <w:rPr>
          <w:rFonts w:ascii="Arial" w:hAnsi="Arial"/>
        </w:rPr>
        <w:lastRenderedPageBreak/>
        <w:t>Contractor shall, immediately release the person from his/her employment or alleged employment.</w:t>
      </w:r>
    </w:p>
    <w:p w14:paraId="674C1EF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6357FC6" w14:textId="77777777"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of employment pursuant to the provisions of Paragraph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77777777" w:rsidR="00FA30C4" w:rsidRPr="00C3320D" w:rsidRDefault="00FA30C4" w:rsidP="00D40F55">
      <w:pPr>
        <w:pStyle w:val="GPSL3numberedclause"/>
        <w:rPr>
          <w:rFonts w:ascii="Arial" w:hAnsi="Arial"/>
        </w:rPr>
      </w:pPr>
      <w:r w:rsidRPr="00C3320D">
        <w:rPr>
          <w:rStyle w:val="GPSL3numberedclauseChar"/>
          <w:rFonts w:ascii="Arial" w:hAnsi="Arial"/>
        </w:rPr>
        <w:t>shall apply only where the notification referred to in Paragraph 2.3.1 is made by the Supplier and/or any Notified Sub-Contractor (as appropriate) to the Customer within 6 months of the Commencement Date</w:t>
      </w:r>
      <w:r w:rsidRPr="00C3320D">
        <w:rPr>
          <w:rFonts w:ascii="Arial" w:hAnsi="Arial"/>
        </w:rPr>
        <w:t xml:space="preserve">. </w:t>
      </w:r>
    </w:p>
    <w:p w14:paraId="3582BC24" w14:textId="77777777" w:rsidR="00FA30C4" w:rsidRPr="00C3320D" w:rsidRDefault="00FA30C4" w:rsidP="00D40F55">
      <w:pPr>
        <w:pStyle w:val="GPSL2numberedclause"/>
        <w:rPr>
          <w:rFonts w:ascii="Arial" w:hAnsi="Arial"/>
        </w:rPr>
      </w:pPr>
      <w:r w:rsidRPr="00C3320D">
        <w:rPr>
          <w:rFonts w:ascii="Arial" w:hAnsi="Arial"/>
        </w:rPr>
        <w:t>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7378842C"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SUPPLIER INDEMNITIES AND OBLIGATIONS</w:t>
      </w:r>
    </w:p>
    <w:p w14:paraId="717376AE"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t>any act or omission by the Supplier or any Sub-Contractor in respect of any Transferring Customer Employee or any appropriate employee representative (as 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lastRenderedPageBreak/>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w:t>
      </w:r>
      <w:r w:rsidRPr="00C3320D">
        <w:rPr>
          <w:rFonts w:ascii="Arial" w:hAnsi="Arial"/>
        </w:rPr>
        <w:lastRenderedPageBreak/>
        <w:t>the Customer's failure to comply with its obligations under regulation 13 of the Employment Regulations; and</w:t>
      </w:r>
    </w:p>
    <w:p w14:paraId="7F39B1E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636A9D6B"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INFORMATION</w:t>
      </w:r>
    </w:p>
    <w:p w14:paraId="0DECFCB9"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279"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79"/>
    </w:p>
    <w:p w14:paraId="6E6E0EFF" w14:textId="77777777" w:rsidR="00FA30C4" w:rsidRPr="00C3320D" w:rsidRDefault="00FA30C4" w:rsidP="00D40F55">
      <w:pPr>
        <w:pStyle w:val="GPSL2numberedclause"/>
        <w:rPr>
          <w:rFonts w:ascii="Arial" w:hAnsi="Arial"/>
        </w:rPr>
      </w:pPr>
      <w:bookmarkStart w:id="280"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280"/>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r w:rsidRPr="00C3320D">
        <w:rPr>
          <w:rFonts w:ascii="Arial" w:hAnsi="Arial"/>
        </w:rPr>
        <w:t>the New Fair Deal.</w:t>
      </w:r>
    </w:p>
    <w:p w14:paraId="69B3A832" w14:textId="77777777"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6A3A26" w:rsidRPr="00C3320D">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6A3A26" w:rsidRPr="00C3320D">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p>
    <w:p w14:paraId="2C48645A"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PENSIONS</w:t>
      </w:r>
    </w:p>
    <w:p w14:paraId="703E9088" w14:textId="77777777" w:rsidR="00FA30C4" w:rsidRPr="00C3320D" w:rsidRDefault="00FA30C4" w:rsidP="00D40F55">
      <w:pPr>
        <w:pStyle w:val="GPSL2Indent"/>
        <w:ind w:left="426"/>
        <w:rPr>
          <w:rFonts w:ascii="Arial" w:hAnsi="Arial"/>
        </w:rPr>
      </w:pPr>
      <w:r w:rsidRPr="00C3320D">
        <w:rPr>
          <w:rFonts w:ascii="Arial" w:hAnsi="Arial"/>
        </w:rPr>
        <w:t>The Supplier shall, and/or shall procure that each of its Sub-Contractors shall, comply with the pensions provisions in the following Annex.</w:t>
      </w:r>
    </w:p>
    <w:p w14:paraId="2B3BA852" w14:textId="497D4D81" w:rsidR="00FA30C4" w:rsidRPr="00C3320D" w:rsidRDefault="00FA30C4" w:rsidP="00D40F55">
      <w:pPr>
        <w:pStyle w:val="GPSmacrorestart"/>
        <w:spacing w:before="120" w:after="120"/>
        <w:rPr>
          <w:color w:val="auto"/>
          <w:sz w:val="22"/>
          <w:szCs w:val="22"/>
        </w:rPr>
      </w:pPr>
    </w:p>
    <w:p w14:paraId="2AB50F75"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81" w:name="_Toc431551205"/>
      <w:r w:rsidRPr="00C3320D">
        <w:rPr>
          <w:rFonts w:ascii="Arial" w:hAnsi="Arial" w:cs="Arial"/>
        </w:rPr>
        <w:lastRenderedPageBreak/>
        <w:t>ANNEX TO PART A: PENSIONS</w:t>
      </w:r>
      <w:bookmarkEnd w:id="281"/>
    </w:p>
    <w:p w14:paraId="7F1EC1C8" w14:textId="77777777" w:rsidR="00FA30C4" w:rsidRPr="00884ACC" w:rsidRDefault="00FA30C4" w:rsidP="00884ACC">
      <w:pPr>
        <w:pStyle w:val="GPSL1CLAUSEHEADING"/>
        <w:numPr>
          <w:ilvl w:val="0"/>
          <w:numId w:val="52"/>
        </w:numPr>
        <w:spacing w:before="120" w:after="120"/>
        <w:rPr>
          <w:rFonts w:ascii="Arial" w:hAnsi="Arial"/>
        </w:rPr>
      </w:pPr>
      <w:r w:rsidRPr="00884ACC">
        <w:rPr>
          <w:rFonts w:ascii="Arial" w:hAnsi="Arial"/>
        </w:rPr>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FA30C4" w:rsidP="00D40F55">
      <w:pPr>
        <w:pStyle w:val="GPSL3numberedclause"/>
        <w:rPr>
          <w:rFonts w:ascii="Arial" w:hAnsi="Arial"/>
        </w:rPr>
      </w:pPr>
      <w:bookmarkStart w:id="282"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82"/>
      <w:r w:rsidRPr="00C3320D">
        <w:rPr>
          <w:rFonts w:ascii="Arial" w:hAnsi="Arial"/>
        </w:rPr>
        <w:t xml:space="preserve"> </w:t>
      </w:r>
    </w:p>
    <w:p w14:paraId="3E6E3119"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w:t>
      </w:r>
      <w:r w:rsidRPr="00C3320D">
        <w:rPr>
          <w:rFonts w:ascii="Arial" w:hAnsi="Arial"/>
        </w:rPr>
        <w:fldChar w:fldCharType="begin"/>
      </w:r>
      <w:r w:rsidRPr="00C3320D">
        <w:rPr>
          <w:rFonts w:ascii="Arial" w:hAnsi="Arial"/>
        </w:rPr>
        <w:instrText xml:space="preserve"> REF _Ref384036755 \w \h  \* MERGEFORMAT </w:instrText>
      </w:r>
      <w:r w:rsidRPr="00C3320D">
        <w:rPr>
          <w:rFonts w:ascii="Arial" w:hAnsi="Arial"/>
        </w:rPr>
      </w:r>
      <w:r w:rsidRPr="00C3320D">
        <w:rPr>
          <w:rFonts w:ascii="Arial" w:hAnsi="Arial"/>
        </w:rPr>
        <w:fldChar w:fldCharType="separate"/>
      </w:r>
      <w:r w:rsidR="006A3A26" w:rsidRPr="00C3320D">
        <w:rPr>
          <w:rFonts w:ascii="Arial" w:hAnsi="Arial"/>
        </w:rPr>
        <w:t>1.2.2</w:t>
      </w:r>
      <w:r w:rsidRPr="00C3320D">
        <w:rPr>
          <w:rFonts w:ascii="Arial" w:hAnsi="Arial"/>
        </w:rPr>
        <w:fldChar w:fldCharType="end"/>
      </w:r>
      <w:r w:rsidRPr="00C3320D">
        <w:rPr>
          <w:rFonts w:ascii="Arial" w:hAnsi="Arial"/>
        </w:rPr>
        <w:t xml:space="preserve"> of this Annex, the Supplier shall notify the Customer in the event that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Contract in the event that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77777777" w:rsidR="00FA30C4" w:rsidRPr="00C3320D"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6CF0C168"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4E7E00C9" w14:textId="77777777" w:rsidR="00FA30C4" w:rsidRPr="00C3320D" w:rsidRDefault="00FA30C4" w:rsidP="00D40F5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2F10B24" w14:textId="7F4C6D6A" w:rsidR="00FA30C4" w:rsidRPr="00C3320D" w:rsidRDefault="00DB297D" w:rsidP="00D40F55">
      <w:pPr>
        <w:pStyle w:val="GPSL2numberedclause"/>
        <w:numPr>
          <w:ilvl w:val="0"/>
          <w:numId w:val="0"/>
        </w:numPr>
        <w:ind w:left="1134"/>
        <w:rPr>
          <w:rFonts w:ascii="Arial" w:hAnsi="Arial"/>
        </w:rPr>
      </w:pPr>
      <w:r>
        <w:rPr>
          <w:rFonts w:ascii="Arial" w:hAnsi="Arial"/>
        </w:rPr>
        <w:br/>
      </w:r>
      <w:r>
        <w:rPr>
          <w:rFonts w:ascii="Arial" w:hAnsi="Arial"/>
        </w:rPr>
        <w:br/>
      </w:r>
      <w:r>
        <w:rPr>
          <w:rFonts w:ascii="Arial" w:hAnsi="Arial"/>
        </w:rPr>
        <w:br/>
      </w:r>
    </w:p>
    <w:p w14:paraId="0445420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lastRenderedPageBreak/>
        <w:t>FUNDING</w:t>
      </w:r>
    </w:p>
    <w:p w14:paraId="70034AED"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495E695F"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45FD4458"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PROVISION OF INFORMATION</w:t>
      </w:r>
    </w:p>
    <w:p w14:paraId="2033ADDA" w14:textId="77777777" w:rsidR="00FA30C4" w:rsidRPr="00C3320D" w:rsidRDefault="00FA30C4" w:rsidP="00D40F55">
      <w:pPr>
        <w:pStyle w:val="GPSL2Indent"/>
        <w:rPr>
          <w:rFonts w:ascii="Arial" w:hAnsi="Arial"/>
        </w:rPr>
      </w:pPr>
      <w:r w:rsidRPr="00C3320D">
        <w:rPr>
          <w:rFonts w:ascii="Arial" w:hAnsi="Arial"/>
        </w:rPr>
        <w:t>The Supplier and the Customer respectively undertake to each other:</w:t>
      </w:r>
    </w:p>
    <w:p w14:paraId="79A13B6A"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4A97ED7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INDEMNITY</w:t>
      </w:r>
    </w:p>
    <w:p w14:paraId="417D5C19" w14:textId="77777777" w:rsidR="00FA30C4" w:rsidRPr="00C3320D" w:rsidRDefault="00FA30C4" w:rsidP="00D40F55">
      <w:pPr>
        <w:pStyle w:val="GPSL3Indent"/>
        <w:tabs>
          <w:tab w:val="clear" w:pos="2127"/>
          <w:tab w:val="left" w:pos="426"/>
        </w:tabs>
        <w:ind w:left="426"/>
      </w:pPr>
      <w:r w:rsidRPr="00C3320D">
        <w:rPr>
          <w:rStyle w:val="GPSL2IndentCha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Pr="00C3320D">
        <w:t>.</w:t>
      </w:r>
    </w:p>
    <w:p w14:paraId="0143069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EMPLOYER OBLIGATION</w:t>
      </w:r>
    </w:p>
    <w:p w14:paraId="035FE091" w14:textId="77777777" w:rsidR="00FA30C4" w:rsidRPr="00C3320D" w:rsidRDefault="00FA30C4" w:rsidP="00D40F55">
      <w:pPr>
        <w:pStyle w:val="GPSL2Indent"/>
        <w:ind w:left="426"/>
        <w:rPr>
          <w:rFonts w:ascii="Arial" w:hAnsi="Arial"/>
        </w:rPr>
      </w:pPr>
      <w:r w:rsidRPr="00C3320D">
        <w:rPr>
          <w:rFonts w:ascii="Arial" w:hAnsi="Arial"/>
        </w:rPr>
        <w:t>The Supplier shall comply with the requirements of Part 1 of the Pensions Act 2008, section 258 of the Pensions Act 2004 and the Transfer of Employment (Pension Protection) Regulations 2005 for all transferring staff.</w:t>
      </w:r>
    </w:p>
    <w:p w14:paraId="1036BFC5"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SUBSEQUENT TRANSFERS</w:t>
      </w:r>
    </w:p>
    <w:p w14:paraId="1F67A42B"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6611D7A6"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77777777" w:rsidR="00FA30C4" w:rsidRPr="00C3320D" w:rsidRDefault="00FA30C4" w:rsidP="00D40F55">
      <w:pPr>
        <w:pStyle w:val="GPSL2numberedclause"/>
        <w:rPr>
          <w:rFonts w:ascii="Arial" w:hAnsi="Arial"/>
        </w:rPr>
      </w:pPr>
      <w:r w:rsidRPr="00C3320D">
        <w:rPr>
          <w:rFonts w:ascii="Arial" w:hAnsi="Arial"/>
        </w:rP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251ABA3E" w14:textId="77777777" w:rsidR="00FA30C4" w:rsidRPr="00C3320D" w:rsidRDefault="00FA30C4" w:rsidP="00D40F55">
      <w:pPr>
        <w:pStyle w:val="GPSL3numberedclause"/>
        <w:rPr>
          <w:rFonts w:ascii="Arial" w:eastAsia="Arial" w:hAnsi="Arial"/>
        </w:rPr>
      </w:pPr>
      <w:r w:rsidRPr="00C3320D">
        <w:rPr>
          <w:rFonts w:ascii="Arial" w:eastAsia="Arial" w:hAnsi="Arial"/>
        </w:rPr>
        <w:t>after notice (for whatever reason) is given, in accordance with the other provisions of this Contract, to terminate the Admission Agreement or any part of the Ordered Panel Services; or</w:t>
      </w:r>
    </w:p>
    <w:p w14:paraId="0D6797DF" w14:textId="7400D290" w:rsidR="00FA30C4" w:rsidRPr="00C3320D" w:rsidRDefault="00FA30C4" w:rsidP="00D40F55">
      <w:pPr>
        <w:pStyle w:val="GPSL3numberedclause"/>
        <w:rPr>
          <w:rFonts w:ascii="Arial" w:eastAsia="Arial" w:hAnsi="Arial"/>
        </w:rPr>
      </w:pPr>
      <w:r w:rsidRPr="00C3320D">
        <w:rPr>
          <w:rFonts w:ascii="Arial" w:eastAsia="Arial" w:hAnsi="Arial"/>
        </w:rPr>
        <w:t xml:space="preserve">after the date which is two (2) years prior to the date of expiry of this </w:t>
      </w:r>
      <w:r w:rsidR="006C0850" w:rsidRPr="00C3320D">
        <w:rPr>
          <w:rFonts w:ascii="Arial" w:eastAsia="Arial" w:hAnsi="Arial"/>
        </w:rPr>
        <w:t xml:space="preserve">Legal Services </w:t>
      </w:r>
      <w:r w:rsidRPr="00C3320D">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w:t>
      </w:r>
      <w:r w:rsidRPr="00C3320D">
        <w:rPr>
          <w:rFonts w:eastAsia="Arial" w:cs="Arial"/>
          <w:szCs w:val="22"/>
        </w:rPr>
        <w:lastRenderedPageBreak/>
        <w:t>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w:t>
      </w:r>
    </w:p>
    <w:p w14:paraId="7C560B6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Bulk Transfer</w:t>
      </w:r>
    </w:p>
    <w:p w14:paraId="0BFFF0E5" w14:textId="77777777" w:rsidR="00FA30C4" w:rsidRPr="00C3320D" w:rsidRDefault="00FA30C4" w:rsidP="00D40F55">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4C93484" w14:textId="77777777" w:rsidR="00FA30C4" w:rsidRPr="00C3320D" w:rsidRDefault="00FA30C4" w:rsidP="00D40F55">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7777777" w:rsidR="00FA30C4" w:rsidRPr="00C3320D" w:rsidRDefault="00FA30C4" w:rsidP="00D40F55">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D40F55">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77777777" w:rsidR="00FA30C4" w:rsidRPr="00C3320D" w:rsidRDefault="00FA30C4" w:rsidP="00D40F55">
      <w:pPr>
        <w:pStyle w:val="GPSL3numberedclause"/>
        <w:rPr>
          <w:rFonts w:ascii="Arial" w:hAnsi="Arial"/>
        </w:rPr>
      </w:pPr>
      <w:r w:rsidRPr="00C3320D">
        <w:rPr>
          <w:rFonts w:ascii="Arial" w:hAnsi="Arial"/>
        </w:rPr>
        <w:t xml:space="preserve">indemnify the Customer on demand for any failure to pay the Shortfall as required under Paragraph 8.1.3 above. </w:t>
      </w:r>
    </w:p>
    <w:p w14:paraId="52676C91" w14:textId="77777777" w:rsidR="00FA30C4" w:rsidRPr="00C3320D" w:rsidRDefault="00FA30C4" w:rsidP="00D40F55">
      <w:pPr>
        <w:pStyle w:val="GPSL3numberedclause"/>
        <w:numPr>
          <w:ilvl w:val="0"/>
          <w:numId w:val="0"/>
        </w:numPr>
        <w:ind w:left="2127"/>
        <w:rPr>
          <w:rFonts w:ascii="Arial" w:hAnsi="Arial"/>
        </w:rPr>
      </w:pPr>
    </w:p>
    <w:p w14:paraId="64BCC580" w14:textId="77777777" w:rsidR="00FA30C4" w:rsidRPr="00C3320D" w:rsidRDefault="00FA30C4" w:rsidP="00D40F55">
      <w:pPr>
        <w:pStyle w:val="GPSL2numberedclause"/>
        <w:numPr>
          <w:ilvl w:val="0"/>
          <w:numId w:val="0"/>
        </w:numPr>
        <w:ind w:left="1134"/>
        <w:rPr>
          <w:rFonts w:ascii="Arial" w:hAnsi="Arial"/>
        </w:rPr>
      </w:pPr>
    </w:p>
    <w:p w14:paraId="38F19CA3" w14:textId="77777777" w:rsidR="00FA30C4" w:rsidRPr="00C3320D" w:rsidRDefault="00FA30C4" w:rsidP="00D40F55">
      <w:pPr>
        <w:pStyle w:val="GPSL2numberedclause"/>
        <w:numPr>
          <w:ilvl w:val="0"/>
          <w:numId w:val="0"/>
        </w:numPr>
        <w:ind w:left="1134"/>
        <w:rPr>
          <w:rFonts w:ascii="Arial" w:hAnsi="Arial"/>
        </w:rPr>
      </w:pPr>
    </w:p>
    <w:p w14:paraId="2812EA97" w14:textId="77777777" w:rsidR="00FA30C4" w:rsidRPr="00C3320D" w:rsidRDefault="00FA30C4" w:rsidP="00D40F55">
      <w:pPr>
        <w:pStyle w:val="GPSL2numberedclause"/>
        <w:numPr>
          <w:ilvl w:val="0"/>
          <w:numId w:val="0"/>
        </w:numPr>
        <w:ind w:left="567"/>
        <w:rPr>
          <w:rFonts w:ascii="Arial" w:hAnsi="Arial"/>
        </w:rPr>
      </w:pPr>
    </w:p>
    <w:p w14:paraId="78BE605E" w14:textId="04223E1F" w:rsidR="00FA30C4" w:rsidRPr="00C3320D" w:rsidRDefault="00FA30C4" w:rsidP="00D40F55">
      <w:pPr>
        <w:pStyle w:val="GPSmacrorestart"/>
        <w:spacing w:before="120" w:after="120"/>
        <w:rPr>
          <w:color w:val="auto"/>
          <w:sz w:val="22"/>
          <w:szCs w:val="22"/>
        </w:rPr>
      </w:pPr>
    </w:p>
    <w:p w14:paraId="3A83FB39" w14:textId="77777777" w:rsidR="00FA30C4" w:rsidRPr="00C3320D" w:rsidRDefault="00FA30C4"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77777777" w:rsidR="00FA30C4" w:rsidRDefault="00FA30C4" w:rsidP="00D40F55">
      <w:pPr>
        <w:spacing w:before="120" w:after="120" w:line="240" w:lineRule="auto"/>
        <w:rPr>
          <w:rFonts w:cs="Arial"/>
          <w:szCs w:val="22"/>
        </w:rPr>
      </w:pPr>
    </w:p>
    <w:p w14:paraId="75CB311C" w14:textId="77777777" w:rsidR="00884ACC" w:rsidRDefault="00884ACC" w:rsidP="00D40F55">
      <w:pPr>
        <w:spacing w:before="120" w:after="120" w:line="240" w:lineRule="auto"/>
        <w:rPr>
          <w:rFonts w:cs="Arial"/>
          <w:szCs w:val="22"/>
        </w:rPr>
      </w:pPr>
    </w:p>
    <w:p w14:paraId="0F27EF31" w14:textId="77777777" w:rsidR="00884ACC" w:rsidRDefault="00884ACC" w:rsidP="00D40F55">
      <w:pPr>
        <w:spacing w:before="120" w:after="120" w:line="240" w:lineRule="auto"/>
        <w:rPr>
          <w:rFonts w:cs="Arial"/>
          <w:szCs w:val="22"/>
        </w:rPr>
      </w:pPr>
    </w:p>
    <w:p w14:paraId="0A0FF38F" w14:textId="77777777" w:rsidR="00884ACC" w:rsidRDefault="00884ACC" w:rsidP="00D40F55">
      <w:pPr>
        <w:spacing w:before="120" w:after="120" w:line="240" w:lineRule="auto"/>
        <w:rPr>
          <w:rFonts w:cs="Arial"/>
          <w:szCs w:val="22"/>
        </w:rPr>
      </w:pPr>
    </w:p>
    <w:p w14:paraId="20FF76BD" w14:textId="77777777" w:rsidR="00884ACC" w:rsidRDefault="00884ACC" w:rsidP="00D40F55">
      <w:pPr>
        <w:spacing w:before="120" w:after="120" w:line="240" w:lineRule="auto"/>
        <w:rPr>
          <w:rFonts w:cs="Arial"/>
          <w:szCs w:val="22"/>
        </w:rPr>
      </w:pPr>
    </w:p>
    <w:p w14:paraId="037AF693" w14:textId="77777777" w:rsidR="00884ACC" w:rsidRPr="00C3320D" w:rsidRDefault="00884ACC" w:rsidP="00D40F55">
      <w:pPr>
        <w:spacing w:before="120" w:after="120" w:line="240" w:lineRule="auto"/>
        <w:rPr>
          <w:rFonts w:cs="Arial"/>
          <w:szCs w:val="22"/>
        </w:rPr>
      </w:pPr>
    </w:p>
    <w:p w14:paraId="154B12E7" w14:textId="77777777" w:rsidR="00FA30C4" w:rsidRPr="00C3320D" w:rsidRDefault="00FA30C4" w:rsidP="00D40F55">
      <w:pPr>
        <w:spacing w:before="120" w:after="120" w:line="240" w:lineRule="auto"/>
        <w:rPr>
          <w:rFonts w:cs="Arial"/>
          <w:szCs w:val="22"/>
        </w:rPr>
      </w:pP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B</w:t>
      </w:r>
    </w:p>
    <w:p w14:paraId="167EA17C" w14:textId="77777777" w:rsidR="00FA30C4" w:rsidRPr="00C3320D" w:rsidRDefault="00FA30C4" w:rsidP="00D40F55">
      <w:pPr>
        <w:pStyle w:val="GPSSchPart"/>
        <w:spacing w:before="120" w:after="120"/>
        <w:rPr>
          <w:rFonts w:ascii="Arial" w:eastAsia="Times New Roman" w:hAnsi="Arial" w:cs="Arial"/>
          <w:lang w:eastAsia="en-US"/>
        </w:rPr>
      </w:pPr>
      <w:r w:rsidRPr="00C3320D">
        <w:rPr>
          <w:rFonts w:ascii="Arial" w:eastAsia="Times New Roman" w:hAnsi="Arial" w:cs="Arial"/>
          <w:lang w:eastAsia="en-US"/>
        </w:rPr>
        <w:t>Transferring Former Supplier Employees at commencement of ordered panel Services</w:t>
      </w:r>
    </w:p>
    <w:p w14:paraId="1305BF88" w14:textId="77777777" w:rsidR="00FA30C4" w:rsidRPr="00DB297D" w:rsidRDefault="00FA30C4" w:rsidP="00DB297D">
      <w:pPr>
        <w:pStyle w:val="GPSL1CLAUSEHEADING"/>
        <w:numPr>
          <w:ilvl w:val="0"/>
          <w:numId w:val="53"/>
        </w:numPr>
        <w:spacing w:before="120" w:after="120"/>
        <w:rPr>
          <w:rFonts w:ascii="Arial" w:hAnsi="Arial"/>
        </w:rPr>
      </w:pPr>
      <w:r w:rsidRPr="00DB297D">
        <w:rPr>
          <w:rFonts w:ascii="Arial" w:hAnsi="Arial"/>
        </w:rPr>
        <w:t>RELEVANT TRANSFERS</w:t>
      </w:r>
    </w:p>
    <w:p w14:paraId="5E9181B2"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0F2979D6" w14:textId="77777777" w:rsidR="00FA30C4" w:rsidRPr="00C3320D" w:rsidRDefault="00FA30C4" w:rsidP="00D40F55">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D40F55">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77777777" w:rsidR="00FA30C4" w:rsidRPr="00C3320D" w:rsidRDefault="00FA30C4" w:rsidP="00D40F55">
      <w:pPr>
        <w:pStyle w:val="GPSL2numberedclause"/>
        <w:rPr>
          <w:rFonts w:ascii="Arial" w:hAnsi="Arial"/>
        </w:rPr>
      </w:pPr>
      <w:r w:rsidRPr="00C3320D">
        <w:rPr>
          <w:rStyle w:val="GPSL2numberedclauseChar1"/>
          <w:rFonts w:ascii="Arial" w:hAnsi="Arial"/>
        </w:rPr>
        <w:t>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Pr="00C3320D">
        <w:rPr>
          <w:rFonts w:ascii="Arial" w:hAnsi="Arial"/>
        </w:rPr>
        <w:t xml:space="preserve">.  </w:t>
      </w:r>
    </w:p>
    <w:p w14:paraId="5DE1518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FORMER SUPPLIER INDEMNITIES</w:t>
      </w:r>
    </w:p>
    <w:p w14:paraId="28022620" w14:textId="77777777" w:rsidR="00FA30C4" w:rsidRPr="00C3320D" w:rsidRDefault="00FA30C4" w:rsidP="00D40F55">
      <w:pPr>
        <w:pStyle w:val="GPSL2numberedclause"/>
        <w:rPr>
          <w:rFonts w:ascii="Arial" w:hAnsi="Arial"/>
        </w:rPr>
      </w:pPr>
      <w:r w:rsidRPr="00C3320D">
        <w:rPr>
          <w:rFonts w:ascii="Arial" w:hAnsi="Arial"/>
        </w:rPr>
        <w:t>Subject to Paragraphs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D40F55">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D40F55">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C3320D" w:rsidRDefault="00FA30C4" w:rsidP="00D40F55">
      <w:pPr>
        <w:pStyle w:val="GPSL4numberedclause"/>
        <w:rPr>
          <w:rFonts w:ascii="Arial" w:hAnsi="Arial"/>
          <w:szCs w:val="22"/>
        </w:rPr>
      </w:pPr>
      <w:r w:rsidRPr="00C3320D">
        <w:rPr>
          <w:rFonts w:ascii="Arial" w:hAnsi="Arial"/>
          <w:szCs w:val="22"/>
        </w:rPr>
        <w:t xml:space="preserve">in relation to any employee who is not a Transferring Former Supplier Employee and in respect of whom it is later alleged or determined that </w:t>
      </w:r>
      <w:r w:rsidRPr="00C3320D">
        <w:rPr>
          <w:rFonts w:ascii="Arial" w:hAnsi="Arial"/>
          <w:szCs w:val="22"/>
        </w:rPr>
        <w:lastRenderedPageBreak/>
        <w:t>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C3320D" w:rsidRDefault="00FA30C4" w:rsidP="00D40F55">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D40F55">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D40F55">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0598D8E7"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C3320D" w:rsidRDefault="00FA30C4" w:rsidP="00D40F55">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77777777" w:rsidR="00FA30C4" w:rsidRPr="00C3320D" w:rsidRDefault="00FA30C4" w:rsidP="00D40F55">
      <w:pPr>
        <w:pStyle w:val="GPSL2numberedclause"/>
        <w:rPr>
          <w:rFonts w:ascii="Arial" w:hAnsi="Arial"/>
        </w:rPr>
      </w:pPr>
      <w:r w:rsidRPr="00C3320D">
        <w:rPr>
          <w:rFonts w:ascii="Arial" w:hAnsi="Arial"/>
        </w:rPr>
        <w:t xml:space="preserve">If an offer referred to in Paragraph 2.3.2 is accepted, or if the situation has otherwise been resolved by the Former Supplier and/or the Customer, the Supplier shall, or shall </w:t>
      </w:r>
      <w:r w:rsidRPr="00C3320D">
        <w:rPr>
          <w:rFonts w:ascii="Arial" w:hAnsi="Arial"/>
        </w:rPr>
        <w:lastRenderedPageBreak/>
        <w:t>procure that the Notified Sub-Contractor shall, immediately release the person from his/her employment or alleged employment.</w:t>
      </w:r>
    </w:p>
    <w:p w14:paraId="20E9A93F" w14:textId="77777777" w:rsidR="00FA30C4" w:rsidRPr="00C3320D" w:rsidRDefault="00FA30C4" w:rsidP="00D40F55">
      <w:pPr>
        <w:pStyle w:val="GPSL2numberedclause"/>
        <w:rPr>
          <w:rFonts w:ascii="Arial" w:hAnsi="Arial"/>
        </w:rPr>
      </w:pPr>
      <w:r w:rsidRPr="00C3320D">
        <w:rPr>
          <w:rFonts w:ascii="Arial" w:hAnsi="Arial"/>
        </w:rPr>
        <w:t>If by the end of the 15 Working Day period specified in Paragraph 2.3.2:</w:t>
      </w:r>
    </w:p>
    <w:p w14:paraId="3F0EAA2E"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30A38DD0"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FA30C4" w:rsidP="00D40F55">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DC75A3E" w14:textId="77777777" w:rsidR="00FA30C4" w:rsidRPr="00C3320D" w:rsidRDefault="00FA30C4" w:rsidP="00D40F55">
      <w:pPr>
        <w:pStyle w:val="GPSL2numberedclause"/>
        <w:rPr>
          <w:rFonts w:ascii="Arial" w:hAnsi="Arial"/>
        </w:rPr>
      </w:pPr>
      <w:r w:rsidRPr="00C3320D">
        <w:rPr>
          <w:rFonts w:ascii="Arial" w:hAnsi="Arial"/>
        </w:rP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 pursuant to the provisions of Paragraph 2.5 provided that the Supplier takes, or shall procure that the Notified Sub-Contractor takes, all reasonable steps to minimise any such Employee Liabilities. </w:t>
      </w:r>
    </w:p>
    <w:p w14:paraId="43DDE520"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2ABC5FB" w14:textId="77777777" w:rsidR="00FA30C4" w:rsidRPr="00C3320D" w:rsidRDefault="00FA30C4" w:rsidP="00D40F55">
      <w:pPr>
        <w:pStyle w:val="GPSL3numberedclause"/>
        <w:rPr>
          <w:rFonts w:ascii="Arial" w:hAnsi="Arial"/>
        </w:rPr>
      </w:pPr>
      <w:r w:rsidRPr="00C3320D">
        <w:rPr>
          <w:rFonts w:ascii="Arial" w:hAnsi="Arial"/>
        </w:rPr>
        <w:t>shall not apply to:</w:t>
      </w:r>
    </w:p>
    <w:p w14:paraId="02D7015C"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3F63DE0E"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2.3.1 is made by the Supplier and/or any Notified Sub-Contractor (as appropriate) to the Customer and, if applicable, the Former Supplier, within 6 months of the Commencement Date. </w:t>
      </w:r>
    </w:p>
    <w:p w14:paraId="46C31156"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w:t>
      </w:r>
    </w:p>
    <w:p w14:paraId="447CD819"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SUPPLIER INDEMNITIES AND OBLIGATIONS</w:t>
      </w:r>
    </w:p>
    <w:p w14:paraId="047B1858" w14:textId="77777777" w:rsidR="00FA30C4" w:rsidRPr="00C3320D" w:rsidRDefault="00FA30C4" w:rsidP="00D40F55">
      <w:pPr>
        <w:pStyle w:val="GPSL2numberedclause"/>
        <w:rPr>
          <w:rFonts w:ascii="Arial" w:hAnsi="Arial"/>
        </w:rPr>
      </w:pPr>
      <w:r w:rsidRPr="00C3320D">
        <w:rPr>
          <w:rFonts w:ascii="Arial" w:hAnsi="Arial"/>
        </w:rPr>
        <w:t>Subject to Paragraph 3.2, the Supplier shall indemnify the Customer and/or the Former Supplier against any Employee Liabilities arising from or as a result of:</w:t>
      </w:r>
    </w:p>
    <w:p w14:paraId="0161929B" w14:textId="77777777" w:rsidR="00FA30C4" w:rsidRPr="00C3320D" w:rsidRDefault="00FA30C4" w:rsidP="00D40F55">
      <w:pPr>
        <w:pStyle w:val="GPSL3numberedclause"/>
        <w:rPr>
          <w:rFonts w:ascii="Arial" w:hAnsi="Arial"/>
        </w:rPr>
      </w:pPr>
      <w:r w:rsidRPr="00C3320D">
        <w:rPr>
          <w:rFonts w:ascii="Arial" w:hAnsi="Arial"/>
        </w:rPr>
        <w:t xml:space="preserve">any act or omission by the Supplier or any Sub-Contractor in respect of any Transferring Former Supplier Employee or any appropriate employee </w:t>
      </w:r>
      <w:r w:rsidRPr="00C3320D">
        <w:rPr>
          <w:rFonts w:ascii="Arial" w:hAnsi="Arial"/>
        </w:rPr>
        <w:lastRenderedPageBreak/>
        <w:t>representative (as defined in the Employment Regulations) of any Transferring Former Supplier Employee whether occurring before, on or after the Relevant Transfer Date;</w:t>
      </w:r>
    </w:p>
    <w:p w14:paraId="17420559"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04F6868"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5E9A15F"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C3320D" w:rsidRDefault="00FA30C4" w:rsidP="00D40F55">
      <w:pPr>
        <w:pStyle w:val="GPSL3numberedclause"/>
        <w:rPr>
          <w:rFonts w:ascii="Arial" w:hAnsi="Arial"/>
        </w:rPr>
      </w:pPr>
      <w:r w:rsidRPr="00C3320D">
        <w:rPr>
          <w:rFonts w:ascii="Arial" w:hAnsi="Arial"/>
        </w:rPr>
        <w:lastRenderedPageBreak/>
        <w:t>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77777777"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its obligations under Paragraph 2.8 above.</w:t>
      </w:r>
    </w:p>
    <w:p w14:paraId="079F1B41" w14:textId="77777777" w:rsidR="00FA30C4" w:rsidRPr="00C3320D" w:rsidRDefault="00FA30C4" w:rsidP="00D40F55">
      <w:pPr>
        <w:pStyle w:val="GPSL2numberedclause"/>
        <w:rPr>
          <w:rFonts w:ascii="Arial" w:hAnsi="Arial"/>
        </w:rPr>
      </w:pPr>
      <w:r w:rsidRPr="00C3320D">
        <w:rPr>
          <w:rFonts w:ascii="Arial" w:hAnsi="Arial"/>
        </w:rPr>
        <w:t>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60DDECBF"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INFORMATION</w:t>
      </w:r>
    </w:p>
    <w:p w14:paraId="3CD04E67" w14:textId="77777777" w:rsidR="00FA30C4" w:rsidRPr="00C3320D" w:rsidRDefault="00FA30C4" w:rsidP="00D40F55">
      <w:pPr>
        <w:pStyle w:val="GPSL2Indent"/>
        <w:ind w:left="426"/>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PRINCIPLES OF GOOD EMPLOYMENT PRACTICE</w:t>
      </w:r>
    </w:p>
    <w:p w14:paraId="614B24AD"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D40F55">
      <w:pPr>
        <w:pStyle w:val="GPSL3numberedclause"/>
        <w:rPr>
          <w:rFonts w:ascii="Arial" w:hAnsi="Arial"/>
        </w:rPr>
      </w:pPr>
      <w:r w:rsidRPr="00C3320D">
        <w:rPr>
          <w:rFonts w:ascii="Arial" w:hAnsi="Arial"/>
        </w:rPr>
        <w:t>the New Fair Deal.</w:t>
      </w:r>
    </w:p>
    <w:p w14:paraId="030A2726" w14:textId="3A807922" w:rsidR="00FA30C4" w:rsidRPr="00C3320D"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 5.1 shall be agreed in accordance with </w:t>
      </w:r>
      <w:r w:rsidR="006C0850" w:rsidRPr="00C3320D">
        <w:rPr>
          <w:rFonts w:ascii="Arial" w:hAnsi="Arial"/>
        </w:rPr>
        <w:t>Clause 4 (Variation and Extension)</w:t>
      </w:r>
      <w:r w:rsidRPr="00C3320D">
        <w:rPr>
          <w:rFonts w:ascii="Arial" w:hAnsi="Arial"/>
        </w:rPr>
        <w:t>.</w:t>
      </w:r>
    </w:p>
    <w:p w14:paraId="378C7DA0"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PROCUREMENT OBLIGATIONS</w:t>
      </w:r>
    </w:p>
    <w:p w14:paraId="23BC2C09" w14:textId="77777777" w:rsidR="00FA30C4" w:rsidRPr="00C3320D" w:rsidRDefault="00FA30C4" w:rsidP="00D40F55">
      <w:pPr>
        <w:pStyle w:val="GPSL2Indent"/>
        <w:ind w:left="426"/>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PENSIONS</w:t>
      </w:r>
    </w:p>
    <w:p w14:paraId="5634C2D0"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and shall procure that each Sub-Contractor shall, comply with the pensions provisions in the following Annex. </w:t>
      </w:r>
    </w:p>
    <w:p w14:paraId="41229308" w14:textId="4D2BBEF3" w:rsidR="00FA30C4" w:rsidRPr="00C3320D" w:rsidRDefault="00FA30C4" w:rsidP="00D40F55">
      <w:pPr>
        <w:pStyle w:val="GPSmacrorestart"/>
        <w:spacing w:before="120" w:after="120"/>
        <w:rPr>
          <w:color w:val="auto"/>
          <w:sz w:val="22"/>
          <w:szCs w:val="22"/>
        </w:rPr>
      </w:pPr>
    </w:p>
    <w:p w14:paraId="666F8234" w14:textId="77777777" w:rsidR="00FA30C4" w:rsidRPr="00C3320D" w:rsidRDefault="00FA30C4" w:rsidP="00D40F55">
      <w:pPr>
        <w:pStyle w:val="GPSSchAnnexname"/>
        <w:spacing w:before="120" w:after="120"/>
        <w:rPr>
          <w:rFonts w:ascii="Arial" w:hAnsi="Arial" w:cs="Arial"/>
        </w:rPr>
      </w:pPr>
      <w:r w:rsidRPr="00C3320D">
        <w:rPr>
          <w:rFonts w:ascii="Arial" w:hAnsi="Arial" w:cs="Arial"/>
        </w:rPr>
        <w:br w:type="page"/>
      </w:r>
      <w:bookmarkStart w:id="283" w:name="_Toc431551206"/>
      <w:r w:rsidRPr="00C3320D">
        <w:rPr>
          <w:rFonts w:ascii="Arial" w:hAnsi="Arial" w:cs="Arial"/>
        </w:rPr>
        <w:lastRenderedPageBreak/>
        <w:t>ANNEX TO PART B: Pensions</w:t>
      </w:r>
      <w:bookmarkEnd w:id="283"/>
    </w:p>
    <w:p w14:paraId="5EE2FF19" w14:textId="77777777" w:rsidR="00FA30C4" w:rsidRPr="00DB297D" w:rsidRDefault="00FA30C4" w:rsidP="00DB297D">
      <w:pPr>
        <w:pStyle w:val="GPSL1CLAUSEHEADING"/>
        <w:numPr>
          <w:ilvl w:val="0"/>
          <w:numId w:val="54"/>
        </w:numPr>
        <w:spacing w:before="120" w:after="120"/>
        <w:rPr>
          <w:rFonts w:ascii="Arial" w:hAnsi="Arial"/>
        </w:rPr>
      </w:pPr>
      <w:r w:rsidRPr="00DB297D">
        <w:rPr>
          <w:rFonts w:ascii="Arial" w:hAnsi="Arial"/>
        </w:rPr>
        <w:t>PARTICIPATION</w:t>
      </w:r>
    </w:p>
    <w:p w14:paraId="456145BD"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D40F55">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C3320D" w:rsidRDefault="00FA30C4" w:rsidP="00D40F55">
      <w:pPr>
        <w:pStyle w:val="GPSL3numberedclause"/>
        <w:rPr>
          <w:rFonts w:ascii="Arial" w:hAnsi="Arial"/>
        </w:rPr>
      </w:pPr>
      <w:bookmarkStart w:id="284"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84"/>
      <w:r w:rsidRPr="00C3320D">
        <w:rPr>
          <w:rFonts w:ascii="Arial" w:hAnsi="Arial"/>
        </w:rPr>
        <w:t xml:space="preserve"> </w:t>
      </w:r>
    </w:p>
    <w:p w14:paraId="5BA063B5" w14:textId="77777777" w:rsidR="00FA30C4" w:rsidRPr="00C3320D" w:rsidRDefault="00FA30C4" w:rsidP="00D40F55">
      <w:pPr>
        <w:pStyle w:val="GPSL3numberedclause"/>
        <w:rPr>
          <w:rFonts w:ascii="Arial" w:hAnsi="Arial"/>
        </w:rPr>
      </w:pPr>
      <w:r w:rsidRPr="00C3320D">
        <w:rPr>
          <w:rFonts w:ascii="Arial" w:hAnsi="Arial"/>
        </w:rPr>
        <w:t xml:space="preserve">agree, notwithstanding Paragraph 1.2.2 of this Annex, the Supplier shall notify the Customer in the event that it breaches any obligations it has under the Admission Agreement and when it intends to remedy such breaches; and </w:t>
      </w:r>
    </w:p>
    <w:p w14:paraId="331DFB3C" w14:textId="6DB3D44E" w:rsidR="00FA30C4" w:rsidRPr="00C3320D" w:rsidRDefault="00FA30C4" w:rsidP="00D40F55">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in the event that the Supplier breaches the Admission Agreement:</w:t>
      </w:r>
    </w:p>
    <w:p w14:paraId="203BF687" w14:textId="77777777" w:rsidR="00FA30C4" w:rsidRPr="00C3320D" w:rsidRDefault="00FA30C4" w:rsidP="00D40F55">
      <w:pPr>
        <w:pStyle w:val="GPSL3numberedclause"/>
        <w:rPr>
          <w:rFonts w:ascii="Arial" w:hAnsi="Arial"/>
        </w:rPr>
      </w:pPr>
      <w:r w:rsidRPr="00C3320D">
        <w:rPr>
          <w:rFonts w:ascii="Arial" w:hAnsi="Arial"/>
        </w:rPr>
        <w:t>(a)</w:t>
      </w:r>
      <w:r w:rsidRPr="00C3320D">
        <w:rPr>
          <w:rFonts w:ascii="Arial" w:hAnsi="Arial"/>
        </w:rPr>
        <w:tab/>
        <w:t xml:space="preserve">and that breach is not capable of being remedied; or </w:t>
      </w:r>
    </w:p>
    <w:p w14:paraId="376D68B1" w14:textId="28CF3A43" w:rsidR="00FA30C4" w:rsidRPr="00C3320D" w:rsidRDefault="00FA30C4" w:rsidP="00D40F55">
      <w:pPr>
        <w:pStyle w:val="GPSL3numberedclause"/>
        <w:ind w:left="2877" w:hanging="750"/>
        <w:rPr>
          <w:rFonts w:ascii="Arial" w:hAnsi="Arial"/>
          <w:u w:val="single"/>
        </w:rPr>
      </w:pPr>
      <w:r w:rsidRPr="00C3320D">
        <w:rPr>
          <w:rFonts w:ascii="Arial" w:hAnsi="Arial"/>
        </w:rPr>
        <w:t>(b)</w:t>
      </w:r>
      <w:r w:rsidRPr="00C3320D">
        <w:rPr>
          <w:rFonts w:ascii="Arial" w:hAnsi="Arial"/>
        </w:rPr>
        <w:tab/>
        <w:t>where such breach is capable of being remedied, the Supplier fails to remedy such breach within a reasonable time and in any event within 28 days of a not</w:t>
      </w:r>
      <w:r w:rsidR="006C0850" w:rsidRPr="00C3320D">
        <w:rPr>
          <w:rFonts w:ascii="Arial" w:hAnsi="Arial"/>
        </w:rPr>
        <w:t>i</w:t>
      </w:r>
      <w:r w:rsidRPr="00C3320D">
        <w:rPr>
          <w:rFonts w:ascii="Arial" w:hAnsi="Arial"/>
        </w:rPr>
        <w:t>ce from the Customer giving particulars of the breach and requiring the Supplier to remedy it.</w:t>
      </w:r>
    </w:p>
    <w:p w14:paraId="7B562B5C" w14:textId="77777777" w:rsidR="00FA30C4" w:rsidRPr="00C3320D" w:rsidRDefault="00FA30C4" w:rsidP="00D40F55">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FUTURE SERVICE BENEFITS</w:t>
      </w:r>
    </w:p>
    <w:p w14:paraId="74CC6E83" w14:textId="30B5E555" w:rsidR="00FA30C4" w:rsidRPr="00C3320D" w:rsidRDefault="00FA30C4" w:rsidP="00D40F55">
      <w:pPr>
        <w:pStyle w:val="GPSL2numberedclause"/>
        <w:rPr>
          <w:rFonts w:ascii="Arial" w:hAnsi="Arial"/>
        </w:rPr>
      </w:pPr>
      <w:r w:rsidRPr="00C3320D">
        <w:rPr>
          <w:rFonts w:ascii="Arial" w:hAnsi="Arial"/>
        </w:rPr>
        <w:t>If the Supplier is re</w:t>
      </w:r>
      <w:r w:rsidR="00884ACC">
        <w:rPr>
          <w:rFonts w:ascii="Arial" w:hAnsi="Arial"/>
        </w:rPr>
        <w:t>-</w:t>
      </w:r>
      <w:r w:rsidRPr="00C3320D">
        <w:rPr>
          <w:rFonts w:ascii="Arial" w:hAnsi="Arial"/>
        </w:rPr>
        <w:t>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D40F55">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D40F55">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A8B1B83" w14:textId="77777777" w:rsidR="00FA30C4" w:rsidRPr="00C3320D" w:rsidRDefault="00FA30C4" w:rsidP="00DB297D">
      <w:pPr>
        <w:pStyle w:val="GPSL2numberedclause"/>
      </w:pPr>
      <w:r w:rsidRPr="00C3320D">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FUNDING</w:t>
      </w:r>
    </w:p>
    <w:p w14:paraId="4872A2B3"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PROVISION OF INFORMATION</w:t>
      </w:r>
    </w:p>
    <w:p w14:paraId="643F4955" w14:textId="77777777" w:rsidR="00FA30C4" w:rsidRPr="00C3320D" w:rsidRDefault="00FA30C4" w:rsidP="00D40F55">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D40F55">
      <w:pPr>
        <w:pStyle w:val="GPSL2numberedclause"/>
        <w:rPr>
          <w:rFonts w:ascii="Arial" w:hAnsi="Arial"/>
        </w:rPr>
      </w:pPr>
      <w:r w:rsidRPr="00C3320D">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27163EF4" w14:textId="77777777" w:rsidR="00FA30C4" w:rsidRPr="00C3320D" w:rsidRDefault="00FA30C4" w:rsidP="00D40F55">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INDEMNITY</w:t>
      </w:r>
    </w:p>
    <w:p w14:paraId="2F87364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EMPLOYER OBLIGATION</w:t>
      </w:r>
    </w:p>
    <w:p w14:paraId="05199CAE" w14:textId="77777777" w:rsidR="00FA30C4" w:rsidRPr="00C3320D" w:rsidRDefault="00FA30C4" w:rsidP="00D40F55">
      <w:pPr>
        <w:spacing w:before="120" w:after="120" w:line="240" w:lineRule="auto"/>
        <w:ind w:left="426"/>
        <w:rPr>
          <w:rFonts w:cs="Arial"/>
          <w:szCs w:val="22"/>
        </w:rPr>
      </w:pPr>
      <w:r w:rsidRPr="00C3320D">
        <w:rPr>
          <w:rFonts w:cs="Arial"/>
          <w:szCs w:val="22"/>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SUBSEQUENT TRANSFERS</w:t>
      </w:r>
    </w:p>
    <w:p w14:paraId="0619A4ED" w14:textId="77777777" w:rsidR="00FA30C4" w:rsidRPr="00C3320D" w:rsidRDefault="00FA30C4" w:rsidP="00D40F55">
      <w:pPr>
        <w:spacing w:before="120" w:after="120" w:line="240" w:lineRule="auto"/>
        <w:ind w:left="426"/>
        <w:rPr>
          <w:rFonts w:cs="Arial"/>
          <w:szCs w:val="22"/>
        </w:rPr>
      </w:pPr>
      <w:r w:rsidRPr="00C3320D">
        <w:rPr>
          <w:rFonts w:cs="Arial"/>
          <w:szCs w:val="22"/>
        </w:rPr>
        <w:t xml:space="preserve">The Supplier shall: </w:t>
      </w:r>
    </w:p>
    <w:p w14:paraId="20D8C0F0" w14:textId="77777777" w:rsidR="00FA30C4" w:rsidRPr="00C3320D" w:rsidRDefault="00FA30C4" w:rsidP="00D40F55">
      <w:pPr>
        <w:pStyle w:val="GPSL2numberedclause"/>
        <w:rPr>
          <w:rFonts w:ascii="Arial" w:hAnsi="Arial"/>
        </w:rPr>
      </w:pPr>
      <w:r w:rsidRPr="00C3320D">
        <w:rPr>
          <w:rFonts w:ascii="Arial" w:hAnsi="Arial"/>
        </w:rPr>
        <w:t xml:space="preserve">not adversely affect pension rights accrued by any  Fair Deal Employee in the period ending on the Service Transfer Date; </w:t>
      </w:r>
    </w:p>
    <w:p w14:paraId="366E6A70" w14:textId="77777777" w:rsidR="00FA30C4" w:rsidRPr="00C3320D" w:rsidRDefault="00FA30C4" w:rsidP="00D40F55">
      <w:pPr>
        <w:pStyle w:val="GPSL2numberedclause"/>
        <w:rPr>
          <w:rFonts w:ascii="Arial" w:hAnsi="Arial"/>
        </w:rPr>
      </w:pPr>
      <w:r w:rsidRPr="00C3320D">
        <w:rPr>
          <w:rFonts w:ascii="Arial" w:hAnsi="Arial"/>
        </w:rPr>
        <w:t>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77777777" w:rsidR="00FA30C4" w:rsidRPr="00C3320D" w:rsidRDefault="00FA30C4" w:rsidP="00D40F55">
      <w:pPr>
        <w:pStyle w:val="GPSL2numberedclause"/>
        <w:rPr>
          <w:rFonts w:ascii="Arial" w:hAnsi="Arial"/>
        </w:rPr>
      </w:pPr>
      <w:r w:rsidRPr="00C3320D">
        <w:rPr>
          <w:rFonts w:ascii="Arial" w:hAnsi="Arial"/>
        </w:rPr>
        <w:t xml:space="preserve">for the applicable period either </w:t>
      </w:r>
    </w:p>
    <w:p w14:paraId="334890AE" w14:textId="69640A01" w:rsidR="00FA30C4" w:rsidRPr="00C3320D" w:rsidRDefault="00FA30C4" w:rsidP="00D40F55">
      <w:pPr>
        <w:pStyle w:val="GPSL3numberedclause"/>
        <w:rPr>
          <w:rFonts w:ascii="Arial" w:hAnsi="Arial"/>
        </w:rPr>
      </w:pPr>
      <w:r w:rsidRPr="00C3320D">
        <w:rPr>
          <w:rFonts w:ascii="Arial" w:hAnsi="Arial"/>
        </w:rPr>
        <w:t xml:space="preserve">after notice (for whatever reason) is given, in accordance with the other provisions of this </w:t>
      </w:r>
      <w:r w:rsidR="000407CD" w:rsidRPr="00C3320D">
        <w:rPr>
          <w:rFonts w:ascii="Arial" w:hAnsi="Arial"/>
        </w:rPr>
        <w:t xml:space="preserve">Legal Services </w:t>
      </w:r>
      <w:r w:rsidRPr="00C3320D">
        <w:rPr>
          <w:rFonts w:ascii="Arial" w:hAnsi="Arial"/>
        </w:rPr>
        <w:t>Contract, to terminate the Admission Agreement or any part of the Ordered Panel Services; or</w:t>
      </w:r>
    </w:p>
    <w:p w14:paraId="01E33051" w14:textId="3DE0B396" w:rsidR="00FA30C4" w:rsidRPr="00C3320D" w:rsidRDefault="00FA30C4" w:rsidP="00D40F55">
      <w:pPr>
        <w:pStyle w:val="GPSL3numberedclause"/>
        <w:rPr>
          <w:rFonts w:ascii="Arial" w:hAnsi="Arial"/>
        </w:rPr>
      </w:pPr>
      <w:r w:rsidRPr="00C3320D">
        <w:rPr>
          <w:rFonts w:ascii="Arial" w:hAnsi="Arial"/>
        </w:rPr>
        <w:t xml:space="preserve">after the date which is two (2) years prior to the date of expiry of this </w:t>
      </w:r>
      <w:r w:rsidR="000407CD" w:rsidRPr="00C3320D">
        <w:rPr>
          <w:rFonts w:ascii="Arial" w:hAnsi="Arial"/>
        </w:rPr>
        <w:t xml:space="preserve">Legal Services </w:t>
      </w:r>
      <w:r w:rsidRPr="00C3320D">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lastRenderedPageBreak/>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2842C3AC"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fully fund any such broadly comparable pension scheme in  accordance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77777777" w:rsidR="00FA30C4"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 above.</w:t>
      </w:r>
    </w:p>
    <w:p w14:paraId="22495EA6" w14:textId="77777777" w:rsidR="00884ACC" w:rsidRDefault="00884ACC" w:rsidP="00D40F55">
      <w:pPr>
        <w:spacing w:before="120" w:after="120" w:line="240" w:lineRule="auto"/>
        <w:ind w:left="2154" w:hanging="1020"/>
        <w:rPr>
          <w:rFonts w:cs="Arial"/>
          <w:szCs w:val="22"/>
          <w:lang w:eastAsia="zh-CN"/>
        </w:rPr>
      </w:pPr>
    </w:p>
    <w:p w14:paraId="73C0CF22" w14:textId="77777777" w:rsidR="00884ACC" w:rsidRDefault="00884ACC" w:rsidP="00D40F55">
      <w:pPr>
        <w:spacing w:before="120" w:after="120" w:line="240" w:lineRule="auto"/>
        <w:ind w:left="2154" w:hanging="1020"/>
        <w:rPr>
          <w:rFonts w:cs="Arial"/>
          <w:szCs w:val="22"/>
          <w:lang w:eastAsia="zh-CN"/>
        </w:rPr>
      </w:pPr>
    </w:p>
    <w:p w14:paraId="46D73A78" w14:textId="77777777" w:rsidR="00884ACC" w:rsidRDefault="00884ACC" w:rsidP="00D40F55">
      <w:pPr>
        <w:spacing w:before="120" w:after="120" w:line="240" w:lineRule="auto"/>
        <w:ind w:left="2154" w:hanging="1020"/>
        <w:rPr>
          <w:rFonts w:cs="Arial"/>
          <w:szCs w:val="22"/>
          <w:lang w:eastAsia="zh-CN"/>
        </w:rPr>
      </w:pPr>
    </w:p>
    <w:p w14:paraId="49EAF5D2" w14:textId="77777777" w:rsidR="00884ACC" w:rsidRDefault="00884ACC" w:rsidP="00D40F55">
      <w:pPr>
        <w:spacing w:before="120" w:after="120" w:line="240" w:lineRule="auto"/>
        <w:ind w:left="2154" w:hanging="1020"/>
        <w:rPr>
          <w:rFonts w:cs="Arial"/>
          <w:szCs w:val="22"/>
          <w:lang w:eastAsia="zh-CN"/>
        </w:rPr>
      </w:pPr>
    </w:p>
    <w:p w14:paraId="55E5462A" w14:textId="77777777" w:rsidR="00884ACC" w:rsidRDefault="00884ACC" w:rsidP="00D40F55">
      <w:pPr>
        <w:spacing w:before="120" w:after="120" w:line="240" w:lineRule="auto"/>
        <w:ind w:left="2154" w:hanging="1020"/>
        <w:rPr>
          <w:rFonts w:cs="Arial"/>
          <w:szCs w:val="22"/>
          <w:lang w:eastAsia="zh-CN"/>
        </w:rPr>
      </w:pPr>
    </w:p>
    <w:p w14:paraId="57C1A108" w14:textId="77777777" w:rsidR="00884ACC" w:rsidRDefault="00884ACC" w:rsidP="00D40F55">
      <w:pPr>
        <w:spacing w:before="120" w:after="120" w:line="240" w:lineRule="auto"/>
        <w:ind w:left="2154" w:hanging="1020"/>
        <w:rPr>
          <w:rFonts w:cs="Arial"/>
          <w:szCs w:val="22"/>
          <w:lang w:eastAsia="zh-CN"/>
        </w:rPr>
      </w:pPr>
    </w:p>
    <w:p w14:paraId="3A4B9FB3" w14:textId="77777777" w:rsidR="00884ACC" w:rsidRDefault="00884ACC" w:rsidP="00D40F55">
      <w:pPr>
        <w:spacing w:before="120" w:after="120" w:line="240" w:lineRule="auto"/>
        <w:ind w:left="2154" w:hanging="1020"/>
        <w:rPr>
          <w:rFonts w:cs="Arial"/>
          <w:szCs w:val="22"/>
          <w:lang w:eastAsia="zh-CN"/>
        </w:rPr>
      </w:pPr>
    </w:p>
    <w:p w14:paraId="023A702C" w14:textId="77777777" w:rsidR="00884ACC" w:rsidRDefault="00884ACC" w:rsidP="00D40F55">
      <w:pPr>
        <w:spacing w:before="120" w:after="120" w:line="240" w:lineRule="auto"/>
        <w:ind w:left="2154" w:hanging="1020"/>
        <w:rPr>
          <w:rFonts w:cs="Arial"/>
          <w:szCs w:val="22"/>
          <w:lang w:eastAsia="zh-CN"/>
        </w:rPr>
      </w:pPr>
    </w:p>
    <w:p w14:paraId="16EDE8CE" w14:textId="77777777" w:rsidR="00884ACC" w:rsidRPr="00C3320D" w:rsidRDefault="00884ACC" w:rsidP="00D40F55">
      <w:pPr>
        <w:spacing w:before="120" w:after="120" w:line="240" w:lineRule="auto"/>
        <w:ind w:left="2154" w:hanging="1020"/>
        <w:rPr>
          <w:rFonts w:cs="Arial"/>
          <w:szCs w:val="22"/>
          <w:lang w:eastAsia="zh-CN"/>
        </w:rPr>
      </w:pPr>
    </w:p>
    <w:p w14:paraId="02B686BE" w14:textId="0647CB35" w:rsidR="00FA30C4" w:rsidRPr="00884ACC" w:rsidRDefault="00FA30C4" w:rsidP="00D40F55">
      <w:pPr>
        <w:pStyle w:val="GPSmacrorestart"/>
        <w:spacing w:before="120" w:after="120"/>
        <w:rPr>
          <w:color w:val="auto"/>
          <w:sz w:val="22"/>
          <w:szCs w:val="22"/>
        </w:rPr>
      </w:pP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C</w:t>
      </w:r>
    </w:p>
    <w:p w14:paraId="73DCBB06" w14:textId="77777777" w:rsidR="00FA30C4" w:rsidRPr="00C3320D" w:rsidRDefault="00FA30C4" w:rsidP="00D40F55">
      <w:pPr>
        <w:pStyle w:val="GPSSchPart"/>
        <w:spacing w:before="120" w:after="120"/>
        <w:rPr>
          <w:rFonts w:ascii="Arial" w:hAnsi="Arial" w:cs="Arial"/>
        </w:rPr>
      </w:pPr>
      <w:r w:rsidRPr="00C3320D">
        <w:rPr>
          <w:rFonts w:ascii="Arial" w:hAnsi="Arial" w:cs="Arial"/>
        </w:rPr>
        <w:t>No transfer of employees at commencement of ORDERED PANEL Services</w:t>
      </w:r>
    </w:p>
    <w:p w14:paraId="75FFBCCD" w14:textId="77777777" w:rsidR="00FA30C4" w:rsidRPr="00DB297D" w:rsidRDefault="00FA30C4" w:rsidP="00DB297D">
      <w:pPr>
        <w:pStyle w:val="GPSL1CLAUSEHEADING"/>
        <w:numPr>
          <w:ilvl w:val="0"/>
          <w:numId w:val="55"/>
        </w:numPr>
        <w:spacing w:before="120" w:after="120"/>
        <w:rPr>
          <w:rFonts w:ascii="Arial" w:hAnsi="Arial"/>
        </w:rPr>
      </w:pPr>
      <w:r w:rsidRPr="00DB297D">
        <w:rPr>
          <w:rFonts w:ascii="Arial" w:hAnsi="Arial"/>
        </w:rPr>
        <w:t>PROCEDURE IN THE EVENT OF TRANSFER</w:t>
      </w:r>
    </w:p>
    <w:p w14:paraId="6EFB0CC4" w14:textId="77777777" w:rsidR="00FA30C4" w:rsidRPr="00C3320D" w:rsidRDefault="00FA30C4" w:rsidP="00D40F55">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D40F55">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D40F55">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D40F55">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77777777" w:rsidR="00FA30C4" w:rsidRPr="00C3320D" w:rsidRDefault="00FA30C4" w:rsidP="00D40F55">
      <w:pPr>
        <w:pStyle w:val="GPSL2numberedclause"/>
        <w:rPr>
          <w:rFonts w:ascii="Arial" w:hAnsi="Arial"/>
        </w:rPr>
      </w:pPr>
      <w:r w:rsidRPr="00C3320D">
        <w:rPr>
          <w:rFonts w:ascii="Arial" w:hAnsi="Arial"/>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77777777" w:rsidR="00FA30C4" w:rsidRPr="00C3320D" w:rsidRDefault="00FA30C4" w:rsidP="00D40F55">
      <w:pPr>
        <w:pStyle w:val="GPSL2numberedclause"/>
        <w:rPr>
          <w:rFonts w:ascii="Arial" w:hAnsi="Arial"/>
        </w:rPr>
      </w:pPr>
      <w:r w:rsidRPr="00C3320D">
        <w:rPr>
          <w:rFonts w:ascii="Arial" w:hAnsi="Arial"/>
        </w:rPr>
        <w:t xml:space="preserve">If by the end of the fifteen (15) Working Day period specified in Paragraph 1.2.2: </w:t>
      </w:r>
    </w:p>
    <w:p w14:paraId="7BCC3818"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3B2F7F83"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INDEMNITIES</w:t>
      </w:r>
    </w:p>
    <w:p w14:paraId="283B9B82" w14:textId="77777777" w:rsidR="00FA30C4" w:rsidRPr="00C3320D" w:rsidRDefault="00FA30C4" w:rsidP="00D40F55">
      <w:pPr>
        <w:pStyle w:val="GPSL2numberedclause"/>
        <w:rPr>
          <w:rFonts w:ascii="Arial" w:hAnsi="Arial"/>
        </w:rPr>
      </w:pPr>
      <w:r w:rsidRPr="00C3320D">
        <w:rPr>
          <w:rFonts w:ascii="Arial" w:hAnsi="Arial"/>
        </w:rPr>
        <w:t>Subject to the Supplier and/or the relevant Sub-Contractor acting in accordance with the provisions of Paragraphs 1.2 to 1.4 and in accordance with all applicable employment procedures set out in applicable Law and subject also to Paragraph 2.4, the Customer shall:</w:t>
      </w:r>
    </w:p>
    <w:p w14:paraId="11C998AE" w14:textId="77777777" w:rsidR="00FA30C4" w:rsidRPr="00C3320D" w:rsidRDefault="00FA30C4" w:rsidP="00D40F55">
      <w:pPr>
        <w:pStyle w:val="GPSL3numberedclause"/>
        <w:rPr>
          <w:rFonts w:ascii="Arial" w:hAnsi="Arial"/>
        </w:rPr>
      </w:pPr>
      <w:r w:rsidRPr="00C3320D">
        <w:rPr>
          <w:rFonts w:ascii="Arial" w:hAnsi="Arial"/>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7DF30580" w14:textId="77777777" w:rsidR="00FA30C4" w:rsidRPr="00C3320D" w:rsidRDefault="00FA30C4" w:rsidP="00D40F55">
      <w:pPr>
        <w:pStyle w:val="GPSL3numberedclause"/>
        <w:rPr>
          <w:rFonts w:ascii="Arial" w:hAnsi="Arial"/>
        </w:rPr>
      </w:pPr>
      <w:r w:rsidRPr="00C3320D">
        <w:rPr>
          <w:rFonts w:ascii="Arial" w:hAnsi="Arial"/>
        </w:rPr>
        <w:t xml:space="preserve">subject to paragraph 3, procure that the Former Supplier indemnifies the Supplier and/or any Notified Sub-Contractor against all Employee Liabilities arising out of </w:t>
      </w:r>
      <w:r w:rsidRPr="00C3320D">
        <w:rPr>
          <w:rFonts w:ascii="Arial" w:hAnsi="Arial"/>
        </w:rPr>
        <w:lastRenderedPageBreak/>
        <w:t>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6F270BD7" w14:textId="77777777" w:rsidR="00FA30C4" w:rsidRPr="00C3320D" w:rsidRDefault="00FA30C4" w:rsidP="00D40F55">
      <w:pPr>
        <w:pStyle w:val="GPSL2numberedclause"/>
        <w:rPr>
          <w:rFonts w:ascii="Arial" w:hAnsi="Arial"/>
        </w:rPr>
      </w:pPr>
      <w:r w:rsidRPr="00C3320D">
        <w:rPr>
          <w:rFonts w:ascii="Arial" w:hAnsi="Arial"/>
        </w:rPr>
        <w:t>If any such person as is described in Paragraph 1.2 is neither re-employed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77777777" w:rsidR="00FA30C4" w:rsidRPr="00C3320D" w:rsidRDefault="00FA30C4" w:rsidP="00D40F55">
      <w:pPr>
        <w:pStyle w:val="GPSL2numberedclause"/>
        <w:rPr>
          <w:rFonts w:ascii="Arial" w:hAnsi="Arial"/>
        </w:rPr>
      </w:pPr>
      <w:r w:rsidRPr="00C3320D">
        <w:rPr>
          <w:rFonts w:ascii="Arial" w:hAnsi="Arial"/>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 </w:t>
      </w:r>
    </w:p>
    <w:p w14:paraId="2FA4E4BA" w14:textId="77777777" w:rsidR="00FA30C4" w:rsidRPr="00C3320D" w:rsidRDefault="00FA30C4" w:rsidP="00D40F55">
      <w:pPr>
        <w:pStyle w:val="GPSL3numberedclause"/>
        <w:rPr>
          <w:rFonts w:ascii="Arial" w:hAnsi="Arial"/>
        </w:rPr>
      </w:pPr>
      <w:r w:rsidRPr="00C3320D">
        <w:rPr>
          <w:rFonts w:ascii="Arial" w:hAnsi="Arial"/>
        </w:rPr>
        <w:t>shall not apply to:</w:t>
      </w:r>
    </w:p>
    <w:p w14:paraId="63E78085"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1FD34CF5"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77777777" w:rsidR="00FA30C4" w:rsidRPr="00C3320D" w:rsidRDefault="00FA30C4" w:rsidP="00D40F55">
      <w:pPr>
        <w:pStyle w:val="GPSL3numberedclause"/>
        <w:rPr>
          <w:rFonts w:ascii="Arial" w:hAnsi="Arial"/>
        </w:rPr>
      </w:pPr>
      <w:r w:rsidRPr="00C3320D">
        <w:rPr>
          <w:rFonts w:ascii="Arial" w:hAnsi="Arial"/>
        </w:rPr>
        <w:t xml:space="preserve">shall apply only where the notification referred to in Paragraph 1.2.1 is made by the Supplier and/or any Sub-Contractor to the Customer and, if applicable, Former Supplier within 6 months of the Commencement Date. </w:t>
      </w:r>
    </w:p>
    <w:p w14:paraId="01F3ECCF"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PROCUREMENT OBLIGATIONS</w:t>
      </w:r>
    </w:p>
    <w:p w14:paraId="05D06924" w14:textId="77777777" w:rsidR="00FA30C4" w:rsidRPr="00C3320D" w:rsidRDefault="00FA30C4" w:rsidP="00D40F55">
      <w:pPr>
        <w:pStyle w:val="GPSL2Indent"/>
        <w:ind w:left="426"/>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75E3671" w14:textId="0ACA19AD" w:rsidR="00FA30C4" w:rsidRPr="00C3320D" w:rsidRDefault="00FA30C4" w:rsidP="00D40F55">
      <w:pPr>
        <w:pStyle w:val="GPSmacrorestart"/>
        <w:spacing w:before="120" w:after="120"/>
        <w:rPr>
          <w:color w:val="auto"/>
          <w:sz w:val="22"/>
          <w:szCs w:val="22"/>
        </w:rPr>
      </w:pPr>
    </w:p>
    <w:p w14:paraId="645B4589"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1C878814" w14:textId="77777777" w:rsidR="00FA30C4" w:rsidRPr="00C3320D" w:rsidRDefault="00FA30C4" w:rsidP="00D40F55">
      <w:pPr>
        <w:pStyle w:val="GPSSchPart"/>
        <w:spacing w:before="120" w:after="120"/>
        <w:rPr>
          <w:rFonts w:ascii="Arial" w:hAnsi="Arial" w:cs="Arial"/>
        </w:rPr>
      </w:pPr>
      <w:r w:rsidRPr="00C3320D">
        <w:rPr>
          <w:rFonts w:ascii="Arial" w:hAnsi="Arial" w:cs="Arial"/>
        </w:rPr>
        <w:t>Employment Exit Provisions</w:t>
      </w:r>
    </w:p>
    <w:p w14:paraId="167C2742" w14:textId="77777777" w:rsidR="00FA30C4" w:rsidRPr="00DB297D" w:rsidRDefault="00FA30C4" w:rsidP="00DB297D">
      <w:pPr>
        <w:pStyle w:val="GPSL1CLAUSEHEADING"/>
        <w:numPr>
          <w:ilvl w:val="0"/>
          <w:numId w:val="56"/>
        </w:numPr>
        <w:spacing w:before="120" w:after="120"/>
        <w:rPr>
          <w:rFonts w:ascii="Arial" w:hAnsi="Arial"/>
        </w:rPr>
      </w:pPr>
      <w:r w:rsidRPr="00DB297D">
        <w:rPr>
          <w:rFonts w:ascii="Arial" w:hAnsi="Arial"/>
        </w:rPr>
        <w:t>PRE-SERVICE TRANSFER OBLIGATIONS</w:t>
      </w:r>
    </w:p>
    <w:p w14:paraId="33FAC719" w14:textId="77777777" w:rsidR="00FA30C4" w:rsidRPr="00C3320D" w:rsidRDefault="00FA30C4" w:rsidP="00D40F55">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D40F55">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FA30C4" w:rsidP="00D40F55">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D40F55">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D40F55">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D40F55">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D40F55">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FA496D8" w14:textId="77777777" w:rsidR="00FA30C4" w:rsidRPr="00C3320D" w:rsidRDefault="00FA30C4" w:rsidP="00D40F55">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283BACDE" w14:textId="77777777" w:rsidR="00FA30C4" w:rsidRPr="00C3320D" w:rsidRDefault="00FA30C4" w:rsidP="00D40F55">
      <w:pPr>
        <w:pStyle w:val="GPSL2numberedclause"/>
        <w:rPr>
          <w:rFonts w:ascii="Arial" w:hAnsi="Arial"/>
        </w:rPr>
      </w:pPr>
      <w:r w:rsidRPr="00C3320D">
        <w:rPr>
          <w:rFonts w:ascii="Arial" w:hAnsi="Arial"/>
        </w:rPr>
        <w:t xml:space="preserve">The Customer shall be permitted to use and disclose information provided by the Supplier under Paragraphs 1.1 and 1.2 for the purpose of informing any prospective Replacement Supplier and/or Replacement Sub-Contractor. </w:t>
      </w:r>
    </w:p>
    <w:p w14:paraId="146396AB" w14:textId="77777777" w:rsidR="00FA30C4" w:rsidRPr="00C3320D" w:rsidRDefault="00FA30C4" w:rsidP="00D40F55">
      <w:pPr>
        <w:pStyle w:val="GPSL2numberedclause"/>
        <w:rPr>
          <w:rFonts w:ascii="Arial" w:hAnsi="Arial"/>
        </w:rPr>
      </w:pPr>
      <w:r w:rsidRPr="00C3320D">
        <w:rPr>
          <w:rFonts w:ascii="Arial" w:hAnsi="Arial"/>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14:paraId="4B97E5AD" w14:textId="77777777" w:rsidR="00FA30C4" w:rsidRPr="00C3320D" w:rsidRDefault="00FA30C4" w:rsidP="00D40F55">
      <w:pPr>
        <w:pStyle w:val="GPSL2numberedclause"/>
        <w:rPr>
          <w:rFonts w:ascii="Arial" w:hAnsi="Arial"/>
        </w:rPr>
      </w:pPr>
      <w:r w:rsidRPr="00C3320D">
        <w:rPr>
          <w:rFonts w:ascii="Arial" w:hAnsi="Arial"/>
        </w:rPr>
        <w:t>From the date of the earliest event referred to in Paragraph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FA30C4" w:rsidP="00D40F55">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D40F55">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D40F55">
      <w:pPr>
        <w:pStyle w:val="GPSL3numberedclause"/>
        <w:rPr>
          <w:rFonts w:ascii="Arial" w:hAnsi="Arial"/>
        </w:rPr>
      </w:pPr>
      <w:r w:rsidRPr="00C3320D">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D40F55">
      <w:pPr>
        <w:pStyle w:val="GPSL3numberedclause"/>
        <w:rPr>
          <w:rFonts w:ascii="Arial" w:hAnsi="Arial"/>
        </w:rPr>
      </w:pPr>
      <w:r w:rsidRPr="00C3320D">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D40F55">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D40F55">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D40F55">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Contractor shall provide, to the Customer any information the Customer may reasonably require relating to the manner in which Ordered Panel Services are organised, which shall include:</w:t>
      </w:r>
    </w:p>
    <w:p w14:paraId="7965FDAE" w14:textId="77777777" w:rsidR="00FA30C4" w:rsidRPr="00C3320D" w:rsidRDefault="00FA30C4" w:rsidP="00D40F55">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D40F55">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7777777" w:rsidR="00FA30C4" w:rsidRPr="00C3320D" w:rsidRDefault="00FA30C4" w:rsidP="00D40F55">
      <w:pPr>
        <w:pStyle w:val="GPSL3numberedclause"/>
        <w:rPr>
          <w:rFonts w:ascii="Arial" w:hAnsi="Arial"/>
        </w:rPr>
      </w:pPr>
      <w:r w:rsidRPr="00C3320D">
        <w:rPr>
          <w:rFonts w:ascii="Arial" w:hAnsi="Arial"/>
        </w:rPr>
        <w:t>the extent to which each employee qualifies for membership of any of the Schemes or any broadly comparable scheme set up pursuant to the provisions of paragraph 2.2 of the Annex (Pensions) to Part A of this Contract Schedule 3 or paragraph 2.3 of the Annex (Pensions) to Part B of this Contract Schedule 3 (as appropriate); and</w:t>
      </w:r>
    </w:p>
    <w:p w14:paraId="7749E748" w14:textId="77777777" w:rsidR="00FA30C4" w:rsidRPr="00C3320D" w:rsidRDefault="00FA30C4" w:rsidP="00D40F55">
      <w:pPr>
        <w:pStyle w:val="GPSL3numberedclause"/>
        <w:rPr>
          <w:rFonts w:ascii="Arial" w:hAnsi="Arial"/>
        </w:rPr>
      </w:pPr>
      <w:r w:rsidRPr="00C3320D">
        <w:rPr>
          <w:rFonts w:ascii="Arial" w:hAnsi="Arial"/>
        </w:rPr>
        <w:t>a description of the nature of the work undertaken by each employee by location.</w:t>
      </w:r>
    </w:p>
    <w:p w14:paraId="693AA120" w14:textId="77777777" w:rsidR="00FA30C4" w:rsidRPr="00C3320D" w:rsidRDefault="00FA30C4" w:rsidP="00D40F55">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D40F55">
      <w:pPr>
        <w:pStyle w:val="GPSL3numberedclause"/>
        <w:rPr>
          <w:rFonts w:ascii="Arial" w:hAnsi="Arial"/>
        </w:rPr>
      </w:pPr>
      <w:r w:rsidRPr="00C3320D">
        <w:rPr>
          <w:rFonts w:ascii="Arial" w:hAnsi="Arial"/>
        </w:rPr>
        <w:t>the most recent month's copy pay slip data;</w:t>
      </w:r>
    </w:p>
    <w:p w14:paraId="1A350F81" w14:textId="77777777" w:rsidR="00FA30C4" w:rsidRPr="00C3320D" w:rsidRDefault="00FA30C4" w:rsidP="00D40F55">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D40F55">
      <w:pPr>
        <w:pStyle w:val="GPSL3numberedclause"/>
        <w:rPr>
          <w:rFonts w:ascii="Arial" w:hAnsi="Arial"/>
        </w:rPr>
      </w:pPr>
      <w:r w:rsidRPr="00C3320D">
        <w:rPr>
          <w:rFonts w:ascii="Arial" w:hAnsi="Arial"/>
        </w:rPr>
        <w:t>details of cumulative tax paid;</w:t>
      </w:r>
    </w:p>
    <w:p w14:paraId="27638D62" w14:textId="77777777" w:rsidR="00FA30C4" w:rsidRPr="00C3320D" w:rsidRDefault="00FA30C4" w:rsidP="00D40F55">
      <w:pPr>
        <w:pStyle w:val="GPSL3numberedclause"/>
        <w:rPr>
          <w:rFonts w:ascii="Arial" w:hAnsi="Arial"/>
        </w:rPr>
      </w:pPr>
      <w:r w:rsidRPr="00C3320D">
        <w:rPr>
          <w:rFonts w:ascii="Arial" w:hAnsi="Arial"/>
        </w:rPr>
        <w:t>tax code;</w:t>
      </w:r>
    </w:p>
    <w:p w14:paraId="3133B1CF" w14:textId="77777777" w:rsidR="00FA30C4" w:rsidRPr="00C3320D" w:rsidRDefault="00FA30C4" w:rsidP="00D40F55">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D40F55">
      <w:pPr>
        <w:pStyle w:val="GPSL3numberedclause"/>
        <w:rPr>
          <w:rFonts w:ascii="Arial" w:hAnsi="Arial"/>
        </w:rPr>
      </w:pPr>
      <w:r w:rsidRPr="00C3320D">
        <w:rPr>
          <w:rFonts w:ascii="Arial" w:hAnsi="Arial"/>
        </w:rPr>
        <w:t>bank/building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D40F55">
      <w:pPr>
        <w:pStyle w:val="GPSL1SCHEDULEHeading"/>
        <w:numPr>
          <w:ilvl w:val="0"/>
          <w:numId w:val="23"/>
        </w:numPr>
        <w:spacing w:before="120" w:after="120"/>
        <w:rPr>
          <w:rFonts w:ascii="Arial" w:hAnsi="Arial"/>
        </w:rPr>
      </w:pPr>
      <w:r w:rsidRPr="00C3320D">
        <w:rPr>
          <w:rFonts w:ascii="Arial" w:hAnsi="Arial"/>
        </w:rPr>
        <w:t>EMPLOYMENT REGULATIONS EXIT PROVISIONS</w:t>
      </w:r>
    </w:p>
    <w:p w14:paraId="0E464103" w14:textId="77777777" w:rsidR="00FA30C4" w:rsidRPr="00C3320D" w:rsidRDefault="00FA30C4" w:rsidP="00D40F55">
      <w:pPr>
        <w:pStyle w:val="GPSL2numberedclause"/>
        <w:rPr>
          <w:rFonts w:ascii="Arial" w:hAnsi="Arial"/>
        </w:rPr>
      </w:pPr>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D40F55">
      <w:pPr>
        <w:pStyle w:val="GPSL2numberedclause"/>
        <w:rPr>
          <w:rFonts w:ascii="Arial" w:hAnsi="Arial"/>
        </w:rPr>
      </w:pPr>
      <w:r w:rsidRPr="00C3320D">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7A1A197" w14:textId="77777777" w:rsidR="00FA30C4" w:rsidRPr="00C3320D" w:rsidRDefault="00FA30C4" w:rsidP="00D40F55">
      <w:pPr>
        <w:pStyle w:val="GPSL2numberedclause"/>
        <w:rPr>
          <w:rFonts w:ascii="Arial" w:hAnsi="Arial"/>
        </w:rPr>
      </w:pPr>
      <w:r w:rsidRPr="00C3320D">
        <w:rPr>
          <w:rFonts w:ascii="Arial" w:hAnsi="Arial"/>
        </w:rPr>
        <w:t>Subject to Paragraph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D40F55">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D40F55">
      <w:pPr>
        <w:pStyle w:val="GPSL4numberedclause"/>
        <w:rPr>
          <w:rFonts w:ascii="Arial" w:hAnsi="Arial"/>
          <w:szCs w:val="22"/>
        </w:rPr>
      </w:pPr>
      <w:r w:rsidRPr="00C3320D">
        <w:rPr>
          <w:rFonts w:ascii="Arial" w:hAnsi="Arial"/>
          <w:szCs w:val="22"/>
        </w:rPr>
        <w:t>any collective agreement applicable to the Transferring Supplier Employees; and/or</w:t>
      </w:r>
    </w:p>
    <w:p w14:paraId="03E4889C" w14:textId="77777777" w:rsidR="00FA30C4" w:rsidRPr="00C3320D" w:rsidRDefault="00FA30C4" w:rsidP="00D40F55">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D40F55">
      <w:pPr>
        <w:pStyle w:val="GPSL3numberedclause"/>
        <w:rPr>
          <w:rFonts w:ascii="Arial" w:hAnsi="Arial"/>
        </w:rPr>
      </w:pPr>
      <w:r w:rsidRPr="00C3320D">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D40F55">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7777777" w:rsidR="00FA30C4" w:rsidRPr="00C3320D" w:rsidRDefault="00FA30C4" w:rsidP="00D40F55">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30883E44" w14:textId="77777777" w:rsidR="00FA30C4" w:rsidRPr="00C3320D" w:rsidRDefault="00FA30C4" w:rsidP="00D40F55">
      <w:pPr>
        <w:pStyle w:val="GPSL2numberedclause"/>
        <w:rPr>
          <w:rFonts w:ascii="Arial" w:hAnsi="Arial"/>
        </w:rPr>
      </w:pPr>
      <w:r w:rsidRPr="00C3320D">
        <w:rPr>
          <w:rFonts w:ascii="Arial" w:hAnsi="Arial"/>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sidRPr="00C3320D">
        <w:rPr>
          <w:rFonts w:ascii="Arial" w:hAnsi="Arial"/>
        </w:rPr>
        <w:lastRenderedPageBreak/>
        <w:t>Sub-Contractor pursuant to the Employment Regulations or the Acquired Rights Directive, then:</w:t>
      </w:r>
    </w:p>
    <w:p w14:paraId="75C98B98" w14:textId="77777777" w:rsidR="00FA30C4" w:rsidRPr="00C3320D" w:rsidRDefault="00FA30C4" w:rsidP="00D40F55">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C3320D" w:rsidRDefault="00FA30C4" w:rsidP="00D40F55">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D40F55">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77777777" w:rsidR="00FA30C4" w:rsidRPr="00C3320D" w:rsidRDefault="00FA30C4" w:rsidP="00D40F55">
      <w:pPr>
        <w:pStyle w:val="GPSL2numberedclause"/>
        <w:rPr>
          <w:rFonts w:ascii="Arial" w:hAnsi="Arial"/>
        </w:rPr>
      </w:pPr>
      <w:r w:rsidRPr="00C3320D">
        <w:rPr>
          <w:rFonts w:ascii="Arial" w:hAnsi="Arial"/>
        </w:rPr>
        <w:t>If after the fifteen (15) Working Day period specified in Paragraph 2.5.2 has elapsed:</w:t>
      </w:r>
    </w:p>
    <w:p w14:paraId="0C73B6D4"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6123B52F" w14:textId="77777777" w:rsidR="00FA30C4" w:rsidRPr="00C3320D" w:rsidRDefault="00FA30C4" w:rsidP="00D40F55">
      <w:pPr>
        <w:pStyle w:val="GPSL2numberedclause"/>
        <w:rPr>
          <w:rFonts w:ascii="Arial" w:hAnsi="Arial"/>
        </w:rPr>
      </w:pPr>
      <w:r w:rsidRPr="00C3320D">
        <w:rPr>
          <w:rFonts w:ascii="Arial" w:hAnsi="Arial"/>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of employment pursuant to the provisions of Paragraph 2.7 provided that the Replacement Supplier takes, or shall procure that the Replacement Sub-Contractor takes, all reasonable steps to minimise any such Employee Liabilities.</w:t>
      </w:r>
    </w:p>
    <w:p w14:paraId="31EAB92C" w14:textId="77777777" w:rsidR="00FA30C4" w:rsidRPr="00C3320D" w:rsidRDefault="00FA30C4" w:rsidP="00D40F55">
      <w:pPr>
        <w:pStyle w:val="GPSL2numberedclause"/>
        <w:rPr>
          <w:rFonts w:ascii="Arial" w:hAnsi="Arial"/>
        </w:rPr>
      </w:pPr>
      <w:r w:rsidRPr="00C3320D">
        <w:rPr>
          <w:rFonts w:ascii="Arial" w:hAnsi="Arial"/>
        </w:rPr>
        <w:t>The indemnity in Paragraph 2.8:</w:t>
      </w:r>
    </w:p>
    <w:p w14:paraId="14CE9272" w14:textId="77777777" w:rsidR="00FA30C4" w:rsidRPr="00C3320D" w:rsidRDefault="00FA30C4" w:rsidP="00D40F55">
      <w:pPr>
        <w:pStyle w:val="GPSL3numberedclause"/>
        <w:rPr>
          <w:rFonts w:ascii="Arial" w:hAnsi="Arial"/>
        </w:rPr>
      </w:pPr>
      <w:r w:rsidRPr="00C3320D">
        <w:rPr>
          <w:rFonts w:ascii="Arial" w:hAnsi="Arial"/>
        </w:rPr>
        <w:t>shall not apply to:</w:t>
      </w:r>
    </w:p>
    <w:p w14:paraId="53D4E180"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35F1E92"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6CF243CA"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251F98D7" w14:textId="2198D434" w:rsidR="00FA30C4" w:rsidRPr="00C3320D" w:rsidRDefault="00FA30C4" w:rsidP="00D40F55">
      <w:pPr>
        <w:pStyle w:val="GPSL3numberedclause"/>
        <w:rPr>
          <w:rFonts w:ascii="Arial" w:hAnsi="Arial"/>
        </w:rPr>
      </w:pPr>
      <w:r w:rsidRPr="00C3320D">
        <w:rPr>
          <w:rFonts w:ascii="Arial" w:hAnsi="Arial"/>
        </w:rPr>
        <w:t>shall apply only where the notification referred to in Paragraph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7777777" w:rsidR="00FA30C4" w:rsidRPr="00C3320D" w:rsidRDefault="00FA30C4" w:rsidP="00D40F55">
      <w:pPr>
        <w:pStyle w:val="GPSL2numberedclause"/>
        <w:rPr>
          <w:rFonts w:ascii="Arial" w:hAnsi="Arial"/>
        </w:rPr>
      </w:pPr>
      <w:r w:rsidRPr="00C3320D">
        <w:rPr>
          <w:rFonts w:ascii="Arial" w:hAnsi="Arial"/>
        </w:rPr>
        <w:lastRenderedPageBreak/>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w:t>
      </w:r>
    </w:p>
    <w:p w14:paraId="0A6D6DFD" w14:textId="77777777" w:rsidR="00FA30C4" w:rsidRPr="00C3320D" w:rsidRDefault="00FA30C4" w:rsidP="00D40F55">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D40F55">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D40F55">
      <w:pPr>
        <w:pStyle w:val="GPSL3numberedclause"/>
        <w:rPr>
          <w:rFonts w:ascii="Arial" w:hAnsi="Arial"/>
        </w:rPr>
      </w:pPr>
      <w:r w:rsidRPr="00C3320D">
        <w:rPr>
          <w:rFonts w:ascii="Arial" w:hAnsi="Arial"/>
        </w:rPr>
        <w:t>the Replacement Supplier and/or the Replacement Sub-Contractor.</w:t>
      </w:r>
    </w:p>
    <w:p w14:paraId="5939D9EB" w14:textId="77777777" w:rsidR="00FA30C4" w:rsidRPr="00C3320D" w:rsidRDefault="00FA30C4" w:rsidP="00D40F55">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77777777" w:rsidR="00FA30C4" w:rsidRPr="00C3320D" w:rsidRDefault="00FA30C4" w:rsidP="00D40F55">
      <w:pPr>
        <w:pStyle w:val="GPSL2numberedclause"/>
        <w:rPr>
          <w:rFonts w:ascii="Arial" w:hAnsi="Arial"/>
        </w:rPr>
      </w:pPr>
      <w:r w:rsidRPr="00C3320D">
        <w:rPr>
          <w:rFonts w:ascii="Arial" w:hAnsi="Arial"/>
        </w:rPr>
        <w:t>Subject to Paragraph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C3320D" w:rsidRDefault="00FA30C4" w:rsidP="00D40F55">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161B99CB" w14:textId="77777777" w:rsidR="00FA30C4" w:rsidRPr="00C3320D" w:rsidRDefault="00FA30C4" w:rsidP="00D40F55">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BE7CFF2"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D40F55">
      <w:pPr>
        <w:pStyle w:val="GPSL3numberedclause"/>
        <w:rPr>
          <w:rFonts w:ascii="Arial" w:hAnsi="Arial"/>
        </w:rPr>
      </w:pPr>
      <w:r w:rsidRPr="00C3320D">
        <w:rPr>
          <w:rFonts w:ascii="Arial" w:hAnsi="Arial"/>
        </w:rPr>
        <w:t xml:space="preserve">any claim by any trade union or other body or person representing any Transferring Supplier Employees identified in the Supplier’s Final Supplier Personnel List arising from or connected with any failure by the Replacement </w:t>
      </w:r>
      <w:r w:rsidRPr="00C3320D">
        <w:rPr>
          <w:rFonts w:ascii="Arial" w:hAnsi="Arial"/>
        </w:rPr>
        <w:lastRenderedPageBreak/>
        <w:t>Supplier and/or Replacement Sub-Contractor to comply with any legal obligation to such trade union, body or person arising on or after the Service Transfer Date;</w:t>
      </w:r>
    </w:p>
    <w:p w14:paraId="01C733BE" w14:textId="77777777" w:rsidR="00FA30C4" w:rsidRPr="00C3320D" w:rsidRDefault="00FA30C4" w:rsidP="00D40F55">
      <w:pPr>
        <w:pStyle w:val="GPSL3numberedclause"/>
        <w:rPr>
          <w:rFonts w:ascii="Arial" w:hAnsi="Arial"/>
        </w:rPr>
      </w:pPr>
      <w:r w:rsidRPr="00C3320D">
        <w:rPr>
          <w:rFonts w:ascii="Arial" w:hAnsi="Arial"/>
        </w:rPr>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D40F55">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77777777" w:rsidR="00FA30C4" w:rsidRPr="00C3320D" w:rsidRDefault="00FA30C4" w:rsidP="00D40F55">
      <w:pPr>
        <w:pStyle w:val="GPSL2numberedclause"/>
        <w:rPr>
          <w:rFonts w:ascii="Arial" w:hAnsi="Arial"/>
        </w:rPr>
      </w:pPr>
      <w:r w:rsidRPr="00C3320D">
        <w:rPr>
          <w:rFonts w:ascii="Arial" w:hAnsi="Arial"/>
        </w:rPr>
        <w:t xml:space="preserve">The indemnities in Paragraph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w:t>
      </w:r>
      <w:r w:rsidRPr="00C3320D">
        <w:rPr>
          <w:rFonts w:ascii="Arial" w:hAnsi="Arial"/>
        </w:rPr>
        <w:lastRenderedPageBreak/>
        <w:t>Supplier and/or any Sub-Contractor (as applicable) to comply with its obligations under the Employment Regulations.</w:t>
      </w:r>
    </w:p>
    <w:p w14:paraId="7307468D" w14:textId="7DB02E8A" w:rsidR="00FA30C4" w:rsidRPr="00C3320D" w:rsidRDefault="00FA30C4" w:rsidP="00D40F55">
      <w:pPr>
        <w:pStyle w:val="GPSmacrorestart"/>
        <w:spacing w:before="120" w:after="120"/>
        <w:rPr>
          <w:color w:val="auto"/>
          <w:sz w:val="22"/>
          <w:szCs w:val="22"/>
        </w:rPr>
      </w:pPr>
    </w:p>
    <w:p w14:paraId="792A7A24" w14:textId="7F11977E" w:rsidR="00FA30C4" w:rsidRPr="00C3320D" w:rsidRDefault="00FA30C4" w:rsidP="00D40F55">
      <w:pPr>
        <w:pStyle w:val="GPSSchAnnexname"/>
        <w:spacing w:before="120" w:after="120"/>
        <w:rPr>
          <w:rFonts w:ascii="Arial" w:hAnsi="Arial" w:cs="Arial"/>
        </w:rPr>
      </w:pPr>
      <w:r w:rsidRPr="00C3320D">
        <w:rPr>
          <w:rFonts w:ascii="Arial" w:hAnsi="Arial" w:cs="Arial"/>
        </w:rPr>
        <w:br w:type="page"/>
      </w:r>
      <w:r w:rsidRPr="00C3320D">
        <w:rPr>
          <w:rFonts w:ascii="Arial" w:hAnsi="Arial" w:cs="Arial"/>
        </w:rPr>
        <w:lastRenderedPageBreak/>
        <w:t xml:space="preserve"> </w:t>
      </w:r>
      <w:bookmarkStart w:id="285" w:name="_Toc431551207"/>
      <w:r w:rsidRPr="00C3320D">
        <w:rPr>
          <w:rFonts w:ascii="Arial" w:hAnsi="Arial" w:cs="Arial"/>
        </w:rPr>
        <w:t xml:space="preserve">ANNEX to schedule </w:t>
      </w:r>
      <w:r w:rsidR="000407CD" w:rsidRPr="00C3320D">
        <w:rPr>
          <w:rFonts w:ascii="Arial" w:hAnsi="Arial" w:cs="Arial"/>
        </w:rPr>
        <w:t>3</w:t>
      </w:r>
      <w:r w:rsidRPr="00C3320D">
        <w:rPr>
          <w:rFonts w:ascii="Arial" w:hAnsi="Arial" w:cs="Arial"/>
        </w:rPr>
        <w:t>: LIST OF NOTIFIED SUB-CONTRACTORS</w:t>
      </w:r>
      <w:bookmarkEnd w:id="285"/>
    </w:p>
    <w:p w14:paraId="6D9CBF12" w14:textId="77777777" w:rsidR="007F2EC5" w:rsidRPr="00C3320D" w:rsidRDefault="007F2EC5"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315B0974" w14:textId="77777777" w:rsidR="007F2EC5" w:rsidRPr="00C3320D" w:rsidRDefault="007F2EC5" w:rsidP="00D40F55">
      <w:pPr>
        <w:pStyle w:val="Heading1"/>
        <w:keepNext/>
        <w:numPr>
          <w:ilvl w:val="0"/>
          <w:numId w:val="0"/>
        </w:numPr>
        <w:spacing w:before="120" w:after="120"/>
        <w:ind w:left="567"/>
        <w:jc w:val="center"/>
        <w:rPr>
          <w:rFonts w:cs="Arial"/>
          <w:szCs w:val="22"/>
        </w:rPr>
      </w:pPr>
      <w:bookmarkStart w:id="286" w:name="_Toc431551210"/>
      <w:bookmarkStart w:id="287" w:name="_Toc461702417"/>
      <w:r w:rsidRPr="00C3320D">
        <w:rPr>
          <w:rFonts w:cs="Arial"/>
          <w:szCs w:val="22"/>
        </w:rPr>
        <w:lastRenderedPageBreak/>
        <w:t>CONTRACT SCHEDULE 4: TRANSPARENCY REPORTS</w:t>
      </w:r>
      <w:bookmarkEnd w:id="286"/>
      <w:bookmarkEnd w:id="287"/>
    </w:p>
    <w:p w14:paraId="0C8680FC" w14:textId="77777777" w:rsidR="007F2EC5" w:rsidRPr="00C3320D" w:rsidRDefault="005A3C1B" w:rsidP="00D40F55">
      <w:pPr>
        <w:pStyle w:val="GPSL1CLAUSEHEADING"/>
        <w:numPr>
          <w:ilvl w:val="0"/>
          <w:numId w:val="43"/>
        </w:numPr>
        <w:spacing w:before="120" w:after="120"/>
        <w:rPr>
          <w:rFonts w:ascii="Arial" w:hAnsi="Arial"/>
        </w:rPr>
      </w:pPr>
      <w:r w:rsidRPr="00C3320D">
        <w:rPr>
          <w:rFonts w:ascii="Arial" w:hAnsi="Arial"/>
        </w:rPr>
        <w:t>General</w:t>
      </w:r>
    </w:p>
    <w:p w14:paraId="1F0EEEDC" w14:textId="0629AEDC" w:rsidR="007F2EC5" w:rsidRPr="00C3320D" w:rsidRDefault="007F2EC5" w:rsidP="00D40F55">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D40F55">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7777777" w:rsidR="007F2EC5" w:rsidRPr="00C3320D" w:rsidRDefault="007F2EC5" w:rsidP="00D40F55">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Contract Schedule 4 below. </w:t>
      </w:r>
    </w:p>
    <w:p w14:paraId="1CE8989E" w14:textId="77777777" w:rsidR="007F2EC5" w:rsidRPr="00C3320D" w:rsidRDefault="007F2EC5" w:rsidP="00D40F55">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77777777" w:rsidR="007F2EC5" w:rsidRPr="00C3320D" w:rsidRDefault="007F2EC5" w:rsidP="00D40F55">
      <w:pPr>
        <w:pStyle w:val="GPSL2numberedclause"/>
        <w:rPr>
          <w:rFonts w:ascii="Arial" w:hAnsi="Arial"/>
        </w:rPr>
      </w:pPr>
      <w:r w:rsidRPr="00C3320D">
        <w:rPr>
          <w:rFonts w:ascii="Arial" w:hAnsi="Arial"/>
        </w:rPr>
        <w:t xml:space="preserve">The requirements in this Contract Schedule 4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288" w:name="_Toc431551211"/>
      <w:r w:rsidRPr="00C3320D">
        <w:rPr>
          <w:rFonts w:ascii="Arial" w:hAnsi="Arial" w:cs="Arial"/>
        </w:rPr>
        <w:lastRenderedPageBreak/>
        <w:t>ANNEX 1: LIST OF TRANSPARENCY REPORTS</w:t>
      </w:r>
      <w:bookmarkEnd w:id="288"/>
    </w:p>
    <w:p w14:paraId="07B8AA49"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6B772982" w14:textId="77777777" w:rsidR="005A3C1B" w:rsidRPr="00C3320D" w:rsidRDefault="005A3C1B" w:rsidP="00D40F55">
            <w:pPr>
              <w:tabs>
                <w:tab w:val="left" w:pos="3380"/>
              </w:tabs>
              <w:spacing w:before="120" w:after="120" w:line="240" w:lineRule="auto"/>
              <w:rPr>
                <w:rFonts w:cs="Arial"/>
                <w:szCs w:val="22"/>
                <w:lang w:eastAsia="en-GB"/>
              </w:rPr>
            </w:pPr>
            <w:r w:rsidRPr="00C3320D">
              <w:rPr>
                <w:rFonts w:cs="Arial"/>
                <w:szCs w:val="22"/>
                <w:lang w:eastAsia="en-GB"/>
              </w:rPr>
              <w:t>[Performance]</w:t>
            </w:r>
            <w:r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55804FB8" w14:textId="77777777" w:rsidR="005A3C1B" w:rsidRPr="00C3320D" w:rsidRDefault="005A3C1B" w:rsidP="00D40F55">
            <w:pPr>
              <w:spacing w:before="120" w:after="120" w:line="240" w:lineRule="auto"/>
              <w:rPr>
                <w:rFonts w:cs="Arial"/>
                <w:szCs w:val="22"/>
                <w:lang w:eastAsia="en-GB"/>
              </w:rPr>
            </w:pPr>
          </w:p>
          <w:p w14:paraId="367F2A79"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78D3B9F" w14:textId="77777777" w:rsidR="005A3C1B" w:rsidRPr="00C3320D" w:rsidRDefault="005A3C1B" w:rsidP="00D40F55">
            <w:pPr>
              <w:spacing w:before="120" w:after="120" w:line="240" w:lineRule="auto"/>
              <w:rPr>
                <w:rFonts w:cs="Arial"/>
                <w:szCs w:val="22"/>
                <w:lang w:eastAsia="en-GB"/>
              </w:rPr>
            </w:pPr>
          </w:p>
          <w:p w14:paraId="10353089"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393AF37" w14:textId="77777777" w:rsidR="005A3C1B" w:rsidRPr="00C3320D" w:rsidRDefault="005A3C1B" w:rsidP="00D40F55">
            <w:pPr>
              <w:spacing w:before="120" w:after="120" w:line="240" w:lineRule="auto"/>
              <w:rPr>
                <w:rFonts w:cs="Arial"/>
                <w:szCs w:val="22"/>
                <w:lang w:eastAsia="en-GB"/>
              </w:rPr>
            </w:pPr>
          </w:p>
          <w:p w14:paraId="33B5BAB5"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33CAC201"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6D92669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24760CB1" w14:textId="77777777" w:rsidR="005A3C1B" w:rsidRPr="00C3320D" w:rsidRDefault="005A3C1B" w:rsidP="00D40F55">
            <w:pPr>
              <w:spacing w:before="120" w:after="120" w:line="240" w:lineRule="auto"/>
              <w:rPr>
                <w:rFonts w:cs="Arial"/>
                <w:szCs w:val="22"/>
                <w:lang w:eastAsia="en-GB"/>
              </w:rPr>
            </w:pPr>
          </w:p>
          <w:p w14:paraId="5FD19C5E"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768B997" w14:textId="77777777" w:rsidR="005A3C1B" w:rsidRPr="00C3320D" w:rsidRDefault="005A3C1B" w:rsidP="00D40F55">
            <w:pPr>
              <w:spacing w:before="120" w:after="120" w:line="240" w:lineRule="auto"/>
              <w:rPr>
                <w:rFonts w:cs="Arial"/>
                <w:szCs w:val="22"/>
                <w:lang w:eastAsia="en-GB"/>
              </w:rPr>
            </w:pPr>
          </w:p>
          <w:p w14:paraId="57A4777F"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B893254" w14:textId="77777777" w:rsidR="005A3C1B" w:rsidRPr="00C3320D" w:rsidRDefault="005A3C1B" w:rsidP="00D40F55">
            <w:pPr>
              <w:spacing w:before="120" w:after="120" w:line="240" w:lineRule="auto"/>
              <w:rPr>
                <w:rFonts w:cs="Arial"/>
                <w:szCs w:val="22"/>
                <w:lang w:eastAsia="en-GB"/>
              </w:rPr>
            </w:pPr>
          </w:p>
          <w:p w14:paraId="395CAFA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239C697F"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04816646"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33D50F6" w14:textId="77777777" w:rsidR="005A3C1B" w:rsidRPr="00C3320D" w:rsidRDefault="005A3C1B" w:rsidP="00D40F55">
            <w:pPr>
              <w:spacing w:before="120" w:after="120" w:line="240" w:lineRule="auto"/>
              <w:rPr>
                <w:rFonts w:cs="Arial"/>
                <w:szCs w:val="22"/>
                <w:lang w:eastAsia="en-GB"/>
              </w:rPr>
            </w:pPr>
          </w:p>
          <w:p w14:paraId="1257DCCA"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FBDE8C1" w14:textId="77777777" w:rsidR="005A3C1B" w:rsidRPr="00C3320D" w:rsidRDefault="005A3C1B" w:rsidP="00D40F55">
            <w:pPr>
              <w:spacing w:before="120" w:after="120" w:line="240" w:lineRule="auto"/>
              <w:rPr>
                <w:rFonts w:cs="Arial"/>
                <w:szCs w:val="22"/>
                <w:lang w:eastAsia="en-GB"/>
              </w:rPr>
            </w:pPr>
          </w:p>
          <w:p w14:paraId="439716DE"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6552BED" w14:textId="77777777" w:rsidR="005A3C1B" w:rsidRPr="00C3320D" w:rsidRDefault="005A3C1B" w:rsidP="00D40F55">
            <w:pPr>
              <w:spacing w:before="120" w:after="120" w:line="240" w:lineRule="auto"/>
              <w:rPr>
                <w:rFonts w:cs="Arial"/>
                <w:szCs w:val="22"/>
                <w:lang w:eastAsia="en-GB"/>
              </w:rPr>
            </w:pPr>
          </w:p>
          <w:p w14:paraId="5C82DE7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7CAD144D"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4287FBD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5D429C2" w14:textId="77777777" w:rsidR="005A3C1B" w:rsidRPr="00C3320D" w:rsidRDefault="005A3C1B" w:rsidP="00D40F55">
            <w:pPr>
              <w:spacing w:before="120" w:after="120" w:line="240" w:lineRule="auto"/>
              <w:rPr>
                <w:rFonts w:cs="Arial"/>
                <w:szCs w:val="22"/>
                <w:lang w:eastAsia="en-GB"/>
              </w:rPr>
            </w:pPr>
          </w:p>
          <w:p w14:paraId="6752F774"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4EC0045" w14:textId="77777777" w:rsidR="005A3C1B" w:rsidRPr="00C3320D" w:rsidRDefault="005A3C1B" w:rsidP="00D40F55">
            <w:pPr>
              <w:spacing w:before="120" w:after="120" w:line="240" w:lineRule="auto"/>
              <w:rPr>
                <w:rFonts w:cs="Arial"/>
                <w:szCs w:val="22"/>
                <w:lang w:eastAsia="en-GB"/>
              </w:rPr>
            </w:pPr>
          </w:p>
          <w:p w14:paraId="1CD33CD2"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ED1118A" w14:textId="77777777" w:rsidR="005A3C1B" w:rsidRPr="00C3320D" w:rsidRDefault="005A3C1B" w:rsidP="00D40F55">
            <w:pPr>
              <w:spacing w:before="120" w:after="120" w:line="240" w:lineRule="auto"/>
              <w:rPr>
                <w:rFonts w:cs="Arial"/>
                <w:szCs w:val="22"/>
                <w:lang w:eastAsia="en-GB"/>
              </w:rPr>
            </w:pPr>
          </w:p>
          <w:p w14:paraId="659ABF6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5A3C1B" w:rsidRPr="00C3320D" w14:paraId="37CADC3F"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16F0B7ED"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2BCCAC95" w14:textId="77777777" w:rsidR="005A3C1B" w:rsidRPr="00C3320D" w:rsidRDefault="005A3C1B" w:rsidP="00D40F55">
            <w:pPr>
              <w:spacing w:before="120" w:after="120" w:line="240" w:lineRule="auto"/>
              <w:rPr>
                <w:rFonts w:cs="Arial"/>
                <w:szCs w:val="22"/>
                <w:lang w:eastAsia="en-GB"/>
              </w:rPr>
            </w:pPr>
          </w:p>
          <w:p w14:paraId="66058D6B"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E0F3209" w14:textId="77777777" w:rsidR="005A3C1B" w:rsidRPr="00C3320D" w:rsidRDefault="005A3C1B" w:rsidP="00D40F55">
            <w:pPr>
              <w:spacing w:before="120" w:after="120" w:line="240" w:lineRule="auto"/>
              <w:rPr>
                <w:rFonts w:cs="Arial"/>
                <w:szCs w:val="22"/>
                <w:lang w:eastAsia="en-GB"/>
              </w:rPr>
            </w:pPr>
          </w:p>
          <w:p w14:paraId="27FF804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FE7F031" w14:textId="77777777" w:rsidR="005A3C1B" w:rsidRPr="00C3320D" w:rsidRDefault="005A3C1B" w:rsidP="00D40F55">
            <w:pPr>
              <w:spacing w:before="120" w:after="120" w:line="240" w:lineRule="auto"/>
              <w:rPr>
                <w:rFonts w:cs="Arial"/>
                <w:szCs w:val="22"/>
                <w:lang w:eastAsia="en-GB"/>
              </w:rPr>
            </w:pPr>
          </w:p>
          <w:p w14:paraId="4FF65294"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bl>
    <w:p w14:paraId="7C70269D" w14:textId="77777777" w:rsidR="005A3C1B" w:rsidRPr="00C3320D" w:rsidRDefault="005A3C1B" w:rsidP="00D40F55">
      <w:pPr>
        <w:pStyle w:val="GPSSchTitleandNumber"/>
        <w:spacing w:before="120" w:after="120"/>
        <w:jc w:val="left"/>
        <w:rPr>
          <w:rFonts w:ascii="Arial" w:hAnsi="Arial" w:cs="Arial"/>
        </w:rPr>
      </w:pPr>
    </w:p>
    <w:p w14:paraId="75864B0B" w14:textId="77777777" w:rsidR="005A3C1B" w:rsidRPr="00C3320D" w:rsidRDefault="005A3C1B" w:rsidP="00D40F55">
      <w:pPr>
        <w:pStyle w:val="GPSL2numberedclause"/>
        <w:numPr>
          <w:ilvl w:val="0"/>
          <w:numId w:val="0"/>
        </w:numPr>
        <w:rPr>
          <w:rFonts w:ascii="Arial" w:hAnsi="Arial"/>
        </w:rPr>
      </w:pPr>
    </w:p>
    <w:p w14:paraId="3BF9E87F" w14:textId="6AF66D40" w:rsidR="00585E76" w:rsidRPr="00C3320D" w:rsidRDefault="00585E76" w:rsidP="00D40F55">
      <w:pPr>
        <w:pStyle w:val="NP2ndLevel"/>
        <w:spacing w:before="120" w:after="120"/>
        <w:ind w:left="0" w:firstLine="0"/>
        <w:rPr>
          <w:rFonts w:ascii="Arial" w:hAnsi="Arial" w:cs="Arial"/>
          <w:sz w:val="22"/>
          <w:szCs w:val="22"/>
        </w:rPr>
      </w:pPr>
    </w:p>
    <w:sectPr w:rsidR="00585E76" w:rsidRPr="00C3320D"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A4CB2A" w14:textId="77777777" w:rsidR="00E85BD2" w:rsidRDefault="00E85BD2">
      <w:pPr>
        <w:spacing w:after="0" w:line="20" w:lineRule="exact"/>
      </w:pPr>
    </w:p>
  </w:endnote>
  <w:endnote w:type="continuationSeparator" w:id="0">
    <w:p w14:paraId="12AE0EC6" w14:textId="77777777" w:rsidR="00E85BD2" w:rsidRDefault="00E85BD2">
      <w:pPr>
        <w:spacing w:after="0" w:line="20" w:lineRule="exact"/>
      </w:pPr>
    </w:p>
  </w:endnote>
  <w:endnote w:type="continuationNotice" w:id="1">
    <w:p w14:paraId="5F077A8F" w14:textId="77777777" w:rsidR="00E85BD2" w:rsidRDefault="00E85BD2">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89BFF" w14:textId="77777777" w:rsidR="006C1150" w:rsidRDefault="006C1150"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0C8578E1" w14:textId="77777777" w:rsidR="006C1150" w:rsidRDefault="006C1150"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777B114C" w14:textId="77777777" w:rsidR="006C1150" w:rsidRDefault="006C1150" w:rsidP="00FB5BA8">
    <w:pPr>
      <w:pStyle w:val="Footer"/>
      <w:ind w:right="360"/>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E0A9B" w14:textId="35E39708" w:rsidR="006C1150" w:rsidRPr="00B0741A" w:rsidRDefault="006C1150" w:rsidP="00D35C2B">
    <w:pPr>
      <w:pStyle w:val="Footer"/>
      <w:jc w:val="left"/>
      <w:rPr>
        <w:sz w:val="16"/>
        <w:szCs w:val="16"/>
      </w:rPr>
    </w:pPr>
    <w:r w:rsidRPr="00B0741A">
      <w:rPr>
        <w:sz w:val="16"/>
        <w:szCs w:val="16"/>
      </w:rPr>
      <w:t xml:space="preserve">RM3756 Rail Legal Services Panel – Version 1 </w:t>
    </w:r>
  </w:p>
  <w:p w14:paraId="4259A12B" w14:textId="311546A9" w:rsidR="006C1150" w:rsidRPr="00B0741A" w:rsidRDefault="006C1150" w:rsidP="00D35C2B">
    <w:pPr>
      <w:pStyle w:val="Footer"/>
      <w:jc w:val="left"/>
      <w:rPr>
        <w:sz w:val="16"/>
        <w:szCs w:val="16"/>
      </w:rPr>
    </w:pPr>
    <w:r w:rsidRPr="00B0741A">
      <w:rPr>
        <w:sz w:val="16"/>
        <w:szCs w:val="16"/>
      </w:rPr>
      <w:t>Attachment 8 Panel Agreement Schedule 4 – Rail Contract and Order Form</w:t>
    </w:r>
  </w:p>
  <w:p w14:paraId="0388C5B1" w14:textId="75BDC691" w:rsidR="006C1150" w:rsidRPr="00B0741A" w:rsidRDefault="006C1150" w:rsidP="00D35C2B">
    <w:pPr>
      <w:pStyle w:val="Footer"/>
      <w:jc w:val="left"/>
      <w:rPr>
        <w:sz w:val="16"/>
        <w:szCs w:val="16"/>
      </w:rPr>
    </w:pPr>
    <w:r w:rsidRPr="00B0741A">
      <w:rPr>
        <w:sz w:val="16"/>
        <w:szCs w:val="16"/>
      </w:rPr>
      <w:t>CCLL19A22 – The Provision of Legal Advisors for the Crossrail Sponsor Team</w:t>
    </w:r>
  </w:p>
  <w:p w14:paraId="70F2FF03" w14:textId="624A7F86" w:rsidR="006C1150" w:rsidRPr="00B0741A" w:rsidRDefault="006C1150" w:rsidP="00D35C2B">
    <w:pPr>
      <w:pStyle w:val="Footer"/>
      <w:jc w:val="left"/>
      <w:rPr>
        <w:rFonts w:cs="Arial"/>
        <w:sz w:val="16"/>
        <w:szCs w:val="19"/>
        <w:shd w:val="clear" w:color="auto" w:fill="FFFFFF"/>
      </w:rPr>
    </w:pPr>
    <w:r w:rsidRPr="00B0741A">
      <w:rPr>
        <w:rFonts w:cs="Arial"/>
        <w:sz w:val="16"/>
        <w:szCs w:val="19"/>
        <w:shd w:val="clear" w:color="auto" w:fill="FFFFFF"/>
      </w:rPr>
      <w:t>© Crown copyright 2017</w:t>
    </w:r>
  </w:p>
  <w:p w14:paraId="6B8871A6" w14:textId="13D5D47A" w:rsidR="006C1150" w:rsidRDefault="006028DD" w:rsidP="00D35C2B">
    <w:pPr>
      <w:pStyle w:val="Footer"/>
      <w:jc w:val="center"/>
    </w:pPr>
    <w:sdt>
      <w:sdtPr>
        <w:id w:val="-1144888219"/>
        <w:docPartObj>
          <w:docPartGallery w:val="Page Numbers (Bottom of Page)"/>
          <w:docPartUnique/>
        </w:docPartObj>
      </w:sdtPr>
      <w:sdtEndPr>
        <w:rPr>
          <w:noProof/>
        </w:rPr>
      </w:sdtEndPr>
      <w:sdtContent>
        <w:r w:rsidR="006C1150">
          <w:fldChar w:fldCharType="begin"/>
        </w:r>
        <w:r w:rsidR="006C1150">
          <w:instrText xml:space="preserve"> PAGE   \* MERGEFORMAT </w:instrText>
        </w:r>
        <w:r w:rsidR="006C1150">
          <w:fldChar w:fldCharType="separate"/>
        </w:r>
        <w:r>
          <w:rPr>
            <w:noProof/>
          </w:rPr>
          <w:t>7</w:t>
        </w:r>
        <w:r w:rsidR="006C1150">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EB379C" w14:textId="66155C3F" w:rsidR="006C1150" w:rsidRPr="00D35C2B" w:rsidRDefault="006C1150" w:rsidP="00353A2B">
    <w:pPr>
      <w:pStyle w:val="Footer"/>
      <w:jc w:val="left"/>
      <w:rPr>
        <w:sz w:val="16"/>
        <w:szCs w:val="16"/>
        <w:highlight w:val="yellow"/>
      </w:rPr>
    </w:pPr>
    <w:r w:rsidRPr="00D35C2B">
      <w:rPr>
        <w:sz w:val="16"/>
        <w:szCs w:val="16"/>
        <w:highlight w:val="yellow"/>
      </w:rPr>
      <w:t>RM____ Panel – Version 1</w:t>
    </w:r>
    <w:r>
      <w:rPr>
        <w:sz w:val="16"/>
        <w:szCs w:val="16"/>
        <w:highlight w:val="yellow"/>
      </w:rPr>
      <w:t xml:space="preserve"> - TBC</w:t>
    </w:r>
  </w:p>
  <w:p w14:paraId="32C12CBF" w14:textId="1743F978" w:rsidR="006C1150" w:rsidRPr="00D35C2B" w:rsidRDefault="006C1150" w:rsidP="00353A2B">
    <w:pPr>
      <w:pStyle w:val="Footer"/>
      <w:jc w:val="left"/>
      <w:rPr>
        <w:sz w:val="16"/>
        <w:szCs w:val="16"/>
        <w:highlight w:val="yellow"/>
      </w:rPr>
    </w:pPr>
    <w:r w:rsidRPr="00D35C2B">
      <w:rPr>
        <w:sz w:val="16"/>
        <w:szCs w:val="16"/>
        <w:highlight w:val="yellow"/>
      </w:rPr>
      <w:t>Attachment 8 Panel Agreement Schedule 4 – (Panel name) Contract and Order Form</w:t>
    </w:r>
  </w:p>
  <w:p w14:paraId="37DE6365" w14:textId="5C3A3E59" w:rsidR="006C1150" w:rsidRPr="00D35C2B" w:rsidRDefault="006C1150" w:rsidP="00353A2B">
    <w:pPr>
      <w:pStyle w:val="Footer"/>
      <w:jc w:val="left"/>
      <w:rPr>
        <w:sz w:val="16"/>
        <w:szCs w:val="16"/>
        <w:highlight w:val="yellow"/>
      </w:rPr>
    </w:pPr>
    <w:r w:rsidRPr="00D35C2B">
      <w:rPr>
        <w:sz w:val="16"/>
        <w:szCs w:val="16"/>
        <w:highlight w:val="yellow"/>
      </w:rPr>
      <w:t xml:space="preserve">CC______ – ‘Procurement title’ </w:t>
    </w:r>
  </w:p>
  <w:p w14:paraId="15156E73" w14:textId="77777777" w:rsidR="006C1150" w:rsidRPr="00D35C2B" w:rsidRDefault="006C1150" w:rsidP="00353A2B">
    <w:pPr>
      <w:pStyle w:val="Footer"/>
      <w:jc w:val="left"/>
      <w:rPr>
        <w:rFonts w:cs="Arial"/>
        <w:sz w:val="16"/>
        <w:szCs w:val="19"/>
        <w:shd w:val="clear" w:color="auto" w:fill="FFFFFF"/>
      </w:rPr>
    </w:pPr>
    <w:r w:rsidRPr="00D35C2B">
      <w:rPr>
        <w:rFonts w:cs="Arial"/>
        <w:sz w:val="16"/>
        <w:szCs w:val="19"/>
        <w:highlight w:val="yellow"/>
        <w:shd w:val="clear" w:color="auto" w:fill="FFFFFF"/>
      </w:rPr>
      <w:t>© Crown copyright 2017</w:t>
    </w:r>
  </w:p>
  <w:p w14:paraId="40AE4444" w14:textId="1CCFEBF9" w:rsidR="006C1150" w:rsidRDefault="006028DD" w:rsidP="00353A2B">
    <w:pPr>
      <w:pStyle w:val="Footer"/>
      <w:jc w:val="center"/>
    </w:pPr>
    <w:sdt>
      <w:sdtPr>
        <w:id w:val="1363323381"/>
        <w:docPartObj>
          <w:docPartGallery w:val="Page Numbers (Bottom of Page)"/>
          <w:docPartUnique/>
        </w:docPartObj>
      </w:sdtPr>
      <w:sdtEndPr>
        <w:rPr>
          <w:noProof/>
        </w:rPr>
      </w:sdtEndPr>
      <w:sdtContent>
        <w:r w:rsidR="006C1150">
          <w:fldChar w:fldCharType="begin"/>
        </w:r>
        <w:r w:rsidR="006C1150">
          <w:instrText xml:space="preserve"> PAGE   \* MERGEFORMAT </w:instrText>
        </w:r>
        <w:r w:rsidR="006C1150">
          <w:fldChar w:fldCharType="separate"/>
        </w:r>
        <w:r w:rsidR="006C1150">
          <w:rPr>
            <w:noProof/>
          </w:rPr>
          <w:t>48</w:t>
        </w:r>
        <w:r w:rsidR="006C1150">
          <w:rPr>
            <w:noProof/>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66A38E" w14:textId="77777777" w:rsidR="006C1150" w:rsidRDefault="006C1150"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6C1150" w:rsidRDefault="006C1150"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6C1150" w:rsidRDefault="006C1150" w:rsidP="00FB5BA8">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230DF4" w14:textId="77777777" w:rsidR="00E85BD2" w:rsidRDefault="00E85BD2">
      <w:pPr>
        <w:spacing w:after="0" w:line="240" w:lineRule="auto"/>
      </w:pPr>
      <w:r>
        <w:separator/>
      </w:r>
    </w:p>
  </w:footnote>
  <w:footnote w:type="continuationSeparator" w:id="0">
    <w:p w14:paraId="18FEB91D" w14:textId="77777777" w:rsidR="00E85BD2" w:rsidRDefault="00E85BD2">
      <w:pPr>
        <w:spacing w:after="0" w:line="240" w:lineRule="auto"/>
      </w:pPr>
      <w:r>
        <w:continuationSeparator/>
      </w:r>
    </w:p>
  </w:footnote>
  <w:footnote w:type="continuationNotice" w:id="1">
    <w:p w14:paraId="2DC04015" w14:textId="77777777" w:rsidR="00E85BD2" w:rsidRDefault="00E85BD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D53CA4" w14:textId="77777777" w:rsidR="006C1150" w:rsidRDefault="006C1150"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3CB3D0" w14:textId="1D0298F7" w:rsidR="006C1150" w:rsidRDefault="006C1150" w:rsidP="00FB5BA8">
    <w:pPr>
      <w:pStyle w:val="Header"/>
      <w:jc w:val="center"/>
    </w:pPr>
    <w:r>
      <w:rPr>
        <w:noProof/>
        <w:lang w:eastAsia="en-GB"/>
      </w:rPr>
      <w:drawing>
        <wp:anchor distT="0" distB="0" distL="114300" distR="114300" simplePos="0" relativeHeight="251661312" behindDoc="0" locked="0" layoutInCell="1" allowOverlap="1" wp14:anchorId="07B2FAE6" wp14:editId="1FD4149D">
          <wp:simplePos x="0" y="0"/>
          <wp:positionH relativeFrom="column">
            <wp:posOffset>-790575</wp:posOffset>
          </wp:positionH>
          <wp:positionV relativeFrom="paragraph">
            <wp:posOffset>-347345</wp:posOffset>
          </wp:positionV>
          <wp:extent cx="878205" cy="7251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80CE8" w14:textId="0AD60C18" w:rsidR="006C1150" w:rsidRDefault="006C1150" w:rsidP="00C9591C">
    <w:pPr>
      <w:pStyle w:val="Header"/>
      <w:jc w:val="center"/>
    </w:pPr>
    <w:r>
      <w:rPr>
        <w:noProof/>
        <w:lang w:eastAsia="en-GB"/>
      </w:rPr>
      <w:drawing>
        <wp:anchor distT="0" distB="0" distL="114300" distR="114300" simplePos="0" relativeHeight="251659264" behindDoc="0" locked="0" layoutInCell="1" allowOverlap="1" wp14:anchorId="509AA785" wp14:editId="5B44ACBC">
          <wp:simplePos x="0" y="0"/>
          <wp:positionH relativeFrom="leftMargin">
            <wp:posOffset>140970</wp:posOffset>
          </wp:positionH>
          <wp:positionV relativeFrom="paragraph">
            <wp:posOffset>-356870</wp:posOffset>
          </wp:positionV>
          <wp:extent cx="878205" cy="72517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2C59E5" w14:textId="77777777" w:rsidR="006C1150" w:rsidRDefault="006C1150"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F62C95" w14:textId="61DC0B30" w:rsidR="006C1150" w:rsidRDefault="006C1150" w:rsidP="00FB5BA8">
    <w:pPr>
      <w:pStyle w:val="Header"/>
      <w:jc w:val="center"/>
    </w:pPr>
    <w:r>
      <w:rPr>
        <w:noProof/>
        <w:lang w:eastAsia="en-GB"/>
      </w:rPr>
      <w:drawing>
        <wp:anchor distT="0" distB="0" distL="114300" distR="114300" simplePos="0" relativeHeight="251665408" behindDoc="0" locked="0" layoutInCell="1" allowOverlap="1" wp14:anchorId="51A60C73" wp14:editId="698DE3E0">
          <wp:simplePos x="0" y="0"/>
          <wp:positionH relativeFrom="column">
            <wp:posOffset>-781050</wp:posOffset>
          </wp:positionH>
          <wp:positionV relativeFrom="paragraph">
            <wp:posOffset>-333375</wp:posOffset>
          </wp:positionV>
          <wp:extent cx="878205" cy="72517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7B726F" w14:textId="349C0F76" w:rsidR="006C1150" w:rsidRDefault="006C1150" w:rsidP="00C9591C">
    <w:pPr>
      <w:pStyle w:val="Header"/>
      <w:jc w:val="center"/>
    </w:pPr>
    <w:r>
      <w:rPr>
        <w:noProof/>
        <w:lang w:eastAsia="en-GB"/>
      </w:rPr>
      <w:drawing>
        <wp:anchor distT="0" distB="0" distL="114300" distR="114300" simplePos="0" relativeHeight="251663360" behindDoc="0" locked="0" layoutInCell="1" allowOverlap="1" wp14:anchorId="6209EFA4" wp14:editId="4302DDCB">
          <wp:simplePos x="0" y="0"/>
          <wp:positionH relativeFrom="column">
            <wp:posOffset>-809625</wp:posOffset>
          </wp:positionH>
          <wp:positionV relativeFrom="paragraph">
            <wp:posOffset>-352425</wp:posOffset>
          </wp:positionV>
          <wp:extent cx="878205" cy="72517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205" cy="72517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olor w:val="000000"/>
      </w:rPr>
      <w:t>UNCLASSIFIED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B836C6"/>
    <w:multiLevelType w:val="multilevel"/>
    <w:tmpl w:val="84287DEA"/>
    <w:lvl w:ilvl="0">
      <w:start w:val="1"/>
      <w:numFmt w:val="decimal"/>
      <w:lvlText w:val="%1."/>
      <w:lvlJc w:val="left"/>
      <w:pPr>
        <w:tabs>
          <w:tab w:val="num" w:pos="720"/>
        </w:tabs>
        <w:ind w:left="720" w:hanging="720"/>
      </w:pPr>
      <w:rPr>
        <w:rFonts w:ascii="Times New Roman" w:hAnsi="Times New Roman"/>
        <w:b/>
        <w:i w:val="0"/>
        <w:caps/>
        <w:smallCaps w:val="0"/>
        <w:sz w:val="22"/>
      </w:rPr>
    </w:lvl>
    <w:lvl w:ilvl="1">
      <w:start w:val="1"/>
      <w:numFmt w:val="decimal"/>
      <w:lvlText w:val="%1.%2"/>
      <w:lvlJc w:val="left"/>
      <w:pPr>
        <w:tabs>
          <w:tab w:val="num" w:pos="720"/>
        </w:tabs>
        <w:ind w:left="720" w:hanging="720"/>
      </w:pPr>
      <w:rPr>
        <w:rFonts w:ascii="Times New Roman" w:hAnsi="Times New Roman" w:hint="default"/>
        <w:b w:val="0"/>
        <w:i w:val="0"/>
        <w: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2160"/>
        </w:tabs>
        <w:ind w:left="2160" w:hanging="720"/>
      </w:pPr>
      <w:rPr>
        <w:rFonts w:ascii="Times New Roman" w:hAnsi="Times New Roman"/>
        <w:b w:val="0"/>
        <w:i w:val="0"/>
        <w:sz w:val="22"/>
      </w:rPr>
    </w:lvl>
    <w:lvl w:ilvl="4">
      <w:start w:val="1"/>
      <w:numFmt w:val="upperLetter"/>
      <w:lvlText w:val="(%5)"/>
      <w:lvlJc w:val="left"/>
      <w:pPr>
        <w:tabs>
          <w:tab w:val="num" w:pos="2880"/>
        </w:tabs>
        <w:ind w:left="2880" w:hanging="720"/>
      </w:pPr>
      <w:rPr>
        <w:rFonts w:ascii="Times New Roman" w:hAnsi="Times New Roman"/>
        <w:b w:val="0"/>
        <w:i w:val="0"/>
        <w:sz w:val="22"/>
      </w:rPr>
    </w:lvl>
    <w:lvl w:ilvl="5">
      <w:start w:val="1"/>
      <w:numFmt w:val="decimal"/>
      <w:lvlText w:val="%6."/>
      <w:lvlJc w:val="left"/>
      <w:pPr>
        <w:tabs>
          <w:tab w:val="num" w:pos="3600"/>
        </w:tabs>
        <w:ind w:left="3600" w:hanging="720"/>
      </w:pPr>
      <w:rPr>
        <w:rFonts w:ascii="Times New Roman" w:hAnsi="Times New Roman"/>
        <w:b w:val="0"/>
        <w:i w:val="0"/>
        <w:sz w:val="22"/>
      </w:rPr>
    </w:lvl>
    <w:lvl w:ilvl="6">
      <w:start w:val="1"/>
      <w:numFmt w:val="decimal"/>
      <w:lvlText w:val="%7."/>
      <w:lvlJc w:val="left"/>
      <w:pPr>
        <w:tabs>
          <w:tab w:val="num" w:pos="4320"/>
        </w:tabs>
        <w:ind w:left="4320" w:hanging="720"/>
      </w:pPr>
    </w:lvl>
    <w:lvl w:ilvl="7">
      <w:start w:val="1"/>
      <w:numFmt w:val="decimal"/>
      <w:lvlText w:val="%8."/>
      <w:lvlJc w:val="left"/>
      <w:pPr>
        <w:tabs>
          <w:tab w:val="num" w:pos="5040"/>
        </w:tabs>
        <w:ind w:left="5040" w:hanging="720"/>
      </w:pPr>
      <w:rPr>
        <w:rFonts w:ascii="Times New Roman" w:hAnsi="Times New Roman"/>
        <w:b w:val="0"/>
        <w:i w:val="0"/>
        <w:sz w:val="22"/>
      </w:rPr>
    </w:lvl>
    <w:lvl w:ilvl="8">
      <w:start w:val="1"/>
      <w:numFmt w:val="decimal"/>
      <w:lvlText w:val="%9."/>
      <w:lvlJc w:val="left"/>
      <w:pPr>
        <w:tabs>
          <w:tab w:val="num" w:pos="5760"/>
        </w:tabs>
        <w:ind w:left="5760" w:hanging="720"/>
      </w:pPr>
      <w:rPr>
        <w:rFonts w:ascii="Times New Roman" w:hAnsi="Times New Roman"/>
        <w:b w:val="0"/>
        <w:i w:val="0"/>
        <w:sz w:val="22"/>
      </w:rPr>
    </w:lvl>
  </w:abstractNum>
  <w:abstractNum w:abstractNumId="8"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F56005D"/>
    <w:multiLevelType w:val="hybridMultilevel"/>
    <w:tmpl w:val="6220F2B8"/>
    <w:lvl w:ilvl="0" w:tplc="7A5450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EE4FED"/>
    <w:multiLevelType w:val="multilevel"/>
    <w:tmpl w:val="A568316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auto"/>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FF97559"/>
    <w:multiLevelType w:val="hybridMultilevel"/>
    <w:tmpl w:val="DCE4DB6C"/>
    <w:lvl w:ilvl="0" w:tplc="5B9870B2">
      <w:start w:val="1"/>
      <w:numFmt w:val="decimal"/>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2"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4" w15:restartNumberingAfterBreak="0">
    <w:nsid w:val="1A2C4F79"/>
    <w:multiLevelType w:val="multilevel"/>
    <w:tmpl w:val="16422F7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6"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75224A5"/>
    <w:multiLevelType w:val="hybridMultilevel"/>
    <w:tmpl w:val="8EEE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7F7311"/>
    <w:multiLevelType w:val="hybridMultilevel"/>
    <w:tmpl w:val="57EEB500"/>
    <w:lvl w:ilvl="0" w:tplc="9B547A46">
      <w:start w:val="1"/>
      <w:numFmt w:val="decimal"/>
      <w:lvlText w:val="(%1)"/>
      <w:lvlJc w:val="left"/>
      <w:pPr>
        <w:tabs>
          <w:tab w:val="num" w:pos="1152"/>
        </w:tabs>
        <w:ind w:left="1152" w:hanging="360"/>
      </w:pPr>
      <w:rPr>
        <w:rFonts w:hint="default"/>
      </w:rPr>
    </w:lvl>
    <w:lvl w:ilvl="1" w:tplc="35845BC2" w:tentative="1">
      <w:start w:val="1"/>
      <w:numFmt w:val="lowerLetter"/>
      <w:lvlText w:val="%2."/>
      <w:lvlJc w:val="left"/>
      <w:pPr>
        <w:tabs>
          <w:tab w:val="num" w:pos="1312"/>
        </w:tabs>
        <w:ind w:left="1312" w:hanging="360"/>
      </w:pPr>
    </w:lvl>
    <w:lvl w:ilvl="2" w:tplc="8026BF9E" w:tentative="1">
      <w:start w:val="1"/>
      <w:numFmt w:val="lowerRoman"/>
      <w:lvlText w:val="%3."/>
      <w:lvlJc w:val="right"/>
      <w:pPr>
        <w:tabs>
          <w:tab w:val="num" w:pos="2032"/>
        </w:tabs>
        <w:ind w:left="2032" w:hanging="180"/>
      </w:pPr>
    </w:lvl>
    <w:lvl w:ilvl="3" w:tplc="8D28A900" w:tentative="1">
      <w:start w:val="1"/>
      <w:numFmt w:val="decimal"/>
      <w:lvlText w:val="%4."/>
      <w:lvlJc w:val="left"/>
      <w:pPr>
        <w:tabs>
          <w:tab w:val="num" w:pos="2752"/>
        </w:tabs>
        <w:ind w:left="2752" w:hanging="360"/>
      </w:pPr>
    </w:lvl>
    <w:lvl w:ilvl="4" w:tplc="0E3A1E84" w:tentative="1">
      <w:start w:val="1"/>
      <w:numFmt w:val="lowerLetter"/>
      <w:lvlText w:val="%5."/>
      <w:lvlJc w:val="left"/>
      <w:pPr>
        <w:tabs>
          <w:tab w:val="num" w:pos="3472"/>
        </w:tabs>
        <w:ind w:left="3472" w:hanging="360"/>
      </w:pPr>
    </w:lvl>
    <w:lvl w:ilvl="5" w:tplc="082CC970" w:tentative="1">
      <w:start w:val="1"/>
      <w:numFmt w:val="lowerRoman"/>
      <w:lvlText w:val="%6."/>
      <w:lvlJc w:val="right"/>
      <w:pPr>
        <w:tabs>
          <w:tab w:val="num" w:pos="4192"/>
        </w:tabs>
        <w:ind w:left="4192" w:hanging="180"/>
      </w:pPr>
    </w:lvl>
    <w:lvl w:ilvl="6" w:tplc="78DC3468" w:tentative="1">
      <w:start w:val="1"/>
      <w:numFmt w:val="decimal"/>
      <w:lvlText w:val="%7."/>
      <w:lvlJc w:val="left"/>
      <w:pPr>
        <w:tabs>
          <w:tab w:val="num" w:pos="4912"/>
        </w:tabs>
        <w:ind w:left="4912" w:hanging="360"/>
      </w:pPr>
    </w:lvl>
    <w:lvl w:ilvl="7" w:tplc="D38A0F68" w:tentative="1">
      <w:start w:val="1"/>
      <w:numFmt w:val="lowerLetter"/>
      <w:lvlText w:val="%8."/>
      <w:lvlJc w:val="left"/>
      <w:pPr>
        <w:tabs>
          <w:tab w:val="num" w:pos="5632"/>
        </w:tabs>
        <w:ind w:left="5632" w:hanging="360"/>
      </w:pPr>
    </w:lvl>
    <w:lvl w:ilvl="8" w:tplc="57944554" w:tentative="1">
      <w:start w:val="1"/>
      <w:numFmt w:val="lowerRoman"/>
      <w:lvlText w:val="%9."/>
      <w:lvlJc w:val="right"/>
      <w:pPr>
        <w:tabs>
          <w:tab w:val="num" w:pos="6352"/>
        </w:tabs>
        <w:ind w:left="6352" w:hanging="180"/>
      </w:pPr>
    </w:lvl>
  </w:abstractNum>
  <w:abstractNum w:abstractNumId="20" w15:restartNumberingAfterBreak="0">
    <w:nsid w:val="2F1F0555"/>
    <w:multiLevelType w:val="hybridMultilevel"/>
    <w:tmpl w:val="592EA5C0"/>
    <w:lvl w:ilvl="0" w:tplc="DECA6C9E">
      <w:start w:val="1"/>
      <w:numFmt w:val="decimal"/>
      <w:lvlText w:val="(%1)"/>
      <w:lvlJc w:val="left"/>
      <w:pPr>
        <w:tabs>
          <w:tab w:val="num" w:pos="2345"/>
        </w:tabs>
        <w:ind w:left="2345" w:hanging="360"/>
      </w:pPr>
      <w:rPr>
        <w:rFonts w:hint="default"/>
      </w:rPr>
    </w:lvl>
    <w:lvl w:ilvl="1" w:tplc="5170C93A" w:tentative="1">
      <w:start w:val="1"/>
      <w:numFmt w:val="lowerLetter"/>
      <w:lvlText w:val="%2."/>
      <w:lvlJc w:val="left"/>
      <w:pPr>
        <w:tabs>
          <w:tab w:val="num" w:pos="2505"/>
        </w:tabs>
        <w:ind w:left="2505" w:hanging="360"/>
      </w:pPr>
    </w:lvl>
    <w:lvl w:ilvl="2" w:tplc="5B50A878" w:tentative="1">
      <w:start w:val="1"/>
      <w:numFmt w:val="lowerRoman"/>
      <w:lvlText w:val="%3."/>
      <w:lvlJc w:val="right"/>
      <w:pPr>
        <w:tabs>
          <w:tab w:val="num" w:pos="3225"/>
        </w:tabs>
        <w:ind w:left="3225" w:hanging="180"/>
      </w:pPr>
    </w:lvl>
    <w:lvl w:ilvl="3" w:tplc="B0C27DAE" w:tentative="1">
      <w:start w:val="1"/>
      <w:numFmt w:val="decimal"/>
      <w:lvlText w:val="%4."/>
      <w:lvlJc w:val="left"/>
      <w:pPr>
        <w:tabs>
          <w:tab w:val="num" w:pos="3945"/>
        </w:tabs>
        <w:ind w:left="3945" w:hanging="360"/>
      </w:pPr>
    </w:lvl>
    <w:lvl w:ilvl="4" w:tplc="F6908A24" w:tentative="1">
      <w:start w:val="1"/>
      <w:numFmt w:val="lowerLetter"/>
      <w:lvlText w:val="%5."/>
      <w:lvlJc w:val="left"/>
      <w:pPr>
        <w:tabs>
          <w:tab w:val="num" w:pos="4665"/>
        </w:tabs>
        <w:ind w:left="4665" w:hanging="360"/>
      </w:pPr>
    </w:lvl>
    <w:lvl w:ilvl="5" w:tplc="FFDE6B66" w:tentative="1">
      <w:start w:val="1"/>
      <w:numFmt w:val="lowerRoman"/>
      <w:lvlText w:val="%6."/>
      <w:lvlJc w:val="right"/>
      <w:pPr>
        <w:tabs>
          <w:tab w:val="num" w:pos="5385"/>
        </w:tabs>
        <w:ind w:left="5385" w:hanging="180"/>
      </w:pPr>
    </w:lvl>
    <w:lvl w:ilvl="6" w:tplc="BF96570A" w:tentative="1">
      <w:start w:val="1"/>
      <w:numFmt w:val="decimal"/>
      <w:lvlText w:val="%7."/>
      <w:lvlJc w:val="left"/>
      <w:pPr>
        <w:tabs>
          <w:tab w:val="num" w:pos="6105"/>
        </w:tabs>
        <w:ind w:left="6105" w:hanging="360"/>
      </w:pPr>
    </w:lvl>
    <w:lvl w:ilvl="7" w:tplc="AD66D5A2" w:tentative="1">
      <w:start w:val="1"/>
      <w:numFmt w:val="lowerLetter"/>
      <w:lvlText w:val="%8."/>
      <w:lvlJc w:val="left"/>
      <w:pPr>
        <w:tabs>
          <w:tab w:val="num" w:pos="6825"/>
        </w:tabs>
        <w:ind w:left="6825" w:hanging="360"/>
      </w:pPr>
    </w:lvl>
    <w:lvl w:ilvl="8" w:tplc="51C45C32" w:tentative="1">
      <w:start w:val="1"/>
      <w:numFmt w:val="lowerRoman"/>
      <w:lvlText w:val="%9."/>
      <w:lvlJc w:val="right"/>
      <w:pPr>
        <w:tabs>
          <w:tab w:val="num" w:pos="7545"/>
        </w:tabs>
        <w:ind w:left="7545" w:hanging="180"/>
      </w:pPr>
    </w:lvl>
  </w:abstractNum>
  <w:abstractNum w:abstractNumId="21"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22" w15:restartNumberingAfterBreak="0">
    <w:nsid w:val="3A4C307B"/>
    <w:multiLevelType w:val="hybridMultilevel"/>
    <w:tmpl w:val="1E5C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5" w15:restartNumberingAfterBreak="0">
    <w:nsid w:val="43F0100B"/>
    <w:multiLevelType w:val="hybridMultilevel"/>
    <w:tmpl w:val="763A1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7" w15:restartNumberingAfterBreak="0">
    <w:nsid w:val="49021F1E"/>
    <w:multiLevelType w:val="multilevel"/>
    <w:tmpl w:val="E17A9582"/>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decimal"/>
      <w:pStyle w:val="Heading3"/>
      <w:lvlText w:val="%1.%2.%3"/>
      <w:lvlJc w:val="left"/>
      <w:pPr>
        <w:tabs>
          <w:tab w:val="num" w:pos="1418"/>
        </w:tabs>
        <w:ind w:left="1418" w:hanging="851"/>
      </w:pPr>
      <w:rPr>
        <w:rFonts w:hint="default"/>
        <w:caps w:val="0"/>
        <w:sz w:val="22"/>
        <w:szCs w:val="20"/>
        <w:effect w:val="none"/>
      </w:rPr>
    </w:lvl>
    <w:lvl w:ilvl="3">
      <w:start w:val="1"/>
      <w:numFmt w:val="decimal"/>
      <w:pStyle w:val="Heading4"/>
      <w:lvlText w:val="%1.%2.%3.%4"/>
      <w:lvlJc w:val="left"/>
      <w:pPr>
        <w:tabs>
          <w:tab w:val="num" w:pos="2268"/>
        </w:tabs>
        <w:ind w:left="2268" w:hanging="850"/>
      </w:pPr>
      <w:rPr>
        <w:rFonts w:hint="default"/>
        <w:caps w:val="0"/>
        <w:effect w:val="none"/>
      </w:rPr>
    </w:lvl>
    <w:lvl w:ilvl="4">
      <w:start w:val="1"/>
      <w:numFmt w:val="lowerLetter"/>
      <w:pStyle w:val="Heading5"/>
      <w:lvlText w:val="(%5)"/>
      <w:lvlJc w:val="left"/>
      <w:pPr>
        <w:tabs>
          <w:tab w:val="num" w:pos="1985"/>
        </w:tabs>
        <w:ind w:left="1985" w:hanging="567"/>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8"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29"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30"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2" w15:restartNumberingAfterBreak="0">
    <w:nsid w:val="62A35955"/>
    <w:multiLevelType w:val="hybridMultilevel"/>
    <w:tmpl w:val="9E40AF1E"/>
    <w:lvl w:ilvl="0" w:tplc="265AC1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9277CC"/>
    <w:multiLevelType w:val="hybridMultilevel"/>
    <w:tmpl w:val="64BE4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211F03"/>
    <w:multiLevelType w:val="hybridMultilevel"/>
    <w:tmpl w:val="DD94F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72936E4"/>
    <w:multiLevelType w:val="multilevel"/>
    <w:tmpl w:val="4924400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tabs>
          <w:tab w:val="num" w:pos="1985"/>
        </w:tabs>
        <w:ind w:left="1985"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27"/>
  </w:num>
  <w:num w:numId="3">
    <w:abstractNumId w:val="21"/>
  </w:num>
  <w:num w:numId="4">
    <w:abstractNumId w:val="15"/>
  </w:num>
  <w:num w:numId="5">
    <w:abstractNumId w:val="5"/>
  </w:num>
  <w:num w:numId="6">
    <w:abstractNumId w:val="31"/>
  </w:num>
  <w:num w:numId="7">
    <w:abstractNumId w:val="24"/>
  </w:num>
  <w:num w:numId="8">
    <w:abstractNumId w:val="6"/>
  </w:num>
  <w:num w:numId="9">
    <w:abstractNumId w:val="4"/>
  </w:num>
  <w:num w:numId="10">
    <w:abstractNumId w:val="3"/>
  </w:num>
  <w:num w:numId="11">
    <w:abstractNumId w:val="2"/>
  </w:num>
  <w:num w:numId="12">
    <w:abstractNumId w:val="1"/>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num>
  <w:num w:numId="16">
    <w:abstractNumId w:val="8"/>
  </w:num>
  <w:num w:numId="17">
    <w:abstractNumId w:val="11"/>
  </w:num>
  <w:num w:numId="18">
    <w:abstractNumId w:val="20"/>
  </w:num>
  <w:num w:numId="19">
    <w:abstractNumId w:val="19"/>
  </w:num>
  <w:num w:numId="20">
    <w:abstractNumId w:val="14"/>
  </w:num>
  <w:num w:numId="21">
    <w:abstractNumId w:val="13"/>
  </w:num>
  <w:num w:numId="22">
    <w:abstractNumId w:val="28"/>
  </w:num>
  <w:num w:numId="23">
    <w:abstractNumId w:val="36"/>
  </w:num>
  <w:num w:numId="24">
    <w:abstractNumId w:val="17"/>
  </w:num>
  <w:num w:numId="25">
    <w:abstractNumId w:val="33"/>
  </w:num>
  <w:num w:numId="26">
    <w:abstractNumId w:val="38"/>
  </w:num>
  <w:num w:numId="27">
    <w:abstractNumId w:val="25"/>
  </w:num>
  <w:num w:numId="28">
    <w:abstractNumId w:val="9"/>
  </w:num>
  <w:num w:numId="2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0"/>
  </w:num>
  <w:num w:numId="31">
    <w:abstractNumId w:val="35"/>
  </w:num>
  <w:num w:numId="32">
    <w:abstractNumId w:val="22"/>
  </w:num>
  <w:num w:numId="33">
    <w:abstractNumId w:val="37"/>
  </w:num>
  <w:num w:numId="34">
    <w:abstractNumId w:val="34"/>
  </w:num>
  <w:num w:numId="35">
    <w:abstractNumId w:val="18"/>
  </w:num>
  <w:num w:numId="36">
    <w:abstractNumId w:val="32"/>
  </w:num>
  <w:num w:numId="37">
    <w:abstractNumId w:val="10"/>
  </w:num>
  <w:num w:numId="38">
    <w:abstractNumId w:val="26"/>
  </w:num>
  <w:num w:numId="3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3"/>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7"/>
    <w:lvlOverride w:ilvl="0">
      <w:lvl w:ilvl="0">
        <w:start w:val="1"/>
        <w:numFmt w:val="decimal"/>
        <w:lvlText w:val="%1."/>
        <w:lvlJc w:val="left"/>
        <w:pPr>
          <w:tabs>
            <w:tab w:val="num" w:pos="720"/>
          </w:tabs>
          <w:ind w:left="720" w:hanging="720"/>
        </w:pPr>
        <w:rPr>
          <w:rFonts w:ascii="Times New Roman" w:hAnsi="Times New Roman"/>
          <w:b/>
          <w:i w:val="0"/>
          <w:caps/>
          <w:smallCaps w:val="0"/>
          <w:sz w:val="22"/>
        </w:rPr>
      </w:lvl>
    </w:lvlOverride>
    <w:lvlOverride w:ilvl="1">
      <w:lvl w:ilvl="1">
        <w:start w:val="1"/>
        <w:numFmt w:val="decimal"/>
        <w:lvlText w:val="%1.%2"/>
        <w:lvlJc w:val="left"/>
        <w:pPr>
          <w:tabs>
            <w:tab w:val="num" w:pos="720"/>
          </w:tabs>
          <w:ind w:left="720" w:hanging="720"/>
        </w:pPr>
        <w:rPr>
          <w:rFonts w:ascii="Times New Roman" w:hAnsi="Times New Roman" w:hint="default"/>
          <w:b w:val="0"/>
          <w:i w:val="0"/>
          <w:caps w:val="0"/>
          <w:sz w:val="22"/>
        </w:rPr>
      </w:lvl>
    </w:lvlOverride>
    <w:lvlOverride w:ilvl="2">
      <w:lvl w:ilvl="2">
        <w:start w:val="1"/>
        <w:numFmt w:val="lowerLetter"/>
        <w:lvlText w:val="(%3)"/>
        <w:lvlJc w:val="left"/>
        <w:pPr>
          <w:tabs>
            <w:tab w:val="num" w:pos="1440"/>
          </w:tabs>
          <w:ind w:left="1440" w:hanging="720"/>
        </w:pPr>
        <w:rPr>
          <w:rFonts w:ascii="Times New Roman" w:hAnsi="Times New Roman"/>
          <w:b w:val="0"/>
          <w:i w:val="0"/>
          <w:sz w:val="22"/>
        </w:rPr>
      </w:lvl>
    </w:lvlOverride>
    <w:lvlOverride w:ilvl="3">
      <w:lvl w:ilvl="3">
        <w:start w:val="1"/>
        <w:numFmt w:val="lowerRoman"/>
        <w:lvlText w:val="(%4)"/>
        <w:lvlJc w:val="left"/>
        <w:pPr>
          <w:tabs>
            <w:tab w:val="num" w:pos="2160"/>
          </w:tabs>
          <w:ind w:left="2160" w:hanging="720"/>
        </w:pPr>
        <w:rPr>
          <w:rFonts w:ascii="Times New Roman" w:hAnsi="Times New Roman"/>
          <w:b w:val="0"/>
          <w:i w:val="0"/>
          <w:sz w:val="22"/>
        </w:rPr>
      </w:lvl>
    </w:lvlOverride>
    <w:lvlOverride w:ilvl="4">
      <w:lvl w:ilvl="4">
        <w:start w:val="1"/>
        <w:numFmt w:val="upperLetter"/>
        <w:lvlText w:val="(%5)"/>
        <w:lvlJc w:val="left"/>
        <w:pPr>
          <w:tabs>
            <w:tab w:val="num" w:pos="2880"/>
          </w:tabs>
          <w:ind w:left="2880" w:hanging="720"/>
        </w:pPr>
        <w:rPr>
          <w:rFonts w:ascii="Times New Roman" w:hAnsi="Times New Roman"/>
          <w:b w:val="0"/>
          <w:i w:val="0"/>
          <w:sz w:val="22"/>
        </w:rPr>
      </w:lvl>
    </w:lvlOverride>
    <w:lvlOverride w:ilvl="5">
      <w:lvl w:ilvl="5">
        <w:start w:val="1"/>
        <w:numFmt w:val="decimal"/>
        <w:lvlText w:val="%6."/>
        <w:lvlJc w:val="left"/>
        <w:pPr>
          <w:tabs>
            <w:tab w:val="num" w:pos="3600"/>
          </w:tabs>
          <w:ind w:left="3600" w:hanging="720"/>
        </w:pPr>
        <w:rPr>
          <w:rFonts w:ascii="Times New Roman" w:hAnsi="Times New Roman"/>
          <w:b w:val="0"/>
          <w:i w:val="0"/>
          <w:sz w:val="22"/>
        </w:rPr>
      </w:lvl>
    </w:lvlOverride>
    <w:lvlOverride w:ilvl="6">
      <w:lvl w:ilvl="6">
        <w:start w:val="1"/>
        <w:numFmt w:val="decimal"/>
        <w:lvlText w:val="%7."/>
        <w:lvlJc w:val="left"/>
        <w:pPr>
          <w:tabs>
            <w:tab w:val="num" w:pos="4320"/>
          </w:tabs>
          <w:ind w:left="4320" w:hanging="720"/>
        </w:pPr>
      </w:lvl>
    </w:lvlOverride>
    <w:lvlOverride w:ilvl="7">
      <w:lvl w:ilvl="7">
        <w:start w:val="1"/>
        <w:numFmt w:val="decimal"/>
        <w:lvlText w:val="%8."/>
        <w:lvlJc w:val="left"/>
        <w:pPr>
          <w:tabs>
            <w:tab w:val="num" w:pos="5040"/>
          </w:tabs>
          <w:ind w:left="5040" w:hanging="720"/>
        </w:pPr>
        <w:rPr>
          <w:rFonts w:ascii="Times New Roman" w:hAnsi="Times New Roman"/>
          <w:b w:val="0"/>
          <w:i w:val="0"/>
          <w:sz w:val="22"/>
        </w:rPr>
      </w:lvl>
    </w:lvlOverride>
    <w:lvlOverride w:ilvl="8">
      <w:lvl w:ilvl="8">
        <w:start w:val="1"/>
        <w:numFmt w:val="decimal"/>
        <w:lvlText w:val="%9."/>
        <w:lvlJc w:val="left"/>
        <w:pPr>
          <w:tabs>
            <w:tab w:val="num" w:pos="5760"/>
          </w:tabs>
          <w:ind w:left="5760" w:hanging="720"/>
        </w:pPr>
        <w:rPr>
          <w:rFonts w:ascii="Times New Roman" w:hAnsi="Times New Roman"/>
          <w:b w:val="0"/>
          <w:i w:val="0"/>
          <w:sz w:val="22"/>
        </w:rPr>
      </w:lvl>
    </w:lvlOverride>
  </w:num>
  <w:num w:numId="48">
    <w:abstractNumId w:val="27"/>
  </w:num>
  <w:num w:numId="49">
    <w:abstractNumId w:val="27"/>
  </w:num>
  <w:num w:numId="50">
    <w:abstractNumId w:val="27"/>
  </w:num>
  <w:num w:numId="51">
    <w:abstractNumId w:val="27"/>
  </w:num>
  <w:num w:numId="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drew Gooding">
    <w15:presenceInfo w15:providerId="None" w15:userId="Andrew Good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1B1A"/>
    <w:rsid w:val="000019C8"/>
    <w:rsid w:val="00006781"/>
    <w:rsid w:val="00006EB0"/>
    <w:rsid w:val="0001267F"/>
    <w:rsid w:val="00020AA9"/>
    <w:rsid w:val="00021D24"/>
    <w:rsid w:val="00023EAE"/>
    <w:rsid w:val="00024671"/>
    <w:rsid w:val="000326BE"/>
    <w:rsid w:val="00035EDD"/>
    <w:rsid w:val="000407CD"/>
    <w:rsid w:val="00043FF7"/>
    <w:rsid w:val="0004608A"/>
    <w:rsid w:val="00050B79"/>
    <w:rsid w:val="0005385A"/>
    <w:rsid w:val="00053969"/>
    <w:rsid w:val="00057129"/>
    <w:rsid w:val="000654F7"/>
    <w:rsid w:val="000661A9"/>
    <w:rsid w:val="000669AE"/>
    <w:rsid w:val="0007028E"/>
    <w:rsid w:val="00071FC1"/>
    <w:rsid w:val="00073771"/>
    <w:rsid w:val="000809D5"/>
    <w:rsid w:val="000825E9"/>
    <w:rsid w:val="00082CE5"/>
    <w:rsid w:val="00084898"/>
    <w:rsid w:val="000862D6"/>
    <w:rsid w:val="00087903"/>
    <w:rsid w:val="00090F0E"/>
    <w:rsid w:val="00093E12"/>
    <w:rsid w:val="00094BA5"/>
    <w:rsid w:val="00095757"/>
    <w:rsid w:val="00095C33"/>
    <w:rsid w:val="000A10F5"/>
    <w:rsid w:val="000A1A64"/>
    <w:rsid w:val="000A2C19"/>
    <w:rsid w:val="000A3501"/>
    <w:rsid w:val="000A4317"/>
    <w:rsid w:val="000A4ADA"/>
    <w:rsid w:val="000A67F5"/>
    <w:rsid w:val="000A757E"/>
    <w:rsid w:val="000B2098"/>
    <w:rsid w:val="000B4FE5"/>
    <w:rsid w:val="000B53AF"/>
    <w:rsid w:val="000B6AC0"/>
    <w:rsid w:val="000B6C6E"/>
    <w:rsid w:val="000B717F"/>
    <w:rsid w:val="000C2D82"/>
    <w:rsid w:val="000C3020"/>
    <w:rsid w:val="000C3816"/>
    <w:rsid w:val="000C4D4F"/>
    <w:rsid w:val="000C5934"/>
    <w:rsid w:val="000C5A97"/>
    <w:rsid w:val="000C628F"/>
    <w:rsid w:val="000C727A"/>
    <w:rsid w:val="000D40CD"/>
    <w:rsid w:val="000E6336"/>
    <w:rsid w:val="000E6492"/>
    <w:rsid w:val="000F18F1"/>
    <w:rsid w:val="000F1CA7"/>
    <w:rsid w:val="0010080D"/>
    <w:rsid w:val="00102B01"/>
    <w:rsid w:val="0010702E"/>
    <w:rsid w:val="0011214E"/>
    <w:rsid w:val="00113541"/>
    <w:rsid w:val="001144E0"/>
    <w:rsid w:val="00117F38"/>
    <w:rsid w:val="00121CE7"/>
    <w:rsid w:val="001243F1"/>
    <w:rsid w:val="00130827"/>
    <w:rsid w:val="0013473E"/>
    <w:rsid w:val="00134834"/>
    <w:rsid w:val="00135696"/>
    <w:rsid w:val="001357FC"/>
    <w:rsid w:val="001364B2"/>
    <w:rsid w:val="0013772A"/>
    <w:rsid w:val="0014016D"/>
    <w:rsid w:val="001402F6"/>
    <w:rsid w:val="0014427F"/>
    <w:rsid w:val="00144AFA"/>
    <w:rsid w:val="00151B56"/>
    <w:rsid w:val="00151F28"/>
    <w:rsid w:val="00153064"/>
    <w:rsid w:val="00161ECF"/>
    <w:rsid w:val="00162C54"/>
    <w:rsid w:val="00163049"/>
    <w:rsid w:val="001651CF"/>
    <w:rsid w:val="001665C8"/>
    <w:rsid w:val="001710CE"/>
    <w:rsid w:val="001717CF"/>
    <w:rsid w:val="0017342F"/>
    <w:rsid w:val="00185555"/>
    <w:rsid w:val="00187FBC"/>
    <w:rsid w:val="00191736"/>
    <w:rsid w:val="001928A4"/>
    <w:rsid w:val="001967D4"/>
    <w:rsid w:val="00197AAA"/>
    <w:rsid w:val="00197D34"/>
    <w:rsid w:val="001A35D3"/>
    <w:rsid w:val="001B18A6"/>
    <w:rsid w:val="001B7D21"/>
    <w:rsid w:val="001C0BAD"/>
    <w:rsid w:val="001C1613"/>
    <w:rsid w:val="001C328E"/>
    <w:rsid w:val="001C5B91"/>
    <w:rsid w:val="001D18F2"/>
    <w:rsid w:val="001D2739"/>
    <w:rsid w:val="001D35E7"/>
    <w:rsid w:val="001D424E"/>
    <w:rsid w:val="001D6B43"/>
    <w:rsid w:val="001D7993"/>
    <w:rsid w:val="001E00AD"/>
    <w:rsid w:val="001E0104"/>
    <w:rsid w:val="001E31C6"/>
    <w:rsid w:val="001E3A85"/>
    <w:rsid w:val="001E567E"/>
    <w:rsid w:val="001E6CFE"/>
    <w:rsid w:val="001F0A28"/>
    <w:rsid w:val="001F2429"/>
    <w:rsid w:val="001F58EB"/>
    <w:rsid w:val="001F5AAA"/>
    <w:rsid w:val="001F79FD"/>
    <w:rsid w:val="002015CC"/>
    <w:rsid w:val="00202B79"/>
    <w:rsid w:val="00204BC3"/>
    <w:rsid w:val="002057CB"/>
    <w:rsid w:val="0021048C"/>
    <w:rsid w:val="00211D31"/>
    <w:rsid w:val="00213A18"/>
    <w:rsid w:val="002213F7"/>
    <w:rsid w:val="00225173"/>
    <w:rsid w:val="00225EDF"/>
    <w:rsid w:val="002307B3"/>
    <w:rsid w:val="00230C38"/>
    <w:rsid w:val="00233357"/>
    <w:rsid w:val="002371BB"/>
    <w:rsid w:val="00237AD7"/>
    <w:rsid w:val="00240E76"/>
    <w:rsid w:val="00241399"/>
    <w:rsid w:val="00241E23"/>
    <w:rsid w:val="0024307F"/>
    <w:rsid w:val="002479FD"/>
    <w:rsid w:val="00254479"/>
    <w:rsid w:val="0025590B"/>
    <w:rsid w:val="00257D36"/>
    <w:rsid w:val="002606C0"/>
    <w:rsid w:val="00267E7F"/>
    <w:rsid w:val="002750B7"/>
    <w:rsid w:val="002817E8"/>
    <w:rsid w:val="00281958"/>
    <w:rsid w:val="00281A57"/>
    <w:rsid w:val="00282BAC"/>
    <w:rsid w:val="00283258"/>
    <w:rsid w:val="0028365E"/>
    <w:rsid w:val="0028447A"/>
    <w:rsid w:val="00285594"/>
    <w:rsid w:val="00290BBA"/>
    <w:rsid w:val="002A3CE4"/>
    <w:rsid w:val="002A4CB4"/>
    <w:rsid w:val="002A5AC8"/>
    <w:rsid w:val="002A643A"/>
    <w:rsid w:val="002C25DE"/>
    <w:rsid w:val="002D03A0"/>
    <w:rsid w:val="002D306F"/>
    <w:rsid w:val="002D33F9"/>
    <w:rsid w:val="002E271C"/>
    <w:rsid w:val="002E3BF2"/>
    <w:rsid w:val="002F6F92"/>
    <w:rsid w:val="00302877"/>
    <w:rsid w:val="003044A7"/>
    <w:rsid w:val="00304EEF"/>
    <w:rsid w:val="0030705B"/>
    <w:rsid w:val="00310C2D"/>
    <w:rsid w:val="003118CA"/>
    <w:rsid w:val="003122CB"/>
    <w:rsid w:val="00312EB4"/>
    <w:rsid w:val="00315FB8"/>
    <w:rsid w:val="00316F31"/>
    <w:rsid w:val="00317488"/>
    <w:rsid w:val="00325324"/>
    <w:rsid w:val="003254C0"/>
    <w:rsid w:val="00326132"/>
    <w:rsid w:val="00326423"/>
    <w:rsid w:val="0032646D"/>
    <w:rsid w:val="00331353"/>
    <w:rsid w:val="00331896"/>
    <w:rsid w:val="00331EEA"/>
    <w:rsid w:val="003438E1"/>
    <w:rsid w:val="003453B0"/>
    <w:rsid w:val="003470C2"/>
    <w:rsid w:val="003508EA"/>
    <w:rsid w:val="0035256A"/>
    <w:rsid w:val="00353A2B"/>
    <w:rsid w:val="003554C5"/>
    <w:rsid w:val="00356151"/>
    <w:rsid w:val="0035626C"/>
    <w:rsid w:val="0035659B"/>
    <w:rsid w:val="00362509"/>
    <w:rsid w:val="00363580"/>
    <w:rsid w:val="0036416C"/>
    <w:rsid w:val="00366401"/>
    <w:rsid w:val="00366715"/>
    <w:rsid w:val="00370BE4"/>
    <w:rsid w:val="0037280D"/>
    <w:rsid w:val="00376A5A"/>
    <w:rsid w:val="00377439"/>
    <w:rsid w:val="003775A2"/>
    <w:rsid w:val="00382505"/>
    <w:rsid w:val="00385CAD"/>
    <w:rsid w:val="00387541"/>
    <w:rsid w:val="00390AF7"/>
    <w:rsid w:val="0039171B"/>
    <w:rsid w:val="00393B2F"/>
    <w:rsid w:val="003957DC"/>
    <w:rsid w:val="0039658B"/>
    <w:rsid w:val="003A05A8"/>
    <w:rsid w:val="003A2BA1"/>
    <w:rsid w:val="003A4451"/>
    <w:rsid w:val="003A6F56"/>
    <w:rsid w:val="003A70A5"/>
    <w:rsid w:val="003B17E8"/>
    <w:rsid w:val="003B3AC3"/>
    <w:rsid w:val="003B4483"/>
    <w:rsid w:val="003B4CAC"/>
    <w:rsid w:val="003B4D0A"/>
    <w:rsid w:val="003C213D"/>
    <w:rsid w:val="003C2454"/>
    <w:rsid w:val="003C3045"/>
    <w:rsid w:val="003C3A8C"/>
    <w:rsid w:val="003C4741"/>
    <w:rsid w:val="003C4CA1"/>
    <w:rsid w:val="003C6C6B"/>
    <w:rsid w:val="003D27A0"/>
    <w:rsid w:val="003D2CC2"/>
    <w:rsid w:val="003E4598"/>
    <w:rsid w:val="003F1C0C"/>
    <w:rsid w:val="003F2871"/>
    <w:rsid w:val="00401334"/>
    <w:rsid w:val="004027C0"/>
    <w:rsid w:val="00402B25"/>
    <w:rsid w:val="004062A9"/>
    <w:rsid w:val="00413106"/>
    <w:rsid w:val="00415BB5"/>
    <w:rsid w:val="004236C2"/>
    <w:rsid w:val="00424A9C"/>
    <w:rsid w:val="00431312"/>
    <w:rsid w:val="004315A1"/>
    <w:rsid w:val="00436E14"/>
    <w:rsid w:val="004400E4"/>
    <w:rsid w:val="004406BC"/>
    <w:rsid w:val="004412DD"/>
    <w:rsid w:val="0044170C"/>
    <w:rsid w:val="004500CE"/>
    <w:rsid w:val="00457D7A"/>
    <w:rsid w:val="0046026D"/>
    <w:rsid w:val="00461094"/>
    <w:rsid w:val="00461EE9"/>
    <w:rsid w:val="00462EC7"/>
    <w:rsid w:val="00463CB2"/>
    <w:rsid w:val="0046589E"/>
    <w:rsid w:val="00465A60"/>
    <w:rsid w:val="00470EB4"/>
    <w:rsid w:val="00471DA2"/>
    <w:rsid w:val="0047746C"/>
    <w:rsid w:val="004775E1"/>
    <w:rsid w:val="00480AB7"/>
    <w:rsid w:val="004820DF"/>
    <w:rsid w:val="00482950"/>
    <w:rsid w:val="004875AA"/>
    <w:rsid w:val="00487A12"/>
    <w:rsid w:val="0049442D"/>
    <w:rsid w:val="004A1E4B"/>
    <w:rsid w:val="004B3FF7"/>
    <w:rsid w:val="004B4A09"/>
    <w:rsid w:val="004C0456"/>
    <w:rsid w:val="004C0EC9"/>
    <w:rsid w:val="004C481F"/>
    <w:rsid w:val="004C496C"/>
    <w:rsid w:val="004C6DAE"/>
    <w:rsid w:val="004C72E0"/>
    <w:rsid w:val="004D5BD1"/>
    <w:rsid w:val="004E2D8F"/>
    <w:rsid w:val="004E396E"/>
    <w:rsid w:val="004E39E1"/>
    <w:rsid w:val="004E6B43"/>
    <w:rsid w:val="004E76BB"/>
    <w:rsid w:val="005012D2"/>
    <w:rsid w:val="00502A90"/>
    <w:rsid w:val="005037E1"/>
    <w:rsid w:val="00505C2E"/>
    <w:rsid w:val="005066FA"/>
    <w:rsid w:val="00506B11"/>
    <w:rsid w:val="00511708"/>
    <w:rsid w:val="00512D58"/>
    <w:rsid w:val="0051470D"/>
    <w:rsid w:val="00520823"/>
    <w:rsid w:val="0052098F"/>
    <w:rsid w:val="005230D5"/>
    <w:rsid w:val="00526308"/>
    <w:rsid w:val="00527E29"/>
    <w:rsid w:val="00533B64"/>
    <w:rsid w:val="00534B83"/>
    <w:rsid w:val="00535B33"/>
    <w:rsid w:val="005362DB"/>
    <w:rsid w:val="005440BF"/>
    <w:rsid w:val="00544DB3"/>
    <w:rsid w:val="00546126"/>
    <w:rsid w:val="00547DDB"/>
    <w:rsid w:val="00551505"/>
    <w:rsid w:val="00551B85"/>
    <w:rsid w:val="00554232"/>
    <w:rsid w:val="00555265"/>
    <w:rsid w:val="00556C97"/>
    <w:rsid w:val="00557327"/>
    <w:rsid w:val="00557C0A"/>
    <w:rsid w:val="00562F14"/>
    <w:rsid w:val="00567164"/>
    <w:rsid w:val="00574287"/>
    <w:rsid w:val="00577AD8"/>
    <w:rsid w:val="00585E76"/>
    <w:rsid w:val="00585F0F"/>
    <w:rsid w:val="00587CC9"/>
    <w:rsid w:val="00591381"/>
    <w:rsid w:val="00593F22"/>
    <w:rsid w:val="00597C92"/>
    <w:rsid w:val="005A3C1B"/>
    <w:rsid w:val="005A561C"/>
    <w:rsid w:val="005B034B"/>
    <w:rsid w:val="005B26ED"/>
    <w:rsid w:val="005B3F9E"/>
    <w:rsid w:val="005B6A9E"/>
    <w:rsid w:val="005B6D53"/>
    <w:rsid w:val="005B71F5"/>
    <w:rsid w:val="005C1791"/>
    <w:rsid w:val="005C28AA"/>
    <w:rsid w:val="005C36D0"/>
    <w:rsid w:val="005C5C57"/>
    <w:rsid w:val="005D2A49"/>
    <w:rsid w:val="005D77CE"/>
    <w:rsid w:val="005E35C4"/>
    <w:rsid w:val="005E4A54"/>
    <w:rsid w:val="005E5281"/>
    <w:rsid w:val="005E52AD"/>
    <w:rsid w:val="005E6BE9"/>
    <w:rsid w:val="005F3A75"/>
    <w:rsid w:val="005F67EF"/>
    <w:rsid w:val="005F6F11"/>
    <w:rsid w:val="005F76C0"/>
    <w:rsid w:val="006028DD"/>
    <w:rsid w:val="00602B16"/>
    <w:rsid w:val="00602EAC"/>
    <w:rsid w:val="00604D3E"/>
    <w:rsid w:val="0060535C"/>
    <w:rsid w:val="00605643"/>
    <w:rsid w:val="00610D9C"/>
    <w:rsid w:val="00611259"/>
    <w:rsid w:val="0061283C"/>
    <w:rsid w:val="00615538"/>
    <w:rsid w:val="0062082A"/>
    <w:rsid w:val="00621469"/>
    <w:rsid w:val="00621BF7"/>
    <w:rsid w:val="0062372E"/>
    <w:rsid w:val="006270E5"/>
    <w:rsid w:val="00627FB5"/>
    <w:rsid w:val="00630C13"/>
    <w:rsid w:val="006326B6"/>
    <w:rsid w:val="00632D32"/>
    <w:rsid w:val="0063397A"/>
    <w:rsid w:val="00634301"/>
    <w:rsid w:val="00636ACD"/>
    <w:rsid w:val="00637702"/>
    <w:rsid w:val="00641863"/>
    <w:rsid w:val="00646273"/>
    <w:rsid w:val="00657F73"/>
    <w:rsid w:val="00660859"/>
    <w:rsid w:val="0066431A"/>
    <w:rsid w:val="006668C6"/>
    <w:rsid w:val="006675DA"/>
    <w:rsid w:val="00667CA8"/>
    <w:rsid w:val="00670316"/>
    <w:rsid w:val="00672E4A"/>
    <w:rsid w:val="00673FCF"/>
    <w:rsid w:val="006754E6"/>
    <w:rsid w:val="00676C61"/>
    <w:rsid w:val="00676DF3"/>
    <w:rsid w:val="0068141A"/>
    <w:rsid w:val="00681AFA"/>
    <w:rsid w:val="00687486"/>
    <w:rsid w:val="006A1B65"/>
    <w:rsid w:val="006A3A26"/>
    <w:rsid w:val="006A3DF1"/>
    <w:rsid w:val="006A477F"/>
    <w:rsid w:val="006A5B23"/>
    <w:rsid w:val="006B0C28"/>
    <w:rsid w:val="006B131A"/>
    <w:rsid w:val="006B224F"/>
    <w:rsid w:val="006B3727"/>
    <w:rsid w:val="006B3EDC"/>
    <w:rsid w:val="006B5561"/>
    <w:rsid w:val="006C0850"/>
    <w:rsid w:val="006C1150"/>
    <w:rsid w:val="006C11A5"/>
    <w:rsid w:val="006C362B"/>
    <w:rsid w:val="006C7108"/>
    <w:rsid w:val="006D2A7F"/>
    <w:rsid w:val="006D64CC"/>
    <w:rsid w:val="006E2D22"/>
    <w:rsid w:val="006E6177"/>
    <w:rsid w:val="006F2A29"/>
    <w:rsid w:val="006F449C"/>
    <w:rsid w:val="00701646"/>
    <w:rsid w:val="00703DAB"/>
    <w:rsid w:val="00704545"/>
    <w:rsid w:val="0070559B"/>
    <w:rsid w:val="007064FA"/>
    <w:rsid w:val="00706BB4"/>
    <w:rsid w:val="0071416C"/>
    <w:rsid w:val="00720057"/>
    <w:rsid w:val="0072097F"/>
    <w:rsid w:val="00720AB3"/>
    <w:rsid w:val="007235E9"/>
    <w:rsid w:val="007317E0"/>
    <w:rsid w:val="00734329"/>
    <w:rsid w:val="0073497E"/>
    <w:rsid w:val="007360EF"/>
    <w:rsid w:val="00736E19"/>
    <w:rsid w:val="007410E2"/>
    <w:rsid w:val="00741EE7"/>
    <w:rsid w:val="00745E36"/>
    <w:rsid w:val="00755818"/>
    <w:rsid w:val="007562F7"/>
    <w:rsid w:val="00760EFB"/>
    <w:rsid w:val="00764633"/>
    <w:rsid w:val="007657FB"/>
    <w:rsid w:val="0076653A"/>
    <w:rsid w:val="00766A09"/>
    <w:rsid w:val="00767506"/>
    <w:rsid w:val="00773D55"/>
    <w:rsid w:val="00774F34"/>
    <w:rsid w:val="00781377"/>
    <w:rsid w:val="00782603"/>
    <w:rsid w:val="0078397B"/>
    <w:rsid w:val="00793546"/>
    <w:rsid w:val="007A2902"/>
    <w:rsid w:val="007A2F7F"/>
    <w:rsid w:val="007A333D"/>
    <w:rsid w:val="007A71DF"/>
    <w:rsid w:val="007A7EC5"/>
    <w:rsid w:val="007B046D"/>
    <w:rsid w:val="007B0EB2"/>
    <w:rsid w:val="007B28F4"/>
    <w:rsid w:val="007B35D4"/>
    <w:rsid w:val="007B6ED8"/>
    <w:rsid w:val="007B7C60"/>
    <w:rsid w:val="007C410E"/>
    <w:rsid w:val="007C44A9"/>
    <w:rsid w:val="007C54BC"/>
    <w:rsid w:val="007C636C"/>
    <w:rsid w:val="007C6EA0"/>
    <w:rsid w:val="007D2D5F"/>
    <w:rsid w:val="007D4540"/>
    <w:rsid w:val="007E30C9"/>
    <w:rsid w:val="007E4DE1"/>
    <w:rsid w:val="007E723E"/>
    <w:rsid w:val="007F02FE"/>
    <w:rsid w:val="007F2EC5"/>
    <w:rsid w:val="007F3FCC"/>
    <w:rsid w:val="00801750"/>
    <w:rsid w:val="00801972"/>
    <w:rsid w:val="008039F4"/>
    <w:rsid w:val="00805AD3"/>
    <w:rsid w:val="008060A8"/>
    <w:rsid w:val="00812422"/>
    <w:rsid w:val="00813A1A"/>
    <w:rsid w:val="00814841"/>
    <w:rsid w:val="008226DC"/>
    <w:rsid w:val="00832B7B"/>
    <w:rsid w:val="00837B0E"/>
    <w:rsid w:val="0084073B"/>
    <w:rsid w:val="00840A1C"/>
    <w:rsid w:val="00841FFA"/>
    <w:rsid w:val="0084742E"/>
    <w:rsid w:val="0084785D"/>
    <w:rsid w:val="0085372A"/>
    <w:rsid w:val="00857A80"/>
    <w:rsid w:val="00857BD2"/>
    <w:rsid w:val="0086551D"/>
    <w:rsid w:val="00865E09"/>
    <w:rsid w:val="008735AD"/>
    <w:rsid w:val="00875C01"/>
    <w:rsid w:val="008831B1"/>
    <w:rsid w:val="00884ACC"/>
    <w:rsid w:val="00885F7A"/>
    <w:rsid w:val="00892916"/>
    <w:rsid w:val="00894CDB"/>
    <w:rsid w:val="008A0328"/>
    <w:rsid w:val="008A1ACF"/>
    <w:rsid w:val="008A2DC5"/>
    <w:rsid w:val="008A40EE"/>
    <w:rsid w:val="008B029F"/>
    <w:rsid w:val="008B0862"/>
    <w:rsid w:val="008B25B8"/>
    <w:rsid w:val="008B3C37"/>
    <w:rsid w:val="008C0348"/>
    <w:rsid w:val="008C14C3"/>
    <w:rsid w:val="008C23FB"/>
    <w:rsid w:val="008C4CF6"/>
    <w:rsid w:val="008C5349"/>
    <w:rsid w:val="008C67DA"/>
    <w:rsid w:val="008C689D"/>
    <w:rsid w:val="008E082F"/>
    <w:rsid w:val="008E4CCA"/>
    <w:rsid w:val="008E5D0C"/>
    <w:rsid w:val="008E7D94"/>
    <w:rsid w:val="008F0B6B"/>
    <w:rsid w:val="008F5E0D"/>
    <w:rsid w:val="008F60E5"/>
    <w:rsid w:val="008F6A46"/>
    <w:rsid w:val="008F6D29"/>
    <w:rsid w:val="008F7841"/>
    <w:rsid w:val="00900416"/>
    <w:rsid w:val="0090261A"/>
    <w:rsid w:val="009048BB"/>
    <w:rsid w:val="00905D84"/>
    <w:rsid w:val="00910390"/>
    <w:rsid w:val="0091295F"/>
    <w:rsid w:val="00913815"/>
    <w:rsid w:val="00913D4A"/>
    <w:rsid w:val="00914D98"/>
    <w:rsid w:val="00915EE7"/>
    <w:rsid w:val="00916B93"/>
    <w:rsid w:val="0092627F"/>
    <w:rsid w:val="009279E2"/>
    <w:rsid w:val="00933FBB"/>
    <w:rsid w:val="0093612E"/>
    <w:rsid w:val="00936B9F"/>
    <w:rsid w:val="009373BA"/>
    <w:rsid w:val="00940B89"/>
    <w:rsid w:val="009429CC"/>
    <w:rsid w:val="00946BF0"/>
    <w:rsid w:val="00946CF0"/>
    <w:rsid w:val="00951CFF"/>
    <w:rsid w:val="00953506"/>
    <w:rsid w:val="00960021"/>
    <w:rsid w:val="00960360"/>
    <w:rsid w:val="00960A0A"/>
    <w:rsid w:val="009611ED"/>
    <w:rsid w:val="00962D53"/>
    <w:rsid w:val="00963C9B"/>
    <w:rsid w:val="0096713F"/>
    <w:rsid w:val="0097190D"/>
    <w:rsid w:val="009720A3"/>
    <w:rsid w:val="009738A8"/>
    <w:rsid w:val="00974162"/>
    <w:rsid w:val="00974194"/>
    <w:rsid w:val="00977F1A"/>
    <w:rsid w:val="00986203"/>
    <w:rsid w:val="009913F1"/>
    <w:rsid w:val="00991959"/>
    <w:rsid w:val="009963D7"/>
    <w:rsid w:val="009972DB"/>
    <w:rsid w:val="009A13EC"/>
    <w:rsid w:val="009A471B"/>
    <w:rsid w:val="009B0F73"/>
    <w:rsid w:val="009B1737"/>
    <w:rsid w:val="009B18F2"/>
    <w:rsid w:val="009B32C0"/>
    <w:rsid w:val="009C3EF2"/>
    <w:rsid w:val="009C3FE1"/>
    <w:rsid w:val="009C6A81"/>
    <w:rsid w:val="009C707A"/>
    <w:rsid w:val="009D137F"/>
    <w:rsid w:val="009D213C"/>
    <w:rsid w:val="009D3297"/>
    <w:rsid w:val="009D7EB8"/>
    <w:rsid w:val="009E0C78"/>
    <w:rsid w:val="009E3053"/>
    <w:rsid w:val="009E39F1"/>
    <w:rsid w:val="009E5712"/>
    <w:rsid w:val="009F03D4"/>
    <w:rsid w:val="009F0BA8"/>
    <w:rsid w:val="009F7881"/>
    <w:rsid w:val="009F7A74"/>
    <w:rsid w:val="00A045DB"/>
    <w:rsid w:val="00A04A07"/>
    <w:rsid w:val="00A05521"/>
    <w:rsid w:val="00A072A8"/>
    <w:rsid w:val="00A07C44"/>
    <w:rsid w:val="00A11169"/>
    <w:rsid w:val="00A11B69"/>
    <w:rsid w:val="00A129CF"/>
    <w:rsid w:val="00A14D96"/>
    <w:rsid w:val="00A16DAA"/>
    <w:rsid w:val="00A26622"/>
    <w:rsid w:val="00A27FEB"/>
    <w:rsid w:val="00A33A72"/>
    <w:rsid w:val="00A34A70"/>
    <w:rsid w:val="00A34A94"/>
    <w:rsid w:val="00A378B8"/>
    <w:rsid w:val="00A4077C"/>
    <w:rsid w:val="00A417E8"/>
    <w:rsid w:val="00A4366B"/>
    <w:rsid w:val="00A4445F"/>
    <w:rsid w:val="00A44880"/>
    <w:rsid w:val="00A4589E"/>
    <w:rsid w:val="00A45A17"/>
    <w:rsid w:val="00A51B1A"/>
    <w:rsid w:val="00A57C2C"/>
    <w:rsid w:val="00A57CB0"/>
    <w:rsid w:val="00A61963"/>
    <w:rsid w:val="00A6225C"/>
    <w:rsid w:val="00A62851"/>
    <w:rsid w:val="00A62B76"/>
    <w:rsid w:val="00A63312"/>
    <w:rsid w:val="00A63AE5"/>
    <w:rsid w:val="00A65247"/>
    <w:rsid w:val="00A70929"/>
    <w:rsid w:val="00A70A53"/>
    <w:rsid w:val="00A72942"/>
    <w:rsid w:val="00A778DC"/>
    <w:rsid w:val="00A81C20"/>
    <w:rsid w:val="00A82A8A"/>
    <w:rsid w:val="00A846B7"/>
    <w:rsid w:val="00A85F53"/>
    <w:rsid w:val="00A904F4"/>
    <w:rsid w:val="00A9052C"/>
    <w:rsid w:val="00A9396D"/>
    <w:rsid w:val="00A95554"/>
    <w:rsid w:val="00A96B60"/>
    <w:rsid w:val="00A96B85"/>
    <w:rsid w:val="00AA5D03"/>
    <w:rsid w:val="00AB51E9"/>
    <w:rsid w:val="00AC4EAD"/>
    <w:rsid w:val="00AD14BD"/>
    <w:rsid w:val="00AD21DC"/>
    <w:rsid w:val="00AD3334"/>
    <w:rsid w:val="00AE753C"/>
    <w:rsid w:val="00AF1278"/>
    <w:rsid w:val="00AF273B"/>
    <w:rsid w:val="00AF30A4"/>
    <w:rsid w:val="00AF5C6A"/>
    <w:rsid w:val="00B014A2"/>
    <w:rsid w:val="00B0409C"/>
    <w:rsid w:val="00B0741A"/>
    <w:rsid w:val="00B10436"/>
    <w:rsid w:val="00B1299B"/>
    <w:rsid w:val="00B16352"/>
    <w:rsid w:val="00B20A98"/>
    <w:rsid w:val="00B215C6"/>
    <w:rsid w:val="00B25433"/>
    <w:rsid w:val="00B26A96"/>
    <w:rsid w:val="00B30408"/>
    <w:rsid w:val="00B35FC4"/>
    <w:rsid w:val="00B36F5D"/>
    <w:rsid w:val="00B462CD"/>
    <w:rsid w:val="00B52B57"/>
    <w:rsid w:val="00B557EE"/>
    <w:rsid w:val="00B56264"/>
    <w:rsid w:val="00B62F98"/>
    <w:rsid w:val="00B63319"/>
    <w:rsid w:val="00B71B71"/>
    <w:rsid w:val="00B8092C"/>
    <w:rsid w:val="00B81A3B"/>
    <w:rsid w:val="00B81CF0"/>
    <w:rsid w:val="00B82100"/>
    <w:rsid w:val="00B823BC"/>
    <w:rsid w:val="00B93838"/>
    <w:rsid w:val="00B964A8"/>
    <w:rsid w:val="00B969F0"/>
    <w:rsid w:val="00B96A0E"/>
    <w:rsid w:val="00B978F2"/>
    <w:rsid w:val="00B97967"/>
    <w:rsid w:val="00BA2B38"/>
    <w:rsid w:val="00BA606D"/>
    <w:rsid w:val="00BB085A"/>
    <w:rsid w:val="00BB19B7"/>
    <w:rsid w:val="00BB37E1"/>
    <w:rsid w:val="00BB527F"/>
    <w:rsid w:val="00BB5593"/>
    <w:rsid w:val="00BC6D91"/>
    <w:rsid w:val="00BD196F"/>
    <w:rsid w:val="00BD4249"/>
    <w:rsid w:val="00BD51EE"/>
    <w:rsid w:val="00BE0F08"/>
    <w:rsid w:val="00BE4E82"/>
    <w:rsid w:val="00BE73C1"/>
    <w:rsid w:val="00BE74B1"/>
    <w:rsid w:val="00BF197D"/>
    <w:rsid w:val="00BF3041"/>
    <w:rsid w:val="00BF5F64"/>
    <w:rsid w:val="00BF65FE"/>
    <w:rsid w:val="00BF6BFD"/>
    <w:rsid w:val="00C01B54"/>
    <w:rsid w:val="00C02B28"/>
    <w:rsid w:val="00C06316"/>
    <w:rsid w:val="00C06E03"/>
    <w:rsid w:val="00C102B0"/>
    <w:rsid w:val="00C10F77"/>
    <w:rsid w:val="00C1228D"/>
    <w:rsid w:val="00C158E8"/>
    <w:rsid w:val="00C1667B"/>
    <w:rsid w:val="00C209FF"/>
    <w:rsid w:val="00C22030"/>
    <w:rsid w:val="00C24351"/>
    <w:rsid w:val="00C2656E"/>
    <w:rsid w:val="00C271E2"/>
    <w:rsid w:val="00C3320D"/>
    <w:rsid w:val="00C43776"/>
    <w:rsid w:val="00C43FBF"/>
    <w:rsid w:val="00C44B5E"/>
    <w:rsid w:val="00C51533"/>
    <w:rsid w:val="00C54786"/>
    <w:rsid w:val="00C5567D"/>
    <w:rsid w:val="00C61199"/>
    <w:rsid w:val="00C66F03"/>
    <w:rsid w:val="00C70018"/>
    <w:rsid w:val="00C70928"/>
    <w:rsid w:val="00C741B5"/>
    <w:rsid w:val="00C74DBB"/>
    <w:rsid w:val="00C80CF5"/>
    <w:rsid w:val="00C84E27"/>
    <w:rsid w:val="00C86D98"/>
    <w:rsid w:val="00C901FE"/>
    <w:rsid w:val="00C9147E"/>
    <w:rsid w:val="00C916CB"/>
    <w:rsid w:val="00C93116"/>
    <w:rsid w:val="00C943EE"/>
    <w:rsid w:val="00C9591C"/>
    <w:rsid w:val="00CA0380"/>
    <w:rsid w:val="00CA5BC6"/>
    <w:rsid w:val="00CA672F"/>
    <w:rsid w:val="00CA6C27"/>
    <w:rsid w:val="00CA7593"/>
    <w:rsid w:val="00CB1F93"/>
    <w:rsid w:val="00CB2078"/>
    <w:rsid w:val="00CB2406"/>
    <w:rsid w:val="00CB271F"/>
    <w:rsid w:val="00CB2FFD"/>
    <w:rsid w:val="00CB33B4"/>
    <w:rsid w:val="00CB7CDE"/>
    <w:rsid w:val="00CC04A3"/>
    <w:rsid w:val="00CC0824"/>
    <w:rsid w:val="00CC295E"/>
    <w:rsid w:val="00CC6D43"/>
    <w:rsid w:val="00CD3263"/>
    <w:rsid w:val="00CD50C0"/>
    <w:rsid w:val="00CD73A3"/>
    <w:rsid w:val="00CE382C"/>
    <w:rsid w:val="00CE695E"/>
    <w:rsid w:val="00CF141A"/>
    <w:rsid w:val="00CF17A5"/>
    <w:rsid w:val="00CF2032"/>
    <w:rsid w:val="00CF486B"/>
    <w:rsid w:val="00CF5051"/>
    <w:rsid w:val="00CF624F"/>
    <w:rsid w:val="00D02ECD"/>
    <w:rsid w:val="00D0322C"/>
    <w:rsid w:val="00D03649"/>
    <w:rsid w:val="00D04218"/>
    <w:rsid w:val="00D116DA"/>
    <w:rsid w:val="00D17E9D"/>
    <w:rsid w:val="00D22FEA"/>
    <w:rsid w:val="00D2634C"/>
    <w:rsid w:val="00D35C2B"/>
    <w:rsid w:val="00D40F55"/>
    <w:rsid w:val="00D43DAE"/>
    <w:rsid w:val="00D4451C"/>
    <w:rsid w:val="00D60F10"/>
    <w:rsid w:val="00D6139B"/>
    <w:rsid w:val="00D619A8"/>
    <w:rsid w:val="00D67E84"/>
    <w:rsid w:val="00D714B5"/>
    <w:rsid w:val="00D71A7A"/>
    <w:rsid w:val="00D74DFA"/>
    <w:rsid w:val="00D76972"/>
    <w:rsid w:val="00D76ED7"/>
    <w:rsid w:val="00D80835"/>
    <w:rsid w:val="00D8174C"/>
    <w:rsid w:val="00D8439D"/>
    <w:rsid w:val="00D84A73"/>
    <w:rsid w:val="00D84C3A"/>
    <w:rsid w:val="00D86ECE"/>
    <w:rsid w:val="00D87876"/>
    <w:rsid w:val="00D87E5F"/>
    <w:rsid w:val="00D9336A"/>
    <w:rsid w:val="00D942D3"/>
    <w:rsid w:val="00D94667"/>
    <w:rsid w:val="00DA0018"/>
    <w:rsid w:val="00DA0D42"/>
    <w:rsid w:val="00DA3265"/>
    <w:rsid w:val="00DA459C"/>
    <w:rsid w:val="00DA6CF2"/>
    <w:rsid w:val="00DA7C65"/>
    <w:rsid w:val="00DB0EF7"/>
    <w:rsid w:val="00DB297D"/>
    <w:rsid w:val="00DB3DDB"/>
    <w:rsid w:val="00DB69B6"/>
    <w:rsid w:val="00DB6AA1"/>
    <w:rsid w:val="00DC0285"/>
    <w:rsid w:val="00DC07AB"/>
    <w:rsid w:val="00DC14FB"/>
    <w:rsid w:val="00DC538C"/>
    <w:rsid w:val="00DC5B63"/>
    <w:rsid w:val="00DD17E4"/>
    <w:rsid w:val="00DE0C34"/>
    <w:rsid w:val="00DE6596"/>
    <w:rsid w:val="00DE7E2F"/>
    <w:rsid w:val="00DF0945"/>
    <w:rsid w:val="00DF678C"/>
    <w:rsid w:val="00E013A7"/>
    <w:rsid w:val="00E04FE6"/>
    <w:rsid w:val="00E10094"/>
    <w:rsid w:val="00E100C3"/>
    <w:rsid w:val="00E10F3C"/>
    <w:rsid w:val="00E13980"/>
    <w:rsid w:val="00E17C21"/>
    <w:rsid w:val="00E22CE8"/>
    <w:rsid w:val="00E27721"/>
    <w:rsid w:val="00E27A80"/>
    <w:rsid w:val="00E3495B"/>
    <w:rsid w:val="00E35350"/>
    <w:rsid w:val="00E4177A"/>
    <w:rsid w:val="00E42361"/>
    <w:rsid w:val="00E42515"/>
    <w:rsid w:val="00E477FF"/>
    <w:rsid w:val="00E51AEE"/>
    <w:rsid w:val="00E5459E"/>
    <w:rsid w:val="00E5515C"/>
    <w:rsid w:val="00E55849"/>
    <w:rsid w:val="00E560CC"/>
    <w:rsid w:val="00E56659"/>
    <w:rsid w:val="00E56DC7"/>
    <w:rsid w:val="00E6002D"/>
    <w:rsid w:val="00E612D1"/>
    <w:rsid w:val="00E61589"/>
    <w:rsid w:val="00E674F4"/>
    <w:rsid w:val="00E7006E"/>
    <w:rsid w:val="00E706E2"/>
    <w:rsid w:val="00E73F97"/>
    <w:rsid w:val="00E745DD"/>
    <w:rsid w:val="00E75417"/>
    <w:rsid w:val="00E83ECF"/>
    <w:rsid w:val="00E85BD2"/>
    <w:rsid w:val="00E91523"/>
    <w:rsid w:val="00E93B40"/>
    <w:rsid w:val="00E96F8D"/>
    <w:rsid w:val="00E979A6"/>
    <w:rsid w:val="00EA26DD"/>
    <w:rsid w:val="00EA32FF"/>
    <w:rsid w:val="00EB19CB"/>
    <w:rsid w:val="00EB4FB2"/>
    <w:rsid w:val="00EB5EF6"/>
    <w:rsid w:val="00EB6398"/>
    <w:rsid w:val="00EC0A38"/>
    <w:rsid w:val="00EC1A50"/>
    <w:rsid w:val="00EC206F"/>
    <w:rsid w:val="00EC42E8"/>
    <w:rsid w:val="00EC4E57"/>
    <w:rsid w:val="00EC7B94"/>
    <w:rsid w:val="00ED047D"/>
    <w:rsid w:val="00ED2EBC"/>
    <w:rsid w:val="00ED580B"/>
    <w:rsid w:val="00ED6328"/>
    <w:rsid w:val="00ED66DB"/>
    <w:rsid w:val="00EE242A"/>
    <w:rsid w:val="00EE2841"/>
    <w:rsid w:val="00EE4546"/>
    <w:rsid w:val="00EE7742"/>
    <w:rsid w:val="00EF0C36"/>
    <w:rsid w:val="00EF4696"/>
    <w:rsid w:val="00EF7041"/>
    <w:rsid w:val="00F036EC"/>
    <w:rsid w:val="00F13F53"/>
    <w:rsid w:val="00F14CCD"/>
    <w:rsid w:val="00F162C2"/>
    <w:rsid w:val="00F17EDC"/>
    <w:rsid w:val="00F22BAA"/>
    <w:rsid w:val="00F24CEC"/>
    <w:rsid w:val="00F26B34"/>
    <w:rsid w:val="00F3274B"/>
    <w:rsid w:val="00F33864"/>
    <w:rsid w:val="00F359E1"/>
    <w:rsid w:val="00F4095E"/>
    <w:rsid w:val="00F41C97"/>
    <w:rsid w:val="00F4522F"/>
    <w:rsid w:val="00F4581E"/>
    <w:rsid w:val="00F45B20"/>
    <w:rsid w:val="00F50A5D"/>
    <w:rsid w:val="00F50D28"/>
    <w:rsid w:val="00F53C64"/>
    <w:rsid w:val="00F54E5C"/>
    <w:rsid w:val="00F60503"/>
    <w:rsid w:val="00F60EC1"/>
    <w:rsid w:val="00F60F91"/>
    <w:rsid w:val="00F61654"/>
    <w:rsid w:val="00F63B35"/>
    <w:rsid w:val="00F6759D"/>
    <w:rsid w:val="00F74B62"/>
    <w:rsid w:val="00F7780A"/>
    <w:rsid w:val="00F80716"/>
    <w:rsid w:val="00F807DC"/>
    <w:rsid w:val="00F81B4D"/>
    <w:rsid w:val="00F81BE9"/>
    <w:rsid w:val="00F81CF8"/>
    <w:rsid w:val="00F82FF9"/>
    <w:rsid w:val="00F861D6"/>
    <w:rsid w:val="00F90EDE"/>
    <w:rsid w:val="00F91B81"/>
    <w:rsid w:val="00F93BF1"/>
    <w:rsid w:val="00F9433E"/>
    <w:rsid w:val="00F944DA"/>
    <w:rsid w:val="00F94552"/>
    <w:rsid w:val="00F945EE"/>
    <w:rsid w:val="00F94D5A"/>
    <w:rsid w:val="00F95A31"/>
    <w:rsid w:val="00FA1D8C"/>
    <w:rsid w:val="00FA1DA6"/>
    <w:rsid w:val="00FA30C4"/>
    <w:rsid w:val="00FA32F3"/>
    <w:rsid w:val="00FA506B"/>
    <w:rsid w:val="00FA540F"/>
    <w:rsid w:val="00FB0D94"/>
    <w:rsid w:val="00FB2254"/>
    <w:rsid w:val="00FB269A"/>
    <w:rsid w:val="00FB5BA8"/>
    <w:rsid w:val="00FB7902"/>
    <w:rsid w:val="00FD1DB5"/>
    <w:rsid w:val="00FD2B55"/>
    <w:rsid w:val="00FD4C54"/>
    <w:rsid w:val="00FE15B5"/>
    <w:rsid w:val="00FE44EA"/>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8A2E21"/>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5"/>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5"/>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5"/>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21"/>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21"/>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23"/>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23"/>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pPr>
  </w:style>
  <w:style w:type="paragraph" w:customStyle="1" w:styleId="GPSL6numbered">
    <w:name w:val="GPS L6 numbered"/>
    <w:basedOn w:val="GPSL5numberedclause"/>
    <w:qFormat/>
    <w:rsid w:val="00DC5B63"/>
    <w:pPr>
      <w:numPr>
        <w:ilvl w:val="5"/>
      </w:numPr>
      <w:tabs>
        <w:tab w:val="left" w:pos="4253"/>
        <w:tab w:val="num" w:pos="4320"/>
      </w:tabs>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24"/>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24"/>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5"/>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6"/>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37"/>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6"/>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45"/>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 w:type="character" w:customStyle="1" w:styleId="UnresolvedMention1">
    <w:name w:val="Unresolved Mention1"/>
    <w:basedOn w:val="DefaultParagraphFont"/>
    <w:uiPriority w:val="99"/>
    <w:semiHidden/>
    <w:unhideWhenUsed/>
    <w:rsid w:val="003C3045"/>
    <w:rPr>
      <w:color w:val="808080"/>
      <w:shd w:val="clear" w:color="auto" w:fill="E6E6E6"/>
    </w:rPr>
  </w:style>
  <w:style w:type="paragraph" w:customStyle="1" w:styleId="footnotedescription">
    <w:name w:val="footnote description"/>
    <w:next w:val="Normal"/>
    <w:link w:val="footnotedescriptionChar"/>
    <w:hidden/>
    <w:rsid w:val="006C1150"/>
    <w:pPr>
      <w:spacing w:line="249" w:lineRule="auto"/>
      <w:ind w:left="281"/>
    </w:pPr>
    <w:rPr>
      <w:rFonts w:ascii="Arial" w:eastAsia="Arial" w:hAnsi="Arial" w:cs="Arial"/>
      <w:color w:val="000000"/>
      <w:sz w:val="17"/>
      <w:szCs w:val="22"/>
    </w:rPr>
  </w:style>
  <w:style w:type="character" w:customStyle="1" w:styleId="footnotedescriptionChar">
    <w:name w:val="footnote description Char"/>
    <w:link w:val="footnotedescription"/>
    <w:rsid w:val="006C1150"/>
    <w:rPr>
      <w:rFonts w:ascii="Arial" w:eastAsia="Arial" w:hAnsi="Arial" w:cs="Arial"/>
      <w:color w:val="000000"/>
      <w:sz w:val="17"/>
      <w:szCs w:val="22"/>
    </w:rPr>
  </w:style>
  <w:style w:type="character" w:customStyle="1" w:styleId="footnotemark">
    <w:name w:val="footnote mark"/>
    <w:hidden/>
    <w:rsid w:val="006C1150"/>
    <w:rPr>
      <w:rFonts w:ascii="Arial" w:eastAsia="Arial" w:hAnsi="Arial" w:cs="Arial"/>
      <w:color w:val="000000"/>
      <w:sz w:val="17"/>
      <w:vertAlign w:val="superscript"/>
    </w:rPr>
  </w:style>
  <w:style w:type="table" w:customStyle="1" w:styleId="TableGrid0">
    <w:name w:val="TableGrid"/>
    <w:rsid w:val="006C1150"/>
    <w:rPr>
      <w:rFonts w:ascii="Calibri" w:hAnsi="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359444">
      <w:bodyDiv w:val="1"/>
      <w:marLeft w:val="0"/>
      <w:marRight w:val="0"/>
      <w:marTop w:val="0"/>
      <w:marBottom w:val="0"/>
      <w:divBdr>
        <w:top w:val="none" w:sz="0" w:space="0" w:color="auto"/>
        <w:left w:val="none" w:sz="0" w:space="0" w:color="auto"/>
        <w:bottom w:val="none" w:sz="0" w:space="0" w:color="auto"/>
        <w:right w:val="none" w:sz="0" w:space="0" w:color="auto"/>
      </w:divBdr>
      <w:divsChild>
        <w:div w:id="2012172801">
          <w:marLeft w:val="0"/>
          <w:marRight w:val="0"/>
          <w:marTop w:val="0"/>
          <w:marBottom w:val="0"/>
          <w:divBdr>
            <w:top w:val="none" w:sz="0" w:space="0" w:color="auto"/>
            <w:left w:val="none" w:sz="0" w:space="0" w:color="auto"/>
            <w:bottom w:val="none" w:sz="0" w:space="0" w:color="auto"/>
            <w:right w:val="none" w:sz="0" w:space="0" w:color="auto"/>
          </w:divBdr>
        </w:div>
      </w:divsChild>
    </w:div>
    <w:div w:id="496457361">
      <w:bodyDiv w:val="1"/>
      <w:marLeft w:val="0"/>
      <w:marRight w:val="0"/>
      <w:marTop w:val="0"/>
      <w:marBottom w:val="0"/>
      <w:divBdr>
        <w:top w:val="none" w:sz="0" w:space="0" w:color="auto"/>
        <w:left w:val="none" w:sz="0" w:space="0" w:color="auto"/>
        <w:bottom w:val="none" w:sz="0" w:space="0" w:color="auto"/>
        <w:right w:val="none" w:sz="0" w:space="0" w:color="auto"/>
      </w:divBdr>
    </w:div>
    <w:div w:id="680475469">
      <w:bodyDiv w:val="1"/>
      <w:marLeft w:val="0"/>
      <w:marRight w:val="0"/>
      <w:marTop w:val="0"/>
      <w:marBottom w:val="0"/>
      <w:divBdr>
        <w:top w:val="none" w:sz="0" w:space="0" w:color="auto"/>
        <w:left w:val="none" w:sz="0" w:space="0" w:color="auto"/>
        <w:bottom w:val="none" w:sz="0" w:space="0" w:color="auto"/>
        <w:right w:val="none" w:sz="0" w:space="0" w:color="auto"/>
      </w:divBdr>
    </w:div>
    <w:div w:id="702901937">
      <w:bodyDiv w:val="1"/>
      <w:marLeft w:val="0"/>
      <w:marRight w:val="0"/>
      <w:marTop w:val="0"/>
      <w:marBottom w:val="0"/>
      <w:divBdr>
        <w:top w:val="none" w:sz="0" w:space="0" w:color="auto"/>
        <w:left w:val="none" w:sz="0" w:space="0" w:color="auto"/>
        <w:bottom w:val="none" w:sz="0" w:space="0" w:color="auto"/>
        <w:right w:val="none" w:sz="0" w:space="0" w:color="auto"/>
      </w:divBdr>
    </w:div>
    <w:div w:id="749086367">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254432858">
      <w:bodyDiv w:val="1"/>
      <w:marLeft w:val="0"/>
      <w:marRight w:val="0"/>
      <w:marTop w:val="0"/>
      <w:marBottom w:val="0"/>
      <w:divBdr>
        <w:top w:val="none" w:sz="0" w:space="0" w:color="auto"/>
        <w:left w:val="none" w:sz="0" w:space="0" w:color="auto"/>
        <w:bottom w:val="none" w:sz="0" w:space="0" w:color="auto"/>
        <w:right w:val="none" w:sz="0" w:space="0" w:color="auto"/>
      </w:divBdr>
    </w:div>
    <w:div w:id="1344819636">
      <w:bodyDiv w:val="1"/>
      <w:marLeft w:val="0"/>
      <w:marRight w:val="0"/>
      <w:marTop w:val="0"/>
      <w:marBottom w:val="0"/>
      <w:divBdr>
        <w:top w:val="none" w:sz="0" w:space="0" w:color="auto"/>
        <w:left w:val="none" w:sz="0" w:space="0" w:color="auto"/>
        <w:bottom w:val="none" w:sz="0" w:space="0" w:color="auto"/>
        <w:right w:val="none" w:sz="0" w:space="0" w:color="auto"/>
      </w:divBdr>
    </w:div>
    <w:div w:id="1397316066">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 w:id="1620916959">
      <w:bodyDiv w:val="1"/>
      <w:marLeft w:val="0"/>
      <w:marRight w:val="0"/>
      <w:marTop w:val="0"/>
      <w:marBottom w:val="0"/>
      <w:divBdr>
        <w:top w:val="none" w:sz="0" w:space="0" w:color="auto"/>
        <w:left w:val="none" w:sz="0" w:space="0" w:color="auto"/>
        <w:bottom w:val="none" w:sz="0" w:space="0" w:color="auto"/>
        <w:right w:val="none" w:sz="0" w:space="0" w:color="auto"/>
      </w:divBdr>
    </w:div>
    <w:div w:id="1642343908">
      <w:bodyDiv w:val="1"/>
      <w:marLeft w:val="0"/>
      <w:marRight w:val="0"/>
      <w:marTop w:val="0"/>
      <w:marBottom w:val="0"/>
      <w:divBdr>
        <w:top w:val="none" w:sz="0" w:space="0" w:color="auto"/>
        <w:left w:val="none" w:sz="0" w:space="0" w:color="auto"/>
        <w:bottom w:val="none" w:sz="0" w:space="0" w:color="auto"/>
        <w:right w:val="none" w:sz="0" w:space="0" w:color="auto"/>
      </w:divBdr>
    </w:div>
    <w:div w:id="2103839973">
      <w:bodyDiv w:val="1"/>
      <w:marLeft w:val="0"/>
      <w:marRight w:val="0"/>
      <w:marTop w:val="0"/>
      <w:marBottom w:val="0"/>
      <w:divBdr>
        <w:top w:val="none" w:sz="0" w:space="0" w:color="auto"/>
        <w:left w:val="none" w:sz="0" w:space="0" w:color="auto"/>
        <w:bottom w:val="none" w:sz="0" w:space="0" w:color="auto"/>
        <w:right w:val="none" w:sz="0" w:space="0" w:color="auto"/>
      </w:divBdr>
    </w:div>
    <w:div w:id="213595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gov.uk/government/uploads/system/uploads/attachment_data/file/458554/Procurement_Policy_Note_13_15.pdf"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7016c991dff466a8928f6cf09270ea2 xmlns="8eaa39a3-21f4-4c2b-9a70-033ed3a7a8ef">
      <Terms xmlns="http://schemas.microsoft.com/office/infopath/2007/PartnerControls"/>
    </j7016c991dff466a8928f6cf09270ea2>
    <lab66271e8ec4d9dbba2573eb272ae37 xmlns="8eaa39a3-21f4-4c2b-9a70-033ed3a7a8ef">
      <Terms xmlns="http://schemas.microsoft.com/office/infopath/2007/PartnerControls"/>
    </lab66271e8ec4d9dbba2573eb272ae37>
    <TaxCatchAll xmlns="15ff3d39-6e7b-4d70-9b7c-8d9fe85d0f29"/>
    <ff0da4e725514cd0aa503c1071cc29c8 xmlns="8eaa39a3-21f4-4c2b-9a70-033ed3a7a8ef">
      <Terms xmlns="http://schemas.microsoft.com/office/infopath/2007/PartnerControls"/>
    </ff0da4e725514cd0aa503c1071cc29c8>
    <c46fa6100ae34764a6ba18faef27c2ff xmlns="8eaa39a3-21f4-4c2b-9a70-033ed3a7a8ef">
      <Terms xmlns="http://schemas.microsoft.com/office/infopath/2007/PartnerControls"/>
    </c46fa6100ae34764a6ba18faef27c2ff>
    <Historical_x0020_Importance xmlns="15ff3d39-6e7b-4d70-9b7c-8d9fe85d0f29">false</Historical_x0020_Importance>
    <Security_x0020_Classification xmlns="15ff3d39-6e7b-4d70-9b7c-8d9fe85d0f29">Official</Security_x0020_Classification>
  </documentManagement>
</p:properties>
</file>

<file path=customXml/item3.xml><?xml version="1.0" encoding="utf-8"?>
<label version="1.0">
  <element uid="id_newpolicy" value=""/>
  <element uid="id_unclassified" value=""/>
</label>
</file>

<file path=customXml/item4.xml><?xml version="1.0" encoding="utf-8"?>
<ct:contentTypeSchema xmlns:ct="http://schemas.microsoft.com/office/2006/metadata/contentType" xmlns:ma="http://schemas.microsoft.com/office/2006/metadata/properties/metaAttributes" ct:_="" ma:_="" ma:contentTypeName="Document" ma:contentTypeID="0x010100775CF4E998F1B74591995F9E1C759902" ma:contentTypeVersion="4" ma:contentTypeDescription="Create a new document." ma:contentTypeScope="" ma:versionID="98f2a4e1ef3e2780e1436b5df9bd8579">
  <xsd:schema xmlns:xsd="http://www.w3.org/2001/XMLSchema" xmlns:xs="http://www.w3.org/2001/XMLSchema" xmlns:p="http://schemas.microsoft.com/office/2006/metadata/properties" xmlns:ns2="8eaa39a3-21f4-4c2b-9a70-033ed3a7a8ef" xmlns:ns3="15ff3d39-6e7b-4d70-9b7c-8d9fe85d0f29" xmlns:ns4="07a68dad-c4e4-4b80-bb1b-6ad8883a3067" targetNamespace="http://schemas.microsoft.com/office/2006/metadata/properties" ma:root="true" ma:fieldsID="61fb4f6edf41f0183aab985c8349854f" ns2:_="" ns3:_="" ns4:_="">
    <xsd:import namespace="8eaa39a3-21f4-4c2b-9a70-033ed3a7a8ef"/>
    <xsd:import namespace="15ff3d39-6e7b-4d70-9b7c-8d9fe85d0f29"/>
    <xsd:import namespace="07a68dad-c4e4-4b80-bb1b-6ad8883a3067"/>
    <xsd:element name="properties">
      <xsd:complexType>
        <xsd:sequence>
          <xsd:element name="documentManagement">
            <xsd:complexType>
              <xsd:all>
                <xsd:element ref="ns2:j7016c991dff466a8928f6cf09270ea2" minOccurs="0"/>
                <xsd:element ref="ns3:TaxCatchAll" minOccurs="0"/>
                <xsd:element ref="ns3:TaxCatchAllLabel" minOccurs="0"/>
                <xsd:element ref="ns2:ff0da4e725514cd0aa503c1071cc29c8" minOccurs="0"/>
                <xsd:element ref="ns2:lab66271e8ec4d9dbba2573eb272ae37" minOccurs="0"/>
                <xsd:element ref="ns2:c46fa6100ae34764a6ba18faef27c2ff" minOccurs="0"/>
                <xsd:element ref="ns3:Historical_x0020_Importance" minOccurs="0"/>
                <xsd:element ref="ns3:Security_x0020_Classification" minOccurs="0"/>
                <xsd:element ref="ns4:MediaServiceMetadata" minOccurs="0"/>
                <xsd:element ref="ns4:MediaServiceFastMetadata" minOccurs="0"/>
                <xsd:element ref="ns4:MediaServiceAutoTag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39a3-21f4-4c2b-9a70-033ed3a7a8ef" elementFormDefault="qualified">
    <xsd:import namespace="http://schemas.microsoft.com/office/2006/documentManagement/types"/>
    <xsd:import namespace="http://schemas.microsoft.com/office/infopath/2007/PartnerControls"/>
    <xsd:element name="j7016c991dff466a8928f6cf09270ea2" ma:index="8" nillable="true" ma:taxonomy="true" ma:internalName="j7016c991dff466a8928f6cf09270ea2" ma:taxonomyFieldName="DfTSubject" ma:displayName="Subject" ma:default="" ma:fieldId="{37016c99-1dff-466a-8928-f6cf09270ea2}" ma:sspId="5de26ec3-896b-4bef-bed1-ad194f885b2b" ma:termSetId="be6b8dcf-99a3-4cb2-8061-7e3544b0e8d2" ma:anchorId="00000000-0000-0000-0000-000000000000" ma:open="true" ma:isKeyword="false">
      <xsd:complexType>
        <xsd:sequence>
          <xsd:element ref="pc:Terms" minOccurs="0" maxOccurs="1"/>
        </xsd:sequence>
      </xsd:complexType>
    </xsd:element>
    <xsd:element name="ff0da4e725514cd0aa503c1071cc29c8" ma:index="12" nillable="true" ma:taxonomy="true" ma:internalName="ff0da4e725514cd0aa503c1071cc29c8" ma:taxonomyFieldName="DocumentType" ma:displayName="Document Type" ma:default="" ma:fieldId="{ff0da4e7-2551-4cd0-aa50-3c1071cc29c8}" ma:sspId="5de26ec3-896b-4bef-bed1-ad194f885b2b" ma:termSetId="11e3574f-f120-43a5-a577-77247517f214" ma:anchorId="00000000-0000-0000-0000-000000000000" ma:open="false" ma:isKeyword="false">
      <xsd:complexType>
        <xsd:sequence>
          <xsd:element ref="pc:Terms" minOccurs="0" maxOccurs="1"/>
        </xsd:sequence>
      </xsd:complexType>
    </xsd:element>
    <xsd:element name="lab66271e8ec4d9dbba2573eb272ae37" ma:index="14" nillable="true" ma:taxonomy="true" ma:internalName="lab66271e8ec4d9dbba2573eb272ae37" ma:taxonomyFieldName="FinancialYear" ma:displayName="Financial Year" ma:default="" ma:fieldId="{5ab66271-e8ec-4d9d-bba2-573eb272ae37}" ma:sspId="5de26ec3-896b-4bef-bed1-ad194f885b2b" ma:termSetId="ad0d7153-16bc-4f62-8559-37863dc2e057" ma:anchorId="00000000-0000-0000-0000-000000000000" ma:open="false" ma:isKeyword="false">
      <xsd:complexType>
        <xsd:sequence>
          <xsd:element ref="pc:Terms" minOccurs="0" maxOccurs="1"/>
        </xsd:sequence>
      </xsd:complexType>
    </xsd:element>
    <xsd:element name="c46fa6100ae34764a6ba18faef27c2ff" ma:index="16" nillable="true" ma:taxonomy="true" ma:internalName="c46fa6100ae34764a6ba18faef27c2ff" ma:taxonomyFieldName="CustomTag" ma:displayName="Custom Tag" ma:default="" ma:fieldId="{c46fa610-0ae3-4764-a6ba-18faef27c2ff}" ma:sspId="5de26ec3-896b-4bef-bed1-ad194f885b2b" ma:termSetId="e153dc89-fdfd-428b-a38c-8591f8aae348"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5ff3d39-6e7b-4d70-9b7c-8d9fe85d0f29"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abb4e39-b5c9-4e95-a2f6-373cbc6d8450}" ma:internalName="TaxCatchAll" ma:showField="CatchAllData"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bb4e39-b5c9-4e95-a2f6-373cbc6d8450}" ma:internalName="TaxCatchAllLabel" ma:readOnly="true" ma:showField="CatchAllDataLabel" ma:web="8eaa39a3-21f4-4c2b-9a70-033ed3a7a8ef">
      <xsd:complexType>
        <xsd:complexContent>
          <xsd:extension base="dms:MultiChoiceLookup">
            <xsd:sequence>
              <xsd:element name="Value" type="dms:Lookup" maxOccurs="unbounded" minOccurs="0" nillable="true"/>
            </xsd:sequence>
          </xsd:extension>
        </xsd:complexContent>
      </xsd:complexType>
    </xsd:element>
    <xsd:element name="Historical_x0020_Importance" ma:index="18" nillable="true" ma:displayName="Historical Importance" ma:default="0" ma:internalName="Historical_x0020_Importance">
      <xsd:simpleType>
        <xsd:restriction base="dms:Boolean"/>
      </xsd:simpleType>
    </xsd:element>
    <xsd:element name="Security_x0020_Classification" ma:index="19" nillable="true" ma:displayName="Security Classification" ma:default="Official" ma:format="Dropdown" ma:internalName="Security_x0020_Classification">
      <xsd:simpleType>
        <xsd:restriction base="dms:Choice">
          <xsd:enumeration value="Official Sensitive"/>
          <xsd:enumeration value="Official"/>
        </xsd:restriction>
      </xsd:simpleType>
    </xsd:element>
  </xsd:schema>
  <xsd:schema xmlns:xsd="http://www.w3.org/2001/XMLSchema" xmlns:xs="http://www.w3.org/2001/XMLSchema" xmlns:dms="http://schemas.microsoft.com/office/2006/documentManagement/types" xmlns:pc="http://schemas.microsoft.com/office/infopath/2007/PartnerControls" targetNamespace="07a68dad-c4e4-4b80-bb1b-6ad8883a3067"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49F01D-59E8-437B-A753-138C679F22DD}">
  <ds:schemaRefs>
    <ds:schemaRef ds:uri="http://schemas.microsoft.com/sharepoint/v3/contenttype/forms"/>
  </ds:schemaRefs>
</ds:datastoreItem>
</file>

<file path=customXml/itemProps2.xml><?xml version="1.0" encoding="utf-8"?>
<ds:datastoreItem xmlns:ds="http://schemas.openxmlformats.org/officeDocument/2006/customXml" ds:itemID="{D3480D84-B0A2-48FF-8720-80E504AFC01B}">
  <ds:schemaRefs>
    <ds:schemaRef ds:uri="http://schemas.microsoft.com/office/2006/metadata/properties"/>
    <ds:schemaRef ds:uri="http://schemas.microsoft.com/office/infopath/2007/PartnerControls"/>
    <ds:schemaRef ds:uri="8eaa39a3-21f4-4c2b-9a70-033ed3a7a8ef"/>
    <ds:schemaRef ds:uri="15ff3d39-6e7b-4d70-9b7c-8d9fe85d0f29"/>
  </ds:schemaRefs>
</ds:datastoreItem>
</file>

<file path=customXml/itemProps3.xml><?xml version="1.0" encoding="utf-8"?>
<ds:datastoreItem xmlns:ds="http://schemas.openxmlformats.org/officeDocument/2006/customXml" ds:itemID="{ADC97BAC-D1B0-4751-AD06-6EA4E99B5A7D}">
  <ds:schemaRefs/>
</ds:datastoreItem>
</file>

<file path=customXml/itemProps4.xml><?xml version="1.0" encoding="utf-8"?>
<ds:datastoreItem xmlns:ds="http://schemas.openxmlformats.org/officeDocument/2006/customXml" ds:itemID="{97592B4C-B7B3-40D7-BC5D-2191232148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39a3-21f4-4c2b-9a70-033ed3a7a8ef"/>
    <ds:schemaRef ds:uri="15ff3d39-6e7b-4d70-9b7c-8d9fe85d0f29"/>
    <ds:schemaRef ds:uri="07a68dad-c4e4-4b80-bb1b-6ad8883a3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C97A7D1-0F18-4AE6-ADB9-80F25C0B17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110</Pages>
  <Words>43007</Words>
  <Characters>229873</Characters>
  <Application>Microsoft Office Word</Application>
  <DocSecurity>0</DocSecurity>
  <Lines>1915</Lines>
  <Paragraphs>544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272336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Donna Wyatt</cp:lastModifiedBy>
  <cp:revision>3</cp:revision>
  <cp:lastPrinted>2016-09-15T13:40:00Z</cp:lastPrinted>
  <dcterms:created xsi:type="dcterms:W3CDTF">2020-01-20T12:14:00Z</dcterms:created>
  <dcterms:modified xsi:type="dcterms:W3CDTF">2020-01-21T09:10:00Z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y fmtid="{D5CDD505-2E9C-101B-9397-08002B2CF9AE}" pid="3" name="ContentTypeId">
    <vt:lpwstr>0x010100775CF4E998F1B74591995F9E1C759902</vt:lpwstr>
  </property>
  <property fmtid="{D5CDD505-2E9C-101B-9397-08002B2CF9AE}" pid="4" name="DfTSubject">
    <vt:lpwstr/>
  </property>
  <property fmtid="{D5CDD505-2E9C-101B-9397-08002B2CF9AE}" pid="5" name="CustomTag">
    <vt:lpwstr/>
  </property>
  <property fmtid="{D5CDD505-2E9C-101B-9397-08002B2CF9AE}" pid="6" name="FinancialYear">
    <vt:lpwstr/>
  </property>
  <property fmtid="{D5CDD505-2E9C-101B-9397-08002B2CF9AE}" pid="7" name="DocumentType">
    <vt:lpwstr/>
  </property>
</Properties>
</file>